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1A7EB" w14:textId="77777777" w:rsidR="00294029" w:rsidRDefault="00294029">
      <w:pPr>
        <w:pStyle w:val="Standard"/>
        <w:jc w:val="both"/>
      </w:pPr>
    </w:p>
    <w:p w14:paraId="2D438E95" w14:textId="77777777" w:rsidR="00294029" w:rsidRDefault="00000000">
      <w:pPr>
        <w:pStyle w:val="Standard"/>
        <w:jc w:val="both"/>
      </w:pPr>
      <w:r>
        <w:rPr>
          <w:rFonts w:ascii="Times New Roman" w:hAnsi="Times New Roman" w:cs="Times New Roman"/>
          <w:b/>
          <w:bCs/>
        </w:rPr>
        <w:t>Portada</w:t>
      </w:r>
    </w:p>
    <w:p w14:paraId="13C1A40D" w14:textId="77777777" w:rsidR="00294029" w:rsidRDefault="00000000">
      <w:pPr>
        <w:pStyle w:val="Standard"/>
        <w:jc w:val="both"/>
      </w:pPr>
      <w:r>
        <w:rPr>
          <w:rFonts w:ascii="Times New Roman" w:hAnsi="Times New Roman" w:cs="Times New Roman"/>
        </w:rPr>
        <w:t>Doctorado en Estudios Latinoamericanos</w:t>
      </w:r>
    </w:p>
    <w:p w14:paraId="06BF49DD" w14:textId="77777777" w:rsidR="00294029" w:rsidRDefault="00000000">
      <w:pPr>
        <w:pStyle w:val="Standard"/>
        <w:jc w:val="both"/>
      </w:pPr>
      <w:r>
        <w:rPr>
          <w:rFonts w:ascii="Times New Roman" w:hAnsi="Times New Roman" w:cs="Times New Roman"/>
        </w:rPr>
        <w:t>FACULTAD DE FILOSOFÍA Y LETRAS</w:t>
      </w:r>
    </w:p>
    <w:p w14:paraId="73814D2B" w14:textId="77777777" w:rsidR="00294029" w:rsidRDefault="00000000">
      <w:pPr>
        <w:pStyle w:val="Standard"/>
        <w:jc w:val="both"/>
      </w:pPr>
      <w:r>
        <w:rPr>
          <w:rFonts w:ascii="Times New Roman" w:hAnsi="Times New Roman" w:cs="Times New Roman"/>
        </w:rPr>
        <w:t>ESCUELA DE FILOSOFÍA</w:t>
      </w:r>
    </w:p>
    <w:p w14:paraId="427A5911" w14:textId="77777777" w:rsidR="00294029" w:rsidRDefault="00294029">
      <w:pPr>
        <w:pStyle w:val="Standard"/>
        <w:jc w:val="both"/>
        <w:rPr>
          <w:rFonts w:ascii="Times New Roman" w:hAnsi="Times New Roman" w:cs="Times New Roman"/>
        </w:rPr>
      </w:pPr>
    </w:p>
    <w:p w14:paraId="6AB7B0F9" w14:textId="77777777" w:rsidR="00294029" w:rsidRDefault="00000000">
      <w:pPr>
        <w:pStyle w:val="Standard"/>
        <w:jc w:val="both"/>
      </w:pPr>
      <w:r>
        <w:rPr>
          <w:rFonts w:ascii="Times New Roman" w:hAnsi="Times New Roman" w:cs="Times New Roman"/>
          <w:b/>
          <w:bCs/>
        </w:rPr>
        <w:t>Perfil profesional:</w:t>
      </w:r>
    </w:p>
    <w:p w14:paraId="240D2B75" w14:textId="77777777" w:rsidR="00294029" w:rsidRDefault="00000000">
      <w:pPr>
        <w:pStyle w:val="Standard"/>
        <w:jc w:val="both"/>
      </w:pPr>
      <w:r>
        <w:rPr>
          <w:rFonts w:ascii="Times New Roman" w:hAnsi="Times New Roman" w:cs="Times New Roman"/>
        </w:rPr>
        <w:t>Las personas graduadas del doctorado en Estudios Latinoamericanos tendrán un perfil que les permitirá correlacionar las necesidades epistemológicas y las sociales, como respuesta a la situación característica de nuestro continente.</w:t>
      </w:r>
    </w:p>
    <w:p w14:paraId="2848E9AB" w14:textId="77777777" w:rsidR="00294029" w:rsidRDefault="00000000">
      <w:pPr>
        <w:pStyle w:val="Standard"/>
        <w:jc w:val="both"/>
      </w:pPr>
      <w:r>
        <w:rPr>
          <w:rFonts w:ascii="Times New Roman" w:hAnsi="Times New Roman" w:cs="Times New Roman"/>
        </w:rPr>
        <w:t>Serán profesionales capaces de desempeñarse en:</w:t>
      </w:r>
    </w:p>
    <w:p w14:paraId="10390783" w14:textId="77777777" w:rsidR="00294029" w:rsidRDefault="00000000">
      <w:pPr>
        <w:pStyle w:val="Standard"/>
        <w:jc w:val="both"/>
      </w:pPr>
      <w:r>
        <w:rPr>
          <w:rFonts w:ascii="Times New Roman" w:hAnsi="Times New Roman" w:cs="Times New Roman"/>
        </w:rPr>
        <w:t>• Programas de extensión, asesoría en organismos privados y estatales, investigación en problemas de la región, cargos públicos en instituciones que se ocupen del ámbito latinoamericano, así como organismos internacionales, así como docencia universitaria, elaboración de programas culturales regionales y actividades de extensión.</w:t>
      </w:r>
    </w:p>
    <w:p w14:paraId="76E1DD84" w14:textId="77777777" w:rsidR="00294029" w:rsidRDefault="00000000">
      <w:pPr>
        <w:pStyle w:val="Standard"/>
        <w:jc w:val="both"/>
      </w:pPr>
      <w:r>
        <w:rPr>
          <w:rFonts w:ascii="Times New Roman" w:hAnsi="Times New Roman" w:cs="Times New Roman"/>
        </w:rPr>
        <w:t>El doctorado permite desarrollar capacidades para trabajar en equipo, para resolver creativamente los problemas planteados por la región latinoamericana, así como capacidades para el debate y la reflexión crítica.</w:t>
      </w:r>
    </w:p>
    <w:p w14:paraId="51FC023E" w14:textId="77777777" w:rsidR="00294029" w:rsidRDefault="00294029">
      <w:pPr>
        <w:pStyle w:val="Standard"/>
        <w:jc w:val="both"/>
        <w:rPr>
          <w:rFonts w:ascii="Times New Roman" w:hAnsi="Times New Roman" w:cs="Times New Roman"/>
        </w:rPr>
      </w:pPr>
    </w:p>
    <w:p w14:paraId="4BEEF6F0" w14:textId="77777777" w:rsidR="00294029" w:rsidRDefault="00000000">
      <w:pPr>
        <w:pStyle w:val="Standard"/>
        <w:jc w:val="both"/>
      </w:pPr>
      <w:r>
        <w:rPr>
          <w:rFonts w:ascii="Times New Roman" w:hAnsi="Times New Roman" w:cs="Times New Roman"/>
          <w:b/>
          <w:bCs/>
        </w:rPr>
        <w:t>Objeto de estudio</w:t>
      </w:r>
    </w:p>
    <w:p w14:paraId="29843D0A" w14:textId="77777777" w:rsidR="00294029" w:rsidRDefault="00000000">
      <w:pPr>
        <w:pStyle w:val="Standard"/>
        <w:jc w:val="both"/>
      </w:pPr>
      <w:r>
        <w:rPr>
          <w:rFonts w:ascii="Times New Roman" w:hAnsi="Times New Roman" w:cs="Times New Roman"/>
        </w:rPr>
        <w:t>Latinoamérica, en la cual incluimos al Caribe, por su gran diversidad cultural, económica, política y social, constituye un amplio espacio en el que históricamente han convergido incontables manifestaciones culturales, científicas, teóricas y epistemológicas que, dado su particular desarrollo y su solidez, han llevado a una importante producción de conocimientos. De ahí que el cometido de los Estudios Latinoamericanos sea brindar al estudiantado las herramientas necesarias para investigar y desarrollar una perspectiva regional con la cual comprender los fenómenos sociales que se estudian.</w:t>
      </w:r>
    </w:p>
    <w:p w14:paraId="51267908" w14:textId="77777777" w:rsidR="00294029" w:rsidRDefault="00000000">
      <w:pPr>
        <w:pStyle w:val="Standard"/>
        <w:jc w:val="both"/>
      </w:pPr>
      <w:r>
        <w:rPr>
          <w:rFonts w:ascii="Times New Roman" w:hAnsi="Times New Roman" w:cs="Times New Roman"/>
          <w:b/>
          <w:bCs/>
        </w:rPr>
        <w:t>Requisitos de ingreso:</w:t>
      </w:r>
    </w:p>
    <w:p w14:paraId="4BFDFDEC" w14:textId="77777777" w:rsidR="00294029" w:rsidRDefault="00000000">
      <w:pPr>
        <w:pStyle w:val="Prrafodelista"/>
        <w:numPr>
          <w:ilvl w:val="0"/>
          <w:numId w:val="7"/>
        </w:numPr>
        <w:jc w:val="both"/>
        <w:rPr>
          <w:lang w:val="es-CR"/>
        </w:rPr>
      </w:pPr>
      <w:r>
        <w:rPr>
          <w:lang w:val="es-CR"/>
        </w:rPr>
        <w:lastRenderedPageBreak/>
        <w:t>Poseer el grado de maestría o su equivalente, debidamente reconocido por CONARE en el caso de haber sido obtenido en universidades extranjeras, Para los énfasis en Pensamiento Latinoamericano y Pensamiento Centroamericano las titulaciones permitidas serán en áreas afines a: filosofía, antropología, sociología, ciencias políticas, estudios culturales, artes, letras, educación y pedagogía, periodismo, estudios de género. Para el énfasis en Epistemología de Saberes Biomédicos y Coexistentes: filosofía en áreas afines a bioética, biomedicina, veterinaria, psicología, enfermería, comunicación, historia, antropología, sociología, biología, química, odontología, farmacia y microbiología.</w:t>
      </w:r>
    </w:p>
    <w:p w14:paraId="6A0334A7" w14:textId="77777777" w:rsidR="00294029" w:rsidRDefault="00000000">
      <w:pPr>
        <w:pStyle w:val="Prrafodelista"/>
        <w:numPr>
          <w:ilvl w:val="0"/>
          <w:numId w:val="6"/>
        </w:numPr>
        <w:jc w:val="both"/>
        <w:rPr>
          <w:lang w:val="es-CR"/>
        </w:rPr>
      </w:pPr>
      <w:r>
        <w:rPr>
          <w:lang w:val="es-CR"/>
        </w:rPr>
        <w:t>Haber tenido un promedio de ponderado en la maestría de 8.0</w:t>
      </w:r>
    </w:p>
    <w:p w14:paraId="1807D66B" w14:textId="77777777" w:rsidR="00294029" w:rsidRDefault="00000000">
      <w:pPr>
        <w:pStyle w:val="Prrafodelista"/>
        <w:numPr>
          <w:ilvl w:val="0"/>
          <w:numId w:val="6"/>
        </w:numPr>
        <w:jc w:val="both"/>
        <w:rPr>
          <w:lang w:val="es-CR"/>
        </w:rPr>
      </w:pPr>
      <w:r>
        <w:rPr>
          <w:lang w:val="es-CR"/>
        </w:rPr>
        <w:t>Demostrar un nivel instrumental o integrado en la comprensión de lectura de una lengua extranjera, diferente a la materna, entre las que habitualmente se usan en la comunidad científica y artística internacional, es decir, inglés, francés, portugués y alemán.</w:t>
      </w:r>
    </w:p>
    <w:p w14:paraId="7FB981FC" w14:textId="77777777" w:rsidR="00294029" w:rsidRDefault="00000000">
      <w:pPr>
        <w:pStyle w:val="Prrafodelista"/>
        <w:numPr>
          <w:ilvl w:val="0"/>
          <w:numId w:val="6"/>
        </w:numPr>
        <w:jc w:val="both"/>
        <w:rPr>
          <w:lang w:val="es-CR"/>
        </w:rPr>
      </w:pPr>
      <w:r>
        <w:rPr>
          <w:lang w:val="es-CR"/>
        </w:rPr>
        <w:t>Haber publicado al menos tres artículos en revistas de reconocida trayectoria, de preferencia en revistas que cuenten con consejo editorial o en libros colectivos con sello editorial.</w:t>
      </w:r>
    </w:p>
    <w:p w14:paraId="0ABCACD1" w14:textId="77777777" w:rsidR="00294029" w:rsidRDefault="00000000">
      <w:pPr>
        <w:pStyle w:val="Prrafodelista"/>
        <w:numPr>
          <w:ilvl w:val="0"/>
          <w:numId w:val="8"/>
        </w:numPr>
        <w:jc w:val="both"/>
        <w:rPr>
          <w:lang w:val="es-CR"/>
        </w:rPr>
      </w:pPr>
      <w:r>
        <w:rPr>
          <w:lang w:val="es-CR"/>
        </w:rPr>
        <w:t>Elaborar un anteproyecto de investigación con el tema y problema de investigación al que desea aproximarse en el proceso de investigación del doctorado, de no más de veinte páginas, con los siguientes apartados: introducción, justificación, objetivos generales y específicos, pilares teóricos, metodología, bibliografía.</w:t>
      </w:r>
    </w:p>
    <w:p w14:paraId="033E829B" w14:textId="77777777" w:rsidR="00294029" w:rsidRDefault="00294029">
      <w:pPr>
        <w:pStyle w:val="Standard"/>
        <w:jc w:val="both"/>
        <w:rPr>
          <w:rFonts w:ascii="Times New Roman" w:hAnsi="Times New Roman" w:cs="Times New Roman"/>
        </w:rPr>
      </w:pPr>
    </w:p>
    <w:p w14:paraId="10251C06" w14:textId="77777777" w:rsidR="00294029" w:rsidRDefault="00000000">
      <w:pPr>
        <w:pStyle w:val="Standard"/>
        <w:jc w:val="both"/>
      </w:pPr>
      <w:r>
        <w:rPr>
          <w:rFonts w:ascii="Times New Roman" w:hAnsi="Times New Roman" w:cs="Times New Roman"/>
          <w:b/>
          <w:bCs/>
        </w:rPr>
        <w:t>Títulos y grados:</w:t>
      </w:r>
    </w:p>
    <w:p w14:paraId="7AB0CFFF" w14:textId="77777777" w:rsidR="00294029" w:rsidRDefault="00000000">
      <w:pPr>
        <w:pStyle w:val="Standard"/>
        <w:jc w:val="both"/>
      </w:pPr>
      <w:r>
        <w:rPr>
          <w:rFonts w:ascii="Times New Roman" w:hAnsi="Times New Roman" w:cs="Times New Roman"/>
        </w:rPr>
        <w:t>Doctorado en Estudios Latinoamericanos con énfasis en una de las siguientes áreas: Pensamiento Latinoamericano, Epistemología de Saberes Biomédicos y Coexistentes, Pensamiento Centroamericano.</w:t>
      </w:r>
    </w:p>
    <w:p w14:paraId="6C2854DB" w14:textId="77777777" w:rsidR="00294029" w:rsidRDefault="00000000">
      <w:pPr>
        <w:pStyle w:val="Standard"/>
        <w:jc w:val="both"/>
      </w:pPr>
      <w:r>
        <w:rPr>
          <w:rFonts w:ascii="Times New Roman" w:hAnsi="Times New Roman" w:cs="Times New Roman"/>
          <w:b/>
          <w:bCs/>
        </w:rPr>
        <w:t>Áreas disciplinarias:</w:t>
      </w:r>
    </w:p>
    <w:p w14:paraId="624C5310" w14:textId="77777777" w:rsidR="00294029" w:rsidRDefault="00000000">
      <w:pPr>
        <w:pStyle w:val="Standard"/>
        <w:jc w:val="both"/>
      </w:pPr>
      <w:r>
        <w:rPr>
          <w:rFonts w:ascii="Times New Roman" w:hAnsi="Times New Roman" w:cs="Times New Roman"/>
        </w:rPr>
        <w:t>Áreas temáticas para el Énfasis en Pensamiento Latinoamericano: Filosofía Latinoamericana, Estudios Culturales Latinoamericanos, Ciencias Sociales Latinoamericanas, Artes y Literaturas Latinoamericanas.</w:t>
      </w:r>
    </w:p>
    <w:p w14:paraId="251B703F" w14:textId="77777777" w:rsidR="00294029" w:rsidRDefault="00000000">
      <w:pPr>
        <w:pStyle w:val="Standard"/>
        <w:jc w:val="both"/>
      </w:pPr>
      <w:r>
        <w:rPr>
          <w:rFonts w:ascii="Times New Roman" w:hAnsi="Times New Roman" w:cs="Times New Roman"/>
        </w:rPr>
        <w:t>Áreas temáticas para el Énfasis en Epistemología de Saberes Biomédicos y Coexistentes: Filosofía Latinoamericana, Biomedicina, Bioética, Estudios Sociales de la Ciencia, Desarrollo Tecnológico en Latinoamérica, Física de la Medicina.</w:t>
      </w:r>
    </w:p>
    <w:p w14:paraId="28ADD5CA" w14:textId="77777777" w:rsidR="00294029" w:rsidRDefault="00000000">
      <w:pPr>
        <w:pStyle w:val="Standard"/>
        <w:jc w:val="both"/>
      </w:pPr>
      <w:r>
        <w:rPr>
          <w:rFonts w:ascii="Times New Roman" w:hAnsi="Times New Roman" w:cs="Times New Roman"/>
        </w:rPr>
        <w:t>Áreas temáticas para el Énfasis en Pensamiento Centroamericano: Filosofía Centroamericana, Estudios Culturales Latinoamericanos, Ciencias Sociales Centroamericanas, Artes y Literaturas Centroamericanas.</w:t>
      </w:r>
    </w:p>
    <w:p w14:paraId="2FEF6300" w14:textId="77777777" w:rsidR="00294029" w:rsidRDefault="00000000">
      <w:pPr>
        <w:pStyle w:val="Standard"/>
        <w:jc w:val="both"/>
      </w:pPr>
      <w:r>
        <w:rPr>
          <w:rFonts w:ascii="Times New Roman" w:hAnsi="Times New Roman" w:cs="Times New Roman"/>
          <w:b/>
          <w:bCs/>
        </w:rPr>
        <w:t>Más información:</w:t>
      </w:r>
    </w:p>
    <w:p w14:paraId="0DB5CED2" w14:textId="77777777" w:rsidR="00294029" w:rsidRDefault="00000000">
      <w:pPr>
        <w:pStyle w:val="Standard"/>
        <w:jc w:val="both"/>
      </w:pPr>
      <w:r>
        <w:rPr>
          <w:rFonts w:ascii="Times New Roman" w:hAnsi="Times New Roman" w:cs="Times New Roman"/>
        </w:rPr>
        <w:t>Teléfono: 2562-4090 / Fax: 2562-4091</w:t>
      </w:r>
    </w:p>
    <w:p w14:paraId="12CBFD46" w14:textId="77777777" w:rsidR="00294029" w:rsidRDefault="00000000">
      <w:pPr>
        <w:pStyle w:val="Standard"/>
        <w:jc w:val="both"/>
      </w:pPr>
      <w:hyperlink r:id="rId7" w:history="1">
        <w:r>
          <w:rPr>
            <w:rStyle w:val="Hipervnculo"/>
            <w:rFonts w:ascii="Times New Roman" w:hAnsi="Times New Roman" w:cs="Times New Roman"/>
          </w:rPr>
          <w:t>deslat@una.cr</w:t>
        </w:r>
      </w:hyperlink>
    </w:p>
    <w:p w14:paraId="36C015A3" w14:textId="77777777" w:rsidR="00294029" w:rsidRDefault="00000000">
      <w:pPr>
        <w:pStyle w:val="Standard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Facebook: Doctorado en Estudios Latinoamericanos</w:t>
      </w:r>
    </w:p>
    <w:p w14:paraId="020AD254" w14:textId="77777777" w:rsidR="00294029" w:rsidRDefault="00294029">
      <w:pPr>
        <w:pStyle w:val="Standard"/>
        <w:jc w:val="both"/>
        <w:rPr>
          <w:rFonts w:ascii="Times New Roman" w:hAnsi="Times New Roman" w:cs="Times New Roman"/>
        </w:rPr>
      </w:pPr>
    </w:p>
    <w:p w14:paraId="74339842" w14:textId="77777777" w:rsidR="00294029" w:rsidRDefault="00000000">
      <w:pPr>
        <w:pStyle w:val="Standard"/>
        <w:jc w:val="both"/>
      </w:pPr>
      <w:r>
        <w:rPr>
          <w:rFonts w:ascii="Times New Roman" w:hAnsi="Times New Roman" w:cs="Times New Roman"/>
          <w:b/>
          <w:bCs/>
        </w:rPr>
        <w:t>Plan de estudios</w:t>
      </w:r>
    </w:p>
    <w:p w14:paraId="7A652193" w14:textId="77777777" w:rsidR="00294029" w:rsidRDefault="00294029">
      <w:pPr>
        <w:pageBreakBefore/>
      </w:pPr>
    </w:p>
    <w:tbl>
      <w:tblPr>
        <w:tblW w:w="1303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82"/>
        <w:gridCol w:w="862"/>
        <w:gridCol w:w="1002"/>
        <w:gridCol w:w="5295"/>
        <w:gridCol w:w="1275"/>
        <w:gridCol w:w="570"/>
        <w:gridCol w:w="570"/>
        <w:gridCol w:w="510"/>
        <w:gridCol w:w="465"/>
        <w:gridCol w:w="1702"/>
      </w:tblGrid>
      <w:tr w:rsidR="00294029" w14:paraId="0B9F03F9" w14:textId="77777777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78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C5F014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NIVEL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8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97E37F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CICLO 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0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FF2367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CÓDIGO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2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FDFCF5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NOMBRE DEL CURSO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DE3B57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No. CRÉDITOS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381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974782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HORAS POR SEMANA*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</w:tr>
      <w:tr w:rsidR="00294029" w14:paraId="366CBFA3" w14:textId="77777777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78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680E58" w14:textId="77777777" w:rsidR="00294029" w:rsidRDefault="00294029">
            <w:pPr>
              <w:spacing w:before="100" w:after="100"/>
              <w:jc w:val="center"/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</w:pPr>
          </w:p>
        </w:tc>
        <w:tc>
          <w:tcPr>
            <w:tcW w:w="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FB2A39" w14:textId="77777777" w:rsidR="00294029" w:rsidRDefault="00294029">
            <w:pPr>
              <w:spacing w:before="100" w:after="100"/>
              <w:jc w:val="center"/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</w:pPr>
          </w:p>
        </w:tc>
        <w:tc>
          <w:tcPr>
            <w:tcW w:w="10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8FA7E5" w14:textId="77777777" w:rsidR="00294029" w:rsidRDefault="00294029">
            <w:pPr>
              <w:spacing w:before="100" w:after="100"/>
              <w:jc w:val="center"/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</w:pPr>
          </w:p>
        </w:tc>
        <w:tc>
          <w:tcPr>
            <w:tcW w:w="52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28D835" w14:textId="77777777" w:rsidR="00294029" w:rsidRDefault="00294029">
            <w:pPr>
              <w:spacing w:before="100" w:after="100"/>
              <w:jc w:val="center"/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</w:pPr>
          </w:p>
        </w:tc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FB1ED5" w14:textId="77777777" w:rsidR="00294029" w:rsidRDefault="00294029">
            <w:pPr>
              <w:spacing w:before="100" w:after="100"/>
              <w:jc w:val="center"/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</w:pPr>
          </w:p>
        </w:tc>
        <w:tc>
          <w:tcPr>
            <w:tcW w:w="381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DA7FFD" w14:textId="77777777" w:rsidR="00294029" w:rsidRDefault="00294029">
            <w:pPr>
              <w:spacing w:before="100" w:after="100"/>
              <w:jc w:val="center"/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</w:pPr>
          </w:p>
        </w:tc>
      </w:tr>
      <w:tr w:rsidR="00294029" w14:paraId="3A3B334F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78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00A8F0" w14:textId="77777777" w:rsidR="00294029" w:rsidRDefault="002940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CR"/>
              </w:rPr>
            </w:pPr>
          </w:p>
        </w:tc>
        <w:tc>
          <w:tcPr>
            <w:tcW w:w="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5DA5B4" w14:textId="77777777" w:rsidR="00294029" w:rsidRDefault="002940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CR"/>
              </w:rPr>
            </w:pPr>
          </w:p>
        </w:tc>
        <w:tc>
          <w:tcPr>
            <w:tcW w:w="10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AAABCD" w14:textId="77777777" w:rsidR="00294029" w:rsidRDefault="002940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CR"/>
              </w:rPr>
            </w:pPr>
          </w:p>
        </w:tc>
        <w:tc>
          <w:tcPr>
            <w:tcW w:w="52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8DC744" w14:textId="77777777" w:rsidR="00294029" w:rsidRDefault="002940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CR"/>
              </w:rPr>
            </w:pPr>
          </w:p>
        </w:tc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2255D8" w14:textId="77777777" w:rsidR="00294029" w:rsidRDefault="002940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CR"/>
              </w:rPr>
            </w:pP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4406A6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T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BFFD93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I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6FC020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EI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2A6FA8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HT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0A4664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HD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</w:tr>
      <w:tr w:rsidR="00294029" w14:paraId="16E2C03D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3033" w:type="dxa"/>
            <w:gridSpan w:val="10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2C3465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TRONCO COMÚN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</w:tr>
      <w:tr w:rsidR="00294029" w14:paraId="6C6F3743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78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F5AAD2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I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86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A6F8C7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I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0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A2D6DD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FSH800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29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19BDB2" w14:textId="77777777" w:rsidR="00294029" w:rsidRDefault="00000000">
            <w:pPr>
              <w:spacing w:before="100" w:after="100"/>
              <w:ind w:right="45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Latinoamérica Contemporánea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8F0E3C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21F2F6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726EB4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1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0DD717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8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01762F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13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1FA0F9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</w:tr>
      <w:tr w:rsidR="00294029" w14:paraId="4ACD155E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78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A7F822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I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86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E6EE52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I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0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517B95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FSH801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29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FEE685" w14:textId="77777777" w:rsidR="00294029" w:rsidRDefault="00000000">
            <w:pPr>
              <w:spacing w:before="100" w:after="100"/>
              <w:ind w:right="45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Pensamiento Filosófico Latinoamericano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DE673C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2B70B7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900959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1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C3989D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8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C28D7C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13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BAAEB5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</w:tr>
      <w:tr w:rsidR="00294029" w14:paraId="62898F6E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78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B99928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86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355D7C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0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504299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29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17DEA5" w14:textId="77777777" w:rsidR="00294029" w:rsidRDefault="00000000">
            <w:pPr>
              <w:spacing w:before="100" w:after="100"/>
              <w:ind w:right="45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Subtotal I ciclo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C52B8B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10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2457E6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4CFBAE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1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6015FB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381ADF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6BAAEF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</w:tr>
      <w:tr w:rsidR="00294029" w14:paraId="63AF5306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78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504B6C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I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86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6A4D9E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II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0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308902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FSH802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29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04C6B4" w14:textId="77777777" w:rsidR="00294029" w:rsidRDefault="00000000">
            <w:pPr>
              <w:spacing w:before="100" w:after="100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Modernidades Latinoamericanas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47AAFA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770C83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27F9AB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1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A20D87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8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EDF059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13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2A6D48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</w:tr>
      <w:tr w:rsidR="00294029" w14:paraId="1F48847C" w14:textId="77777777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78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10EE49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I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86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924FF2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II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0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11C032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FSH803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29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070A5E" w14:textId="77777777" w:rsidR="00294029" w:rsidRDefault="00000000">
            <w:pPr>
              <w:spacing w:before="100" w:after="100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Tendencias del Desarrollo Científico y Tecnológico en Latinoamérica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258793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CEDA90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A376B8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1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0E315C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8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8858F5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13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C9943C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</w:tr>
      <w:tr w:rsidR="00294029" w14:paraId="3FB8EE26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78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0F55D9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86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5D46A4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0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6BCF22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29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F5FEC0" w14:textId="77777777" w:rsidR="00294029" w:rsidRDefault="00000000">
            <w:pPr>
              <w:spacing w:before="100" w:after="100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Subtotal II ciclo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3AFCD0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10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01BB82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83657C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1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D9182B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810674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E1925E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</w:tr>
      <w:tr w:rsidR="00294029" w14:paraId="53EE42CB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3033" w:type="dxa"/>
            <w:gridSpan w:val="10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950504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ÉNFASIS EN PENSAMIENTO LATINOAMERICANO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</w:tr>
      <w:tr w:rsidR="00294029" w14:paraId="6BFACBA3" w14:textId="77777777">
        <w:tblPrEx>
          <w:tblCellMar>
            <w:top w:w="0" w:type="dxa"/>
            <w:bottom w:w="0" w:type="dxa"/>
          </w:tblCellMar>
        </w:tblPrEx>
        <w:tc>
          <w:tcPr>
            <w:tcW w:w="78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854580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II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86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C844F2" w14:textId="77777777" w:rsidR="00294029" w:rsidRDefault="00000000">
            <w:pPr>
              <w:spacing w:before="100" w:after="100"/>
              <w:jc w:val="center"/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III</w:t>
            </w:r>
          </w:p>
        </w:tc>
        <w:tc>
          <w:tcPr>
            <w:tcW w:w="10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09E516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FSH804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29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A6497F" w14:textId="77777777" w:rsidR="00294029" w:rsidRDefault="00000000">
            <w:pPr>
              <w:spacing w:before="100" w:after="100"/>
              <w:rPr>
                <w:rFonts w:ascii="Times New Roman" w:eastAsia="Times New Roman" w:hAnsi="Times New Roman" w:cs="Times New Roman"/>
                <w:lang w:val="es-ES" w:eastAsia="es-CR"/>
              </w:rPr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Seminario Pensamiento e Identidades Latinoamericanas 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5E5212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7F5A94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C291AC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1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5B25E8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8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CA3ED9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13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D9F78D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</w:tr>
      <w:tr w:rsidR="00294029" w14:paraId="7B3CCF08" w14:textId="77777777">
        <w:tblPrEx>
          <w:tblCellMar>
            <w:top w:w="0" w:type="dxa"/>
            <w:bottom w:w="0" w:type="dxa"/>
          </w:tblCellMar>
        </w:tblPrEx>
        <w:tc>
          <w:tcPr>
            <w:tcW w:w="78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63303E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II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86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3E6FF2" w14:textId="77777777" w:rsidR="00294029" w:rsidRDefault="00000000">
            <w:pPr>
              <w:spacing w:before="100" w:after="100"/>
              <w:jc w:val="center"/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III</w:t>
            </w:r>
          </w:p>
        </w:tc>
        <w:tc>
          <w:tcPr>
            <w:tcW w:w="10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59844F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FSH805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29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35AC07" w14:textId="77777777" w:rsidR="00294029" w:rsidRDefault="00000000">
            <w:pPr>
              <w:spacing w:before="100" w:after="100"/>
              <w:rPr>
                <w:rFonts w:ascii="Times New Roman" w:eastAsia="Times New Roman" w:hAnsi="Times New Roman" w:cs="Times New Roman"/>
                <w:lang w:val="es-ES" w:eastAsia="es-CR"/>
              </w:rPr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Seminario Actores y Movimientos Sociales/Comunales en Latinoamérica 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1586E0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E3FC4B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529693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1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674A44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8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98C369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13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8D492B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</w:tr>
      <w:tr w:rsidR="00294029" w14:paraId="3B2C59DA" w14:textId="77777777">
        <w:tblPrEx>
          <w:tblCellMar>
            <w:top w:w="0" w:type="dxa"/>
            <w:bottom w:w="0" w:type="dxa"/>
          </w:tblCellMar>
        </w:tblPrEx>
        <w:tc>
          <w:tcPr>
            <w:tcW w:w="78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DF72FF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86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4B7BAD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0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D469EC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29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F066E9" w14:textId="77777777" w:rsidR="00294029" w:rsidRDefault="00000000">
            <w:pPr>
              <w:spacing w:before="100" w:after="100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Subtotal III ciclo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A8F33A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10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87D834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7E1E75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1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6320A2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E7AE2F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1217EA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</w:tr>
      <w:tr w:rsidR="00294029" w14:paraId="287D5161" w14:textId="77777777">
        <w:tblPrEx>
          <w:tblCellMar>
            <w:top w:w="0" w:type="dxa"/>
            <w:bottom w:w="0" w:type="dxa"/>
          </w:tblCellMar>
        </w:tblPrEx>
        <w:tc>
          <w:tcPr>
            <w:tcW w:w="78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7FE4FA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II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86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800A0F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s-CR"/>
              </w:rPr>
              <w:t>IV </w:t>
            </w:r>
          </w:p>
        </w:tc>
        <w:tc>
          <w:tcPr>
            <w:tcW w:w="10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0EC6FA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FSH806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29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F44362" w14:textId="77777777" w:rsidR="00294029" w:rsidRDefault="00000000">
            <w:pPr>
              <w:spacing w:before="100" w:after="100"/>
              <w:rPr>
                <w:rFonts w:ascii="Times New Roman" w:eastAsia="Times New Roman" w:hAnsi="Times New Roman" w:cs="Times New Roman"/>
                <w:lang w:val="es-ES" w:eastAsia="es-CR"/>
              </w:rPr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Seminario Pensamiento, Cultura y Arte en Latinoamérica 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C9C2EB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4793AE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F939AD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1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2675EA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8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8698F3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13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A6A7BA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</w:tr>
      <w:tr w:rsidR="00294029" w14:paraId="448C5158" w14:textId="77777777">
        <w:tblPrEx>
          <w:tblCellMar>
            <w:top w:w="0" w:type="dxa"/>
            <w:bottom w:w="0" w:type="dxa"/>
          </w:tblCellMar>
        </w:tblPrEx>
        <w:tc>
          <w:tcPr>
            <w:tcW w:w="78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A7C2AA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II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86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E3D816" w14:textId="77777777" w:rsidR="00294029" w:rsidRDefault="00000000">
            <w:pPr>
              <w:spacing w:before="100" w:after="100"/>
              <w:jc w:val="center"/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IV</w:t>
            </w:r>
          </w:p>
        </w:tc>
        <w:tc>
          <w:tcPr>
            <w:tcW w:w="10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E5A625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FSH807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29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23D7B3" w14:textId="77777777" w:rsidR="00294029" w:rsidRDefault="00000000">
            <w:pPr>
              <w:spacing w:before="100" w:after="100"/>
              <w:rPr>
                <w:rFonts w:ascii="Times New Roman" w:eastAsia="Times New Roman" w:hAnsi="Times New Roman" w:cs="Times New Roman"/>
                <w:lang w:val="es-ES" w:eastAsia="es-CR"/>
              </w:rPr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Pensamiento Ambientalista en Latinoamérica 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16A40E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A05F24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6EA871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1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40E905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8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3822DB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13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9E14AF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</w:tr>
      <w:tr w:rsidR="00294029" w14:paraId="2E6598D8" w14:textId="77777777">
        <w:tblPrEx>
          <w:tblCellMar>
            <w:top w:w="0" w:type="dxa"/>
            <w:bottom w:w="0" w:type="dxa"/>
          </w:tblCellMar>
        </w:tblPrEx>
        <w:tc>
          <w:tcPr>
            <w:tcW w:w="78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1979A7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lastRenderedPageBreak/>
              <w:t> </w:t>
            </w:r>
          </w:p>
        </w:tc>
        <w:tc>
          <w:tcPr>
            <w:tcW w:w="86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5CEFF5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0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6E603F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29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6F2D5A" w14:textId="77777777" w:rsidR="00294029" w:rsidRDefault="00000000">
            <w:pPr>
              <w:spacing w:before="100" w:after="100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Subtotal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es-CR"/>
              </w:rPr>
              <w:t> IV ciclo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2B8EB7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10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0EE516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775855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1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847876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0E40EE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DD99E3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</w:tr>
      <w:tr w:rsidR="00294029" w14:paraId="069BE658" w14:textId="77777777">
        <w:tblPrEx>
          <w:tblCellMar>
            <w:top w:w="0" w:type="dxa"/>
            <w:bottom w:w="0" w:type="dxa"/>
          </w:tblCellMar>
        </w:tblPrEx>
        <w:tc>
          <w:tcPr>
            <w:tcW w:w="13033" w:type="dxa"/>
            <w:gridSpan w:val="10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A56838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ÉNFASIS EN EPISTEMOLOGÍAS DE LOS SABERES BIOMÉDICOS Y COEXISTENTES</w:t>
            </w:r>
          </w:p>
        </w:tc>
      </w:tr>
      <w:tr w:rsidR="00294029" w14:paraId="1B8DF455" w14:textId="77777777">
        <w:tblPrEx>
          <w:tblCellMar>
            <w:top w:w="0" w:type="dxa"/>
            <w:bottom w:w="0" w:type="dxa"/>
          </w:tblCellMar>
        </w:tblPrEx>
        <w:tc>
          <w:tcPr>
            <w:tcW w:w="78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E061B6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II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86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114F3F" w14:textId="77777777" w:rsidR="00294029" w:rsidRDefault="00000000">
            <w:pPr>
              <w:spacing w:before="100" w:after="100"/>
              <w:jc w:val="center"/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III</w:t>
            </w:r>
          </w:p>
        </w:tc>
        <w:tc>
          <w:tcPr>
            <w:tcW w:w="10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19EC58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FSH808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29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8CB840" w14:textId="77777777" w:rsidR="00294029" w:rsidRDefault="00000000">
            <w:pPr>
              <w:spacing w:before="100" w:after="100"/>
              <w:rPr>
                <w:rFonts w:ascii="Times New Roman" w:eastAsia="Times New Roman" w:hAnsi="Times New Roman" w:cs="Times New Roman"/>
                <w:lang w:val="es-ES" w:eastAsia="es-CR"/>
              </w:rPr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Seminario Filosofía e Historia de la Ciencia 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851F48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0DD130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1F1BF2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1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7FDB5F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8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0F97C9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13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3EF6C6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</w:tr>
      <w:tr w:rsidR="00294029" w14:paraId="2CE880F1" w14:textId="77777777">
        <w:tblPrEx>
          <w:tblCellMar>
            <w:top w:w="0" w:type="dxa"/>
            <w:bottom w:w="0" w:type="dxa"/>
          </w:tblCellMar>
        </w:tblPrEx>
        <w:tc>
          <w:tcPr>
            <w:tcW w:w="78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E311A9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II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86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293D63" w14:textId="77777777" w:rsidR="00294029" w:rsidRDefault="00000000">
            <w:pPr>
              <w:spacing w:before="100" w:after="100"/>
              <w:jc w:val="center"/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III</w:t>
            </w:r>
          </w:p>
        </w:tc>
        <w:tc>
          <w:tcPr>
            <w:tcW w:w="10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24D343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FSH809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29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C97214" w14:textId="77777777" w:rsidR="00294029" w:rsidRDefault="00000000">
            <w:pPr>
              <w:spacing w:before="100" w:after="100"/>
              <w:rPr>
                <w:rFonts w:ascii="Times New Roman" w:eastAsia="Times New Roman" w:hAnsi="Times New Roman" w:cs="Times New Roman"/>
                <w:lang w:val="es-ES" w:eastAsia="es-CR"/>
              </w:rPr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Filosofía de la Biomedicina 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2A40B4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01389F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E5EF93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1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249CA4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8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9A08EF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13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558BFF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</w:tr>
      <w:tr w:rsidR="00294029" w14:paraId="54E60392" w14:textId="77777777">
        <w:tblPrEx>
          <w:tblCellMar>
            <w:top w:w="0" w:type="dxa"/>
            <w:bottom w:w="0" w:type="dxa"/>
          </w:tblCellMar>
        </w:tblPrEx>
        <w:tc>
          <w:tcPr>
            <w:tcW w:w="78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A76614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86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0406E0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0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8891B8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29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4B3195" w14:textId="77777777" w:rsidR="00294029" w:rsidRDefault="00000000">
            <w:pPr>
              <w:spacing w:before="100" w:after="100"/>
              <w:rPr>
                <w:rFonts w:ascii="Times New Roman" w:eastAsia="Times New Roman" w:hAnsi="Times New Roman" w:cs="Times New Roman"/>
                <w:lang w:val="es-ES" w:eastAsia="es-CR"/>
              </w:rPr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Subtotal III ciclo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BA16FE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10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10DD7A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0D4492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1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0C782C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6B0660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E07B47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</w:tr>
      <w:tr w:rsidR="00294029" w14:paraId="483EF245" w14:textId="77777777">
        <w:tblPrEx>
          <w:tblCellMar>
            <w:top w:w="0" w:type="dxa"/>
            <w:bottom w:w="0" w:type="dxa"/>
          </w:tblCellMar>
        </w:tblPrEx>
        <w:tc>
          <w:tcPr>
            <w:tcW w:w="78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23DB66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II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86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A485FC" w14:textId="77777777" w:rsidR="00294029" w:rsidRDefault="00000000">
            <w:pPr>
              <w:spacing w:before="100" w:after="100"/>
              <w:jc w:val="center"/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IV</w:t>
            </w:r>
          </w:p>
        </w:tc>
        <w:tc>
          <w:tcPr>
            <w:tcW w:w="10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B4FBA6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FSH810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29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26E6BE" w14:textId="77777777" w:rsidR="00294029" w:rsidRDefault="00000000">
            <w:pPr>
              <w:spacing w:before="100" w:after="100"/>
              <w:rPr>
                <w:rFonts w:ascii="Times New Roman" w:eastAsia="Times New Roman" w:hAnsi="Times New Roman" w:cs="Times New Roman"/>
                <w:lang w:val="es-ES" w:eastAsia="es-CR"/>
              </w:rPr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Seminario Temático: de las Medicinas Alternativas, Complementarias y Tradicionales a la Medicina Integrativa 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6F0640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4FAF6C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09AAE8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1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EE7CF9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8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3D0524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13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FB281F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</w:tr>
      <w:tr w:rsidR="00294029" w14:paraId="1C391A11" w14:textId="77777777">
        <w:tblPrEx>
          <w:tblCellMar>
            <w:top w:w="0" w:type="dxa"/>
            <w:bottom w:w="0" w:type="dxa"/>
          </w:tblCellMar>
        </w:tblPrEx>
        <w:tc>
          <w:tcPr>
            <w:tcW w:w="78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E12612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II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86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7E54AF" w14:textId="77777777" w:rsidR="00294029" w:rsidRDefault="00000000">
            <w:pPr>
              <w:spacing w:before="100" w:after="100"/>
              <w:jc w:val="center"/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IV</w:t>
            </w:r>
          </w:p>
        </w:tc>
        <w:tc>
          <w:tcPr>
            <w:tcW w:w="10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8396BC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FSH811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29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3AB058" w14:textId="77777777" w:rsidR="00294029" w:rsidRDefault="00000000">
            <w:pPr>
              <w:spacing w:before="100" w:after="100"/>
              <w:rPr>
                <w:rFonts w:ascii="Times New Roman" w:eastAsia="Times New Roman" w:hAnsi="Times New Roman" w:cs="Times New Roman"/>
                <w:lang w:val="es-ES" w:eastAsia="es-CR"/>
              </w:rPr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Seminario de Autorías 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8BF829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BC0EB8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8D69CE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1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20F02F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8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AB0793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13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4E7DB3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</w:tr>
      <w:tr w:rsidR="00294029" w14:paraId="24807FAD" w14:textId="77777777">
        <w:tblPrEx>
          <w:tblCellMar>
            <w:top w:w="0" w:type="dxa"/>
            <w:bottom w:w="0" w:type="dxa"/>
          </w:tblCellMar>
        </w:tblPrEx>
        <w:tc>
          <w:tcPr>
            <w:tcW w:w="78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A9B014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86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D4C80E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0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0BA44B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29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AA979B" w14:textId="77777777" w:rsidR="00294029" w:rsidRDefault="00000000">
            <w:pPr>
              <w:spacing w:before="100" w:after="100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Subtotal IV ciclo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86DE49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10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0A9394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CC4E63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1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E7F998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5F0439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31EDE6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</w:tr>
      <w:tr w:rsidR="00294029" w14:paraId="7DAD201F" w14:textId="77777777">
        <w:tblPrEx>
          <w:tblCellMar>
            <w:top w:w="0" w:type="dxa"/>
            <w:bottom w:w="0" w:type="dxa"/>
          </w:tblCellMar>
        </w:tblPrEx>
        <w:tc>
          <w:tcPr>
            <w:tcW w:w="13033" w:type="dxa"/>
            <w:gridSpan w:val="10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AED1A2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ÉNFASIS EN PENSAMIENTO CENTROAMERICANO</w:t>
            </w:r>
          </w:p>
        </w:tc>
      </w:tr>
      <w:tr w:rsidR="00294029" w14:paraId="5C0E9042" w14:textId="77777777">
        <w:tblPrEx>
          <w:tblCellMar>
            <w:top w:w="0" w:type="dxa"/>
            <w:bottom w:w="0" w:type="dxa"/>
          </w:tblCellMar>
        </w:tblPrEx>
        <w:tc>
          <w:tcPr>
            <w:tcW w:w="78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B6313B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II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86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8B9AE5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III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0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C223C7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FSH812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29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E341F0" w14:textId="77777777" w:rsidR="00294029" w:rsidRDefault="00000000">
            <w:pPr>
              <w:spacing w:before="100" w:after="100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Seminario Historia Centroamericana siglos XIX y XX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657A51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123F01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07F171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1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C63AFE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8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D1EBED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13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54D225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</w:tr>
      <w:tr w:rsidR="00294029" w14:paraId="5B66FF68" w14:textId="77777777">
        <w:tblPrEx>
          <w:tblCellMar>
            <w:top w:w="0" w:type="dxa"/>
            <w:bottom w:w="0" w:type="dxa"/>
          </w:tblCellMar>
        </w:tblPrEx>
        <w:tc>
          <w:tcPr>
            <w:tcW w:w="78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C1245F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II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86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9D15AC" w14:textId="77777777" w:rsidR="00294029" w:rsidRDefault="00000000">
            <w:pPr>
              <w:spacing w:before="100" w:after="100"/>
              <w:jc w:val="center"/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III</w:t>
            </w:r>
          </w:p>
        </w:tc>
        <w:tc>
          <w:tcPr>
            <w:tcW w:w="10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553410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FSH813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29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BB15B7" w14:textId="77777777" w:rsidR="00294029" w:rsidRDefault="00000000">
            <w:pPr>
              <w:spacing w:before="100" w:after="100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Dinámicas Culturales Centroamericanas Actuales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3CE765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85E654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E22026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1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F82067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8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FFFE03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13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C096D3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</w:tr>
      <w:tr w:rsidR="00294029" w14:paraId="1E6D346A" w14:textId="77777777">
        <w:tblPrEx>
          <w:tblCellMar>
            <w:top w:w="0" w:type="dxa"/>
            <w:bottom w:w="0" w:type="dxa"/>
          </w:tblCellMar>
        </w:tblPrEx>
        <w:tc>
          <w:tcPr>
            <w:tcW w:w="78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61220F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86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6454CB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0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15C431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29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145A7A" w14:textId="77777777" w:rsidR="00294029" w:rsidRDefault="00000000">
            <w:pPr>
              <w:spacing w:before="100" w:after="100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Subtotal III ciclo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DFC985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10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42CCEE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BCA997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1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C2EBB0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D86CB9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CFA803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</w:tr>
      <w:tr w:rsidR="00294029" w14:paraId="2E895FB0" w14:textId="77777777">
        <w:tblPrEx>
          <w:tblCellMar>
            <w:top w:w="0" w:type="dxa"/>
            <w:bottom w:w="0" w:type="dxa"/>
          </w:tblCellMar>
        </w:tblPrEx>
        <w:tc>
          <w:tcPr>
            <w:tcW w:w="78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807842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II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86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926D33" w14:textId="77777777" w:rsidR="00294029" w:rsidRDefault="00000000">
            <w:pPr>
              <w:spacing w:before="100" w:after="100"/>
              <w:jc w:val="center"/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IV</w:t>
            </w:r>
          </w:p>
        </w:tc>
        <w:tc>
          <w:tcPr>
            <w:tcW w:w="10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73DC3F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FSH814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29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D548DD" w14:textId="77777777" w:rsidR="00294029" w:rsidRDefault="00000000">
            <w:pPr>
              <w:spacing w:before="100" w:after="100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Seminario Pensamiento Político Centroamericano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58FB69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B1BCAB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9FB793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1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5258DE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8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282E03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13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7A2278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</w:tr>
      <w:tr w:rsidR="00294029" w14:paraId="4EA2C4AA" w14:textId="77777777">
        <w:tblPrEx>
          <w:tblCellMar>
            <w:top w:w="0" w:type="dxa"/>
            <w:bottom w:w="0" w:type="dxa"/>
          </w:tblCellMar>
        </w:tblPrEx>
        <w:tc>
          <w:tcPr>
            <w:tcW w:w="78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28B3C8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II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86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85FF7C" w14:textId="77777777" w:rsidR="00294029" w:rsidRDefault="00000000">
            <w:pPr>
              <w:spacing w:before="100" w:after="100"/>
              <w:jc w:val="center"/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IV</w:t>
            </w:r>
          </w:p>
        </w:tc>
        <w:tc>
          <w:tcPr>
            <w:tcW w:w="10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A70D3D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FSH815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29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B3CB29" w14:textId="77777777" w:rsidR="00294029" w:rsidRDefault="00000000">
            <w:pPr>
              <w:spacing w:before="100" w:after="100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Seminario Arte y Literatura en Centroamérica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8589E2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078077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D81525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1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B003F4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8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94ADD5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13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DDD0DE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</w:tr>
      <w:tr w:rsidR="00294029" w14:paraId="6D56E155" w14:textId="77777777">
        <w:tblPrEx>
          <w:tblCellMar>
            <w:top w:w="0" w:type="dxa"/>
            <w:bottom w:w="0" w:type="dxa"/>
          </w:tblCellMar>
        </w:tblPrEx>
        <w:tc>
          <w:tcPr>
            <w:tcW w:w="78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5F9CE0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86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122586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0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3671F3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29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BE632D" w14:textId="77777777" w:rsidR="00294029" w:rsidRDefault="00000000">
            <w:pPr>
              <w:spacing w:before="100" w:after="100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Subtotal IV ciclo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EF7E67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10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D11314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D5C20E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1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825A1E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C8123A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703965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</w:tr>
      <w:tr w:rsidR="00294029" w14:paraId="1FEE1ED9" w14:textId="77777777">
        <w:tblPrEx>
          <w:tblCellMar>
            <w:top w:w="0" w:type="dxa"/>
            <w:bottom w:w="0" w:type="dxa"/>
          </w:tblCellMar>
        </w:tblPrEx>
        <w:tc>
          <w:tcPr>
            <w:tcW w:w="13033" w:type="dxa"/>
            <w:gridSpan w:val="10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0F6DA5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TRONCO COMÚN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</w:tr>
      <w:tr w:rsidR="00294029" w14:paraId="0B9DF811" w14:textId="77777777">
        <w:tblPrEx>
          <w:tblCellMar>
            <w:top w:w="0" w:type="dxa"/>
            <w:bottom w:w="0" w:type="dxa"/>
          </w:tblCellMar>
        </w:tblPrEx>
        <w:tc>
          <w:tcPr>
            <w:tcW w:w="78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221E63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III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86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F46E3D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V</w:t>
            </w:r>
          </w:p>
        </w:tc>
        <w:tc>
          <w:tcPr>
            <w:tcW w:w="10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3615CA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FSH816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29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EEDB58" w14:textId="77777777" w:rsidR="00294029" w:rsidRDefault="00000000">
            <w:pPr>
              <w:spacing w:before="100" w:after="100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Seminario Tutorial de Investigación I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61ADA3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12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4F2AFF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-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3137F3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1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3C51C7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27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19F35F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32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9A4034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</w:tr>
      <w:tr w:rsidR="00294029" w14:paraId="0C299293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78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424A50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lastRenderedPageBreak/>
              <w:t>III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86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29CA5B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eastAsia="es-CR"/>
              </w:rPr>
              <w:t>V </w:t>
            </w:r>
          </w:p>
        </w:tc>
        <w:tc>
          <w:tcPr>
            <w:tcW w:w="10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450974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OPT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29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88A5D8" w14:textId="77777777" w:rsidR="00294029" w:rsidRDefault="00000000">
            <w:pPr>
              <w:spacing w:before="100" w:after="100"/>
              <w:jc w:val="both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Optativo I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4F2F4E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D68307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6D6628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1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F4E95F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A99703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8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131C18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</w:tr>
      <w:tr w:rsidR="00294029" w14:paraId="68653847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78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E8BA50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86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406FA5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0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07EBF3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29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F3AF68" w14:textId="77777777" w:rsidR="00294029" w:rsidRDefault="00000000">
            <w:pPr>
              <w:spacing w:before="100" w:after="100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Subtotal V ciclo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9CF271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15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0D7B5F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42A654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1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F3D4E8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3BB3CF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6DB27E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</w:tr>
      <w:tr w:rsidR="00294029" w14:paraId="723A21D5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78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2CF7F4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III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86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3109C1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VI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0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502134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FSH817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29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16BDE8" w14:textId="77777777" w:rsidR="00294029" w:rsidRDefault="00000000">
            <w:pPr>
              <w:spacing w:before="100" w:after="100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Seminario Tutorial de Investigación II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8023FB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12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F11E97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-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2F487F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1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FCE81B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27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6147F4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32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11FD95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</w:tr>
      <w:tr w:rsidR="00294029" w14:paraId="02EE82FB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78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30DE04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III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86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C22009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VI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0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53D848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OPT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29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9D01EC" w14:textId="77777777" w:rsidR="00294029" w:rsidRDefault="00000000">
            <w:pPr>
              <w:spacing w:before="100" w:after="100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Optativo II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5F8450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63D924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8DF904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1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96FE79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AD30B6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8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329E44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</w:tr>
      <w:tr w:rsidR="00294029" w14:paraId="756D496D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78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23766F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86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8329FC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0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EE9918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29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73DA74" w14:textId="77777777" w:rsidR="00294029" w:rsidRDefault="00000000">
            <w:pPr>
              <w:spacing w:before="100" w:after="100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Subtotal VI ciclo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905879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15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9F0CF8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C17F54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1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3E8F4E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0CA2B8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CB183A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</w:tr>
      <w:tr w:rsidR="00294029" w14:paraId="60D455B4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78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CA6CB10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IV</w:t>
            </w:r>
          </w:p>
        </w:tc>
        <w:tc>
          <w:tcPr>
            <w:tcW w:w="86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5C91761" w14:textId="77777777" w:rsidR="00294029" w:rsidRDefault="00294029">
            <w:pPr>
              <w:spacing w:before="100" w:after="100"/>
              <w:rPr>
                <w:rFonts w:ascii="Times New Roman" w:eastAsia="Times New Roman" w:hAnsi="Times New Roman" w:cs="Times New Roman"/>
                <w:lang w:val="es-ES" w:eastAsia="es-CR"/>
              </w:rPr>
            </w:pPr>
          </w:p>
        </w:tc>
        <w:tc>
          <w:tcPr>
            <w:tcW w:w="10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E92B3BD" w14:textId="77777777" w:rsidR="00294029" w:rsidRDefault="00294029">
            <w:pPr>
              <w:spacing w:before="100" w:after="100"/>
              <w:rPr>
                <w:rFonts w:ascii="Times New Roman" w:eastAsia="Times New Roman" w:hAnsi="Times New Roman" w:cs="Times New Roman"/>
                <w:lang w:val="es-ES" w:eastAsia="es-CR"/>
              </w:rPr>
            </w:pPr>
          </w:p>
        </w:tc>
        <w:tc>
          <w:tcPr>
            <w:tcW w:w="529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D0628C9" w14:textId="77777777" w:rsidR="00294029" w:rsidRDefault="00000000">
            <w:pPr>
              <w:spacing w:before="100" w:after="100"/>
              <w:rPr>
                <w:rFonts w:ascii="Times New Roman" w:eastAsia="Times New Roman" w:hAnsi="Times New Roman" w:cs="Times New Roman"/>
                <w:lang w:val="es-ES" w:eastAsia="es-CR"/>
              </w:rPr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Tesis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5779AB" w14:textId="77777777" w:rsidR="00294029" w:rsidRDefault="00000000">
            <w:pPr>
              <w:spacing w:before="100" w:after="100"/>
              <w:ind w:right="45"/>
              <w:jc w:val="center"/>
              <w:rPr>
                <w:rFonts w:ascii="Times New Roman" w:eastAsia="Times New Roman" w:hAnsi="Times New Roman" w:cs="Times New Roman"/>
                <w:lang w:val="es-ES" w:eastAsia="es-CR"/>
              </w:rPr>
            </w:pPr>
            <w:r>
              <w:rPr>
                <w:rFonts w:ascii="Times New Roman" w:eastAsia="Times New Roman" w:hAnsi="Times New Roman" w:cs="Times New Roman"/>
                <w:lang w:val="es-ES" w:eastAsia="es-CR"/>
              </w:rPr>
              <w:t>0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6E35603" w14:textId="77777777" w:rsidR="00294029" w:rsidRDefault="00294029">
            <w:pPr>
              <w:spacing w:before="100" w:after="100"/>
              <w:ind w:right="45"/>
              <w:rPr>
                <w:rFonts w:ascii="Times New Roman" w:eastAsia="Times New Roman" w:hAnsi="Times New Roman" w:cs="Times New Roman"/>
                <w:lang w:val="es-ES" w:eastAsia="es-CR"/>
              </w:rPr>
            </w:pP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A67701B" w14:textId="77777777" w:rsidR="00294029" w:rsidRDefault="00294029">
            <w:pPr>
              <w:spacing w:before="100" w:after="100"/>
              <w:ind w:right="45"/>
              <w:rPr>
                <w:rFonts w:ascii="Times New Roman" w:eastAsia="Times New Roman" w:hAnsi="Times New Roman" w:cs="Times New Roman"/>
                <w:lang w:val="es-ES" w:eastAsia="es-CR"/>
              </w:rPr>
            </w:pPr>
          </w:p>
        </w:tc>
        <w:tc>
          <w:tcPr>
            <w:tcW w:w="51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449AD0" w14:textId="77777777" w:rsidR="00294029" w:rsidRDefault="00294029">
            <w:pPr>
              <w:spacing w:before="100" w:after="100"/>
              <w:ind w:right="45"/>
              <w:rPr>
                <w:rFonts w:ascii="Times New Roman" w:eastAsia="Times New Roman" w:hAnsi="Times New Roman" w:cs="Times New Roman"/>
                <w:lang w:val="es-ES" w:eastAsia="es-CR"/>
              </w:rPr>
            </w:pPr>
          </w:p>
        </w:tc>
        <w:tc>
          <w:tcPr>
            <w:tcW w:w="46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BF42A0D" w14:textId="77777777" w:rsidR="00294029" w:rsidRDefault="00294029">
            <w:pPr>
              <w:spacing w:before="100" w:after="100"/>
              <w:ind w:right="45"/>
              <w:rPr>
                <w:rFonts w:ascii="Times New Roman" w:eastAsia="Times New Roman" w:hAnsi="Times New Roman" w:cs="Times New Roman"/>
                <w:lang w:val="es-ES" w:eastAsia="es-CR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0FE24BD" w14:textId="77777777" w:rsidR="00294029" w:rsidRDefault="00294029">
            <w:pPr>
              <w:spacing w:before="100" w:after="100"/>
              <w:rPr>
                <w:rFonts w:ascii="Times New Roman" w:eastAsia="Times New Roman" w:hAnsi="Times New Roman" w:cs="Times New Roman"/>
                <w:lang w:val="es-ES" w:eastAsia="es-CR"/>
              </w:rPr>
            </w:pPr>
          </w:p>
        </w:tc>
      </w:tr>
      <w:tr w:rsidR="00294029" w14:paraId="7CD94AA2" w14:textId="77777777">
        <w:tblPrEx>
          <w:tblCellMar>
            <w:top w:w="0" w:type="dxa"/>
            <w:bottom w:w="0" w:type="dxa"/>
          </w:tblCellMar>
        </w:tblPrEx>
        <w:tc>
          <w:tcPr>
            <w:tcW w:w="78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E8BB92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86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70C06F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0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93277B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29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5E8CA0" w14:textId="77777777" w:rsidR="00294029" w:rsidRDefault="00000000">
            <w:pPr>
              <w:spacing w:before="100" w:after="100"/>
              <w:jc w:val="right"/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TOTAL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 xml:space="preserve"> DE CRÉDITOS DEL DOCTORADO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45A207" w14:textId="77777777" w:rsidR="00294029" w:rsidRDefault="00000000">
            <w:pPr>
              <w:spacing w:before="100" w:after="10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lang w:val="es-ES" w:eastAsia="es-CR"/>
              </w:rPr>
              <w:t>70</w:t>
            </w: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65C075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7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952126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51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255DB6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88DDB8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AEA413" w14:textId="77777777" w:rsidR="00294029" w:rsidRDefault="00000000">
            <w:pPr>
              <w:spacing w:before="100" w:after="100"/>
              <w:jc w:val="center"/>
            </w:pPr>
            <w:r>
              <w:rPr>
                <w:rFonts w:ascii="Times New Roman" w:eastAsia="Times New Roman" w:hAnsi="Times New Roman" w:cs="Times New Roman"/>
                <w:lang w:eastAsia="es-CR"/>
              </w:rPr>
              <w:t> </w:t>
            </w:r>
          </w:p>
        </w:tc>
      </w:tr>
    </w:tbl>
    <w:p w14:paraId="371131F9" w14:textId="77777777" w:rsidR="00294029" w:rsidRDefault="00294029">
      <w:pPr>
        <w:pStyle w:val="Standard"/>
        <w:jc w:val="both"/>
      </w:pPr>
    </w:p>
    <w:sectPr w:rsidR="00294029">
      <w:pgSz w:w="15840" w:h="12240" w:orient="landscape"/>
      <w:pgMar w:top="1701" w:right="1417" w:bottom="1701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C1222" w14:textId="77777777" w:rsidR="00BF0259" w:rsidRDefault="00BF0259">
      <w:r>
        <w:separator/>
      </w:r>
    </w:p>
  </w:endnote>
  <w:endnote w:type="continuationSeparator" w:id="0">
    <w:p w14:paraId="337876F4" w14:textId="77777777" w:rsidR="00BF0259" w:rsidRDefault="00BF0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">
    <w:altName w:val="Calibri"/>
    <w:panose1 w:val="020B0604020202020204"/>
    <w:charset w:val="00"/>
    <w:family w:val="auto"/>
    <w:pitch w:val="variable"/>
  </w:font>
  <w:font w:name="Liberation Sans">
    <w:panose1 w:val="020B0604020202020204"/>
    <w:charset w:val="00"/>
    <w:family w:val="swiss"/>
    <w:pitch w:val="variable"/>
  </w:font>
  <w:font w:name="PingFang SC">
    <w:panose1 w:val="020B0400000000000000"/>
    <w:charset w:val="86"/>
    <w:family w:val="swiss"/>
    <w:pitch w:val="variable"/>
    <w:sig w:usb0="A00002FF" w:usb1="7ACFFDFB" w:usb2="00000017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966E3F" w14:textId="77777777" w:rsidR="00BF0259" w:rsidRDefault="00BF0259">
      <w:r>
        <w:rPr>
          <w:color w:val="000000"/>
        </w:rPr>
        <w:separator/>
      </w:r>
    </w:p>
  </w:footnote>
  <w:footnote w:type="continuationSeparator" w:id="0">
    <w:p w14:paraId="5108EE53" w14:textId="77777777" w:rsidR="00BF0259" w:rsidRDefault="00BF02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C35D2C"/>
    <w:multiLevelType w:val="multilevel"/>
    <w:tmpl w:val="7272FDA8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" w15:restartNumberingAfterBreak="0">
    <w:nsid w:val="49F0477D"/>
    <w:multiLevelType w:val="multilevel"/>
    <w:tmpl w:val="B38A3E7E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4EF2585F"/>
    <w:multiLevelType w:val="multilevel"/>
    <w:tmpl w:val="143CB5CA"/>
    <w:styleLink w:val="WWNum3"/>
    <w:lvl w:ilvl="0">
      <w:start w:val="1"/>
      <w:numFmt w:val="lowerLetter"/>
      <w:lvlText w:val="%1."/>
      <w:lvlJc w:val="left"/>
      <w:pPr>
        <w:ind w:left="2267" w:hanging="567"/>
      </w:pPr>
      <w:rPr>
        <w:rFonts w:ascii="Times New Roman" w:eastAsia="Times New Roman" w:hAnsi="Times New Roman" w:cs="Times New Roman"/>
        <w:color w:val="231F20"/>
        <w:w w:val="96"/>
        <w:sz w:val="24"/>
        <w:szCs w:val="24"/>
      </w:rPr>
    </w:lvl>
    <w:lvl w:ilvl="1">
      <w:numFmt w:val="bullet"/>
      <w:lvlText w:val="•"/>
      <w:lvlJc w:val="left"/>
      <w:pPr>
        <w:ind w:left="3200" w:hanging="567"/>
      </w:pPr>
    </w:lvl>
    <w:lvl w:ilvl="2">
      <w:numFmt w:val="bullet"/>
      <w:lvlText w:val="•"/>
      <w:lvlJc w:val="left"/>
      <w:pPr>
        <w:ind w:left="4140" w:hanging="567"/>
      </w:pPr>
    </w:lvl>
    <w:lvl w:ilvl="3">
      <w:numFmt w:val="bullet"/>
      <w:lvlText w:val="•"/>
      <w:lvlJc w:val="left"/>
      <w:pPr>
        <w:ind w:left="5080" w:hanging="567"/>
      </w:pPr>
    </w:lvl>
    <w:lvl w:ilvl="4">
      <w:numFmt w:val="bullet"/>
      <w:lvlText w:val="•"/>
      <w:lvlJc w:val="left"/>
      <w:pPr>
        <w:ind w:left="6020" w:hanging="567"/>
      </w:pPr>
    </w:lvl>
    <w:lvl w:ilvl="5">
      <w:numFmt w:val="bullet"/>
      <w:lvlText w:val="•"/>
      <w:lvlJc w:val="left"/>
      <w:pPr>
        <w:ind w:left="6960" w:hanging="567"/>
      </w:pPr>
    </w:lvl>
    <w:lvl w:ilvl="6">
      <w:numFmt w:val="bullet"/>
      <w:lvlText w:val="•"/>
      <w:lvlJc w:val="left"/>
      <w:pPr>
        <w:ind w:left="7900" w:hanging="567"/>
      </w:pPr>
    </w:lvl>
    <w:lvl w:ilvl="7">
      <w:numFmt w:val="bullet"/>
      <w:lvlText w:val="•"/>
      <w:lvlJc w:val="left"/>
      <w:pPr>
        <w:ind w:left="8840" w:hanging="567"/>
      </w:pPr>
    </w:lvl>
    <w:lvl w:ilvl="8">
      <w:numFmt w:val="bullet"/>
      <w:lvlText w:val="•"/>
      <w:lvlJc w:val="left"/>
      <w:pPr>
        <w:ind w:left="9780" w:hanging="567"/>
      </w:pPr>
    </w:lvl>
  </w:abstractNum>
  <w:abstractNum w:abstractNumId="3" w15:restartNumberingAfterBreak="0">
    <w:nsid w:val="51903B48"/>
    <w:multiLevelType w:val="multilevel"/>
    <w:tmpl w:val="E034EF48"/>
    <w:styleLink w:val="WWNum5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CB82975"/>
    <w:multiLevelType w:val="multilevel"/>
    <w:tmpl w:val="476C7318"/>
    <w:styleLink w:val="WWNum1"/>
    <w:lvl w:ilvl="0">
      <w:numFmt w:val="bullet"/>
      <w:lvlText w:val="•"/>
      <w:lvlJc w:val="left"/>
      <w:pPr>
        <w:ind w:left="971" w:hanging="284"/>
      </w:pPr>
      <w:rPr>
        <w:rFonts w:ascii="Times New Roman" w:eastAsia="Times New Roman" w:hAnsi="Times New Roman" w:cs="Times New Roman"/>
        <w:color w:val="231F20"/>
        <w:w w:val="111"/>
        <w:sz w:val="24"/>
        <w:szCs w:val="24"/>
      </w:rPr>
    </w:lvl>
    <w:lvl w:ilvl="1">
      <w:numFmt w:val="bullet"/>
      <w:lvlText w:val="•"/>
      <w:lvlJc w:val="left"/>
      <w:pPr>
        <w:ind w:left="1538" w:hanging="284"/>
      </w:pPr>
      <w:rPr>
        <w:rFonts w:ascii="Times New Roman" w:eastAsia="Times New Roman" w:hAnsi="Times New Roman" w:cs="Times New Roman"/>
        <w:color w:val="231F20"/>
        <w:w w:val="111"/>
        <w:sz w:val="24"/>
        <w:szCs w:val="24"/>
      </w:rPr>
    </w:lvl>
    <w:lvl w:ilvl="2">
      <w:numFmt w:val="bullet"/>
      <w:lvlText w:val="•"/>
      <w:lvlJc w:val="left"/>
      <w:pPr>
        <w:ind w:left="1821" w:hanging="284"/>
      </w:pPr>
      <w:rPr>
        <w:rFonts w:ascii="Times New Roman" w:eastAsia="Times New Roman" w:hAnsi="Times New Roman" w:cs="Times New Roman"/>
        <w:color w:val="231F20"/>
        <w:w w:val="111"/>
        <w:sz w:val="24"/>
        <w:szCs w:val="24"/>
      </w:rPr>
    </w:lvl>
    <w:lvl w:ilvl="3">
      <w:numFmt w:val="bullet"/>
      <w:lvlText w:val="•"/>
      <w:lvlJc w:val="left"/>
      <w:pPr>
        <w:ind w:left="2925" w:hanging="284"/>
      </w:pPr>
    </w:lvl>
    <w:lvl w:ilvl="4">
      <w:numFmt w:val="bullet"/>
      <w:lvlText w:val="•"/>
      <w:lvlJc w:val="left"/>
      <w:pPr>
        <w:ind w:left="4030" w:hanging="284"/>
      </w:pPr>
    </w:lvl>
    <w:lvl w:ilvl="5">
      <w:numFmt w:val="bullet"/>
      <w:lvlText w:val="•"/>
      <w:lvlJc w:val="left"/>
      <w:pPr>
        <w:ind w:left="5135" w:hanging="284"/>
      </w:pPr>
    </w:lvl>
    <w:lvl w:ilvl="6">
      <w:numFmt w:val="bullet"/>
      <w:lvlText w:val="•"/>
      <w:lvlJc w:val="left"/>
      <w:pPr>
        <w:ind w:left="6240" w:hanging="284"/>
      </w:pPr>
    </w:lvl>
    <w:lvl w:ilvl="7">
      <w:numFmt w:val="bullet"/>
      <w:lvlText w:val="•"/>
      <w:lvlJc w:val="left"/>
      <w:pPr>
        <w:ind w:left="7345" w:hanging="284"/>
      </w:pPr>
    </w:lvl>
    <w:lvl w:ilvl="8">
      <w:numFmt w:val="bullet"/>
      <w:lvlText w:val="•"/>
      <w:lvlJc w:val="left"/>
      <w:pPr>
        <w:ind w:left="8450" w:hanging="284"/>
      </w:pPr>
    </w:lvl>
  </w:abstractNum>
  <w:abstractNum w:abstractNumId="5" w15:restartNumberingAfterBreak="0">
    <w:nsid w:val="78F1195A"/>
    <w:multiLevelType w:val="multilevel"/>
    <w:tmpl w:val="721E5850"/>
    <w:styleLink w:val="NoList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835921404">
    <w:abstractNumId w:val="5"/>
  </w:num>
  <w:num w:numId="2" w16cid:durableId="1894920539">
    <w:abstractNumId w:val="4"/>
  </w:num>
  <w:num w:numId="3" w16cid:durableId="1442609355">
    <w:abstractNumId w:val="0"/>
  </w:num>
  <w:num w:numId="4" w16cid:durableId="1424910558">
    <w:abstractNumId w:val="2"/>
  </w:num>
  <w:num w:numId="5" w16cid:durableId="1737773913">
    <w:abstractNumId w:val="1"/>
  </w:num>
  <w:num w:numId="6" w16cid:durableId="560603867">
    <w:abstractNumId w:val="3"/>
  </w:num>
  <w:num w:numId="7" w16cid:durableId="1881746586">
    <w:abstractNumId w:val="3"/>
    <w:lvlOverride w:ilvl="0"/>
  </w:num>
  <w:num w:numId="8" w16cid:durableId="701789603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8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94029"/>
    <w:rsid w:val="00294029"/>
    <w:rsid w:val="006E290E"/>
    <w:rsid w:val="00BF0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32B79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F"/>
        <w:kern w:val="3"/>
        <w:sz w:val="22"/>
        <w:szCs w:val="22"/>
        <w:lang w:val="es-CR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PingFang SC" w:hAnsi="Liberation Sans" w:cs="Arial Unicode M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  <w:rPr>
      <w:rFonts w:cs="Arial Unicode MS"/>
      <w:sz w:val="24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 Unicode MS"/>
      <w:sz w:val="24"/>
    </w:rPr>
  </w:style>
  <w:style w:type="paragraph" w:styleId="Prrafodelista">
    <w:name w:val="List Paragraph"/>
    <w:basedOn w:val="Standard"/>
    <w:pPr>
      <w:widowControl w:val="0"/>
      <w:spacing w:after="0" w:line="240" w:lineRule="auto"/>
      <w:ind w:left="2267" w:hanging="568"/>
    </w:pPr>
    <w:rPr>
      <w:rFonts w:ascii="Times New Roman" w:eastAsia="Times New Roman" w:hAnsi="Times New Roman" w:cs="Times New Roman"/>
      <w:kern w:val="0"/>
      <w:lang w:val="en-US"/>
    </w:rPr>
  </w:style>
  <w:style w:type="character" w:customStyle="1" w:styleId="Internetlink">
    <w:name w:val="Internet link"/>
    <w:basedOn w:val="Fuentedeprrafopredeter"/>
    <w:rPr>
      <w:color w:val="0563C1"/>
      <w:u w:val="single"/>
    </w:rPr>
  </w:style>
  <w:style w:type="character" w:styleId="Mencinsinresolver">
    <w:name w:val="Unresolved Mention"/>
    <w:basedOn w:val="Fuentedeprrafopredeter"/>
    <w:rPr>
      <w:color w:val="605E5C"/>
      <w:shd w:val="clear" w:color="auto" w:fill="E1DFDD"/>
    </w:rPr>
  </w:style>
  <w:style w:type="character" w:customStyle="1" w:styleId="ListLabel1">
    <w:name w:val="ListLabel 1"/>
    <w:rPr>
      <w:rFonts w:eastAsia="Times New Roman" w:cs="Times New Roman"/>
      <w:color w:val="231F20"/>
      <w:w w:val="111"/>
      <w:sz w:val="24"/>
      <w:szCs w:val="24"/>
    </w:rPr>
  </w:style>
  <w:style w:type="character" w:customStyle="1" w:styleId="ListLabel2">
    <w:name w:val="ListLabel 2"/>
    <w:rPr>
      <w:rFonts w:eastAsia="Times New Roman" w:cs="Times New Roman"/>
      <w:color w:val="231F20"/>
      <w:w w:val="111"/>
      <w:sz w:val="24"/>
      <w:szCs w:val="24"/>
    </w:rPr>
  </w:style>
  <w:style w:type="character" w:customStyle="1" w:styleId="ListLabel3">
    <w:name w:val="ListLabel 3"/>
    <w:rPr>
      <w:rFonts w:eastAsia="Times New Roman" w:cs="Times New Roman"/>
      <w:color w:val="231F20"/>
      <w:w w:val="111"/>
      <w:sz w:val="24"/>
      <w:szCs w:val="24"/>
    </w:rPr>
  </w:style>
  <w:style w:type="character" w:customStyle="1" w:styleId="ListLabel4">
    <w:name w:val="ListLabel 4"/>
  </w:style>
  <w:style w:type="character" w:customStyle="1" w:styleId="ListLabel5">
    <w:name w:val="ListLabel 5"/>
  </w:style>
  <w:style w:type="character" w:customStyle="1" w:styleId="ListLabel6">
    <w:name w:val="ListLabel 6"/>
  </w:style>
  <w:style w:type="character" w:customStyle="1" w:styleId="ListLabel7">
    <w:name w:val="ListLabel 7"/>
  </w:style>
  <w:style w:type="character" w:customStyle="1" w:styleId="ListLabel8">
    <w:name w:val="ListLabel 8"/>
  </w:style>
  <w:style w:type="character" w:customStyle="1" w:styleId="ListLabel9">
    <w:name w:val="ListLabel 9"/>
  </w:style>
  <w:style w:type="character" w:customStyle="1" w:styleId="ListLabel10">
    <w:name w:val="ListLabel 10"/>
    <w:rPr>
      <w:sz w:val="20"/>
    </w:rPr>
  </w:style>
  <w:style w:type="character" w:customStyle="1" w:styleId="ListLabel11">
    <w:name w:val="ListLabel 11"/>
    <w:rPr>
      <w:sz w:val="20"/>
    </w:rPr>
  </w:style>
  <w:style w:type="character" w:customStyle="1" w:styleId="ListLabel12">
    <w:name w:val="ListLabel 12"/>
    <w:rPr>
      <w:sz w:val="20"/>
    </w:rPr>
  </w:style>
  <w:style w:type="character" w:customStyle="1" w:styleId="ListLabel13">
    <w:name w:val="ListLabel 13"/>
    <w:rPr>
      <w:sz w:val="20"/>
    </w:rPr>
  </w:style>
  <w:style w:type="character" w:customStyle="1" w:styleId="ListLabel14">
    <w:name w:val="ListLabel 14"/>
    <w:rPr>
      <w:sz w:val="20"/>
    </w:rPr>
  </w:style>
  <w:style w:type="character" w:customStyle="1" w:styleId="ListLabel15">
    <w:name w:val="ListLabel 15"/>
    <w:rPr>
      <w:sz w:val="20"/>
    </w:rPr>
  </w:style>
  <w:style w:type="character" w:customStyle="1" w:styleId="ListLabel16">
    <w:name w:val="ListLabel 16"/>
    <w:rPr>
      <w:sz w:val="20"/>
    </w:rPr>
  </w:style>
  <w:style w:type="character" w:customStyle="1" w:styleId="ListLabel17">
    <w:name w:val="ListLabel 17"/>
    <w:rPr>
      <w:sz w:val="20"/>
    </w:rPr>
  </w:style>
  <w:style w:type="character" w:customStyle="1" w:styleId="ListLabel18">
    <w:name w:val="ListLabel 18"/>
    <w:rPr>
      <w:sz w:val="20"/>
    </w:rPr>
  </w:style>
  <w:style w:type="character" w:customStyle="1" w:styleId="ListLabel19">
    <w:name w:val="ListLabel 19"/>
    <w:rPr>
      <w:rFonts w:ascii="Times New Roman" w:eastAsia="Times New Roman" w:hAnsi="Times New Roman" w:cs="Times New Roman"/>
      <w:color w:val="231F20"/>
      <w:w w:val="96"/>
      <w:sz w:val="24"/>
      <w:szCs w:val="24"/>
    </w:rPr>
  </w:style>
  <w:style w:type="character" w:customStyle="1" w:styleId="ListLabel20">
    <w:name w:val="ListLabel 20"/>
  </w:style>
  <w:style w:type="character" w:customStyle="1" w:styleId="ListLabel21">
    <w:name w:val="ListLabel 21"/>
  </w:style>
  <w:style w:type="character" w:customStyle="1" w:styleId="ListLabel22">
    <w:name w:val="ListLabel 22"/>
  </w:style>
  <w:style w:type="character" w:customStyle="1" w:styleId="ListLabel23">
    <w:name w:val="ListLabel 23"/>
  </w:style>
  <w:style w:type="character" w:customStyle="1" w:styleId="ListLabel24">
    <w:name w:val="ListLabel 24"/>
  </w:style>
  <w:style w:type="character" w:customStyle="1" w:styleId="ListLabel25">
    <w:name w:val="ListLabel 25"/>
  </w:style>
  <w:style w:type="character" w:customStyle="1" w:styleId="ListLabel26">
    <w:name w:val="ListLabel 26"/>
  </w:style>
  <w:style w:type="character" w:customStyle="1" w:styleId="ListLabel27">
    <w:name w:val="ListLabel 27"/>
  </w:style>
  <w:style w:type="character" w:customStyle="1" w:styleId="ListLabel28">
    <w:name w:val="ListLabel 28"/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</w:style>
  <w:style w:type="character" w:customStyle="1" w:styleId="ListLabel31">
    <w:name w:val="ListLabel 31"/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</w:style>
  <w:style w:type="character" w:customStyle="1" w:styleId="ListLabel34">
    <w:name w:val="ListLabel 34"/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</w:style>
  <w:style w:type="character" w:customStyle="1" w:styleId="ListLabel37">
    <w:name w:val="ListLabel 37"/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</w:style>
  <w:style w:type="character" w:customStyle="1" w:styleId="ListLabel40">
    <w:name w:val="ListLabel 40"/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</w:style>
  <w:style w:type="character" w:customStyle="1" w:styleId="ListLabel43">
    <w:name w:val="ListLabel 43"/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</w:style>
  <w:style w:type="character" w:customStyle="1" w:styleId="Linenumbering">
    <w:name w:val="Line numbering"/>
  </w:style>
  <w:style w:type="character" w:styleId="Hipervnculo">
    <w:name w:val="Hyperlink"/>
    <w:basedOn w:val="Fuentedeprrafopredeter"/>
    <w:rPr>
      <w:color w:val="0563C1"/>
      <w:u w:val="single"/>
    </w:rPr>
  </w:style>
  <w:style w:type="numbering" w:customStyle="1" w:styleId="NoList">
    <w:name w:val="No List"/>
    <w:basedOn w:val="Sinlista"/>
    <w:pPr>
      <w:numPr>
        <w:numId w:val="1"/>
      </w:numPr>
    </w:pPr>
  </w:style>
  <w:style w:type="numbering" w:customStyle="1" w:styleId="WWNum1">
    <w:name w:val="WWNum1"/>
    <w:basedOn w:val="Sinlista"/>
    <w:pPr>
      <w:numPr>
        <w:numId w:val="2"/>
      </w:numPr>
    </w:pPr>
  </w:style>
  <w:style w:type="numbering" w:customStyle="1" w:styleId="WWNum2">
    <w:name w:val="WWNum2"/>
    <w:basedOn w:val="Sinlista"/>
    <w:pPr>
      <w:numPr>
        <w:numId w:val="3"/>
      </w:numPr>
    </w:pPr>
  </w:style>
  <w:style w:type="numbering" w:customStyle="1" w:styleId="WWNum3">
    <w:name w:val="WWNum3"/>
    <w:basedOn w:val="Sinlista"/>
    <w:pPr>
      <w:numPr>
        <w:numId w:val="4"/>
      </w:numPr>
    </w:pPr>
  </w:style>
  <w:style w:type="numbering" w:customStyle="1" w:styleId="WWNum4">
    <w:name w:val="WWNum4"/>
    <w:basedOn w:val="Sinlista"/>
    <w:pPr>
      <w:numPr>
        <w:numId w:val="5"/>
      </w:numPr>
    </w:pPr>
  </w:style>
  <w:style w:type="numbering" w:customStyle="1" w:styleId="WWNum5">
    <w:name w:val="WWNum5"/>
    <w:basedOn w:val="Sinlista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eslat@una.c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Inofrmación para brochure.dotx</Template>
  <TotalTime>0</TotalTime>
  <Pages>6</Pages>
  <Words>999</Words>
  <Characters>5500</Characters>
  <Application>Microsoft Office Word</Application>
  <DocSecurity>0</DocSecurity>
  <Lines>45</Lines>
  <Paragraphs>12</Paragraphs>
  <ScaleCrop>false</ScaleCrop>
  <Company/>
  <LinksUpToDate>false</LinksUpToDate>
  <CharactersWithSpaces>6487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Allison Valeria Mata Hernández</dc:creator>
  <cp:lastModifiedBy>ERICK QUIROS  GUTIERREZ</cp:lastModifiedBy>
  <cp:revision>2</cp:revision>
  <dcterms:created xsi:type="dcterms:W3CDTF">2023-10-03T20:42:00Z</dcterms:created>
  <dcterms:modified xsi:type="dcterms:W3CDTF">2023-10-03T20:42:00Z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</Properties>
</file>