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Implementación de la Escuela Deportiva Pedagógica en la Región Chorotega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567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Grettel Villalobos Víquez (*)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567"/>
        <w:jc w:val="both"/>
        <w:rPr>
          <w:rFonts w:ascii="Times New Roman" w:cs="Times New Roman" w:eastAsia="Times New Roman" w:hAnsi="Times New Roman"/>
          <w:i w:val="1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467886"/>
            <w:rtl w:val="0"/>
          </w:rPr>
          <w:t xml:space="preserve">grettel.villalobos.viquez@una.cr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La Escuela Deportiva Pedagógica (EDP) es una propuesta que existe desde los años 80 en la Gran Área Metropolitana (GAM). Este año se ha decidido expandirlo a las zonas regionales, para brindarle a la población infantil nuevas oportunidades en actividades físicas, recreativas y deportivas.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El movimiento humano es fundamental en edades tempranas, debido a que en esta etapa se genera el desarrollo de las destrezas motoras básicas y las deportivas, que estas personas van a aplicar o utilizar a lo largo de su vida.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Tres son los elementos claves de la EDP: variabilidad deportiva, variabilidad de la práctica y desarrollo perceptual motor, con los que se incentiva la toma de decisiones y la formación en valores en la población participante.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Más allá de la detección de talentos deportivos, la EDP tiene como fin que las personas adopten un estilo de vida físicamente activo, que les permita ser individuos funcionales a lo largo de su vida.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Por medio de la coordinación de actores regionales, como el Comité Cantonal de Deportes y Recreación de Nicoya, la Municipalidad de Nicoya, el ICODER, UNA Campus Nicoya, la Escuela de Ciencias del Movimiento Humano y Calidad de Vida (Ciemhcavi) y la comunidad de la Región Chorotega, se logró la ejecución de la propuesta. Se realizan sesiones prácticas los sábados en las instalaciones del Polideportivo de Nicoya y se efectúan actividades recreativas hacia la niñez y adolescencia de zonas más lejanas, a las cuales no llegan este tipo de actividades.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Los participantes reciben formación en dos o tres deportes cada dos meses, lo que les permite el desarrollo de un gran bagaje motor.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La iniciativa no solo impacta a los más pequeños; los padres de familia también reciben talleres y se involucran en las actividades, y así aplican los apoyos sociales que requieren sus hijos o familiares. Con la puesta en práctica de la EDP en la Región Chorotega, se espera que a futuro sean replicados por otros comités cantonales de deportes y recreación del área, y que sea sostenible en las instituciones.</w:t>
      </w:r>
    </w:p>
    <w:p w:rsidR="00000000" w:rsidDel="00000000" w:rsidP="00000000" w:rsidRDefault="00000000" w:rsidRPr="00000000" w14:paraId="0000000D">
      <w:pPr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567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(*) Académica UNA.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C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4B05B3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eastAsia="es-ES_tradnl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4B05B3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grettel.villalobos.viquez@una.c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FXZPdR6qYk9Q4yAJJWXpbvifHQ==">CgMxLjA4AHIhMUpTNUdHWm5JT19ZM1FwTXdfRkp2RDY1MkVOcHdhUmln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2023-11-03T15:37:00Z</dcterms:created>
  <dc:creator>VICTOR BARRANTES CALDERON</dc:creator>
</cp:coreProperties>
</file>