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56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Gestión integral de residuos orgánicos en Cen-Cinai del Pacífico Central</w:t>
      </w:r>
      <w:r w:rsidDel="00000000" w:rsidR="00000000" w:rsidRPr="00000000">
        <w:rPr>
          <w:rtl w:val="0"/>
        </w:rPr>
      </w:r>
    </w:p>
    <w:p w:rsidR="00000000" w:rsidDel="00000000" w:rsidP="00000000" w:rsidRDefault="00000000" w:rsidRPr="00000000" w14:paraId="00000002">
      <w:pPr>
        <w:ind w:firstLine="567"/>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03">
      <w:pP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Milagro Carvajal Oses</w:t>
      </w:r>
      <w:r w:rsidDel="00000000" w:rsidR="00000000" w:rsidRPr="00000000">
        <w:rPr>
          <w:rtl w:val="0"/>
        </w:rPr>
      </w:r>
    </w:p>
    <w:p w:rsidR="00000000" w:rsidDel="00000000" w:rsidP="00000000" w:rsidRDefault="00000000" w:rsidRPr="00000000" w14:paraId="00000004">
      <w:pP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milagro.carvajal.oses@una.cr</w:t>
      </w:r>
      <w:r w:rsidDel="00000000" w:rsidR="00000000" w:rsidRPr="00000000">
        <w:rPr>
          <w:rtl w:val="0"/>
        </w:rPr>
      </w:r>
    </w:p>
    <w:p w:rsidR="00000000" w:rsidDel="00000000" w:rsidP="00000000" w:rsidRDefault="00000000" w:rsidRPr="00000000" w14:paraId="00000005">
      <w:pP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Natalia Corrales Gómez (*)</w:t>
      </w:r>
      <w:r w:rsidDel="00000000" w:rsidR="00000000" w:rsidRPr="00000000">
        <w:rPr>
          <w:rtl w:val="0"/>
        </w:rPr>
      </w:r>
    </w:p>
    <w:p w:rsidR="00000000" w:rsidDel="00000000" w:rsidP="00000000" w:rsidRDefault="00000000" w:rsidRPr="00000000" w14:paraId="00000006">
      <w:pP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natalia.corrales.gomez@una.cr</w:t>
      </w:r>
      <w:r w:rsidDel="00000000" w:rsidR="00000000" w:rsidRPr="00000000">
        <w:rPr>
          <w:rtl w:val="0"/>
        </w:rPr>
      </w:r>
    </w:p>
    <w:p w:rsidR="00000000" w:rsidDel="00000000" w:rsidP="00000000" w:rsidRDefault="00000000" w:rsidRPr="00000000" w14:paraId="00000007">
      <w:pP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Noelia Garita Sánchez (**)</w:t>
      </w:r>
      <w:r w:rsidDel="00000000" w:rsidR="00000000" w:rsidRPr="00000000">
        <w:rPr>
          <w:rtl w:val="0"/>
        </w:rPr>
      </w:r>
    </w:p>
    <w:p w:rsidR="00000000" w:rsidDel="00000000" w:rsidP="00000000" w:rsidRDefault="00000000" w:rsidRPr="00000000" w14:paraId="00000008">
      <w:pPr>
        <w:ind w:firstLine="567"/>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000000"/>
          <w:rtl w:val="0"/>
        </w:rPr>
        <w:t xml:space="preserve">noelia.garita.sanchez@una.cr</w:t>
      </w:r>
      <w:r w:rsidDel="00000000" w:rsidR="00000000" w:rsidRPr="00000000">
        <w:rPr>
          <w:rtl w:val="0"/>
        </w:rPr>
      </w:r>
    </w:p>
    <w:p w:rsidR="00000000" w:rsidDel="00000000" w:rsidP="00000000" w:rsidRDefault="00000000" w:rsidRPr="00000000" w14:paraId="00000009">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Los Centros de Educación y Nutrición de Centros Infantiles de Atención Integral (Cen-Cinai) brindan a la niñez servicios de atención diaria de calidad para facilitar los procesos productivos y educativos en el país. En esa línea, los Cen-Cinai de la Dirección de Puntarenas han realizado esfuerzos para generar un plan piloto al inscribirse al Programa Bandera Azul Ecológica (BAE) en ocho centros: El Roble, Los Almendros, Mojón, Monteverde, Jicaral, Río Grande, Coyolar y Quebrada Ganado. </w:t>
      </w:r>
      <w:r w:rsidDel="00000000" w:rsidR="00000000" w:rsidRPr="00000000">
        <w:rPr>
          <w:rtl w:val="0"/>
        </w:rPr>
      </w:r>
    </w:p>
    <w:p w:rsidR="00000000" w:rsidDel="00000000" w:rsidP="00000000" w:rsidRDefault="00000000" w:rsidRPr="00000000" w14:paraId="0000000B">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Con el fin de cumplir con la Ley de Gestión Integral de Residuos (N° 8839), lo propuesto en el Programa BAE y enlazando los esfuerzos que realizan los centros por brindar una alimentación complementaria a los niños y niñas, es necesario que estos establecimientos desarrollen una estrategia de gestión integral de residuos sólidos, en especial los residuos orgánicos. La estrategia es sensibilizar y capacitar al personal y a los padres de familia sobre las buenas prácticas para disminuir la pérdida y el desperdicio de alimentos. Además, se busca mejorar la separación de los residuos producidos y su aprovechamiento, con la elaboración de abono orgánico por medio del compostaje, el cual se puede utilizar en los mismos centros para el cultivo de huertas caseras y plantas de la institución.</w:t>
      </w:r>
      <w:r w:rsidDel="00000000" w:rsidR="00000000" w:rsidRPr="00000000">
        <w:rPr>
          <w:rtl w:val="0"/>
        </w:rPr>
      </w:r>
    </w:p>
    <w:p w:rsidR="00000000" w:rsidDel="00000000" w:rsidP="00000000" w:rsidRDefault="00000000" w:rsidRPr="00000000" w14:paraId="0000000C">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través del Programa Parque Marino del Pacífico, y en una articulación con la Vicerrectoría de Extensión, se buscó generar capacidades enfocadas en la gestión de residuos sólidos ordinarios (orgánicos y valorizables) en las personas funcionarias y a su vez en padres y madres de familia de cada Cen-Cinai, con la meta de generar un modelo de gestión para el resto de los centros de la provincia. Esta experiencia también cuenta con la participación activa de los niños y niñas que, a través de un lenguaje de fácil comprensión, utilizado por las personas docentes y las actividades propuestas, los involucran en la separación e incorporación de materiales en las composteras. </w:t>
      </w:r>
      <w:r w:rsidDel="00000000" w:rsidR="00000000" w:rsidRPr="00000000">
        <w:rPr>
          <w:rtl w:val="0"/>
        </w:rPr>
      </w:r>
    </w:p>
    <w:p w:rsidR="00000000" w:rsidDel="00000000" w:rsidP="00000000" w:rsidRDefault="00000000" w:rsidRPr="00000000" w14:paraId="0000000D">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Mediante talleres, los participantes han aclarado conocimientos, y desarrollado actitudes y habilidades relacionadas con la gestión integral de los residuos sólidos. Para el seguimiento se generó un grupo activo de mensajería de texto, donde se comunican las iniciativas propuestas, se aclaran consultas, se proponen técnicas, se comentan experiencias y avances y se comparte información sobre el tema. Además, se han dado visitas de acompañamiento a los Cen-Cinai que realizan las actividades propuestas en el taller. </w:t>
      </w:r>
      <w:r w:rsidDel="00000000" w:rsidR="00000000" w:rsidRPr="00000000">
        <w:rPr>
          <w:rtl w:val="0"/>
        </w:rPr>
      </w:r>
    </w:p>
    <w:p w:rsidR="00000000" w:rsidDel="00000000" w:rsidP="00000000" w:rsidRDefault="00000000" w:rsidRPr="00000000" w14:paraId="0000000E">
      <w:pPr>
        <w:ind w:firstLine="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Mediante esta iniciativa se espera mejorar la calidad ambiental de las personas que trabajan y estudian en  estos centros, minimizar la producción de los residuos, separando y reutilizando los materiales para un uso más adecuado. Esta experiencia permitirá que en los años venideros más Cen-Cinai se incorporen al programa BAE y sean un modelo para otros centros en el país.</w:t>
      </w:r>
      <w:r w:rsidDel="00000000" w:rsidR="00000000" w:rsidRPr="00000000">
        <w:rPr>
          <w:rtl w:val="0"/>
        </w:rPr>
      </w:r>
    </w:p>
    <w:p w:rsidR="00000000" w:rsidDel="00000000" w:rsidP="00000000" w:rsidRDefault="00000000" w:rsidRPr="00000000" w14:paraId="0000000F">
      <w:pPr>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firstLine="567"/>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 Académicas Escuela de Ciencias Biológicas, Programa Parque Marino del Pacífico-UNA.</w:t>
      </w:r>
    </w:p>
    <w:p w:rsidR="00000000" w:rsidDel="00000000" w:rsidP="00000000" w:rsidRDefault="00000000" w:rsidRPr="00000000" w14:paraId="00000011">
      <w:pPr>
        <w:ind w:firstLine="567"/>
        <w:rPr>
          <w:i w:val="1"/>
        </w:rPr>
      </w:pPr>
      <w:r w:rsidDel="00000000" w:rsidR="00000000" w:rsidRPr="00000000">
        <w:rPr>
          <w:rFonts w:ascii="Times New Roman" w:cs="Times New Roman" w:eastAsia="Times New Roman" w:hAnsi="Times New Roman"/>
          <w:i w:val="1"/>
          <w:color w:val="000000"/>
          <w:rtl w:val="0"/>
        </w:rPr>
        <w:t xml:space="preserve">(**) Académica Vicerrectoría de Extensión-UNA.</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AA72A9"/>
    <w:pPr>
      <w:spacing w:after="100" w:afterAutospacing="1" w:before="100" w:beforeAutospacing="1"/>
    </w:pPr>
    <w:rPr>
      <w:rFonts w:ascii="Times New Roman" w:cs="Times New Roman" w:eastAsia="Times New Roman" w:hAnsi="Times New Roman"/>
      <w:kern w:val="0"/>
      <w:lang w:eastAsia="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506E4lCa4lbwTbVK6Z/TZxOc2A==">CgMxLjA4AHIhMXd0VWR1dmlTd1ZQcFZBSjVBQjBUVWhrbEZscGMxMUhv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2023-11-03T16:27:00Z</dcterms:created>
  <dc:creator>VICTOR BARRANTES CALDERON</dc:creator>
</cp:coreProperties>
</file>