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D2F1" w14:textId="2B5426BB" w:rsidR="00B92E70" w:rsidRPr="00C36713" w:rsidRDefault="0047417B" w:rsidP="00EB5152">
      <w:pPr>
        <w:spacing w:after="0" w:line="480" w:lineRule="auto"/>
        <w:jc w:val="center"/>
        <w:rPr>
          <w:rFonts w:ascii="Times New Roman" w:hAnsi="Times New Roman" w:cs="Times New Roman"/>
          <w:sz w:val="28"/>
          <w:szCs w:val="28"/>
        </w:rPr>
      </w:pPr>
      <w:r w:rsidRPr="00C36713">
        <w:rPr>
          <w:rFonts w:ascii="Times New Roman" w:hAnsi="Times New Roman" w:cs="Times New Roman"/>
          <w:b/>
          <w:sz w:val="28"/>
          <w:szCs w:val="28"/>
        </w:rPr>
        <w:t xml:space="preserve">Influencia de xenobióticos sobre la luminiscencia de cepas de </w:t>
      </w:r>
      <w:r w:rsidR="00A64FF8" w:rsidRPr="00C36713">
        <w:rPr>
          <w:rFonts w:ascii="Times New Roman" w:hAnsi="Times New Roman" w:cs="Times New Roman"/>
          <w:b/>
          <w:i/>
          <w:sz w:val="28"/>
          <w:szCs w:val="28"/>
        </w:rPr>
        <w:t>Vibrio harveyi</w:t>
      </w:r>
      <w:r w:rsidR="00416776" w:rsidRPr="00C36713">
        <w:rPr>
          <w:rFonts w:ascii="Times New Roman" w:hAnsi="Times New Roman" w:cs="Times New Roman"/>
          <w:b/>
          <w:sz w:val="28"/>
          <w:szCs w:val="28"/>
        </w:rPr>
        <w:t xml:space="preserve"> </w:t>
      </w:r>
      <w:r w:rsidRPr="00C36713">
        <w:rPr>
          <w:rFonts w:ascii="Times New Roman" w:hAnsi="Times New Roman" w:cs="Times New Roman"/>
          <w:b/>
          <w:sz w:val="28"/>
          <w:szCs w:val="28"/>
        </w:rPr>
        <w:t xml:space="preserve">aisladas de aguas marinas </w:t>
      </w:r>
      <w:r w:rsidR="00241C5E" w:rsidRPr="00C36713">
        <w:rPr>
          <w:rFonts w:ascii="Times New Roman" w:hAnsi="Times New Roman" w:cs="Times New Roman"/>
          <w:b/>
          <w:sz w:val="28"/>
          <w:szCs w:val="28"/>
        </w:rPr>
        <w:t>c</w:t>
      </w:r>
      <w:r w:rsidRPr="00C36713">
        <w:rPr>
          <w:rFonts w:ascii="Times New Roman" w:hAnsi="Times New Roman" w:cs="Times New Roman"/>
          <w:b/>
          <w:sz w:val="28"/>
          <w:szCs w:val="28"/>
        </w:rPr>
        <w:t>uba</w:t>
      </w:r>
      <w:r w:rsidR="00241C5E" w:rsidRPr="00C36713">
        <w:rPr>
          <w:rFonts w:ascii="Times New Roman" w:hAnsi="Times New Roman" w:cs="Times New Roman"/>
          <w:b/>
          <w:sz w:val="28"/>
          <w:szCs w:val="28"/>
        </w:rPr>
        <w:t>nas</w:t>
      </w:r>
    </w:p>
    <w:p w14:paraId="0E79D2F2" w14:textId="62DE3EB5" w:rsidR="003826E3" w:rsidRPr="00C36713" w:rsidRDefault="0047417B" w:rsidP="00EB5152">
      <w:pPr>
        <w:widowControl w:val="0"/>
        <w:spacing w:after="0" w:line="480" w:lineRule="auto"/>
        <w:jc w:val="center"/>
        <w:rPr>
          <w:rFonts w:ascii="Times New Roman" w:hAnsi="Times New Roman" w:cs="Times New Roman"/>
          <w:b/>
          <w:sz w:val="28"/>
          <w:szCs w:val="28"/>
          <w:lang w:val="en-US"/>
        </w:rPr>
      </w:pPr>
      <w:r w:rsidRPr="00C36713">
        <w:rPr>
          <w:rFonts w:ascii="Times New Roman" w:hAnsi="Times New Roman" w:cs="Times New Roman"/>
          <w:b/>
          <w:sz w:val="28"/>
          <w:szCs w:val="28"/>
          <w:lang w:val="en-US"/>
        </w:rPr>
        <w:t xml:space="preserve">Influence of xenobiotics on the luminescence of </w:t>
      </w:r>
      <w:r w:rsidR="00A64FF8" w:rsidRPr="00C36713">
        <w:rPr>
          <w:rFonts w:ascii="Times New Roman" w:hAnsi="Times New Roman" w:cs="Times New Roman"/>
          <w:b/>
          <w:i/>
          <w:sz w:val="28"/>
          <w:szCs w:val="28"/>
          <w:lang w:val="en-US"/>
        </w:rPr>
        <w:t xml:space="preserve">Vibrio </w:t>
      </w:r>
      <w:proofErr w:type="spellStart"/>
      <w:r w:rsidR="00A64FF8" w:rsidRPr="00C36713">
        <w:rPr>
          <w:rFonts w:ascii="Times New Roman" w:hAnsi="Times New Roman" w:cs="Times New Roman"/>
          <w:b/>
          <w:i/>
          <w:sz w:val="28"/>
          <w:szCs w:val="28"/>
          <w:lang w:val="en-US"/>
        </w:rPr>
        <w:t>harveyi</w:t>
      </w:r>
      <w:proofErr w:type="spellEnd"/>
      <w:r w:rsidR="00416776" w:rsidRPr="00C36713">
        <w:rPr>
          <w:rFonts w:ascii="Times New Roman" w:hAnsi="Times New Roman" w:cs="Times New Roman"/>
          <w:b/>
          <w:sz w:val="28"/>
          <w:szCs w:val="28"/>
          <w:lang w:val="en-US"/>
        </w:rPr>
        <w:t xml:space="preserve"> </w:t>
      </w:r>
      <w:r w:rsidRPr="00C36713">
        <w:rPr>
          <w:rFonts w:ascii="Times New Roman" w:hAnsi="Times New Roman" w:cs="Times New Roman"/>
          <w:b/>
          <w:sz w:val="28"/>
          <w:szCs w:val="28"/>
          <w:lang w:val="en-US"/>
        </w:rPr>
        <w:t>strains isolated from Cuban marine waters</w:t>
      </w:r>
    </w:p>
    <w:p w14:paraId="0E79D2F3" w14:textId="77777777" w:rsidR="003826E3" w:rsidRPr="00F9142E" w:rsidRDefault="003826E3" w:rsidP="00F9142E">
      <w:pPr>
        <w:widowControl w:val="0"/>
        <w:spacing w:after="0" w:line="240" w:lineRule="auto"/>
        <w:jc w:val="both"/>
        <w:rPr>
          <w:rFonts w:ascii="Times New Roman" w:hAnsi="Times New Roman" w:cs="Times New Roman"/>
          <w:b/>
          <w:sz w:val="24"/>
          <w:szCs w:val="24"/>
          <w:lang w:val="en-US"/>
        </w:rPr>
      </w:pPr>
    </w:p>
    <w:p w14:paraId="5E538175" w14:textId="75E30476" w:rsidR="00A71299" w:rsidRPr="005D4935" w:rsidRDefault="00193238" w:rsidP="00F9142E">
      <w:pPr>
        <w:widowControl w:val="0"/>
        <w:spacing w:after="0" w:line="240" w:lineRule="auto"/>
        <w:jc w:val="center"/>
        <w:rPr>
          <w:rFonts w:ascii="Times New Roman" w:hAnsi="Times New Roman" w:cs="Times New Roman"/>
          <w:vertAlign w:val="superscript"/>
          <w:lang w:val="es-CR"/>
        </w:rPr>
      </w:pPr>
      <w:r w:rsidRPr="005D4935">
        <w:rPr>
          <w:rFonts w:ascii="Times New Roman" w:hAnsi="Times New Roman" w:cs="Times New Roman"/>
          <w:i/>
          <w:lang w:val="es-CR"/>
        </w:rPr>
        <w:t>Gladys Margarita Lugioyo Gallardo</w:t>
      </w:r>
      <w:r w:rsidRPr="005D4935">
        <w:rPr>
          <w:rFonts w:ascii="Times New Roman" w:hAnsi="Times New Roman" w:cs="Times New Roman"/>
          <w:vertAlign w:val="superscript"/>
          <w:lang w:val="es-CR"/>
        </w:rPr>
        <w:t>1*</w:t>
      </w:r>
      <w:r w:rsidRPr="005D4935">
        <w:rPr>
          <w:rFonts w:ascii="Times New Roman" w:hAnsi="Times New Roman" w:cs="Times New Roman"/>
          <w:lang w:val="es-CR"/>
        </w:rPr>
        <w:t xml:space="preserve">, </w:t>
      </w:r>
      <w:r w:rsidR="00A71299" w:rsidRPr="005D4935">
        <w:rPr>
          <w:rFonts w:ascii="Times New Roman" w:hAnsi="Times New Roman" w:cs="Times New Roman"/>
          <w:i/>
          <w:lang w:val="es-CR"/>
        </w:rPr>
        <w:t>María Victoria Iglesias Rodríguez</w:t>
      </w:r>
      <w:r w:rsidR="00A71299" w:rsidRPr="005D4935">
        <w:rPr>
          <w:rFonts w:ascii="Times New Roman" w:hAnsi="Times New Roman" w:cs="Times New Roman"/>
          <w:vertAlign w:val="superscript"/>
          <w:lang w:val="es-CR"/>
        </w:rPr>
        <w:t>1</w:t>
      </w:r>
      <w:r w:rsidR="00A71299" w:rsidRPr="005D4935">
        <w:rPr>
          <w:rFonts w:ascii="Times New Roman" w:hAnsi="Times New Roman" w:cs="Times New Roman"/>
          <w:lang w:val="es-CR"/>
        </w:rPr>
        <w:t xml:space="preserve">, </w:t>
      </w:r>
      <w:r w:rsidR="00A71299" w:rsidRPr="005D4935">
        <w:rPr>
          <w:rFonts w:ascii="Times New Roman" w:hAnsi="Times New Roman" w:cs="Times New Roman"/>
          <w:i/>
          <w:lang w:val="es-CR"/>
        </w:rPr>
        <w:t>Ayamey Pérez Oduardo</w:t>
      </w:r>
      <w:r w:rsidR="00A71299" w:rsidRPr="005D4935">
        <w:rPr>
          <w:rFonts w:ascii="Times New Roman" w:hAnsi="Times New Roman" w:cs="Times New Roman"/>
          <w:i/>
          <w:vertAlign w:val="superscript"/>
          <w:lang w:val="es-CR"/>
        </w:rPr>
        <w:t>1</w:t>
      </w:r>
      <w:r w:rsidR="00A71299" w:rsidRPr="005D4935">
        <w:rPr>
          <w:rFonts w:ascii="Times New Roman" w:hAnsi="Times New Roman" w:cs="Times New Roman"/>
          <w:lang w:val="es-CR"/>
        </w:rPr>
        <w:t xml:space="preserve">, </w:t>
      </w:r>
      <w:r w:rsidR="00A71299" w:rsidRPr="005D4935">
        <w:rPr>
          <w:rFonts w:ascii="Times New Roman" w:hAnsi="Times New Roman" w:cs="Times New Roman"/>
          <w:i/>
          <w:lang w:val="es-CR"/>
        </w:rPr>
        <w:t>Eudalys Ortiz Guilarte</w:t>
      </w:r>
      <w:r w:rsidR="00A71299" w:rsidRPr="005D4935">
        <w:rPr>
          <w:rFonts w:ascii="Times New Roman" w:hAnsi="Times New Roman" w:cs="Times New Roman"/>
          <w:i/>
          <w:vertAlign w:val="superscript"/>
          <w:lang w:val="es-CR"/>
        </w:rPr>
        <w:t>1</w:t>
      </w:r>
      <w:r w:rsidR="00A71299" w:rsidRPr="005D4935">
        <w:rPr>
          <w:rFonts w:ascii="Times New Roman" w:hAnsi="Times New Roman" w:cs="Times New Roman"/>
          <w:lang w:val="es-CR"/>
        </w:rPr>
        <w:t xml:space="preserve">, </w:t>
      </w:r>
      <w:r w:rsidR="00A71299" w:rsidRPr="00C36713">
        <w:rPr>
          <w:rFonts w:ascii="Times New Roman" w:hAnsi="Times New Roman" w:cs="Times New Roman"/>
          <w:i/>
          <w:lang w:val="pt-BR"/>
        </w:rPr>
        <w:t xml:space="preserve">Roberto </w:t>
      </w:r>
      <w:proofErr w:type="spellStart"/>
      <w:r w:rsidR="00241C5E" w:rsidRPr="00C36713">
        <w:rPr>
          <w:rFonts w:ascii="Times New Roman" w:hAnsi="Times New Roman" w:cs="Times New Roman"/>
          <w:i/>
          <w:lang w:val="pt-BR"/>
        </w:rPr>
        <w:t>Núñez</w:t>
      </w:r>
      <w:proofErr w:type="spellEnd"/>
      <w:r w:rsidR="00241C5E" w:rsidRPr="00C36713">
        <w:rPr>
          <w:rFonts w:ascii="Times New Roman" w:hAnsi="Times New Roman" w:cs="Times New Roman"/>
          <w:i/>
          <w:lang w:val="pt-BR"/>
        </w:rPr>
        <w:t xml:space="preserve"> </w:t>
      </w:r>
      <w:r w:rsidR="001C5C88" w:rsidRPr="00C36713">
        <w:rPr>
          <w:rFonts w:ascii="Times New Roman" w:hAnsi="Times New Roman" w:cs="Times New Roman"/>
          <w:i/>
          <w:lang w:val="pt-BR"/>
        </w:rPr>
        <w:t>Moreira</w:t>
      </w:r>
      <w:r w:rsidR="00A71299" w:rsidRPr="00C36713">
        <w:rPr>
          <w:rFonts w:ascii="Times New Roman" w:hAnsi="Times New Roman" w:cs="Times New Roman"/>
          <w:i/>
          <w:vertAlign w:val="superscript"/>
          <w:lang w:val="pt-BR"/>
        </w:rPr>
        <w:t>1</w:t>
      </w:r>
      <w:r w:rsidR="00A71299" w:rsidRPr="00C36713">
        <w:rPr>
          <w:rFonts w:ascii="Times New Roman" w:hAnsi="Times New Roman" w:cs="Times New Roman"/>
          <w:lang w:val="pt-BR"/>
        </w:rPr>
        <w:t xml:space="preserve">, </w:t>
      </w:r>
      <w:r w:rsidR="00A71299" w:rsidRPr="005D4935">
        <w:rPr>
          <w:rStyle w:val="Hipervnculo"/>
          <w:rFonts w:ascii="Times New Roman" w:hAnsi="Times New Roman" w:cs="Times New Roman"/>
          <w:i/>
          <w:color w:val="auto"/>
          <w:u w:val="none"/>
          <w:lang w:val="es-CR"/>
        </w:rPr>
        <w:t xml:space="preserve">Thais Renee </w:t>
      </w:r>
      <w:r w:rsidR="00A71299" w:rsidRPr="005D4935">
        <w:rPr>
          <w:rFonts w:ascii="Times New Roman" w:hAnsi="Times New Roman" w:cs="Times New Roman"/>
          <w:i/>
          <w:lang w:val="es-CR"/>
        </w:rPr>
        <w:t>Chong Almaguer</w:t>
      </w:r>
      <w:r w:rsidR="00A71299" w:rsidRPr="005D4935">
        <w:rPr>
          <w:rFonts w:ascii="Times New Roman" w:hAnsi="Times New Roman" w:cs="Times New Roman"/>
          <w:i/>
          <w:vertAlign w:val="superscript"/>
          <w:lang w:val="es-CR"/>
        </w:rPr>
        <w:t>1</w:t>
      </w:r>
      <w:r w:rsidR="00A71299" w:rsidRPr="005D4935">
        <w:rPr>
          <w:rFonts w:ascii="Times New Roman" w:hAnsi="Times New Roman" w:cs="Times New Roman"/>
          <w:lang w:val="es-CR"/>
        </w:rPr>
        <w:t xml:space="preserve"> y </w:t>
      </w:r>
      <w:r w:rsidR="00A71299" w:rsidRPr="005D4935">
        <w:rPr>
          <w:rFonts w:ascii="Times New Roman" w:hAnsi="Times New Roman" w:cs="Times New Roman"/>
          <w:i/>
          <w:lang w:val="es-CR"/>
        </w:rPr>
        <w:t>Carlos Álvarez Valcárcel</w:t>
      </w:r>
      <w:r w:rsidR="00A71299" w:rsidRPr="005D4935">
        <w:rPr>
          <w:rFonts w:ascii="Times New Roman" w:hAnsi="Times New Roman" w:cs="Times New Roman"/>
          <w:vertAlign w:val="superscript"/>
          <w:lang w:val="es-CR"/>
        </w:rPr>
        <w:t>2*</w:t>
      </w:r>
    </w:p>
    <w:p w14:paraId="1F621AC6" w14:textId="77777777" w:rsidR="0077382A" w:rsidRPr="005D4935" w:rsidRDefault="0077382A" w:rsidP="00F9142E">
      <w:pPr>
        <w:widowControl w:val="0"/>
        <w:spacing w:after="0" w:line="240" w:lineRule="auto"/>
        <w:jc w:val="center"/>
        <w:rPr>
          <w:rFonts w:ascii="Times New Roman" w:hAnsi="Times New Roman" w:cs="Times New Roman"/>
          <w:sz w:val="24"/>
          <w:szCs w:val="24"/>
          <w:vertAlign w:val="superscript"/>
          <w:lang w:val="es-CR"/>
        </w:rPr>
      </w:pPr>
    </w:p>
    <w:p w14:paraId="3BADCAA0" w14:textId="77777777" w:rsidR="0077382A" w:rsidRPr="005D4935" w:rsidRDefault="0077382A" w:rsidP="00F9142E">
      <w:pPr>
        <w:widowControl w:val="0"/>
        <w:spacing w:after="0" w:line="240" w:lineRule="auto"/>
        <w:jc w:val="center"/>
        <w:rPr>
          <w:rFonts w:ascii="Times New Roman" w:hAnsi="Times New Roman" w:cs="Times New Roman"/>
          <w:sz w:val="24"/>
          <w:szCs w:val="24"/>
          <w:lang w:val="es-CR"/>
        </w:rPr>
      </w:pPr>
    </w:p>
    <w:p w14:paraId="2865D18F" w14:textId="1EC3D75E" w:rsidR="0016278D" w:rsidRPr="00EB5152" w:rsidRDefault="0016278D" w:rsidP="00EB5152">
      <w:pPr>
        <w:widowControl w:val="0"/>
        <w:spacing w:after="0" w:line="240" w:lineRule="auto"/>
        <w:jc w:val="both"/>
        <w:rPr>
          <w:rFonts w:ascii="Times New Roman" w:hAnsi="Times New Roman" w:cs="Times New Roman"/>
          <w:color w:val="0000FF" w:themeColor="hyperlink"/>
          <w:u w:val="single"/>
          <w:lang w:val="en-US"/>
        </w:rPr>
      </w:pPr>
      <w:r w:rsidRPr="00EB5152">
        <w:rPr>
          <w:rFonts w:ascii="Times New Roman" w:hAnsi="Times New Roman" w:cs="Times New Roman"/>
          <w:vertAlign w:val="superscript"/>
        </w:rPr>
        <w:t>1</w:t>
      </w:r>
      <w:r w:rsidRPr="00EB5152">
        <w:rPr>
          <w:rFonts w:ascii="Times New Roman" w:hAnsi="Times New Roman" w:cs="Times New Roman"/>
        </w:rPr>
        <w:t>Instituto de Ciencias del Mar (ICIMAR), calle Loma #14, entre 35 y 37, Plaza de la Revolución, La Habana, Cuba.</w:t>
      </w:r>
      <w:r w:rsidR="00C034B7" w:rsidRPr="00EB5152">
        <w:rPr>
          <w:rFonts w:ascii="Times New Roman" w:hAnsi="Times New Roman" w:cs="Times New Roman"/>
        </w:rPr>
        <w:t xml:space="preserve"> </w:t>
      </w:r>
      <w:hyperlink r:id="rId8" w:history="1">
        <w:r w:rsidR="00C034B7" w:rsidRPr="00EB5152">
          <w:rPr>
            <w:rStyle w:val="Hipervnculo"/>
            <w:rFonts w:ascii="Times New Roman" w:hAnsi="Times New Roman" w:cs="Times New Roman"/>
            <w:lang w:val="en-US"/>
          </w:rPr>
          <w:t>margarita@icimar.cu</w:t>
        </w:r>
      </w:hyperlink>
      <w:r w:rsidR="00C034B7" w:rsidRPr="00EB5152">
        <w:rPr>
          <w:rStyle w:val="Hipervnculo"/>
          <w:rFonts w:ascii="Times New Roman" w:hAnsi="Times New Roman" w:cs="Times New Roman"/>
          <w:lang w:val="en-US"/>
        </w:rPr>
        <w:t>*</w:t>
      </w:r>
      <w:r w:rsidR="00C034B7" w:rsidRPr="00EB5152">
        <w:rPr>
          <w:rFonts w:ascii="Times New Roman" w:hAnsi="Times New Roman" w:cs="Times New Roman"/>
          <w:lang w:val="en-US"/>
        </w:rPr>
        <w:t xml:space="preserve">, </w:t>
      </w:r>
      <w:r w:rsidR="00000000">
        <w:fldChar w:fldCharType="begin"/>
      </w:r>
      <w:r w:rsidR="00000000" w:rsidRPr="005D4935">
        <w:rPr>
          <w:lang w:val="en-US"/>
        </w:rPr>
        <w:instrText>HYPERLINK "mailto:margarital54@gmail.cu"</w:instrText>
      </w:r>
      <w:r w:rsidR="00000000">
        <w:fldChar w:fldCharType="separate"/>
      </w:r>
      <w:r w:rsidR="00C034B7" w:rsidRPr="00EB5152">
        <w:rPr>
          <w:rStyle w:val="Hipervnculo"/>
          <w:rFonts w:ascii="Times New Roman" w:hAnsi="Times New Roman" w:cs="Times New Roman"/>
          <w:u w:val="none"/>
          <w:lang w:val="en-US"/>
        </w:rPr>
        <w:t>margarital54@gmail.cu</w:t>
      </w:r>
      <w:r w:rsidR="00000000">
        <w:rPr>
          <w:rStyle w:val="Hipervnculo"/>
          <w:rFonts w:ascii="Times New Roman" w:hAnsi="Times New Roman" w:cs="Times New Roman"/>
          <w:u w:val="none"/>
          <w:lang w:val="en-US"/>
        </w:rPr>
        <w:fldChar w:fldCharType="end"/>
      </w:r>
      <w:r w:rsidR="00C034B7" w:rsidRPr="00EB5152">
        <w:rPr>
          <w:rStyle w:val="Hipervnculo"/>
          <w:rFonts w:ascii="Times New Roman" w:hAnsi="Times New Roman" w:cs="Times New Roman"/>
          <w:u w:val="none"/>
          <w:lang w:val="en-US"/>
        </w:rPr>
        <w:t xml:space="preserve"> </w:t>
      </w:r>
      <w:r w:rsidR="00C034B7" w:rsidRPr="00EB5152">
        <w:rPr>
          <w:rFonts w:ascii="Times New Roman" w:hAnsi="Times New Roman" w:cs="Times New Roman"/>
          <w:lang w:val="en-US"/>
        </w:rPr>
        <w:t>ORCID:</w:t>
      </w:r>
      <w:r w:rsidR="00C034B7" w:rsidRPr="00EB5152">
        <w:rPr>
          <w:rStyle w:val="Hipervnculo"/>
          <w:rFonts w:ascii="Times New Roman" w:hAnsi="Times New Roman" w:cs="Times New Roman"/>
          <w:u w:val="none"/>
          <w:lang w:val="en-US"/>
        </w:rPr>
        <w:t xml:space="preserve"> </w:t>
      </w:r>
      <w:r w:rsidR="00C034B7" w:rsidRPr="00EB5152">
        <w:rPr>
          <w:rStyle w:val="Hipervnculo"/>
          <w:rFonts w:ascii="Times New Roman" w:hAnsi="Times New Roman" w:cs="Times New Roman"/>
          <w:lang w:val="en-US"/>
        </w:rPr>
        <w:t>https://orcid.org/</w:t>
      </w:r>
      <w:r w:rsidR="00000000">
        <w:fldChar w:fldCharType="begin"/>
      </w:r>
      <w:r w:rsidR="00000000" w:rsidRPr="005D4935">
        <w:rPr>
          <w:lang w:val="en-US"/>
        </w:rPr>
        <w:instrText>HYPERLINK "https://orcid.org/0000-0001-7517-8063"</w:instrText>
      </w:r>
      <w:r w:rsidR="00000000">
        <w:fldChar w:fldCharType="separate"/>
      </w:r>
      <w:r w:rsidR="00C034B7" w:rsidRPr="00EB5152">
        <w:rPr>
          <w:rStyle w:val="Hipervnculo"/>
          <w:rFonts w:ascii="Times New Roman" w:hAnsi="Times New Roman" w:cs="Times New Roman"/>
          <w:lang w:val="en-US"/>
        </w:rPr>
        <w:t>0000-0001-7517-8063</w:t>
      </w:r>
      <w:r w:rsidR="00000000">
        <w:rPr>
          <w:rStyle w:val="Hipervnculo"/>
          <w:rFonts w:ascii="Times New Roman" w:hAnsi="Times New Roman" w:cs="Times New Roman"/>
          <w:lang w:val="en-US"/>
        </w:rPr>
        <w:fldChar w:fldCharType="end"/>
      </w:r>
      <w:r w:rsidR="00C034B7" w:rsidRPr="00EB5152">
        <w:rPr>
          <w:rStyle w:val="Hipervnculo"/>
          <w:rFonts w:ascii="Times New Roman" w:hAnsi="Times New Roman" w:cs="Times New Roman"/>
          <w:color w:val="auto"/>
          <w:u w:val="none"/>
          <w:lang w:val="en-US"/>
        </w:rPr>
        <w:t>;</w:t>
      </w:r>
      <w:r w:rsidR="00C034B7" w:rsidRPr="00EB5152">
        <w:rPr>
          <w:rStyle w:val="Hipervnculo"/>
          <w:rFonts w:ascii="Times New Roman" w:hAnsi="Times New Roman" w:cs="Times New Roman"/>
          <w:u w:val="none"/>
          <w:lang w:val="en-US"/>
        </w:rPr>
        <w:t xml:space="preserve"> </w:t>
      </w:r>
      <w:r w:rsidR="00000000">
        <w:fldChar w:fldCharType="begin"/>
      </w:r>
      <w:r w:rsidR="00000000" w:rsidRPr="005D4935">
        <w:rPr>
          <w:lang w:val="en-US"/>
        </w:rPr>
        <w:instrText>HYPERLINK "mailto:victoria@icimar.cu"</w:instrText>
      </w:r>
      <w:r w:rsidR="00000000">
        <w:fldChar w:fldCharType="separate"/>
      </w:r>
      <w:r w:rsidR="00C034B7" w:rsidRPr="00EB5152">
        <w:rPr>
          <w:rStyle w:val="Hipervnculo"/>
          <w:rFonts w:ascii="Times New Roman" w:hAnsi="Times New Roman" w:cs="Times New Roman"/>
          <w:lang w:val="en-US"/>
        </w:rPr>
        <w:t>victoria@icimar.cu</w:t>
      </w:r>
      <w:r w:rsidR="00000000">
        <w:rPr>
          <w:rStyle w:val="Hipervnculo"/>
          <w:rFonts w:ascii="Times New Roman" w:hAnsi="Times New Roman" w:cs="Times New Roman"/>
          <w:lang w:val="en-US"/>
        </w:rPr>
        <w:fldChar w:fldCharType="end"/>
      </w:r>
      <w:r w:rsidR="00C034B7" w:rsidRPr="00EB5152">
        <w:rPr>
          <w:rFonts w:ascii="Times New Roman" w:hAnsi="Times New Roman" w:cs="Times New Roman"/>
          <w:lang w:val="en-US"/>
        </w:rPr>
        <w:t xml:space="preserve"> ORCID: </w:t>
      </w:r>
      <w:r w:rsidR="00000000">
        <w:fldChar w:fldCharType="begin"/>
      </w:r>
      <w:r w:rsidR="00000000" w:rsidRPr="005D4935">
        <w:rPr>
          <w:lang w:val="en-US"/>
        </w:rPr>
        <w:instrText>HYPERLINK "https://orcid.org/0000-0002-1548-4285" \t "_blank"</w:instrText>
      </w:r>
      <w:r w:rsidR="00000000">
        <w:fldChar w:fldCharType="separate"/>
      </w:r>
      <w:r w:rsidR="00C034B7" w:rsidRPr="00EB5152">
        <w:rPr>
          <w:rStyle w:val="Hipervnculo"/>
          <w:rFonts w:ascii="Times New Roman" w:hAnsi="Times New Roman" w:cs="Times New Roman"/>
          <w:lang w:val="en-US"/>
        </w:rPr>
        <w:t>https://orcid.org/0000-0002-1548-4285</w:t>
      </w:r>
      <w:r w:rsidR="00000000">
        <w:rPr>
          <w:rStyle w:val="Hipervnculo"/>
          <w:rFonts w:ascii="Times New Roman" w:hAnsi="Times New Roman" w:cs="Times New Roman"/>
          <w:lang w:val="en-US"/>
        </w:rPr>
        <w:fldChar w:fldCharType="end"/>
      </w:r>
      <w:r w:rsidR="00C034B7" w:rsidRPr="00EB5152">
        <w:rPr>
          <w:rStyle w:val="Hipervnculo"/>
          <w:rFonts w:ascii="Times New Roman" w:hAnsi="Times New Roman" w:cs="Times New Roman"/>
          <w:color w:val="auto"/>
          <w:u w:val="none"/>
          <w:lang w:val="en-US"/>
        </w:rPr>
        <w:t xml:space="preserve">; </w:t>
      </w:r>
      <w:r w:rsidR="00000000">
        <w:fldChar w:fldCharType="begin"/>
      </w:r>
      <w:r w:rsidR="00000000" w:rsidRPr="005D4935">
        <w:rPr>
          <w:lang w:val="en-US"/>
        </w:rPr>
        <w:instrText>HYPERLINK "mailto:ayamey@icimar.cu"</w:instrText>
      </w:r>
      <w:r w:rsidR="00000000">
        <w:fldChar w:fldCharType="separate"/>
      </w:r>
      <w:r w:rsidR="00C034B7" w:rsidRPr="00EB5152">
        <w:rPr>
          <w:rStyle w:val="Hipervnculo"/>
          <w:rFonts w:ascii="Times New Roman" w:hAnsi="Times New Roman" w:cs="Times New Roman"/>
          <w:lang w:val="en-US"/>
        </w:rPr>
        <w:t>ayamey@icimar.cu</w:t>
      </w:r>
      <w:r w:rsidR="00000000">
        <w:rPr>
          <w:rStyle w:val="Hipervnculo"/>
          <w:rFonts w:ascii="Times New Roman" w:hAnsi="Times New Roman" w:cs="Times New Roman"/>
          <w:lang w:val="en-US"/>
        </w:rPr>
        <w:fldChar w:fldCharType="end"/>
      </w:r>
      <w:r w:rsidR="00C034B7" w:rsidRPr="00EB5152">
        <w:rPr>
          <w:rFonts w:ascii="Times New Roman" w:hAnsi="Times New Roman" w:cs="Times New Roman"/>
          <w:lang w:val="en-US"/>
        </w:rPr>
        <w:t xml:space="preserve"> ORCID: </w:t>
      </w:r>
      <w:r w:rsidR="00000000">
        <w:fldChar w:fldCharType="begin"/>
      </w:r>
      <w:r w:rsidR="00000000" w:rsidRPr="005D4935">
        <w:rPr>
          <w:lang w:val="en-US"/>
        </w:rPr>
        <w:instrText>HYPERLINK "https://orcid.org/0009-0006-1748-463X"</w:instrText>
      </w:r>
      <w:r w:rsidR="00000000">
        <w:fldChar w:fldCharType="separate"/>
      </w:r>
      <w:r w:rsidR="00C034B7" w:rsidRPr="00EB5152">
        <w:rPr>
          <w:rStyle w:val="Hipervnculo"/>
          <w:rFonts w:ascii="Times New Roman" w:hAnsi="Times New Roman" w:cs="Times New Roman"/>
          <w:lang w:val="en-US"/>
        </w:rPr>
        <w:t>https://orcid.org/0009-0006-1748-463X</w:t>
      </w:r>
      <w:r w:rsidR="00000000">
        <w:rPr>
          <w:rStyle w:val="Hipervnculo"/>
          <w:rFonts w:ascii="Times New Roman" w:hAnsi="Times New Roman" w:cs="Times New Roman"/>
          <w:lang w:val="en-US"/>
        </w:rPr>
        <w:fldChar w:fldCharType="end"/>
      </w:r>
      <w:r w:rsidR="00C034B7" w:rsidRPr="00EB5152">
        <w:rPr>
          <w:rStyle w:val="Hipervnculo"/>
          <w:rFonts w:ascii="Times New Roman" w:hAnsi="Times New Roman" w:cs="Times New Roman"/>
          <w:color w:val="auto"/>
          <w:u w:val="none"/>
          <w:lang w:val="en-US"/>
        </w:rPr>
        <w:t>;</w:t>
      </w:r>
      <w:r w:rsidR="00C034B7" w:rsidRPr="00EB5152">
        <w:rPr>
          <w:rStyle w:val="Hipervnculo"/>
          <w:rFonts w:ascii="Times New Roman" w:hAnsi="Times New Roman" w:cs="Times New Roman"/>
          <w:lang w:val="en-US"/>
        </w:rPr>
        <w:t xml:space="preserve"> </w:t>
      </w:r>
      <w:r w:rsidR="00000000">
        <w:fldChar w:fldCharType="begin"/>
      </w:r>
      <w:r w:rsidR="00000000" w:rsidRPr="005D4935">
        <w:rPr>
          <w:lang w:val="en-US"/>
        </w:rPr>
        <w:instrText>HYPERLINK "mailto:laly@icimar.cu"</w:instrText>
      </w:r>
      <w:r w:rsidR="00000000">
        <w:fldChar w:fldCharType="separate"/>
      </w:r>
      <w:r w:rsidR="00C034B7" w:rsidRPr="00EB5152">
        <w:rPr>
          <w:rStyle w:val="Hipervnculo"/>
          <w:rFonts w:ascii="Times New Roman" w:hAnsi="Times New Roman" w:cs="Times New Roman"/>
          <w:lang w:val="en-US"/>
        </w:rPr>
        <w:t>laly@icimar.cu</w:t>
      </w:r>
      <w:r w:rsidR="00000000">
        <w:rPr>
          <w:rStyle w:val="Hipervnculo"/>
          <w:rFonts w:ascii="Times New Roman" w:hAnsi="Times New Roman" w:cs="Times New Roman"/>
          <w:lang w:val="en-US"/>
        </w:rPr>
        <w:fldChar w:fldCharType="end"/>
      </w:r>
      <w:r w:rsidR="00C034B7" w:rsidRPr="00EB5152">
        <w:rPr>
          <w:rStyle w:val="Hipervnculo"/>
          <w:rFonts w:ascii="Times New Roman" w:hAnsi="Times New Roman" w:cs="Times New Roman"/>
          <w:u w:val="none"/>
          <w:lang w:val="en-US"/>
        </w:rPr>
        <w:t xml:space="preserve"> </w:t>
      </w:r>
      <w:r w:rsidR="00C034B7" w:rsidRPr="00EB5152">
        <w:rPr>
          <w:rFonts w:ascii="Times New Roman" w:hAnsi="Times New Roman" w:cs="Times New Roman"/>
          <w:lang w:val="en-US"/>
        </w:rPr>
        <w:t>ORCID:</w:t>
      </w:r>
      <w:r w:rsidR="00C034B7" w:rsidRPr="00EB5152">
        <w:rPr>
          <w:rStyle w:val="Hipervnculo"/>
          <w:rFonts w:ascii="Times New Roman" w:hAnsi="Times New Roman" w:cs="Times New Roman"/>
          <w:u w:val="none"/>
          <w:lang w:val="en-US"/>
        </w:rPr>
        <w:t xml:space="preserve"> </w:t>
      </w:r>
      <w:r w:rsidR="00C034B7" w:rsidRPr="00EB5152">
        <w:rPr>
          <w:rStyle w:val="Hipervnculo"/>
          <w:rFonts w:ascii="Times New Roman" w:hAnsi="Times New Roman" w:cs="Times New Roman"/>
          <w:lang w:val="en-US"/>
        </w:rPr>
        <w:t>https://orcid.org/</w:t>
      </w:r>
      <w:r w:rsidR="00000000">
        <w:fldChar w:fldCharType="begin"/>
      </w:r>
      <w:r w:rsidR="00000000" w:rsidRPr="005D4935">
        <w:rPr>
          <w:lang w:val="en-US"/>
        </w:rPr>
        <w:instrText>HYPERLINK "https://orcid.org/0000-0001-8043-4076"</w:instrText>
      </w:r>
      <w:r w:rsidR="00000000">
        <w:fldChar w:fldCharType="separate"/>
      </w:r>
      <w:r w:rsidR="00C034B7" w:rsidRPr="00EB5152">
        <w:rPr>
          <w:rStyle w:val="Hipervnculo"/>
          <w:rFonts w:ascii="Times New Roman" w:hAnsi="Times New Roman" w:cs="Times New Roman"/>
          <w:lang w:val="en-US"/>
        </w:rPr>
        <w:t>0000-0001-8043-4076</w:t>
      </w:r>
      <w:r w:rsidR="00000000">
        <w:rPr>
          <w:rStyle w:val="Hipervnculo"/>
          <w:rFonts w:ascii="Times New Roman" w:hAnsi="Times New Roman" w:cs="Times New Roman"/>
          <w:lang w:val="en-US"/>
        </w:rPr>
        <w:fldChar w:fldCharType="end"/>
      </w:r>
      <w:r w:rsidR="00C034B7" w:rsidRPr="00EB5152">
        <w:rPr>
          <w:rStyle w:val="Hipervnculo"/>
          <w:rFonts w:ascii="Times New Roman" w:hAnsi="Times New Roman" w:cs="Times New Roman"/>
          <w:color w:val="auto"/>
          <w:u w:val="none"/>
          <w:lang w:val="en-US"/>
        </w:rPr>
        <w:t>;</w:t>
      </w:r>
      <w:r w:rsidR="00C034B7" w:rsidRPr="00EB5152">
        <w:rPr>
          <w:rFonts w:ascii="Times New Roman" w:hAnsi="Times New Roman" w:cs="Times New Roman"/>
          <w:lang w:val="en-US"/>
        </w:rPr>
        <w:t xml:space="preserve"> </w:t>
      </w:r>
      <w:r w:rsidR="00000000">
        <w:fldChar w:fldCharType="begin"/>
      </w:r>
      <w:r w:rsidR="00000000" w:rsidRPr="005D4935">
        <w:rPr>
          <w:lang w:val="en-US"/>
        </w:rPr>
        <w:instrText>HYPERLINK "mailto:robertico@icimar.cu"</w:instrText>
      </w:r>
      <w:r w:rsidR="00000000">
        <w:fldChar w:fldCharType="separate"/>
      </w:r>
      <w:r w:rsidR="00C034B7" w:rsidRPr="00EB5152">
        <w:rPr>
          <w:rStyle w:val="Hipervnculo"/>
          <w:rFonts w:ascii="Times New Roman" w:hAnsi="Times New Roman" w:cs="Times New Roman"/>
          <w:u w:val="none"/>
          <w:lang w:val="pt-BR"/>
        </w:rPr>
        <w:t>robertico@icimar.cu</w:t>
      </w:r>
      <w:r w:rsidR="00000000">
        <w:rPr>
          <w:rStyle w:val="Hipervnculo"/>
          <w:rFonts w:ascii="Times New Roman" w:hAnsi="Times New Roman" w:cs="Times New Roman"/>
          <w:u w:val="none"/>
          <w:lang w:val="pt-BR"/>
        </w:rPr>
        <w:fldChar w:fldCharType="end"/>
      </w:r>
      <w:r w:rsidR="00C034B7" w:rsidRPr="00EB5152">
        <w:rPr>
          <w:rFonts w:ascii="Times New Roman" w:hAnsi="Times New Roman" w:cs="Times New Roman"/>
          <w:lang w:val="en-US"/>
        </w:rPr>
        <w:t xml:space="preserve"> ORCID: </w:t>
      </w:r>
      <w:r w:rsidR="00C034B7" w:rsidRPr="00EB5152">
        <w:rPr>
          <w:rStyle w:val="Hipervnculo"/>
          <w:rFonts w:ascii="Times New Roman" w:hAnsi="Times New Roman" w:cs="Times New Roman"/>
          <w:u w:val="none"/>
          <w:lang w:val="pt-BR"/>
        </w:rPr>
        <w:t xml:space="preserve"> </w:t>
      </w:r>
      <w:r w:rsidR="00000000">
        <w:fldChar w:fldCharType="begin"/>
      </w:r>
      <w:r w:rsidR="00000000" w:rsidRPr="005D4935">
        <w:rPr>
          <w:lang w:val="en-US"/>
        </w:rPr>
        <w:instrText>HYPERLINK "https://orcid.org/0000-0001-7327-9442" \t "_blank"</w:instrText>
      </w:r>
      <w:r w:rsidR="00000000">
        <w:fldChar w:fldCharType="separate"/>
      </w:r>
      <w:r w:rsidR="00C034B7" w:rsidRPr="00EB5152">
        <w:rPr>
          <w:rStyle w:val="Hipervnculo"/>
          <w:rFonts w:ascii="Times New Roman" w:hAnsi="Times New Roman" w:cs="Times New Roman"/>
          <w:lang w:val="pt-BR"/>
        </w:rPr>
        <w:t>https://orcid.org/0000-0001-7327-9442</w:t>
      </w:r>
      <w:r w:rsidR="00000000">
        <w:rPr>
          <w:rStyle w:val="Hipervnculo"/>
          <w:rFonts w:ascii="Times New Roman" w:hAnsi="Times New Roman" w:cs="Times New Roman"/>
          <w:lang w:val="pt-BR"/>
        </w:rPr>
        <w:fldChar w:fldCharType="end"/>
      </w:r>
      <w:r w:rsidR="00C034B7" w:rsidRPr="00EB5152">
        <w:rPr>
          <w:rStyle w:val="Hipervnculo"/>
          <w:rFonts w:ascii="Times New Roman" w:hAnsi="Times New Roman" w:cs="Times New Roman"/>
          <w:color w:val="auto"/>
          <w:u w:val="none"/>
          <w:lang w:val="pt-BR"/>
        </w:rPr>
        <w:t>;</w:t>
      </w:r>
      <w:r w:rsidR="00C034B7" w:rsidRPr="00EB5152">
        <w:rPr>
          <w:rFonts w:ascii="Times New Roman" w:hAnsi="Times New Roman" w:cs="Times New Roman"/>
          <w:lang w:val="en-US"/>
        </w:rPr>
        <w:t xml:space="preserve"> </w:t>
      </w:r>
      <w:r w:rsidR="00000000">
        <w:fldChar w:fldCharType="begin"/>
      </w:r>
      <w:r w:rsidR="00000000" w:rsidRPr="005D4935">
        <w:rPr>
          <w:lang w:val="en-US"/>
        </w:rPr>
        <w:instrText>HYPERLINK "mailto:thais@icimar.cu"</w:instrText>
      </w:r>
      <w:r w:rsidR="00000000">
        <w:fldChar w:fldCharType="separate"/>
      </w:r>
      <w:r w:rsidR="00C034B7" w:rsidRPr="00EB5152">
        <w:rPr>
          <w:rStyle w:val="Hipervnculo"/>
          <w:rFonts w:ascii="Times New Roman" w:hAnsi="Times New Roman" w:cs="Times New Roman"/>
          <w:lang w:val="en-US"/>
        </w:rPr>
        <w:t>thais@icimar.cu</w:t>
      </w:r>
      <w:r w:rsidR="00000000">
        <w:rPr>
          <w:rStyle w:val="Hipervnculo"/>
          <w:rFonts w:ascii="Times New Roman" w:hAnsi="Times New Roman" w:cs="Times New Roman"/>
          <w:lang w:val="en-US"/>
        </w:rPr>
        <w:fldChar w:fldCharType="end"/>
      </w:r>
      <w:r w:rsidR="00C034B7" w:rsidRPr="00EB5152">
        <w:rPr>
          <w:rFonts w:ascii="Times New Roman" w:hAnsi="Times New Roman" w:cs="Times New Roman"/>
          <w:lang w:val="en-US"/>
        </w:rPr>
        <w:t xml:space="preserve"> ORCID: </w:t>
      </w:r>
      <w:r w:rsidR="00000000">
        <w:fldChar w:fldCharType="begin"/>
      </w:r>
      <w:r w:rsidR="00000000" w:rsidRPr="005D4935">
        <w:rPr>
          <w:lang w:val="en-US"/>
        </w:rPr>
        <w:instrText>HYPERLINK "https://orcid.org/0009-0002-9058-7716"</w:instrText>
      </w:r>
      <w:r w:rsidR="00000000">
        <w:fldChar w:fldCharType="separate"/>
      </w:r>
      <w:r w:rsidR="00C034B7" w:rsidRPr="00EB5152">
        <w:rPr>
          <w:rStyle w:val="Hipervnculo"/>
          <w:rFonts w:ascii="Times New Roman" w:hAnsi="Times New Roman" w:cs="Times New Roman"/>
          <w:lang w:val="en-US"/>
        </w:rPr>
        <w:t>https://orcid.org/0009-0002-9058-7716</w:t>
      </w:r>
      <w:r w:rsidR="00000000">
        <w:rPr>
          <w:rStyle w:val="Hipervnculo"/>
          <w:rFonts w:ascii="Times New Roman" w:hAnsi="Times New Roman" w:cs="Times New Roman"/>
          <w:lang w:val="en-US"/>
        </w:rPr>
        <w:fldChar w:fldCharType="end"/>
      </w:r>
    </w:p>
    <w:p w14:paraId="65252C05" w14:textId="75EBDAD7" w:rsidR="0016278D" w:rsidRPr="00EB5152" w:rsidRDefault="0016278D" w:rsidP="00F9142E">
      <w:pPr>
        <w:spacing w:after="0" w:line="240" w:lineRule="auto"/>
        <w:jc w:val="both"/>
        <w:rPr>
          <w:rFonts w:ascii="Times New Roman" w:hAnsi="Times New Roman" w:cs="Times New Roman"/>
        </w:rPr>
      </w:pPr>
      <w:r w:rsidRPr="00EB5152">
        <w:rPr>
          <w:rFonts w:ascii="Times New Roman" w:hAnsi="Times New Roman" w:cs="Times New Roman"/>
          <w:vertAlign w:val="superscript"/>
        </w:rPr>
        <w:t>2</w:t>
      </w:r>
      <w:r w:rsidRPr="00EB5152">
        <w:rPr>
          <w:rFonts w:ascii="Times New Roman" w:hAnsi="Times New Roman" w:cs="Times New Roman"/>
        </w:rPr>
        <w:t xml:space="preserve">Centro de Estudios de Proteínas (CEP), Facultad de Biología, Universidad de </w:t>
      </w:r>
      <w:r w:rsidR="00390344" w:rsidRPr="00EB5152">
        <w:rPr>
          <w:rFonts w:ascii="Times New Roman" w:hAnsi="Times New Roman" w:cs="Times New Roman"/>
        </w:rPr>
        <w:t>L</w:t>
      </w:r>
      <w:r w:rsidRPr="00EB5152">
        <w:rPr>
          <w:rFonts w:ascii="Times New Roman" w:hAnsi="Times New Roman" w:cs="Times New Roman"/>
        </w:rPr>
        <w:t>a Habana, calle 25 entre J e I, Plaza de la Revolución, La Habana, Cuba.</w:t>
      </w:r>
      <w:r w:rsidR="00C034B7" w:rsidRPr="00EB5152">
        <w:rPr>
          <w:rFonts w:ascii="Times New Roman" w:hAnsi="Times New Roman" w:cs="Times New Roman"/>
        </w:rPr>
        <w:t xml:space="preserve"> </w:t>
      </w:r>
      <w:hyperlink r:id="rId9" w:history="1">
        <w:r w:rsidR="00C034B7" w:rsidRPr="00EB5152">
          <w:rPr>
            <w:rStyle w:val="Hipervnculo"/>
            <w:rFonts w:ascii="Times New Roman" w:hAnsi="Times New Roman" w:cs="Times New Roman"/>
            <w:u w:val="none"/>
            <w:lang w:val="es-CR"/>
          </w:rPr>
          <w:t>calvarez@fbio.uh.cu</w:t>
        </w:r>
      </w:hyperlink>
      <w:r w:rsidR="00C034B7" w:rsidRPr="00EB5152">
        <w:rPr>
          <w:rFonts w:ascii="Times New Roman" w:hAnsi="Times New Roman" w:cs="Times New Roman"/>
          <w:lang w:val="es-CR"/>
        </w:rPr>
        <w:t xml:space="preserve"> ORCID:</w:t>
      </w:r>
      <w:r w:rsidR="00C034B7" w:rsidRPr="00EB5152">
        <w:rPr>
          <w:rStyle w:val="Hipervnculo"/>
          <w:rFonts w:ascii="Times New Roman" w:hAnsi="Times New Roman" w:cs="Times New Roman"/>
          <w:u w:val="none"/>
          <w:lang w:val="es-CR"/>
        </w:rPr>
        <w:t xml:space="preserve"> </w:t>
      </w:r>
      <w:hyperlink r:id="rId10" w:history="1">
        <w:r w:rsidR="00C034B7" w:rsidRPr="00EB5152">
          <w:rPr>
            <w:rStyle w:val="Hipervnculo"/>
            <w:rFonts w:ascii="Times New Roman" w:hAnsi="Times New Roman" w:cs="Times New Roman"/>
            <w:lang w:val="es-CR"/>
          </w:rPr>
          <w:t>https://orcid.org/0000-0002-9640-3474</w:t>
        </w:r>
      </w:hyperlink>
    </w:p>
    <w:p w14:paraId="13A587C8" w14:textId="77777777" w:rsidR="00A71299" w:rsidRPr="00F9142E" w:rsidRDefault="00A71299" w:rsidP="00F9142E">
      <w:pPr>
        <w:widowControl w:val="0"/>
        <w:spacing w:after="0" w:line="240" w:lineRule="auto"/>
        <w:jc w:val="both"/>
        <w:rPr>
          <w:rFonts w:ascii="Times New Roman" w:hAnsi="Times New Roman" w:cs="Times New Roman"/>
          <w:sz w:val="24"/>
          <w:szCs w:val="24"/>
        </w:rPr>
      </w:pPr>
    </w:p>
    <w:p w14:paraId="0E79D2FE" w14:textId="77777777" w:rsidR="00F666D3" w:rsidRPr="00F9142E" w:rsidRDefault="00F666D3" w:rsidP="00F9142E">
      <w:pPr>
        <w:spacing w:after="0" w:line="240" w:lineRule="auto"/>
        <w:rPr>
          <w:rFonts w:ascii="Times New Roman" w:hAnsi="Times New Roman" w:cs="Times New Roman"/>
          <w:sz w:val="24"/>
          <w:szCs w:val="24"/>
        </w:rPr>
      </w:pPr>
    </w:p>
    <w:p w14:paraId="0E79D2FF" w14:textId="77777777" w:rsidR="00AF2066" w:rsidRPr="00C36713" w:rsidRDefault="00AF2066" w:rsidP="00F9142E">
      <w:pPr>
        <w:widowControl w:val="0"/>
        <w:spacing w:after="0" w:line="240" w:lineRule="auto"/>
        <w:jc w:val="both"/>
        <w:rPr>
          <w:rFonts w:ascii="Times New Roman" w:eastAsia="Calibri" w:hAnsi="Times New Roman" w:cs="Times New Roman"/>
          <w:b/>
          <w:sz w:val="28"/>
          <w:szCs w:val="28"/>
        </w:rPr>
      </w:pPr>
      <w:r w:rsidRPr="00C36713">
        <w:rPr>
          <w:rFonts w:ascii="Times New Roman" w:eastAsia="Calibri" w:hAnsi="Times New Roman" w:cs="Times New Roman"/>
          <w:b/>
          <w:sz w:val="28"/>
          <w:szCs w:val="28"/>
        </w:rPr>
        <w:t>RESUMEN</w:t>
      </w:r>
    </w:p>
    <w:p w14:paraId="0E79D300" w14:textId="25FBC116" w:rsidR="00AF2066" w:rsidRDefault="00AF2066" w:rsidP="00F9142E">
      <w:pPr>
        <w:widowControl w:val="0"/>
        <w:spacing w:after="0" w:line="240" w:lineRule="auto"/>
        <w:jc w:val="both"/>
        <w:rPr>
          <w:rFonts w:ascii="Times New Roman" w:eastAsia="Calibri" w:hAnsi="Times New Roman" w:cs="Times New Roman"/>
        </w:rPr>
      </w:pPr>
      <w:r w:rsidRPr="00E23538">
        <w:rPr>
          <w:rFonts w:ascii="Times New Roman" w:eastAsia="Calibri" w:hAnsi="Times New Roman" w:cs="Times New Roman"/>
        </w:rPr>
        <w:t xml:space="preserve">Los ensayos de toxicidad que emplean bacterias luminiscentes constituyen herramientas prometedoras para evaluar la calidad de los ambientes acuáticos, dada la alta sensibilidad de </w:t>
      </w:r>
      <w:r w:rsidR="00ED2F03" w:rsidRPr="00E23538">
        <w:rPr>
          <w:rFonts w:ascii="Times New Roman" w:eastAsia="Calibri" w:hAnsi="Times New Roman" w:cs="Times New Roman"/>
        </w:rPr>
        <w:t>aquellas</w:t>
      </w:r>
      <w:r w:rsidR="00400167" w:rsidRPr="00E23538">
        <w:rPr>
          <w:rFonts w:ascii="Times New Roman" w:eastAsia="Calibri" w:hAnsi="Times New Roman" w:cs="Times New Roman"/>
        </w:rPr>
        <w:t xml:space="preserve"> </w:t>
      </w:r>
      <w:r w:rsidRPr="00E23538">
        <w:rPr>
          <w:rFonts w:ascii="Times New Roman" w:eastAsia="Calibri" w:hAnsi="Times New Roman" w:cs="Times New Roman"/>
        </w:rPr>
        <w:t>frente a contaminantes. En esta investigación</w:t>
      </w:r>
      <w:r w:rsidR="00ED2F03" w:rsidRPr="00E23538">
        <w:rPr>
          <w:rFonts w:ascii="Times New Roman" w:eastAsia="Calibri" w:hAnsi="Times New Roman" w:cs="Times New Roman"/>
        </w:rPr>
        <w:t>,</w:t>
      </w:r>
      <w:r w:rsidRPr="00E23538">
        <w:rPr>
          <w:rFonts w:ascii="Times New Roman" w:eastAsia="Calibri" w:hAnsi="Times New Roman" w:cs="Times New Roman"/>
        </w:rPr>
        <w:t xml:space="preserve"> se evaluó el efecto de </w:t>
      </w:r>
      <w:r w:rsidR="001F545F" w:rsidRPr="00E23538">
        <w:rPr>
          <w:rFonts w:ascii="Times New Roman" w:eastAsia="Calibri" w:hAnsi="Times New Roman" w:cs="Times New Roman"/>
        </w:rPr>
        <w:t xml:space="preserve">xenobióticos </w:t>
      </w:r>
      <w:r w:rsidRPr="00E23538">
        <w:rPr>
          <w:rFonts w:ascii="Times New Roman" w:eastAsia="Calibri" w:hAnsi="Times New Roman" w:cs="Times New Roman"/>
        </w:rPr>
        <w:t>de diferente naturaleza</w:t>
      </w:r>
      <w:r w:rsidR="000B2166" w:rsidRPr="00E23538">
        <w:rPr>
          <w:rFonts w:ascii="Times New Roman" w:eastAsia="Calibri" w:hAnsi="Times New Roman" w:cs="Times New Roman"/>
        </w:rPr>
        <w:t>: sales de mercurio, cobre, cromo, plata, hierro y cuatro pesticidas,</w:t>
      </w:r>
      <w:r w:rsidRPr="00E23538">
        <w:rPr>
          <w:rFonts w:ascii="Times New Roman" w:eastAsia="Calibri" w:hAnsi="Times New Roman" w:cs="Times New Roman"/>
        </w:rPr>
        <w:t xml:space="preserve"> sobre la luminiscencia </w:t>
      </w:r>
      <w:r w:rsidR="000B2166" w:rsidRPr="00E23538">
        <w:rPr>
          <w:rFonts w:ascii="Times New Roman" w:eastAsia="Calibri" w:hAnsi="Times New Roman" w:cs="Times New Roman"/>
        </w:rPr>
        <w:t>de las cepas de</w:t>
      </w:r>
      <w:r w:rsidRPr="00E23538">
        <w:rPr>
          <w:rFonts w:ascii="Times New Roman" w:eastAsia="Calibri" w:hAnsi="Times New Roman" w:cs="Times New Roman"/>
        </w:rPr>
        <w:t xml:space="preserve"> </w:t>
      </w:r>
      <w:r w:rsidRPr="00E23538">
        <w:rPr>
          <w:rFonts w:ascii="Times New Roman" w:eastAsia="Calibri" w:hAnsi="Times New Roman" w:cs="Times New Roman"/>
          <w:i/>
        </w:rPr>
        <w:t xml:space="preserve">Vibrio </w:t>
      </w:r>
      <w:proofErr w:type="spellStart"/>
      <w:r w:rsidRPr="00E23538">
        <w:rPr>
          <w:rFonts w:ascii="Times New Roman" w:eastAsia="Calibri" w:hAnsi="Times New Roman" w:cs="Times New Roman"/>
          <w:i/>
        </w:rPr>
        <w:t>harveyi</w:t>
      </w:r>
      <w:proofErr w:type="spellEnd"/>
      <w:r w:rsidR="003A3517" w:rsidRPr="00E23538">
        <w:rPr>
          <w:rFonts w:ascii="Times New Roman" w:eastAsia="Calibri" w:hAnsi="Times New Roman" w:cs="Times New Roman"/>
          <w:i/>
        </w:rPr>
        <w:t xml:space="preserve"> </w:t>
      </w:r>
      <w:r w:rsidRPr="00E23538">
        <w:rPr>
          <w:rFonts w:ascii="Times New Roman" w:eastAsia="Calibri" w:hAnsi="Times New Roman" w:cs="Times New Roman"/>
        </w:rPr>
        <w:t>CBM-784, CBM-976 y CBM-992</w:t>
      </w:r>
      <w:r w:rsidR="000B2166" w:rsidRPr="00E23538">
        <w:rPr>
          <w:rFonts w:ascii="Times New Roman" w:eastAsia="Calibri" w:hAnsi="Times New Roman" w:cs="Times New Roman"/>
        </w:rPr>
        <w:t>, aisladas de agua</w:t>
      </w:r>
      <w:r w:rsidR="00A30A56" w:rsidRPr="00E23538">
        <w:rPr>
          <w:rFonts w:ascii="Times New Roman" w:eastAsia="Calibri" w:hAnsi="Times New Roman" w:cs="Times New Roman"/>
        </w:rPr>
        <w:t>s</w:t>
      </w:r>
      <w:r w:rsidR="000B2166" w:rsidRPr="00E23538">
        <w:rPr>
          <w:rFonts w:ascii="Times New Roman" w:eastAsia="Calibri" w:hAnsi="Times New Roman" w:cs="Times New Roman"/>
        </w:rPr>
        <w:t xml:space="preserve"> de la plataforma de Cuba</w:t>
      </w:r>
      <w:r w:rsidRPr="00E23538">
        <w:rPr>
          <w:rFonts w:ascii="Times New Roman" w:eastAsia="Calibri" w:hAnsi="Times New Roman" w:cs="Times New Roman"/>
        </w:rPr>
        <w:t xml:space="preserve">. Las cepas </w:t>
      </w:r>
      <w:r w:rsidR="000B2166" w:rsidRPr="00E23538">
        <w:rPr>
          <w:rFonts w:ascii="Times New Roman" w:eastAsia="Calibri" w:hAnsi="Times New Roman" w:cs="Times New Roman"/>
          <w:spacing w:val="1"/>
        </w:rPr>
        <w:t>seleccionadas</w:t>
      </w:r>
      <w:r w:rsidRPr="00E23538">
        <w:rPr>
          <w:rFonts w:ascii="Times New Roman" w:eastAsia="Calibri" w:hAnsi="Times New Roman" w:cs="Times New Roman"/>
        </w:rPr>
        <w:t xml:space="preserve"> mostraron una </w:t>
      </w:r>
      <w:r w:rsidR="00FB3344" w:rsidRPr="00E23538">
        <w:rPr>
          <w:rFonts w:ascii="Times New Roman" w:eastAsia="Calibri" w:hAnsi="Times New Roman" w:cs="Times New Roman"/>
        </w:rPr>
        <w:t xml:space="preserve">reducción de la emisión luminiscente </w:t>
      </w:r>
      <w:r w:rsidRPr="00E23538">
        <w:rPr>
          <w:rFonts w:ascii="Times New Roman" w:eastAsia="Calibri" w:hAnsi="Times New Roman" w:cs="Times New Roman"/>
        </w:rPr>
        <w:t xml:space="preserve">a los 15 min de exposición </w:t>
      </w:r>
      <w:r w:rsidR="00C156C2" w:rsidRPr="00E23538">
        <w:rPr>
          <w:rFonts w:ascii="Times New Roman" w:eastAsia="Calibri" w:hAnsi="Times New Roman" w:cs="Times New Roman"/>
        </w:rPr>
        <w:t xml:space="preserve">expuestas </w:t>
      </w:r>
      <w:r w:rsidRPr="00E23538">
        <w:rPr>
          <w:rFonts w:ascii="Times New Roman" w:eastAsia="Calibri" w:hAnsi="Times New Roman" w:cs="Times New Roman"/>
        </w:rPr>
        <w:t xml:space="preserve">a los compuestos evaluados </w:t>
      </w:r>
      <w:r w:rsidR="00FB3344" w:rsidRPr="00E23538">
        <w:rPr>
          <w:rFonts w:ascii="Times New Roman" w:eastAsia="Calibri" w:hAnsi="Times New Roman" w:cs="Times New Roman"/>
        </w:rPr>
        <w:t>con una</w:t>
      </w:r>
      <w:r w:rsidRPr="00E23538">
        <w:rPr>
          <w:rFonts w:ascii="Times New Roman" w:eastAsia="Calibri" w:hAnsi="Times New Roman" w:cs="Times New Roman"/>
        </w:rPr>
        <w:t xml:space="preserve"> </w:t>
      </w:r>
      <w:r w:rsidRPr="00E23538">
        <w:rPr>
          <w:rFonts w:ascii="Times New Roman" w:eastAsia="Calibri" w:hAnsi="Times New Roman" w:cs="Times New Roman"/>
          <w:lang w:val="es-ES_tradnl"/>
        </w:rPr>
        <w:t>secuencia de</w:t>
      </w:r>
      <w:r w:rsidR="00D9255F" w:rsidRPr="00E23538">
        <w:rPr>
          <w:rFonts w:ascii="Times New Roman" w:eastAsia="Calibri" w:hAnsi="Times New Roman" w:cs="Times New Roman"/>
          <w:lang w:val="es-ES_tradnl"/>
        </w:rPr>
        <w:t>creciente de</w:t>
      </w:r>
      <w:r w:rsidRPr="00E23538">
        <w:rPr>
          <w:rFonts w:ascii="Times New Roman" w:eastAsia="Calibri" w:hAnsi="Times New Roman" w:cs="Times New Roman"/>
          <w:lang w:val="es-ES_tradnl"/>
        </w:rPr>
        <w:t xml:space="preserve"> toxicidad</w:t>
      </w:r>
      <w:r w:rsidR="00D9255F" w:rsidRPr="00E23538">
        <w:rPr>
          <w:rFonts w:ascii="Times New Roman" w:eastAsia="Calibri" w:hAnsi="Times New Roman" w:cs="Times New Roman"/>
          <w:lang w:val="es-ES_tradnl"/>
        </w:rPr>
        <w:t>,</w:t>
      </w:r>
      <w:r w:rsidRPr="00E23538">
        <w:rPr>
          <w:rFonts w:ascii="Times New Roman" w:eastAsia="Calibri" w:hAnsi="Times New Roman" w:cs="Times New Roman"/>
          <w:lang w:val="es-ES_tradnl"/>
        </w:rPr>
        <w:t xml:space="preserve"> </w:t>
      </w:r>
      <w:r w:rsidR="00D9255F" w:rsidRPr="00E23538">
        <w:rPr>
          <w:rFonts w:ascii="Times New Roman" w:eastAsia="Calibri" w:hAnsi="Times New Roman" w:cs="Times New Roman"/>
          <w:lang w:val="es-ES_tradnl"/>
        </w:rPr>
        <w:t>consistente</w:t>
      </w:r>
      <w:r w:rsidR="00661C7C" w:rsidRPr="00E23538">
        <w:rPr>
          <w:rFonts w:ascii="Times New Roman" w:eastAsia="Calibri" w:hAnsi="Times New Roman" w:cs="Times New Roman"/>
          <w:lang w:val="es-ES_tradnl"/>
        </w:rPr>
        <w:t>,</w:t>
      </w:r>
      <w:r w:rsidR="00D9255F" w:rsidRPr="00E23538">
        <w:rPr>
          <w:rFonts w:ascii="Times New Roman" w:eastAsia="Calibri" w:hAnsi="Times New Roman" w:cs="Times New Roman"/>
          <w:lang w:val="es-ES_tradnl"/>
        </w:rPr>
        <w:t xml:space="preserve"> para </w:t>
      </w:r>
      <w:r w:rsidRPr="00E23538">
        <w:rPr>
          <w:rFonts w:ascii="Times New Roman" w:eastAsia="Calibri" w:hAnsi="Times New Roman" w:cs="Times New Roman"/>
        </w:rPr>
        <w:t>las tres cepas</w:t>
      </w:r>
      <w:r w:rsidR="00661C7C" w:rsidRPr="00E23538">
        <w:rPr>
          <w:rFonts w:ascii="Times New Roman" w:eastAsia="Calibri" w:hAnsi="Times New Roman" w:cs="Times New Roman"/>
        </w:rPr>
        <w:t>,</w:t>
      </w:r>
      <w:r w:rsidR="00D9255F" w:rsidRPr="00E23538">
        <w:rPr>
          <w:rFonts w:ascii="Times New Roman" w:eastAsia="Calibri" w:hAnsi="Times New Roman" w:cs="Times New Roman"/>
        </w:rPr>
        <w:t xml:space="preserve"> como sigue</w:t>
      </w:r>
      <w:r w:rsidRPr="00E23538">
        <w:rPr>
          <w:rFonts w:ascii="Times New Roman" w:eastAsia="Calibri" w:hAnsi="Times New Roman" w:cs="Times New Roman"/>
          <w:lang w:val="es-ES_tradnl"/>
        </w:rPr>
        <w:t xml:space="preserve">: </w:t>
      </w:r>
      <w:r w:rsidR="00B62816" w:rsidRPr="00E23538">
        <w:rPr>
          <w:rFonts w:ascii="Times New Roman" w:hAnsi="Times New Roman" w:cs="Times New Roman"/>
        </w:rPr>
        <w:t>HgCl</w:t>
      </w:r>
      <w:r w:rsidR="00B62816" w:rsidRPr="00E23538">
        <w:rPr>
          <w:rFonts w:ascii="Times New Roman" w:hAnsi="Times New Roman" w:cs="Times New Roman"/>
          <w:vertAlign w:val="subscript"/>
        </w:rPr>
        <w:t>2</w:t>
      </w:r>
      <w:r w:rsidR="00B62816" w:rsidRPr="00E23538">
        <w:rPr>
          <w:rFonts w:ascii="Times New Roman" w:hAnsi="Times New Roman" w:cs="Times New Roman"/>
        </w:rPr>
        <w:t xml:space="preserve"> &gt; CuSO</w:t>
      </w:r>
      <w:r w:rsidR="00B62816" w:rsidRPr="00E23538">
        <w:rPr>
          <w:rFonts w:ascii="Times New Roman" w:hAnsi="Times New Roman" w:cs="Times New Roman"/>
          <w:vertAlign w:val="subscript"/>
        </w:rPr>
        <w:t>4</w:t>
      </w:r>
      <w:r w:rsidR="00B62816" w:rsidRPr="00E23538">
        <w:rPr>
          <w:rFonts w:ascii="Times New Roman" w:hAnsi="Times New Roman" w:cs="Times New Roman"/>
        </w:rPr>
        <w:t xml:space="preserve"> ≈ </w:t>
      </w:r>
      <w:proofErr w:type="spellStart"/>
      <w:r w:rsidR="00B62816" w:rsidRPr="00E23538">
        <w:rPr>
          <w:rFonts w:ascii="Times New Roman" w:hAnsi="Times New Roman" w:cs="Times New Roman"/>
        </w:rPr>
        <w:t>Cuproflow</w:t>
      </w:r>
      <w:proofErr w:type="spellEnd"/>
      <w:r w:rsidR="00B62816" w:rsidRPr="00E23538">
        <w:rPr>
          <w:rFonts w:ascii="Times New Roman" w:hAnsi="Times New Roman" w:cs="Times New Roman"/>
        </w:rPr>
        <w:t xml:space="preserve"> &gt; K</w:t>
      </w:r>
      <w:r w:rsidR="00B62816" w:rsidRPr="00E23538">
        <w:rPr>
          <w:rFonts w:ascii="Times New Roman" w:hAnsi="Times New Roman" w:cs="Times New Roman"/>
          <w:vertAlign w:val="subscript"/>
        </w:rPr>
        <w:t>2</w:t>
      </w:r>
      <w:r w:rsidR="00B62816" w:rsidRPr="00E23538">
        <w:rPr>
          <w:rFonts w:ascii="Times New Roman" w:hAnsi="Times New Roman" w:cs="Times New Roman"/>
        </w:rPr>
        <w:t>Cr</w:t>
      </w:r>
      <w:r w:rsidR="00B62816" w:rsidRPr="00E23538">
        <w:rPr>
          <w:rFonts w:ascii="Times New Roman" w:hAnsi="Times New Roman" w:cs="Times New Roman"/>
          <w:vertAlign w:val="subscript"/>
        </w:rPr>
        <w:t>2</w:t>
      </w:r>
      <w:r w:rsidR="00B62816" w:rsidRPr="00E23538">
        <w:rPr>
          <w:rFonts w:ascii="Times New Roman" w:hAnsi="Times New Roman" w:cs="Times New Roman"/>
        </w:rPr>
        <w:t>O</w:t>
      </w:r>
      <w:r w:rsidR="00B62816" w:rsidRPr="00E23538">
        <w:rPr>
          <w:rFonts w:ascii="Times New Roman" w:hAnsi="Times New Roman" w:cs="Times New Roman"/>
          <w:vertAlign w:val="subscript"/>
        </w:rPr>
        <w:t>7</w:t>
      </w:r>
      <w:r w:rsidR="00B62816" w:rsidRPr="00E23538">
        <w:rPr>
          <w:rFonts w:ascii="Times New Roman" w:hAnsi="Times New Roman" w:cs="Times New Roman"/>
        </w:rPr>
        <w:t xml:space="preserve"> &gt; </w:t>
      </w:r>
      <w:proofErr w:type="spellStart"/>
      <w:r w:rsidR="00B62816" w:rsidRPr="00E23538">
        <w:rPr>
          <w:rFonts w:ascii="Times New Roman" w:hAnsi="Times New Roman" w:cs="Times New Roman"/>
        </w:rPr>
        <w:t>Sphere</w:t>
      </w:r>
      <w:proofErr w:type="spellEnd"/>
      <w:r w:rsidR="00B62816" w:rsidRPr="00E23538">
        <w:rPr>
          <w:rFonts w:ascii="Times New Roman" w:hAnsi="Times New Roman" w:cs="Times New Roman"/>
        </w:rPr>
        <w:t xml:space="preserve"> Max ≈ </w:t>
      </w:r>
      <w:proofErr w:type="spellStart"/>
      <w:r w:rsidR="00B62816" w:rsidRPr="00E23538">
        <w:rPr>
          <w:rFonts w:ascii="Times New Roman" w:hAnsi="Times New Roman" w:cs="Times New Roman"/>
        </w:rPr>
        <w:t>Kospi-sc</w:t>
      </w:r>
      <w:proofErr w:type="spellEnd"/>
      <w:r w:rsidR="00B62816" w:rsidRPr="00E23538">
        <w:rPr>
          <w:rFonts w:ascii="Times New Roman" w:hAnsi="Times New Roman" w:cs="Times New Roman"/>
        </w:rPr>
        <w:t xml:space="preserve"> 130 &gt; AgNO</w:t>
      </w:r>
      <w:r w:rsidR="00B62816" w:rsidRPr="00E23538">
        <w:rPr>
          <w:rFonts w:ascii="Times New Roman" w:hAnsi="Times New Roman" w:cs="Times New Roman"/>
          <w:vertAlign w:val="subscript"/>
        </w:rPr>
        <w:t>3</w:t>
      </w:r>
      <w:r w:rsidR="00B62816" w:rsidRPr="00E23538">
        <w:rPr>
          <w:rFonts w:ascii="Times New Roman" w:hAnsi="Times New Roman" w:cs="Times New Roman"/>
        </w:rPr>
        <w:t xml:space="preserve"> &gt; Fe</w:t>
      </w:r>
      <w:r w:rsidR="00B62816" w:rsidRPr="00E23538">
        <w:rPr>
          <w:rFonts w:ascii="Times New Roman" w:hAnsi="Times New Roman" w:cs="Times New Roman"/>
          <w:vertAlign w:val="subscript"/>
        </w:rPr>
        <w:t>2</w:t>
      </w:r>
      <w:r w:rsidR="00B62816" w:rsidRPr="00E23538">
        <w:rPr>
          <w:rFonts w:ascii="Times New Roman" w:hAnsi="Times New Roman" w:cs="Times New Roman"/>
        </w:rPr>
        <w:t>(SO</w:t>
      </w:r>
      <w:r w:rsidR="00B62816" w:rsidRPr="00E23538">
        <w:rPr>
          <w:rFonts w:ascii="Times New Roman" w:hAnsi="Times New Roman" w:cs="Times New Roman"/>
          <w:vertAlign w:val="subscript"/>
        </w:rPr>
        <w:t>4</w:t>
      </w:r>
      <w:r w:rsidR="00B62816" w:rsidRPr="00E23538">
        <w:rPr>
          <w:rFonts w:ascii="Times New Roman" w:hAnsi="Times New Roman" w:cs="Times New Roman"/>
        </w:rPr>
        <w:t>)</w:t>
      </w:r>
      <w:r w:rsidR="00B62816" w:rsidRPr="00E23538">
        <w:rPr>
          <w:rFonts w:ascii="Times New Roman" w:hAnsi="Times New Roman" w:cs="Times New Roman"/>
          <w:vertAlign w:val="subscript"/>
        </w:rPr>
        <w:t>3</w:t>
      </w:r>
      <w:r w:rsidR="00B62816" w:rsidRPr="00E23538">
        <w:rPr>
          <w:rFonts w:ascii="Times New Roman" w:hAnsi="Times New Roman" w:cs="Times New Roman"/>
        </w:rPr>
        <w:t xml:space="preserve"> &gt; </w:t>
      </w:r>
      <w:proofErr w:type="spellStart"/>
      <w:r w:rsidR="00B62816" w:rsidRPr="00E23538">
        <w:rPr>
          <w:rFonts w:ascii="Times New Roman" w:hAnsi="Times New Roman" w:cs="Times New Roman"/>
        </w:rPr>
        <w:t>Envidor</w:t>
      </w:r>
      <w:proofErr w:type="spellEnd"/>
      <w:r w:rsidRPr="00E23538">
        <w:rPr>
          <w:rFonts w:ascii="Times New Roman" w:eastAsia="Calibri" w:hAnsi="Times New Roman" w:cs="Times New Roman"/>
          <w:lang w:val="es-ES_tradnl"/>
        </w:rPr>
        <w:t>.</w:t>
      </w:r>
      <w:r w:rsidRPr="00E23538">
        <w:rPr>
          <w:rFonts w:ascii="Times New Roman" w:eastAsia="Calibri" w:hAnsi="Times New Roman" w:cs="Times New Roman"/>
        </w:rPr>
        <w:t xml:space="preserve"> Los resultados sugieren que estos cultivos </w:t>
      </w:r>
      <w:r w:rsidR="00661C7C" w:rsidRPr="00E23538">
        <w:rPr>
          <w:rFonts w:ascii="Times New Roman" w:eastAsia="Calibri" w:hAnsi="Times New Roman" w:cs="Times New Roman"/>
        </w:rPr>
        <w:t xml:space="preserve">podrían </w:t>
      </w:r>
      <w:r w:rsidRPr="00E23538">
        <w:rPr>
          <w:rFonts w:ascii="Times New Roman" w:eastAsia="Calibri" w:hAnsi="Times New Roman" w:cs="Times New Roman"/>
        </w:rPr>
        <w:t xml:space="preserve">emplearse </w:t>
      </w:r>
      <w:r w:rsidR="00F31A6D" w:rsidRPr="00E23538">
        <w:rPr>
          <w:rFonts w:ascii="Times New Roman" w:eastAsia="Calibri" w:hAnsi="Times New Roman" w:cs="Times New Roman"/>
        </w:rPr>
        <w:t>para el diseño de un</w:t>
      </w:r>
      <w:r w:rsidRPr="00E23538">
        <w:rPr>
          <w:rFonts w:ascii="Times New Roman" w:eastAsia="Calibri" w:hAnsi="Times New Roman" w:cs="Times New Roman"/>
        </w:rPr>
        <w:t xml:space="preserve"> biosensor de contaminación, ya que la luminiscencia responde a concentraciones </w:t>
      </w:r>
      <w:proofErr w:type="spellStart"/>
      <w:r w:rsidRPr="00E23538">
        <w:rPr>
          <w:rFonts w:ascii="Times New Roman" w:eastAsia="Calibri" w:hAnsi="Times New Roman" w:cs="Times New Roman"/>
        </w:rPr>
        <w:t>nanomolares</w:t>
      </w:r>
      <w:proofErr w:type="spellEnd"/>
      <w:r w:rsidRPr="00E23538">
        <w:rPr>
          <w:rFonts w:ascii="Times New Roman" w:eastAsia="Calibri" w:hAnsi="Times New Roman" w:cs="Times New Roman"/>
        </w:rPr>
        <w:t xml:space="preserve"> de los tóxicos evaluados.</w:t>
      </w:r>
    </w:p>
    <w:p w14:paraId="7CF32FEA" w14:textId="77777777" w:rsidR="000932D2" w:rsidRDefault="000932D2" w:rsidP="00F9142E">
      <w:pPr>
        <w:widowControl w:val="0"/>
        <w:spacing w:after="0" w:line="240" w:lineRule="auto"/>
        <w:jc w:val="both"/>
        <w:rPr>
          <w:rFonts w:ascii="Times New Roman" w:eastAsia="Calibri" w:hAnsi="Times New Roman" w:cs="Times New Roman"/>
        </w:rPr>
      </w:pPr>
    </w:p>
    <w:p w14:paraId="50B4BC27" w14:textId="77777777" w:rsidR="00B778B7" w:rsidRPr="00384A36" w:rsidRDefault="00B778B7" w:rsidP="00F9142E">
      <w:pPr>
        <w:widowControl w:val="0"/>
        <w:spacing w:after="0" w:line="240" w:lineRule="auto"/>
        <w:jc w:val="both"/>
        <w:rPr>
          <w:rFonts w:ascii="Times New Roman" w:eastAsia="Calibri" w:hAnsi="Times New Roman" w:cs="Times New Roman"/>
          <w:sz w:val="24"/>
          <w:szCs w:val="24"/>
          <w:lang w:val="es-CR"/>
        </w:rPr>
      </w:pPr>
    </w:p>
    <w:p w14:paraId="236C3DD6" w14:textId="7A1E4217" w:rsidR="004B526E" w:rsidRPr="00E23538" w:rsidRDefault="00A700CC" w:rsidP="00F9142E">
      <w:pPr>
        <w:spacing w:after="0" w:line="240" w:lineRule="auto"/>
        <w:jc w:val="both"/>
        <w:rPr>
          <w:rFonts w:ascii="Times New Roman" w:hAnsi="Times New Roman" w:cs="Times New Roman"/>
        </w:rPr>
      </w:pPr>
      <w:r w:rsidRPr="00E23538">
        <w:rPr>
          <w:rFonts w:ascii="Times New Roman" w:hAnsi="Times New Roman" w:cs="Times New Roman"/>
          <w:b/>
          <w:bCs/>
        </w:rPr>
        <w:t>Palabras clave</w:t>
      </w:r>
      <w:r w:rsidR="00384A36">
        <w:rPr>
          <w:rFonts w:ascii="Times New Roman" w:hAnsi="Times New Roman" w:cs="Times New Roman"/>
          <w:b/>
          <w:bCs/>
        </w:rPr>
        <w:t>:</w:t>
      </w:r>
      <w:r w:rsidRPr="00E23538">
        <w:rPr>
          <w:rFonts w:ascii="Times New Roman" w:hAnsi="Times New Roman" w:cs="Times New Roman"/>
          <w:b/>
          <w:bCs/>
        </w:rPr>
        <w:t xml:space="preserve"> </w:t>
      </w:r>
      <w:r w:rsidR="00400167" w:rsidRPr="00E23538">
        <w:rPr>
          <w:rFonts w:ascii="Times New Roman" w:hAnsi="Times New Roman" w:cs="Times New Roman"/>
        </w:rPr>
        <w:t>b</w:t>
      </w:r>
      <w:r w:rsidRPr="00E23538">
        <w:rPr>
          <w:rFonts w:ascii="Times New Roman" w:hAnsi="Times New Roman" w:cs="Times New Roman"/>
        </w:rPr>
        <w:t xml:space="preserve">acterias, </w:t>
      </w:r>
      <w:r w:rsidR="00BE78AE" w:rsidRPr="00E23538">
        <w:rPr>
          <w:rFonts w:ascii="Times New Roman" w:hAnsi="Times New Roman" w:cs="Times New Roman"/>
        </w:rPr>
        <w:t>ensayo biológico, contaminación, luminiscencia</w:t>
      </w:r>
      <w:r w:rsidR="00F46D61" w:rsidRPr="00E23538">
        <w:rPr>
          <w:rFonts w:ascii="Times New Roman" w:hAnsi="Times New Roman" w:cs="Times New Roman"/>
        </w:rPr>
        <w:t>, xenobióticos</w:t>
      </w:r>
    </w:p>
    <w:p w14:paraId="208D5B29" w14:textId="77777777" w:rsidR="00E23538" w:rsidRPr="00FF48EF" w:rsidRDefault="00E23538" w:rsidP="00F9142E">
      <w:pPr>
        <w:spacing w:after="0" w:line="240" w:lineRule="auto"/>
        <w:jc w:val="both"/>
        <w:rPr>
          <w:rFonts w:ascii="Times New Roman" w:hAnsi="Times New Roman" w:cs="Times New Roman"/>
          <w:b/>
          <w:sz w:val="24"/>
          <w:szCs w:val="24"/>
          <w:lang w:val="es-CR"/>
        </w:rPr>
      </w:pPr>
    </w:p>
    <w:p w14:paraId="0E79D302" w14:textId="2DD00645" w:rsidR="00861545" w:rsidRPr="00E23538" w:rsidRDefault="00861545" w:rsidP="00F9142E">
      <w:pPr>
        <w:spacing w:after="0" w:line="240" w:lineRule="auto"/>
        <w:jc w:val="both"/>
        <w:rPr>
          <w:rFonts w:ascii="Times New Roman" w:hAnsi="Times New Roman" w:cs="Times New Roman"/>
          <w:b/>
          <w:sz w:val="28"/>
          <w:szCs w:val="28"/>
          <w:lang w:val="en-US"/>
        </w:rPr>
      </w:pPr>
      <w:r w:rsidRPr="00E23538">
        <w:rPr>
          <w:rFonts w:ascii="Times New Roman" w:hAnsi="Times New Roman" w:cs="Times New Roman"/>
          <w:b/>
          <w:sz w:val="28"/>
          <w:szCs w:val="28"/>
          <w:lang w:val="en-US"/>
        </w:rPr>
        <w:t>ABSTRACT</w:t>
      </w:r>
    </w:p>
    <w:p w14:paraId="0E79D303" w14:textId="7F0C1B47" w:rsidR="0022354B" w:rsidRPr="00E23538" w:rsidRDefault="0022354B" w:rsidP="00F9142E">
      <w:pPr>
        <w:spacing w:after="0" w:line="240" w:lineRule="auto"/>
        <w:jc w:val="both"/>
        <w:rPr>
          <w:rFonts w:ascii="Times New Roman" w:hAnsi="Times New Roman" w:cs="Times New Roman"/>
          <w:lang w:val="en-US"/>
        </w:rPr>
      </w:pPr>
      <w:r w:rsidRPr="00E23538">
        <w:rPr>
          <w:rFonts w:ascii="Times New Roman" w:hAnsi="Times New Roman" w:cs="Times New Roman"/>
          <w:lang w:val="en-US"/>
        </w:rPr>
        <w:t xml:space="preserve">Toxicity tests using luminescent bacteria are promising tools to </w:t>
      </w:r>
      <w:r w:rsidR="00E76E3B" w:rsidRPr="00E23538">
        <w:rPr>
          <w:rFonts w:ascii="Times New Roman" w:hAnsi="Times New Roman" w:cs="Times New Roman"/>
          <w:lang w:val="en-US"/>
        </w:rPr>
        <w:t xml:space="preserve">assess </w:t>
      </w:r>
      <w:r w:rsidRPr="00E23538">
        <w:rPr>
          <w:rFonts w:ascii="Times New Roman" w:hAnsi="Times New Roman" w:cs="Times New Roman"/>
          <w:lang w:val="en-US"/>
        </w:rPr>
        <w:t xml:space="preserve">the quality of aquatic environments given the high sensitivity of these bacteria to pollutants. </w:t>
      </w:r>
      <w:r w:rsidR="00A54AB9">
        <w:rPr>
          <w:rFonts w:ascii="Times New Roman" w:hAnsi="Times New Roman" w:cs="Times New Roman"/>
          <w:lang w:val="en-US"/>
        </w:rPr>
        <w:t>T</w:t>
      </w:r>
      <w:r w:rsidRPr="00E23538">
        <w:rPr>
          <w:rFonts w:ascii="Times New Roman" w:hAnsi="Times New Roman" w:cs="Times New Roman"/>
          <w:lang w:val="en-US"/>
        </w:rPr>
        <w:t>h</w:t>
      </w:r>
      <w:r w:rsidR="00A54AB9">
        <w:rPr>
          <w:rFonts w:ascii="Times New Roman" w:hAnsi="Times New Roman" w:cs="Times New Roman"/>
          <w:lang w:val="en-US"/>
        </w:rPr>
        <w:t>e</w:t>
      </w:r>
      <w:r w:rsidRPr="00E23538">
        <w:rPr>
          <w:rFonts w:ascii="Times New Roman" w:hAnsi="Times New Roman" w:cs="Times New Roman"/>
          <w:lang w:val="en-US"/>
        </w:rPr>
        <w:t xml:space="preserve"> research</w:t>
      </w:r>
      <w:r w:rsidR="00A54AB9" w:rsidRPr="00A54AB9">
        <w:rPr>
          <w:rFonts w:ascii="Times New Roman" w:hAnsi="Times New Roman" w:cs="Times New Roman"/>
          <w:lang w:val="en-US"/>
        </w:rPr>
        <w:t xml:space="preserve"> </w:t>
      </w:r>
      <w:r w:rsidR="00A54AB9" w:rsidRPr="00E23538">
        <w:rPr>
          <w:rFonts w:ascii="Times New Roman" w:hAnsi="Times New Roman" w:cs="Times New Roman"/>
          <w:lang w:val="en-US"/>
        </w:rPr>
        <w:t>evaluated</w:t>
      </w:r>
      <w:r w:rsidRPr="00E23538">
        <w:rPr>
          <w:rFonts w:ascii="Times New Roman" w:hAnsi="Times New Roman" w:cs="Times New Roman"/>
          <w:lang w:val="en-US"/>
        </w:rPr>
        <w:t xml:space="preserve"> the effect of </w:t>
      </w:r>
      <w:r w:rsidR="00533F29" w:rsidRPr="00E23538">
        <w:rPr>
          <w:rFonts w:ascii="Times New Roman" w:hAnsi="Times New Roman" w:cs="Times New Roman"/>
          <w:lang w:val="en-US"/>
        </w:rPr>
        <w:t xml:space="preserve">different </w:t>
      </w:r>
      <w:r w:rsidR="00533F29">
        <w:rPr>
          <w:rFonts w:ascii="Times New Roman" w:hAnsi="Times New Roman" w:cs="Times New Roman"/>
          <w:lang w:val="en-US"/>
        </w:rPr>
        <w:t xml:space="preserve">types of </w:t>
      </w:r>
      <w:r w:rsidR="001F545F" w:rsidRPr="00E23538">
        <w:rPr>
          <w:rFonts w:ascii="Times New Roman" w:hAnsi="Times New Roman" w:cs="Times New Roman"/>
          <w:lang w:val="en-US"/>
        </w:rPr>
        <w:t>xenobiotics</w:t>
      </w:r>
      <w:r w:rsidR="0021699B" w:rsidRPr="004D3A88">
        <w:rPr>
          <w:rFonts w:ascii="Times New Roman" w:hAnsi="Times New Roman" w:cs="Times New Roman"/>
          <w:lang w:val="en-US"/>
        </w:rPr>
        <w:t>—</w:t>
      </w:r>
      <w:r w:rsidRPr="00E23538">
        <w:rPr>
          <w:rFonts w:ascii="Times New Roman" w:hAnsi="Times New Roman" w:cs="Times New Roman"/>
          <w:lang w:val="en-US"/>
        </w:rPr>
        <w:t>salts of mercury, copper, chromium, silver, iron</w:t>
      </w:r>
      <w:r w:rsidR="00BE3AC1">
        <w:rPr>
          <w:rFonts w:ascii="Times New Roman" w:hAnsi="Times New Roman" w:cs="Times New Roman"/>
          <w:lang w:val="en-US"/>
        </w:rPr>
        <w:t>,</w:t>
      </w:r>
      <w:r w:rsidRPr="00E23538">
        <w:rPr>
          <w:rFonts w:ascii="Times New Roman" w:hAnsi="Times New Roman" w:cs="Times New Roman"/>
          <w:lang w:val="en-US"/>
        </w:rPr>
        <w:t xml:space="preserve"> and four </w:t>
      </w:r>
      <w:r w:rsidR="0021699B">
        <w:rPr>
          <w:rFonts w:ascii="Times New Roman" w:hAnsi="Times New Roman" w:cs="Times New Roman"/>
          <w:lang w:val="en-US"/>
        </w:rPr>
        <w:t>pesticides</w:t>
      </w:r>
      <w:r w:rsidR="004D3A88" w:rsidRPr="004D3A88">
        <w:rPr>
          <w:rFonts w:ascii="Times New Roman" w:hAnsi="Times New Roman" w:cs="Times New Roman"/>
          <w:lang w:val="en-US"/>
        </w:rPr>
        <w:t>—</w:t>
      </w:r>
      <w:r w:rsidRPr="00E23538">
        <w:rPr>
          <w:rFonts w:ascii="Times New Roman" w:hAnsi="Times New Roman" w:cs="Times New Roman"/>
          <w:lang w:val="en-US"/>
        </w:rPr>
        <w:t xml:space="preserve">on the luminescence of </w:t>
      </w:r>
      <w:r w:rsidRPr="00E23538">
        <w:rPr>
          <w:rFonts w:ascii="Times New Roman" w:hAnsi="Times New Roman" w:cs="Times New Roman"/>
          <w:i/>
          <w:lang w:val="en-US"/>
        </w:rPr>
        <w:t xml:space="preserve">Vibrio </w:t>
      </w:r>
      <w:proofErr w:type="spellStart"/>
      <w:r w:rsidRPr="00E23538">
        <w:rPr>
          <w:rFonts w:ascii="Times New Roman" w:hAnsi="Times New Roman" w:cs="Times New Roman"/>
          <w:i/>
          <w:lang w:val="en-US"/>
        </w:rPr>
        <w:t>harveyi</w:t>
      </w:r>
      <w:proofErr w:type="spellEnd"/>
      <w:r w:rsidRPr="00E23538">
        <w:rPr>
          <w:rFonts w:ascii="Times New Roman" w:hAnsi="Times New Roman" w:cs="Times New Roman"/>
          <w:lang w:val="en-US"/>
        </w:rPr>
        <w:t xml:space="preserve"> strains CBM-784, CBM-976</w:t>
      </w:r>
      <w:r w:rsidR="00BE3AC1">
        <w:rPr>
          <w:rFonts w:ascii="Times New Roman" w:hAnsi="Times New Roman" w:cs="Times New Roman"/>
          <w:lang w:val="en-US"/>
        </w:rPr>
        <w:t>,</w:t>
      </w:r>
      <w:r w:rsidRPr="00E23538">
        <w:rPr>
          <w:rFonts w:ascii="Times New Roman" w:hAnsi="Times New Roman" w:cs="Times New Roman"/>
          <w:lang w:val="en-US"/>
        </w:rPr>
        <w:t xml:space="preserve"> and CBM-992, isolated from water</w:t>
      </w:r>
      <w:r w:rsidR="00A30A56" w:rsidRPr="00E23538">
        <w:rPr>
          <w:rFonts w:ascii="Times New Roman" w:hAnsi="Times New Roman" w:cs="Times New Roman"/>
          <w:lang w:val="en-US"/>
        </w:rPr>
        <w:t>s</w:t>
      </w:r>
      <w:r w:rsidRPr="00E23538">
        <w:rPr>
          <w:rFonts w:ascii="Times New Roman" w:hAnsi="Times New Roman" w:cs="Times New Roman"/>
          <w:lang w:val="en-US"/>
        </w:rPr>
        <w:t xml:space="preserve"> of the Cuban platform. The selected strains showed </w:t>
      </w:r>
      <w:r w:rsidR="00C432B9" w:rsidRPr="000932D2">
        <w:rPr>
          <w:rFonts w:ascii="Times New Roman" w:eastAsia="Calibri" w:hAnsi="Times New Roman" w:cs="Times New Roman"/>
          <w:lang w:val="en-US"/>
        </w:rPr>
        <w:t xml:space="preserve">a reduction in luminescent emission </w:t>
      </w:r>
      <w:r w:rsidRPr="00E23538">
        <w:rPr>
          <w:rFonts w:ascii="Times New Roman" w:hAnsi="Times New Roman" w:cs="Times New Roman"/>
          <w:lang w:val="en-US"/>
        </w:rPr>
        <w:t>at 15 min of exposure to the tested compounds</w:t>
      </w:r>
      <w:r w:rsidR="000C2260">
        <w:rPr>
          <w:rFonts w:ascii="Times New Roman" w:hAnsi="Times New Roman" w:cs="Times New Roman"/>
          <w:lang w:val="en-US"/>
        </w:rPr>
        <w:t xml:space="preserve">, </w:t>
      </w:r>
      <w:r w:rsidR="000C2260" w:rsidRPr="000932D2">
        <w:rPr>
          <w:rFonts w:ascii="Times New Roman" w:eastAsia="Calibri" w:hAnsi="Times New Roman" w:cs="Times New Roman"/>
          <w:lang w:val="en-US"/>
        </w:rPr>
        <w:t xml:space="preserve">with a consistent, decreasing sequence of </w:t>
      </w:r>
      <w:r w:rsidR="000C2260" w:rsidRPr="000932D2">
        <w:rPr>
          <w:rFonts w:ascii="Times New Roman" w:eastAsia="Calibri" w:hAnsi="Times New Roman" w:cs="Times New Roman"/>
          <w:lang w:val="en-US"/>
        </w:rPr>
        <w:lastRenderedPageBreak/>
        <w:t>toxicity</w:t>
      </w:r>
      <w:r w:rsidRPr="00E23538">
        <w:rPr>
          <w:rFonts w:ascii="Times New Roman" w:hAnsi="Times New Roman" w:cs="Times New Roman"/>
          <w:lang w:val="en-US"/>
        </w:rPr>
        <w:t xml:space="preserve"> </w:t>
      </w:r>
      <w:r w:rsidR="000C2260">
        <w:rPr>
          <w:rFonts w:ascii="Times New Roman" w:hAnsi="Times New Roman" w:cs="Times New Roman"/>
          <w:lang w:val="en-US"/>
        </w:rPr>
        <w:t xml:space="preserve">for </w:t>
      </w:r>
      <w:r w:rsidR="00A33C2B">
        <w:rPr>
          <w:rFonts w:ascii="Times New Roman" w:hAnsi="Times New Roman" w:cs="Times New Roman"/>
          <w:lang w:val="en-US"/>
        </w:rPr>
        <w:t>all</w:t>
      </w:r>
      <w:r w:rsidRPr="00E23538">
        <w:rPr>
          <w:rFonts w:ascii="Times New Roman" w:hAnsi="Times New Roman" w:cs="Times New Roman"/>
          <w:lang w:val="en-US"/>
        </w:rPr>
        <w:t xml:space="preserve"> three strains </w:t>
      </w:r>
      <w:r w:rsidR="00A33C2B">
        <w:rPr>
          <w:rFonts w:ascii="Times New Roman" w:hAnsi="Times New Roman" w:cs="Times New Roman"/>
          <w:lang w:val="en-US"/>
        </w:rPr>
        <w:t>as follows</w:t>
      </w:r>
      <w:r w:rsidRPr="00E23538">
        <w:rPr>
          <w:rFonts w:ascii="Times New Roman" w:hAnsi="Times New Roman" w:cs="Times New Roman"/>
          <w:lang w:val="en-US"/>
        </w:rPr>
        <w:t>: HgCl</w:t>
      </w:r>
      <w:r w:rsidRPr="00E23538">
        <w:rPr>
          <w:rFonts w:ascii="Times New Roman" w:hAnsi="Times New Roman" w:cs="Times New Roman"/>
          <w:vertAlign w:val="subscript"/>
          <w:lang w:val="en-US"/>
        </w:rPr>
        <w:t>2</w:t>
      </w:r>
      <w:r w:rsidRPr="00E23538">
        <w:rPr>
          <w:rFonts w:ascii="Times New Roman" w:hAnsi="Times New Roman" w:cs="Times New Roman"/>
          <w:lang w:val="en-US"/>
        </w:rPr>
        <w:t xml:space="preserve"> &gt; CuSO</w:t>
      </w:r>
      <w:r w:rsidRPr="00E23538">
        <w:rPr>
          <w:rFonts w:ascii="Times New Roman" w:hAnsi="Times New Roman" w:cs="Times New Roman"/>
          <w:vertAlign w:val="subscript"/>
          <w:lang w:val="en-US"/>
        </w:rPr>
        <w:t>4</w:t>
      </w:r>
      <w:r w:rsidRPr="00E23538">
        <w:rPr>
          <w:rFonts w:ascii="Times New Roman" w:hAnsi="Times New Roman" w:cs="Times New Roman"/>
          <w:lang w:val="en-US"/>
        </w:rPr>
        <w:t xml:space="preserve"> </w:t>
      </w:r>
      <w:r w:rsidR="00B62816" w:rsidRPr="00E23538">
        <w:rPr>
          <w:rFonts w:ascii="Times New Roman" w:hAnsi="Times New Roman" w:cs="Times New Roman"/>
          <w:lang w:val="en-US"/>
        </w:rPr>
        <w:t>≈</w:t>
      </w:r>
      <w:r w:rsidRPr="00E23538">
        <w:rPr>
          <w:rFonts w:ascii="Times New Roman" w:hAnsi="Times New Roman" w:cs="Times New Roman"/>
          <w:lang w:val="en-US"/>
        </w:rPr>
        <w:t xml:space="preserve"> </w:t>
      </w:r>
      <w:proofErr w:type="spellStart"/>
      <w:r w:rsidRPr="00E23538">
        <w:rPr>
          <w:rFonts w:ascii="Times New Roman" w:hAnsi="Times New Roman" w:cs="Times New Roman"/>
          <w:lang w:val="en-US"/>
        </w:rPr>
        <w:t>Cuproflow</w:t>
      </w:r>
      <w:proofErr w:type="spellEnd"/>
      <w:r w:rsidRPr="00E23538">
        <w:rPr>
          <w:rFonts w:ascii="Times New Roman" w:hAnsi="Times New Roman" w:cs="Times New Roman"/>
          <w:lang w:val="en-US"/>
        </w:rPr>
        <w:t xml:space="preserve"> &gt; K</w:t>
      </w:r>
      <w:r w:rsidRPr="00E23538">
        <w:rPr>
          <w:rFonts w:ascii="Times New Roman" w:hAnsi="Times New Roman" w:cs="Times New Roman"/>
          <w:vertAlign w:val="subscript"/>
          <w:lang w:val="en-US"/>
        </w:rPr>
        <w:t>2</w:t>
      </w:r>
      <w:r w:rsidRPr="00E23538">
        <w:rPr>
          <w:rFonts w:ascii="Times New Roman" w:hAnsi="Times New Roman" w:cs="Times New Roman"/>
          <w:lang w:val="en-US"/>
        </w:rPr>
        <w:t>Cr</w:t>
      </w:r>
      <w:r w:rsidRPr="00E23538">
        <w:rPr>
          <w:rFonts w:ascii="Times New Roman" w:hAnsi="Times New Roman" w:cs="Times New Roman"/>
          <w:vertAlign w:val="subscript"/>
          <w:lang w:val="en-US"/>
        </w:rPr>
        <w:t>2</w:t>
      </w:r>
      <w:r w:rsidRPr="00E23538">
        <w:rPr>
          <w:rFonts w:ascii="Times New Roman" w:hAnsi="Times New Roman" w:cs="Times New Roman"/>
          <w:lang w:val="en-US"/>
        </w:rPr>
        <w:t>O</w:t>
      </w:r>
      <w:r w:rsidRPr="00E23538">
        <w:rPr>
          <w:rFonts w:ascii="Times New Roman" w:hAnsi="Times New Roman" w:cs="Times New Roman"/>
          <w:vertAlign w:val="subscript"/>
          <w:lang w:val="en-US"/>
        </w:rPr>
        <w:t>7</w:t>
      </w:r>
      <w:r w:rsidRPr="00E23538">
        <w:rPr>
          <w:rFonts w:ascii="Times New Roman" w:hAnsi="Times New Roman" w:cs="Times New Roman"/>
          <w:lang w:val="en-US"/>
        </w:rPr>
        <w:t xml:space="preserve"> &gt; Sphere Max </w:t>
      </w:r>
      <w:r w:rsidR="00B62816" w:rsidRPr="00E23538">
        <w:rPr>
          <w:rFonts w:ascii="Times New Roman" w:hAnsi="Times New Roman" w:cs="Times New Roman"/>
          <w:lang w:val="en-US"/>
        </w:rPr>
        <w:t>≈</w:t>
      </w:r>
      <w:r w:rsidRPr="00E23538">
        <w:rPr>
          <w:rFonts w:ascii="Times New Roman" w:hAnsi="Times New Roman" w:cs="Times New Roman"/>
          <w:lang w:val="en-US"/>
        </w:rPr>
        <w:t xml:space="preserve"> Kospi-</w:t>
      </w:r>
      <w:proofErr w:type="spellStart"/>
      <w:r w:rsidRPr="00E23538">
        <w:rPr>
          <w:rFonts w:ascii="Times New Roman" w:hAnsi="Times New Roman" w:cs="Times New Roman"/>
          <w:lang w:val="en-US"/>
        </w:rPr>
        <w:t>sc</w:t>
      </w:r>
      <w:proofErr w:type="spellEnd"/>
      <w:r w:rsidRPr="00E23538">
        <w:rPr>
          <w:rFonts w:ascii="Times New Roman" w:hAnsi="Times New Roman" w:cs="Times New Roman"/>
          <w:lang w:val="en-US"/>
        </w:rPr>
        <w:t xml:space="preserve"> 130 &gt; AgNO</w:t>
      </w:r>
      <w:r w:rsidRPr="00E23538">
        <w:rPr>
          <w:rFonts w:ascii="Times New Roman" w:hAnsi="Times New Roman" w:cs="Times New Roman"/>
          <w:vertAlign w:val="subscript"/>
          <w:lang w:val="en-US"/>
        </w:rPr>
        <w:t>3</w:t>
      </w:r>
      <w:r w:rsidRPr="00E23538">
        <w:rPr>
          <w:rFonts w:ascii="Times New Roman" w:hAnsi="Times New Roman" w:cs="Times New Roman"/>
          <w:lang w:val="en-US"/>
        </w:rPr>
        <w:t xml:space="preserve"> &gt; Fe</w:t>
      </w:r>
      <w:r w:rsidRPr="00E23538">
        <w:rPr>
          <w:rFonts w:ascii="Times New Roman" w:hAnsi="Times New Roman" w:cs="Times New Roman"/>
          <w:vertAlign w:val="subscript"/>
          <w:lang w:val="en-US"/>
        </w:rPr>
        <w:t>2</w:t>
      </w:r>
      <w:r w:rsidRPr="00E23538">
        <w:rPr>
          <w:rFonts w:ascii="Times New Roman" w:hAnsi="Times New Roman" w:cs="Times New Roman"/>
          <w:lang w:val="en-US"/>
        </w:rPr>
        <w:t>(SO</w:t>
      </w:r>
      <w:r w:rsidRPr="00E23538">
        <w:rPr>
          <w:rFonts w:ascii="Times New Roman" w:hAnsi="Times New Roman" w:cs="Times New Roman"/>
          <w:vertAlign w:val="subscript"/>
          <w:lang w:val="en-US"/>
        </w:rPr>
        <w:t>4</w:t>
      </w:r>
      <w:r w:rsidRPr="00E23538">
        <w:rPr>
          <w:rFonts w:ascii="Times New Roman" w:hAnsi="Times New Roman" w:cs="Times New Roman"/>
          <w:lang w:val="en-US"/>
        </w:rPr>
        <w:t>)</w:t>
      </w:r>
      <w:r w:rsidRPr="00E23538">
        <w:rPr>
          <w:rFonts w:ascii="Times New Roman" w:hAnsi="Times New Roman" w:cs="Times New Roman"/>
          <w:vertAlign w:val="subscript"/>
          <w:lang w:val="en-US"/>
        </w:rPr>
        <w:t>3</w:t>
      </w:r>
      <w:r w:rsidRPr="00E23538">
        <w:rPr>
          <w:rFonts w:ascii="Times New Roman" w:hAnsi="Times New Roman" w:cs="Times New Roman"/>
          <w:lang w:val="en-US"/>
        </w:rPr>
        <w:t xml:space="preserve"> &gt; </w:t>
      </w:r>
      <w:proofErr w:type="spellStart"/>
      <w:r w:rsidRPr="00E23538">
        <w:rPr>
          <w:rFonts w:ascii="Times New Roman" w:hAnsi="Times New Roman" w:cs="Times New Roman"/>
          <w:lang w:val="en-US"/>
        </w:rPr>
        <w:t>Envidor</w:t>
      </w:r>
      <w:proofErr w:type="spellEnd"/>
      <w:r w:rsidRPr="00E23538">
        <w:rPr>
          <w:rFonts w:ascii="Times New Roman" w:hAnsi="Times New Roman" w:cs="Times New Roman"/>
          <w:lang w:val="en-US"/>
        </w:rPr>
        <w:t xml:space="preserve">. </w:t>
      </w:r>
      <w:r w:rsidR="00B80425">
        <w:rPr>
          <w:rFonts w:ascii="Times New Roman" w:hAnsi="Times New Roman" w:cs="Times New Roman"/>
          <w:lang w:val="en-US"/>
        </w:rPr>
        <w:t>R</w:t>
      </w:r>
      <w:r w:rsidRPr="00E23538">
        <w:rPr>
          <w:rFonts w:ascii="Times New Roman" w:hAnsi="Times New Roman" w:cs="Times New Roman"/>
          <w:lang w:val="en-US"/>
        </w:rPr>
        <w:t xml:space="preserve">esults suggest that these cultures could be used </w:t>
      </w:r>
      <w:r w:rsidR="00642A40">
        <w:rPr>
          <w:rFonts w:ascii="Times New Roman" w:hAnsi="Times New Roman" w:cs="Times New Roman"/>
          <w:lang w:val="en-US"/>
        </w:rPr>
        <w:t>to design</w:t>
      </w:r>
      <w:r w:rsidRPr="00E23538">
        <w:rPr>
          <w:rFonts w:ascii="Times New Roman" w:hAnsi="Times New Roman" w:cs="Times New Roman"/>
          <w:lang w:val="en-US"/>
        </w:rPr>
        <w:t xml:space="preserve"> a contamination biosensor since luminescence responds to nanomolar concentrations of the tested toxicants.</w:t>
      </w:r>
    </w:p>
    <w:p w14:paraId="144F3516" w14:textId="77777777" w:rsidR="00F46D61" w:rsidRPr="00F9142E" w:rsidRDefault="00F46D61" w:rsidP="00F9142E">
      <w:pPr>
        <w:spacing w:after="0" w:line="240" w:lineRule="auto"/>
        <w:jc w:val="both"/>
        <w:rPr>
          <w:rFonts w:ascii="Times New Roman" w:hAnsi="Times New Roman" w:cs="Times New Roman"/>
          <w:sz w:val="24"/>
          <w:szCs w:val="24"/>
          <w:lang w:val="en-US"/>
        </w:rPr>
      </w:pPr>
    </w:p>
    <w:p w14:paraId="0E79D304" w14:textId="47F2B7AB" w:rsidR="00861545" w:rsidRPr="00E23538" w:rsidRDefault="00861545" w:rsidP="00F9142E">
      <w:pPr>
        <w:spacing w:after="0" w:line="240" w:lineRule="auto"/>
        <w:jc w:val="both"/>
        <w:rPr>
          <w:rFonts w:ascii="Times New Roman" w:hAnsi="Times New Roman" w:cs="Times New Roman"/>
          <w:lang w:val="en-US"/>
        </w:rPr>
      </w:pPr>
      <w:r w:rsidRPr="00E23538">
        <w:rPr>
          <w:rFonts w:ascii="Times New Roman" w:hAnsi="Times New Roman" w:cs="Times New Roman"/>
          <w:b/>
          <w:bCs/>
          <w:lang w:val="en-US"/>
        </w:rPr>
        <w:t>Keywords</w:t>
      </w:r>
      <w:r w:rsidRPr="00E23538">
        <w:rPr>
          <w:rFonts w:ascii="Times New Roman" w:hAnsi="Times New Roman" w:cs="Times New Roman"/>
          <w:lang w:val="en-US"/>
        </w:rPr>
        <w:t xml:space="preserve">: </w:t>
      </w:r>
      <w:r w:rsidR="00400167" w:rsidRPr="00E23538">
        <w:rPr>
          <w:rFonts w:ascii="Times New Roman" w:hAnsi="Times New Roman" w:cs="Times New Roman"/>
          <w:lang w:val="en-US"/>
        </w:rPr>
        <w:t>b</w:t>
      </w:r>
      <w:r w:rsidRPr="00E23538">
        <w:rPr>
          <w:rFonts w:ascii="Times New Roman" w:hAnsi="Times New Roman" w:cs="Times New Roman"/>
          <w:lang w:val="en-US"/>
        </w:rPr>
        <w:t>acteria, biological assay, contamination, luminescence</w:t>
      </w:r>
      <w:r w:rsidR="00F46D61" w:rsidRPr="00E23538">
        <w:rPr>
          <w:rFonts w:ascii="Times New Roman" w:hAnsi="Times New Roman" w:cs="Times New Roman"/>
          <w:lang w:val="en-US"/>
        </w:rPr>
        <w:t>, xenobiotics</w:t>
      </w:r>
    </w:p>
    <w:p w14:paraId="0E79D305" w14:textId="77777777" w:rsidR="00AF53C6" w:rsidRPr="00F9142E" w:rsidRDefault="00AF53C6" w:rsidP="00F666D3">
      <w:pPr>
        <w:spacing w:after="0" w:line="480" w:lineRule="auto"/>
        <w:jc w:val="both"/>
        <w:rPr>
          <w:rFonts w:ascii="Times New Roman" w:hAnsi="Times New Roman" w:cs="Times New Roman"/>
          <w:sz w:val="24"/>
          <w:szCs w:val="24"/>
          <w:lang w:val="en-US"/>
        </w:rPr>
      </w:pPr>
    </w:p>
    <w:p w14:paraId="0E79D306" w14:textId="178E4912" w:rsidR="007C399C" w:rsidRPr="00C8746B" w:rsidRDefault="007C399C" w:rsidP="0017525C">
      <w:pPr>
        <w:tabs>
          <w:tab w:val="left" w:pos="3402"/>
        </w:tabs>
        <w:spacing w:after="0" w:line="480" w:lineRule="auto"/>
        <w:jc w:val="both"/>
        <w:rPr>
          <w:rFonts w:ascii="Times New Roman" w:hAnsi="Times New Roman" w:cs="Times New Roman"/>
          <w:b/>
          <w:sz w:val="28"/>
          <w:szCs w:val="28"/>
          <w:lang w:val="es-MX"/>
        </w:rPr>
      </w:pPr>
      <w:r w:rsidRPr="00C8746B">
        <w:rPr>
          <w:rFonts w:ascii="Times New Roman" w:hAnsi="Times New Roman" w:cs="Times New Roman"/>
          <w:b/>
          <w:sz w:val="28"/>
          <w:szCs w:val="28"/>
          <w:lang w:val="es-MX"/>
        </w:rPr>
        <w:t>INTRODUCCI</w:t>
      </w:r>
      <w:r w:rsidR="00B778B7" w:rsidRPr="00C8746B">
        <w:rPr>
          <w:rFonts w:ascii="Times New Roman" w:hAnsi="Times New Roman" w:cs="Times New Roman"/>
          <w:b/>
          <w:sz w:val="28"/>
          <w:szCs w:val="28"/>
          <w:lang w:val="es-MX"/>
        </w:rPr>
        <w:t>Ó</w:t>
      </w:r>
      <w:r w:rsidRPr="00C8746B">
        <w:rPr>
          <w:rFonts w:ascii="Times New Roman" w:hAnsi="Times New Roman" w:cs="Times New Roman"/>
          <w:b/>
          <w:sz w:val="28"/>
          <w:szCs w:val="28"/>
          <w:lang w:val="es-MX"/>
        </w:rPr>
        <w:t>N</w:t>
      </w:r>
    </w:p>
    <w:p w14:paraId="6421FE16" w14:textId="77777777" w:rsidR="00013D25" w:rsidRPr="00F9142E" w:rsidRDefault="00013D25" w:rsidP="0017525C">
      <w:pPr>
        <w:tabs>
          <w:tab w:val="left" w:pos="3402"/>
        </w:tabs>
        <w:spacing w:after="0" w:line="480" w:lineRule="auto"/>
        <w:jc w:val="both"/>
        <w:rPr>
          <w:rFonts w:ascii="Times New Roman" w:hAnsi="Times New Roman" w:cs="Times New Roman"/>
          <w:b/>
          <w:sz w:val="24"/>
          <w:szCs w:val="24"/>
          <w:lang w:val="es-MX"/>
        </w:rPr>
      </w:pPr>
    </w:p>
    <w:p w14:paraId="55FC9D7B" w14:textId="636D722B" w:rsidR="002101DB" w:rsidRPr="00F9142E" w:rsidRDefault="002101DB" w:rsidP="001F3B57">
      <w:pPr>
        <w:tabs>
          <w:tab w:val="left" w:pos="3402"/>
        </w:tabs>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t>La determinación de la toxicidad en ambientes acuáticos se realiza</w:t>
      </w:r>
      <w:r w:rsidR="00C94B46">
        <w:rPr>
          <w:rFonts w:ascii="Times New Roman" w:hAnsi="Times New Roman" w:cs="Times New Roman"/>
          <w:sz w:val="24"/>
          <w:szCs w:val="24"/>
        </w:rPr>
        <w:t>,</w:t>
      </w:r>
      <w:r w:rsidRPr="00F9142E">
        <w:rPr>
          <w:rFonts w:ascii="Times New Roman" w:hAnsi="Times New Roman" w:cs="Times New Roman"/>
          <w:sz w:val="24"/>
          <w:szCs w:val="24"/>
        </w:rPr>
        <w:t xml:space="preserve"> generalmente</w:t>
      </w:r>
      <w:r w:rsidR="00C94B46">
        <w:rPr>
          <w:rFonts w:ascii="Times New Roman" w:hAnsi="Times New Roman" w:cs="Times New Roman"/>
          <w:sz w:val="24"/>
          <w:szCs w:val="24"/>
        </w:rPr>
        <w:t>, por</w:t>
      </w:r>
      <w:r w:rsidRPr="00F9142E">
        <w:rPr>
          <w:rFonts w:ascii="Times New Roman" w:hAnsi="Times New Roman" w:cs="Times New Roman"/>
          <w:sz w:val="24"/>
          <w:szCs w:val="24"/>
        </w:rPr>
        <w:t xml:space="preserve"> </w:t>
      </w:r>
      <w:r w:rsidR="00C94B46" w:rsidRPr="00F9142E">
        <w:rPr>
          <w:rFonts w:ascii="Times New Roman" w:hAnsi="Times New Roman" w:cs="Times New Roman"/>
          <w:sz w:val="24"/>
          <w:szCs w:val="24"/>
        </w:rPr>
        <w:t>medi</w:t>
      </w:r>
      <w:r w:rsidR="00C94B46">
        <w:rPr>
          <w:rFonts w:ascii="Times New Roman" w:hAnsi="Times New Roman" w:cs="Times New Roman"/>
          <w:sz w:val="24"/>
          <w:szCs w:val="24"/>
        </w:rPr>
        <w:t>o de</w:t>
      </w:r>
      <w:r w:rsidR="00C94B46" w:rsidRPr="00F9142E">
        <w:rPr>
          <w:rFonts w:ascii="Times New Roman" w:hAnsi="Times New Roman" w:cs="Times New Roman"/>
          <w:sz w:val="24"/>
          <w:szCs w:val="24"/>
        </w:rPr>
        <w:t xml:space="preserve"> </w:t>
      </w:r>
      <w:r w:rsidRPr="00F9142E">
        <w:rPr>
          <w:rFonts w:ascii="Times New Roman" w:hAnsi="Times New Roman" w:cs="Times New Roman"/>
          <w:sz w:val="24"/>
          <w:szCs w:val="24"/>
        </w:rPr>
        <w:t>una combinación de técnicas que incluyen bioensayos, análisis químicos, y estudios ecotoxicológicos. Entre los sistemas biológicos empleados con estos fines</w:t>
      </w:r>
      <w:r w:rsidR="00C94B46">
        <w:rPr>
          <w:rFonts w:ascii="Times New Roman" w:hAnsi="Times New Roman" w:cs="Times New Roman"/>
          <w:sz w:val="24"/>
          <w:szCs w:val="24"/>
        </w:rPr>
        <w:t>,</w:t>
      </w:r>
      <w:r w:rsidRPr="00F9142E">
        <w:rPr>
          <w:rFonts w:ascii="Times New Roman" w:hAnsi="Times New Roman" w:cs="Times New Roman"/>
          <w:sz w:val="24"/>
          <w:szCs w:val="24"/>
        </w:rPr>
        <w:t xml:space="preserve"> se encuentran cultivos celulares de diversos tipos, protozoos y bacterias luminiscentes (</w:t>
      </w:r>
      <w:proofErr w:type="spellStart"/>
      <w:r w:rsidRPr="00D07A52">
        <w:rPr>
          <w:rFonts w:ascii="Times New Roman" w:hAnsi="Times New Roman" w:cs="Times New Roman"/>
          <w:color w:val="FF0000"/>
          <w:sz w:val="24"/>
          <w:szCs w:val="24"/>
        </w:rPr>
        <w:t>Kurbatska</w:t>
      </w:r>
      <w:proofErr w:type="spellEnd"/>
      <w:r w:rsidRPr="00D07A52">
        <w:rPr>
          <w:rFonts w:ascii="Times New Roman" w:hAnsi="Times New Roman" w:cs="Times New Roman"/>
          <w:color w:val="FF0000"/>
          <w:sz w:val="24"/>
          <w:szCs w:val="24"/>
        </w:rPr>
        <w:t xml:space="preserve"> &amp; </w:t>
      </w:r>
      <w:proofErr w:type="spellStart"/>
      <w:r w:rsidRPr="00D07A52">
        <w:rPr>
          <w:rFonts w:ascii="Times New Roman" w:hAnsi="Times New Roman" w:cs="Times New Roman"/>
          <w:color w:val="FF0000"/>
          <w:sz w:val="24"/>
          <w:szCs w:val="24"/>
        </w:rPr>
        <w:t>Orobchenko</w:t>
      </w:r>
      <w:proofErr w:type="spellEnd"/>
      <w:r w:rsidRPr="00D07A52">
        <w:rPr>
          <w:rFonts w:ascii="Times New Roman" w:hAnsi="Times New Roman" w:cs="Times New Roman"/>
          <w:color w:val="FF0000"/>
          <w:sz w:val="24"/>
          <w:szCs w:val="24"/>
        </w:rPr>
        <w:t>, 2022</w:t>
      </w:r>
      <w:r w:rsidRPr="00F9142E">
        <w:rPr>
          <w:rFonts w:ascii="Times New Roman" w:hAnsi="Times New Roman" w:cs="Times New Roman"/>
          <w:sz w:val="24"/>
          <w:szCs w:val="24"/>
        </w:rPr>
        <w:t xml:space="preserve">). Estas metodologías brindan información valiosa sobre la toxicidad para los organismos vivos de compuestos individuales y de sus combinaciones en el medio natural, a diferencia de los más sofisticados y caros análisis </w:t>
      </w:r>
      <w:proofErr w:type="gramStart"/>
      <w:r w:rsidRPr="00F9142E">
        <w:rPr>
          <w:rFonts w:ascii="Times New Roman" w:hAnsi="Times New Roman" w:cs="Times New Roman"/>
          <w:sz w:val="24"/>
          <w:szCs w:val="24"/>
        </w:rPr>
        <w:t>físico-químicos</w:t>
      </w:r>
      <w:proofErr w:type="gramEnd"/>
      <w:r w:rsidRPr="00F9142E">
        <w:rPr>
          <w:rFonts w:ascii="Times New Roman" w:hAnsi="Times New Roman" w:cs="Times New Roman"/>
          <w:sz w:val="24"/>
          <w:szCs w:val="24"/>
        </w:rPr>
        <w:t>, limitados a determinar</w:t>
      </w:r>
      <w:r w:rsidR="00C94B46">
        <w:rPr>
          <w:rFonts w:ascii="Times New Roman" w:hAnsi="Times New Roman" w:cs="Times New Roman"/>
          <w:sz w:val="24"/>
          <w:szCs w:val="24"/>
        </w:rPr>
        <w:t>,</w:t>
      </w:r>
      <w:r w:rsidRPr="00F9142E">
        <w:rPr>
          <w:rFonts w:ascii="Times New Roman" w:hAnsi="Times New Roman" w:cs="Times New Roman"/>
          <w:sz w:val="24"/>
          <w:szCs w:val="24"/>
        </w:rPr>
        <w:t xml:space="preserve"> individualmente</w:t>
      </w:r>
      <w:r w:rsidR="00C94B46">
        <w:rPr>
          <w:rFonts w:ascii="Times New Roman" w:hAnsi="Times New Roman" w:cs="Times New Roman"/>
          <w:sz w:val="24"/>
          <w:szCs w:val="24"/>
        </w:rPr>
        <w:t>,</w:t>
      </w:r>
      <w:r w:rsidRPr="00F9142E">
        <w:rPr>
          <w:rFonts w:ascii="Times New Roman" w:hAnsi="Times New Roman" w:cs="Times New Roman"/>
          <w:sz w:val="24"/>
          <w:szCs w:val="24"/>
        </w:rPr>
        <w:t xml:space="preserve"> la naturaleza química y concentración de compuestos (</w:t>
      </w:r>
      <w:proofErr w:type="spellStart"/>
      <w:r w:rsidRPr="00D07A52">
        <w:rPr>
          <w:rFonts w:ascii="Times New Roman" w:hAnsi="Times New Roman" w:cs="Times New Roman"/>
          <w:color w:val="FF0000"/>
          <w:sz w:val="24"/>
          <w:szCs w:val="24"/>
        </w:rPr>
        <w:t>Halmi</w:t>
      </w:r>
      <w:proofErr w:type="spellEnd"/>
      <w:r w:rsidRPr="00D07A52">
        <w:rPr>
          <w:rFonts w:ascii="Times New Roman" w:hAnsi="Times New Roman" w:cs="Times New Roman"/>
          <w:color w:val="FF0000"/>
          <w:sz w:val="24"/>
          <w:szCs w:val="24"/>
        </w:rPr>
        <w:t xml:space="preserve"> </w:t>
      </w:r>
      <w:r w:rsidRPr="00D07A52">
        <w:rPr>
          <w:rFonts w:ascii="Times New Roman" w:hAnsi="Times New Roman" w:cs="Times New Roman"/>
          <w:i/>
          <w:color w:val="FF0000"/>
          <w:sz w:val="24"/>
          <w:szCs w:val="24"/>
        </w:rPr>
        <w:t>et al</w:t>
      </w:r>
      <w:r w:rsidRPr="00D07A52">
        <w:rPr>
          <w:rFonts w:ascii="Times New Roman" w:hAnsi="Times New Roman" w:cs="Times New Roman"/>
          <w:color w:val="FF0000"/>
          <w:sz w:val="24"/>
          <w:szCs w:val="24"/>
        </w:rPr>
        <w:t>. 2019</w:t>
      </w:r>
      <w:r w:rsidRPr="00F9142E">
        <w:rPr>
          <w:rFonts w:ascii="Times New Roman" w:hAnsi="Times New Roman" w:cs="Times New Roman"/>
          <w:sz w:val="24"/>
          <w:szCs w:val="24"/>
        </w:rPr>
        <w:t xml:space="preserve">; </w:t>
      </w:r>
      <w:proofErr w:type="spellStart"/>
      <w:r w:rsidRPr="00D07A52">
        <w:rPr>
          <w:rFonts w:ascii="Times New Roman" w:hAnsi="Times New Roman" w:cs="Times New Roman"/>
          <w:color w:val="FF0000"/>
          <w:sz w:val="24"/>
          <w:szCs w:val="24"/>
        </w:rPr>
        <w:t>Muneeswaran</w:t>
      </w:r>
      <w:proofErr w:type="spellEnd"/>
      <w:r w:rsidRPr="00D07A52">
        <w:rPr>
          <w:rFonts w:ascii="Times New Roman" w:hAnsi="Times New Roman" w:cs="Times New Roman"/>
          <w:color w:val="FF0000"/>
          <w:sz w:val="24"/>
          <w:szCs w:val="24"/>
        </w:rPr>
        <w:t xml:space="preserve"> </w:t>
      </w:r>
      <w:r w:rsidRPr="00D07A52">
        <w:rPr>
          <w:rFonts w:ascii="Times New Roman" w:hAnsi="Times New Roman" w:cs="Times New Roman"/>
          <w:i/>
          <w:color w:val="FF0000"/>
          <w:sz w:val="24"/>
          <w:szCs w:val="24"/>
        </w:rPr>
        <w:t>et al</w:t>
      </w:r>
      <w:r w:rsidRPr="00D07A52">
        <w:rPr>
          <w:rFonts w:ascii="Times New Roman" w:hAnsi="Times New Roman" w:cs="Times New Roman"/>
          <w:color w:val="FF0000"/>
          <w:sz w:val="24"/>
          <w:szCs w:val="24"/>
        </w:rPr>
        <w:t>. 2021</w:t>
      </w:r>
      <w:r w:rsidRPr="00F9142E">
        <w:rPr>
          <w:rFonts w:ascii="Times New Roman" w:hAnsi="Times New Roman" w:cs="Times New Roman"/>
          <w:sz w:val="24"/>
          <w:szCs w:val="24"/>
        </w:rPr>
        <w:t>).</w:t>
      </w:r>
      <w:r w:rsidR="005B17C0" w:rsidRPr="00F9142E">
        <w:rPr>
          <w:rFonts w:ascii="Times New Roman" w:hAnsi="Times New Roman" w:cs="Times New Roman"/>
          <w:sz w:val="24"/>
          <w:szCs w:val="24"/>
        </w:rPr>
        <w:t xml:space="preserve">  </w:t>
      </w:r>
    </w:p>
    <w:p w14:paraId="3BEE3C23" w14:textId="5B5C79CC" w:rsidR="002101DB" w:rsidRPr="00F9142E" w:rsidRDefault="002101DB" w:rsidP="008546FD">
      <w:pPr>
        <w:tabs>
          <w:tab w:val="left" w:pos="3402"/>
        </w:tabs>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t>Las bacterias luminiscentes son un grupo singular de bacterias que poseen la capacidad de emitir luz visible como resultado de su metabolismo</w:t>
      </w:r>
      <w:r w:rsidR="00D11BFC" w:rsidRPr="00F9142E">
        <w:rPr>
          <w:rFonts w:ascii="Times New Roman" w:hAnsi="Times New Roman" w:cs="Times New Roman"/>
          <w:sz w:val="24"/>
          <w:szCs w:val="24"/>
        </w:rPr>
        <w:t xml:space="preserve"> (</w:t>
      </w:r>
      <w:r w:rsidR="00D11BFC" w:rsidRPr="00D07A52">
        <w:rPr>
          <w:rFonts w:ascii="Times New Roman" w:hAnsi="Times New Roman" w:cs="Times New Roman"/>
          <w:color w:val="FF0000"/>
          <w:sz w:val="24"/>
          <w:szCs w:val="24"/>
        </w:rPr>
        <w:t xml:space="preserve">Hong </w:t>
      </w:r>
      <w:r w:rsidR="00D11BFC" w:rsidRPr="00D07A52">
        <w:rPr>
          <w:rFonts w:ascii="Times New Roman" w:hAnsi="Times New Roman" w:cs="Times New Roman"/>
          <w:i/>
          <w:color w:val="FF0000"/>
          <w:sz w:val="24"/>
          <w:szCs w:val="24"/>
        </w:rPr>
        <w:t>et al</w:t>
      </w:r>
      <w:r w:rsidR="00D11BFC" w:rsidRPr="00D07A52">
        <w:rPr>
          <w:rFonts w:ascii="Times New Roman" w:hAnsi="Times New Roman" w:cs="Times New Roman"/>
          <w:color w:val="FF0000"/>
          <w:sz w:val="24"/>
          <w:szCs w:val="24"/>
        </w:rPr>
        <w:t>. 2017)</w:t>
      </w:r>
      <w:r w:rsidRPr="00D07A52">
        <w:rPr>
          <w:rFonts w:ascii="Times New Roman" w:hAnsi="Times New Roman" w:cs="Times New Roman"/>
          <w:color w:val="FF0000"/>
          <w:sz w:val="24"/>
          <w:szCs w:val="24"/>
        </w:rPr>
        <w:t xml:space="preserve">. </w:t>
      </w:r>
      <w:r w:rsidRPr="00F9142E">
        <w:rPr>
          <w:rFonts w:ascii="Times New Roman" w:hAnsi="Times New Roman" w:cs="Times New Roman"/>
          <w:sz w:val="24"/>
          <w:szCs w:val="24"/>
        </w:rPr>
        <w:t>Cuando se exponen a sustancias peligrosas externas</w:t>
      </w:r>
      <w:r w:rsidR="00D45E4B">
        <w:rPr>
          <w:rFonts w:ascii="Times New Roman" w:hAnsi="Times New Roman" w:cs="Times New Roman"/>
          <w:sz w:val="24"/>
          <w:szCs w:val="24"/>
        </w:rPr>
        <w:t>,</w:t>
      </w:r>
      <w:r w:rsidRPr="00F9142E">
        <w:rPr>
          <w:rFonts w:ascii="Times New Roman" w:hAnsi="Times New Roman" w:cs="Times New Roman"/>
          <w:sz w:val="24"/>
          <w:szCs w:val="24"/>
        </w:rPr>
        <w:t xml:space="preserve"> experimentan alteraciones en sus rutas metabólicas, lo que ocasiona una disminución perceptible de la intensidad de la emisión luminiscente </w:t>
      </w:r>
      <w:r w:rsidR="00AA0F09" w:rsidRPr="00F9142E">
        <w:rPr>
          <w:rFonts w:ascii="Times New Roman" w:hAnsi="Times New Roman" w:cs="Times New Roman"/>
          <w:sz w:val="24"/>
          <w:szCs w:val="24"/>
        </w:rPr>
        <w:t>(</w:t>
      </w:r>
      <w:r w:rsidR="00AA0F09" w:rsidRPr="00D07A52">
        <w:rPr>
          <w:rFonts w:ascii="Times New Roman" w:hAnsi="Times New Roman" w:cs="Times New Roman"/>
          <w:color w:val="FF0000"/>
          <w:sz w:val="24"/>
          <w:szCs w:val="24"/>
        </w:rPr>
        <w:t xml:space="preserve">Wang </w:t>
      </w:r>
      <w:r w:rsidR="00AA0F09" w:rsidRPr="00D07A52">
        <w:rPr>
          <w:rFonts w:ascii="Times New Roman" w:hAnsi="Times New Roman" w:cs="Times New Roman"/>
          <w:i/>
          <w:color w:val="FF0000"/>
          <w:sz w:val="24"/>
          <w:szCs w:val="24"/>
        </w:rPr>
        <w:t>et al</w:t>
      </w:r>
      <w:r w:rsidR="00AA0F09" w:rsidRPr="00D07A52">
        <w:rPr>
          <w:rFonts w:ascii="Times New Roman" w:hAnsi="Times New Roman" w:cs="Times New Roman"/>
          <w:color w:val="FF0000"/>
          <w:sz w:val="24"/>
          <w:szCs w:val="24"/>
        </w:rPr>
        <w:t>. 2021</w:t>
      </w:r>
      <w:r w:rsidR="00AA0F09" w:rsidRPr="00F9142E">
        <w:rPr>
          <w:rFonts w:ascii="Times New Roman" w:hAnsi="Times New Roman" w:cs="Times New Roman"/>
          <w:sz w:val="24"/>
          <w:szCs w:val="24"/>
        </w:rPr>
        <w:t>)</w:t>
      </w:r>
      <w:r w:rsidR="00DB2D9D" w:rsidRPr="00F9142E">
        <w:rPr>
          <w:rFonts w:ascii="Times New Roman" w:hAnsi="Times New Roman" w:cs="Times New Roman"/>
          <w:sz w:val="24"/>
          <w:szCs w:val="24"/>
        </w:rPr>
        <w:t>.</w:t>
      </w:r>
      <w:r w:rsidR="00DB27FD" w:rsidRPr="00F9142E">
        <w:rPr>
          <w:rFonts w:ascii="Times New Roman" w:hAnsi="Times New Roman" w:cs="Times New Roman"/>
          <w:sz w:val="24"/>
          <w:szCs w:val="24"/>
        </w:rPr>
        <w:t xml:space="preserve"> </w:t>
      </w:r>
      <w:r w:rsidRPr="00F9142E">
        <w:rPr>
          <w:rFonts w:ascii="Times New Roman" w:hAnsi="Times New Roman" w:cs="Times New Roman"/>
          <w:sz w:val="24"/>
          <w:szCs w:val="24"/>
        </w:rPr>
        <w:t>Basándose en este fenómeno, las bacterias luminiscentes se han utilizado de manera efectiva para medir la toxicidad ambiental</w:t>
      </w:r>
      <w:r w:rsidR="008546FD">
        <w:rPr>
          <w:rFonts w:ascii="Times New Roman" w:hAnsi="Times New Roman" w:cs="Times New Roman"/>
          <w:sz w:val="24"/>
          <w:szCs w:val="24"/>
        </w:rPr>
        <w:t>,</w:t>
      </w:r>
      <w:r w:rsidRPr="00F9142E">
        <w:rPr>
          <w:rFonts w:ascii="Times New Roman" w:hAnsi="Times New Roman" w:cs="Times New Roman"/>
          <w:sz w:val="24"/>
          <w:szCs w:val="24"/>
        </w:rPr>
        <w:t xml:space="preserve"> al evaluar las alteraciones en la luminiscencia, con estudios que datan de principios de la década de 1980 </w:t>
      </w:r>
      <w:r w:rsidR="008546FD">
        <w:rPr>
          <w:rFonts w:ascii="Times New Roman" w:hAnsi="Times New Roman" w:cs="Times New Roman"/>
          <w:sz w:val="24"/>
          <w:szCs w:val="24"/>
        </w:rPr>
        <w:t>(</w:t>
      </w:r>
      <w:r w:rsidR="00A779C1" w:rsidRPr="00D07A52">
        <w:rPr>
          <w:rFonts w:ascii="Times New Roman" w:eastAsia="Calibri" w:hAnsi="Times New Roman" w:cs="Times New Roman"/>
          <w:color w:val="FF0000"/>
          <w:sz w:val="24"/>
          <w:szCs w:val="24"/>
          <w:lang w:val="es-CR"/>
        </w:rPr>
        <w:t xml:space="preserve">van </w:t>
      </w:r>
      <w:proofErr w:type="spellStart"/>
      <w:r w:rsidR="00A779C1" w:rsidRPr="00D07A52">
        <w:rPr>
          <w:rFonts w:ascii="Times New Roman" w:eastAsia="Calibri" w:hAnsi="Times New Roman" w:cs="Times New Roman"/>
          <w:color w:val="FF0000"/>
          <w:sz w:val="24"/>
          <w:szCs w:val="24"/>
          <w:lang w:val="es-CR"/>
        </w:rPr>
        <w:t>der</w:t>
      </w:r>
      <w:proofErr w:type="spellEnd"/>
      <w:r w:rsidR="00A779C1" w:rsidRPr="00D07A52">
        <w:rPr>
          <w:rFonts w:ascii="Times New Roman" w:eastAsia="Calibri" w:hAnsi="Times New Roman" w:cs="Times New Roman"/>
          <w:color w:val="FF0000"/>
          <w:sz w:val="24"/>
          <w:szCs w:val="24"/>
          <w:lang w:val="es-CR"/>
        </w:rPr>
        <w:t xml:space="preserve"> </w:t>
      </w:r>
      <w:proofErr w:type="spellStart"/>
      <w:r w:rsidR="00A779C1" w:rsidRPr="00D07A52">
        <w:rPr>
          <w:rFonts w:ascii="Times New Roman" w:eastAsia="Calibri" w:hAnsi="Times New Roman" w:cs="Times New Roman"/>
          <w:color w:val="FF0000"/>
          <w:sz w:val="24"/>
          <w:szCs w:val="24"/>
          <w:lang w:val="es-CR"/>
        </w:rPr>
        <w:t>Meer</w:t>
      </w:r>
      <w:proofErr w:type="spellEnd"/>
      <w:r w:rsidR="00A779C1" w:rsidRPr="00D07A52">
        <w:rPr>
          <w:rFonts w:ascii="Times New Roman" w:eastAsia="Calibri" w:hAnsi="Times New Roman" w:cs="Times New Roman"/>
          <w:color w:val="FF0000"/>
          <w:sz w:val="24"/>
          <w:szCs w:val="24"/>
          <w:lang w:val="es-CR"/>
        </w:rPr>
        <w:t xml:space="preserve"> &amp; Belkin,</w:t>
      </w:r>
      <w:r w:rsidR="00AA0F09" w:rsidRPr="00D07A52">
        <w:rPr>
          <w:rFonts w:ascii="Times New Roman" w:hAnsi="Times New Roman" w:cs="Times New Roman"/>
          <w:color w:val="FF0000"/>
          <w:sz w:val="24"/>
          <w:szCs w:val="24"/>
        </w:rPr>
        <w:t xml:space="preserve"> 2010</w:t>
      </w:r>
      <w:r w:rsidR="00AA0F09" w:rsidRPr="00F9142E">
        <w:rPr>
          <w:rFonts w:ascii="Times New Roman" w:hAnsi="Times New Roman" w:cs="Times New Roman"/>
          <w:sz w:val="24"/>
          <w:szCs w:val="24"/>
        </w:rPr>
        <w:t>)</w:t>
      </w:r>
      <w:r w:rsidR="00DB2D9D" w:rsidRPr="00F9142E">
        <w:rPr>
          <w:rFonts w:ascii="Times New Roman" w:hAnsi="Times New Roman" w:cs="Times New Roman"/>
          <w:sz w:val="24"/>
          <w:szCs w:val="24"/>
        </w:rPr>
        <w:t xml:space="preserve">. </w:t>
      </w:r>
      <w:r w:rsidRPr="00F9142E">
        <w:rPr>
          <w:rFonts w:ascii="Times New Roman" w:hAnsi="Times New Roman" w:cs="Times New Roman"/>
          <w:sz w:val="24"/>
          <w:szCs w:val="24"/>
        </w:rPr>
        <w:t xml:space="preserve">Desde entonces, los ensayos de biotoxicidad basados en bacterias luminiscentes han demostrado su sencillez, rapidez, sensibilidad, adaptabilidad y </w:t>
      </w:r>
      <w:r w:rsidRPr="00F9142E">
        <w:rPr>
          <w:rFonts w:ascii="Times New Roman" w:hAnsi="Times New Roman" w:cs="Times New Roman"/>
          <w:sz w:val="24"/>
          <w:szCs w:val="24"/>
        </w:rPr>
        <w:lastRenderedPageBreak/>
        <w:t>reproducibilidad</w:t>
      </w:r>
      <w:r w:rsidR="009947C0">
        <w:rPr>
          <w:rFonts w:ascii="Times New Roman" w:hAnsi="Times New Roman" w:cs="Times New Roman"/>
          <w:sz w:val="24"/>
          <w:szCs w:val="24"/>
        </w:rPr>
        <w:t>,</w:t>
      </w:r>
      <w:r w:rsidR="009947C0" w:rsidRPr="00F9142E">
        <w:rPr>
          <w:rFonts w:ascii="Times New Roman" w:hAnsi="Times New Roman" w:cs="Times New Roman"/>
          <w:sz w:val="24"/>
          <w:szCs w:val="24"/>
        </w:rPr>
        <w:t xml:space="preserve"> </w:t>
      </w:r>
      <w:r w:rsidR="00AF7950" w:rsidRPr="00F9142E">
        <w:rPr>
          <w:rFonts w:ascii="Times New Roman" w:hAnsi="Times New Roman" w:cs="Times New Roman"/>
          <w:sz w:val="24"/>
          <w:szCs w:val="24"/>
        </w:rPr>
        <w:t>de manera que se</w:t>
      </w:r>
      <w:r w:rsidRPr="00F9142E">
        <w:rPr>
          <w:rFonts w:ascii="Times New Roman" w:hAnsi="Times New Roman" w:cs="Times New Roman"/>
          <w:sz w:val="24"/>
          <w:szCs w:val="24"/>
        </w:rPr>
        <w:t xml:space="preserve"> han utilizado ampliamente para la detección de diversos contaminantes ambientales en las últimas décadas </w:t>
      </w:r>
      <w:r w:rsidR="000A1F6F" w:rsidRPr="00F9142E">
        <w:rPr>
          <w:rFonts w:ascii="Times New Roman" w:hAnsi="Times New Roman" w:cs="Times New Roman"/>
          <w:sz w:val="24"/>
          <w:szCs w:val="24"/>
        </w:rPr>
        <w:t>(</w:t>
      </w:r>
      <w:r w:rsidR="000A1F6F" w:rsidRPr="00D07A52">
        <w:rPr>
          <w:rFonts w:ascii="Times New Roman" w:hAnsi="Times New Roman" w:cs="Times New Roman"/>
          <w:color w:val="FF0000"/>
          <w:sz w:val="24"/>
          <w:szCs w:val="24"/>
        </w:rPr>
        <w:t xml:space="preserve">Yang </w:t>
      </w:r>
      <w:r w:rsidR="000A1F6F" w:rsidRPr="00D07A52">
        <w:rPr>
          <w:rFonts w:ascii="Times New Roman" w:hAnsi="Times New Roman" w:cs="Times New Roman"/>
          <w:i/>
          <w:color w:val="FF0000"/>
          <w:sz w:val="24"/>
          <w:szCs w:val="24"/>
        </w:rPr>
        <w:t>et al</w:t>
      </w:r>
      <w:r w:rsidR="000A1F6F" w:rsidRPr="00D07A52">
        <w:rPr>
          <w:rFonts w:ascii="Times New Roman" w:hAnsi="Times New Roman" w:cs="Times New Roman"/>
          <w:color w:val="FF0000"/>
          <w:sz w:val="24"/>
          <w:szCs w:val="24"/>
        </w:rPr>
        <w:t>. 202</w:t>
      </w:r>
      <w:r w:rsidR="00B7197A" w:rsidRPr="00D07A52">
        <w:rPr>
          <w:rFonts w:ascii="Times New Roman" w:hAnsi="Times New Roman" w:cs="Times New Roman"/>
          <w:color w:val="FF0000"/>
          <w:sz w:val="24"/>
          <w:szCs w:val="24"/>
        </w:rPr>
        <w:t>3</w:t>
      </w:r>
      <w:r w:rsidR="000A1F6F" w:rsidRPr="00F9142E">
        <w:rPr>
          <w:rFonts w:ascii="Times New Roman" w:hAnsi="Times New Roman" w:cs="Times New Roman"/>
          <w:sz w:val="24"/>
          <w:szCs w:val="24"/>
        </w:rPr>
        <w:t>)</w:t>
      </w:r>
      <w:r w:rsidR="003351D0" w:rsidRPr="00F9142E">
        <w:rPr>
          <w:rFonts w:ascii="Times New Roman" w:hAnsi="Times New Roman" w:cs="Times New Roman"/>
          <w:sz w:val="24"/>
          <w:szCs w:val="24"/>
        </w:rPr>
        <w:t xml:space="preserve">. </w:t>
      </w:r>
    </w:p>
    <w:p w14:paraId="6F2D2047" w14:textId="72C569CF" w:rsidR="00AE3315" w:rsidRPr="00F9142E" w:rsidRDefault="008E0C29" w:rsidP="001F3B57">
      <w:pPr>
        <w:tabs>
          <w:tab w:val="left" w:pos="3402"/>
        </w:tabs>
        <w:spacing w:after="0" w:line="480" w:lineRule="auto"/>
        <w:ind w:firstLine="851"/>
        <w:jc w:val="both"/>
        <w:rPr>
          <w:rFonts w:ascii="Times New Roman" w:hAnsi="Times New Roman" w:cs="Times New Roman"/>
          <w:sz w:val="24"/>
          <w:szCs w:val="24"/>
          <w:lang w:val="es-CR"/>
        </w:rPr>
      </w:pPr>
      <w:r w:rsidRPr="00F9142E">
        <w:rPr>
          <w:rFonts w:ascii="Times New Roman" w:hAnsi="Times New Roman" w:cs="Times New Roman"/>
          <w:sz w:val="24"/>
          <w:szCs w:val="24"/>
        </w:rPr>
        <w:t>La emisión de luz por las bacterias luminiscentes es el resultado del sistema enzimático luciferina-luciferasa que se encuentra íntimamente relacionado con los procesos de transferencia de energía en las células (</w:t>
      </w:r>
      <w:r w:rsidR="00FC4715" w:rsidRPr="00D07A52">
        <w:rPr>
          <w:rFonts w:ascii="Times New Roman" w:hAnsi="Times New Roman" w:cs="Times New Roman"/>
          <w:color w:val="FF0000"/>
          <w:sz w:val="24"/>
          <w:szCs w:val="24"/>
        </w:rPr>
        <w:t>Martín</w:t>
      </w:r>
      <w:r w:rsidRPr="00D07A52">
        <w:rPr>
          <w:rFonts w:ascii="Times New Roman" w:hAnsi="Times New Roman" w:cs="Times New Roman"/>
          <w:color w:val="FF0000"/>
          <w:sz w:val="24"/>
          <w:szCs w:val="24"/>
        </w:rPr>
        <w:t xml:space="preserve"> </w:t>
      </w:r>
      <w:r w:rsidR="00FC4715" w:rsidRPr="00D07A52">
        <w:rPr>
          <w:rFonts w:ascii="Times New Roman" w:hAnsi="Times New Roman" w:cs="Times New Roman"/>
          <w:i/>
          <w:color w:val="FF0000"/>
          <w:sz w:val="24"/>
          <w:szCs w:val="24"/>
        </w:rPr>
        <w:t>et al</w:t>
      </w:r>
      <w:r w:rsidR="00FC4715" w:rsidRPr="00D07A52">
        <w:rPr>
          <w:rFonts w:ascii="Times New Roman" w:hAnsi="Times New Roman" w:cs="Times New Roman"/>
          <w:color w:val="FF0000"/>
          <w:sz w:val="24"/>
          <w:szCs w:val="24"/>
        </w:rPr>
        <w:t>.</w:t>
      </w:r>
      <w:r w:rsidRPr="00D07A52">
        <w:rPr>
          <w:rFonts w:ascii="Times New Roman" w:hAnsi="Times New Roman" w:cs="Times New Roman"/>
          <w:color w:val="FF0000"/>
          <w:sz w:val="24"/>
          <w:szCs w:val="24"/>
        </w:rPr>
        <w:t xml:space="preserve"> 2010</w:t>
      </w:r>
      <w:r w:rsidRPr="00F9142E">
        <w:rPr>
          <w:rFonts w:ascii="Times New Roman" w:hAnsi="Times New Roman" w:cs="Times New Roman"/>
          <w:sz w:val="24"/>
          <w:szCs w:val="24"/>
        </w:rPr>
        <w:t>). Asimismo, este fenómeno solo ocurre cuando existe alta densidad celular, regulado por un sistema denominado “percepción del quórum” (</w:t>
      </w:r>
      <w:r w:rsidRPr="00F9142E">
        <w:rPr>
          <w:rFonts w:ascii="Times New Roman" w:hAnsi="Times New Roman" w:cs="Times New Roman"/>
          <w:i/>
          <w:sz w:val="24"/>
          <w:szCs w:val="24"/>
        </w:rPr>
        <w:t>qu</w:t>
      </w:r>
      <w:r w:rsidR="00E76E3B" w:rsidRPr="00F9142E">
        <w:rPr>
          <w:rFonts w:ascii="Times New Roman" w:hAnsi="Times New Roman" w:cs="Times New Roman"/>
          <w:i/>
          <w:sz w:val="24"/>
          <w:szCs w:val="24"/>
        </w:rPr>
        <w:t>o</w:t>
      </w:r>
      <w:r w:rsidRPr="00F9142E">
        <w:rPr>
          <w:rFonts w:ascii="Times New Roman" w:hAnsi="Times New Roman" w:cs="Times New Roman"/>
          <w:i/>
          <w:sz w:val="24"/>
          <w:szCs w:val="24"/>
        </w:rPr>
        <w:t xml:space="preserve">rum </w:t>
      </w:r>
      <w:proofErr w:type="spellStart"/>
      <w:r w:rsidRPr="00F9142E">
        <w:rPr>
          <w:rFonts w:ascii="Times New Roman" w:hAnsi="Times New Roman" w:cs="Times New Roman"/>
          <w:i/>
          <w:sz w:val="24"/>
          <w:szCs w:val="24"/>
        </w:rPr>
        <w:t>sensing</w:t>
      </w:r>
      <w:proofErr w:type="spellEnd"/>
      <w:r w:rsidRPr="00F9142E">
        <w:rPr>
          <w:rFonts w:ascii="Times New Roman" w:hAnsi="Times New Roman" w:cs="Times New Roman"/>
          <w:sz w:val="24"/>
          <w:szCs w:val="24"/>
        </w:rPr>
        <w:t>) (</w:t>
      </w:r>
      <w:r w:rsidR="00FC4715" w:rsidRPr="00D07A52">
        <w:rPr>
          <w:rFonts w:ascii="Times New Roman" w:hAnsi="Times New Roman" w:cs="Times New Roman"/>
          <w:color w:val="FF0000"/>
          <w:sz w:val="24"/>
          <w:szCs w:val="24"/>
        </w:rPr>
        <w:t xml:space="preserve">Martín </w:t>
      </w:r>
      <w:r w:rsidR="00FC4715" w:rsidRPr="00D07A52">
        <w:rPr>
          <w:rFonts w:ascii="Times New Roman" w:hAnsi="Times New Roman" w:cs="Times New Roman"/>
          <w:i/>
          <w:color w:val="FF0000"/>
          <w:sz w:val="24"/>
          <w:szCs w:val="24"/>
        </w:rPr>
        <w:t>et al</w:t>
      </w:r>
      <w:r w:rsidR="00FC4715" w:rsidRPr="00D07A52">
        <w:rPr>
          <w:rFonts w:ascii="Times New Roman" w:hAnsi="Times New Roman" w:cs="Times New Roman"/>
          <w:color w:val="FF0000"/>
          <w:sz w:val="24"/>
          <w:szCs w:val="24"/>
        </w:rPr>
        <w:t>. 2010</w:t>
      </w:r>
      <w:r w:rsidR="00AE3315" w:rsidRPr="00F9142E">
        <w:rPr>
          <w:rFonts w:ascii="Times New Roman" w:hAnsi="Times New Roman" w:cs="Times New Roman"/>
          <w:sz w:val="24"/>
          <w:szCs w:val="24"/>
        </w:rPr>
        <w:t>), aunque</w:t>
      </w:r>
      <w:r w:rsidR="007D13D0">
        <w:rPr>
          <w:rFonts w:ascii="Times New Roman" w:hAnsi="Times New Roman" w:cs="Times New Roman"/>
          <w:sz w:val="24"/>
          <w:szCs w:val="24"/>
        </w:rPr>
        <w:t>,</w:t>
      </w:r>
      <w:r w:rsidR="00AE3315" w:rsidRPr="00F9142E">
        <w:rPr>
          <w:rFonts w:ascii="Times New Roman" w:hAnsi="Times New Roman" w:cs="Times New Roman"/>
          <w:sz w:val="24"/>
          <w:szCs w:val="24"/>
        </w:rPr>
        <w:t xml:space="preserve"> al menos en el caso de </w:t>
      </w:r>
      <w:proofErr w:type="spellStart"/>
      <w:r w:rsidR="00AE3315" w:rsidRPr="00F9142E">
        <w:rPr>
          <w:rFonts w:ascii="Times New Roman" w:hAnsi="Times New Roman" w:cs="Times New Roman"/>
          <w:i/>
          <w:sz w:val="24"/>
          <w:szCs w:val="24"/>
        </w:rPr>
        <w:t>Photobacterium</w:t>
      </w:r>
      <w:proofErr w:type="spellEnd"/>
      <w:r w:rsidR="00AE3315" w:rsidRPr="00F9142E">
        <w:rPr>
          <w:rFonts w:ascii="Times New Roman" w:hAnsi="Times New Roman" w:cs="Times New Roman"/>
          <w:i/>
          <w:sz w:val="24"/>
          <w:szCs w:val="24"/>
        </w:rPr>
        <w:t xml:space="preserve"> </w:t>
      </w:r>
      <w:proofErr w:type="spellStart"/>
      <w:r w:rsidR="00AE3315" w:rsidRPr="00F9142E">
        <w:rPr>
          <w:rFonts w:ascii="Times New Roman" w:hAnsi="Times New Roman" w:cs="Times New Roman"/>
          <w:i/>
          <w:sz w:val="24"/>
          <w:szCs w:val="24"/>
        </w:rPr>
        <w:t>phosphoreum</w:t>
      </w:r>
      <w:proofErr w:type="spellEnd"/>
      <w:r w:rsidR="00AE3315" w:rsidRPr="00F9142E">
        <w:rPr>
          <w:rFonts w:ascii="Times New Roman" w:hAnsi="Times New Roman" w:cs="Times New Roman"/>
          <w:sz w:val="24"/>
          <w:szCs w:val="24"/>
        </w:rPr>
        <w:t xml:space="preserve"> ANT-2200</w:t>
      </w:r>
      <w:r w:rsidR="007D13D0">
        <w:rPr>
          <w:rFonts w:ascii="Times New Roman" w:hAnsi="Times New Roman" w:cs="Times New Roman"/>
          <w:sz w:val="24"/>
          <w:szCs w:val="24"/>
        </w:rPr>
        <w:t>,</w:t>
      </w:r>
      <w:r w:rsidR="00AE3315" w:rsidRPr="00F9142E">
        <w:rPr>
          <w:rFonts w:ascii="Times New Roman" w:hAnsi="Times New Roman" w:cs="Times New Roman"/>
          <w:sz w:val="24"/>
          <w:szCs w:val="24"/>
        </w:rPr>
        <w:t xml:space="preserve"> se </w:t>
      </w:r>
      <w:r w:rsidR="00AF7950" w:rsidRPr="00F9142E">
        <w:rPr>
          <w:rFonts w:ascii="Times New Roman" w:hAnsi="Times New Roman" w:cs="Times New Roman"/>
          <w:sz w:val="24"/>
          <w:szCs w:val="24"/>
        </w:rPr>
        <w:t xml:space="preserve">ha </w:t>
      </w:r>
      <w:r w:rsidR="00AE3315" w:rsidRPr="00F9142E">
        <w:rPr>
          <w:rFonts w:ascii="Times New Roman" w:hAnsi="Times New Roman" w:cs="Times New Roman"/>
          <w:sz w:val="24"/>
          <w:szCs w:val="24"/>
        </w:rPr>
        <w:t>demostr</w:t>
      </w:r>
      <w:r w:rsidR="00AF7950" w:rsidRPr="00F9142E">
        <w:rPr>
          <w:rFonts w:ascii="Times New Roman" w:hAnsi="Times New Roman" w:cs="Times New Roman"/>
          <w:sz w:val="24"/>
          <w:szCs w:val="24"/>
        </w:rPr>
        <w:t>ado</w:t>
      </w:r>
      <w:r w:rsidR="00AE3315" w:rsidRPr="00F9142E">
        <w:rPr>
          <w:rFonts w:ascii="Times New Roman" w:hAnsi="Times New Roman" w:cs="Times New Roman"/>
          <w:sz w:val="24"/>
          <w:szCs w:val="24"/>
        </w:rPr>
        <w:t xml:space="preserve"> que la emisión de la luz no </w:t>
      </w:r>
      <w:r w:rsidR="00AF7950" w:rsidRPr="00F9142E">
        <w:rPr>
          <w:rFonts w:ascii="Times New Roman" w:hAnsi="Times New Roman" w:cs="Times New Roman"/>
          <w:sz w:val="24"/>
          <w:szCs w:val="24"/>
        </w:rPr>
        <w:t>es</w:t>
      </w:r>
      <w:r w:rsidR="00AE3315" w:rsidRPr="00F9142E">
        <w:rPr>
          <w:rFonts w:ascii="Times New Roman" w:hAnsi="Times New Roman" w:cs="Times New Roman"/>
          <w:sz w:val="24"/>
          <w:szCs w:val="24"/>
        </w:rPr>
        <w:t xml:space="preserve"> dependiente de la densidad del cultivo</w:t>
      </w:r>
      <w:r w:rsidR="00A433DE" w:rsidRPr="00F9142E">
        <w:rPr>
          <w:rFonts w:ascii="Times New Roman" w:hAnsi="Times New Roman" w:cs="Times New Roman"/>
          <w:sz w:val="24"/>
          <w:szCs w:val="24"/>
        </w:rPr>
        <w:t xml:space="preserve"> (</w:t>
      </w:r>
      <w:proofErr w:type="spellStart"/>
      <w:r w:rsidR="00A433DE" w:rsidRPr="00D07A52">
        <w:rPr>
          <w:rFonts w:ascii="Times New Roman" w:hAnsi="Times New Roman" w:cs="Times New Roman"/>
          <w:color w:val="FF0000"/>
          <w:sz w:val="24"/>
          <w:szCs w:val="24"/>
        </w:rPr>
        <w:t>Tanet</w:t>
      </w:r>
      <w:proofErr w:type="spellEnd"/>
      <w:r w:rsidR="00A433DE" w:rsidRPr="00D07A52">
        <w:rPr>
          <w:rFonts w:ascii="Times New Roman" w:hAnsi="Times New Roman" w:cs="Times New Roman"/>
          <w:color w:val="FF0000"/>
          <w:sz w:val="24"/>
          <w:szCs w:val="24"/>
        </w:rPr>
        <w:t xml:space="preserve"> </w:t>
      </w:r>
      <w:r w:rsidR="00A433DE" w:rsidRPr="00D07A52">
        <w:rPr>
          <w:rFonts w:ascii="Times New Roman" w:hAnsi="Times New Roman" w:cs="Times New Roman"/>
          <w:i/>
          <w:color w:val="FF0000"/>
          <w:sz w:val="24"/>
          <w:szCs w:val="24"/>
        </w:rPr>
        <w:t>et al</w:t>
      </w:r>
      <w:r w:rsidR="00A433DE" w:rsidRPr="00D07A52">
        <w:rPr>
          <w:rFonts w:ascii="Times New Roman" w:hAnsi="Times New Roman" w:cs="Times New Roman"/>
          <w:color w:val="FF0000"/>
          <w:sz w:val="24"/>
          <w:szCs w:val="24"/>
        </w:rPr>
        <w:t>. 2019</w:t>
      </w:r>
      <w:r w:rsidR="00624281" w:rsidRPr="00F9142E">
        <w:rPr>
          <w:rFonts w:ascii="Times New Roman" w:hAnsi="Times New Roman" w:cs="Times New Roman"/>
          <w:sz w:val="24"/>
          <w:szCs w:val="24"/>
        </w:rPr>
        <w:t>)</w:t>
      </w:r>
      <w:r w:rsidR="00BA26FF" w:rsidRPr="00F9142E">
        <w:rPr>
          <w:rFonts w:ascii="Times New Roman" w:hAnsi="Times New Roman" w:cs="Times New Roman"/>
          <w:sz w:val="24"/>
          <w:szCs w:val="24"/>
        </w:rPr>
        <w:t>.</w:t>
      </w:r>
    </w:p>
    <w:p w14:paraId="0E79D30A" w14:textId="085C0C9B" w:rsidR="00650CD0" w:rsidRPr="00F9142E" w:rsidRDefault="007C399C" w:rsidP="001F3B57">
      <w:pPr>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t xml:space="preserve">El uso de estas bacterias como organismos indicadores de toxicidad se fundamenta en el hecho de que algunos sistemas bioquímicos y fisiológicos se encuentran altamente conservados durante la evolución y determinados xenobióticos actúan de manera análoga en diversos organismos </w:t>
      </w:r>
      <w:r w:rsidR="00A3575F" w:rsidRPr="00F9142E">
        <w:rPr>
          <w:rFonts w:ascii="Times New Roman" w:hAnsi="Times New Roman" w:cs="Times New Roman"/>
          <w:sz w:val="24"/>
          <w:szCs w:val="24"/>
        </w:rPr>
        <w:t>(</w:t>
      </w:r>
      <w:proofErr w:type="spellStart"/>
      <w:r w:rsidR="00A3575F" w:rsidRPr="00D07A52">
        <w:rPr>
          <w:rFonts w:ascii="Times New Roman" w:hAnsi="Times New Roman" w:cs="Times New Roman"/>
          <w:color w:val="FF0000"/>
          <w:sz w:val="24"/>
          <w:szCs w:val="24"/>
        </w:rPr>
        <w:t>Boynton</w:t>
      </w:r>
      <w:proofErr w:type="spellEnd"/>
      <w:r w:rsidR="00204C8C" w:rsidRPr="00D07A52">
        <w:rPr>
          <w:rFonts w:ascii="Times New Roman" w:hAnsi="Times New Roman" w:cs="Times New Roman"/>
          <w:color w:val="FF0000"/>
          <w:sz w:val="24"/>
          <w:szCs w:val="24"/>
        </w:rPr>
        <w:t>,</w:t>
      </w:r>
      <w:r w:rsidR="00A3575F" w:rsidRPr="00D07A52">
        <w:rPr>
          <w:rFonts w:ascii="Times New Roman" w:hAnsi="Times New Roman" w:cs="Times New Roman"/>
          <w:color w:val="FF0000"/>
          <w:sz w:val="24"/>
          <w:szCs w:val="24"/>
        </w:rPr>
        <w:t xml:space="preserve"> 2009</w:t>
      </w:r>
      <w:r w:rsidR="00A3575F" w:rsidRPr="00F9142E">
        <w:rPr>
          <w:rFonts w:ascii="Times New Roman" w:hAnsi="Times New Roman" w:cs="Times New Roman"/>
          <w:sz w:val="24"/>
          <w:szCs w:val="24"/>
        </w:rPr>
        <w:t xml:space="preserve">; </w:t>
      </w:r>
      <w:r w:rsidR="00C5522F" w:rsidRPr="00D07A52">
        <w:rPr>
          <w:rFonts w:ascii="Times New Roman" w:hAnsi="Times New Roman" w:cs="Times New Roman"/>
          <w:color w:val="FF0000"/>
          <w:sz w:val="24"/>
          <w:szCs w:val="24"/>
        </w:rPr>
        <w:t>López</w:t>
      </w:r>
      <w:r w:rsidR="00A3575F" w:rsidRPr="00D07A52">
        <w:rPr>
          <w:rFonts w:ascii="Times New Roman" w:hAnsi="Times New Roman" w:cs="Times New Roman"/>
          <w:color w:val="FF0000"/>
          <w:sz w:val="24"/>
          <w:szCs w:val="24"/>
        </w:rPr>
        <w:t xml:space="preserve">-Roldan </w:t>
      </w:r>
      <w:r w:rsidR="00A3575F" w:rsidRPr="00D07A52">
        <w:rPr>
          <w:rFonts w:ascii="Times New Roman" w:hAnsi="Times New Roman" w:cs="Times New Roman"/>
          <w:i/>
          <w:color w:val="FF0000"/>
          <w:sz w:val="24"/>
          <w:szCs w:val="24"/>
        </w:rPr>
        <w:t>et al</w:t>
      </w:r>
      <w:r w:rsidR="00A3575F" w:rsidRPr="00D07A52">
        <w:rPr>
          <w:rFonts w:ascii="Times New Roman" w:hAnsi="Times New Roman" w:cs="Times New Roman"/>
          <w:color w:val="FF0000"/>
          <w:sz w:val="24"/>
          <w:szCs w:val="24"/>
        </w:rPr>
        <w:t>. 2012</w:t>
      </w:r>
      <w:r w:rsidR="00A3575F" w:rsidRPr="00F9142E">
        <w:rPr>
          <w:rFonts w:ascii="Times New Roman" w:hAnsi="Times New Roman" w:cs="Times New Roman"/>
          <w:sz w:val="24"/>
          <w:szCs w:val="24"/>
        </w:rPr>
        <w:t xml:space="preserve">; </w:t>
      </w:r>
      <w:proofErr w:type="spellStart"/>
      <w:r w:rsidR="00A3575F" w:rsidRPr="00D07A52">
        <w:rPr>
          <w:rFonts w:ascii="Times New Roman" w:hAnsi="Times New Roman" w:cs="Times New Roman"/>
          <w:color w:val="FF0000"/>
          <w:sz w:val="24"/>
          <w:szCs w:val="24"/>
        </w:rPr>
        <w:t>Girotti</w:t>
      </w:r>
      <w:proofErr w:type="spellEnd"/>
      <w:r w:rsidR="00A3575F" w:rsidRPr="00D07A52">
        <w:rPr>
          <w:rFonts w:ascii="Times New Roman" w:hAnsi="Times New Roman" w:cs="Times New Roman"/>
          <w:color w:val="FF0000"/>
          <w:sz w:val="24"/>
          <w:szCs w:val="24"/>
        </w:rPr>
        <w:t xml:space="preserve"> </w:t>
      </w:r>
      <w:r w:rsidR="00A3575F" w:rsidRPr="00D07A52">
        <w:rPr>
          <w:rFonts w:ascii="Times New Roman" w:hAnsi="Times New Roman" w:cs="Times New Roman"/>
          <w:i/>
          <w:color w:val="FF0000"/>
          <w:sz w:val="24"/>
          <w:szCs w:val="24"/>
        </w:rPr>
        <w:t>et al</w:t>
      </w:r>
      <w:r w:rsidR="00A3575F" w:rsidRPr="00D07A52">
        <w:rPr>
          <w:rFonts w:ascii="Times New Roman" w:hAnsi="Times New Roman" w:cs="Times New Roman"/>
          <w:color w:val="FF0000"/>
          <w:sz w:val="24"/>
          <w:szCs w:val="24"/>
        </w:rPr>
        <w:t>. 2015</w:t>
      </w:r>
      <w:r w:rsidR="00A3575F" w:rsidRPr="00F9142E">
        <w:rPr>
          <w:rFonts w:ascii="Times New Roman" w:hAnsi="Times New Roman" w:cs="Times New Roman"/>
          <w:sz w:val="24"/>
          <w:szCs w:val="24"/>
        </w:rPr>
        <w:t xml:space="preserve">; </w:t>
      </w:r>
      <w:r w:rsidR="00A3575F" w:rsidRPr="00D07A52">
        <w:rPr>
          <w:rFonts w:ascii="Times New Roman" w:hAnsi="Times New Roman" w:cs="Times New Roman"/>
          <w:color w:val="FF0000"/>
          <w:sz w:val="24"/>
          <w:szCs w:val="24"/>
        </w:rPr>
        <w:t xml:space="preserve">Yang </w:t>
      </w:r>
      <w:r w:rsidR="00A3575F" w:rsidRPr="00D07A52">
        <w:rPr>
          <w:rFonts w:ascii="Times New Roman" w:hAnsi="Times New Roman" w:cs="Times New Roman"/>
          <w:i/>
          <w:color w:val="FF0000"/>
          <w:sz w:val="24"/>
          <w:szCs w:val="24"/>
        </w:rPr>
        <w:t>et al</w:t>
      </w:r>
      <w:r w:rsidR="00A3575F" w:rsidRPr="00D07A52">
        <w:rPr>
          <w:rFonts w:ascii="Times New Roman" w:hAnsi="Times New Roman" w:cs="Times New Roman"/>
          <w:color w:val="FF0000"/>
          <w:sz w:val="24"/>
          <w:szCs w:val="24"/>
        </w:rPr>
        <w:t>. 2022</w:t>
      </w:r>
      <w:r w:rsidR="00A3575F" w:rsidRPr="00F9142E">
        <w:rPr>
          <w:rFonts w:ascii="Times New Roman" w:hAnsi="Times New Roman" w:cs="Times New Roman"/>
          <w:sz w:val="24"/>
          <w:szCs w:val="24"/>
        </w:rPr>
        <w:t>)</w:t>
      </w:r>
      <w:r w:rsidRPr="00F9142E">
        <w:rPr>
          <w:rFonts w:ascii="Times New Roman" w:hAnsi="Times New Roman" w:cs="Times New Roman"/>
          <w:sz w:val="24"/>
          <w:szCs w:val="24"/>
        </w:rPr>
        <w:t xml:space="preserve">. Las diferencias que existen entre especies, en los modos de acción de los agentes tóxicos, dependen de la especialización de los sistemas bioquímicos y fisiológicos. </w:t>
      </w:r>
      <w:r w:rsidRPr="00F9142E">
        <w:rPr>
          <w:rFonts w:ascii="Times New Roman" w:hAnsi="Times New Roman" w:cs="Times New Roman"/>
          <w:spacing w:val="1"/>
          <w:sz w:val="24"/>
          <w:szCs w:val="24"/>
        </w:rPr>
        <w:t>Lo</w:t>
      </w:r>
      <w:r w:rsidRPr="00F9142E">
        <w:rPr>
          <w:rFonts w:ascii="Times New Roman" w:hAnsi="Times New Roman" w:cs="Times New Roman"/>
          <w:sz w:val="24"/>
          <w:szCs w:val="24"/>
        </w:rPr>
        <w:t>s</w:t>
      </w:r>
      <w:r w:rsidRPr="00F9142E">
        <w:rPr>
          <w:rFonts w:ascii="Times New Roman" w:hAnsi="Times New Roman" w:cs="Times New Roman"/>
          <w:spacing w:val="1"/>
          <w:sz w:val="24"/>
          <w:szCs w:val="24"/>
        </w:rPr>
        <w:t xml:space="preserve"> en</w:t>
      </w:r>
      <w:r w:rsidRPr="00F9142E">
        <w:rPr>
          <w:rFonts w:ascii="Times New Roman" w:hAnsi="Times New Roman" w:cs="Times New Roman"/>
          <w:spacing w:val="-2"/>
          <w:sz w:val="24"/>
          <w:szCs w:val="24"/>
        </w:rPr>
        <w:t>s</w:t>
      </w:r>
      <w:r w:rsidRPr="00F9142E">
        <w:rPr>
          <w:rFonts w:ascii="Times New Roman" w:hAnsi="Times New Roman" w:cs="Times New Roman"/>
          <w:spacing w:val="1"/>
          <w:sz w:val="24"/>
          <w:szCs w:val="24"/>
        </w:rPr>
        <w:t>a</w:t>
      </w:r>
      <w:r w:rsidRPr="00F9142E">
        <w:rPr>
          <w:rFonts w:ascii="Times New Roman" w:hAnsi="Times New Roman" w:cs="Times New Roman"/>
          <w:spacing w:val="-2"/>
          <w:sz w:val="24"/>
          <w:szCs w:val="24"/>
        </w:rPr>
        <w:t>y</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s</w:t>
      </w:r>
      <w:r w:rsidRPr="00F9142E">
        <w:rPr>
          <w:rFonts w:ascii="Times New Roman" w:hAnsi="Times New Roman" w:cs="Times New Roman"/>
          <w:spacing w:val="1"/>
          <w:sz w:val="24"/>
          <w:szCs w:val="24"/>
        </w:rPr>
        <w:t xml:space="preserve"> </w:t>
      </w:r>
      <w:r w:rsidRPr="00F9142E">
        <w:rPr>
          <w:rFonts w:ascii="Times New Roman" w:hAnsi="Times New Roman" w:cs="Times New Roman"/>
          <w:sz w:val="24"/>
          <w:szCs w:val="24"/>
        </w:rPr>
        <w:t>c</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n</w:t>
      </w:r>
      <w:r w:rsidRPr="00F9142E">
        <w:rPr>
          <w:rFonts w:ascii="Times New Roman" w:hAnsi="Times New Roman" w:cs="Times New Roman"/>
          <w:spacing w:val="2"/>
          <w:sz w:val="24"/>
          <w:szCs w:val="24"/>
        </w:rPr>
        <w:t xml:space="preserve"> </w:t>
      </w:r>
      <w:r w:rsidRPr="00F9142E">
        <w:rPr>
          <w:rFonts w:ascii="Times New Roman" w:hAnsi="Times New Roman" w:cs="Times New Roman"/>
          <w:spacing w:val="1"/>
          <w:sz w:val="24"/>
          <w:szCs w:val="24"/>
        </w:rPr>
        <w:t>ba</w:t>
      </w:r>
      <w:r w:rsidRPr="00F9142E">
        <w:rPr>
          <w:rFonts w:ascii="Times New Roman" w:hAnsi="Times New Roman" w:cs="Times New Roman"/>
          <w:sz w:val="24"/>
          <w:szCs w:val="24"/>
        </w:rPr>
        <w:t>c</w:t>
      </w:r>
      <w:r w:rsidRPr="00F9142E">
        <w:rPr>
          <w:rFonts w:ascii="Times New Roman" w:hAnsi="Times New Roman" w:cs="Times New Roman"/>
          <w:spacing w:val="-2"/>
          <w:sz w:val="24"/>
          <w:szCs w:val="24"/>
        </w:rPr>
        <w:t>t</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r</w:t>
      </w:r>
      <w:r w:rsidRPr="00F9142E">
        <w:rPr>
          <w:rFonts w:ascii="Times New Roman" w:hAnsi="Times New Roman" w:cs="Times New Roman"/>
          <w:spacing w:val="-1"/>
          <w:sz w:val="24"/>
          <w:szCs w:val="24"/>
        </w:rPr>
        <w:t>i</w:t>
      </w:r>
      <w:r w:rsidRPr="00F9142E">
        <w:rPr>
          <w:rFonts w:ascii="Times New Roman" w:hAnsi="Times New Roman" w:cs="Times New Roman"/>
          <w:spacing w:val="1"/>
          <w:sz w:val="24"/>
          <w:szCs w:val="24"/>
        </w:rPr>
        <w:t>a</w:t>
      </w:r>
      <w:r w:rsidRPr="00F9142E">
        <w:rPr>
          <w:rFonts w:ascii="Times New Roman" w:hAnsi="Times New Roman" w:cs="Times New Roman"/>
          <w:sz w:val="24"/>
          <w:szCs w:val="24"/>
        </w:rPr>
        <w:t>s</w:t>
      </w:r>
      <w:r w:rsidRPr="00F9142E">
        <w:rPr>
          <w:rFonts w:ascii="Times New Roman" w:hAnsi="Times New Roman" w:cs="Times New Roman"/>
          <w:spacing w:val="1"/>
          <w:sz w:val="24"/>
          <w:szCs w:val="24"/>
        </w:rPr>
        <w:t xml:space="preserve"> </w:t>
      </w:r>
      <w:r w:rsidRPr="00F9142E">
        <w:rPr>
          <w:rFonts w:ascii="Times New Roman" w:hAnsi="Times New Roman" w:cs="Times New Roman"/>
          <w:sz w:val="24"/>
          <w:szCs w:val="24"/>
        </w:rPr>
        <w:t>lu</w:t>
      </w:r>
      <w:r w:rsidRPr="00F9142E">
        <w:rPr>
          <w:rFonts w:ascii="Times New Roman" w:hAnsi="Times New Roman" w:cs="Times New Roman"/>
          <w:spacing w:val="2"/>
          <w:sz w:val="24"/>
          <w:szCs w:val="24"/>
        </w:rPr>
        <w:t>m</w:t>
      </w:r>
      <w:r w:rsidRPr="00F9142E">
        <w:rPr>
          <w:rFonts w:ascii="Times New Roman" w:hAnsi="Times New Roman" w:cs="Times New Roman"/>
          <w:sz w:val="24"/>
          <w:szCs w:val="24"/>
        </w:rPr>
        <w:t>inisc</w:t>
      </w:r>
      <w:r w:rsidRPr="00F9142E">
        <w:rPr>
          <w:rFonts w:ascii="Times New Roman" w:hAnsi="Times New Roman" w:cs="Times New Roman"/>
          <w:spacing w:val="-1"/>
          <w:sz w:val="24"/>
          <w:szCs w:val="24"/>
        </w:rPr>
        <w:t>e</w:t>
      </w:r>
      <w:r w:rsidRPr="00F9142E">
        <w:rPr>
          <w:rFonts w:ascii="Times New Roman" w:hAnsi="Times New Roman" w:cs="Times New Roman"/>
          <w:spacing w:val="1"/>
          <w:sz w:val="24"/>
          <w:szCs w:val="24"/>
        </w:rPr>
        <w:t>n</w:t>
      </w:r>
      <w:r w:rsidRPr="00F9142E">
        <w:rPr>
          <w:rFonts w:ascii="Times New Roman" w:hAnsi="Times New Roman" w:cs="Times New Roman"/>
          <w:sz w:val="24"/>
          <w:szCs w:val="24"/>
        </w:rPr>
        <w:t>t</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s</w:t>
      </w:r>
      <w:r w:rsidR="00C65135">
        <w:rPr>
          <w:rFonts w:ascii="Times New Roman" w:hAnsi="Times New Roman" w:cs="Times New Roman"/>
          <w:sz w:val="24"/>
          <w:szCs w:val="24"/>
        </w:rPr>
        <w:t>,</w:t>
      </w:r>
      <w:r w:rsidRPr="00F9142E">
        <w:rPr>
          <w:rFonts w:ascii="Times New Roman" w:hAnsi="Times New Roman" w:cs="Times New Roman"/>
          <w:spacing w:val="1"/>
          <w:sz w:val="24"/>
          <w:szCs w:val="24"/>
        </w:rPr>
        <w:t xml:space="preserve"> en general</w:t>
      </w:r>
      <w:r w:rsidR="00C65135">
        <w:rPr>
          <w:rFonts w:ascii="Times New Roman" w:hAnsi="Times New Roman" w:cs="Times New Roman"/>
          <w:spacing w:val="1"/>
          <w:sz w:val="24"/>
          <w:szCs w:val="24"/>
        </w:rPr>
        <w:t>,</w:t>
      </w:r>
      <w:r w:rsidRPr="00F9142E">
        <w:rPr>
          <w:rFonts w:ascii="Times New Roman" w:hAnsi="Times New Roman" w:cs="Times New Roman"/>
          <w:spacing w:val="1"/>
          <w:sz w:val="24"/>
          <w:szCs w:val="24"/>
        </w:rPr>
        <w:t xml:space="preserve"> m</w:t>
      </w:r>
      <w:r w:rsidRPr="00F9142E">
        <w:rPr>
          <w:rFonts w:ascii="Times New Roman" w:hAnsi="Times New Roman" w:cs="Times New Roman"/>
          <w:spacing w:val="-1"/>
          <w:sz w:val="24"/>
          <w:szCs w:val="24"/>
        </w:rPr>
        <w:t>u</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str</w:t>
      </w:r>
      <w:r w:rsidRPr="00F9142E">
        <w:rPr>
          <w:rFonts w:ascii="Times New Roman" w:hAnsi="Times New Roman" w:cs="Times New Roman"/>
          <w:spacing w:val="-2"/>
          <w:sz w:val="24"/>
          <w:szCs w:val="24"/>
        </w:rPr>
        <w:t>a</w:t>
      </w:r>
      <w:r w:rsidRPr="00F9142E">
        <w:rPr>
          <w:rFonts w:ascii="Times New Roman" w:hAnsi="Times New Roman" w:cs="Times New Roman"/>
          <w:sz w:val="24"/>
          <w:szCs w:val="24"/>
        </w:rPr>
        <w:t>n</w:t>
      </w:r>
      <w:r w:rsidRPr="00F9142E">
        <w:rPr>
          <w:rFonts w:ascii="Times New Roman" w:hAnsi="Times New Roman" w:cs="Times New Roman"/>
          <w:spacing w:val="2"/>
          <w:sz w:val="24"/>
          <w:szCs w:val="24"/>
        </w:rPr>
        <w:t xml:space="preserve"> </w:t>
      </w:r>
      <w:r w:rsidRPr="00F9142E">
        <w:rPr>
          <w:rFonts w:ascii="Times New Roman" w:hAnsi="Times New Roman" w:cs="Times New Roman"/>
          <w:spacing w:val="1"/>
          <w:sz w:val="24"/>
          <w:szCs w:val="24"/>
        </w:rPr>
        <w:t>b</w:t>
      </w:r>
      <w:r w:rsidRPr="00F9142E">
        <w:rPr>
          <w:rFonts w:ascii="Times New Roman" w:hAnsi="Times New Roman" w:cs="Times New Roman"/>
          <w:spacing w:val="-1"/>
          <w:sz w:val="24"/>
          <w:szCs w:val="24"/>
        </w:rPr>
        <w:t>ue</w:t>
      </w:r>
      <w:r w:rsidRPr="00F9142E">
        <w:rPr>
          <w:rFonts w:ascii="Times New Roman" w:hAnsi="Times New Roman" w:cs="Times New Roman"/>
          <w:spacing w:val="1"/>
          <w:sz w:val="24"/>
          <w:szCs w:val="24"/>
        </w:rPr>
        <w:t>n</w:t>
      </w:r>
      <w:r w:rsidRPr="00F9142E">
        <w:rPr>
          <w:rFonts w:ascii="Times New Roman" w:hAnsi="Times New Roman" w:cs="Times New Roman"/>
          <w:sz w:val="24"/>
          <w:szCs w:val="24"/>
        </w:rPr>
        <w:t>a</w:t>
      </w:r>
      <w:r w:rsidRPr="00F9142E">
        <w:rPr>
          <w:rFonts w:ascii="Times New Roman" w:hAnsi="Times New Roman" w:cs="Times New Roman"/>
          <w:spacing w:val="2"/>
          <w:sz w:val="24"/>
          <w:szCs w:val="24"/>
        </w:rPr>
        <w:t xml:space="preserve"> </w:t>
      </w:r>
      <w:r w:rsidRPr="00F9142E">
        <w:rPr>
          <w:rFonts w:ascii="Times New Roman" w:hAnsi="Times New Roman" w:cs="Times New Roman"/>
          <w:sz w:val="24"/>
          <w:szCs w:val="24"/>
        </w:rPr>
        <w:t>c</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r</w:t>
      </w:r>
      <w:r w:rsidRPr="00F9142E">
        <w:rPr>
          <w:rFonts w:ascii="Times New Roman" w:hAnsi="Times New Roman" w:cs="Times New Roman"/>
          <w:spacing w:val="-1"/>
          <w:sz w:val="24"/>
          <w:szCs w:val="24"/>
        </w:rPr>
        <w:t>r</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laci</w:t>
      </w:r>
      <w:r w:rsidRPr="00F9142E">
        <w:rPr>
          <w:rFonts w:ascii="Times New Roman" w:hAnsi="Times New Roman" w:cs="Times New Roman"/>
          <w:spacing w:val="1"/>
          <w:sz w:val="24"/>
          <w:szCs w:val="24"/>
        </w:rPr>
        <w:t>ó</w:t>
      </w:r>
      <w:r w:rsidRPr="00F9142E">
        <w:rPr>
          <w:rFonts w:ascii="Times New Roman" w:hAnsi="Times New Roman" w:cs="Times New Roman"/>
          <w:sz w:val="24"/>
          <w:szCs w:val="24"/>
        </w:rPr>
        <w:t>n</w:t>
      </w:r>
      <w:r w:rsidRPr="00F9142E">
        <w:rPr>
          <w:rFonts w:ascii="Times New Roman" w:hAnsi="Times New Roman" w:cs="Times New Roman"/>
          <w:spacing w:val="2"/>
          <w:sz w:val="24"/>
          <w:szCs w:val="24"/>
        </w:rPr>
        <w:t xml:space="preserve"> </w:t>
      </w:r>
      <w:r w:rsidRPr="00F9142E">
        <w:rPr>
          <w:rFonts w:ascii="Times New Roman" w:hAnsi="Times New Roman" w:cs="Times New Roman"/>
          <w:spacing w:val="-2"/>
          <w:sz w:val="24"/>
          <w:szCs w:val="24"/>
        </w:rPr>
        <w:t>c</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n res</w:t>
      </w:r>
      <w:r w:rsidRPr="00F9142E">
        <w:rPr>
          <w:rFonts w:ascii="Times New Roman" w:hAnsi="Times New Roman" w:cs="Times New Roman"/>
          <w:spacing w:val="1"/>
          <w:sz w:val="24"/>
          <w:szCs w:val="24"/>
        </w:rPr>
        <w:t>pe</w:t>
      </w:r>
      <w:r w:rsidRPr="00F9142E">
        <w:rPr>
          <w:rFonts w:ascii="Times New Roman" w:hAnsi="Times New Roman" w:cs="Times New Roman"/>
          <w:sz w:val="24"/>
          <w:szCs w:val="24"/>
        </w:rPr>
        <w:t>cto</w:t>
      </w:r>
      <w:r w:rsidRPr="00F9142E">
        <w:rPr>
          <w:rFonts w:ascii="Times New Roman" w:hAnsi="Times New Roman" w:cs="Times New Roman"/>
          <w:spacing w:val="57"/>
          <w:sz w:val="24"/>
          <w:szCs w:val="24"/>
        </w:rPr>
        <w:t xml:space="preserve"> </w:t>
      </w:r>
      <w:r w:rsidRPr="00F9142E">
        <w:rPr>
          <w:rFonts w:ascii="Times New Roman" w:hAnsi="Times New Roman" w:cs="Times New Roman"/>
          <w:sz w:val="24"/>
          <w:szCs w:val="24"/>
        </w:rPr>
        <w:t>a</w:t>
      </w:r>
      <w:r w:rsidRPr="00F9142E">
        <w:rPr>
          <w:rFonts w:ascii="Times New Roman" w:hAnsi="Times New Roman" w:cs="Times New Roman"/>
          <w:spacing w:val="57"/>
          <w:sz w:val="24"/>
          <w:szCs w:val="24"/>
        </w:rPr>
        <w:t xml:space="preserve"> </w:t>
      </w:r>
      <w:r w:rsidRPr="00F9142E">
        <w:rPr>
          <w:rFonts w:ascii="Times New Roman" w:hAnsi="Times New Roman" w:cs="Times New Roman"/>
          <w:sz w:val="24"/>
          <w:szCs w:val="24"/>
        </w:rPr>
        <w:t>los</w:t>
      </w:r>
      <w:r w:rsidRPr="00F9142E">
        <w:rPr>
          <w:rFonts w:ascii="Times New Roman" w:hAnsi="Times New Roman" w:cs="Times New Roman"/>
          <w:spacing w:val="56"/>
          <w:sz w:val="24"/>
          <w:szCs w:val="24"/>
        </w:rPr>
        <w:t xml:space="preserve"> </w:t>
      </w:r>
      <w:r w:rsidRPr="00F9142E">
        <w:rPr>
          <w:rFonts w:ascii="Times New Roman" w:hAnsi="Times New Roman" w:cs="Times New Roman"/>
          <w:spacing w:val="1"/>
          <w:sz w:val="24"/>
          <w:szCs w:val="24"/>
        </w:rPr>
        <w:t>b</w:t>
      </w:r>
      <w:r w:rsidRPr="00F9142E">
        <w:rPr>
          <w:rFonts w:ascii="Times New Roman" w:hAnsi="Times New Roman" w:cs="Times New Roman"/>
          <w:sz w:val="24"/>
          <w:szCs w:val="24"/>
        </w:rPr>
        <w:t>io</w:t>
      </w:r>
      <w:r w:rsidRPr="00F9142E">
        <w:rPr>
          <w:rFonts w:ascii="Times New Roman" w:hAnsi="Times New Roman" w:cs="Times New Roman"/>
          <w:spacing w:val="-1"/>
          <w:sz w:val="24"/>
          <w:szCs w:val="24"/>
        </w:rPr>
        <w:t>e</w:t>
      </w:r>
      <w:r w:rsidRPr="00F9142E">
        <w:rPr>
          <w:rFonts w:ascii="Times New Roman" w:hAnsi="Times New Roman" w:cs="Times New Roman"/>
          <w:spacing w:val="1"/>
          <w:sz w:val="24"/>
          <w:szCs w:val="24"/>
        </w:rPr>
        <w:t>n</w:t>
      </w:r>
      <w:r w:rsidRPr="00F9142E">
        <w:rPr>
          <w:rFonts w:ascii="Times New Roman" w:hAnsi="Times New Roman" w:cs="Times New Roman"/>
          <w:spacing w:val="-2"/>
          <w:sz w:val="24"/>
          <w:szCs w:val="24"/>
        </w:rPr>
        <w:t>s</w:t>
      </w:r>
      <w:r w:rsidRPr="00F9142E">
        <w:rPr>
          <w:rFonts w:ascii="Times New Roman" w:hAnsi="Times New Roman" w:cs="Times New Roman"/>
          <w:spacing w:val="1"/>
          <w:sz w:val="24"/>
          <w:szCs w:val="24"/>
        </w:rPr>
        <w:t>a</w:t>
      </w:r>
      <w:r w:rsidRPr="00F9142E">
        <w:rPr>
          <w:rFonts w:ascii="Times New Roman" w:hAnsi="Times New Roman" w:cs="Times New Roman"/>
          <w:spacing w:val="-2"/>
          <w:sz w:val="24"/>
          <w:szCs w:val="24"/>
        </w:rPr>
        <w:t>y</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s</w:t>
      </w:r>
      <w:r w:rsidRPr="00F9142E">
        <w:rPr>
          <w:rFonts w:ascii="Times New Roman" w:hAnsi="Times New Roman" w:cs="Times New Roman"/>
          <w:spacing w:val="58"/>
          <w:sz w:val="24"/>
          <w:szCs w:val="24"/>
        </w:rPr>
        <w:t xml:space="preserve"> </w:t>
      </w:r>
      <w:r w:rsidRPr="00F9142E">
        <w:rPr>
          <w:rFonts w:ascii="Times New Roman" w:hAnsi="Times New Roman" w:cs="Times New Roman"/>
          <w:spacing w:val="1"/>
          <w:sz w:val="24"/>
          <w:szCs w:val="24"/>
        </w:rPr>
        <w:t>d</w:t>
      </w:r>
      <w:r w:rsidRPr="00F9142E">
        <w:rPr>
          <w:rFonts w:ascii="Times New Roman" w:hAnsi="Times New Roman" w:cs="Times New Roman"/>
          <w:sz w:val="24"/>
          <w:szCs w:val="24"/>
        </w:rPr>
        <w:t>e</w:t>
      </w:r>
      <w:r w:rsidRPr="00F9142E">
        <w:rPr>
          <w:rFonts w:ascii="Times New Roman" w:hAnsi="Times New Roman" w:cs="Times New Roman"/>
          <w:spacing w:val="56"/>
          <w:sz w:val="24"/>
          <w:szCs w:val="24"/>
        </w:rPr>
        <w:t xml:space="preserve"> </w:t>
      </w:r>
      <w:r w:rsidRPr="00F9142E">
        <w:rPr>
          <w:rFonts w:ascii="Times New Roman" w:hAnsi="Times New Roman" w:cs="Times New Roman"/>
          <w:sz w:val="24"/>
          <w:szCs w:val="24"/>
        </w:rPr>
        <w:t>t</w:t>
      </w:r>
      <w:r w:rsidRPr="00F9142E">
        <w:rPr>
          <w:rFonts w:ascii="Times New Roman" w:hAnsi="Times New Roman" w:cs="Times New Roman"/>
          <w:spacing w:val="1"/>
          <w:sz w:val="24"/>
          <w:szCs w:val="24"/>
        </w:rPr>
        <w:t>o</w:t>
      </w:r>
      <w:r w:rsidRPr="00F9142E">
        <w:rPr>
          <w:rFonts w:ascii="Times New Roman" w:hAnsi="Times New Roman" w:cs="Times New Roman"/>
          <w:spacing w:val="-2"/>
          <w:sz w:val="24"/>
          <w:szCs w:val="24"/>
        </w:rPr>
        <w:t>x</w:t>
      </w:r>
      <w:r w:rsidRPr="00F9142E">
        <w:rPr>
          <w:rFonts w:ascii="Times New Roman" w:hAnsi="Times New Roman" w:cs="Times New Roman"/>
          <w:sz w:val="24"/>
          <w:szCs w:val="24"/>
        </w:rPr>
        <w:t>ic</w:t>
      </w:r>
      <w:r w:rsidRPr="00F9142E">
        <w:rPr>
          <w:rFonts w:ascii="Times New Roman" w:hAnsi="Times New Roman" w:cs="Times New Roman"/>
          <w:spacing w:val="-1"/>
          <w:sz w:val="24"/>
          <w:szCs w:val="24"/>
        </w:rPr>
        <w:t>i</w:t>
      </w:r>
      <w:r w:rsidRPr="00F9142E">
        <w:rPr>
          <w:rFonts w:ascii="Times New Roman" w:hAnsi="Times New Roman" w:cs="Times New Roman"/>
          <w:spacing w:val="1"/>
          <w:sz w:val="24"/>
          <w:szCs w:val="24"/>
        </w:rPr>
        <w:t>da</w:t>
      </w:r>
      <w:r w:rsidRPr="00F9142E">
        <w:rPr>
          <w:rFonts w:ascii="Times New Roman" w:hAnsi="Times New Roman" w:cs="Times New Roman"/>
          <w:sz w:val="24"/>
          <w:szCs w:val="24"/>
        </w:rPr>
        <w:t>d</w:t>
      </w:r>
      <w:r w:rsidRPr="00F9142E">
        <w:rPr>
          <w:rFonts w:ascii="Times New Roman" w:hAnsi="Times New Roman" w:cs="Times New Roman"/>
          <w:spacing w:val="56"/>
          <w:sz w:val="24"/>
          <w:szCs w:val="24"/>
        </w:rPr>
        <w:t xml:space="preserve"> </w:t>
      </w:r>
      <w:r w:rsidRPr="00F9142E">
        <w:rPr>
          <w:rFonts w:ascii="Times New Roman" w:hAnsi="Times New Roman" w:cs="Times New Roman"/>
          <w:spacing w:val="1"/>
          <w:sz w:val="24"/>
          <w:szCs w:val="24"/>
        </w:rPr>
        <w:t>u</w:t>
      </w:r>
      <w:r w:rsidRPr="00F9142E">
        <w:rPr>
          <w:rFonts w:ascii="Times New Roman" w:hAnsi="Times New Roman" w:cs="Times New Roman"/>
          <w:spacing w:val="-2"/>
          <w:sz w:val="24"/>
          <w:szCs w:val="24"/>
        </w:rPr>
        <w:t>s</w:t>
      </w:r>
      <w:r w:rsidRPr="00F9142E">
        <w:rPr>
          <w:rFonts w:ascii="Times New Roman" w:hAnsi="Times New Roman" w:cs="Times New Roman"/>
          <w:spacing w:val="1"/>
          <w:sz w:val="24"/>
          <w:szCs w:val="24"/>
        </w:rPr>
        <w:t>an</w:t>
      </w:r>
      <w:r w:rsidRPr="00F9142E">
        <w:rPr>
          <w:rFonts w:ascii="Times New Roman" w:hAnsi="Times New Roman" w:cs="Times New Roman"/>
          <w:spacing w:val="-1"/>
          <w:sz w:val="24"/>
          <w:szCs w:val="24"/>
        </w:rPr>
        <w:t>d</w:t>
      </w:r>
      <w:r w:rsidRPr="00F9142E">
        <w:rPr>
          <w:rFonts w:ascii="Times New Roman" w:hAnsi="Times New Roman" w:cs="Times New Roman"/>
          <w:sz w:val="24"/>
          <w:szCs w:val="24"/>
        </w:rPr>
        <w:t>o</w:t>
      </w:r>
      <w:r w:rsidRPr="00F9142E">
        <w:rPr>
          <w:rFonts w:ascii="Times New Roman" w:hAnsi="Times New Roman" w:cs="Times New Roman"/>
          <w:spacing w:val="59"/>
          <w:sz w:val="24"/>
          <w:szCs w:val="24"/>
        </w:rPr>
        <w:t xml:space="preserve"> </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tros</w:t>
      </w:r>
      <w:r w:rsidRPr="00F9142E">
        <w:rPr>
          <w:rFonts w:ascii="Times New Roman" w:hAnsi="Times New Roman" w:cs="Times New Roman"/>
          <w:spacing w:val="56"/>
          <w:sz w:val="24"/>
          <w:szCs w:val="24"/>
        </w:rPr>
        <w:t xml:space="preserve"> </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r</w:t>
      </w:r>
      <w:r w:rsidRPr="00F9142E">
        <w:rPr>
          <w:rFonts w:ascii="Times New Roman" w:hAnsi="Times New Roman" w:cs="Times New Roman"/>
          <w:spacing w:val="-2"/>
          <w:sz w:val="24"/>
          <w:szCs w:val="24"/>
        </w:rPr>
        <w:t>g</w:t>
      </w:r>
      <w:r w:rsidRPr="00F9142E">
        <w:rPr>
          <w:rFonts w:ascii="Times New Roman" w:hAnsi="Times New Roman" w:cs="Times New Roman"/>
          <w:spacing w:val="1"/>
          <w:sz w:val="24"/>
          <w:szCs w:val="24"/>
        </w:rPr>
        <w:t>an</w:t>
      </w:r>
      <w:r w:rsidRPr="00F9142E">
        <w:rPr>
          <w:rFonts w:ascii="Times New Roman" w:hAnsi="Times New Roman" w:cs="Times New Roman"/>
          <w:sz w:val="24"/>
          <w:szCs w:val="24"/>
        </w:rPr>
        <w:t>is</w:t>
      </w:r>
      <w:r w:rsidRPr="00F9142E">
        <w:rPr>
          <w:rFonts w:ascii="Times New Roman" w:hAnsi="Times New Roman" w:cs="Times New Roman"/>
          <w:spacing w:val="1"/>
          <w:sz w:val="24"/>
          <w:szCs w:val="24"/>
        </w:rPr>
        <w:t>m</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s</w:t>
      </w:r>
      <w:r w:rsidRPr="00F9142E">
        <w:rPr>
          <w:rFonts w:ascii="Times New Roman" w:hAnsi="Times New Roman" w:cs="Times New Roman"/>
          <w:spacing w:val="58"/>
          <w:sz w:val="24"/>
          <w:szCs w:val="24"/>
        </w:rPr>
        <w:t xml:space="preserve"> </w:t>
      </w:r>
      <w:r w:rsidRPr="00F9142E">
        <w:rPr>
          <w:rFonts w:ascii="Times New Roman" w:hAnsi="Times New Roman" w:cs="Times New Roman"/>
          <w:spacing w:val="-1"/>
          <w:sz w:val="24"/>
          <w:szCs w:val="24"/>
        </w:rPr>
        <w:t>m</w:t>
      </w:r>
      <w:r w:rsidRPr="00F9142E">
        <w:rPr>
          <w:rFonts w:ascii="Times New Roman" w:hAnsi="Times New Roman" w:cs="Times New Roman"/>
          <w:spacing w:val="1"/>
          <w:sz w:val="24"/>
          <w:szCs w:val="24"/>
        </w:rPr>
        <w:t>á</w:t>
      </w:r>
      <w:r w:rsidRPr="00F9142E">
        <w:rPr>
          <w:rFonts w:ascii="Times New Roman" w:hAnsi="Times New Roman" w:cs="Times New Roman"/>
          <w:sz w:val="24"/>
          <w:szCs w:val="24"/>
        </w:rPr>
        <w:t>s</w:t>
      </w:r>
      <w:r w:rsidRPr="00F9142E">
        <w:rPr>
          <w:rFonts w:ascii="Times New Roman" w:hAnsi="Times New Roman" w:cs="Times New Roman"/>
          <w:spacing w:val="58"/>
          <w:sz w:val="24"/>
          <w:szCs w:val="24"/>
        </w:rPr>
        <w:t xml:space="preserve"> </w:t>
      </w:r>
      <w:r w:rsidRPr="00F9142E">
        <w:rPr>
          <w:rFonts w:ascii="Times New Roman" w:hAnsi="Times New Roman" w:cs="Times New Roman"/>
          <w:sz w:val="24"/>
          <w:szCs w:val="24"/>
        </w:rPr>
        <w:t>c</w:t>
      </w:r>
      <w:r w:rsidRPr="00F9142E">
        <w:rPr>
          <w:rFonts w:ascii="Times New Roman" w:hAnsi="Times New Roman" w:cs="Times New Roman"/>
          <w:spacing w:val="-1"/>
          <w:sz w:val="24"/>
          <w:szCs w:val="24"/>
        </w:rPr>
        <w:t>o</w:t>
      </w:r>
      <w:r w:rsidRPr="00F9142E">
        <w:rPr>
          <w:rFonts w:ascii="Times New Roman" w:hAnsi="Times New Roman" w:cs="Times New Roman"/>
          <w:spacing w:val="1"/>
          <w:sz w:val="24"/>
          <w:szCs w:val="24"/>
        </w:rPr>
        <w:t>mp</w:t>
      </w:r>
      <w:r w:rsidRPr="00F9142E">
        <w:rPr>
          <w:rFonts w:ascii="Times New Roman" w:hAnsi="Times New Roman" w:cs="Times New Roman"/>
          <w:spacing w:val="-3"/>
          <w:sz w:val="24"/>
          <w:szCs w:val="24"/>
        </w:rPr>
        <w:t>l</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jos c</w:t>
      </w:r>
      <w:r w:rsidRPr="00F9142E">
        <w:rPr>
          <w:rFonts w:ascii="Times New Roman" w:hAnsi="Times New Roman" w:cs="Times New Roman"/>
          <w:spacing w:val="1"/>
          <w:sz w:val="24"/>
          <w:szCs w:val="24"/>
        </w:rPr>
        <w:t>om</w:t>
      </w:r>
      <w:r w:rsidRPr="00F9142E">
        <w:rPr>
          <w:rFonts w:ascii="Times New Roman" w:hAnsi="Times New Roman" w:cs="Times New Roman"/>
          <w:sz w:val="24"/>
          <w:szCs w:val="24"/>
        </w:rPr>
        <w:t xml:space="preserve">o </w:t>
      </w:r>
      <w:r w:rsidRPr="00F9142E">
        <w:rPr>
          <w:rFonts w:ascii="Times New Roman" w:hAnsi="Times New Roman" w:cs="Times New Roman"/>
          <w:spacing w:val="1"/>
          <w:sz w:val="24"/>
          <w:szCs w:val="24"/>
        </w:rPr>
        <w:t>a</w:t>
      </w:r>
      <w:r w:rsidRPr="00F9142E">
        <w:rPr>
          <w:rFonts w:ascii="Times New Roman" w:hAnsi="Times New Roman" w:cs="Times New Roman"/>
          <w:sz w:val="24"/>
          <w:szCs w:val="24"/>
        </w:rPr>
        <w:t>l</w:t>
      </w:r>
      <w:r w:rsidRPr="00F9142E">
        <w:rPr>
          <w:rFonts w:ascii="Times New Roman" w:hAnsi="Times New Roman" w:cs="Times New Roman"/>
          <w:spacing w:val="-2"/>
          <w:sz w:val="24"/>
          <w:szCs w:val="24"/>
        </w:rPr>
        <w:t>g</w:t>
      </w:r>
      <w:r w:rsidRPr="00F9142E">
        <w:rPr>
          <w:rFonts w:ascii="Times New Roman" w:hAnsi="Times New Roman" w:cs="Times New Roman"/>
          <w:spacing w:val="1"/>
          <w:sz w:val="24"/>
          <w:szCs w:val="24"/>
        </w:rPr>
        <w:t>a</w:t>
      </w:r>
      <w:r w:rsidRPr="00F9142E">
        <w:rPr>
          <w:rFonts w:ascii="Times New Roman" w:hAnsi="Times New Roman" w:cs="Times New Roman"/>
          <w:sz w:val="24"/>
          <w:szCs w:val="24"/>
        </w:rPr>
        <w:t>s, c</w:t>
      </w:r>
      <w:r w:rsidRPr="00F9142E">
        <w:rPr>
          <w:rFonts w:ascii="Times New Roman" w:hAnsi="Times New Roman" w:cs="Times New Roman"/>
          <w:spacing w:val="-1"/>
          <w:sz w:val="24"/>
          <w:szCs w:val="24"/>
        </w:rPr>
        <w:t>r</w:t>
      </w:r>
      <w:r w:rsidRPr="00F9142E">
        <w:rPr>
          <w:rFonts w:ascii="Times New Roman" w:hAnsi="Times New Roman" w:cs="Times New Roman"/>
          <w:spacing w:val="1"/>
          <w:sz w:val="24"/>
          <w:szCs w:val="24"/>
        </w:rPr>
        <w:t>u</w:t>
      </w:r>
      <w:r w:rsidRPr="00F9142E">
        <w:rPr>
          <w:rFonts w:ascii="Times New Roman" w:hAnsi="Times New Roman" w:cs="Times New Roman"/>
          <w:sz w:val="24"/>
          <w:szCs w:val="24"/>
        </w:rPr>
        <w:t>st</w:t>
      </w:r>
      <w:r w:rsidRPr="00F9142E">
        <w:rPr>
          <w:rFonts w:ascii="Times New Roman" w:hAnsi="Times New Roman" w:cs="Times New Roman"/>
          <w:spacing w:val="1"/>
          <w:sz w:val="24"/>
          <w:szCs w:val="24"/>
        </w:rPr>
        <w:t>á</w:t>
      </w:r>
      <w:r w:rsidRPr="00F9142E">
        <w:rPr>
          <w:rFonts w:ascii="Times New Roman" w:hAnsi="Times New Roman" w:cs="Times New Roman"/>
          <w:spacing w:val="-2"/>
          <w:sz w:val="24"/>
          <w:szCs w:val="24"/>
        </w:rPr>
        <w:t>c</w:t>
      </w:r>
      <w:r w:rsidRPr="00F9142E">
        <w:rPr>
          <w:rFonts w:ascii="Times New Roman" w:hAnsi="Times New Roman" w:cs="Times New Roman"/>
          <w:spacing w:val="-1"/>
          <w:sz w:val="24"/>
          <w:szCs w:val="24"/>
        </w:rPr>
        <w:t>e</w:t>
      </w:r>
      <w:r w:rsidRPr="00F9142E">
        <w:rPr>
          <w:rFonts w:ascii="Times New Roman" w:hAnsi="Times New Roman" w:cs="Times New Roman"/>
          <w:spacing w:val="1"/>
          <w:sz w:val="24"/>
          <w:szCs w:val="24"/>
        </w:rPr>
        <w:t>o</w:t>
      </w:r>
      <w:r w:rsidRPr="00F9142E">
        <w:rPr>
          <w:rFonts w:ascii="Times New Roman" w:hAnsi="Times New Roman" w:cs="Times New Roman"/>
          <w:sz w:val="24"/>
          <w:szCs w:val="24"/>
        </w:rPr>
        <w:t>s</w:t>
      </w:r>
      <w:r w:rsidRPr="00F9142E">
        <w:rPr>
          <w:rFonts w:ascii="Times New Roman" w:hAnsi="Times New Roman" w:cs="Times New Roman"/>
          <w:spacing w:val="2"/>
          <w:sz w:val="24"/>
          <w:szCs w:val="24"/>
        </w:rPr>
        <w:t xml:space="preserve"> </w:t>
      </w:r>
      <w:r w:rsidRPr="00F9142E">
        <w:rPr>
          <w:rFonts w:ascii="Times New Roman" w:hAnsi="Times New Roman" w:cs="Times New Roman"/>
          <w:sz w:val="24"/>
          <w:szCs w:val="24"/>
        </w:rPr>
        <w:t xml:space="preserve">y </w:t>
      </w:r>
      <w:r w:rsidRPr="00F9142E">
        <w:rPr>
          <w:rFonts w:ascii="Times New Roman" w:hAnsi="Times New Roman" w:cs="Times New Roman"/>
          <w:spacing w:val="1"/>
          <w:sz w:val="24"/>
          <w:szCs w:val="24"/>
        </w:rPr>
        <w:t>pe</w:t>
      </w:r>
      <w:r w:rsidRPr="00F9142E">
        <w:rPr>
          <w:rFonts w:ascii="Times New Roman" w:hAnsi="Times New Roman" w:cs="Times New Roman"/>
          <w:spacing w:val="-2"/>
          <w:sz w:val="24"/>
          <w:szCs w:val="24"/>
        </w:rPr>
        <w:t>c</w:t>
      </w:r>
      <w:r w:rsidRPr="00F9142E">
        <w:rPr>
          <w:rFonts w:ascii="Times New Roman" w:hAnsi="Times New Roman" w:cs="Times New Roman"/>
          <w:spacing w:val="1"/>
          <w:sz w:val="24"/>
          <w:szCs w:val="24"/>
        </w:rPr>
        <w:t>e</w:t>
      </w:r>
      <w:r w:rsidRPr="00F9142E">
        <w:rPr>
          <w:rFonts w:ascii="Times New Roman" w:hAnsi="Times New Roman" w:cs="Times New Roman"/>
          <w:sz w:val="24"/>
          <w:szCs w:val="24"/>
        </w:rPr>
        <w:t>s</w:t>
      </w:r>
      <w:r w:rsidRPr="00F9142E">
        <w:rPr>
          <w:rFonts w:ascii="Times New Roman" w:hAnsi="Times New Roman" w:cs="Times New Roman"/>
          <w:spacing w:val="7"/>
          <w:sz w:val="24"/>
          <w:szCs w:val="24"/>
        </w:rPr>
        <w:t xml:space="preserve"> </w:t>
      </w:r>
      <w:r w:rsidR="00CC24CD" w:rsidRPr="00F9142E">
        <w:rPr>
          <w:rFonts w:ascii="Times New Roman" w:hAnsi="Times New Roman" w:cs="Times New Roman"/>
          <w:spacing w:val="7"/>
          <w:sz w:val="24"/>
          <w:szCs w:val="24"/>
        </w:rPr>
        <w:t>(</w:t>
      </w:r>
      <w:r w:rsidR="00CC24CD" w:rsidRPr="00D07A52">
        <w:rPr>
          <w:rFonts w:ascii="Times New Roman" w:hAnsi="Times New Roman" w:cs="Times New Roman"/>
          <w:color w:val="FF0000"/>
          <w:spacing w:val="7"/>
          <w:sz w:val="24"/>
          <w:szCs w:val="24"/>
        </w:rPr>
        <w:t>Sáenz &amp; Nevárez</w:t>
      </w:r>
      <w:r w:rsidR="00642B84" w:rsidRPr="00D07A52">
        <w:rPr>
          <w:rFonts w:ascii="Times New Roman" w:hAnsi="Times New Roman" w:cs="Times New Roman"/>
          <w:color w:val="FF0000"/>
          <w:spacing w:val="7"/>
          <w:sz w:val="24"/>
          <w:szCs w:val="24"/>
        </w:rPr>
        <w:t>,</w:t>
      </w:r>
      <w:r w:rsidR="00CC24CD" w:rsidRPr="00D07A52">
        <w:rPr>
          <w:rFonts w:ascii="Times New Roman" w:hAnsi="Times New Roman" w:cs="Times New Roman"/>
          <w:color w:val="FF0000"/>
          <w:spacing w:val="7"/>
          <w:sz w:val="24"/>
          <w:szCs w:val="24"/>
        </w:rPr>
        <w:t xml:space="preserve"> 2010</w:t>
      </w:r>
      <w:r w:rsidR="00CC24CD" w:rsidRPr="00F9142E">
        <w:rPr>
          <w:rFonts w:ascii="Times New Roman" w:hAnsi="Times New Roman" w:cs="Times New Roman"/>
          <w:spacing w:val="7"/>
          <w:sz w:val="24"/>
          <w:szCs w:val="24"/>
        </w:rPr>
        <w:t>;</w:t>
      </w:r>
      <w:r w:rsidR="00E269B9" w:rsidRPr="00F9142E">
        <w:rPr>
          <w:rFonts w:ascii="Times New Roman" w:hAnsi="Times New Roman" w:cs="Times New Roman"/>
          <w:spacing w:val="7"/>
          <w:sz w:val="24"/>
          <w:szCs w:val="24"/>
        </w:rPr>
        <w:t xml:space="preserve"> </w:t>
      </w:r>
      <w:proofErr w:type="spellStart"/>
      <w:r w:rsidR="00E269B9" w:rsidRPr="00D07A52">
        <w:rPr>
          <w:rFonts w:ascii="Times New Roman" w:hAnsi="Times New Roman" w:cs="Times New Roman"/>
          <w:color w:val="FF0000"/>
          <w:spacing w:val="7"/>
          <w:sz w:val="24"/>
          <w:szCs w:val="24"/>
        </w:rPr>
        <w:t>Girotti</w:t>
      </w:r>
      <w:proofErr w:type="spellEnd"/>
      <w:r w:rsidR="00E269B9" w:rsidRPr="00D07A52">
        <w:rPr>
          <w:rFonts w:ascii="Times New Roman" w:hAnsi="Times New Roman" w:cs="Times New Roman"/>
          <w:color w:val="FF0000"/>
          <w:spacing w:val="7"/>
          <w:sz w:val="24"/>
          <w:szCs w:val="24"/>
        </w:rPr>
        <w:t xml:space="preserve"> </w:t>
      </w:r>
      <w:r w:rsidR="00E269B9" w:rsidRPr="00D07A52">
        <w:rPr>
          <w:rFonts w:ascii="Times New Roman" w:hAnsi="Times New Roman" w:cs="Times New Roman"/>
          <w:i/>
          <w:color w:val="FF0000"/>
          <w:spacing w:val="7"/>
          <w:sz w:val="24"/>
          <w:szCs w:val="24"/>
        </w:rPr>
        <w:t>et al</w:t>
      </w:r>
      <w:r w:rsidR="00E269B9" w:rsidRPr="00D07A52">
        <w:rPr>
          <w:rFonts w:ascii="Times New Roman" w:hAnsi="Times New Roman" w:cs="Times New Roman"/>
          <w:color w:val="FF0000"/>
          <w:spacing w:val="7"/>
          <w:sz w:val="24"/>
          <w:szCs w:val="24"/>
        </w:rPr>
        <w:t>. 2015</w:t>
      </w:r>
      <w:r w:rsidR="00E269B9" w:rsidRPr="00F9142E">
        <w:rPr>
          <w:rFonts w:ascii="Times New Roman" w:hAnsi="Times New Roman" w:cs="Times New Roman"/>
          <w:spacing w:val="7"/>
          <w:sz w:val="24"/>
          <w:szCs w:val="24"/>
        </w:rPr>
        <w:t>;</w:t>
      </w:r>
      <w:r w:rsidR="00CC24CD" w:rsidRPr="00F9142E">
        <w:rPr>
          <w:rFonts w:ascii="Times New Roman" w:hAnsi="Times New Roman" w:cs="Times New Roman"/>
          <w:spacing w:val="7"/>
          <w:sz w:val="24"/>
          <w:szCs w:val="24"/>
        </w:rPr>
        <w:t xml:space="preserve"> </w:t>
      </w:r>
      <w:r w:rsidR="00CC24CD" w:rsidRPr="00D07A52">
        <w:rPr>
          <w:rFonts w:ascii="Times New Roman" w:hAnsi="Times New Roman" w:cs="Times New Roman"/>
          <w:color w:val="FF0000"/>
          <w:spacing w:val="7"/>
          <w:sz w:val="24"/>
          <w:szCs w:val="24"/>
        </w:rPr>
        <w:t>Vega-Corrales &amp; Marín-Vindas</w:t>
      </w:r>
      <w:r w:rsidR="00F67C3B" w:rsidRPr="00D07A52">
        <w:rPr>
          <w:rFonts w:ascii="Times New Roman" w:hAnsi="Times New Roman" w:cs="Times New Roman"/>
          <w:color w:val="FF0000"/>
          <w:spacing w:val="7"/>
          <w:sz w:val="24"/>
          <w:szCs w:val="24"/>
        </w:rPr>
        <w:t>,</w:t>
      </w:r>
      <w:r w:rsidR="00CC24CD" w:rsidRPr="00D07A52">
        <w:rPr>
          <w:rFonts w:ascii="Times New Roman" w:hAnsi="Times New Roman" w:cs="Times New Roman"/>
          <w:color w:val="FF0000"/>
          <w:spacing w:val="7"/>
          <w:sz w:val="24"/>
          <w:szCs w:val="24"/>
        </w:rPr>
        <w:t xml:space="preserve"> 2021</w:t>
      </w:r>
      <w:r w:rsidR="00CC24CD" w:rsidRPr="00F9142E">
        <w:rPr>
          <w:rFonts w:ascii="Times New Roman" w:hAnsi="Times New Roman" w:cs="Times New Roman"/>
          <w:spacing w:val="7"/>
          <w:sz w:val="24"/>
          <w:szCs w:val="24"/>
        </w:rPr>
        <w:t>)</w:t>
      </w:r>
      <w:r w:rsidRPr="00F9142E">
        <w:rPr>
          <w:rFonts w:ascii="Times New Roman" w:hAnsi="Times New Roman" w:cs="Times New Roman"/>
          <w:sz w:val="24"/>
          <w:szCs w:val="24"/>
        </w:rPr>
        <w:t>.</w:t>
      </w:r>
      <w:r w:rsidR="005E65B6" w:rsidRPr="00F9142E">
        <w:rPr>
          <w:rFonts w:ascii="Times New Roman" w:hAnsi="Times New Roman" w:cs="Times New Roman"/>
          <w:sz w:val="24"/>
          <w:szCs w:val="24"/>
        </w:rPr>
        <w:t xml:space="preserve"> </w:t>
      </w:r>
    </w:p>
    <w:p w14:paraId="0E79D30B" w14:textId="775E1428" w:rsidR="005E65B6" w:rsidRPr="00F9142E" w:rsidRDefault="005E65B6" w:rsidP="001F3B57">
      <w:pPr>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t xml:space="preserve">Debido a </w:t>
      </w:r>
      <w:r w:rsidR="0045121B" w:rsidRPr="00F9142E">
        <w:rPr>
          <w:rFonts w:ascii="Times New Roman" w:hAnsi="Times New Roman" w:cs="Times New Roman"/>
          <w:sz w:val="24"/>
          <w:szCs w:val="24"/>
        </w:rPr>
        <w:t>la</w:t>
      </w:r>
      <w:r w:rsidRPr="00F9142E">
        <w:rPr>
          <w:rFonts w:ascii="Times New Roman" w:hAnsi="Times New Roman" w:cs="Times New Roman"/>
          <w:sz w:val="24"/>
          <w:szCs w:val="24"/>
        </w:rPr>
        <w:t xml:space="preserve"> sensibilidad, </w:t>
      </w:r>
      <w:r w:rsidR="0045121B" w:rsidRPr="00F9142E">
        <w:rPr>
          <w:rFonts w:ascii="Times New Roman" w:hAnsi="Times New Roman" w:cs="Times New Roman"/>
          <w:sz w:val="24"/>
          <w:szCs w:val="24"/>
        </w:rPr>
        <w:t xml:space="preserve">la </w:t>
      </w:r>
      <w:r w:rsidRPr="00F9142E">
        <w:rPr>
          <w:rFonts w:ascii="Times New Roman" w:hAnsi="Times New Roman" w:cs="Times New Roman"/>
          <w:sz w:val="24"/>
          <w:szCs w:val="24"/>
        </w:rPr>
        <w:t xml:space="preserve">reproducibilidad, </w:t>
      </w:r>
      <w:r w:rsidR="0045121B" w:rsidRPr="00F9142E">
        <w:rPr>
          <w:rFonts w:ascii="Times New Roman" w:hAnsi="Times New Roman" w:cs="Times New Roman"/>
          <w:sz w:val="24"/>
          <w:szCs w:val="24"/>
        </w:rPr>
        <w:t xml:space="preserve">la </w:t>
      </w:r>
      <w:r w:rsidRPr="00F9142E">
        <w:rPr>
          <w:rFonts w:ascii="Times New Roman" w:hAnsi="Times New Roman" w:cs="Times New Roman"/>
          <w:sz w:val="24"/>
          <w:szCs w:val="24"/>
        </w:rPr>
        <w:t>rapidez y</w:t>
      </w:r>
      <w:r w:rsidR="00C65135">
        <w:rPr>
          <w:rFonts w:ascii="Times New Roman" w:hAnsi="Times New Roman" w:cs="Times New Roman"/>
          <w:sz w:val="24"/>
          <w:szCs w:val="24"/>
        </w:rPr>
        <w:t xml:space="preserve"> al</w:t>
      </w:r>
      <w:r w:rsidRPr="00F9142E">
        <w:rPr>
          <w:rFonts w:ascii="Times New Roman" w:hAnsi="Times New Roman" w:cs="Times New Roman"/>
          <w:sz w:val="24"/>
          <w:szCs w:val="24"/>
        </w:rPr>
        <w:t xml:space="preserve"> bajo costo de los </w:t>
      </w:r>
      <w:r w:rsidR="00204C8C" w:rsidRPr="00F9142E">
        <w:rPr>
          <w:rFonts w:ascii="Times New Roman" w:hAnsi="Times New Roman" w:cs="Times New Roman"/>
          <w:sz w:val="24"/>
          <w:szCs w:val="24"/>
        </w:rPr>
        <w:t>bioensayos que emplean bacterias luminiscentes</w:t>
      </w:r>
      <w:r w:rsidR="0045121B" w:rsidRPr="00F9142E">
        <w:rPr>
          <w:rFonts w:ascii="Times New Roman" w:hAnsi="Times New Roman" w:cs="Times New Roman"/>
          <w:sz w:val="24"/>
          <w:szCs w:val="24"/>
        </w:rPr>
        <w:t>,</w:t>
      </w:r>
      <w:r w:rsidRPr="00F9142E">
        <w:rPr>
          <w:rFonts w:ascii="Times New Roman" w:hAnsi="Times New Roman" w:cs="Times New Roman"/>
          <w:sz w:val="24"/>
          <w:szCs w:val="24"/>
        </w:rPr>
        <w:t xml:space="preserve"> se han recomendado como parte de un conjunto de análisis para el establecimiento de la toxicidad en algunos ecosistemas </w:t>
      </w:r>
      <w:r w:rsidR="00CC24CD" w:rsidRPr="00F9142E">
        <w:rPr>
          <w:rFonts w:ascii="Times New Roman" w:hAnsi="Times New Roman" w:cs="Times New Roman"/>
          <w:sz w:val="24"/>
          <w:szCs w:val="24"/>
        </w:rPr>
        <w:t>(</w:t>
      </w:r>
      <w:proofErr w:type="spellStart"/>
      <w:r w:rsidR="00CC24CD" w:rsidRPr="00D07A52">
        <w:rPr>
          <w:rFonts w:ascii="Times New Roman" w:hAnsi="Times New Roman" w:cs="Times New Roman"/>
          <w:color w:val="FF0000"/>
          <w:sz w:val="24"/>
          <w:szCs w:val="24"/>
        </w:rPr>
        <w:t>Parvez</w:t>
      </w:r>
      <w:proofErr w:type="spellEnd"/>
      <w:r w:rsidR="00CC24CD" w:rsidRPr="00D07A52">
        <w:rPr>
          <w:rFonts w:ascii="Times New Roman" w:hAnsi="Times New Roman" w:cs="Times New Roman"/>
          <w:color w:val="FF0000"/>
          <w:sz w:val="24"/>
          <w:szCs w:val="24"/>
        </w:rPr>
        <w:t xml:space="preserve"> </w:t>
      </w:r>
      <w:r w:rsidR="00CC24CD" w:rsidRPr="00D07A52">
        <w:rPr>
          <w:rFonts w:ascii="Times New Roman" w:hAnsi="Times New Roman" w:cs="Times New Roman"/>
          <w:i/>
          <w:color w:val="FF0000"/>
          <w:sz w:val="24"/>
          <w:szCs w:val="24"/>
        </w:rPr>
        <w:t>et al</w:t>
      </w:r>
      <w:r w:rsidR="00CC24CD" w:rsidRPr="00D07A52">
        <w:rPr>
          <w:rFonts w:ascii="Times New Roman" w:hAnsi="Times New Roman" w:cs="Times New Roman"/>
          <w:color w:val="FF0000"/>
          <w:sz w:val="24"/>
          <w:szCs w:val="24"/>
        </w:rPr>
        <w:t>. 2006</w:t>
      </w:r>
      <w:r w:rsidR="00763055" w:rsidRPr="00F9142E">
        <w:rPr>
          <w:rFonts w:ascii="Times New Roman" w:hAnsi="Times New Roman" w:cs="Times New Roman"/>
          <w:sz w:val="24"/>
          <w:szCs w:val="24"/>
        </w:rPr>
        <w:t>;</w:t>
      </w:r>
      <w:r w:rsidR="00CC24CD" w:rsidRPr="00F9142E">
        <w:rPr>
          <w:rFonts w:ascii="Times New Roman" w:hAnsi="Times New Roman" w:cs="Times New Roman"/>
          <w:sz w:val="24"/>
          <w:szCs w:val="24"/>
        </w:rPr>
        <w:t xml:space="preserve"> </w:t>
      </w:r>
      <w:proofErr w:type="spellStart"/>
      <w:r w:rsidR="00CC24CD" w:rsidRPr="00D07A52">
        <w:rPr>
          <w:rFonts w:ascii="Times New Roman" w:hAnsi="Times New Roman" w:cs="Times New Roman"/>
          <w:color w:val="FF0000"/>
          <w:sz w:val="24"/>
          <w:szCs w:val="24"/>
        </w:rPr>
        <w:t>Camanzi</w:t>
      </w:r>
      <w:proofErr w:type="spellEnd"/>
      <w:r w:rsidR="00CC24CD" w:rsidRPr="00D07A52">
        <w:rPr>
          <w:rFonts w:ascii="Times New Roman" w:hAnsi="Times New Roman" w:cs="Times New Roman"/>
          <w:color w:val="FF0000"/>
          <w:sz w:val="24"/>
          <w:szCs w:val="24"/>
        </w:rPr>
        <w:t xml:space="preserve"> </w:t>
      </w:r>
      <w:r w:rsidR="00CC24CD" w:rsidRPr="00D07A52">
        <w:rPr>
          <w:rFonts w:ascii="Times New Roman" w:hAnsi="Times New Roman" w:cs="Times New Roman"/>
          <w:i/>
          <w:color w:val="FF0000"/>
          <w:sz w:val="24"/>
          <w:szCs w:val="24"/>
        </w:rPr>
        <w:t>et al</w:t>
      </w:r>
      <w:r w:rsidR="00CC24CD" w:rsidRPr="00D07A52">
        <w:rPr>
          <w:rFonts w:ascii="Times New Roman" w:hAnsi="Times New Roman" w:cs="Times New Roman"/>
          <w:color w:val="FF0000"/>
          <w:sz w:val="24"/>
          <w:szCs w:val="24"/>
        </w:rPr>
        <w:t>. 2011</w:t>
      </w:r>
      <w:r w:rsidR="00CC24CD" w:rsidRPr="00F9142E">
        <w:rPr>
          <w:rFonts w:ascii="Times New Roman" w:hAnsi="Times New Roman" w:cs="Times New Roman"/>
          <w:sz w:val="24"/>
          <w:szCs w:val="24"/>
        </w:rPr>
        <w:t xml:space="preserve">; </w:t>
      </w:r>
      <w:proofErr w:type="spellStart"/>
      <w:r w:rsidR="00CC24CD" w:rsidRPr="00D07A52">
        <w:rPr>
          <w:rFonts w:ascii="Times New Roman" w:hAnsi="Times New Roman" w:cs="Times New Roman"/>
          <w:color w:val="FF0000"/>
          <w:sz w:val="24"/>
          <w:szCs w:val="24"/>
        </w:rPr>
        <w:t>Bolelli</w:t>
      </w:r>
      <w:proofErr w:type="spellEnd"/>
      <w:r w:rsidR="00CC24CD" w:rsidRPr="00D07A52">
        <w:rPr>
          <w:rFonts w:ascii="Times New Roman" w:hAnsi="Times New Roman" w:cs="Times New Roman"/>
          <w:color w:val="FF0000"/>
          <w:sz w:val="24"/>
          <w:szCs w:val="24"/>
        </w:rPr>
        <w:t xml:space="preserve"> </w:t>
      </w:r>
      <w:r w:rsidR="00CC24CD" w:rsidRPr="00D07A52">
        <w:rPr>
          <w:rFonts w:ascii="Times New Roman" w:hAnsi="Times New Roman" w:cs="Times New Roman"/>
          <w:i/>
          <w:color w:val="FF0000"/>
          <w:sz w:val="24"/>
          <w:szCs w:val="24"/>
        </w:rPr>
        <w:t>et al</w:t>
      </w:r>
      <w:r w:rsidR="00CC24CD" w:rsidRPr="00D07A52">
        <w:rPr>
          <w:rFonts w:ascii="Times New Roman" w:hAnsi="Times New Roman" w:cs="Times New Roman"/>
          <w:color w:val="FF0000"/>
          <w:sz w:val="24"/>
          <w:szCs w:val="24"/>
        </w:rPr>
        <w:t>. 2016</w:t>
      </w:r>
      <w:r w:rsidR="00CC24CD" w:rsidRPr="00F9142E">
        <w:rPr>
          <w:rFonts w:ascii="Times New Roman" w:hAnsi="Times New Roman" w:cs="Times New Roman"/>
          <w:sz w:val="24"/>
          <w:szCs w:val="24"/>
        </w:rPr>
        <w:t xml:space="preserve">; </w:t>
      </w:r>
      <w:proofErr w:type="spellStart"/>
      <w:r w:rsidR="00CC24CD" w:rsidRPr="00D07A52">
        <w:rPr>
          <w:rFonts w:ascii="Times New Roman" w:hAnsi="Times New Roman" w:cs="Times New Roman"/>
          <w:color w:val="FF0000"/>
          <w:sz w:val="24"/>
          <w:szCs w:val="24"/>
        </w:rPr>
        <w:t>Ramteke</w:t>
      </w:r>
      <w:proofErr w:type="spellEnd"/>
      <w:r w:rsidR="00CC24CD" w:rsidRPr="00D07A52">
        <w:rPr>
          <w:rFonts w:ascii="Times New Roman" w:hAnsi="Times New Roman" w:cs="Times New Roman"/>
          <w:color w:val="FF0000"/>
          <w:sz w:val="24"/>
          <w:szCs w:val="24"/>
        </w:rPr>
        <w:t xml:space="preserve"> </w:t>
      </w:r>
      <w:r w:rsidR="00CC24CD" w:rsidRPr="00D07A52">
        <w:rPr>
          <w:rFonts w:ascii="Times New Roman" w:hAnsi="Times New Roman" w:cs="Times New Roman"/>
          <w:i/>
          <w:color w:val="FF0000"/>
          <w:sz w:val="24"/>
          <w:szCs w:val="24"/>
        </w:rPr>
        <w:t>et al</w:t>
      </w:r>
      <w:r w:rsidR="00CC24CD" w:rsidRPr="00D07A52">
        <w:rPr>
          <w:rFonts w:ascii="Times New Roman" w:hAnsi="Times New Roman" w:cs="Times New Roman"/>
          <w:color w:val="FF0000"/>
          <w:sz w:val="24"/>
          <w:szCs w:val="24"/>
        </w:rPr>
        <w:t>. 2019</w:t>
      </w:r>
      <w:r w:rsidR="00CC24CD" w:rsidRPr="00F9142E">
        <w:rPr>
          <w:rFonts w:ascii="Times New Roman" w:hAnsi="Times New Roman" w:cs="Times New Roman"/>
          <w:sz w:val="24"/>
          <w:szCs w:val="24"/>
        </w:rPr>
        <w:t xml:space="preserve">; </w:t>
      </w:r>
      <w:proofErr w:type="spellStart"/>
      <w:r w:rsidR="00763055" w:rsidRPr="00D07A52">
        <w:rPr>
          <w:rFonts w:ascii="Times New Roman" w:hAnsi="Times New Roman" w:cs="Times New Roman"/>
          <w:color w:val="FF0000"/>
          <w:sz w:val="24"/>
          <w:szCs w:val="24"/>
        </w:rPr>
        <w:t>Kurbatska</w:t>
      </w:r>
      <w:proofErr w:type="spellEnd"/>
      <w:r w:rsidR="00763055" w:rsidRPr="00D07A52">
        <w:rPr>
          <w:rFonts w:ascii="Times New Roman" w:hAnsi="Times New Roman" w:cs="Times New Roman"/>
          <w:color w:val="FF0000"/>
          <w:sz w:val="24"/>
          <w:szCs w:val="24"/>
        </w:rPr>
        <w:t xml:space="preserve"> &amp; </w:t>
      </w:r>
      <w:proofErr w:type="spellStart"/>
      <w:r w:rsidR="00763055" w:rsidRPr="00D07A52">
        <w:rPr>
          <w:rFonts w:ascii="Times New Roman" w:hAnsi="Times New Roman" w:cs="Times New Roman"/>
          <w:color w:val="FF0000"/>
          <w:sz w:val="24"/>
          <w:szCs w:val="24"/>
        </w:rPr>
        <w:t>Orobchenko</w:t>
      </w:r>
      <w:proofErr w:type="spellEnd"/>
      <w:r w:rsidR="00B46050" w:rsidRPr="00D07A52">
        <w:rPr>
          <w:rFonts w:ascii="Times New Roman" w:hAnsi="Times New Roman" w:cs="Times New Roman"/>
          <w:color w:val="FF0000"/>
          <w:sz w:val="24"/>
          <w:szCs w:val="24"/>
        </w:rPr>
        <w:t>,</w:t>
      </w:r>
      <w:r w:rsidR="00763055" w:rsidRPr="00D07A52">
        <w:rPr>
          <w:rFonts w:ascii="Times New Roman" w:hAnsi="Times New Roman" w:cs="Times New Roman"/>
          <w:color w:val="FF0000"/>
          <w:sz w:val="24"/>
          <w:szCs w:val="24"/>
        </w:rPr>
        <w:t xml:space="preserve"> 2022</w:t>
      </w:r>
      <w:r w:rsidR="00763055" w:rsidRPr="00F9142E">
        <w:rPr>
          <w:rFonts w:ascii="Times New Roman" w:hAnsi="Times New Roman" w:cs="Times New Roman"/>
          <w:sz w:val="24"/>
          <w:szCs w:val="24"/>
        </w:rPr>
        <w:t>;</w:t>
      </w:r>
      <w:r w:rsidR="00CC24CD" w:rsidRPr="00F9142E">
        <w:rPr>
          <w:rFonts w:ascii="Times New Roman" w:hAnsi="Times New Roman" w:cs="Times New Roman"/>
          <w:sz w:val="24"/>
          <w:szCs w:val="24"/>
        </w:rPr>
        <w:t xml:space="preserve"> </w:t>
      </w:r>
      <w:r w:rsidR="00CC24CD" w:rsidRPr="00D07A52">
        <w:rPr>
          <w:rFonts w:ascii="Times New Roman" w:hAnsi="Times New Roman" w:cs="Times New Roman"/>
          <w:color w:val="FF0000"/>
          <w:sz w:val="24"/>
          <w:szCs w:val="24"/>
        </w:rPr>
        <w:t xml:space="preserve">Park </w:t>
      </w:r>
      <w:r w:rsidR="00CC24CD" w:rsidRPr="00D07A52">
        <w:rPr>
          <w:rFonts w:ascii="Times New Roman" w:hAnsi="Times New Roman" w:cs="Times New Roman"/>
          <w:i/>
          <w:color w:val="FF0000"/>
          <w:sz w:val="24"/>
          <w:szCs w:val="24"/>
        </w:rPr>
        <w:t>et al</w:t>
      </w:r>
      <w:r w:rsidR="00CC24CD" w:rsidRPr="00D07A52">
        <w:rPr>
          <w:rFonts w:ascii="Times New Roman" w:hAnsi="Times New Roman" w:cs="Times New Roman"/>
          <w:color w:val="FF0000"/>
          <w:sz w:val="24"/>
          <w:szCs w:val="24"/>
        </w:rPr>
        <w:t>. 2023</w:t>
      </w:r>
      <w:r w:rsidR="00CC24CD" w:rsidRPr="00F9142E">
        <w:rPr>
          <w:rFonts w:ascii="Times New Roman" w:hAnsi="Times New Roman" w:cs="Times New Roman"/>
          <w:sz w:val="24"/>
          <w:szCs w:val="24"/>
        </w:rPr>
        <w:t>)</w:t>
      </w:r>
      <w:r w:rsidRPr="00F9142E">
        <w:rPr>
          <w:rFonts w:ascii="Times New Roman" w:hAnsi="Times New Roman" w:cs="Times New Roman"/>
          <w:sz w:val="24"/>
          <w:szCs w:val="24"/>
        </w:rPr>
        <w:t xml:space="preserve">. </w:t>
      </w:r>
    </w:p>
    <w:p w14:paraId="66F584F8" w14:textId="4B81BF9E" w:rsidR="00206F18" w:rsidRPr="00F9142E" w:rsidRDefault="004C07ED" w:rsidP="00387CA9">
      <w:pPr>
        <w:spacing w:after="0" w:line="480" w:lineRule="auto"/>
        <w:ind w:firstLine="708"/>
        <w:jc w:val="both"/>
        <w:rPr>
          <w:rFonts w:ascii="Times New Roman" w:hAnsi="Times New Roman" w:cs="Times New Roman"/>
          <w:sz w:val="24"/>
          <w:szCs w:val="24"/>
          <w:lang w:val="es-ES_tradnl"/>
        </w:rPr>
      </w:pPr>
      <w:r w:rsidRPr="00F9142E">
        <w:rPr>
          <w:rFonts w:ascii="Times New Roman" w:hAnsi="Times New Roman" w:cs="Times New Roman"/>
          <w:sz w:val="24"/>
          <w:szCs w:val="24"/>
        </w:rPr>
        <w:lastRenderedPageBreak/>
        <w:t xml:space="preserve">El empleo de bacterias luminiscentes marinas como biosensores ambientales es una práctica común desde hace más de 20 años y se han desarrollado ensayos como el de MICROTOX, MUTATOX, </w:t>
      </w:r>
      <w:proofErr w:type="spellStart"/>
      <w:r w:rsidRPr="00F9142E">
        <w:rPr>
          <w:rFonts w:ascii="Times New Roman" w:hAnsi="Times New Roman" w:cs="Times New Roman"/>
          <w:sz w:val="24"/>
          <w:szCs w:val="24"/>
        </w:rPr>
        <w:t>LUMISTox</w:t>
      </w:r>
      <w:proofErr w:type="spellEnd"/>
      <w:r w:rsidRPr="00F9142E">
        <w:rPr>
          <w:rFonts w:ascii="Times New Roman" w:hAnsi="Times New Roman" w:cs="Times New Roman"/>
          <w:sz w:val="24"/>
          <w:szCs w:val="24"/>
        </w:rPr>
        <w:t xml:space="preserve"> (Beckman Instruments) y </w:t>
      </w:r>
      <w:proofErr w:type="spellStart"/>
      <w:r w:rsidRPr="00F9142E">
        <w:rPr>
          <w:rFonts w:ascii="Times New Roman" w:hAnsi="Times New Roman" w:cs="Times New Roman"/>
          <w:sz w:val="24"/>
          <w:szCs w:val="24"/>
        </w:rPr>
        <w:t>Tox-Alert</w:t>
      </w:r>
      <w:proofErr w:type="spellEnd"/>
      <w:r w:rsidRPr="00F9142E">
        <w:rPr>
          <w:rFonts w:ascii="Times New Roman" w:hAnsi="Times New Roman" w:cs="Times New Roman"/>
          <w:sz w:val="24"/>
          <w:szCs w:val="24"/>
        </w:rPr>
        <w:t xml:space="preserve"> de Merck, entre otros, que detectan compuestos tóxicos en las aguas y sedimentos (</w:t>
      </w:r>
      <w:proofErr w:type="spellStart"/>
      <w:r w:rsidRPr="00D07A52">
        <w:rPr>
          <w:rFonts w:ascii="Times New Roman" w:hAnsi="Times New Roman" w:cs="Times New Roman"/>
          <w:color w:val="FF0000"/>
          <w:sz w:val="24"/>
          <w:szCs w:val="24"/>
        </w:rPr>
        <w:t>Beh</w:t>
      </w:r>
      <w:proofErr w:type="spellEnd"/>
      <w:r w:rsidRPr="00D07A52">
        <w:rPr>
          <w:rFonts w:ascii="Times New Roman" w:hAnsi="Times New Roman" w:cs="Times New Roman"/>
          <w:color w:val="FF0000"/>
          <w:sz w:val="24"/>
          <w:szCs w:val="24"/>
        </w:rPr>
        <w:t xml:space="preserve"> </w:t>
      </w:r>
      <w:r w:rsidRPr="00D07A52">
        <w:rPr>
          <w:rFonts w:ascii="Times New Roman" w:hAnsi="Times New Roman" w:cs="Times New Roman"/>
          <w:i/>
          <w:color w:val="FF0000"/>
          <w:sz w:val="24"/>
          <w:szCs w:val="24"/>
        </w:rPr>
        <w:t>et al</w:t>
      </w:r>
      <w:r w:rsidRPr="00D07A52">
        <w:rPr>
          <w:rFonts w:ascii="Times New Roman" w:hAnsi="Times New Roman" w:cs="Times New Roman"/>
          <w:color w:val="FF0000"/>
          <w:sz w:val="24"/>
          <w:szCs w:val="24"/>
        </w:rPr>
        <w:t>. 2010</w:t>
      </w:r>
      <w:r w:rsidRPr="00F9142E">
        <w:rPr>
          <w:rFonts w:ascii="Times New Roman" w:hAnsi="Times New Roman" w:cs="Times New Roman"/>
          <w:sz w:val="24"/>
          <w:szCs w:val="24"/>
        </w:rPr>
        <w:t xml:space="preserve">; </w:t>
      </w:r>
      <w:r w:rsidRPr="00D07A52">
        <w:rPr>
          <w:rFonts w:ascii="Times New Roman" w:hAnsi="Times New Roman" w:cs="Times New Roman"/>
          <w:color w:val="FF0000"/>
          <w:sz w:val="24"/>
          <w:szCs w:val="24"/>
        </w:rPr>
        <w:t xml:space="preserve">Fernández-Pinas </w:t>
      </w:r>
      <w:r w:rsidRPr="00D07A52">
        <w:rPr>
          <w:rFonts w:ascii="Times New Roman" w:hAnsi="Times New Roman" w:cs="Times New Roman"/>
          <w:i/>
          <w:color w:val="FF0000"/>
          <w:sz w:val="24"/>
          <w:szCs w:val="24"/>
        </w:rPr>
        <w:t>et al</w:t>
      </w:r>
      <w:r w:rsidRPr="00D07A52">
        <w:rPr>
          <w:rFonts w:ascii="Times New Roman" w:hAnsi="Times New Roman" w:cs="Times New Roman"/>
          <w:color w:val="FF0000"/>
          <w:sz w:val="24"/>
          <w:szCs w:val="24"/>
        </w:rPr>
        <w:t>. 2014</w:t>
      </w:r>
      <w:r w:rsidRPr="00F9142E">
        <w:rPr>
          <w:rFonts w:ascii="Times New Roman" w:hAnsi="Times New Roman" w:cs="Times New Roman"/>
          <w:sz w:val="24"/>
          <w:szCs w:val="24"/>
        </w:rPr>
        <w:t>)</w:t>
      </w:r>
      <w:r w:rsidR="00206F18" w:rsidRPr="00F9142E">
        <w:rPr>
          <w:rFonts w:ascii="Times New Roman" w:hAnsi="Times New Roman" w:cs="Times New Roman"/>
          <w:sz w:val="24"/>
          <w:szCs w:val="24"/>
        </w:rPr>
        <w:t xml:space="preserve">. Teniendo en cuenta las ventajas que ofrece el ensayo de toxicidad con bacterias luminiscentes para el fortalecimiento de los programas de vigilancia de la calidad ambiental, el objetivo de este trabajo fue </w:t>
      </w:r>
      <w:r w:rsidR="00206F18" w:rsidRPr="00F9142E">
        <w:rPr>
          <w:rFonts w:ascii="Times New Roman" w:hAnsi="Times New Roman" w:cs="Times New Roman"/>
          <w:sz w:val="24"/>
          <w:szCs w:val="24"/>
          <w:lang w:val="es-ES_tradnl"/>
        </w:rPr>
        <w:t xml:space="preserve">evaluar el efecto de algunos metales y plaguicidas sobre la emisión de luz de las cepas </w:t>
      </w:r>
      <w:r w:rsidR="00206F18" w:rsidRPr="00F9142E">
        <w:rPr>
          <w:rFonts w:ascii="Times New Roman" w:hAnsi="Times New Roman" w:cs="Times New Roman"/>
          <w:i/>
          <w:sz w:val="24"/>
          <w:szCs w:val="24"/>
          <w:lang w:val="es-ES_tradnl"/>
        </w:rPr>
        <w:t xml:space="preserve">V. </w:t>
      </w:r>
      <w:proofErr w:type="spellStart"/>
      <w:r w:rsidR="00206F18" w:rsidRPr="00F9142E">
        <w:rPr>
          <w:rFonts w:ascii="Times New Roman" w:hAnsi="Times New Roman" w:cs="Times New Roman"/>
          <w:i/>
          <w:sz w:val="24"/>
          <w:szCs w:val="24"/>
          <w:lang w:val="es-ES_tradnl"/>
        </w:rPr>
        <w:t>harveyi</w:t>
      </w:r>
      <w:proofErr w:type="spellEnd"/>
      <w:r w:rsidR="00206F18" w:rsidRPr="00F9142E">
        <w:rPr>
          <w:rFonts w:ascii="Times New Roman" w:hAnsi="Times New Roman" w:cs="Times New Roman"/>
          <w:sz w:val="24"/>
          <w:szCs w:val="24"/>
          <w:lang w:val="es-ES_tradnl"/>
        </w:rPr>
        <w:t xml:space="preserve"> CBM-784, CBM-976 y CBM-992, aisladas de las aguas de la plataforma marina de Cuba.</w:t>
      </w:r>
    </w:p>
    <w:p w14:paraId="0E79D30D" w14:textId="77777777" w:rsidR="00A159FA" w:rsidRPr="00F9142E" w:rsidRDefault="00A159FA" w:rsidP="005E65B6">
      <w:pPr>
        <w:spacing w:after="0" w:line="480" w:lineRule="auto"/>
        <w:ind w:firstLine="567"/>
        <w:jc w:val="both"/>
        <w:rPr>
          <w:rFonts w:ascii="Times New Roman" w:hAnsi="Times New Roman" w:cs="Times New Roman"/>
          <w:sz w:val="24"/>
          <w:szCs w:val="24"/>
          <w:lang w:val="es-ES_tradnl"/>
        </w:rPr>
      </w:pPr>
    </w:p>
    <w:p w14:paraId="0E79D30E" w14:textId="77777777" w:rsidR="0066158E" w:rsidRPr="00836241" w:rsidRDefault="0066158E" w:rsidP="0066158E">
      <w:pPr>
        <w:spacing w:after="0" w:line="480" w:lineRule="auto"/>
        <w:jc w:val="both"/>
        <w:rPr>
          <w:rFonts w:ascii="Times New Roman" w:hAnsi="Times New Roman" w:cs="Times New Roman"/>
          <w:b/>
          <w:sz w:val="28"/>
          <w:szCs w:val="28"/>
          <w:lang w:val="es-ES_tradnl"/>
        </w:rPr>
      </w:pPr>
      <w:r w:rsidRPr="00836241">
        <w:rPr>
          <w:rFonts w:ascii="Times New Roman" w:hAnsi="Times New Roman" w:cs="Times New Roman"/>
          <w:b/>
          <w:sz w:val="28"/>
          <w:szCs w:val="28"/>
          <w:lang w:val="es-ES_tradnl"/>
        </w:rPr>
        <w:t>MATERIALES Y MÉTODOS</w:t>
      </w:r>
    </w:p>
    <w:p w14:paraId="6F1C67F3" w14:textId="77777777" w:rsidR="0017525C" w:rsidRPr="00F9142E" w:rsidRDefault="0017525C" w:rsidP="0066158E">
      <w:pPr>
        <w:spacing w:after="0" w:line="480" w:lineRule="auto"/>
        <w:jc w:val="both"/>
        <w:rPr>
          <w:rFonts w:ascii="Times New Roman" w:hAnsi="Times New Roman" w:cs="Times New Roman"/>
          <w:b/>
          <w:sz w:val="24"/>
          <w:szCs w:val="24"/>
          <w:lang w:val="es-ES_tradnl"/>
        </w:rPr>
      </w:pPr>
    </w:p>
    <w:p w14:paraId="0E79D30F" w14:textId="2103D648" w:rsidR="003E2D8A" w:rsidRPr="00F9142E" w:rsidRDefault="003E2D8A" w:rsidP="001F3B57">
      <w:pPr>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t xml:space="preserve">Las bacterias marinas luminiscentes </w:t>
      </w:r>
      <w:r w:rsidRPr="00F9142E">
        <w:rPr>
          <w:rFonts w:ascii="Times New Roman" w:hAnsi="Times New Roman" w:cs="Times New Roman"/>
          <w:i/>
          <w:sz w:val="24"/>
          <w:szCs w:val="24"/>
        </w:rPr>
        <w:t>Vibrio harveyi</w:t>
      </w:r>
      <w:r w:rsidRPr="00F9142E">
        <w:rPr>
          <w:rFonts w:ascii="Times New Roman" w:hAnsi="Times New Roman" w:cs="Times New Roman"/>
          <w:sz w:val="24"/>
          <w:szCs w:val="24"/>
        </w:rPr>
        <w:t xml:space="preserve"> CBM-784, CBM-976 y CBM-992</w:t>
      </w:r>
      <w:r w:rsidR="004913EF" w:rsidRPr="00F9142E">
        <w:rPr>
          <w:rFonts w:ascii="Times New Roman" w:hAnsi="Times New Roman" w:cs="Times New Roman"/>
          <w:sz w:val="24"/>
          <w:szCs w:val="24"/>
        </w:rPr>
        <w:t>, aisladas de aguas marinas de la plataforma insular de Cuba,</w:t>
      </w:r>
      <w:r w:rsidRPr="00F9142E">
        <w:rPr>
          <w:rFonts w:ascii="Times New Roman" w:hAnsi="Times New Roman" w:cs="Times New Roman"/>
          <w:sz w:val="24"/>
          <w:szCs w:val="24"/>
        </w:rPr>
        <w:t xml:space="preserve"> </w:t>
      </w:r>
      <w:r w:rsidR="0045121B" w:rsidRPr="00F9142E">
        <w:rPr>
          <w:rFonts w:ascii="Times New Roman" w:hAnsi="Times New Roman" w:cs="Times New Roman"/>
          <w:sz w:val="24"/>
          <w:szCs w:val="24"/>
        </w:rPr>
        <w:t>están</w:t>
      </w:r>
      <w:r w:rsidRPr="00F9142E">
        <w:rPr>
          <w:rFonts w:ascii="Times New Roman" w:hAnsi="Times New Roman" w:cs="Times New Roman"/>
          <w:sz w:val="24"/>
          <w:szCs w:val="24"/>
        </w:rPr>
        <w:t xml:space="preserve"> depositadas y registradas en la Colección de Bacterias Marinas del Instituto de Ciencias del Mar (ICIMAR). El medio empleado para el mantenimiento de estos cultivos fue el LM, recomendado para el aislamiento de bacterias luminiscentes </w:t>
      </w:r>
      <w:r w:rsidRPr="00F9142E">
        <w:rPr>
          <w:rFonts w:ascii="Times New Roman" w:hAnsi="Times New Roman" w:cs="Times New Roman"/>
          <w:sz w:val="24"/>
          <w:szCs w:val="24"/>
        </w:rPr>
        <w:fldChar w:fldCharType="begin"/>
      </w:r>
      <w:r w:rsidRPr="00F9142E">
        <w:rPr>
          <w:rFonts w:ascii="Times New Roman" w:hAnsi="Times New Roman" w:cs="Times New Roman"/>
          <w:sz w:val="24"/>
          <w:szCs w:val="24"/>
        </w:rPr>
        <w:instrText xml:space="preserve"> ADDIN EN.CITE &lt;EndNote&gt;&lt;Cite&gt;&lt;Author&gt;Baumann&lt;/Author&gt;&lt;Year&gt;1981&lt;/Year&gt;&lt;RecNum&gt;229&lt;/RecNum&gt;&lt;DisplayText&gt;(Baumann &amp;amp; Baumann, 1981)&lt;/DisplayText&gt;&lt;record&gt;&lt;rec-number&gt;229&lt;/rec-number&gt;&lt;foreign-keys&gt;&lt;key app="EN" db-id="txvpafrdppaes0e9f2n5frrqzxsdesr9svzt" timestamp="1454554909"&gt;229&lt;/key&gt;&lt;/foreign-keys&gt;&lt;ref-type name="Book"&gt;6&lt;/ref-type&gt;&lt;contributors&gt;&lt;authors&gt;&lt;author&gt;Baumann, P&lt;/author&gt;&lt;author&gt;Baumann, L&lt;/author&gt;&lt;/authors&gt;&lt;secondary-authors&gt;&lt;author&gt;Starr, M P&lt;/author&gt;&lt;author&gt;Stolp, H&lt;/author&gt;&lt;author&gt;Trüper, H G&lt;/author&gt;&lt;author&gt;Balows, A&lt;/author&gt;&lt;author&gt;Schlegel, H G&lt;/author&gt;&lt;/secondary-authors&gt;&lt;/contributors&gt;&lt;titles&gt;&lt;title&gt;&lt;style face="normal" font="default" size="100%"&gt;The marine Gram-negative eubacteria: genera &lt;/style&gt;&lt;style face="italic" font="default" size="100%"&gt;Photobacterium&lt;/style&gt;&lt;style face="normal" font="default" size="100%"&gt;, &lt;/style&gt;&lt;style face="italic" font="default" size="100%"&gt;Beneckea&lt;/style&gt;&lt;style face="normal" font="default" size="100%"&gt;, &lt;/style&gt;&lt;style face="italic" font="default" size="100%"&gt;Alteromonas&lt;/style&gt;&lt;style face="normal" font="default" size="100%"&gt;, &lt;/style&gt;&lt;style face="italic" font="default" size="100%"&gt;Pseudomonas&lt;/style&gt;&lt;style face="normal" font="default" size="100%"&gt;, &amp;amp; &lt;/style&gt;&lt;style face="italic" font="default" size="100%"&gt;Alcaligenes&lt;/style&gt;&lt;style face="normal" font="default" size="100%"&gt;. The Prokaryotes. A handbook on habitats, isolation, &amp;amp; identification of bacteria&lt;/style&gt;&lt;/title&gt;&lt;/titles&gt;&lt;pages&gt;1302–1331&lt;/pages&gt;&lt;dates&gt;&lt;year&gt;1981&lt;/year&gt;&lt;/dates&gt;&lt;pub-location&gt;Berlin&lt;/pub-location&gt;&lt;publisher&gt;Springer-Verlag&lt;/publisher&gt;&lt;urls&gt;&lt;/urls&gt;&lt;/record&gt;&lt;/Cite&gt;&lt;/EndNote&gt;</w:instrText>
      </w:r>
      <w:r w:rsidRPr="00F9142E">
        <w:rPr>
          <w:rFonts w:ascii="Times New Roman" w:hAnsi="Times New Roman" w:cs="Times New Roman"/>
          <w:sz w:val="24"/>
          <w:szCs w:val="24"/>
        </w:rPr>
        <w:fldChar w:fldCharType="separate"/>
      </w:r>
      <w:r w:rsidRPr="00F9142E">
        <w:rPr>
          <w:rFonts w:ascii="Times New Roman" w:hAnsi="Times New Roman" w:cs="Times New Roman"/>
          <w:sz w:val="24"/>
          <w:szCs w:val="24"/>
        </w:rPr>
        <w:t>(</w:t>
      </w:r>
      <w:hyperlink w:anchor="_ENREF_14" w:tooltip="Baumann, 1981 #229" w:history="1">
        <w:r w:rsidR="00763055" w:rsidRPr="00D07A52">
          <w:rPr>
            <w:rFonts w:ascii="Times New Roman" w:hAnsi="Times New Roman" w:cs="Times New Roman"/>
            <w:color w:val="FF0000"/>
            <w:sz w:val="24"/>
            <w:szCs w:val="24"/>
          </w:rPr>
          <w:t>Baumann &amp; Baumann</w:t>
        </w:r>
        <w:r w:rsidR="000570AA" w:rsidRPr="00D07A52">
          <w:rPr>
            <w:rFonts w:ascii="Times New Roman" w:hAnsi="Times New Roman" w:cs="Times New Roman"/>
            <w:color w:val="FF0000"/>
            <w:sz w:val="24"/>
            <w:szCs w:val="24"/>
          </w:rPr>
          <w:t>,</w:t>
        </w:r>
        <w:r w:rsidRPr="00D07A52">
          <w:rPr>
            <w:rFonts w:ascii="Times New Roman" w:hAnsi="Times New Roman" w:cs="Times New Roman"/>
            <w:color w:val="FF0000"/>
            <w:sz w:val="24"/>
            <w:szCs w:val="24"/>
          </w:rPr>
          <w:t xml:space="preserve"> 1981</w:t>
        </w:r>
      </w:hyperlink>
      <w:r w:rsidRPr="00F9142E">
        <w:rPr>
          <w:rFonts w:ascii="Times New Roman" w:hAnsi="Times New Roman" w:cs="Times New Roman"/>
          <w:sz w:val="24"/>
          <w:szCs w:val="24"/>
        </w:rPr>
        <w:t>)</w:t>
      </w:r>
      <w:r w:rsidRPr="00F9142E">
        <w:rPr>
          <w:rFonts w:ascii="Times New Roman" w:hAnsi="Times New Roman" w:cs="Times New Roman"/>
          <w:sz w:val="24"/>
          <w:szCs w:val="24"/>
        </w:rPr>
        <w:fldChar w:fldCharType="end"/>
      </w:r>
      <w:r w:rsidRPr="00F9142E">
        <w:rPr>
          <w:rFonts w:ascii="Times New Roman" w:hAnsi="Times New Roman" w:cs="Times New Roman"/>
          <w:sz w:val="24"/>
          <w:szCs w:val="24"/>
        </w:rPr>
        <w:t>.</w:t>
      </w:r>
      <w:r w:rsidR="00A05CB5" w:rsidRPr="00F9142E">
        <w:rPr>
          <w:rFonts w:ascii="Times New Roman" w:hAnsi="Times New Roman" w:cs="Times New Roman"/>
          <w:sz w:val="24"/>
          <w:szCs w:val="24"/>
        </w:rPr>
        <w:t xml:space="preserve"> El método de conservación utilizado </w:t>
      </w:r>
      <w:r w:rsidR="00B75AB0" w:rsidRPr="00F9142E">
        <w:rPr>
          <w:rFonts w:ascii="Times New Roman" w:hAnsi="Times New Roman" w:cs="Times New Roman"/>
          <w:sz w:val="24"/>
          <w:szCs w:val="24"/>
        </w:rPr>
        <w:t xml:space="preserve">fue </w:t>
      </w:r>
      <w:r w:rsidR="00A05CB5" w:rsidRPr="00F9142E">
        <w:rPr>
          <w:rFonts w:ascii="Times New Roman" w:hAnsi="Times New Roman" w:cs="Times New Roman"/>
          <w:sz w:val="24"/>
          <w:szCs w:val="24"/>
        </w:rPr>
        <w:t xml:space="preserve">el </w:t>
      </w:r>
      <w:r w:rsidR="00A05CB5" w:rsidRPr="00F9142E">
        <w:rPr>
          <w:rFonts w:ascii="Times New Roman" w:eastAsia="Calibri" w:hAnsi="Times New Roman" w:cs="Times New Roman"/>
          <w:sz w:val="24"/>
          <w:szCs w:val="24"/>
        </w:rPr>
        <w:t>de subcultivos bajo aceite mineral estéril y almacenamiento en refrigeración (5-10</w:t>
      </w:r>
      <w:r w:rsidR="00A05CB5" w:rsidRPr="00F9142E">
        <w:rPr>
          <w:rFonts w:ascii="Times New Roman" w:eastAsia="Calibri" w:hAnsi="Times New Roman" w:cs="Times New Roman"/>
          <w:sz w:val="24"/>
          <w:szCs w:val="24"/>
          <w:vertAlign w:val="superscript"/>
        </w:rPr>
        <w:t>o</w:t>
      </w:r>
      <w:r w:rsidR="00A05CB5" w:rsidRPr="00F9142E">
        <w:rPr>
          <w:rFonts w:ascii="Times New Roman" w:eastAsia="Calibri" w:hAnsi="Times New Roman" w:cs="Times New Roman"/>
          <w:sz w:val="24"/>
          <w:szCs w:val="24"/>
        </w:rPr>
        <w:t xml:space="preserve">C) </w:t>
      </w:r>
      <w:r w:rsidR="00A05CB5" w:rsidRPr="00F9142E">
        <w:rPr>
          <w:rFonts w:ascii="Times New Roman" w:eastAsia="Calibri" w:hAnsi="Times New Roman" w:cs="Times New Roman"/>
          <w:sz w:val="24"/>
          <w:szCs w:val="24"/>
        </w:rPr>
        <w:fldChar w:fldCharType="begin"/>
      </w:r>
      <w:r w:rsidR="00A05CB5" w:rsidRPr="00F9142E">
        <w:rPr>
          <w:rFonts w:ascii="Times New Roman" w:eastAsia="Calibri" w:hAnsi="Times New Roman" w:cs="Times New Roman"/>
          <w:sz w:val="24"/>
          <w:szCs w:val="24"/>
        </w:rPr>
        <w:instrText xml:space="preserve"> ADDIN EN.CITE &lt;EndNote&gt;&lt;Cite&gt;&lt;Author&gt;Malik&lt;/Author&gt;&lt;Year&gt;1991&lt;/Year&gt;&lt;RecNum&gt;11&lt;/RecNum&gt;&lt;DisplayText&gt;(Malik, 1991)&lt;/DisplayText&gt;&lt;record&gt;&lt;rec-number&gt;11&lt;/rec-number&gt;&lt;foreign-keys&gt;&lt;key app="EN" db-id="txvpafrdppaes0e9f2n5frrqzxsdesr9svzt" timestamp="1444867045"&gt;11&lt;/key&gt;&lt;/foreign-keys&gt;&lt;ref-type name="Book"&gt;6&lt;/ref-type&gt;&lt;contributors&gt;&lt;authors&gt;&lt;author&gt;Malik, K A   &lt;/author&gt;&lt;/authors&gt;&lt;tertiary-authors&gt;&lt;author&gt;B E Kirsop&lt;/author&gt;&lt;author&gt;A Doyle&lt;/author&gt;&lt;/tertiary-authors&gt;&lt;/contributors&gt;&lt;titles&gt;&lt;title&gt;Maintenance of microorganisms by simple methods. Maintenance of Microorganisms and Cultured Cells: a Manual of Laboratory Methods. 2nd Edition&lt;/title&gt;&lt;/titles&gt;&lt;pages&gt;121-132&lt;/pages&gt;&lt;dates&gt;&lt;year&gt;1991&lt;/year&gt;&lt;/dates&gt;&lt;publisher&gt; Academic Press.&lt;/publisher&gt;&lt;urls&gt;&lt;/urls&gt;&lt;/record&gt;&lt;/Cite&gt;&lt;/EndNote&gt;</w:instrText>
      </w:r>
      <w:r w:rsidR="00A05CB5" w:rsidRPr="00F9142E">
        <w:rPr>
          <w:rFonts w:ascii="Times New Roman" w:eastAsia="Calibri" w:hAnsi="Times New Roman" w:cs="Times New Roman"/>
          <w:sz w:val="24"/>
          <w:szCs w:val="24"/>
        </w:rPr>
        <w:fldChar w:fldCharType="separate"/>
      </w:r>
      <w:r w:rsidR="00A05CB5" w:rsidRPr="00F9142E">
        <w:rPr>
          <w:rFonts w:ascii="Times New Roman" w:eastAsia="Calibri" w:hAnsi="Times New Roman" w:cs="Times New Roman"/>
          <w:noProof/>
          <w:sz w:val="24"/>
          <w:szCs w:val="24"/>
        </w:rPr>
        <w:t>(</w:t>
      </w:r>
      <w:hyperlink w:anchor="_ENREF_89" w:tooltip="Malik, 1991 #11" w:history="1">
        <w:r w:rsidR="00B75AB0" w:rsidRPr="00D07A52">
          <w:rPr>
            <w:rFonts w:ascii="Times New Roman" w:eastAsia="Calibri" w:hAnsi="Times New Roman" w:cs="Times New Roman"/>
            <w:noProof/>
            <w:color w:val="FF0000"/>
            <w:sz w:val="24"/>
            <w:szCs w:val="24"/>
          </w:rPr>
          <w:t>Kirsop &amp; Doyle, 1991</w:t>
        </w:r>
      </w:hyperlink>
      <w:r w:rsidR="00A05CB5" w:rsidRPr="00F9142E">
        <w:rPr>
          <w:rFonts w:ascii="Times New Roman" w:eastAsia="Calibri" w:hAnsi="Times New Roman" w:cs="Times New Roman"/>
          <w:noProof/>
          <w:sz w:val="24"/>
          <w:szCs w:val="24"/>
        </w:rPr>
        <w:t>)</w:t>
      </w:r>
      <w:r w:rsidR="00A05CB5" w:rsidRPr="00F9142E">
        <w:rPr>
          <w:rFonts w:ascii="Times New Roman" w:eastAsia="Calibri" w:hAnsi="Times New Roman" w:cs="Times New Roman"/>
          <w:sz w:val="24"/>
          <w:szCs w:val="24"/>
        </w:rPr>
        <w:fldChar w:fldCharType="end"/>
      </w:r>
      <w:r w:rsidR="00BC3918" w:rsidRPr="00F9142E">
        <w:rPr>
          <w:rFonts w:ascii="Times New Roman" w:eastAsia="Arial" w:hAnsi="Times New Roman" w:cs="Times New Roman"/>
          <w:sz w:val="24"/>
          <w:szCs w:val="24"/>
        </w:rPr>
        <w:t>.</w:t>
      </w:r>
    </w:p>
    <w:p w14:paraId="48898322" w14:textId="11ADCAEA" w:rsidR="0025115C" w:rsidRPr="00F9142E" w:rsidRDefault="0025115C" w:rsidP="001F3B57">
      <w:pPr>
        <w:widowControl w:val="0"/>
        <w:spacing w:after="0" w:line="480" w:lineRule="auto"/>
        <w:ind w:firstLine="851"/>
        <w:jc w:val="both"/>
        <w:rPr>
          <w:rFonts w:ascii="Times New Roman" w:hAnsi="Times New Roman" w:cs="Times New Roman"/>
          <w:sz w:val="24"/>
          <w:szCs w:val="24"/>
        </w:rPr>
      </w:pPr>
      <w:r w:rsidRPr="00F9142E">
        <w:rPr>
          <w:rFonts w:ascii="Times New Roman" w:eastAsia="Calibri" w:hAnsi="Times New Roman" w:cs="Times New Roman"/>
          <w:sz w:val="24"/>
          <w:szCs w:val="24"/>
        </w:rPr>
        <w:t xml:space="preserve">Para la evaluación del efecto de xenobióticos sobre la luminiscencia de las tres cepas de </w:t>
      </w:r>
      <w:r w:rsidRPr="00F9142E">
        <w:rPr>
          <w:rFonts w:ascii="Times New Roman" w:eastAsia="Calibri" w:hAnsi="Times New Roman" w:cs="Times New Roman"/>
          <w:i/>
          <w:sz w:val="24"/>
          <w:szCs w:val="24"/>
        </w:rPr>
        <w:t>V. harveyi</w:t>
      </w:r>
      <w:r w:rsidRPr="00F9142E">
        <w:rPr>
          <w:rFonts w:ascii="Times New Roman" w:eastAsia="Calibri" w:hAnsi="Times New Roman" w:cs="Times New Roman"/>
          <w:sz w:val="24"/>
          <w:szCs w:val="24"/>
        </w:rPr>
        <w:t xml:space="preserve"> se seleccionaron nueve compuestos a diferentes concentraciones</w:t>
      </w:r>
      <w:r w:rsidR="000E018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que incluyeron las sales de metales: HgCl</w:t>
      </w:r>
      <w:r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 xml:space="preserve"> (0.01-3.70 mg/L), K</w:t>
      </w:r>
      <w:r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Cr</w:t>
      </w:r>
      <w:r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O</w:t>
      </w:r>
      <w:r w:rsidRPr="00F9142E">
        <w:rPr>
          <w:rFonts w:ascii="Times New Roman" w:eastAsia="Calibri" w:hAnsi="Times New Roman" w:cs="Times New Roman"/>
          <w:sz w:val="24"/>
          <w:szCs w:val="24"/>
          <w:vertAlign w:val="subscript"/>
        </w:rPr>
        <w:t>7</w:t>
      </w:r>
      <w:r w:rsidRPr="00F9142E">
        <w:rPr>
          <w:rFonts w:ascii="Times New Roman" w:eastAsia="Calibri" w:hAnsi="Times New Roman" w:cs="Times New Roman"/>
          <w:sz w:val="24"/>
          <w:szCs w:val="24"/>
        </w:rPr>
        <w:t xml:space="preserve"> (0.70-90.0 mg/L), AgNO</w:t>
      </w:r>
      <w:r w:rsidRPr="00F9142E">
        <w:rPr>
          <w:rFonts w:ascii="Times New Roman" w:eastAsia="Calibri" w:hAnsi="Times New Roman" w:cs="Times New Roman"/>
          <w:sz w:val="24"/>
          <w:szCs w:val="24"/>
          <w:vertAlign w:val="subscript"/>
        </w:rPr>
        <w:t>3</w:t>
      </w:r>
      <w:r w:rsidRPr="00F9142E">
        <w:rPr>
          <w:rFonts w:ascii="Times New Roman" w:eastAsia="Calibri" w:hAnsi="Times New Roman" w:cs="Times New Roman"/>
          <w:sz w:val="24"/>
          <w:szCs w:val="24"/>
        </w:rPr>
        <w:t xml:space="preserve"> (1.3-320.0 mg/L), CuSO</w:t>
      </w:r>
      <w:r w:rsidRPr="00F9142E">
        <w:rPr>
          <w:rFonts w:ascii="Times New Roman" w:eastAsia="Calibri" w:hAnsi="Times New Roman" w:cs="Times New Roman"/>
          <w:sz w:val="24"/>
          <w:szCs w:val="24"/>
          <w:vertAlign w:val="subscript"/>
        </w:rPr>
        <w:t>4</w:t>
      </w:r>
      <w:r w:rsidRPr="00F9142E">
        <w:rPr>
          <w:rFonts w:ascii="Times New Roman" w:eastAsia="Calibri" w:hAnsi="Times New Roman" w:cs="Times New Roman"/>
          <w:sz w:val="24"/>
          <w:szCs w:val="24"/>
        </w:rPr>
        <w:t xml:space="preserve"> (0.70-90.0 mg/L) y Fe</w:t>
      </w:r>
      <w:r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(SO</w:t>
      </w:r>
      <w:r w:rsidRPr="00F9142E">
        <w:rPr>
          <w:rFonts w:ascii="Times New Roman" w:eastAsia="Calibri" w:hAnsi="Times New Roman" w:cs="Times New Roman"/>
          <w:sz w:val="24"/>
          <w:szCs w:val="24"/>
          <w:vertAlign w:val="subscript"/>
        </w:rPr>
        <w:t>4</w:t>
      </w:r>
      <w:r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vertAlign w:val="subscript"/>
        </w:rPr>
        <w:t>3</w:t>
      </w:r>
      <w:r w:rsidRPr="00F9142E">
        <w:rPr>
          <w:rFonts w:ascii="Times New Roman" w:eastAsia="Calibri" w:hAnsi="Times New Roman" w:cs="Times New Roman"/>
          <w:sz w:val="24"/>
          <w:szCs w:val="24"/>
        </w:rPr>
        <w:t xml:space="preserve"> (1.3-320.0 mg/L); </w:t>
      </w:r>
      <w:r w:rsidR="00901344" w:rsidRPr="00F9142E">
        <w:rPr>
          <w:rFonts w:ascii="Times New Roman" w:eastAsia="Calibri" w:hAnsi="Times New Roman" w:cs="Times New Roman"/>
          <w:sz w:val="24"/>
          <w:szCs w:val="24"/>
        </w:rPr>
        <w:t xml:space="preserve">así como </w:t>
      </w:r>
      <w:r w:rsidRPr="00F9142E">
        <w:rPr>
          <w:rFonts w:ascii="Times New Roman" w:eastAsia="Calibri" w:hAnsi="Times New Roman" w:cs="Times New Roman"/>
          <w:sz w:val="24"/>
          <w:szCs w:val="24"/>
        </w:rPr>
        <w:lastRenderedPageBreak/>
        <w:t>compuestos empleados en la industria agrícola</w:t>
      </w:r>
      <w:r w:rsidR="00AF7B75">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AF7B75">
        <w:rPr>
          <w:rFonts w:ascii="Times New Roman" w:eastAsia="Calibri" w:hAnsi="Times New Roman" w:cs="Times New Roman"/>
          <w:sz w:val="24"/>
          <w:szCs w:val="24"/>
        </w:rPr>
        <w:t>por ejemplo</w:t>
      </w:r>
      <w:r w:rsidRPr="00F9142E">
        <w:rPr>
          <w:rFonts w:ascii="Times New Roman" w:eastAsia="Calibri" w:hAnsi="Times New Roman" w:cs="Times New Roman"/>
          <w:sz w:val="24"/>
          <w:szCs w:val="24"/>
        </w:rPr>
        <w:t xml:space="preserve">: </w:t>
      </w:r>
      <w:proofErr w:type="spellStart"/>
      <w:r w:rsidRPr="00F9142E">
        <w:rPr>
          <w:rFonts w:ascii="Times New Roman" w:eastAsia="Calibri" w:hAnsi="Times New Roman" w:cs="Times New Roman"/>
          <w:sz w:val="24"/>
          <w:szCs w:val="24"/>
        </w:rPr>
        <w:t>Cuproflow</w:t>
      </w:r>
      <w:proofErr w:type="spellEnd"/>
      <w:r w:rsidRPr="00F9142E">
        <w:rPr>
          <w:rFonts w:ascii="Times New Roman" w:eastAsia="Calibri" w:hAnsi="Times New Roman" w:cs="Times New Roman"/>
          <w:sz w:val="24"/>
          <w:szCs w:val="24"/>
        </w:rPr>
        <w:t xml:space="preserve"> (oxicloruro de cobre, fungicida) (0.70-90.0 mg/L), </w:t>
      </w:r>
      <w:proofErr w:type="spellStart"/>
      <w:r w:rsidRPr="00F9142E">
        <w:rPr>
          <w:rFonts w:ascii="Times New Roman" w:eastAsia="Calibri" w:hAnsi="Times New Roman" w:cs="Times New Roman"/>
          <w:sz w:val="24"/>
          <w:szCs w:val="24"/>
        </w:rPr>
        <w:t>Envidor</w:t>
      </w:r>
      <w:proofErr w:type="spellEnd"/>
      <w:r w:rsidRPr="00F9142E">
        <w:rPr>
          <w:rFonts w:ascii="Times New Roman" w:eastAsia="Calibri" w:hAnsi="Times New Roman" w:cs="Times New Roman"/>
          <w:sz w:val="24"/>
          <w:szCs w:val="24"/>
        </w:rPr>
        <w:t xml:space="preserve"> (</w:t>
      </w:r>
      <w:proofErr w:type="spellStart"/>
      <w:r w:rsidRPr="00F9142E">
        <w:rPr>
          <w:rFonts w:ascii="Times New Roman" w:eastAsia="Calibri" w:hAnsi="Times New Roman" w:cs="Times New Roman"/>
          <w:sz w:val="24"/>
          <w:szCs w:val="24"/>
        </w:rPr>
        <w:t>espirodiclorofeno</w:t>
      </w:r>
      <w:proofErr w:type="spellEnd"/>
      <w:r w:rsidRPr="00F9142E">
        <w:rPr>
          <w:rFonts w:ascii="Times New Roman" w:eastAsia="Calibri" w:hAnsi="Times New Roman" w:cs="Times New Roman"/>
          <w:sz w:val="24"/>
          <w:szCs w:val="24"/>
        </w:rPr>
        <w:t xml:space="preserve">, acaricida) (1.3-320.0 mg/L), </w:t>
      </w:r>
      <w:proofErr w:type="spellStart"/>
      <w:r w:rsidRPr="00F9142E">
        <w:rPr>
          <w:rFonts w:ascii="Times New Roman" w:eastAsia="Calibri" w:hAnsi="Times New Roman" w:cs="Times New Roman"/>
          <w:sz w:val="24"/>
          <w:szCs w:val="24"/>
        </w:rPr>
        <w:t>Kospi-sc</w:t>
      </w:r>
      <w:proofErr w:type="spellEnd"/>
      <w:r w:rsidRPr="00F9142E">
        <w:rPr>
          <w:rFonts w:ascii="Times New Roman" w:eastAsia="Calibri" w:hAnsi="Times New Roman" w:cs="Times New Roman"/>
          <w:sz w:val="24"/>
          <w:szCs w:val="24"/>
        </w:rPr>
        <w:t xml:space="preserve"> 130 (imidacloprid y </w:t>
      </w:r>
      <w:proofErr w:type="spellStart"/>
      <w:r w:rsidRPr="00F9142E">
        <w:rPr>
          <w:rFonts w:ascii="Times New Roman" w:eastAsia="Calibri" w:hAnsi="Times New Roman" w:cs="Times New Roman"/>
          <w:sz w:val="24"/>
          <w:szCs w:val="24"/>
        </w:rPr>
        <w:t>bifentrina</w:t>
      </w:r>
      <w:proofErr w:type="spellEnd"/>
      <w:r w:rsidRPr="00F9142E">
        <w:rPr>
          <w:rFonts w:ascii="Times New Roman" w:eastAsia="Calibri" w:hAnsi="Times New Roman" w:cs="Times New Roman"/>
          <w:sz w:val="24"/>
          <w:szCs w:val="24"/>
        </w:rPr>
        <w:t xml:space="preserve">, insecticida sistémico) (1.3-320.0 mg/L) y </w:t>
      </w:r>
      <w:proofErr w:type="spellStart"/>
      <w:r w:rsidRPr="00F9142E">
        <w:rPr>
          <w:rFonts w:ascii="Times New Roman" w:eastAsia="Calibri" w:hAnsi="Times New Roman" w:cs="Times New Roman"/>
          <w:sz w:val="24"/>
          <w:szCs w:val="24"/>
        </w:rPr>
        <w:t>Sphere</w:t>
      </w:r>
      <w:proofErr w:type="spellEnd"/>
      <w:r w:rsidRPr="00F9142E">
        <w:rPr>
          <w:rFonts w:ascii="Times New Roman" w:eastAsia="Calibri" w:hAnsi="Times New Roman" w:cs="Times New Roman"/>
          <w:sz w:val="24"/>
          <w:szCs w:val="24"/>
        </w:rPr>
        <w:t xml:space="preserve"> Max (</w:t>
      </w:r>
      <w:proofErr w:type="spellStart"/>
      <w:r w:rsidRPr="00F9142E">
        <w:rPr>
          <w:rFonts w:ascii="Times New Roman" w:eastAsia="Calibri" w:hAnsi="Times New Roman" w:cs="Times New Roman"/>
          <w:sz w:val="24"/>
          <w:szCs w:val="24"/>
        </w:rPr>
        <w:t>trifloxistrobin</w:t>
      </w:r>
      <w:proofErr w:type="spellEnd"/>
      <w:r w:rsidRPr="00F9142E">
        <w:rPr>
          <w:rFonts w:ascii="Times New Roman" w:eastAsia="Calibri" w:hAnsi="Times New Roman" w:cs="Times New Roman"/>
          <w:sz w:val="24"/>
          <w:szCs w:val="24"/>
        </w:rPr>
        <w:t xml:space="preserve"> y </w:t>
      </w:r>
      <w:proofErr w:type="spellStart"/>
      <w:r w:rsidRPr="00F9142E">
        <w:rPr>
          <w:rFonts w:ascii="Times New Roman" w:eastAsia="Calibri" w:hAnsi="Times New Roman" w:cs="Times New Roman"/>
          <w:sz w:val="24"/>
          <w:szCs w:val="24"/>
        </w:rPr>
        <w:t>cyproconazol</w:t>
      </w:r>
      <w:proofErr w:type="spellEnd"/>
      <w:r w:rsidRPr="00F9142E">
        <w:rPr>
          <w:rFonts w:ascii="Times New Roman" w:eastAsia="Calibri" w:hAnsi="Times New Roman" w:cs="Times New Roman"/>
          <w:sz w:val="24"/>
          <w:szCs w:val="24"/>
        </w:rPr>
        <w:t>, fungicida) (1.3-320.0 mg/L).</w:t>
      </w:r>
      <w:r w:rsidRPr="00F9142E">
        <w:rPr>
          <w:rFonts w:ascii="Times New Roman" w:hAnsi="Times New Roman" w:cs="Times New Roman"/>
          <w:sz w:val="24"/>
          <w:szCs w:val="24"/>
        </w:rPr>
        <w:t xml:space="preserve"> </w:t>
      </w:r>
      <w:r w:rsidR="00C9638A">
        <w:rPr>
          <w:rFonts w:ascii="Times New Roman" w:hAnsi="Times New Roman" w:cs="Times New Roman"/>
          <w:sz w:val="24"/>
          <w:szCs w:val="24"/>
        </w:rPr>
        <w:t>Con miras a</w:t>
      </w:r>
      <w:r w:rsidR="00C9638A" w:rsidRPr="00F9142E">
        <w:rPr>
          <w:rFonts w:ascii="Times New Roman" w:hAnsi="Times New Roman" w:cs="Times New Roman"/>
          <w:sz w:val="24"/>
          <w:szCs w:val="24"/>
        </w:rPr>
        <w:t xml:space="preserve"> </w:t>
      </w:r>
      <w:r w:rsidRPr="00F9142E">
        <w:rPr>
          <w:rFonts w:ascii="Times New Roman" w:hAnsi="Times New Roman" w:cs="Times New Roman"/>
          <w:sz w:val="24"/>
          <w:szCs w:val="24"/>
        </w:rPr>
        <w:t>la preparación de las soluciones de trabajo</w:t>
      </w:r>
      <w:r w:rsidR="00C9638A">
        <w:rPr>
          <w:rFonts w:ascii="Times New Roman" w:hAnsi="Times New Roman" w:cs="Times New Roman"/>
          <w:sz w:val="24"/>
          <w:szCs w:val="24"/>
        </w:rPr>
        <w:t>,</w:t>
      </w:r>
      <w:r w:rsidRPr="00F9142E">
        <w:rPr>
          <w:rFonts w:ascii="Times New Roman" w:hAnsi="Times New Roman" w:cs="Times New Roman"/>
          <w:sz w:val="24"/>
          <w:szCs w:val="24"/>
        </w:rPr>
        <w:t xml:space="preserve"> se utilizó</w:t>
      </w:r>
      <w:r w:rsidR="00C9638A">
        <w:rPr>
          <w:rFonts w:ascii="Times New Roman" w:hAnsi="Times New Roman" w:cs="Times New Roman"/>
          <w:sz w:val="24"/>
          <w:szCs w:val="24"/>
        </w:rPr>
        <w:t>,</w:t>
      </w:r>
      <w:r w:rsidRPr="00F9142E">
        <w:rPr>
          <w:rFonts w:ascii="Times New Roman" w:hAnsi="Times New Roman" w:cs="Times New Roman"/>
          <w:sz w:val="24"/>
          <w:szCs w:val="24"/>
        </w:rPr>
        <w:t xml:space="preserve"> como disolvente</w:t>
      </w:r>
      <w:r w:rsidR="00C9638A">
        <w:rPr>
          <w:rFonts w:ascii="Times New Roman" w:hAnsi="Times New Roman" w:cs="Times New Roman"/>
          <w:sz w:val="24"/>
          <w:szCs w:val="24"/>
        </w:rPr>
        <w:t>,</w:t>
      </w:r>
      <w:r w:rsidR="004C07ED" w:rsidRPr="00F9142E">
        <w:rPr>
          <w:rFonts w:ascii="Times New Roman" w:hAnsi="Times New Roman" w:cs="Times New Roman"/>
          <w:sz w:val="24"/>
          <w:szCs w:val="24"/>
        </w:rPr>
        <w:t xml:space="preserve"> </w:t>
      </w:r>
      <w:r w:rsidRPr="00F9142E">
        <w:rPr>
          <w:rFonts w:ascii="Times New Roman" w:hAnsi="Times New Roman" w:cs="Times New Roman"/>
          <w:sz w:val="24"/>
          <w:szCs w:val="24"/>
        </w:rPr>
        <w:t xml:space="preserve">solución salina </w:t>
      </w:r>
      <w:r w:rsidR="004C07ED" w:rsidRPr="00F9142E">
        <w:rPr>
          <w:rFonts w:ascii="Times New Roman" w:hAnsi="Times New Roman" w:cs="Times New Roman"/>
          <w:sz w:val="24"/>
          <w:szCs w:val="24"/>
        </w:rPr>
        <w:t>0</w:t>
      </w:r>
      <w:r w:rsidR="00480002" w:rsidRPr="00F9142E">
        <w:rPr>
          <w:rFonts w:ascii="Times New Roman" w:hAnsi="Times New Roman" w:cs="Times New Roman"/>
          <w:sz w:val="24"/>
          <w:szCs w:val="24"/>
        </w:rPr>
        <w:t>.</w:t>
      </w:r>
      <w:r w:rsidR="004C07ED" w:rsidRPr="00F9142E">
        <w:rPr>
          <w:rFonts w:ascii="Times New Roman" w:hAnsi="Times New Roman" w:cs="Times New Roman"/>
          <w:sz w:val="24"/>
          <w:szCs w:val="24"/>
        </w:rPr>
        <w:t>9%</w:t>
      </w:r>
      <w:r w:rsidRPr="00F9142E">
        <w:rPr>
          <w:rFonts w:ascii="Times New Roman" w:hAnsi="Times New Roman" w:cs="Times New Roman"/>
          <w:sz w:val="24"/>
          <w:szCs w:val="24"/>
        </w:rPr>
        <w:t xml:space="preserve">. </w:t>
      </w:r>
    </w:p>
    <w:p w14:paraId="2CA38101" w14:textId="383F606C" w:rsidR="000200FA" w:rsidRPr="00F9142E" w:rsidRDefault="0025115C"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Para la ejecución de los bioensayos de toxicidad, </w:t>
      </w:r>
      <w:r w:rsidR="00EB1517" w:rsidRPr="00F9142E">
        <w:rPr>
          <w:rFonts w:ascii="Times New Roman" w:eastAsia="Calibri" w:hAnsi="Times New Roman" w:cs="Times New Roman"/>
          <w:sz w:val="24"/>
          <w:szCs w:val="24"/>
        </w:rPr>
        <w:t xml:space="preserve">se tomaron </w:t>
      </w:r>
      <w:r w:rsidRPr="00F9142E">
        <w:rPr>
          <w:rFonts w:ascii="Times New Roman" w:eastAsia="Calibri" w:hAnsi="Times New Roman" w:cs="Times New Roman"/>
          <w:sz w:val="24"/>
          <w:szCs w:val="24"/>
        </w:rPr>
        <w:t xml:space="preserve">alícuotas de los cultivos de las tres cepas de </w:t>
      </w:r>
      <w:r w:rsidR="00EB1517" w:rsidRPr="00F9142E">
        <w:rPr>
          <w:rFonts w:ascii="Times New Roman" w:eastAsia="Calibri" w:hAnsi="Times New Roman" w:cs="Times New Roman"/>
          <w:i/>
          <w:sz w:val="24"/>
          <w:szCs w:val="24"/>
        </w:rPr>
        <w:t>V</w:t>
      </w:r>
      <w:r w:rsidR="009112F7" w:rsidRPr="00F9142E">
        <w:rPr>
          <w:rFonts w:ascii="Times New Roman" w:eastAsia="Calibri" w:hAnsi="Times New Roman" w:cs="Times New Roman"/>
          <w:i/>
          <w:sz w:val="24"/>
          <w:szCs w:val="24"/>
        </w:rPr>
        <w:t>. harveyi</w:t>
      </w:r>
      <w:r w:rsidR="00EB1517" w:rsidRPr="00F9142E">
        <w:rPr>
          <w:rFonts w:ascii="Times New Roman" w:eastAsia="Calibri" w:hAnsi="Times New Roman" w:cs="Times New Roman"/>
          <w:sz w:val="24"/>
          <w:szCs w:val="24"/>
        </w:rPr>
        <w:t xml:space="preserve"> y </w:t>
      </w:r>
      <w:r w:rsidRPr="00F9142E">
        <w:rPr>
          <w:rFonts w:ascii="Times New Roman" w:eastAsia="Calibri" w:hAnsi="Times New Roman" w:cs="Times New Roman"/>
          <w:sz w:val="24"/>
          <w:szCs w:val="24"/>
        </w:rPr>
        <w:t>se incubaron con diferentes concentraciones de los xenobióticos en una relación 1:1 (</w:t>
      </w:r>
      <w:proofErr w:type="spellStart"/>
      <w:proofErr w:type="gramStart"/>
      <w:r w:rsidRPr="00F9142E">
        <w:rPr>
          <w:rFonts w:ascii="Times New Roman" w:eastAsia="Calibri" w:hAnsi="Times New Roman" w:cs="Times New Roman"/>
          <w:sz w:val="24"/>
          <w:szCs w:val="24"/>
        </w:rPr>
        <w:t>v:v</w:t>
      </w:r>
      <w:proofErr w:type="spellEnd"/>
      <w:proofErr w:type="gramEnd"/>
      <w:r w:rsidRPr="00F9142E">
        <w:rPr>
          <w:rFonts w:ascii="Times New Roman" w:eastAsia="Calibri" w:hAnsi="Times New Roman" w:cs="Times New Roman"/>
          <w:sz w:val="24"/>
          <w:szCs w:val="24"/>
        </w:rPr>
        <w:t>)</w:t>
      </w:r>
      <w:r w:rsidR="00C9638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en celdas de cuarzo de 3 </w:t>
      </w:r>
      <w:proofErr w:type="spellStart"/>
      <w:r w:rsidRPr="00F9142E">
        <w:rPr>
          <w:rFonts w:ascii="Times New Roman" w:eastAsia="Calibri" w:hAnsi="Times New Roman" w:cs="Times New Roman"/>
          <w:sz w:val="24"/>
          <w:szCs w:val="24"/>
        </w:rPr>
        <w:t>mL</w:t>
      </w:r>
      <w:proofErr w:type="spellEnd"/>
      <w:r w:rsidRPr="00F9142E">
        <w:rPr>
          <w:rFonts w:ascii="Times New Roman" w:eastAsia="Calibri" w:hAnsi="Times New Roman" w:cs="Times New Roman"/>
          <w:sz w:val="24"/>
          <w:szCs w:val="24"/>
        </w:rPr>
        <w:t>, durante 15 min</w:t>
      </w:r>
      <w:r w:rsidR="00C9638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en la oscuridad</w:t>
      </w:r>
      <w:r w:rsidR="00BA1BC6" w:rsidRPr="00F9142E">
        <w:rPr>
          <w:rFonts w:ascii="Times New Roman" w:eastAsia="Calibri" w:hAnsi="Times New Roman" w:cs="Times New Roman"/>
          <w:sz w:val="24"/>
          <w:szCs w:val="24"/>
        </w:rPr>
        <w:t xml:space="preserve">, a una temperatura de </w:t>
      </w:r>
      <w:r w:rsidR="000B0192" w:rsidRPr="00F9142E">
        <w:rPr>
          <w:rFonts w:ascii="Times New Roman" w:eastAsia="Calibri" w:hAnsi="Times New Roman" w:cs="Times New Roman"/>
          <w:sz w:val="24"/>
          <w:szCs w:val="24"/>
        </w:rPr>
        <w:t>27</w:t>
      </w:r>
      <w:r w:rsidR="00BA1BC6" w:rsidRPr="00F9142E">
        <w:rPr>
          <w:rFonts w:ascii="Times New Roman" w:eastAsia="Calibri" w:hAnsi="Times New Roman" w:cs="Times New Roman"/>
          <w:sz w:val="24"/>
          <w:szCs w:val="24"/>
        </w:rPr>
        <w:t xml:space="preserve"> ± 2</w:t>
      </w:r>
      <w:r w:rsidR="00387463" w:rsidRPr="00F9142E">
        <w:rPr>
          <w:rFonts w:ascii="Times New Roman" w:eastAsia="Calibri" w:hAnsi="Times New Roman" w:cs="Times New Roman"/>
          <w:sz w:val="24"/>
          <w:szCs w:val="24"/>
          <w:vertAlign w:val="superscript"/>
        </w:rPr>
        <w:t>o</w:t>
      </w:r>
      <w:r w:rsidR="00BA1BC6" w:rsidRPr="00F9142E">
        <w:rPr>
          <w:rFonts w:ascii="Times New Roman" w:eastAsia="Calibri" w:hAnsi="Times New Roman" w:cs="Times New Roman"/>
          <w:sz w:val="24"/>
          <w:szCs w:val="24"/>
        </w:rPr>
        <w:t xml:space="preserve">C </w:t>
      </w:r>
      <w:r w:rsidRPr="00F9142E">
        <w:rPr>
          <w:rFonts w:ascii="Times New Roman" w:eastAsia="Calibri" w:hAnsi="Times New Roman" w:cs="Times New Roman"/>
          <w:sz w:val="24"/>
          <w:szCs w:val="24"/>
        </w:rPr>
        <w:t>. La adición del xenobiótico se realizó toda vez que se comprobara que el cultivo había alcanzado su máxima luminiscencia (</w:t>
      </w:r>
      <w:proofErr w:type="spellStart"/>
      <w:r w:rsidRPr="00D07A52">
        <w:rPr>
          <w:rFonts w:ascii="Times New Roman" w:eastAsia="Calibri" w:hAnsi="Times New Roman" w:cs="Times New Roman"/>
          <w:color w:val="FF0000"/>
          <w:sz w:val="24"/>
          <w:szCs w:val="24"/>
        </w:rPr>
        <w:t>Parvez</w:t>
      </w:r>
      <w:proofErr w:type="spellEnd"/>
      <w:r w:rsidRPr="00D07A52">
        <w:rPr>
          <w:rFonts w:ascii="Times New Roman" w:eastAsia="Calibri" w:hAnsi="Times New Roman" w:cs="Times New Roman"/>
          <w:color w:val="FF0000"/>
          <w:sz w:val="24"/>
          <w:szCs w:val="24"/>
        </w:rPr>
        <w:t xml:space="preserve"> </w:t>
      </w:r>
      <w:r w:rsidRPr="00D07A52">
        <w:rPr>
          <w:rFonts w:ascii="Times New Roman" w:eastAsia="Calibri" w:hAnsi="Times New Roman" w:cs="Times New Roman"/>
          <w:i/>
          <w:color w:val="FF0000"/>
          <w:sz w:val="24"/>
          <w:szCs w:val="24"/>
        </w:rPr>
        <w:t>et al</w:t>
      </w:r>
      <w:r w:rsidRPr="00D07A52">
        <w:rPr>
          <w:rFonts w:ascii="Times New Roman" w:eastAsia="Calibri" w:hAnsi="Times New Roman" w:cs="Times New Roman"/>
          <w:color w:val="FF0000"/>
          <w:sz w:val="24"/>
          <w:szCs w:val="24"/>
        </w:rPr>
        <w:t>. 2006</w:t>
      </w:r>
      <w:r w:rsidRPr="00F9142E">
        <w:rPr>
          <w:rFonts w:ascii="Times New Roman" w:eastAsia="Calibri" w:hAnsi="Times New Roman" w:cs="Times New Roman"/>
          <w:sz w:val="24"/>
          <w:szCs w:val="24"/>
        </w:rPr>
        <w:t xml:space="preserve">; </w:t>
      </w:r>
      <w:proofErr w:type="spellStart"/>
      <w:r w:rsidRPr="00D07A52">
        <w:rPr>
          <w:rFonts w:ascii="Times New Roman" w:eastAsia="Calibri" w:hAnsi="Times New Roman" w:cs="Times New Roman"/>
          <w:color w:val="FF0000"/>
          <w:sz w:val="24"/>
          <w:szCs w:val="24"/>
        </w:rPr>
        <w:t>Beh</w:t>
      </w:r>
      <w:proofErr w:type="spellEnd"/>
      <w:r w:rsidRPr="00D07A52">
        <w:rPr>
          <w:rFonts w:ascii="Times New Roman" w:eastAsia="Calibri" w:hAnsi="Times New Roman" w:cs="Times New Roman"/>
          <w:color w:val="FF0000"/>
          <w:sz w:val="24"/>
          <w:szCs w:val="24"/>
        </w:rPr>
        <w:t xml:space="preserve"> </w:t>
      </w:r>
      <w:r w:rsidRPr="00D07A52">
        <w:rPr>
          <w:rFonts w:ascii="Times New Roman" w:eastAsia="Calibri" w:hAnsi="Times New Roman" w:cs="Times New Roman"/>
          <w:i/>
          <w:color w:val="FF0000"/>
          <w:sz w:val="24"/>
          <w:szCs w:val="24"/>
        </w:rPr>
        <w:t>et al</w:t>
      </w:r>
      <w:r w:rsidRPr="00D07A52">
        <w:rPr>
          <w:rFonts w:ascii="Times New Roman" w:eastAsia="Calibri" w:hAnsi="Times New Roman" w:cs="Times New Roman"/>
          <w:color w:val="FF0000"/>
          <w:sz w:val="24"/>
          <w:szCs w:val="24"/>
        </w:rPr>
        <w:t>. 2010</w:t>
      </w:r>
      <w:r w:rsidRPr="00F9142E">
        <w:rPr>
          <w:rFonts w:ascii="Times New Roman" w:eastAsia="Calibri" w:hAnsi="Times New Roman" w:cs="Times New Roman"/>
          <w:sz w:val="24"/>
          <w:szCs w:val="24"/>
        </w:rPr>
        <w:t xml:space="preserve">). </w:t>
      </w:r>
      <w:r w:rsidR="009112F7" w:rsidRPr="00F9142E">
        <w:rPr>
          <w:rFonts w:ascii="Times New Roman" w:eastAsia="Calibri" w:hAnsi="Times New Roman" w:cs="Times New Roman"/>
          <w:sz w:val="24"/>
          <w:szCs w:val="24"/>
        </w:rPr>
        <w:t xml:space="preserve">En </w:t>
      </w:r>
      <w:r w:rsidR="00495715" w:rsidRPr="00F9142E">
        <w:rPr>
          <w:rFonts w:ascii="Times New Roman" w:eastAsia="Calibri" w:hAnsi="Times New Roman" w:cs="Times New Roman"/>
          <w:sz w:val="24"/>
          <w:szCs w:val="24"/>
        </w:rPr>
        <w:t>par</w:t>
      </w:r>
      <w:r w:rsidR="00495715">
        <w:rPr>
          <w:rFonts w:ascii="Times New Roman" w:eastAsia="Calibri" w:hAnsi="Times New Roman" w:cs="Times New Roman"/>
          <w:sz w:val="24"/>
          <w:szCs w:val="24"/>
        </w:rPr>
        <w:t>a</w:t>
      </w:r>
      <w:r w:rsidR="00495715" w:rsidRPr="00F9142E">
        <w:rPr>
          <w:rFonts w:ascii="Times New Roman" w:eastAsia="Calibri" w:hAnsi="Times New Roman" w:cs="Times New Roman"/>
          <w:sz w:val="24"/>
          <w:szCs w:val="24"/>
        </w:rPr>
        <w:t>lelo</w:t>
      </w:r>
      <w:r w:rsidR="009112F7" w:rsidRPr="00F9142E">
        <w:rPr>
          <w:rFonts w:ascii="Times New Roman" w:eastAsia="Calibri" w:hAnsi="Times New Roman" w:cs="Times New Roman"/>
          <w:sz w:val="24"/>
          <w:szCs w:val="24"/>
        </w:rPr>
        <w:t>, se hicieron controles de luminiscencia</w:t>
      </w:r>
      <w:r w:rsidR="00C9638A">
        <w:rPr>
          <w:rFonts w:ascii="Times New Roman" w:eastAsia="Calibri" w:hAnsi="Times New Roman" w:cs="Times New Roman"/>
          <w:sz w:val="24"/>
          <w:szCs w:val="24"/>
        </w:rPr>
        <w:t>,</w:t>
      </w:r>
      <w:r w:rsidR="009112F7" w:rsidRPr="00F9142E">
        <w:rPr>
          <w:rFonts w:ascii="Times New Roman" w:eastAsia="Calibri" w:hAnsi="Times New Roman" w:cs="Times New Roman"/>
          <w:sz w:val="24"/>
          <w:szCs w:val="24"/>
        </w:rPr>
        <w:t xml:space="preserve"> a partir</w:t>
      </w:r>
      <w:r w:rsidR="00C9638A">
        <w:rPr>
          <w:rFonts w:ascii="Times New Roman" w:eastAsia="Calibri" w:hAnsi="Times New Roman" w:cs="Times New Roman"/>
          <w:sz w:val="24"/>
          <w:szCs w:val="24"/>
        </w:rPr>
        <w:t xml:space="preserve"> de</w:t>
      </w:r>
      <w:r w:rsidR="009112F7" w:rsidRPr="00F9142E">
        <w:rPr>
          <w:rFonts w:ascii="Times New Roman" w:eastAsia="Calibri" w:hAnsi="Times New Roman" w:cs="Times New Roman"/>
          <w:sz w:val="24"/>
          <w:szCs w:val="24"/>
        </w:rPr>
        <w:t xml:space="preserve"> los cultivos con solución salina</w:t>
      </w:r>
      <w:r w:rsidR="00C9638A">
        <w:rPr>
          <w:rFonts w:ascii="Times New Roman" w:eastAsia="Calibri" w:hAnsi="Times New Roman" w:cs="Times New Roman"/>
          <w:sz w:val="24"/>
          <w:szCs w:val="24"/>
        </w:rPr>
        <w:t>,</w:t>
      </w:r>
      <w:r w:rsidR="009112F7" w:rsidRPr="00F9142E">
        <w:rPr>
          <w:rFonts w:ascii="Times New Roman" w:eastAsia="Calibri" w:hAnsi="Times New Roman" w:cs="Times New Roman"/>
          <w:sz w:val="24"/>
          <w:szCs w:val="24"/>
        </w:rPr>
        <w:t xml:space="preserve"> </w:t>
      </w:r>
      <w:r w:rsidR="00C9638A">
        <w:rPr>
          <w:rFonts w:ascii="Times New Roman" w:eastAsia="Calibri" w:hAnsi="Times New Roman" w:cs="Times New Roman"/>
          <w:sz w:val="24"/>
          <w:szCs w:val="24"/>
        </w:rPr>
        <w:t>para</w:t>
      </w:r>
      <w:r w:rsidR="00C9638A" w:rsidRPr="00F9142E">
        <w:rPr>
          <w:rFonts w:ascii="Times New Roman" w:eastAsia="Calibri" w:hAnsi="Times New Roman" w:cs="Times New Roman"/>
          <w:sz w:val="24"/>
          <w:szCs w:val="24"/>
        </w:rPr>
        <w:t xml:space="preserve"> </w:t>
      </w:r>
      <w:r w:rsidR="009112F7" w:rsidRPr="00F9142E">
        <w:rPr>
          <w:rFonts w:ascii="Times New Roman" w:eastAsia="Calibri" w:hAnsi="Times New Roman" w:cs="Times New Roman"/>
          <w:sz w:val="24"/>
          <w:szCs w:val="24"/>
        </w:rPr>
        <w:t>sustitu</w:t>
      </w:r>
      <w:r w:rsidR="00C9638A">
        <w:rPr>
          <w:rFonts w:ascii="Times New Roman" w:eastAsia="Calibri" w:hAnsi="Times New Roman" w:cs="Times New Roman"/>
          <w:sz w:val="24"/>
          <w:szCs w:val="24"/>
        </w:rPr>
        <w:t>ir</w:t>
      </w:r>
      <w:r w:rsidR="009112F7" w:rsidRPr="00F9142E">
        <w:rPr>
          <w:rFonts w:ascii="Times New Roman" w:eastAsia="Calibri" w:hAnsi="Times New Roman" w:cs="Times New Roman"/>
          <w:sz w:val="24"/>
          <w:szCs w:val="24"/>
        </w:rPr>
        <w:t xml:space="preserve"> los xenobióticos durante el mismo tiempo experimental. </w:t>
      </w:r>
      <w:r w:rsidRPr="00F9142E">
        <w:rPr>
          <w:rFonts w:ascii="Times New Roman" w:eastAsia="Calibri" w:hAnsi="Times New Roman" w:cs="Times New Roman"/>
          <w:sz w:val="24"/>
          <w:szCs w:val="24"/>
        </w:rPr>
        <w:t xml:space="preserve">Las mediciones de luminiscencia se </w:t>
      </w:r>
      <w:r w:rsidR="00C9638A">
        <w:rPr>
          <w:rFonts w:ascii="Times New Roman" w:eastAsia="Calibri" w:hAnsi="Times New Roman" w:cs="Times New Roman"/>
          <w:sz w:val="24"/>
          <w:szCs w:val="24"/>
        </w:rPr>
        <w:t>efectuaron</w:t>
      </w:r>
      <w:r w:rsidR="00C9638A"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en un </w:t>
      </w:r>
      <w:proofErr w:type="spellStart"/>
      <w:r w:rsidRPr="00F9142E">
        <w:rPr>
          <w:rFonts w:ascii="Times New Roman" w:eastAsia="Calibri" w:hAnsi="Times New Roman" w:cs="Times New Roman"/>
          <w:sz w:val="24"/>
          <w:szCs w:val="24"/>
        </w:rPr>
        <w:t>espectrofluorímetro</w:t>
      </w:r>
      <w:proofErr w:type="spellEnd"/>
      <w:r w:rsidRPr="00F9142E">
        <w:rPr>
          <w:rFonts w:ascii="Times New Roman" w:eastAsia="Calibri" w:hAnsi="Times New Roman" w:cs="Times New Roman"/>
          <w:sz w:val="24"/>
          <w:szCs w:val="24"/>
        </w:rPr>
        <w:t xml:space="preserve"> </w:t>
      </w:r>
      <w:proofErr w:type="spellStart"/>
      <w:r w:rsidRPr="00F9142E">
        <w:rPr>
          <w:rFonts w:ascii="Times New Roman" w:hAnsi="Times New Roman" w:cs="Times New Roman"/>
          <w:color w:val="211D1E"/>
          <w:sz w:val="24"/>
          <w:szCs w:val="24"/>
        </w:rPr>
        <w:t>Shimadzu</w:t>
      </w:r>
      <w:proofErr w:type="spellEnd"/>
      <w:r w:rsidRPr="00F9142E">
        <w:rPr>
          <w:rFonts w:ascii="Times New Roman" w:hAnsi="Times New Roman" w:cs="Times New Roman"/>
          <w:color w:val="211D1E"/>
          <w:sz w:val="24"/>
          <w:szCs w:val="24"/>
        </w:rPr>
        <w:t xml:space="preserve"> RF-5301PC (Japón)</w:t>
      </w:r>
      <w:r w:rsidRPr="00F9142E">
        <w:rPr>
          <w:rFonts w:ascii="Times New Roman" w:eastAsia="Calibri" w:hAnsi="Times New Roman" w:cs="Times New Roman"/>
          <w:sz w:val="24"/>
          <w:szCs w:val="24"/>
        </w:rPr>
        <w:t xml:space="preserve"> en modo emisión; </w:t>
      </w:r>
      <w:r w:rsidR="00C9638A">
        <w:rPr>
          <w:rFonts w:ascii="Times New Roman" w:eastAsia="Calibri" w:hAnsi="Times New Roman" w:cs="Times New Roman"/>
          <w:sz w:val="24"/>
          <w:szCs w:val="24"/>
        </w:rPr>
        <w:t>con tal fin,</w:t>
      </w:r>
      <w:r w:rsidRPr="00F9142E">
        <w:rPr>
          <w:rFonts w:ascii="Times New Roman" w:eastAsia="Calibri" w:hAnsi="Times New Roman" w:cs="Times New Roman"/>
          <w:sz w:val="24"/>
          <w:szCs w:val="24"/>
        </w:rPr>
        <w:t xml:space="preserve"> se bloqueó la salida del haz de excitación</w:t>
      </w:r>
      <w:r w:rsidR="00C9638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de manera que se registrara exclusivamente la luminiscencia emitida por las bacterias. Después de adicionadas las soluciones de los </w:t>
      </w:r>
      <w:r w:rsidR="00274FEB" w:rsidRPr="00F9142E">
        <w:rPr>
          <w:rFonts w:ascii="Times New Roman" w:eastAsia="Calibri" w:hAnsi="Times New Roman" w:cs="Times New Roman"/>
          <w:sz w:val="24"/>
          <w:szCs w:val="24"/>
        </w:rPr>
        <w:t xml:space="preserve">compuestos </w:t>
      </w:r>
      <w:r w:rsidR="00495715">
        <w:rPr>
          <w:rFonts w:ascii="Times New Roman" w:eastAsia="Calibri" w:hAnsi="Times New Roman" w:cs="Times New Roman"/>
          <w:sz w:val="24"/>
          <w:szCs w:val="24"/>
        </w:rPr>
        <w:t>por</w:t>
      </w:r>
      <w:r w:rsidR="00495715" w:rsidRPr="00F9142E">
        <w:rPr>
          <w:rFonts w:ascii="Times New Roman" w:eastAsia="Calibri" w:hAnsi="Times New Roman" w:cs="Times New Roman"/>
          <w:sz w:val="24"/>
          <w:szCs w:val="24"/>
        </w:rPr>
        <w:t xml:space="preserve"> </w:t>
      </w:r>
      <w:r w:rsidR="00274FEB" w:rsidRPr="00F9142E">
        <w:rPr>
          <w:rFonts w:ascii="Times New Roman" w:eastAsia="Calibri" w:hAnsi="Times New Roman" w:cs="Times New Roman"/>
          <w:sz w:val="24"/>
          <w:szCs w:val="24"/>
        </w:rPr>
        <w:t>evaluar</w:t>
      </w:r>
      <w:r w:rsidRPr="00F9142E">
        <w:rPr>
          <w:rFonts w:ascii="Times New Roman" w:eastAsia="Calibri" w:hAnsi="Times New Roman" w:cs="Times New Roman"/>
          <w:sz w:val="24"/>
          <w:szCs w:val="24"/>
        </w:rPr>
        <w:t xml:space="preserve">, se </w:t>
      </w:r>
      <w:r w:rsidR="00274FEB" w:rsidRPr="00F9142E">
        <w:rPr>
          <w:rFonts w:ascii="Times New Roman" w:eastAsia="Calibri" w:hAnsi="Times New Roman" w:cs="Times New Roman"/>
          <w:sz w:val="24"/>
          <w:szCs w:val="24"/>
        </w:rPr>
        <w:t xml:space="preserve">registraron </w:t>
      </w:r>
      <w:r w:rsidRPr="00F9142E">
        <w:rPr>
          <w:rFonts w:ascii="Times New Roman" w:eastAsia="Calibri" w:hAnsi="Times New Roman" w:cs="Times New Roman"/>
          <w:sz w:val="24"/>
          <w:szCs w:val="24"/>
        </w:rPr>
        <w:t xml:space="preserve">al menos </w:t>
      </w:r>
      <w:r w:rsidR="00872667" w:rsidRPr="00F9142E">
        <w:rPr>
          <w:rFonts w:ascii="Times New Roman" w:eastAsia="Calibri" w:hAnsi="Times New Roman" w:cs="Times New Roman"/>
          <w:sz w:val="24"/>
          <w:szCs w:val="24"/>
        </w:rPr>
        <w:t xml:space="preserve">tres </w:t>
      </w:r>
      <w:r w:rsidRPr="00F9142E">
        <w:rPr>
          <w:rFonts w:ascii="Times New Roman" w:eastAsia="Calibri" w:hAnsi="Times New Roman" w:cs="Times New Roman"/>
          <w:sz w:val="24"/>
          <w:szCs w:val="24"/>
        </w:rPr>
        <w:t xml:space="preserve">espectros para cada muestra analizada entre </w:t>
      </w:r>
      <w:r w:rsidR="00CE33E3" w:rsidRPr="00F9142E">
        <w:rPr>
          <w:rFonts w:ascii="Times New Roman" w:eastAsia="Calibri" w:hAnsi="Times New Roman" w:cs="Times New Roman"/>
          <w:sz w:val="24"/>
          <w:szCs w:val="24"/>
        </w:rPr>
        <w:t>400</w:t>
      </w:r>
      <w:r w:rsidRPr="00F9142E">
        <w:rPr>
          <w:rFonts w:ascii="Times New Roman" w:eastAsia="Calibri" w:hAnsi="Times New Roman" w:cs="Times New Roman"/>
          <w:sz w:val="24"/>
          <w:szCs w:val="24"/>
        </w:rPr>
        <w:t xml:space="preserve"> y </w:t>
      </w:r>
      <w:r w:rsidR="00CE33E3" w:rsidRPr="00F9142E">
        <w:rPr>
          <w:rFonts w:ascii="Times New Roman" w:eastAsia="Calibri" w:hAnsi="Times New Roman" w:cs="Times New Roman"/>
          <w:sz w:val="24"/>
          <w:szCs w:val="24"/>
        </w:rPr>
        <w:t>600</w:t>
      </w:r>
      <w:r w:rsidRPr="00F9142E">
        <w:rPr>
          <w:rFonts w:ascii="Times New Roman" w:eastAsia="Calibri" w:hAnsi="Times New Roman" w:cs="Times New Roman"/>
          <w:sz w:val="24"/>
          <w:szCs w:val="24"/>
        </w:rPr>
        <w:t xml:space="preserve"> nm. El </w:t>
      </w:r>
      <w:proofErr w:type="spellStart"/>
      <w:r w:rsidRPr="0043219A">
        <w:rPr>
          <w:rFonts w:ascii="Times New Roman" w:eastAsia="Calibri" w:hAnsi="Times New Roman" w:cs="Times New Roman"/>
          <w:i/>
          <w:iCs/>
          <w:sz w:val="24"/>
          <w:szCs w:val="24"/>
        </w:rPr>
        <w:t>slit</w:t>
      </w:r>
      <w:proofErr w:type="spellEnd"/>
      <w:r w:rsidRPr="00F9142E">
        <w:rPr>
          <w:rFonts w:ascii="Times New Roman" w:eastAsia="Calibri" w:hAnsi="Times New Roman" w:cs="Times New Roman"/>
          <w:sz w:val="24"/>
          <w:szCs w:val="24"/>
        </w:rPr>
        <w:t xml:space="preserve"> de emisión del </w:t>
      </w:r>
      <w:proofErr w:type="spellStart"/>
      <w:r w:rsidRPr="00F9142E">
        <w:rPr>
          <w:rFonts w:ascii="Times New Roman" w:eastAsia="Calibri" w:hAnsi="Times New Roman" w:cs="Times New Roman"/>
          <w:sz w:val="24"/>
          <w:szCs w:val="24"/>
        </w:rPr>
        <w:t>espectrofluorímetro</w:t>
      </w:r>
      <w:proofErr w:type="spellEnd"/>
      <w:r w:rsidRPr="00F9142E">
        <w:rPr>
          <w:rFonts w:ascii="Times New Roman" w:eastAsia="Calibri" w:hAnsi="Times New Roman" w:cs="Times New Roman"/>
          <w:sz w:val="24"/>
          <w:szCs w:val="24"/>
        </w:rPr>
        <w:t xml:space="preserve"> se ajustó a </w:t>
      </w:r>
      <w:r w:rsidR="00274FEB" w:rsidRPr="00F9142E">
        <w:rPr>
          <w:rFonts w:ascii="Times New Roman" w:eastAsia="Calibri" w:hAnsi="Times New Roman" w:cs="Times New Roman"/>
          <w:sz w:val="24"/>
          <w:szCs w:val="24"/>
        </w:rPr>
        <w:t xml:space="preserve">20 </w:t>
      </w:r>
      <w:r w:rsidRPr="00F9142E">
        <w:rPr>
          <w:rFonts w:ascii="Times New Roman" w:eastAsia="Calibri" w:hAnsi="Times New Roman" w:cs="Times New Roman"/>
          <w:sz w:val="24"/>
          <w:szCs w:val="24"/>
        </w:rPr>
        <w:t xml:space="preserve">nm de la luz emitida. </w:t>
      </w:r>
      <w:r w:rsidR="000200FA" w:rsidRPr="00F9142E">
        <w:rPr>
          <w:rFonts w:ascii="Times New Roman" w:eastAsia="Calibri" w:hAnsi="Times New Roman" w:cs="Times New Roman"/>
          <w:sz w:val="24"/>
          <w:szCs w:val="24"/>
        </w:rPr>
        <w:t xml:space="preserve">Los espectros se colectaron cada </w:t>
      </w:r>
      <w:r w:rsidR="000174C0" w:rsidRPr="00F9142E">
        <w:rPr>
          <w:rFonts w:ascii="Times New Roman" w:eastAsia="Calibri" w:hAnsi="Times New Roman" w:cs="Times New Roman"/>
          <w:sz w:val="24"/>
          <w:szCs w:val="24"/>
        </w:rPr>
        <w:t xml:space="preserve">1 </w:t>
      </w:r>
      <w:r w:rsidR="000200FA" w:rsidRPr="00F9142E">
        <w:rPr>
          <w:rFonts w:ascii="Times New Roman" w:eastAsia="Calibri" w:hAnsi="Times New Roman" w:cs="Times New Roman"/>
          <w:sz w:val="24"/>
          <w:szCs w:val="24"/>
        </w:rPr>
        <w:t>nm y</w:t>
      </w:r>
      <w:r w:rsidR="00E50E86">
        <w:rPr>
          <w:rFonts w:ascii="Times New Roman" w:eastAsia="Calibri" w:hAnsi="Times New Roman" w:cs="Times New Roman"/>
          <w:sz w:val="24"/>
          <w:szCs w:val="24"/>
        </w:rPr>
        <w:t>,</w:t>
      </w:r>
      <w:r w:rsidR="000200FA" w:rsidRPr="00F9142E">
        <w:rPr>
          <w:rFonts w:ascii="Times New Roman" w:eastAsia="Calibri" w:hAnsi="Times New Roman" w:cs="Times New Roman"/>
          <w:sz w:val="24"/>
          <w:szCs w:val="24"/>
        </w:rPr>
        <w:t xml:space="preserve"> a partir de ellos</w:t>
      </w:r>
      <w:r w:rsidR="00E50E86">
        <w:rPr>
          <w:rFonts w:ascii="Times New Roman" w:eastAsia="Calibri" w:hAnsi="Times New Roman" w:cs="Times New Roman"/>
          <w:sz w:val="24"/>
          <w:szCs w:val="24"/>
        </w:rPr>
        <w:t>,</w:t>
      </w:r>
      <w:r w:rsidR="000200FA" w:rsidRPr="00F9142E">
        <w:rPr>
          <w:rFonts w:ascii="Times New Roman" w:eastAsia="Calibri" w:hAnsi="Times New Roman" w:cs="Times New Roman"/>
          <w:sz w:val="24"/>
          <w:szCs w:val="24"/>
        </w:rPr>
        <w:t xml:space="preserve"> se seleccionó el valor de intensidad de la </w:t>
      </w:r>
      <w:r w:rsidR="000174C0" w:rsidRPr="00F9142E">
        <w:rPr>
          <w:rFonts w:ascii="Times New Roman" w:eastAsia="Calibri" w:hAnsi="Times New Roman" w:cs="Times New Roman"/>
          <w:sz w:val="24"/>
          <w:szCs w:val="24"/>
        </w:rPr>
        <w:t>luminiscencia</w:t>
      </w:r>
      <w:r w:rsidR="000200FA" w:rsidRPr="00F9142E">
        <w:rPr>
          <w:rFonts w:ascii="Times New Roman" w:eastAsia="Calibri" w:hAnsi="Times New Roman" w:cs="Times New Roman"/>
          <w:sz w:val="24"/>
          <w:szCs w:val="24"/>
        </w:rPr>
        <w:t xml:space="preserve"> a la mayor longitud de onda de emisión luminiscente</w:t>
      </w:r>
      <w:r w:rsidR="000174C0" w:rsidRPr="00F9142E">
        <w:rPr>
          <w:rFonts w:ascii="Times New Roman" w:eastAsia="Calibri" w:hAnsi="Times New Roman" w:cs="Times New Roman"/>
          <w:sz w:val="24"/>
          <w:szCs w:val="24"/>
        </w:rPr>
        <w:t xml:space="preserve"> (485 ± 3 nm)</w:t>
      </w:r>
      <w:r w:rsidR="000200FA" w:rsidRPr="00F9142E">
        <w:rPr>
          <w:rFonts w:ascii="Times New Roman" w:eastAsia="Calibri" w:hAnsi="Times New Roman" w:cs="Times New Roman"/>
          <w:sz w:val="24"/>
          <w:szCs w:val="24"/>
        </w:rPr>
        <w:t xml:space="preserve">. En casos en </w:t>
      </w:r>
      <w:r w:rsidR="00E50E86">
        <w:rPr>
          <w:rFonts w:ascii="Times New Roman" w:eastAsia="Calibri" w:hAnsi="Times New Roman" w:cs="Times New Roman"/>
          <w:sz w:val="24"/>
          <w:szCs w:val="24"/>
        </w:rPr>
        <w:t xml:space="preserve">los </w:t>
      </w:r>
      <w:r w:rsidR="000200FA" w:rsidRPr="00F9142E">
        <w:rPr>
          <w:rFonts w:ascii="Times New Roman" w:eastAsia="Calibri" w:hAnsi="Times New Roman" w:cs="Times New Roman"/>
          <w:sz w:val="24"/>
          <w:szCs w:val="24"/>
        </w:rPr>
        <w:t xml:space="preserve">que fue necesario diluir el cultivo bacteriano, los valores de la luminiscencia se corrigieron por el </w:t>
      </w:r>
      <w:r w:rsidR="00211EA5" w:rsidRPr="00F9142E">
        <w:rPr>
          <w:rFonts w:ascii="Times New Roman" w:eastAsia="Calibri" w:hAnsi="Times New Roman" w:cs="Times New Roman"/>
          <w:sz w:val="24"/>
          <w:szCs w:val="24"/>
        </w:rPr>
        <w:t xml:space="preserve">factor </w:t>
      </w:r>
      <w:r w:rsidR="000200FA" w:rsidRPr="00F9142E">
        <w:rPr>
          <w:rFonts w:ascii="Times New Roman" w:eastAsia="Calibri" w:hAnsi="Times New Roman" w:cs="Times New Roman"/>
          <w:sz w:val="24"/>
          <w:szCs w:val="24"/>
        </w:rPr>
        <w:t xml:space="preserve">de dilución. Los datos de luminiscencia se procesaron con el programa </w:t>
      </w:r>
      <w:proofErr w:type="spellStart"/>
      <w:r w:rsidR="00BB43FC" w:rsidRPr="00D07A52">
        <w:rPr>
          <w:rFonts w:ascii="Times New Roman" w:eastAsia="Calibri" w:hAnsi="Times New Roman" w:cs="Times New Roman"/>
          <w:color w:val="FF0000"/>
          <w:sz w:val="24"/>
          <w:szCs w:val="24"/>
        </w:rPr>
        <w:t>OriginPro</w:t>
      </w:r>
      <w:proofErr w:type="spellEnd"/>
      <w:r w:rsidR="00BB43FC" w:rsidRPr="00D07A52">
        <w:rPr>
          <w:rFonts w:ascii="Times New Roman" w:eastAsia="Calibri" w:hAnsi="Times New Roman" w:cs="Times New Roman"/>
          <w:color w:val="FF0000"/>
          <w:sz w:val="24"/>
          <w:szCs w:val="24"/>
        </w:rPr>
        <w:t xml:space="preserve"> </w:t>
      </w:r>
      <w:r w:rsidR="00BB43FC" w:rsidRPr="00F9142E">
        <w:rPr>
          <w:rFonts w:ascii="Times New Roman" w:eastAsia="Calibri" w:hAnsi="Times New Roman" w:cs="Times New Roman"/>
          <w:sz w:val="24"/>
          <w:szCs w:val="24"/>
        </w:rPr>
        <w:t>(</w:t>
      </w:r>
      <w:r w:rsidR="00211EA5" w:rsidRPr="00D07A52">
        <w:rPr>
          <w:rFonts w:ascii="Times New Roman" w:eastAsia="Calibri" w:hAnsi="Times New Roman" w:cs="Times New Roman"/>
          <w:color w:val="FF0000"/>
          <w:sz w:val="24"/>
          <w:szCs w:val="24"/>
        </w:rPr>
        <w:t>2024</w:t>
      </w:r>
      <w:r w:rsidR="00BB43FC" w:rsidRPr="00F9142E">
        <w:rPr>
          <w:rFonts w:ascii="Times New Roman" w:eastAsia="Calibri" w:hAnsi="Times New Roman" w:cs="Times New Roman"/>
          <w:sz w:val="24"/>
          <w:szCs w:val="24"/>
        </w:rPr>
        <w:t>)</w:t>
      </w:r>
      <w:r w:rsidR="00211EA5" w:rsidRPr="00F9142E">
        <w:rPr>
          <w:rFonts w:ascii="Times New Roman" w:eastAsia="Calibri" w:hAnsi="Times New Roman" w:cs="Times New Roman"/>
          <w:sz w:val="24"/>
          <w:szCs w:val="24"/>
        </w:rPr>
        <w:t xml:space="preserve">. </w:t>
      </w:r>
    </w:p>
    <w:p w14:paraId="5E1D2238" w14:textId="77777777" w:rsidR="0025115C" w:rsidRPr="00F9142E" w:rsidRDefault="0025115C" w:rsidP="000366ED">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El efecto de la concentración de los compuestos tóxicos se evaluó siguiendo un diseño en bloques completamente aleatorizados, en el que los bloques correspondían a los </w:t>
      </w:r>
      <w:r w:rsidRPr="00F9142E">
        <w:rPr>
          <w:rFonts w:ascii="Times New Roman" w:eastAsia="Calibri" w:hAnsi="Times New Roman" w:cs="Times New Roman"/>
          <w:sz w:val="24"/>
          <w:szCs w:val="24"/>
        </w:rPr>
        <w:lastRenderedPageBreak/>
        <w:t xml:space="preserve">xenobióticos seleccionados. </w:t>
      </w:r>
    </w:p>
    <w:p w14:paraId="558459F2" w14:textId="2C9BC84E" w:rsidR="00512813" w:rsidRPr="00F9142E" w:rsidRDefault="00701659" w:rsidP="002140FA">
      <w:pPr>
        <w:spacing w:after="0" w:line="480" w:lineRule="auto"/>
        <w:jc w:val="both"/>
        <w:rPr>
          <w:rFonts w:ascii="Times New Roman" w:hAnsi="Times New Roman" w:cs="Times New Roman"/>
          <w:b/>
          <w:bCs/>
          <w:sz w:val="24"/>
          <w:szCs w:val="24"/>
        </w:rPr>
      </w:pPr>
      <w:bookmarkStart w:id="0" w:name="_Toc516657271"/>
      <w:bookmarkStart w:id="1" w:name="_Toc517091369"/>
      <w:bookmarkStart w:id="2" w:name="_Toc2239240"/>
      <w:bookmarkStart w:id="3" w:name="_Ref525253981"/>
      <w:r w:rsidRPr="00F9142E">
        <w:rPr>
          <w:rFonts w:ascii="Times New Roman" w:hAnsi="Times New Roman" w:cs="Times New Roman"/>
          <w:b/>
          <w:bCs/>
          <w:sz w:val="24"/>
          <w:szCs w:val="24"/>
        </w:rPr>
        <w:t>C</w:t>
      </w:r>
      <w:r w:rsidR="006072DB" w:rsidRPr="00F9142E">
        <w:rPr>
          <w:rFonts w:ascii="Times New Roman" w:hAnsi="Times New Roman" w:cs="Times New Roman"/>
          <w:b/>
          <w:bCs/>
          <w:sz w:val="24"/>
          <w:szCs w:val="24"/>
        </w:rPr>
        <w:t>álculo de la EC</w:t>
      </w:r>
      <w:r w:rsidR="006072DB" w:rsidRPr="00F9142E">
        <w:rPr>
          <w:rFonts w:ascii="Times New Roman" w:hAnsi="Times New Roman" w:cs="Times New Roman"/>
          <w:b/>
          <w:bCs/>
          <w:sz w:val="24"/>
          <w:szCs w:val="24"/>
          <w:vertAlign w:val="subscript"/>
        </w:rPr>
        <w:t>50</w:t>
      </w:r>
      <w:bookmarkEnd w:id="0"/>
      <w:bookmarkEnd w:id="1"/>
      <w:bookmarkEnd w:id="2"/>
    </w:p>
    <w:p w14:paraId="33DDFE61" w14:textId="3D5AADB2" w:rsidR="000366ED" w:rsidRPr="00F9142E" w:rsidRDefault="00A537FD" w:rsidP="00517739">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hAnsi="Times New Roman" w:cs="Times New Roman"/>
          <w:sz w:val="24"/>
          <w:szCs w:val="24"/>
        </w:rPr>
        <w:t>Para el cálculo de la concentración de cada xenobiótico que produjo un decrecimiento de un 50% de la luminiscencia</w:t>
      </w:r>
      <w:r w:rsidR="00E50E86">
        <w:rPr>
          <w:rFonts w:ascii="Times New Roman" w:hAnsi="Times New Roman" w:cs="Times New Roman"/>
          <w:sz w:val="24"/>
          <w:szCs w:val="24"/>
        </w:rPr>
        <w:t>,</w:t>
      </w:r>
      <w:r w:rsidRPr="00F9142E">
        <w:rPr>
          <w:rFonts w:ascii="Times New Roman" w:hAnsi="Times New Roman" w:cs="Times New Roman"/>
          <w:sz w:val="24"/>
          <w:szCs w:val="24"/>
        </w:rPr>
        <w:t xml:space="preserve"> </w:t>
      </w:r>
      <w:r w:rsidR="00310A04" w:rsidRPr="00F9142E">
        <w:rPr>
          <w:rFonts w:ascii="Times New Roman" w:hAnsi="Times New Roman" w:cs="Times New Roman"/>
          <w:sz w:val="24"/>
          <w:szCs w:val="24"/>
        </w:rPr>
        <w:t xml:space="preserve">se siguió lo propuesto </w:t>
      </w:r>
      <w:r w:rsidR="00AC09BD" w:rsidRPr="00F9142E">
        <w:rPr>
          <w:rFonts w:ascii="Times New Roman" w:hAnsi="Times New Roman" w:cs="Times New Roman"/>
          <w:sz w:val="24"/>
          <w:szCs w:val="24"/>
        </w:rPr>
        <w:t xml:space="preserve">por </w:t>
      </w:r>
      <w:r w:rsidR="00AC09BD" w:rsidRPr="00D07A52">
        <w:rPr>
          <w:rFonts w:ascii="Times New Roman" w:hAnsi="Times New Roman" w:cs="Times New Roman"/>
          <w:color w:val="FF0000"/>
          <w:sz w:val="24"/>
          <w:szCs w:val="24"/>
        </w:rPr>
        <w:t xml:space="preserve">Cho </w:t>
      </w:r>
      <w:r w:rsidR="00AC09BD" w:rsidRPr="00D07A52">
        <w:rPr>
          <w:rFonts w:ascii="Times New Roman" w:hAnsi="Times New Roman" w:cs="Times New Roman"/>
          <w:i/>
          <w:color w:val="FF0000"/>
          <w:sz w:val="24"/>
          <w:szCs w:val="24"/>
        </w:rPr>
        <w:t>et a</w:t>
      </w:r>
      <w:r w:rsidR="00AC09BD" w:rsidRPr="00C8746B">
        <w:rPr>
          <w:rFonts w:ascii="Times New Roman" w:hAnsi="Times New Roman" w:cs="Times New Roman"/>
          <w:i/>
          <w:color w:val="FF0000"/>
          <w:sz w:val="24"/>
          <w:szCs w:val="24"/>
        </w:rPr>
        <w:t>l.</w:t>
      </w:r>
      <w:r w:rsidR="00AC09BD" w:rsidRPr="00C8746B">
        <w:rPr>
          <w:rFonts w:ascii="Times New Roman" w:hAnsi="Times New Roman" w:cs="Times New Roman"/>
          <w:color w:val="FF0000"/>
          <w:sz w:val="24"/>
          <w:szCs w:val="24"/>
        </w:rPr>
        <w:t xml:space="preserve"> </w:t>
      </w:r>
      <w:r w:rsidR="00AC09BD" w:rsidRPr="00F9142E">
        <w:rPr>
          <w:rFonts w:ascii="Times New Roman" w:hAnsi="Times New Roman" w:cs="Times New Roman"/>
          <w:sz w:val="24"/>
          <w:szCs w:val="24"/>
        </w:rPr>
        <w:t>(</w:t>
      </w:r>
      <w:r w:rsidR="00AC09BD" w:rsidRPr="00D07A52">
        <w:rPr>
          <w:rFonts w:ascii="Times New Roman" w:hAnsi="Times New Roman" w:cs="Times New Roman"/>
          <w:color w:val="FF0000"/>
          <w:sz w:val="24"/>
          <w:szCs w:val="24"/>
        </w:rPr>
        <w:t>2004</w:t>
      </w:r>
      <w:r w:rsidR="00AC09BD" w:rsidRPr="00F9142E">
        <w:rPr>
          <w:rFonts w:ascii="Times New Roman" w:hAnsi="Times New Roman" w:cs="Times New Roman"/>
          <w:sz w:val="24"/>
          <w:szCs w:val="24"/>
        </w:rPr>
        <w:t>)</w:t>
      </w:r>
      <w:r w:rsidR="000C6947" w:rsidRPr="00F9142E">
        <w:rPr>
          <w:rFonts w:ascii="Times New Roman" w:hAnsi="Times New Roman" w:cs="Times New Roman"/>
          <w:sz w:val="24"/>
          <w:szCs w:val="24"/>
        </w:rPr>
        <w:t>.</w:t>
      </w:r>
      <w:r w:rsidR="00D76E1B" w:rsidRPr="00F9142E">
        <w:rPr>
          <w:rFonts w:ascii="Times New Roman" w:hAnsi="Times New Roman" w:cs="Times New Roman"/>
          <w:sz w:val="24"/>
          <w:szCs w:val="24"/>
        </w:rPr>
        <w:t xml:space="preserve"> </w:t>
      </w:r>
      <w:r w:rsidR="007957B8">
        <w:rPr>
          <w:rFonts w:ascii="Times New Roman" w:eastAsia="Calibri" w:hAnsi="Times New Roman" w:cs="Times New Roman"/>
          <w:sz w:val="24"/>
          <w:szCs w:val="24"/>
        </w:rPr>
        <w:t>Con el propósito de</w:t>
      </w:r>
      <w:r w:rsidR="007957B8" w:rsidRPr="00F9142E">
        <w:rPr>
          <w:rFonts w:ascii="Times New Roman" w:eastAsia="Calibri" w:hAnsi="Times New Roman" w:cs="Times New Roman"/>
          <w:sz w:val="24"/>
          <w:szCs w:val="24"/>
        </w:rPr>
        <w:t xml:space="preserve"> </w:t>
      </w:r>
      <w:r w:rsidR="000C6947" w:rsidRPr="00F9142E">
        <w:rPr>
          <w:rFonts w:ascii="Times New Roman" w:eastAsia="Calibri" w:hAnsi="Times New Roman" w:cs="Times New Roman"/>
          <w:sz w:val="24"/>
          <w:szCs w:val="24"/>
        </w:rPr>
        <w:t>estimar este valor de concentración</w:t>
      </w:r>
      <w:r w:rsidR="007957B8">
        <w:rPr>
          <w:rFonts w:ascii="Times New Roman" w:eastAsia="Calibri" w:hAnsi="Times New Roman" w:cs="Times New Roman"/>
          <w:sz w:val="24"/>
          <w:szCs w:val="24"/>
        </w:rPr>
        <w:t>,</w:t>
      </w:r>
      <w:r w:rsidR="000C6947" w:rsidRPr="00F9142E">
        <w:rPr>
          <w:rFonts w:ascii="Times New Roman" w:eastAsia="Calibri" w:hAnsi="Times New Roman" w:cs="Times New Roman"/>
          <w:sz w:val="24"/>
          <w:szCs w:val="24"/>
        </w:rPr>
        <w:t xml:space="preserve"> se determinó la rel</w:t>
      </w:r>
      <w:r w:rsidR="0038183B" w:rsidRPr="00F9142E">
        <w:rPr>
          <w:rFonts w:ascii="Times New Roman" w:eastAsia="Calibri" w:hAnsi="Times New Roman" w:cs="Times New Roman"/>
          <w:sz w:val="24"/>
          <w:szCs w:val="24"/>
        </w:rPr>
        <w:t>ación del control (</w:t>
      </w:r>
      <w:proofErr w:type="spellStart"/>
      <w:r w:rsidR="0038183B" w:rsidRPr="00F9142E">
        <w:rPr>
          <w:rFonts w:ascii="Times New Roman" w:eastAsia="Calibri" w:hAnsi="Times New Roman" w:cs="Times New Roman"/>
          <w:sz w:val="24"/>
          <w:szCs w:val="24"/>
        </w:rPr>
        <w:t>Rt</w:t>
      </w:r>
      <w:proofErr w:type="spellEnd"/>
      <w:r w:rsidR="0038183B" w:rsidRPr="00F9142E">
        <w:rPr>
          <w:rFonts w:ascii="Times New Roman" w:eastAsia="Calibri" w:hAnsi="Times New Roman" w:cs="Times New Roman"/>
          <w:sz w:val="24"/>
          <w:szCs w:val="24"/>
        </w:rPr>
        <w:t>).</w:t>
      </w:r>
      <w:r w:rsidR="000C6947" w:rsidRPr="00F9142E">
        <w:rPr>
          <w:rFonts w:ascii="Times New Roman" w:eastAsia="Calibri" w:hAnsi="Times New Roman" w:cs="Times New Roman"/>
          <w:sz w:val="24"/>
          <w:szCs w:val="24"/>
        </w:rPr>
        <w:t xml:space="preserve"> </w:t>
      </w:r>
      <m:oMath>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bi"/>
              </m:rPr>
              <w:rPr>
                <w:rFonts w:ascii="Cambria Math" w:eastAsia="Calibri" w:hAnsi="Cambria Math" w:cs="Times New Roman"/>
                <w:sz w:val="24"/>
                <w:szCs w:val="24"/>
              </w:rPr>
              <m:t>R</m:t>
            </m:r>
          </m:e>
          <m:sub>
            <m:r>
              <m:rPr>
                <m:sty m:val="bi"/>
              </m:rPr>
              <w:rPr>
                <w:rFonts w:ascii="Cambria Math" w:eastAsia="Calibri" w:hAnsi="Cambria Math" w:cs="Times New Roman"/>
                <w:sz w:val="24"/>
                <w:szCs w:val="24"/>
              </w:rPr>
              <m:t>t</m:t>
            </m:r>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bi"/>
                  </m:rPr>
                  <w:rPr>
                    <w:rFonts w:ascii="Cambria Math" w:eastAsia="Calibri" w:hAnsi="Cambria Math" w:cs="Times New Roman"/>
                    <w:sz w:val="24"/>
                    <w:szCs w:val="24"/>
                  </w:rPr>
                  <m:t>I</m:t>
                </m:r>
              </m:e>
              <m:sub>
                <m:r>
                  <m:rPr>
                    <m:sty m:val="bi"/>
                  </m:rPr>
                  <w:rPr>
                    <w:rFonts w:ascii="Cambria Math" w:eastAsia="Calibri" w:hAnsi="Cambria Math" w:cs="Times New Roman"/>
                    <w:sz w:val="24"/>
                    <w:szCs w:val="24"/>
                  </w:rPr>
                  <m:t>t</m:t>
                </m:r>
              </m:sub>
            </m:sSub>
          </m:num>
          <m:den>
            <m:sSub>
              <m:sSubPr>
                <m:ctrlPr>
                  <w:rPr>
                    <w:rFonts w:ascii="Cambria Math" w:eastAsia="Calibri" w:hAnsi="Cambria Math" w:cs="Times New Roman"/>
                    <w:sz w:val="24"/>
                    <w:szCs w:val="24"/>
                  </w:rPr>
                </m:ctrlPr>
              </m:sSubPr>
              <m:e>
                <m:r>
                  <m:rPr>
                    <m:sty m:val="bi"/>
                  </m:rPr>
                  <w:rPr>
                    <w:rFonts w:ascii="Cambria Math" w:eastAsia="Calibri" w:hAnsi="Cambria Math" w:cs="Times New Roman"/>
                    <w:sz w:val="24"/>
                    <w:szCs w:val="24"/>
                  </w:rPr>
                  <m:t>I</m:t>
                </m:r>
              </m:e>
              <m:sub>
                <m:r>
                  <m:rPr>
                    <m:sty m:val="b"/>
                  </m:rPr>
                  <w:rPr>
                    <w:rFonts w:ascii="Cambria Math" w:eastAsia="Calibri" w:hAnsi="Cambria Math" w:cs="Times New Roman"/>
                    <w:sz w:val="24"/>
                    <w:szCs w:val="24"/>
                  </w:rPr>
                  <m:t>0</m:t>
                </m:r>
              </m:sub>
            </m:sSub>
          </m:den>
        </m:f>
      </m:oMath>
      <w:r w:rsidR="000366ED" w:rsidRPr="00F9142E">
        <w:rPr>
          <w:rFonts w:ascii="Times New Roman" w:eastAsia="Calibri" w:hAnsi="Times New Roman" w:cs="Times New Roman"/>
          <w:sz w:val="24"/>
          <w:szCs w:val="24"/>
        </w:rPr>
        <w:t xml:space="preserve"> , </w:t>
      </w:r>
      <w:proofErr w:type="spellStart"/>
      <w:r w:rsidR="000366ED" w:rsidRPr="00F9142E">
        <w:rPr>
          <w:rFonts w:ascii="Times New Roman" w:eastAsia="Calibri" w:hAnsi="Times New Roman" w:cs="Times New Roman"/>
          <w:b/>
          <w:sz w:val="24"/>
          <w:szCs w:val="24"/>
        </w:rPr>
        <w:t>R</w:t>
      </w:r>
      <w:r w:rsidR="000366ED" w:rsidRPr="00F9142E">
        <w:rPr>
          <w:rFonts w:ascii="Times New Roman" w:eastAsia="Calibri" w:hAnsi="Times New Roman" w:cs="Times New Roman"/>
          <w:b/>
          <w:sz w:val="24"/>
          <w:szCs w:val="24"/>
          <w:vertAlign w:val="subscript"/>
        </w:rPr>
        <w:t>t</w:t>
      </w:r>
      <w:proofErr w:type="spellEnd"/>
      <w:r w:rsidR="000366ED" w:rsidRPr="00F9142E">
        <w:rPr>
          <w:rFonts w:ascii="Times New Roman" w:eastAsia="Calibri" w:hAnsi="Times New Roman" w:cs="Times New Roman"/>
          <w:sz w:val="24"/>
          <w:szCs w:val="24"/>
        </w:rPr>
        <w:t xml:space="preserve">: para compensar la pérdida natural de la luz, </w:t>
      </w:r>
      <w:r w:rsidR="000366ED" w:rsidRPr="00F9142E">
        <w:rPr>
          <w:rFonts w:ascii="Times New Roman" w:eastAsia="Calibri" w:hAnsi="Times New Roman" w:cs="Times New Roman"/>
          <w:b/>
          <w:sz w:val="24"/>
          <w:szCs w:val="24"/>
        </w:rPr>
        <w:t>I</w:t>
      </w:r>
      <w:r w:rsidR="000366ED" w:rsidRPr="00F9142E">
        <w:rPr>
          <w:rFonts w:ascii="Times New Roman" w:eastAsia="Calibri" w:hAnsi="Times New Roman" w:cs="Times New Roman"/>
          <w:b/>
          <w:sz w:val="24"/>
          <w:szCs w:val="24"/>
          <w:vertAlign w:val="subscript"/>
        </w:rPr>
        <w:t>0</w:t>
      </w:r>
      <w:r w:rsidR="000366ED" w:rsidRPr="00F9142E">
        <w:rPr>
          <w:rFonts w:ascii="Times New Roman" w:eastAsia="Calibri" w:hAnsi="Times New Roman" w:cs="Times New Roman"/>
          <w:sz w:val="24"/>
          <w:szCs w:val="24"/>
        </w:rPr>
        <w:t xml:space="preserve">: luminiscencia inicial del control </w:t>
      </w:r>
      <w:r w:rsidR="00901344" w:rsidRPr="00F9142E">
        <w:rPr>
          <w:rFonts w:ascii="Times New Roman" w:eastAsia="Calibri" w:hAnsi="Times New Roman" w:cs="Times New Roman"/>
          <w:sz w:val="24"/>
          <w:szCs w:val="24"/>
        </w:rPr>
        <w:t>e</w:t>
      </w:r>
      <w:r w:rsidR="000366ED" w:rsidRPr="00F9142E">
        <w:rPr>
          <w:rFonts w:ascii="Times New Roman" w:eastAsia="Calibri" w:hAnsi="Times New Roman" w:cs="Times New Roman"/>
          <w:sz w:val="24"/>
          <w:szCs w:val="24"/>
        </w:rPr>
        <w:t xml:space="preserve"> </w:t>
      </w:r>
      <w:proofErr w:type="spellStart"/>
      <w:r w:rsidR="000366ED" w:rsidRPr="00F9142E">
        <w:rPr>
          <w:rFonts w:ascii="Times New Roman" w:eastAsia="Calibri" w:hAnsi="Times New Roman" w:cs="Times New Roman"/>
          <w:b/>
          <w:sz w:val="24"/>
          <w:szCs w:val="24"/>
        </w:rPr>
        <w:t>I</w:t>
      </w:r>
      <w:r w:rsidR="000366ED" w:rsidRPr="00F9142E">
        <w:rPr>
          <w:rFonts w:ascii="Times New Roman" w:eastAsia="Calibri" w:hAnsi="Times New Roman" w:cs="Times New Roman"/>
          <w:b/>
          <w:sz w:val="24"/>
          <w:szCs w:val="24"/>
          <w:vertAlign w:val="subscript"/>
        </w:rPr>
        <w:t>t</w:t>
      </w:r>
      <w:proofErr w:type="spellEnd"/>
      <w:r w:rsidR="000366ED" w:rsidRPr="00F9142E">
        <w:rPr>
          <w:rFonts w:ascii="Times New Roman" w:eastAsia="Calibri" w:hAnsi="Times New Roman" w:cs="Times New Roman"/>
          <w:sz w:val="24"/>
          <w:szCs w:val="24"/>
        </w:rPr>
        <w:t xml:space="preserve">: luminiscencia del control transcurrido </w:t>
      </w:r>
      <w:r w:rsidR="007957B8">
        <w:rPr>
          <w:rFonts w:ascii="Times New Roman" w:eastAsia="Calibri" w:hAnsi="Times New Roman" w:cs="Times New Roman"/>
          <w:sz w:val="24"/>
          <w:szCs w:val="24"/>
        </w:rPr>
        <w:t xml:space="preserve">en </w:t>
      </w:r>
      <w:r w:rsidR="000366ED" w:rsidRPr="00F9142E">
        <w:rPr>
          <w:rFonts w:ascii="Times New Roman" w:eastAsia="Calibri" w:hAnsi="Times New Roman" w:cs="Times New Roman"/>
          <w:sz w:val="24"/>
          <w:szCs w:val="24"/>
        </w:rPr>
        <w:t>un tiempo t.</w:t>
      </w:r>
    </w:p>
    <w:p w14:paraId="126B30F4" w14:textId="29525F32" w:rsidR="0038183B" w:rsidRPr="00F9142E" w:rsidRDefault="000C6947" w:rsidP="00250FEF">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sym w:font="Symbol" w:char="F047"/>
      </w:r>
      <w:r w:rsidRPr="00F9142E">
        <w:rPr>
          <w:rFonts w:ascii="Times New Roman" w:eastAsia="Calibri" w:hAnsi="Times New Roman" w:cs="Times New Roman"/>
          <w:sz w:val="24"/>
          <w:szCs w:val="24"/>
        </w:rPr>
        <w:t xml:space="preserve"> se relaciona con la concentración del tóxico mediante la siguiente función exponencial:</w:t>
      </w:r>
      <w:r w:rsidR="00D76E1B" w:rsidRPr="00F9142E">
        <w:rPr>
          <w:rFonts w:ascii="Times New Roman" w:eastAsia="Calibri" w:hAnsi="Times New Roman" w:cs="Times New Roman"/>
          <w:sz w:val="24"/>
          <w:szCs w:val="24"/>
        </w:rPr>
        <w:t xml:space="preserve"> </w:t>
      </w:r>
      <m:oMath>
        <m:r>
          <m:rPr>
            <m:sty m:val="p"/>
          </m:rPr>
          <w:rPr>
            <w:rFonts w:ascii="Cambria Math" w:eastAsia="Calibri" w:hAnsi="Cambria Math" w:cs="Times New Roman"/>
            <w:sz w:val="24"/>
            <w:szCs w:val="24"/>
          </w:rPr>
          <w:sym w:font="Symbol" w:char="F047"/>
        </m:r>
        <m:r>
          <m:rPr>
            <m:sty m:val="p"/>
          </m:rPr>
          <w:rPr>
            <w:rFonts w:ascii="Cambria Math" w:eastAsia="Calibri" w:hAnsi="Cambria Math" w:cs="Times New Roman"/>
            <w:sz w:val="24"/>
            <w:szCs w:val="24"/>
          </w:rPr>
          <m:t>=</m:t>
        </m:r>
        <m:r>
          <m:rPr>
            <m:sty m:val="b"/>
          </m:rPr>
          <w:rPr>
            <w:rFonts w:ascii="Cambria Math" w:eastAsia="Calibri" w:hAnsi="Cambria Math" w:cs="Times New Roman"/>
            <w:sz w:val="24"/>
            <w:szCs w:val="24"/>
          </w:rPr>
          <m:t>b</m:t>
        </m:r>
        <m:sSup>
          <m:sSupPr>
            <m:ctrlPr>
              <w:rPr>
                <w:rFonts w:ascii="Cambria Math" w:eastAsia="Calibri" w:hAnsi="Cambria Math" w:cs="Times New Roman"/>
                <w:sz w:val="24"/>
                <w:szCs w:val="24"/>
              </w:rPr>
            </m:ctrlPr>
          </m:sSupPr>
          <m:e>
            <m:r>
              <m:rPr>
                <m:sty m:val="bi"/>
              </m:rPr>
              <w:rPr>
                <w:rFonts w:ascii="Cambria Math" w:eastAsia="Calibri" w:hAnsi="Cambria Math" w:cs="Times New Roman"/>
                <w:sz w:val="24"/>
                <w:szCs w:val="24"/>
              </w:rPr>
              <m:t>C</m:t>
            </m:r>
          </m:e>
          <m:sup>
            <m:r>
              <m:rPr>
                <m:sty m:val="bi"/>
              </m:rPr>
              <w:rPr>
                <w:rFonts w:ascii="Cambria Math" w:eastAsia="Calibri" w:hAnsi="Cambria Math" w:cs="Times New Roman"/>
                <w:sz w:val="24"/>
                <w:szCs w:val="24"/>
              </w:rPr>
              <m:t>m</m:t>
            </m:r>
          </m:sup>
        </m:sSup>
      </m:oMath>
      <w:r w:rsidR="000366ED" w:rsidRPr="00F9142E">
        <w:rPr>
          <w:rFonts w:ascii="Times New Roman" w:eastAsia="Calibri" w:hAnsi="Times New Roman" w:cs="Times New Roman"/>
          <w:sz w:val="24"/>
          <w:szCs w:val="24"/>
        </w:rPr>
        <w:t xml:space="preserve">, </w:t>
      </w:r>
      <w:r w:rsidR="000366ED" w:rsidRPr="00F9142E">
        <w:rPr>
          <w:rFonts w:ascii="Times New Roman" w:eastAsia="Calibri" w:hAnsi="Times New Roman" w:cs="Times New Roman"/>
          <w:b/>
          <w:sz w:val="24"/>
          <w:szCs w:val="24"/>
        </w:rPr>
        <w:sym w:font="Symbol" w:char="F047"/>
      </w:r>
      <w:r w:rsidR="000366ED" w:rsidRPr="00F9142E">
        <w:rPr>
          <w:rFonts w:ascii="Times New Roman" w:eastAsia="Calibri" w:hAnsi="Times New Roman" w:cs="Times New Roman"/>
          <w:sz w:val="24"/>
          <w:szCs w:val="24"/>
        </w:rPr>
        <w:t xml:space="preserve">: factor gamma, </w:t>
      </w:r>
      <w:r w:rsidR="000366ED" w:rsidRPr="00F9142E">
        <w:rPr>
          <w:rFonts w:ascii="Times New Roman" w:eastAsia="Calibri" w:hAnsi="Times New Roman" w:cs="Times New Roman"/>
          <w:b/>
          <w:sz w:val="24"/>
          <w:szCs w:val="24"/>
        </w:rPr>
        <w:t>b</w:t>
      </w:r>
      <w:r w:rsidR="000366ED" w:rsidRPr="00F9142E">
        <w:rPr>
          <w:rFonts w:ascii="Times New Roman" w:eastAsia="Calibri" w:hAnsi="Times New Roman" w:cs="Times New Roman"/>
          <w:sz w:val="24"/>
          <w:szCs w:val="24"/>
        </w:rPr>
        <w:t xml:space="preserve"> y </w:t>
      </w:r>
      <w:r w:rsidR="000366ED" w:rsidRPr="00F9142E">
        <w:rPr>
          <w:rFonts w:ascii="Times New Roman" w:eastAsia="Calibri" w:hAnsi="Times New Roman" w:cs="Times New Roman"/>
          <w:b/>
          <w:sz w:val="24"/>
          <w:szCs w:val="24"/>
        </w:rPr>
        <w:t>m</w:t>
      </w:r>
      <w:r w:rsidR="000366ED" w:rsidRPr="00F9142E">
        <w:rPr>
          <w:rFonts w:ascii="Times New Roman" w:eastAsia="Calibri" w:hAnsi="Times New Roman" w:cs="Times New Roman"/>
          <w:sz w:val="24"/>
          <w:szCs w:val="24"/>
        </w:rPr>
        <w:t xml:space="preserve">: parámetros que caracterizan la función, </w:t>
      </w:r>
      <w:r w:rsidR="000366ED" w:rsidRPr="00F9142E">
        <w:rPr>
          <w:rFonts w:ascii="Times New Roman" w:eastAsia="Calibri" w:hAnsi="Times New Roman" w:cs="Times New Roman"/>
          <w:b/>
          <w:sz w:val="24"/>
          <w:szCs w:val="24"/>
        </w:rPr>
        <w:t>C</w:t>
      </w:r>
      <w:r w:rsidR="000366ED" w:rsidRPr="00F9142E">
        <w:rPr>
          <w:rFonts w:ascii="Times New Roman" w:eastAsia="Calibri" w:hAnsi="Times New Roman" w:cs="Times New Roman"/>
          <w:sz w:val="24"/>
          <w:szCs w:val="24"/>
        </w:rPr>
        <w:t xml:space="preserve">: concentración del tóxico. El factor gamma se calculó mediante </w:t>
      </w:r>
      <m:oMath>
        <m:r>
          <m:rPr>
            <m:sty m:val="p"/>
          </m:rPr>
          <w:rPr>
            <w:rFonts w:ascii="Cambria Math" w:eastAsia="Calibri" w:hAnsi="Cambria Math" w:cs="Times New Roman"/>
            <w:sz w:val="24"/>
            <w:szCs w:val="24"/>
          </w:rPr>
          <w:sym w:font="Symbol" w:char="F047"/>
        </m:r>
        <m:r>
          <m:rPr>
            <m:sty m:val="p"/>
          </m:rPr>
          <w:rPr>
            <w:rFonts w:ascii="Cambria Math" w:eastAsia="Calibri" w:hAnsi="Cambria Math" w:cs="Times New Roman"/>
            <w:sz w:val="24"/>
            <w:szCs w:val="24"/>
          </w:rPr>
          <m:t>=</m:t>
        </m:r>
        <m:d>
          <m:dPr>
            <m:begChr m:val="["/>
            <m:endChr m:val="]"/>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bi"/>
                      </m:rPr>
                      <w:rPr>
                        <w:rFonts w:ascii="Cambria Math" w:eastAsia="Calibri" w:hAnsi="Cambria Math" w:cs="Times New Roman"/>
                        <w:sz w:val="24"/>
                        <w:szCs w:val="24"/>
                      </w:rPr>
                      <m:t>R</m:t>
                    </m:r>
                  </m:e>
                  <m:sub>
                    <m:r>
                      <m:rPr>
                        <m:sty m:val="bi"/>
                      </m:rPr>
                      <w:rPr>
                        <w:rFonts w:ascii="Cambria Math" w:eastAsia="Calibri" w:hAnsi="Cambria Math" w:cs="Times New Roman"/>
                        <w:sz w:val="24"/>
                        <w:szCs w:val="24"/>
                      </w:rPr>
                      <m:t>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bi"/>
                      </m:rPr>
                      <w:rPr>
                        <w:rFonts w:ascii="Cambria Math" w:eastAsia="Calibri" w:hAnsi="Cambria Math" w:cs="Times New Roman"/>
                        <w:sz w:val="24"/>
                        <w:szCs w:val="24"/>
                      </w:rPr>
                      <m:t>I</m:t>
                    </m:r>
                  </m:e>
                  <m:sub>
                    <m:r>
                      <m:rPr>
                        <m:sty m:val="b"/>
                      </m:rPr>
                      <w:rPr>
                        <w:rFonts w:ascii="Cambria Math" w:eastAsia="Calibri" w:hAnsi="Cambria Math" w:cs="Times New Roman"/>
                        <w:sz w:val="24"/>
                        <w:szCs w:val="24"/>
                      </w:rPr>
                      <m:t>0</m:t>
                    </m:r>
                  </m:sub>
                </m:sSub>
              </m:num>
              <m:den>
                <m:sSub>
                  <m:sSubPr>
                    <m:ctrlPr>
                      <w:rPr>
                        <w:rFonts w:ascii="Cambria Math" w:eastAsia="Calibri" w:hAnsi="Cambria Math" w:cs="Times New Roman"/>
                        <w:sz w:val="24"/>
                        <w:szCs w:val="24"/>
                      </w:rPr>
                    </m:ctrlPr>
                  </m:sSubPr>
                  <m:e>
                    <m:r>
                      <m:rPr>
                        <m:sty m:val="b"/>
                      </m:rPr>
                      <w:rPr>
                        <w:rFonts w:ascii="Cambria Math" w:eastAsia="Calibri" w:hAnsi="Cambria Math" w:cs="Times New Roman"/>
                        <w:sz w:val="24"/>
                        <w:szCs w:val="24"/>
                      </w:rPr>
                      <m:t>I</m:t>
                    </m:r>
                  </m:e>
                  <m:sub>
                    <m:r>
                      <m:rPr>
                        <m:sty m:val="b"/>
                      </m:rPr>
                      <w:rPr>
                        <w:rFonts w:ascii="Cambria Math" w:eastAsia="Calibri" w:hAnsi="Cambria Math" w:cs="Times New Roman"/>
                        <w:sz w:val="24"/>
                        <w:szCs w:val="24"/>
                      </w:rPr>
                      <m:t>t</m:t>
                    </m:r>
                  </m:sub>
                </m:sSub>
              </m:den>
            </m:f>
          </m:e>
        </m:d>
        <m:r>
          <m:rPr>
            <m:sty m:val="p"/>
          </m:rPr>
          <w:rPr>
            <w:rFonts w:ascii="Cambria Math" w:eastAsia="Calibri" w:hAnsi="Cambria Math" w:cs="Times New Roman"/>
            <w:sz w:val="24"/>
            <w:szCs w:val="24"/>
          </w:rPr>
          <m:t>-</m:t>
        </m:r>
        <m:r>
          <m:rPr>
            <m:sty m:val="b"/>
          </m:rPr>
          <w:rPr>
            <w:rFonts w:ascii="Cambria Math" w:eastAsia="Calibri" w:hAnsi="Cambria Math" w:cs="Times New Roman"/>
            <w:sz w:val="24"/>
            <w:szCs w:val="24"/>
          </w:rPr>
          <m:t>1</m:t>
        </m:r>
      </m:oMath>
      <w:r w:rsidR="000366ED" w:rsidRPr="00F9142E">
        <w:rPr>
          <w:rFonts w:ascii="Times New Roman" w:eastAsia="Calibri" w:hAnsi="Times New Roman" w:cs="Times New Roman"/>
          <w:sz w:val="24"/>
          <w:szCs w:val="24"/>
        </w:rPr>
        <w:t>. Para calcular los valores de EC</w:t>
      </w:r>
      <w:r w:rsidR="000366ED" w:rsidRPr="00F9142E">
        <w:rPr>
          <w:rFonts w:ascii="Times New Roman" w:eastAsia="Calibri" w:hAnsi="Times New Roman" w:cs="Times New Roman"/>
          <w:sz w:val="24"/>
          <w:szCs w:val="24"/>
          <w:vertAlign w:val="subscript"/>
        </w:rPr>
        <w:t>50</w:t>
      </w:r>
      <w:r w:rsidR="0021362B">
        <w:rPr>
          <w:rFonts w:ascii="Times New Roman" w:eastAsia="Calibri" w:hAnsi="Times New Roman" w:cs="Times New Roman"/>
          <w:sz w:val="24"/>
          <w:szCs w:val="24"/>
          <w:vertAlign w:val="subscript"/>
        </w:rPr>
        <w:t>,</w:t>
      </w:r>
      <w:r w:rsidR="000366ED" w:rsidRPr="00F9142E">
        <w:rPr>
          <w:rFonts w:ascii="Times New Roman" w:eastAsia="Calibri" w:hAnsi="Times New Roman" w:cs="Times New Roman"/>
          <w:sz w:val="24"/>
          <w:szCs w:val="24"/>
        </w:rPr>
        <w:t xml:space="preserve"> se linealizaron los datos aplicando una transformación logarítmica: </w:t>
      </w:r>
      <m:oMath>
        <m:func>
          <m:funcPr>
            <m:ctrlPr>
              <w:rPr>
                <w:rFonts w:ascii="Cambria Math" w:eastAsia="Calibri" w:hAnsi="Cambria Math" w:cs="Times New Roman"/>
                <w:i/>
                <w:sz w:val="24"/>
                <w:szCs w:val="24"/>
              </w:rPr>
            </m:ctrlPr>
          </m:funcPr>
          <m:fName>
            <m:r>
              <m:rPr>
                <m:sty m:val="b"/>
              </m:rPr>
              <w:rPr>
                <w:rFonts w:ascii="Cambria Math" w:eastAsia="Calibri" w:hAnsi="Cambria Math" w:cs="Times New Roman"/>
                <w:sz w:val="24"/>
                <w:szCs w:val="24"/>
              </w:rPr>
              <m:t>log</m:t>
            </m:r>
          </m:fName>
          <m:e>
            <m:r>
              <m:rPr>
                <m:sty m:val="p"/>
              </m:rPr>
              <w:rPr>
                <w:rFonts w:ascii="Cambria Math" w:eastAsia="Calibri" w:hAnsi="Cambria Math" w:cs="Times New Roman"/>
                <w:sz w:val="24"/>
                <w:szCs w:val="24"/>
              </w:rPr>
              <w:sym w:font="Symbol" w:char="F047"/>
            </m:r>
          </m:e>
        </m:func>
        <m:r>
          <w:rPr>
            <w:rFonts w:ascii="Cambria Math" w:eastAsia="Calibri" w:hAnsi="Cambria Math" w:cs="Times New Roman"/>
            <w:sz w:val="24"/>
            <w:szCs w:val="24"/>
          </w:rPr>
          <m:t>=</m:t>
        </m:r>
        <m:r>
          <m:rPr>
            <m:sty m:val="b"/>
          </m:rPr>
          <w:rPr>
            <w:rFonts w:ascii="Cambria Math" w:eastAsia="Calibri" w:hAnsi="Cambria Math" w:cs="Times New Roman"/>
            <w:sz w:val="24"/>
            <w:szCs w:val="24"/>
            <w:lang w:val="fr-FR"/>
          </w:rPr>
          <m:t>m</m:t>
        </m:r>
        <m:func>
          <m:funcPr>
            <m:ctrlPr>
              <w:rPr>
                <w:rFonts w:ascii="Cambria Math" w:eastAsia="Calibri" w:hAnsi="Cambria Math" w:cs="Times New Roman"/>
                <w:sz w:val="24"/>
                <w:szCs w:val="24"/>
                <w:lang w:val="fr-FR"/>
              </w:rPr>
            </m:ctrlPr>
          </m:funcPr>
          <m:fName>
            <m:r>
              <m:rPr>
                <m:sty m:val="b"/>
              </m:rPr>
              <w:rPr>
                <w:rFonts w:ascii="Cambria Math" w:eastAsia="Calibri" w:hAnsi="Cambria Math" w:cs="Times New Roman"/>
                <w:sz w:val="24"/>
                <w:szCs w:val="24"/>
                <w:lang w:val="fr-FR"/>
              </w:rPr>
              <m:t>log</m:t>
            </m:r>
          </m:fName>
          <m:e>
            <m:r>
              <m:rPr>
                <m:sty m:val="bi"/>
              </m:rPr>
              <w:rPr>
                <w:rFonts w:ascii="Cambria Math" w:eastAsia="Calibri" w:hAnsi="Cambria Math" w:cs="Times New Roman"/>
                <w:sz w:val="24"/>
                <w:szCs w:val="24"/>
                <w:lang w:val="fr-FR"/>
              </w:rPr>
              <m:t>C</m:t>
            </m:r>
          </m:e>
        </m:func>
        <m:r>
          <w:rPr>
            <w:rFonts w:ascii="Cambria Math" w:eastAsia="Calibri" w:hAnsi="Cambria Math" w:cs="Times New Roman"/>
            <w:sz w:val="24"/>
            <w:szCs w:val="24"/>
          </w:rPr>
          <m:t>+</m:t>
        </m:r>
        <m:func>
          <m:funcPr>
            <m:ctrlPr>
              <w:rPr>
                <w:rFonts w:ascii="Cambria Math" w:eastAsia="Calibri" w:hAnsi="Cambria Math" w:cs="Times New Roman"/>
                <w:i/>
                <w:sz w:val="24"/>
                <w:szCs w:val="24"/>
              </w:rPr>
            </m:ctrlPr>
          </m:funcPr>
          <m:fName>
            <m:r>
              <m:rPr>
                <m:sty m:val="b"/>
              </m:rPr>
              <w:rPr>
                <w:rFonts w:ascii="Cambria Math" w:eastAsia="Calibri" w:hAnsi="Cambria Math" w:cs="Times New Roman"/>
                <w:sz w:val="24"/>
                <w:szCs w:val="24"/>
              </w:rPr>
              <m:t>log</m:t>
            </m:r>
          </m:fName>
          <m:e>
            <m:r>
              <m:rPr>
                <m:sty m:val="bi"/>
              </m:rPr>
              <w:rPr>
                <w:rFonts w:ascii="Cambria Math" w:eastAsia="Calibri" w:hAnsi="Cambria Math" w:cs="Times New Roman"/>
                <w:sz w:val="24"/>
                <w:szCs w:val="24"/>
              </w:rPr>
              <m:t>b</m:t>
            </m:r>
          </m:e>
        </m:func>
        <m:r>
          <w:rPr>
            <w:rFonts w:ascii="Cambria Math" w:eastAsia="Calibri" w:hAnsi="Cambria Math" w:cs="Times New Roman"/>
            <w:sz w:val="24"/>
            <w:szCs w:val="24"/>
          </w:rPr>
          <m:t xml:space="preserve"> </m:t>
        </m:r>
      </m:oMath>
      <w:r w:rsidR="000366ED" w:rsidRPr="00F9142E">
        <w:rPr>
          <w:rFonts w:ascii="Times New Roman" w:eastAsia="Calibri" w:hAnsi="Times New Roman" w:cs="Times New Roman"/>
          <w:sz w:val="24"/>
          <w:szCs w:val="24"/>
        </w:rPr>
        <w:t xml:space="preserve">, cuando </w:t>
      </w:r>
      <w:r w:rsidR="000366ED" w:rsidRPr="00F9142E">
        <w:rPr>
          <w:rFonts w:ascii="Times New Roman" w:eastAsia="Calibri" w:hAnsi="Times New Roman" w:cs="Times New Roman"/>
          <w:sz w:val="24"/>
          <w:szCs w:val="24"/>
        </w:rPr>
        <w:sym w:font="Symbol" w:char="F047"/>
      </w:r>
      <w:r w:rsidR="000366ED" w:rsidRPr="00F9142E">
        <w:rPr>
          <w:rFonts w:ascii="Times New Roman" w:eastAsia="Calibri" w:hAnsi="Times New Roman" w:cs="Times New Roman"/>
          <w:sz w:val="24"/>
          <w:szCs w:val="24"/>
        </w:rPr>
        <w:t xml:space="preserve"> = 1, C es equivalente a la EC</w:t>
      </w:r>
      <w:r w:rsidR="000366ED" w:rsidRPr="00F9142E">
        <w:rPr>
          <w:rFonts w:ascii="Times New Roman" w:eastAsia="Calibri" w:hAnsi="Times New Roman" w:cs="Times New Roman"/>
          <w:sz w:val="24"/>
          <w:szCs w:val="24"/>
          <w:vertAlign w:val="subscript"/>
        </w:rPr>
        <w:t>50</w:t>
      </w:r>
      <w:r w:rsidR="000366ED" w:rsidRPr="00F9142E">
        <w:rPr>
          <w:rFonts w:ascii="Times New Roman" w:eastAsia="Calibri" w:hAnsi="Times New Roman" w:cs="Times New Roman"/>
          <w:sz w:val="24"/>
          <w:szCs w:val="24"/>
        </w:rPr>
        <w:t>.</w:t>
      </w:r>
    </w:p>
    <w:p w14:paraId="1ADD0640" w14:textId="6F7AFDFF" w:rsidR="00512813" w:rsidRPr="00F9142E" w:rsidRDefault="005D3F05" w:rsidP="007907F0">
      <w:pPr>
        <w:spacing w:after="0" w:line="480" w:lineRule="auto"/>
        <w:jc w:val="both"/>
        <w:rPr>
          <w:rFonts w:ascii="Times New Roman" w:hAnsi="Times New Roman" w:cs="Times New Roman"/>
          <w:b/>
          <w:sz w:val="24"/>
          <w:szCs w:val="24"/>
        </w:rPr>
      </w:pPr>
      <w:r w:rsidRPr="00F9142E">
        <w:rPr>
          <w:rFonts w:ascii="Times New Roman" w:hAnsi="Times New Roman" w:cs="Times New Roman"/>
          <w:b/>
          <w:sz w:val="24"/>
          <w:szCs w:val="24"/>
        </w:rPr>
        <w:t>Procesamiento de datos</w:t>
      </w:r>
    </w:p>
    <w:p w14:paraId="1BDA2441" w14:textId="49AC08F3" w:rsidR="00FD1E3A" w:rsidRPr="00F9142E" w:rsidRDefault="005D3F05"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hAnsi="Times New Roman" w:cs="Times New Roman"/>
          <w:sz w:val="24"/>
          <w:szCs w:val="24"/>
        </w:rPr>
        <w:t>Para el procesamiento estadístico de los datos</w:t>
      </w:r>
      <w:r w:rsidR="00F2245A">
        <w:rPr>
          <w:rFonts w:ascii="Times New Roman" w:hAnsi="Times New Roman" w:cs="Times New Roman"/>
          <w:sz w:val="24"/>
          <w:szCs w:val="24"/>
        </w:rPr>
        <w:t>,</w:t>
      </w:r>
      <w:r w:rsidRPr="00F9142E">
        <w:rPr>
          <w:rFonts w:ascii="Times New Roman" w:hAnsi="Times New Roman" w:cs="Times New Roman"/>
          <w:sz w:val="24"/>
          <w:szCs w:val="24"/>
        </w:rPr>
        <w:t xml:space="preserve"> se </w:t>
      </w:r>
      <w:r w:rsidR="00727BD1" w:rsidRPr="00F9142E">
        <w:rPr>
          <w:rFonts w:ascii="Times New Roman" w:hAnsi="Times New Roman" w:cs="Times New Roman"/>
          <w:sz w:val="24"/>
          <w:szCs w:val="24"/>
        </w:rPr>
        <w:t xml:space="preserve">aplicó un </w:t>
      </w:r>
      <w:r w:rsidRPr="00F9142E">
        <w:rPr>
          <w:rFonts w:ascii="Times New Roman" w:hAnsi="Times New Roman" w:cs="Times New Roman"/>
          <w:sz w:val="24"/>
          <w:szCs w:val="24"/>
        </w:rPr>
        <w:t>análisis de varianza de clasificación simple</w:t>
      </w:r>
      <w:r w:rsidR="00F2245A">
        <w:rPr>
          <w:rFonts w:ascii="Times New Roman" w:hAnsi="Times New Roman" w:cs="Times New Roman"/>
          <w:sz w:val="24"/>
          <w:szCs w:val="24"/>
        </w:rPr>
        <w:t>,</w:t>
      </w:r>
      <w:r w:rsidRPr="00F9142E">
        <w:rPr>
          <w:rFonts w:ascii="Times New Roman" w:hAnsi="Times New Roman" w:cs="Times New Roman"/>
          <w:sz w:val="24"/>
          <w:szCs w:val="24"/>
        </w:rPr>
        <w:t xml:space="preserve"> con un coeficiente de significación del 95% y la prueba de comparación de medias de ra</w:t>
      </w:r>
      <w:r w:rsidR="00763055" w:rsidRPr="00F9142E">
        <w:rPr>
          <w:rFonts w:ascii="Times New Roman" w:hAnsi="Times New Roman" w:cs="Times New Roman"/>
          <w:sz w:val="24"/>
          <w:szCs w:val="24"/>
        </w:rPr>
        <w:t>ngos múltiples de Duncan (</w:t>
      </w:r>
      <w:proofErr w:type="spellStart"/>
      <w:r w:rsidR="00763055" w:rsidRPr="00C8746B">
        <w:rPr>
          <w:rFonts w:ascii="Times New Roman" w:hAnsi="Times New Roman" w:cs="Times New Roman"/>
          <w:color w:val="FF0000"/>
          <w:sz w:val="24"/>
          <w:szCs w:val="24"/>
        </w:rPr>
        <w:t>Lerch</w:t>
      </w:r>
      <w:proofErr w:type="spellEnd"/>
      <w:r w:rsidR="003E7C12" w:rsidRPr="00C8746B">
        <w:rPr>
          <w:rFonts w:ascii="Times New Roman" w:hAnsi="Times New Roman" w:cs="Times New Roman"/>
          <w:color w:val="FF0000"/>
          <w:sz w:val="24"/>
          <w:szCs w:val="24"/>
        </w:rPr>
        <w:t>,</w:t>
      </w:r>
      <w:r w:rsidRPr="00C8746B">
        <w:rPr>
          <w:rFonts w:ascii="Times New Roman" w:hAnsi="Times New Roman" w:cs="Times New Roman"/>
          <w:color w:val="FF0000"/>
          <w:sz w:val="24"/>
          <w:szCs w:val="24"/>
        </w:rPr>
        <w:t xml:space="preserve"> 1977</w:t>
      </w:r>
      <w:r w:rsidRPr="00F9142E">
        <w:rPr>
          <w:rFonts w:ascii="Times New Roman" w:hAnsi="Times New Roman" w:cs="Times New Roman"/>
          <w:sz w:val="24"/>
          <w:szCs w:val="24"/>
        </w:rPr>
        <w:t xml:space="preserve">). </w:t>
      </w:r>
      <w:r w:rsidR="00992627" w:rsidRPr="00F9142E">
        <w:rPr>
          <w:rFonts w:ascii="Times New Roman" w:hAnsi="Times New Roman" w:cs="Times New Roman"/>
          <w:sz w:val="24"/>
          <w:szCs w:val="24"/>
        </w:rPr>
        <w:t>Las curvas de pérdida de la luminiscencia</w:t>
      </w:r>
      <w:r w:rsidR="00474D71">
        <w:rPr>
          <w:rFonts w:ascii="Times New Roman" w:hAnsi="Times New Roman" w:cs="Times New Roman"/>
          <w:sz w:val="24"/>
          <w:szCs w:val="24"/>
        </w:rPr>
        <w:t>,</w:t>
      </w:r>
      <w:r w:rsidR="00992627" w:rsidRPr="00F9142E">
        <w:rPr>
          <w:rFonts w:ascii="Times New Roman" w:hAnsi="Times New Roman" w:cs="Times New Roman"/>
          <w:sz w:val="24"/>
          <w:szCs w:val="24"/>
        </w:rPr>
        <w:t xml:space="preserve"> en función de la concentración del xenobiótico</w:t>
      </w:r>
      <w:r w:rsidR="00474D71">
        <w:rPr>
          <w:rFonts w:ascii="Times New Roman" w:hAnsi="Times New Roman" w:cs="Times New Roman"/>
          <w:sz w:val="24"/>
          <w:szCs w:val="24"/>
        </w:rPr>
        <w:t>,</w:t>
      </w:r>
      <w:r w:rsidR="00992627" w:rsidRPr="00F9142E">
        <w:rPr>
          <w:rFonts w:ascii="Times New Roman" w:hAnsi="Times New Roman" w:cs="Times New Roman"/>
          <w:sz w:val="24"/>
          <w:szCs w:val="24"/>
        </w:rPr>
        <w:t xml:space="preserve"> se ajustaron </w:t>
      </w:r>
      <w:r w:rsidR="00345CD8" w:rsidRPr="00F9142E">
        <w:rPr>
          <w:rFonts w:ascii="Times New Roman" w:hAnsi="Times New Roman" w:cs="Times New Roman"/>
          <w:sz w:val="24"/>
          <w:szCs w:val="24"/>
        </w:rPr>
        <w:t>a una función exponencial negativa y</w:t>
      </w:r>
      <w:r w:rsidR="009623FC">
        <w:rPr>
          <w:rFonts w:ascii="Times New Roman" w:hAnsi="Times New Roman" w:cs="Times New Roman"/>
          <w:sz w:val="24"/>
          <w:szCs w:val="24"/>
        </w:rPr>
        <w:t xml:space="preserve"> </w:t>
      </w:r>
      <w:r w:rsidR="00345CD8" w:rsidRPr="00F9142E">
        <w:rPr>
          <w:rFonts w:ascii="Times New Roman" w:hAnsi="Times New Roman" w:cs="Times New Roman"/>
          <w:sz w:val="24"/>
          <w:szCs w:val="24"/>
        </w:rPr>
        <w:t>=</w:t>
      </w:r>
      <w:r w:rsidR="009623FC">
        <w:rPr>
          <w:rFonts w:ascii="Times New Roman" w:hAnsi="Times New Roman" w:cs="Times New Roman"/>
          <w:sz w:val="24"/>
          <w:szCs w:val="24"/>
        </w:rPr>
        <w:t xml:space="preserve"> </w:t>
      </w:r>
      <w:proofErr w:type="spellStart"/>
      <w:r w:rsidR="00345CD8" w:rsidRPr="00F9142E">
        <w:rPr>
          <w:rFonts w:ascii="Times New Roman" w:hAnsi="Times New Roman" w:cs="Times New Roman"/>
          <w:sz w:val="24"/>
          <w:szCs w:val="24"/>
        </w:rPr>
        <w:t>Ae</w:t>
      </w:r>
      <w:proofErr w:type="spellEnd"/>
      <w:r w:rsidR="009623FC">
        <w:rPr>
          <w:rFonts w:ascii="Times New Roman" w:hAnsi="Times New Roman" w:cs="Times New Roman"/>
          <w:sz w:val="24"/>
          <w:szCs w:val="24"/>
        </w:rPr>
        <w:t xml:space="preserve"> – </w:t>
      </w:r>
      <w:proofErr w:type="spellStart"/>
      <w:r w:rsidR="00345CD8" w:rsidRPr="00F9142E">
        <w:rPr>
          <w:rFonts w:ascii="Times New Roman" w:hAnsi="Times New Roman" w:cs="Times New Roman"/>
          <w:sz w:val="24"/>
          <w:szCs w:val="24"/>
          <w:vertAlign w:val="superscript"/>
        </w:rPr>
        <w:t>Bx</w:t>
      </w:r>
      <w:proofErr w:type="spellEnd"/>
      <w:r w:rsidR="009623FC">
        <w:rPr>
          <w:rFonts w:ascii="Times New Roman" w:hAnsi="Times New Roman" w:cs="Times New Roman"/>
          <w:sz w:val="24"/>
          <w:szCs w:val="24"/>
          <w:vertAlign w:val="superscript"/>
        </w:rPr>
        <w:t xml:space="preserve"> </w:t>
      </w:r>
      <w:r w:rsidR="00345CD8" w:rsidRPr="00F9142E">
        <w:rPr>
          <w:rFonts w:ascii="Times New Roman" w:hAnsi="Times New Roman" w:cs="Times New Roman"/>
          <w:sz w:val="24"/>
          <w:szCs w:val="24"/>
        </w:rPr>
        <w:t>+</w:t>
      </w:r>
      <w:r w:rsidR="009623FC">
        <w:rPr>
          <w:rFonts w:ascii="Times New Roman" w:hAnsi="Times New Roman" w:cs="Times New Roman"/>
          <w:sz w:val="24"/>
          <w:szCs w:val="24"/>
        </w:rPr>
        <w:t xml:space="preserve"> </w:t>
      </w:r>
      <w:r w:rsidR="00345CD8" w:rsidRPr="00F9142E">
        <w:rPr>
          <w:rFonts w:ascii="Times New Roman" w:hAnsi="Times New Roman" w:cs="Times New Roman"/>
          <w:sz w:val="24"/>
          <w:szCs w:val="24"/>
        </w:rPr>
        <w:t xml:space="preserve">C y se </w:t>
      </w:r>
      <w:r w:rsidR="00EE38D3" w:rsidRPr="00F9142E">
        <w:rPr>
          <w:rFonts w:ascii="Times New Roman" w:hAnsi="Times New Roman" w:cs="Times New Roman"/>
          <w:sz w:val="24"/>
          <w:szCs w:val="24"/>
        </w:rPr>
        <w:t>tom</w:t>
      </w:r>
      <w:r w:rsidR="00EE38D3">
        <w:rPr>
          <w:rFonts w:ascii="Times New Roman" w:hAnsi="Times New Roman" w:cs="Times New Roman"/>
          <w:sz w:val="24"/>
          <w:szCs w:val="24"/>
        </w:rPr>
        <w:t>ó</w:t>
      </w:r>
      <w:r w:rsidR="00EE38D3" w:rsidRPr="00F9142E">
        <w:rPr>
          <w:rFonts w:ascii="Times New Roman" w:hAnsi="Times New Roman" w:cs="Times New Roman"/>
          <w:sz w:val="24"/>
          <w:szCs w:val="24"/>
        </w:rPr>
        <w:t xml:space="preserve"> </w:t>
      </w:r>
      <w:r w:rsidR="00345CD8" w:rsidRPr="00F9142E">
        <w:rPr>
          <w:rFonts w:ascii="Times New Roman" w:hAnsi="Times New Roman" w:cs="Times New Roman"/>
          <w:sz w:val="24"/>
          <w:szCs w:val="24"/>
        </w:rPr>
        <w:t xml:space="preserve">el </w:t>
      </w:r>
      <w:r w:rsidR="00345CD8" w:rsidRPr="00F9142E">
        <w:rPr>
          <w:rFonts w:ascii="Times New Roman" w:hAnsi="Times New Roman" w:cs="Times New Roman"/>
          <w:color w:val="000000" w:themeColor="text1"/>
          <w:sz w:val="24"/>
          <w:szCs w:val="24"/>
        </w:rPr>
        <w:t>χ</w:t>
      </w:r>
      <w:r w:rsidR="00345CD8" w:rsidRPr="00F9142E">
        <w:rPr>
          <w:rFonts w:ascii="Times New Roman" w:hAnsi="Times New Roman" w:cs="Times New Roman"/>
          <w:color w:val="000000" w:themeColor="text1"/>
          <w:sz w:val="24"/>
          <w:szCs w:val="24"/>
          <w:vertAlign w:val="superscript"/>
        </w:rPr>
        <w:t xml:space="preserve">2 </w:t>
      </w:r>
      <w:r w:rsidR="00345CD8" w:rsidRPr="00F9142E">
        <w:rPr>
          <w:rFonts w:ascii="Times New Roman" w:hAnsi="Times New Roman" w:cs="Times New Roman"/>
          <w:color w:val="000000" w:themeColor="text1"/>
          <w:sz w:val="24"/>
          <w:szCs w:val="24"/>
        </w:rPr>
        <w:t xml:space="preserve">como un indicador de la calidad del ajuste. El procesamiento se llevó a cabo </w:t>
      </w:r>
      <w:r w:rsidR="00345CD8" w:rsidRPr="00F9142E">
        <w:rPr>
          <w:rFonts w:ascii="Times New Roman" w:hAnsi="Times New Roman" w:cs="Times New Roman"/>
          <w:sz w:val="24"/>
          <w:szCs w:val="24"/>
        </w:rPr>
        <w:t xml:space="preserve">con </w:t>
      </w:r>
      <w:r w:rsidR="00992627" w:rsidRPr="00F9142E">
        <w:rPr>
          <w:rFonts w:ascii="Times New Roman" w:hAnsi="Times New Roman" w:cs="Times New Roman"/>
          <w:sz w:val="24"/>
          <w:szCs w:val="24"/>
        </w:rPr>
        <w:t xml:space="preserve">el programa </w:t>
      </w:r>
      <w:proofErr w:type="spellStart"/>
      <w:r w:rsidR="00FD1E3A" w:rsidRPr="00C8746B">
        <w:rPr>
          <w:rFonts w:ascii="Times New Roman" w:eastAsia="Calibri" w:hAnsi="Times New Roman" w:cs="Times New Roman"/>
          <w:color w:val="FF0000"/>
          <w:sz w:val="24"/>
          <w:szCs w:val="24"/>
        </w:rPr>
        <w:t>OriginPro</w:t>
      </w:r>
      <w:proofErr w:type="spellEnd"/>
      <w:r w:rsidR="00FD1E3A" w:rsidRPr="00F9142E">
        <w:rPr>
          <w:rFonts w:ascii="Times New Roman" w:eastAsia="Calibri" w:hAnsi="Times New Roman" w:cs="Times New Roman"/>
          <w:sz w:val="24"/>
          <w:szCs w:val="24"/>
        </w:rPr>
        <w:t xml:space="preserve"> (</w:t>
      </w:r>
      <w:r w:rsidR="00FD1E3A" w:rsidRPr="00C8746B">
        <w:rPr>
          <w:rFonts w:ascii="Times New Roman" w:eastAsia="Calibri" w:hAnsi="Times New Roman" w:cs="Times New Roman"/>
          <w:color w:val="FF0000"/>
          <w:sz w:val="24"/>
          <w:szCs w:val="24"/>
        </w:rPr>
        <w:t>2024</w:t>
      </w:r>
      <w:r w:rsidR="00FD1E3A" w:rsidRPr="00F9142E">
        <w:rPr>
          <w:rFonts w:ascii="Times New Roman" w:eastAsia="Calibri" w:hAnsi="Times New Roman" w:cs="Times New Roman"/>
          <w:sz w:val="24"/>
          <w:szCs w:val="24"/>
        </w:rPr>
        <w:t>).</w:t>
      </w:r>
    </w:p>
    <w:p w14:paraId="0E79D316" w14:textId="50976124" w:rsidR="006C2301" w:rsidRPr="00F9142E" w:rsidRDefault="00F74E14" w:rsidP="001F3B57">
      <w:pPr>
        <w:widowControl w:val="0"/>
        <w:spacing w:after="0" w:line="48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F9142E">
        <w:rPr>
          <w:rFonts w:ascii="Times New Roman" w:eastAsia="Calibri" w:hAnsi="Times New Roman" w:cs="Times New Roman"/>
          <w:sz w:val="24"/>
          <w:szCs w:val="24"/>
        </w:rPr>
        <w:t xml:space="preserve"> </w:t>
      </w:r>
      <w:r w:rsidR="001C635C" w:rsidRPr="00F9142E">
        <w:rPr>
          <w:rFonts w:ascii="Times New Roman" w:eastAsia="Calibri" w:hAnsi="Times New Roman" w:cs="Times New Roman"/>
          <w:sz w:val="24"/>
          <w:szCs w:val="24"/>
        </w:rPr>
        <w:t>la</w:t>
      </w:r>
      <w:r>
        <w:rPr>
          <w:rFonts w:ascii="Times New Roman" w:eastAsia="Calibri" w:hAnsi="Times New Roman" w:cs="Times New Roman"/>
          <w:sz w:val="24"/>
          <w:szCs w:val="24"/>
        </w:rPr>
        <w:t xml:space="preserve"> hora de</w:t>
      </w:r>
      <w:r w:rsidR="001C635C" w:rsidRPr="00F9142E">
        <w:rPr>
          <w:rFonts w:ascii="Times New Roman" w:eastAsia="Calibri" w:hAnsi="Times New Roman" w:cs="Times New Roman"/>
          <w:sz w:val="24"/>
          <w:szCs w:val="24"/>
        </w:rPr>
        <w:t xml:space="preserve"> caracteriza</w:t>
      </w:r>
      <w:r>
        <w:rPr>
          <w:rFonts w:ascii="Times New Roman" w:eastAsia="Calibri" w:hAnsi="Times New Roman" w:cs="Times New Roman"/>
          <w:sz w:val="24"/>
          <w:szCs w:val="24"/>
        </w:rPr>
        <w:t>r</w:t>
      </w:r>
      <w:r w:rsidR="001C635C" w:rsidRPr="00F9142E">
        <w:rPr>
          <w:rFonts w:ascii="Times New Roman" w:eastAsia="Calibri" w:hAnsi="Times New Roman" w:cs="Times New Roman"/>
          <w:sz w:val="24"/>
          <w:szCs w:val="24"/>
        </w:rPr>
        <w:t xml:space="preserve"> las curvas</w:t>
      </w:r>
      <w:r>
        <w:rPr>
          <w:rFonts w:ascii="Times New Roman" w:eastAsia="Calibri" w:hAnsi="Times New Roman" w:cs="Times New Roman"/>
          <w:sz w:val="24"/>
          <w:szCs w:val="24"/>
        </w:rPr>
        <w:t>,</w:t>
      </w:r>
      <w:r w:rsidR="001C635C" w:rsidRPr="00F9142E">
        <w:rPr>
          <w:rFonts w:ascii="Times New Roman" w:eastAsia="Calibri" w:hAnsi="Times New Roman" w:cs="Times New Roman"/>
          <w:sz w:val="24"/>
          <w:szCs w:val="24"/>
        </w:rPr>
        <w:t xml:space="preserve"> se tomaron en cuenta la pendiente del segmento lineal de la curva exponencial y la extensión del fenómeno estudiado </w:t>
      </w:r>
      <w:r w:rsidR="006F08B9">
        <w:rPr>
          <w:rFonts w:ascii="Times New Roman" w:eastAsia="Calibri" w:hAnsi="Times New Roman" w:cs="Times New Roman"/>
          <w:sz w:val="24"/>
          <w:szCs w:val="24"/>
        </w:rPr>
        <w:t xml:space="preserve">con base en </w:t>
      </w:r>
      <w:r w:rsidR="001C635C" w:rsidRPr="00F9142E">
        <w:rPr>
          <w:rFonts w:ascii="Times New Roman" w:eastAsia="Calibri" w:hAnsi="Times New Roman" w:cs="Times New Roman"/>
          <w:sz w:val="24"/>
          <w:szCs w:val="24"/>
        </w:rPr>
        <w:t>el valor alcanzado para altas concentraciones del tóxico</w:t>
      </w:r>
      <w:r w:rsidR="00901344" w:rsidRPr="00F9142E">
        <w:rPr>
          <w:rFonts w:ascii="Times New Roman" w:eastAsia="Calibri" w:hAnsi="Times New Roman" w:cs="Times New Roman"/>
          <w:sz w:val="24"/>
          <w:szCs w:val="24"/>
        </w:rPr>
        <w:t>.</w:t>
      </w:r>
      <w:r w:rsidR="001C635C" w:rsidRPr="00F9142E">
        <w:rPr>
          <w:rFonts w:ascii="Times New Roman" w:eastAsia="Calibri" w:hAnsi="Times New Roman" w:cs="Times New Roman"/>
          <w:sz w:val="24"/>
          <w:szCs w:val="24"/>
        </w:rPr>
        <w:t xml:space="preserve"> Estos parámetros</w:t>
      </w:r>
      <w:r w:rsidR="006C2301" w:rsidRPr="00F9142E">
        <w:rPr>
          <w:rFonts w:ascii="Times New Roman" w:hAnsi="Times New Roman" w:cs="Times New Roman"/>
          <w:sz w:val="24"/>
          <w:szCs w:val="24"/>
        </w:rPr>
        <w:t xml:space="preserve"> </w:t>
      </w:r>
      <w:r w:rsidR="001C635C" w:rsidRPr="00F9142E">
        <w:rPr>
          <w:rFonts w:ascii="Times New Roman" w:hAnsi="Times New Roman" w:cs="Times New Roman"/>
          <w:sz w:val="24"/>
          <w:szCs w:val="24"/>
        </w:rPr>
        <w:t>permitieron</w:t>
      </w:r>
      <w:r w:rsidR="006C2301" w:rsidRPr="00F9142E">
        <w:rPr>
          <w:rFonts w:ascii="Times New Roman" w:hAnsi="Times New Roman" w:cs="Times New Roman"/>
          <w:sz w:val="24"/>
          <w:szCs w:val="24"/>
        </w:rPr>
        <w:t xml:space="preserve"> comparar cuantitativamente el </w:t>
      </w:r>
      <w:r w:rsidR="006C2301" w:rsidRPr="00F9142E">
        <w:rPr>
          <w:rFonts w:ascii="Times New Roman" w:eastAsia="Calibri" w:hAnsi="Times New Roman" w:cs="Times New Roman"/>
          <w:sz w:val="24"/>
          <w:szCs w:val="24"/>
        </w:rPr>
        <w:t>efecto de los diferentes compuestos sobre la luminiscencia.</w:t>
      </w:r>
    </w:p>
    <w:p w14:paraId="0E79D317" w14:textId="52F6E58F" w:rsidR="00C304E6" w:rsidRPr="00F9142E" w:rsidRDefault="00C304E6" w:rsidP="001F3B57">
      <w:pPr>
        <w:spacing w:after="0" w:line="480" w:lineRule="auto"/>
        <w:ind w:firstLine="851"/>
        <w:jc w:val="both"/>
        <w:rPr>
          <w:rFonts w:ascii="Times New Roman" w:hAnsi="Times New Roman" w:cs="Times New Roman"/>
          <w:sz w:val="24"/>
          <w:szCs w:val="24"/>
        </w:rPr>
      </w:pPr>
      <w:r w:rsidRPr="00F9142E">
        <w:rPr>
          <w:rFonts w:ascii="Times New Roman" w:hAnsi="Times New Roman" w:cs="Times New Roman"/>
          <w:sz w:val="24"/>
          <w:szCs w:val="24"/>
        </w:rPr>
        <w:lastRenderedPageBreak/>
        <w:t>Las determinaciones se realizaron por triplicado y los resultados se expresan en términos de la media ± desviación estándar (</w:t>
      </w:r>
      <w:r w:rsidR="0027439B" w:rsidRPr="00F9142E">
        <w:rPr>
          <w:rFonts w:ascii="Times New Roman" w:hAnsi="Times New Roman" w:cs="Times New Roman"/>
          <w:sz w:val="24"/>
          <w:szCs w:val="24"/>
        </w:rPr>
        <w:t>DE</w:t>
      </w:r>
      <w:r w:rsidRPr="00F9142E">
        <w:rPr>
          <w:rFonts w:ascii="Times New Roman" w:hAnsi="Times New Roman" w:cs="Times New Roman"/>
          <w:sz w:val="24"/>
          <w:szCs w:val="24"/>
        </w:rPr>
        <w:t xml:space="preserve">). Los resultados fueron procesados con los programas: </w:t>
      </w:r>
      <w:proofErr w:type="spellStart"/>
      <w:r w:rsidR="00FD1E3A" w:rsidRPr="00C8746B">
        <w:rPr>
          <w:rFonts w:ascii="Times New Roman" w:eastAsia="Calibri" w:hAnsi="Times New Roman" w:cs="Times New Roman"/>
          <w:color w:val="FF0000"/>
          <w:sz w:val="24"/>
          <w:szCs w:val="24"/>
        </w:rPr>
        <w:t>OriginPro</w:t>
      </w:r>
      <w:proofErr w:type="spellEnd"/>
      <w:r w:rsidR="00FD1E3A" w:rsidRPr="00F9142E">
        <w:rPr>
          <w:rFonts w:ascii="Times New Roman" w:eastAsia="Calibri" w:hAnsi="Times New Roman" w:cs="Times New Roman"/>
          <w:sz w:val="24"/>
          <w:szCs w:val="24"/>
        </w:rPr>
        <w:t xml:space="preserve"> (</w:t>
      </w:r>
      <w:r w:rsidR="00FD1E3A" w:rsidRPr="00C8746B">
        <w:rPr>
          <w:rFonts w:ascii="Times New Roman" w:eastAsia="Calibri" w:hAnsi="Times New Roman" w:cs="Times New Roman"/>
          <w:color w:val="FF0000"/>
          <w:sz w:val="24"/>
          <w:szCs w:val="24"/>
        </w:rPr>
        <w:t>2024</w:t>
      </w:r>
      <w:r w:rsidR="00FD1E3A" w:rsidRPr="00F9142E">
        <w:rPr>
          <w:rFonts w:ascii="Times New Roman" w:eastAsia="Calibri" w:hAnsi="Times New Roman" w:cs="Times New Roman"/>
          <w:sz w:val="24"/>
          <w:szCs w:val="24"/>
        </w:rPr>
        <w:t xml:space="preserve">) </w:t>
      </w:r>
      <w:r w:rsidRPr="00F9142E">
        <w:rPr>
          <w:rFonts w:ascii="Times New Roman" w:hAnsi="Times New Roman" w:cs="Times New Roman"/>
          <w:sz w:val="24"/>
          <w:szCs w:val="24"/>
        </w:rPr>
        <w:t xml:space="preserve">y </w:t>
      </w:r>
      <w:r w:rsidRPr="00C8746B">
        <w:rPr>
          <w:rFonts w:ascii="Times New Roman" w:hAnsi="Times New Roman" w:cs="Times New Roman"/>
          <w:color w:val="FF0000"/>
          <w:sz w:val="24"/>
          <w:szCs w:val="24"/>
        </w:rPr>
        <w:t>Excel</w:t>
      </w:r>
      <w:r w:rsidRPr="00F9142E">
        <w:rPr>
          <w:rFonts w:ascii="Times New Roman" w:hAnsi="Times New Roman" w:cs="Times New Roman"/>
          <w:sz w:val="24"/>
          <w:szCs w:val="24"/>
        </w:rPr>
        <w:t xml:space="preserve"> </w:t>
      </w:r>
      <w:r w:rsidR="007D4A3A" w:rsidRPr="00F9142E">
        <w:rPr>
          <w:rFonts w:ascii="Times New Roman" w:hAnsi="Times New Roman" w:cs="Times New Roman"/>
          <w:sz w:val="24"/>
          <w:szCs w:val="24"/>
        </w:rPr>
        <w:t>(</w:t>
      </w:r>
      <w:r w:rsidR="007D4A3A" w:rsidRPr="00C8746B">
        <w:rPr>
          <w:rFonts w:ascii="Times New Roman" w:hAnsi="Times New Roman" w:cs="Times New Roman"/>
          <w:color w:val="FF0000"/>
          <w:sz w:val="24"/>
          <w:szCs w:val="24"/>
        </w:rPr>
        <w:t>2018</w:t>
      </w:r>
      <w:r w:rsidR="007D4A3A" w:rsidRPr="00F9142E">
        <w:rPr>
          <w:rFonts w:ascii="Times New Roman" w:hAnsi="Times New Roman" w:cs="Times New Roman"/>
          <w:sz w:val="24"/>
          <w:szCs w:val="24"/>
        </w:rPr>
        <w:t>)</w:t>
      </w:r>
      <w:r w:rsidRPr="00F9142E">
        <w:rPr>
          <w:rFonts w:ascii="Times New Roman" w:hAnsi="Times New Roman" w:cs="Times New Roman"/>
          <w:sz w:val="24"/>
          <w:szCs w:val="24"/>
        </w:rPr>
        <w:t>.</w:t>
      </w:r>
    </w:p>
    <w:p w14:paraId="7D7A7F20" w14:textId="77777777" w:rsidR="00C8746B" w:rsidRDefault="00C8746B" w:rsidP="00E312DC">
      <w:pPr>
        <w:spacing w:after="0" w:line="480" w:lineRule="auto"/>
        <w:rPr>
          <w:rFonts w:ascii="Times New Roman" w:hAnsi="Times New Roman" w:cs="Times New Roman"/>
          <w:b/>
          <w:sz w:val="28"/>
          <w:szCs w:val="28"/>
        </w:rPr>
      </w:pPr>
    </w:p>
    <w:p w14:paraId="0E79D318" w14:textId="78B2C69D" w:rsidR="00E312DC" w:rsidRPr="00C8746B" w:rsidRDefault="00E312DC" w:rsidP="00E312DC">
      <w:pPr>
        <w:spacing w:after="0" w:line="480" w:lineRule="auto"/>
        <w:rPr>
          <w:rFonts w:ascii="Times New Roman" w:hAnsi="Times New Roman" w:cs="Times New Roman"/>
          <w:b/>
          <w:sz w:val="28"/>
          <w:szCs w:val="28"/>
        </w:rPr>
      </w:pPr>
      <w:r w:rsidRPr="00C8746B">
        <w:rPr>
          <w:rFonts w:ascii="Times New Roman" w:hAnsi="Times New Roman" w:cs="Times New Roman"/>
          <w:b/>
          <w:sz w:val="28"/>
          <w:szCs w:val="28"/>
        </w:rPr>
        <w:t xml:space="preserve">RESULTADOS </w:t>
      </w:r>
    </w:p>
    <w:p w14:paraId="5C2D3314" w14:textId="77777777" w:rsidR="00B53BD3" w:rsidRPr="00F9142E" w:rsidRDefault="00B53BD3" w:rsidP="00E312DC">
      <w:pPr>
        <w:spacing w:after="0" w:line="480" w:lineRule="auto"/>
        <w:rPr>
          <w:rFonts w:ascii="Times New Roman" w:hAnsi="Times New Roman" w:cs="Times New Roman"/>
          <w:b/>
          <w:sz w:val="24"/>
          <w:szCs w:val="24"/>
        </w:rPr>
      </w:pPr>
    </w:p>
    <w:p w14:paraId="0E79D319" w14:textId="5D35FB41" w:rsidR="00E312DC" w:rsidRPr="00F9142E" w:rsidRDefault="00E312DC"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En el desarrollo de esta investigación</w:t>
      </w:r>
      <w:r w:rsidR="00A70C7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se demostró la disminución que ocasionan xenobióticos de diferente complejidad y naturaleza química sobre la luminiscencia de tres cepas de </w:t>
      </w:r>
      <w:r w:rsidR="00775814" w:rsidRPr="00F9142E">
        <w:rPr>
          <w:rFonts w:ascii="Times New Roman" w:eastAsia="Calibri" w:hAnsi="Times New Roman" w:cs="Times New Roman"/>
          <w:i/>
          <w:sz w:val="24"/>
          <w:szCs w:val="24"/>
        </w:rPr>
        <w:t xml:space="preserve">V. </w:t>
      </w:r>
      <w:r w:rsidRPr="00F9142E">
        <w:rPr>
          <w:rFonts w:ascii="Times New Roman" w:eastAsia="Calibri" w:hAnsi="Times New Roman" w:cs="Times New Roman"/>
          <w:i/>
          <w:sz w:val="24"/>
          <w:szCs w:val="24"/>
        </w:rPr>
        <w:t>harveyi</w:t>
      </w:r>
      <w:r w:rsidRPr="00F9142E">
        <w:rPr>
          <w:rFonts w:ascii="Times New Roman" w:eastAsia="Calibri" w:hAnsi="Times New Roman" w:cs="Times New Roman"/>
          <w:sz w:val="24"/>
          <w:szCs w:val="24"/>
        </w:rPr>
        <w:t xml:space="preserve"> (CBM-784, CBM-976 y CBM-992) aisladas de aguas de la plataforma cubana. </w:t>
      </w:r>
    </w:p>
    <w:p w14:paraId="5604114E" w14:textId="12BCDEBD" w:rsidR="00604A15" w:rsidRPr="00F9142E" w:rsidRDefault="00D32E0D"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El</w:t>
      </w:r>
      <w:r w:rsidR="00513807" w:rsidRPr="00F9142E">
        <w:rPr>
          <w:rFonts w:ascii="Times New Roman" w:eastAsia="Calibri" w:hAnsi="Times New Roman" w:cs="Times New Roman"/>
          <w:sz w:val="24"/>
          <w:szCs w:val="24"/>
        </w:rPr>
        <w:t xml:space="preserve"> perfil de pérdida de la </w:t>
      </w:r>
      <w:r w:rsidR="00881C6E" w:rsidRPr="00F9142E">
        <w:rPr>
          <w:rFonts w:ascii="Times New Roman" w:eastAsia="Calibri" w:hAnsi="Times New Roman" w:cs="Times New Roman"/>
          <w:sz w:val="24"/>
          <w:szCs w:val="24"/>
        </w:rPr>
        <w:t>luminiscencia</w:t>
      </w:r>
      <w:r w:rsidR="00513807" w:rsidRPr="00F9142E">
        <w:rPr>
          <w:rFonts w:ascii="Times New Roman" w:eastAsia="Calibri" w:hAnsi="Times New Roman" w:cs="Times New Roman"/>
          <w:sz w:val="24"/>
          <w:szCs w:val="24"/>
        </w:rPr>
        <w:t xml:space="preserve"> </w:t>
      </w:r>
      <w:r w:rsidR="00D75DA5" w:rsidRPr="00F9142E">
        <w:rPr>
          <w:rFonts w:ascii="Times New Roman" w:eastAsia="Calibri" w:hAnsi="Times New Roman" w:cs="Times New Roman"/>
          <w:sz w:val="24"/>
          <w:szCs w:val="24"/>
        </w:rPr>
        <w:t xml:space="preserve">en función de la concentración del xenobiótico </w:t>
      </w:r>
      <w:r w:rsidR="00513807" w:rsidRPr="00F9142E">
        <w:rPr>
          <w:rFonts w:ascii="Times New Roman" w:eastAsia="Calibri" w:hAnsi="Times New Roman" w:cs="Times New Roman"/>
          <w:sz w:val="24"/>
          <w:szCs w:val="24"/>
        </w:rPr>
        <w:t>resulta similar para l</w:t>
      </w:r>
      <w:r w:rsidRPr="00F9142E">
        <w:rPr>
          <w:rFonts w:ascii="Times New Roman" w:eastAsia="Calibri" w:hAnsi="Times New Roman" w:cs="Times New Roman"/>
          <w:sz w:val="24"/>
          <w:szCs w:val="24"/>
        </w:rPr>
        <w:t>o</w:t>
      </w:r>
      <w:r w:rsidR="00513807" w:rsidRPr="00F9142E">
        <w:rPr>
          <w:rFonts w:ascii="Times New Roman" w:eastAsia="Calibri" w:hAnsi="Times New Roman" w:cs="Times New Roman"/>
          <w:sz w:val="24"/>
          <w:szCs w:val="24"/>
        </w:rPr>
        <w:t xml:space="preserve">s </w:t>
      </w:r>
      <w:r w:rsidRPr="00F9142E">
        <w:rPr>
          <w:rFonts w:ascii="Times New Roman" w:eastAsia="Calibri" w:hAnsi="Times New Roman" w:cs="Times New Roman"/>
          <w:sz w:val="24"/>
          <w:szCs w:val="24"/>
        </w:rPr>
        <w:t>compuestos</w:t>
      </w:r>
      <w:r w:rsidR="00513807"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estudiados</w:t>
      </w:r>
      <w:r w:rsidR="00513807" w:rsidRPr="00F9142E">
        <w:rPr>
          <w:rFonts w:ascii="Times New Roman" w:eastAsia="Calibri" w:hAnsi="Times New Roman" w:cs="Times New Roman"/>
          <w:sz w:val="24"/>
          <w:szCs w:val="24"/>
        </w:rPr>
        <w:t>. En la medida en que aumenta la concentración del xenobiótico</w:t>
      </w:r>
      <w:r w:rsidR="005C5756" w:rsidRPr="00F9142E">
        <w:rPr>
          <w:rFonts w:ascii="Times New Roman" w:eastAsia="Calibri" w:hAnsi="Times New Roman" w:cs="Times New Roman"/>
          <w:sz w:val="24"/>
          <w:szCs w:val="24"/>
        </w:rPr>
        <w:t xml:space="preserve"> (sales de metales y pesticidas)</w:t>
      </w:r>
      <w:r w:rsidR="00513807" w:rsidRPr="00F9142E">
        <w:rPr>
          <w:rFonts w:ascii="Times New Roman" w:eastAsia="Calibri" w:hAnsi="Times New Roman" w:cs="Times New Roman"/>
          <w:sz w:val="24"/>
          <w:szCs w:val="24"/>
        </w:rPr>
        <w:t xml:space="preserve"> en el medio, se produce u</w:t>
      </w:r>
      <w:r w:rsidR="00D75DA5" w:rsidRPr="00F9142E">
        <w:rPr>
          <w:rFonts w:ascii="Times New Roman" w:eastAsia="Calibri" w:hAnsi="Times New Roman" w:cs="Times New Roman"/>
          <w:sz w:val="24"/>
          <w:szCs w:val="24"/>
        </w:rPr>
        <w:t xml:space="preserve">na disminución </w:t>
      </w:r>
      <w:r w:rsidR="00513807" w:rsidRPr="00F9142E">
        <w:rPr>
          <w:rFonts w:ascii="Times New Roman" w:eastAsia="Calibri" w:hAnsi="Times New Roman" w:cs="Times New Roman"/>
          <w:sz w:val="24"/>
          <w:szCs w:val="24"/>
        </w:rPr>
        <w:t xml:space="preserve">de la </w:t>
      </w:r>
      <w:r w:rsidR="00881C6E" w:rsidRPr="00F9142E">
        <w:rPr>
          <w:rFonts w:ascii="Times New Roman" w:eastAsia="Calibri" w:hAnsi="Times New Roman" w:cs="Times New Roman"/>
          <w:sz w:val="24"/>
          <w:szCs w:val="24"/>
        </w:rPr>
        <w:t>luminiscencia</w:t>
      </w:r>
      <w:r w:rsidR="00513807" w:rsidRPr="00F9142E">
        <w:rPr>
          <w:rFonts w:ascii="Times New Roman" w:eastAsia="Calibri" w:hAnsi="Times New Roman" w:cs="Times New Roman"/>
          <w:sz w:val="24"/>
          <w:szCs w:val="24"/>
        </w:rPr>
        <w:t xml:space="preserve"> emitida por la bacteria</w:t>
      </w:r>
      <w:r w:rsidR="00EA2C32" w:rsidRPr="00F9142E">
        <w:rPr>
          <w:rFonts w:ascii="Times New Roman" w:eastAsia="Calibri" w:hAnsi="Times New Roman" w:cs="Times New Roman"/>
          <w:sz w:val="24"/>
          <w:szCs w:val="24"/>
        </w:rPr>
        <w:t xml:space="preserve"> (</w:t>
      </w:r>
      <w:commentRangeStart w:id="4"/>
      <w:r w:rsidR="00150A63">
        <w:rPr>
          <w:rFonts w:ascii="Times New Roman" w:eastAsia="Calibri" w:hAnsi="Times New Roman" w:cs="Times New Roman"/>
          <w:sz w:val="24"/>
          <w:szCs w:val="24"/>
        </w:rPr>
        <w:t>F</w:t>
      </w:r>
      <w:r w:rsidR="00A70C7A" w:rsidRPr="00F9142E">
        <w:rPr>
          <w:rFonts w:ascii="Times New Roman" w:eastAsia="Calibri" w:hAnsi="Times New Roman" w:cs="Times New Roman"/>
          <w:sz w:val="24"/>
          <w:szCs w:val="24"/>
        </w:rPr>
        <w:t>igs</w:t>
      </w:r>
      <w:r w:rsidR="00EA2C32" w:rsidRPr="00F9142E">
        <w:rPr>
          <w:rFonts w:ascii="Times New Roman" w:eastAsia="Calibri" w:hAnsi="Times New Roman" w:cs="Times New Roman"/>
          <w:sz w:val="24"/>
          <w:szCs w:val="24"/>
        </w:rPr>
        <w:t>.</w:t>
      </w:r>
      <w:r w:rsidR="001F5278" w:rsidRPr="00F9142E">
        <w:rPr>
          <w:rFonts w:ascii="Times New Roman" w:eastAsia="Calibri" w:hAnsi="Times New Roman" w:cs="Times New Roman"/>
          <w:sz w:val="24"/>
          <w:szCs w:val="24"/>
        </w:rPr>
        <w:t xml:space="preserve"> </w:t>
      </w:r>
      <w:r w:rsidR="00EA2C32" w:rsidRPr="00F9142E">
        <w:rPr>
          <w:rFonts w:ascii="Times New Roman" w:eastAsia="Calibri" w:hAnsi="Times New Roman" w:cs="Times New Roman"/>
          <w:sz w:val="24"/>
          <w:szCs w:val="24"/>
        </w:rPr>
        <w:t xml:space="preserve">1 </w:t>
      </w:r>
      <w:commentRangeEnd w:id="4"/>
      <w:r w:rsidR="001A00F0">
        <w:rPr>
          <w:rStyle w:val="Refdecomentario"/>
          <w:rFonts w:ascii="Times New Roman" w:hAnsi="Times New Roman"/>
        </w:rPr>
        <w:commentReference w:id="4"/>
      </w:r>
      <w:r w:rsidR="00EA2C32" w:rsidRPr="00F9142E">
        <w:rPr>
          <w:rFonts w:ascii="Times New Roman" w:eastAsia="Calibri" w:hAnsi="Times New Roman" w:cs="Times New Roman"/>
          <w:sz w:val="24"/>
          <w:szCs w:val="24"/>
        </w:rPr>
        <w:t>y 2).</w:t>
      </w:r>
      <w:r w:rsidR="004C4F8B" w:rsidRPr="00F9142E">
        <w:rPr>
          <w:rFonts w:ascii="Times New Roman" w:eastAsia="Calibri" w:hAnsi="Times New Roman" w:cs="Times New Roman"/>
          <w:sz w:val="24"/>
          <w:szCs w:val="24"/>
        </w:rPr>
        <w:t xml:space="preserve"> Los ajustes de los datos a una función exponencial </w:t>
      </w:r>
      <w:r w:rsidR="00881C6E" w:rsidRPr="00F9142E">
        <w:rPr>
          <w:rFonts w:ascii="Times New Roman" w:eastAsia="Calibri" w:hAnsi="Times New Roman" w:cs="Times New Roman"/>
          <w:sz w:val="24"/>
          <w:szCs w:val="24"/>
        </w:rPr>
        <w:t xml:space="preserve">negativa </w:t>
      </w:r>
      <w:r w:rsidR="004C4F8B" w:rsidRPr="00F9142E">
        <w:rPr>
          <w:rFonts w:ascii="Times New Roman" w:eastAsia="Calibri" w:hAnsi="Times New Roman" w:cs="Times New Roman"/>
          <w:sz w:val="24"/>
          <w:szCs w:val="24"/>
        </w:rPr>
        <w:t>fueron satisfactorios</w:t>
      </w:r>
      <w:r w:rsidR="00447E47">
        <w:rPr>
          <w:rFonts w:ascii="Times New Roman" w:eastAsia="Calibri" w:hAnsi="Times New Roman" w:cs="Times New Roman"/>
          <w:sz w:val="24"/>
          <w:szCs w:val="24"/>
        </w:rPr>
        <w:t>,</w:t>
      </w:r>
      <w:r w:rsidR="004C4F8B" w:rsidRPr="00F9142E">
        <w:rPr>
          <w:rFonts w:ascii="Times New Roman" w:eastAsia="Calibri" w:hAnsi="Times New Roman" w:cs="Times New Roman"/>
          <w:sz w:val="24"/>
          <w:szCs w:val="24"/>
        </w:rPr>
        <w:t xml:space="preserve"> y</w:t>
      </w:r>
      <w:r w:rsidR="00881C6E" w:rsidRPr="00F9142E">
        <w:rPr>
          <w:rFonts w:ascii="Times New Roman" w:eastAsia="Calibri" w:hAnsi="Times New Roman" w:cs="Times New Roman"/>
          <w:sz w:val="24"/>
          <w:szCs w:val="24"/>
        </w:rPr>
        <w:t>a que</w:t>
      </w:r>
      <w:r w:rsidR="004C4F8B" w:rsidRPr="00F9142E">
        <w:rPr>
          <w:rFonts w:ascii="Times New Roman" w:eastAsia="Calibri" w:hAnsi="Times New Roman" w:cs="Times New Roman"/>
          <w:sz w:val="24"/>
          <w:szCs w:val="24"/>
        </w:rPr>
        <w:t xml:space="preserve"> sus bondades de ajuste (χ</w:t>
      </w:r>
      <w:r w:rsidR="004C4F8B" w:rsidRPr="00F9142E">
        <w:rPr>
          <w:rFonts w:ascii="Times New Roman" w:eastAsia="Calibri" w:hAnsi="Times New Roman" w:cs="Times New Roman"/>
          <w:sz w:val="24"/>
          <w:szCs w:val="24"/>
          <w:vertAlign w:val="superscript"/>
        </w:rPr>
        <w:t>2</w:t>
      </w:r>
      <w:r w:rsidR="00992627" w:rsidRPr="00F9142E">
        <w:rPr>
          <w:rFonts w:ascii="Times New Roman" w:eastAsia="Calibri" w:hAnsi="Times New Roman" w:cs="Times New Roman"/>
          <w:sz w:val="24"/>
          <w:szCs w:val="24"/>
        </w:rPr>
        <w:t xml:space="preserve">) resultaron </w:t>
      </w:r>
      <w:r w:rsidR="004C4F8B" w:rsidRPr="00F9142E">
        <w:rPr>
          <w:rFonts w:ascii="Times New Roman" w:eastAsia="Calibri" w:hAnsi="Times New Roman" w:cs="Times New Roman"/>
          <w:sz w:val="24"/>
          <w:szCs w:val="24"/>
        </w:rPr>
        <w:t>entre 0.87</w:t>
      </w:r>
      <w:r w:rsidR="00447E47">
        <w:rPr>
          <w:rFonts w:ascii="Times New Roman" w:eastAsia="Calibri" w:hAnsi="Times New Roman" w:cs="Times New Roman"/>
          <w:sz w:val="24"/>
          <w:szCs w:val="24"/>
        </w:rPr>
        <w:t xml:space="preserve"> y </w:t>
      </w:r>
      <w:r w:rsidR="004C4F8B" w:rsidRPr="00F9142E">
        <w:rPr>
          <w:rFonts w:ascii="Times New Roman" w:eastAsia="Calibri" w:hAnsi="Times New Roman" w:cs="Times New Roman"/>
          <w:sz w:val="24"/>
          <w:szCs w:val="24"/>
        </w:rPr>
        <w:t>0.99</w:t>
      </w:r>
      <w:r w:rsidR="00D75DA5" w:rsidRPr="00F9142E">
        <w:rPr>
          <w:rFonts w:ascii="Times New Roman" w:eastAsia="Calibri" w:hAnsi="Times New Roman" w:cs="Times New Roman"/>
          <w:sz w:val="24"/>
          <w:szCs w:val="24"/>
        </w:rPr>
        <w:t>.</w:t>
      </w:r>
      <w:r w:rsidR="00513807" w:rsidRPr="00F9142E">
        <w:rPr>
          <w:rFonts w:ascii="Times New Roman" w:eastAsia="Calibri" w:hAnsi="Times New Roman" w:cs="Times New Roman"/>
          <w:sz w:val="24"/>
          <w:szCs w:val="24"/>
        </w:rPr>
        <w:t xml:space="preserve"> </w:t>
      </w:r>
      <w:r w:rsidR="002B5000" w:rsidRPr="00F9142E">
        <w:rPr>
          <w:rFonts w:ascii="Times New Roman" w:eastAsia="Calibri" w:hAnsi="Times New Roman" w:cs="Times New Roman"/>
          <w:sz w:val="24"/>
          <w:szCs w:val="24"/>
        </w:rPr>
        <w:t xml:space="preserve">El análisis de las pendientes </w:t>
      </w:r>
      <w:r w:rsidR="00F029EB" w:rsidRPr="00F9142E">
        <w:rPr>
          <w:rFonts w:ascii="Times New Roman" w:eastAsia="Calibri" w:hAnsi="Times New Roman" w:cs="Times New Roman"/>
          <w:sz w:val="24"/>
          <w:szCs w:val="24"/>
        </w:rPr>
        <w:t>del segmento recto de la caída de la luz</w:t>
      </w:r>
      <w:r w:rsidR="00970225">
        <w:rPr>
          <w:rFonts w:ascii="Times New Roman" w:eastAsia="Calibri" w:hAnsi="Times New Roman" w:cs="Times New Roman"/>
          <w:sz w:val="24"/>
          <w:szCs w:val="24"/>
        </w:rPr>
        <w:t>,</w:t>
      </w:r>
      <w:r w:rsidR="00F029EB" w:rsidRPr="00F9142E">
        <w:rPr>
          <w:rFonts w:ascii="Times New Roman" w:eastAsia="Calibri" w:hAnsi="Times New Roman" w:cs="Times New Roman"/>
          <w:sz w:val="24"/>
          <w:szCs w:val="24"/>
        </w:rPr>
        <w:t xml:space="preserve"> en función de la concentración</w:t>
      </w:r>
      <w:r w:rsidR="00970225">
        <w:rPr>
          <w:rFonts w:ascii="Times New Roman" w:eastAsia="Calibri" w:hAnsi="Times New Roman" w:cs="Times New Roman"/>
          <w:sz w:val="24"/>
          <w:szCs w:val="24"/>
        </w:rPr>
        <w:t>,</w:t>
      </w:r>
      <w:r w:rsidR="00F029EB" w:rsidRPr="00F9142E">
        <w:rPr>
          <w:rFonts w:ascii="Times New Roman" w:eastAsia="Calibri" w:hAnsi="Times New Roman" w:cs="Times New Roman"/>
          <w:sz w:val="24"/>
          <w:szCs w:val="24"/>
        </w:rPr>
        <w:t xml:space="preserve"> </w:t>
      </w:r>
      <w:r w:rsidR="002B5000" w:rsidRPr="00F9142E">
        <w:rPr>
          <w:rFonts w:ascii="Times New Roman" w:eastAsia="Calibri" w:hAnsi="Times New Roman" w:cs="Times New Roman"/>
          <w:sz w:val="24"/>
          <w:szCs w:val="24"/>
        </w:rPr>
        <w:t xml:space="preserve">mostró que </w:t>
      </w:r>
      <w:r w:rsidR="00970225">
        <w:rPr>
          <w:rFonts w:ascii="Times New Roman" w:eastAsia="Calibri" w:hAnsi="Times New Roman" w:cs="Times New Roman"/>
          <w:sz w:val="24"/>
          <w:szCs w:val="24"/>
        </w:rPr>
        <w:t>disminuir</w:t>
      </w:r>
      <w:r w:rsidR="00513807" w:rsidRPr="00F9142E">
        <w:rPr>
          <w:rFonts w:ascii="Times New Roman" w:eastAsia="Calibri" w:hAnsi="Times New Roman" w:cs="Times New Roman"/>
          <w:sz w:val="24"/>
          <w:szCs w:val="24"/>
        </w:rPr>
        <w:t xml:space="preserve"> la luminiscencia </w:t>
      </w:r>
      <w:r w:rsidR="007F7D9F" w:rsidRPr="00F9142E">
        <w:rPr>
          <w:rFonts w:ascii="Times New Roman" w:eastAsia="Calibri" w:hAnsi="Times New Roman" w:cs="Times New Roman"/>
          <w:sz w:val="24"/>
          <w:szCs w:val="24"/>
        </w:rPr>
        <w:t>inicial</w:t>
      </w:r>
      <w:r w:rsidR="00D75DA5" w:rsidRPr="00F9142E">
        <w:rPr>
          <w:rFonts w:ascii="Times New Roman" w:eastAsia="Calibri" w:hAnsi="Times New Roman" w:cs="Times New Roman"/>
          <w:sz w:val="24"/>
          <w:szCs w:val="24"/>
        </w:rPr>
        <w:t xml:space="preserve"> </w:t>
      </w:r>
      <w:r w:rsidR="00CA5A33" w:rsidRPr="00F9142E">
        <w:rPr>
          <w:rFonts w:ascii="Times New Roman" w:eastAsia="Calibri" w:hAnsi="Times New Roman" w:cs="Times New Roman"/>
          <w:sz w:val="24"/>
          <w:szCs w:val="24"/>
        </w:rPr>
        <w:t>fue</w:t>
      </w:r>
      <w:r w:rsidR="00513807" w:rsidRPr="00F9142E">
        <w:rPr>
          <w:rFonts w:ascii="Times New Roman" w:eastAsia="Calibri" w:hAnsi="Times New Roman" w:cs="Times New Roman"/>
          <w:sz w:val="24"/>
          <w:szCs w:val="24"/>
        </w:rPr>
        <w:t xml:space="preserve"> diferente</w:t>
      </w:r>
      <w:r w:rsidR="00AE1183" w:rsidRPr="00F9142E">
        <w:rPr>
          <w:rFonts w:ascii="Times New Roman" w:eastAsia="Calibri" w:hAnsi="Times New Roman" w:cs="Times New Roman"/>
          <w:sz w:val="24"/>
          <w:szCs w:val="24"/>
        </w:rPr>
        <w:t xml:space="preserve"> </w:t>
      </w:r>
      <w:r w:rsidR="00D75DA5" w:rsidRPr="00F9142E">
        <w:rPr>
          <w:rFonts w:ascii="Times New Roman" w:eastAsia="Calibri" w:hAnsi="Times New Roman" w:cs="Times New Roman"/>
          <w:sz w:val="24"/>
          <w:szCs w:val="24"/>
        </w:rPr>
        <w:t xml:space="preserve">en dependencia </w:t>
      </w:r>
      <w:r w:rsidRPr="00F9142E">
        <w:rPr>
          <w:rFonts w:ascii="Times New Roman" w:eastAsia="Calibri" w:hAnsi="Times New Roman" w:cs="Times New Roman"/>
          <w:sz w:val="24"/>
          <w:szCs w:val="24"/>
        </w:rPr>
        <w:t>de la naturaleza</w:t>
      </w:r>
      <w:r w:rsidR="00D75DA5" w:rsidRPr="00F9142E">
        <w:rPr>
          <w:rFonts w:ascii="Times New Roman" w:eastAsia="Calibri" w:hAnsi="Times New Roman" w:cs="Times New Roman"/>
          <w:sz w:val="24"/>
          <w:szCs w:val="24"/>
        </w:rPr>
        <w:t xml:space="preserve"> de</w:t>
      </w:r>
      <w:r w:rsidRPr="00F9142E">
        <w:rPr>
          <w:rFonts w:ascii="Times New Roman" w:eastAsia="Calibri" w:hAnsi="Times New Roman" w:cs="Times New Roman"/>
          <w:sz w:val="24"/>
          <w:szCs w:val="24"/>
        </w:rPr>
        <w:t>l compuesto de</w:t>
      </w:r>
      <w:r w:rsidR="00D75DA5" w:rsidRPr="00F9142E">
        <w:rPr>
          <w:rFonts w:ascii="Times New Roman" w:eastAsia="Calibri" w:hAnsi="Times New Roman" w:cs="Times New Roman"/>
          <w:sz w:val="24"/>
          <w:szCs w:val="24"/>
        </w:rPr>
        <w:t xml:space="preserve"> que se</w:t>
      </w:r>
      <w:r w:rsidR="00CA5A33" w:rsidRPr="00F9142E">
        <w:rPr>
          <w:rFonts w:ascii="Times New Roman" w:eastAsia="Calibri" w:hAnsi="Times New Roman" w:cs="Times New Roman"/>
          <w:sz w:val="24"/>
          <w:szCs w:val="24"/>
        </w:rPr>
        <w:t xml:space="preserve"> trate </w:t>
      </w:r>
      <w:r w:rsidR="00AE1183" w:rsidRPr="00F9142E">
        <w:rPr>
          <w:rFonts w:ascii="Times New Roman" w:eastAsia="Calibri" w:hAnsi="Times New Roman" w:cs="Times New Roman"/>
          <w:sz w:val="24"/>
          <w:szCs w:val="24"/>
        </w:rPr>
        <w:t>(</w:t>
      </w:r>
      <w:commentRangeStart w:id="5"/>
      <w:r w:rsidR="00150A63">
        <w:rPr>
          <w:rFonts w:ascii="Times New Roman" w:eastAsia="Calibri" w:hAnsi="Times New Roman" w:cs="Times New Roman"/>
          <w:sz w:val="24"/>
          <w:szCs w:val="24"/>
        </w:rPr>
        <w:t>C</w:t>
      </w:r>
      <w:r w:rsidR="00970225" w:rsidRPr="00F9142E">
        <w:rPr>
          <w:rFonts w:ascii="Times New Roman" w:eastAsia="Calibri" w:hAnsi="Times New Roman" w:cs="Times New Roman"/>
          <w:sz w:val="24"/>
          <w:szCs w:val="24"/>
        </w:rPr>
        <w:t xml:space="preserve">uadro </w:t>
      </w:r>
      <w:r w:rsidR="006C2301" w:rsidRPr="00F9142E">
        <w:rPr>
          <w:rFonts w:ascii="Times New Roman" w:eastAsia="Calibri" w:hAnsi="Times New Roman" w:cs="Times New Roman"/>
          <w:sz w:val="24"/>
          <w:szCs w:val="24"/>
        </w:rPr>
        <w:t>1</w:t>
      </w:r>
      <w:commentRangeEnd w:id="5"/>
      <w:r w:rsidR="001A00F0">
        <w:rPr>
          <w:rStyle w:val="Refdecomentario"/>
          <w:rFonts w:ascii="Times New Roman" w:hAnsi="Times New Roman"/>
        </w:rPr>
        <w:commentReference w:id="5"/>
      </w:r>
      <w:r w:rsidR="00AE1183" w:rsidRPr="00F9142E">
        <w:rPr>
          <w:rFonts w:ascii="Times New Roman" w:eastAsia="Calibri" w:hAnsi="Times New Roman" w:cs="Times New Roman"/>
          <w:sz w:val="24"/>
          <w:szCs w:val="24"/>
        </w:rPr>
        <w:t>).</w:t>
      </w:r>
    </w:p>
    <w:p w14:paraId="2235BB79" w14:textId="7A007723" w:rsidR="004C528A" w:rsidRPr="00F9142E" w:rsidRDefault="00E40F3D"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La caracterización de las curvas de la pérdida de la luminiscencia</w:t>
      </w:r>
      <w:r w:rsidR="00270A38">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en función de la concentración </w:t>
      </w:r>
      <w:r w:rsidR="00D348B2" w:rsidRPr="00F9142E">
        <w:rPr>
          <w:rFonts w:ascii="Times New Roman" w:eastAsia="Calibri" w:hAnsi="Times New Roman" w:cs="Times New Roman"/>
          <w:sz w:val="24"/>
          <w:szCs w:val="24"/>
        </w:rPr>
        <w:t xml:space="preserve">de </w:t>
      </w:r>
      <w:r w:rsidR="00F029EB" w:rsidRPr="00F9142E">
        <w:rPr>
          <w:rFonts w:ascii="Times New Roman" w:eastAsia="Calibri" w:hAnsi="Times New Roman" w:cs="Times New Roman"/>
          <w:sz w:val="24"/>
          <w:szCs w:val="24"/>
        </w:rPr>
        <w:t>HgCl</w:t>
      </w:r>
      <w:r w:rsidR="00F029EB"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 xml:space="preserve"> </w:t>
      </w:r>
      <w:r w:rsidR="00AA36D7" w:rsidRPr="00F9142E">
        <w:rPr>
          <w:rFonts w:ascii="Times New Roman" w:eastAsia="Calibri" w:hAnsi="Times New Roman" w:cs="Times New Roman"/>
          <w:sz w:val="24"/>
          <w:szCs w:val="24"/>
        </w:rPr>
        <w:t>evidenciada a través de las pendientes (</w:t>
      </w:r>
      <w:r w:rsidR="00150A63">
        <w:rPr>
          <w:rFonts w:ascii="Times New Roman" w:eastAsia="Calibri" w:hAnsi="Times New Roman" w:cs="Times New Roman"/>
          <w:sz w:val="24"/>
          <w:szCs w:val="24"/>
        </w:rPr>
        <w:t>C</w:t>
      </w:r>
      <w:r w:rsidR="00270A38" w:rsidRPr="00F9142E">
        <w:rPr>
          <w:rFonts w:ascii="Times New Roman" w:eastAsia="Calibri" w:hAnsi="Times New Roman" w:cs="Times New Roman"/>
          <w:sz w:val="24"/>
          <w:szCs w:val="24"/>
        </w:rPr>
        <w:t xml:space="preserve">uadro </w:t>
      </w:r>
      <w:r w:rsidR="00AA36D7" w:rsidRPr="00F9142E">
        <w:rPr>
          <w:rFonts w:ascii="Times New Roman" w:eastAsia="Calibri" w:hAnsi="Times New Roman" w:cs="Times New Roman"/>
          <w:sz w:val="24"/>
          <w:szCs w:val="24"/>
        </w:rPr>
        <w:t>1) y el alcance (aproximadamente 85% de pérdida de la luminiscencia) (</w:t>
      </w:r>
      <w:r w:rsidR="00150A63">
        <w:rPr>
          <w:rFonts w:ascii="Times New Roman" w:eastAsia="Calibri" w:hAnsi="Times New Roman" w:cs="Times New Roman"/>
          <w:sz w:val="24"/>
          <w:szCs w:val="24"/>
        </w:rPr>
        <w:t>F</w:t>
      </w:r>
      <w:r w:rsidR="00270A38" w:rsidRPr="00F9142E">
        <w:rPr>
          <w:rFonts w:ascii="Times New Roman" w:eastAsia="Calibri" w:hAnsi="Times New Roman" w:cs="Times New Roman"/>
          <w:sz w:val="24"/>
          <w:szCs w:val="24"/>
        </w:rPr>
        <w:t>ig</w:t>
      </w:r>
      <w:r w:rsidR="00AA36D7" w:rsidRPr="00F9142E">
        <w:rPr>
          <w:rFonts w:ascii="Times New Roman" w:eastAsia="Calibri" w:hAnsi="Times New Roman" w:cs="Times New Roman"/>
          <w:sz w:val="24"/>
          <w:szCs w:val="24"/>
        </w:rPr>
        <w:t>. 1)</w:t>
      </w:r>
      <w:r w:rsidR="00C862E9">
        <w:rPr>
          <w:rFonts w:ascii="Times New Roman" w:eastAsia="Calibri" w:hAnsi="Times New Roman" w:cs="Times New Roman"/>
          <w:sz w:val="24"/>
          <w:szCs w:val="24"/>
        </w:rPr>
        <w:t>,</w:t>
      </w:r>
      <w:r w:rsidR="00AA36D7" w:rsidRPr="00F9142E">
        <w:rPr>
          <w:rFonts w:ascii="Times New Roman" w:eastAsia="Calibri" w:hAnsi="Times New Roman" w:cs="Times New Roman"/>
          <w:sz w:val="24"/>
          <w:szCs w:val="24"/>
        </w:rPr>
        <w:t xml:space="preserve"> no </w:t>
      </w:r>
      <w:r w:rsidR="00C862E9" w:rsidRPr="00F9142E">
        <w:rPr>
          <w:rFonts w:ascii="Times New Roman" w:eastAsia="Calibri" w:hAnsi="Times New Roman" w:cs="Times New Roman"/>
          <w:sz w:val="24"/>
          <w:szCs w:val="24"/>
        </w:rPr>
        <w:t>mostr</w:t>
      </w:r>
      <w:r w:rsidR="00C862E9">
        <w:rPr>
          <w:rFonts w:ascii="Times New Roman" w:eastAsia="Calibri" w:hAnsi="Times New Roman" w:cs="Times New Roman"/>
          <w:sz w:val="24"/>
          <w:szCs w:val="24"/>
        </w:rPr>
        <w:t>ó</w:t>
      </w:r>
      <w:r w:rsidR="00C862E9" w:rsidRPr="00F9142E">
        <w:rPr>
          <w:rFonts w:ascii="Times New Roman" w:eastAsia="Calibri" w:hAnsi="Times New Roman" w:cs="Times New Roman"/>
          <w:sz w:val="24"/>
          <w:szCs w:val="24"/>
        </w:rPr>
        <w:t xml:space="preserve"> </w:t>
      </w:r>
      <w:r w:rsidR="0010222D" w:rsidRPr="00F9142E">
        <w:rPr>
          <w:rFonts w:ascii="Times New Roman" w:eastAsia="Calibri" w:hAnsi="Times New Roman" w:cs="Times New Roman"/>
          <w:sz w:val="24"/>
          <w:szCs w:val="24"/>
        </w:rPr>
        <w:t xml:space="preserve">diferencias </w:t>
      </w:r>
      <w:r w:rsidR="006417C6" w:rsidRPr="00F9142E">
        <w:rPr>
          <w:rFonts w:ascii="Times New Roman" w:eastAsia="Calibri" w:hAnsi="Times New Roman" w:cs="Times New Roman"/>
          <w:sz w:val="24"/>
          <w:szCs w:val="24"/>
        </w:rPr>
        <w:t>estad</w:t>
      </w:r>
      <w:r w:rsidR="00D348B2" w:rsidRPr="00F9142E">
        <w:rPr>
          <w:rFonts w:ascii="Times New Roman" w:eastAsia="Calibri" w:hAnsi="Times New Roman" w:cs="Times New Roman"/>
          <w:sz w:val="24"/>
          <w:szCs w:val="24"/>
        </w:rPr>
        <w:t>í</w:t>
      </w:r>
      <w:r w:rsidR="006417C6" w:rsidRPr="00F9142E">
        <w:rPr>
          <w:rFonts w:ascii="Times New Roman" w:eastAsia="Calibri" w:hAnsi="Times New Roman" w:cs="Times New Roman"/>
          <w:sz w:val="24"/>
          <w:szCs w:val="24"/>
        </w:rPr>
        <w:t>s</w:t>
      </w:r>
      <w:r w:rsidR="00C862E9">
        <w:rPr>
          <w:rFonts w:ascii="Times New Roman" w:eastAsia="Calibri" w:hAnsi="Times New Roman" w:cs="Times New Roman"/>
          <w:sz w:val="24"/>
          <w:szCs w:val="24"/>
        </w:rPr>
        <w:t>ti</w:t>
      </w:r>
      <w:r w:rsidR="00D348B2" w:rsidRPr="00F9142E">
        <w:rPr>
          <w:rFonts w:ascii="Times New Roman" w:eastAsia="Calibri" w:hAnsi="Times New Roman" w:cs="Times New Roman"/>
          <w:sz w:val="24"/>
          <w:szCs w:val="24"/>
        </w:rPr>
        <w:t>c</w:t>
      </w:r>
      <w:r w:rsidR="006417C6" w:rsidRPr="00F9142E">
        <w:rPr>
          <w:rFonts w:ascii="Times New Roman" w:eastAsia="Calibri" w:hAnsi="Times New Roman" w:cs="Times New Roman"/>
          <w:sz w:val="24"/>
          <w:szCs w:val="24"/>
        </w:rPr>
        <w:t>amente</w:t>
      </w:r>
      <w:r w:rsidR="0010222D" w:rsidRPr="00F9142E">
        <w:rPr>
          <w:rFonts w:ascii="Times New Roman" w:eastAsia="Calibri" w:hAnsi="Times New Roman" w:cs="Times New Roman"/>
          <w:sz w:val="24"/>
          <w:szCs w:val="24"/>
        </w:rPr>
        <w:t xml:space="preserve"> significativas entre la</w:t>
      </w:r>
      <w:r w:rsidR="00C862E9">
        <w:rPr>
          <w:rFonts w:ascii="Times New Roman" w:eastAsia="Calibri" w:hAnsi="Times New Roman" w:cs="Times New Roman"/>
          <w:sz w:val="24"/>
          <w:szCs w:val="24"/>
        </w:rPr>
        <w:t>s</w:t>
      </w:r>
      <w:r w:rsidR="0010222D" w:rsidRPr="00F9142E">
        <w:rPr>
          <w:rFonts w:ascii="Times New Roman" w:eastAsia="Calibri" w:hAnsi="Times New Roman" w:cs="Times New Roman"/>
          <w:sz w:val="24"/>
          <w:szCs w:val="24"/>
        </w:rPr>
        <w:t xml:space="preserve"> respuestas de las tres cepas </w:t>
      </w:r>
      <w:r w:rsidR="00A33EA9" w:rsidRPr="00F9142E">
        <w:rPr>
          <w:rFonts w:ascii="Times New Roman" w:eastAsia="Calibri" w:hAnsi="Times New Roman" w:cs="Times New Roman"/>
          <w:sz w:val="24"/>
          <w:szCs w:val="24"/>
        </w:rPr>
        <w:t xml:space="preserve">de </w:t>
      </w:r>
      <w:r w:rsidR="0010222D" w:rsidRPr="00F9142E">
        <w:rPr>
          <w:rFonts w:ascii="Times New Roman" w:eastAsia="Calibri" w:hAnsi="Times New Roman" w:cs="Times New Roman"/>
          <w:i/>
          <w:sz w:val="24"/>
          <w:szCs w:val="24"/>
        </w:rPr>
        <w:t>V. harvey</w:t>
      </w:r>
      <w:r w:rsidR="006417C6" w:rsidRPr="00F9142E">
        <w:rPr>
          <w:rFonts w:ascii="Times New Roman" w:eastAsia="Calibri" w:hAnsi="Times New Roman" w:cs="Times New Roman"/>
          <w:i/>
          <w:sz w:val="24"/>
          <w:szCs w:val="24"/>
        </w:rPr>
        <w:t>i</w:t>
      </w:r>
      <w:r w:rsidRPr="00F9142E">
        <w:rPr>
          <w:rFonts w:ascii="Times New Roman" w:eastAsia="Calibri" w:hAnsi="Times New Roman" w:cs="Times New Roman"/>
          <w:sz w:val="24"/>
          <w:szCs w:val="24"/>
        </w:rPr>
        <w:t xml:space="preserve">. </w:t>
      </w:r>
    </w:p>
    <w:p w14:paraId="0E79D31D" w14:textId="62829377" w:rsidR="007F17C8" w:rsidRPr="00F9142E" w:rsidRDefault="009962F5"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hAnsi="Times New Roman" w:cs="Times New Roman"/>
          <w:sz w:val="24"/>
          <w:szCs w:val="24"/>
          <w:lang w:val="es-MX"/>
        </w:rPr>
        <w:t>L</w:t>
      </w:r>
      <w:r w:rsidR="00BF3CA1" w:rsidRPr="00F9142E">
        <w:rPr>
          <w:rFonts w:ascii="Times New Roman" w:hAnsi="Times New Roman" w:cs="Times New Roman"/>
          <w:sz w:val="24"/>
          <w:szCs w:val="24"/>
          <w:lang w:val="es-MX"/>
        </w:rPr>
        <w:t xml:space="preserve">a sal de Cu mostró una efectividad equivalente en la pérdida de la luminiscencia </w:t>
      </w:r>
      <w:r w:rsidR="00BF3CA1" w:rsidRPr="00F9142E">
        <w:rPr>
          <w:rFonts w:ascii="Times New Roman" w:hAnsi="Times New Roman" w:cs="Times New Roman"/>
          <w:sz w:val="24"/>
          <w:szCs w:val="24"/>
          <w:lang w:val="es-MX"/>
        </w:rPr>
        <w:lastRenderedPageBreak/>
        <w:t>de las tres cepas</w:t>
      </w:r>
      <w:r w:rsidR="000378B6">
        <w:rPr>
          <w:rFonts w:ascii="Times New Roman" w:hAnsi="Times New Roman" w:cs="Times New Roman"/>
          <w:sz w:val="24"/>
          <w:szCs w:val="24"/>
          <w:lang w:val="es-MX"/>
        </w:rPr>
        <w:t>,</w:t>
      </w:r>
      <w:r w:rsidR="00BF3CA1" w:rsidRPr="00F9142E">
        <w:rPr>
          <w:rFonts w:ascii="Times New Roman" w:hAnsi="Times New Roman" w:cs="Times New Roman"/>
          <w:sz w:val="24"/>
          <w:szCs w:val="24"/>
          <w:lang w:val="es-MX"/>
        </w:rPr>
        <w:t xml:space="preserve"> como lo refleja la similitud de las pendientes de los segmentos rectos de las exponenciales</w:t>
      </w:r>
      <w:r w:rsidRPr="00F9142E">
        <w:rPr>
          <w:rFonts w:ascii="Times New Roman" w:hAnsi="Times New Roman" w:cs="Times New Roman"/>
          <w:sz w:val="24"/>
          <w:szCs w:val="24"/>
          <w:lang w:val="es-MX"/>
        </w:rPr>
        <w:t xml:space="preserve"> (Cuadro 1)</w:t>
      </w:r>
      <w:r w:rsidR="00BF3CA1" w:rsidRPr="00F9142E">
        <w:rPr>
          <w:rFonts w:ascii="Times New Roman" w:hAnsi="Times New Roman" w:cs="Times New Roman"/>
          <w:sz w:val="24"/>
          <w:szCs w:val="24"/>
          <w:lang w:val="es-MX"/>
        </w:rPr>
        <w:t>.</w:t>
      </w:r>
      <w:r w:rsidRPr="00F9142E">
        <w:rPr>
          <w:rFonts w:ascii="Times New Roman" w:hAnsi="Times New Roman" w:cs="Times New Roman"/>
          <w:sz w:val="24"/>
          <w:szCs w:val="24"/>
          <w:lang w:val="es-MX"/>
        </w:rPr>
        <w:t xml:space="preserve"> </w:t>
      </w:r>
      <w:r w:rsidR="00D34292" w:rsidRPr="00F9142E">
        <w:rPr>
          <w:rFonts w:ascii="Times New Roman" w:eastAsia="Calibri" w:hAnsi="Times New Roman" w:cs="Times New Roman"/>
          <w:sz w:val="24"/>
          <w:szCs w:val="24"/>
        </w:rPr>
        <w:t xml:space="preserve">Al comparar los resultados correspondientes a la sal de Cu con </w:t>
      </w:r>
      <w:r w:rsidR="000378B6" w:rsidRPr="00F9142E">
        <w:rPr>
          <w:rFonts w:ascii="Times New Roman" w:eastAsia="Calibri" w:hAnsi="Times New Roman" w:cs="Times New Roman"/>
          <w:sz w:val="24"/>
          <w:szCs w:val="24"/>
        </w:rPr>
        <w:t>l</w:t>
      </w:r>
      <w:r w:rsidR="000378B6">
        <w:rPr>
          <w:rFonts w:ascii="Times New Roman" w:eastAsia="Calibri" w:hAnsi="Times New Roman" w:cs="Times New Roman"/>
          <w:sz w:val="24"/>
          <w:szCs w:val="24"/>
        </w:rPr>
        <w:t>os</w:t>
      </w:r>
      <w:r w:rsidR="000378B6" w:rsidRPr="00F9142E">
        <w:rPr>
          <w:rFonts w:ascii="Times New Roman" w:eastAsia="Calibri" w:hAnsi="Times New Roman" w:cs="Times New Roman"/>
          <w:sz w:val="24"/>
          <w:szCs w:val="24"/>
        </w:rPr>
        <w:t xml:space="preserve"> </w:t>
      </w:r>
      <w:r w:rsidR="00D34292" w:rsidRPr="00F9142E">
        <w:rPr>
          <w:rFonts w:ascii="Times New Roman" w:eastAsia="Calibri" w:hAnsi="Times New Roman" w:cs="Times New Roman"/>
          <w:sz w:val="24"/>
          <w:szCs w:val="24"/>
        </w:rPr>
        <w:t>de Hg</w:t>
      </w:r>
      <w:r w:rsidR="000378B6">
        <w:rPr>
          <w:rFonts w:ascii="Times New Roman" w:eastAsia="Calibri" w:hAnsi="Times New Roman" w:cs="Times New Roman"/>
          <w:sz w:val="24"/>
          <w:szCs w:val="24"/>
        </w:rPr>
        <w:t>,</w:t>
      </w:r>
      <w:r w:rsidR="00D34292" w:rsidRPr="00F9142E">
        <w:rPr>
          <w:rFonts w:ascii="Times New Roman" w:eastAsia="Calibri" w:hAnsi="Times New Roman" w:cs="Times New Roman"/>
          <w:sz w:val="24"/>
          <w:szCs w:val="24"/>
        </w:rPr>
        <w:t xml:space="preserve"> se observó</w:t>
      </w:r>
      <w:r w:rsidR="003C72F2" w:rsidRPr="00F9142E">
        <w:rPr>
          <w:rFonts w:ascii="Times New Roman" w:eastAsia="Calibri" w:hAnsi="Times New Roman" w:cs="Times New Roman"/>
          <w:sz w:val="24"/>
          <w:szCs w:val="24"/>
        </w:rPr>
        <w:t xml:space="preserve"> </w:t>
      </w:r>
      <w:r w:rsidR="00BC0676" w:rsidRPr="00F9142E">
        <w:rPr>
          <w:rFonts w:ascii="Times New Roman" w:eastAsia="Calibri" w:hAnsi="Times New Roman" w:cs="Times New Roman"/>
          <w:sz w:val="24"/>
          <w:szCs w:val="24"/>
        </w:rPr>
        <w:t xml:space="preserve">que la pendiente </w:t>
      </w:r>
      <w:r w:rsidR="009E657F" w:rsidRPr="00F9142E">
        <w:rPr>
          <w:rFonts w:ascii="Times New Roman" w:eastAsia="Calibri" w:hAnsi="Times New Roman" w:cs="Times New Roman"/>
          <w:sz w:val="24"/>
          <w:szCs w:val="24"/>
        </w:rPr>
        <w:t>de</w:t>
      </w:r>
      <w:r w:rsidR="00BC0676" w:rsidRPr="00F9142E">
        <w:rPr>
          <w:rFonts w:ascii="Times New Roman" w:eastAsia="Calibri" w:hAnsi="Times New Roman" w:cs="Times New Roman"/>
          <w:sz w:val="24"/>
          <w:szCs w:val="24"/>
        </w:rPr>
        <w:t xml:space="preserve"> </w:t>
      </w:r>
      <w:r w:rsidR="000378B6" w:rsidRPr="00F9142E">
        <w:rPr>
          <w:rFonts w:ascii="Times New Roman" w:eastAsia="Calibri" w:hAnsi="Times New Roman" w:cs="Times New Roman"/>
          <w:sz w:val="24"/>
          <w:szCs w:val="24"/>
        </w:rPr>
        <w:t>est</w:t>
      </w:r>
      <w:r w:rsidR="000378B6">
        <w:rPr>
          <w:rFonts w:ascii="Times New Roman" w:eastAsia="Calibri" w:hAnsi="Times New Roman" w:cs="Times New Roman"/>
          <w:sz w:val="24"/>
          <w:szCs w:val="24"/>
        </w:rPr>
        <w:t>os</w:t>
      </w:r>
      <w:r w:rsidR="000378B6" w:rsidRPr="00F9142E">
        <w:rPr>
          <w:rFonts w:ascii="Times New Roman" w:eastAsia="Calibri" w:hAnsi="Times New Roman" w:cs="Times New Roman"/>
          <w:sz w:val="24"/>
          <w:szCs w:val="24"/>
        </w:rPr>
        <w:t xml:space="preserve"> </w:t>
      </w:r>
      <w:r w:rsidR="00BC0676" w:rsidRPr="00F9142E">
        <w:rPr>
          <w:rFonts w:ascii="Times New Roman" w:eastAsia="Calibri" w:hAnsi="Times New Roman" w:cs="Times New Roman"/>
          <w:sz w:val="24"/>
          <w:szCs w:val="24"/>
        </w:rPr>
        <w:t>último</w:t>
      </w:r>
      <w:r w:rsidR="000378B6">
        <w:rPr>
          <w:rFonts w:ascii="Times New Roman" w:eastAsia="Calibri" w:hAnsi="Times New Roman" w:cs="Times New Roman"/>
          <w:sz w:val="24"/>
          <w:szCs w:val="24"/>
        </w:rPr>
        <w:t>s</w:t>
      </w:r>
      <w:r w:rsidR="00BC0676" w:rsidRPr="00F9142E">
        <w:rPr>
          <w:rFonts w:ascii="Times New Roman" w:eastAsia="Calibri" w:hAnsi="Times New Roman" w:cs="Times New Roman"/>
          <w:sz w:val="24"/>
          <w:szCs w:val="24"/>
        </w:rPr>
        <w:t xml:space="preserve"> es 20 veces mayor </w:t>
      </w:r>
      <w:r w:rsidR="003C72F2" w:rsidRPr="00F9142E">
        <w:rPr>
          <w:rFonts w:ascii="Times New Roman" w:eastAsia="Calibri" w:hAnsi="Times New Roman" w:cs="Times New Roman"/>
          <w:sz w:val="24"/>
          <w:szCs w:val="24"/>
        </w:rPr>
        <w:t xml:space="preserve">(Cuadro </w:t>
      </w:r>
      <w:r w:rsidR="00022B9C" w:rsidRPr="00F9142E">
        <w:rPr>
          <w:rFonts w:ascii="Times New Roman" w:eastAsia="Calibri" w:hAnsi="Times New Roman" w:cs="Times New Roman"/>
          <w:sz w:val="24"/>
          <w:szCs w:val="24"/>
        </w:rPr>
        <w:t>1</w:t>
      </w:r>
      <w:r w:rsidR="003C72F2" w:rsidRPr="00F9142E">
        <w:rPr>
          <w:rFonts w:ascii="Times New Roman" w:eastAsia="Calibri" w:hAnsi="Times New Roman" w:cs="Times New Roman"/>
          <w:sz w:val="24"/>
          <w:szCs w:val="24"/>
        </w:rPr>
        <w:t>).</w:t>
      </w:r>
      <w:r w:rsidR="00983C23" w:rsidRPr="00F9142E">
        <w:rPr>
          <w:rFonts w:ascii="Times New Roman" w:eastAsia="Calibri" w:hAnsi="Times New Roman" w:cs="Times New Roman"/>
          <w:sz w:val="24"/>
          <w:szCs w:val="24"/>
        </w:rPr>
        <w:t xml:space="preserve"> </w:t>
      </w:r>
      <w:r w:rsidR="00D34292" w:rsidRPr="00F9142E">
        <w:rPr>
          <w:rFonts w:ascii="Times New Roman" w:eastAsia="Calibri" w:hAnsi="Times New Roman" w:cs="Times New Roman"/>
          <w:sz w:val="24"/>
          <w:szCs w:val="24"/>
        </w:rPr>
        <w:t>Por otra parte, l</w:t>
      </w:r>
      <w:r w:rsidR="00983C23" w:rsidRPr="00F9142E">
        <w:rPr>
          <w:rFonts w:ascii="Times New Roman" w:eastAsia="Calibri" w:hAnsi="Times New Roman" w:cs="Times New Roman"/>
          <w:sz w:val="24"/>
          <w:szCs w:val="24"/>
        </w:rPr>
        <w:t xml:space="preserve">a disminución de la luminiscencia en un 85% </w:t>
      </w:r>
      <w:r w:rsidR="00BC0676" w:rsidRPr="00F9142E">
        <w:rPr>
          <w:rFonts w:ascii="Times New Roman" w:eastAsia="Calibri" w:hAnsi="Times New Roman" w:cs="Times New Roman"/>
          <w:sz w:val="24"/>
          <w:szCs w:val="24"/>
        </w:rPr>
        <w:t>para el CuSO</w:t>
      </w:r>
      <w:r w:rsidR="00BC0676" w:rsidRPr="00F9142E">
        <w:rPr>
          <w:rFonts w:ascii="Times New Roman" w:eastAsia="Calibri" w:hAnsi="Times New Roman" w:cs="Times New Roman"/>
          <w:sz w:val="24"/>
          <w:szCs w:val="24"/>
          <w:vertAlign w:val="subscript"/>
        </w:rPr>
        <w:t>4</w:t>
      </w:r>
      <w:r w:rsidR="00BC0676" w:rsidRPr="00F9142E">
        <w:rPr>
          <w:rFonts w:ascii="Times New Roman" w:eastAsia="Calibri" w:hAnsi="Times New Roman" w:cs="Times New Roman"/>
          <w:sz w:val="24"/>
          <w:szCs w:val="24"/>
        </w:rPr>
        <w:t xml:space="preserve"> </w:t>
      </w:r>
      <w:r w:rsidR="00983C23" w:rsidRPr="00F9142E">
        <w:rPr>
          <w:rFonts w:ascii="Times New Roman" w:eastAsia="Calibri" w:hAnsi="Times New Roman" w:cs="Times New Roman"/>
          <w:sz w:val="24"/>
          <w:szCs w:val="24"/>
        </w:rPr>
        <w:t xml:space="preserve">se alcanza </w:t>
      </w:r>
      <w:r w:rsidR="008C7DB0" w:rsidRPr="00F9142E">
        <w:rPr>
          <w:rFonts w:ascii="Times New Roman" w:eastAsia="Calibri" w:hAnsi="Times New Roman" w:cs="Times New Roman"/>
          <w:sz w:val="24"/>
          <w:szCs w:val="24"/>
        </w:rPr>
        <w:t xml:space="preserve">a una concentración </w:t>
      </w:r>
      <w:r w:rsidR="00702412" w:rsidRPr="00F9142E">
        <w:rPr>
          <w:rFonts w:ascii="Times New Roman" w:eastAsia="Calibri" w:hAnsi="Times New Roman" w:cs="Times New Roman"/>
          <w:sz w:val="24"/>
          <w:szCs w:val="24"/>
        </w:rPr>
        <w:t>aproximadamente</w:t>
      </w:r>
      <w:r w:rsidR="008C7DB0" w:rsidRPr="00F9142E">
        <w:rPr>
          <w:rFonts w:ascii="Times New Roman" w:eastAsia="Calibri" w:hAnsi="Times New Roman" w:cs="Times New Roman"/>
          <w:sz w:val="24"/>
          <w:szCs w:val="24"/>
        </w:rPr>
        <w:t xml:space="preserve"> 20</w:t>
      </w:r>
      <w:r w:rsidR="007F7D9F" w:rsidRPr="00F9142E">
        <w:rPr>
          <w:rFonts w:ascii="Times New Roman" w:eastAsia="Calibri" w:hAnsi="Times New Roman" w:cs="Times New Roman"/>
          <w:sz w:val="24"/>
          <w:szCs w:val="24"/>
        </w:rPr>
        <w:t xml:space="preserve"> veces</w:t>
      </w:r>
      <w:r w:rsidR="008C7DB0" w:rsidRPr="00F9142E">
        <w:rPr>
          <w:rFonts w:ascii="Times New Roman" w:eastAsia="Calibri" w:hAnsi="Times New Roman" w:cs="Times New Roman"/>
          <w:sz w:val="24"/>
          <w:szCs w:val="24"/>
        </w:rPr>
        <w:t xml:space="preserve"> menor</w:t>
      </w:r>
      <w:r w:rsidR="00C05FC7" w:rsidRPr="00F9142E">
        <w:rPr>
          <w:rFonts w:ascii="Times New Roman" w:eastAsia="Calibri" w:hAnsi="Times New Roman" w:cs="Times New Roman"/>
          <w:sz w:val="24"/>
          <w:szCs w:val="24"/>
        </w:rPr>
        <w:t xml:space="preserve"> que la del HgCl</w:t>
      </w:r>
      <w:r w:rsidR="002E7842" w:rsidRPr="00F9142E">
        <w:rPr>
          <w:rFonts w:ascii="Times New Roman" w:eastAsia="Calibri" w:hAnsi="Times New Roman" w:cs="Times New Roman"/>
          <w:sz w:val="24"/>
          <w:szCs w:val="24"/>
          <w:vertAlign w:val="subscript"/>
        </w:rPr>
        <w:t>2</w:t>
      </w:r>
      <w:r w:rsidR="00C05FC7" w:rsidRPr="00F9142E">
        <w:rPr>
          <w:rFonts w:ascii="Times New Roman" w:eastAsia="Calibri" w:hAnsi="Times New Roman" w:cs="Times New Roman"/>
          <w:sz w:val="24"/>
          <w:szCs w:val="24"/>
        </w:rPr>
        <w:t xml:space="preserve"> (Fig</w:t>
      </w:r>
      <w:r w:rsidR="00BF35C2" w:rsidRPr="00F9142E">
        <w:rPr>
          <w:rFonts w:ascii="Times New Roman" w:eastAsia="Calibri" w:hAnsi="Times New Roman" w:cs="Times New Roman"/>
          <w:sz w:val="24"/>
          <w:szCs w:val="24"/>
        </w:rPr>
        <w:t>.</w:t>
      </w:r>
      <w:r w:rsidR="00C05FC7" w:rsidRPr="00F9142E">
        <w:rPr>
          <w:rFonts w:ascii="Times New Roman" w:eastAsia="Calibri" w:hAnsi="Times New Roman" w:cs="Times New Roman"/>
          <w:sz w:val="24"/>
          <w:szCs w:val="24"/>
        </w:rPr>
        <w:t xml:space="preserve"> 1)</w:t>
      </w:r>
      <w:r w:rsidR="007F7D9F" w:rsidRPr="00F9142E">
        <w:rPr>
          <w:rFonts w:ascii="Times New Roman" w:eastAsia="Calibri" w:hAnsi="Times New Roman" w:cs="Times New Roman"/>
          <w:sz w:val="24"/>
          <w:szCs w:val="24"/>
        </w:rPr>
        <w:t>,</w:t>
      </w:r>
      <w:r w:rsidR="00BD3861" w:rsidRPr="00F9142E">
        <w:rPr>
          <w:rFonts w:ascii="Times New Roman" w:eastAsia="Calibri" w:hAnsi="Times New Roman" w:cs="Times New Roman"/>
          <w:sz w:val="24"/>
          <w:szCs w:val="24"/>
        </w:rPr>
        <w:t xml:space="preserve"> por lo que el Cu resulta menos tóxico que el Hg </w:t>
      </w:r>
      <w:r w:rsidR="00007DC4" w:rsidRPr="00F9142E">
        <w:rPr>
          <w:rFonts w:ascii="Times New Roman" w:eastAsia="Calibri" w:hAnsi="Times New Roman" w:cs="Times New Roman"/>
          <w:sz w:val="24"/>
          <w:szCs w:val="24"/>
        </w:rPr>
        <w:t>para estas cepas de bacterias l</w:t>
      </w:r>
      <w:r w:rsidR="00BD3861" w:rsidRPr="00F9142E">
        <w:rPr>
          <w:rFonts w:ascii="Times New Roman" w:eastAsia="Calibri" w:hAnsi="Times New Roman" w:cs="Times New Roman"/>
          <w:sz w:val="24"/>
          <w:szCs w:val="24"/>
        </w:rPr>
        <w:t>uminiscentes</w:t>
      </w:r>
      <w:r w:rsidR="008C7DB0" w:rsidRPr="00F9142E">
        <w:rPr>
          <w:rFonts w:ascii="Times New Roman" w:eastAsia="Calibri" w:hAnsi="Times New Roman" w:cs="Times New Roman"/>
          <w:sz w:val="24"/>
          <w:szCs w:val="24"/>
        </w:rPr>
        <w:t>.</w:t>
      </w:r>
    </w:p>
    <w:p w14:paraId="210808B5" w14:textId="189DFFDC" w:rsidR="00BF3CA1" w:rsidRPr="00F9142E" w:rsidRDefault="00C05FC7"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Las sales de Cr, Ag y Fe m</w:t>
      </w:r>
      <w:r w:rsidR="00BD3861" w:rsidRPr="00F9142E">
        <w:rPr>
          <w:rFonts w:ascii="Times New Roman" w:eastAsia="Calibri" w:hAnsi="Times New Roman" w:cs="Times New Roman"/>
          <w:sz w:val="24"/>
          <w:szCs w:val="24"/>
        </w:rPr>
        <w:t>ues</w:t>
      </w:r>
      <w:r w:rsidRPr="00F9142E">
        <w:rPr>
          <w:rFonts w:ascii="Times New Roman" w:eastAsia="Calibri" w:hAnsi="Times New Roman" w:cs="Times New Roman"/>
          <w:sz w:val="24"/>
          <w:szCs w:val="24"/>
        </w:rPr>
        <w:t>tran</w:t>
      </w:r>
      <w:r w:rsidR="000378B6">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BC0676" w:rsidRPr="00F9142E">
        <w:rPr>
          <w:rFonts w:ascii="Times New Roman" w:eastAsia="Calibri" w:hAnsi="Times New Roman" w:cs="Times New Roman"/>
          <w:sz w:val="24"/>
          <w:szCs w:val="24"/>
        </w:rPr>
        <w:t>también</w:t>
      </w:r>
      <w:r w:rsidR="000378B6">
        <w:rPr>
          <w:rFonts w:ascii="Times New Roman" w:eastAsia="Calibri" w:hAnsi="Times New Roman" w:cs="Times New Roman"/>
          <w:sz w:val="24"/>
          <w:szCs w:val="24"/>
        </w:rPr>
        <w:t>,</w:t>
      </w:r>
      <w:r w:rsidR="00BC0676"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el comportamiento exponencial negativo ya descrito </w:t>
      </w:r>
      <w:r w:rsidR="00BD3861" w:rsidRPr="00F9142E">
        <w:rPr>
          <w:rFonts w:ascii="Times New Roman" w:eastAsia="Calibri" w:hAnsi="Times New Roman" w:cs="Times New Roman"/>
          <w:sz w:val="24"/>
          <w:szCs w:val="24"/>
        </w:rPr>
        <w:t>(Fig</w:t>
      </w:r>
      <w:r w:rsidR="00654B57" w:rsidRPr="00F9142E">
        <w:rPr>
          <w:rFonts w:ascii="Times New Roman" w:eastAsia="Calibri" w:hAnsi="Times New Roman" w:cs="Times New Roman"/>
          <w:sz w:val="24"/>
          <w:szCs w:val="24"/>
        </w:rPr>
        <w:t>.</w:t>
      </w:r>
      <w:r w:rsidR="00BD3861" w:rsidRPr="00F9142E">
        <w:rPr>
          <w:rFonts w:ascii="Times New Roman" w:eastAsia="Calibri" w:hAnsi="Times New Roman" w:cs="Times New Roman"/>
          <w:sz w:val="24"/>
          <w:szCs w:val="24"/>
        </w:rPr>
        <w:t xml:space="preserve"> 1)</w:t>
      </w:r>
      <w:r w:rsidRPr="00F9142E">
        <w:rPr>
          <w:rFonts w:ascii="Times New Roman" w:eastAsia="Calibri" w:hAnsi="Times New Roman" w:cs="Times New Roman"/>
          <w:sz w:val="24"/>
          <w:szCs w:val="24"/>
        </w:rPr>
        <w:t xml:space="preserve">. </w:t>
      </w:r>
      <w:r w:rsidR="00451993" w:rsidRPr="00F9142E">
        <w:rPr>
          <w:rFonts w:ascii="Times New Roman" w:eastAsia="Calibri" w:hAnsi="Times New Roman" w:cs="Times New Roman"/>
          <w:sz w:val="24"/>
          <w:szCs w:val="24"/>
        </w:rPr>
        <w:t>L</w:t>
      </w:r>
      <w:r w:rsidR="007A30C1" w:rsidRPr="00F9142E">
        <w:rPr>
          <w:rFonts w:ascii="Times New Roman" w:eastAsia="Calibri" w:hAnsi="Times New Roman" w:cs="Times New Roman"/>
          <w:sz w:val="24"/>
          <w:szCs w:val="24"/>
        </w:rPr>
        <w:t xml:space="preserve">as pendientes de los tres xenobióticos no mostraron diferencias entre las cepas estudiadas. Los valores calculados de las pendientes resultaron dos órdenes menores que </w:t>
      </w:r>
      <w:r w:rsidR="00451993" w:rsidRPr="00F9142E">
        <w:rPr>
          <w:rFonts w:ascii="Times New Roman" w:eastAsia="Calibri" w:hAnsi="Times New Roman" w:cs="Times New Roman"/>
          <w:sz w:val="24"/>
          <w:szCs w:val="24"/>
        </w:rPr>
        <w:t xml:space="preserve">para </w:t>
      </w:r>
      <w:r w:rsidR="007A30C1" w:rsidRPr="00F9142E">
        <w:rPr>
          <w:rFonts w:ascii="Times New Roman" w:eastAsia="Calibri" w:hAnsi="Times New Roman" w:cs="Times New Roman"/>
          <w:sz w:val="24"/>
          <w:szCs w:val="24"/>
        </w:rPr>
        <w:t>el HgCl</w:t>
      </w:r>
      <w:r w:rsidR="00F67F21" w:rsidRPr="00F9142E">
        <w:rPr>
          <w:rFonts w:ascii="Times New Roman" w:eastAsia="Calibri" w:hAnsi="Times New Roman" w:cs="Times New Roman"/>
          <w:sz w:val="24"/>
          <w:szCs w:val="24"/>
          <w:vertAlign w:val="subscript"/>
        </w:rPr>
        <w:t>2</w:t>
      </w:r>
      <w:r w:rsidR="007A30C1" w:rsidRPr="00F9142E">
        <w:rPr>
          <w:rFonts w:ascii="Times New Roman" w:eastAsia="Calibri" w:hAnsi="Times New Roman" w:cs="Times New Roman"/>
          <w:sz w:val="24"/>
          <w:szCs w:val="24"/>
        </w:rPr>
        <w:t xml:space="preserve"> y un orden menor que </w:t>
      </w:r>
      <w:r w:rsidR="00451993" w:rsidRPr="00F9142E">
        <w:rPr>
          <w:rFonts w:ascii="Times New Roman" w:eastAsia="Calibri" w:hAnsi="Times New Roman" w:cs="Times New Roman"/>
          <w:sz w:val="24"/>
          <w:szCs w:val="24"/>
        </w:rPr>
        <w:t>en el caso d</w:t>
      </w:r>
      <w:r w:rsidR="007A30C1" w:rsidRPr="00F9142E">
        <w:rPr>
          <w:rFonts w:ascii="Times New Roman" w:eastAsia="Calibri" w:hAnsi="Times New Roman" w:cs="Times New Roman"/>
          <w:sz w:val="24"/>
          <w:szCs w:val="24"/>
        </w:rPr>
        <w:t>el CuSO</w:t>
      </w:r>
      <w:r w:rsidR="007A30C1" w:rsidRPr="00F9142E">
        <w:rPr>
          <w:rFonts w:ascii="Times New Roman" w:eastAsia="Calibri" w:hAnsi="Times New Roman" w:cs="Times New Roman"/>
          <w:sz w:val="24"/>
          <w:szCs w:val="24"/>
          <w:vertAlign w:val="subscript"/>
        </w:rPr>
        <w:t>4</w:t>
      </w:r>
      <w:r w:rsidR="007A30C1" w:rsidRPr="00F9142E">
        <w:rPr>
          <w:rFonts w:ascii="Times New Roman" w:eastAsia="Calibri" w:hAnsi="Times New Roman" w:cs="Times New Roman"/>
          <w:sz w:val="24"/>
          <w:szCs w:val="24"/>
        </w:rPr>
        <w:t xml:space="preserve"> (Cuadro </w:t>
      </w:r>
      <w:r w:rsidR="00022B9C" w:rsidRPr="00F9142E">
        <w:rPr>
          <w:rFonts w:ascii="Times New Roman" w:eastAsia="Calibri" w:hAnsi="Times New Roman" w:cs="Times New Roman"/>
          <w:sz w:val="24"/>
          <w:szCs w:val="24"/>
        </w:rPr>
        <w:t>1</w:t>
      </w:r>
      <w:r w:rsidR="007A30C1" w:rsidRPr="00F9142E">
        <w:rPr>
          <w:rFonts w:ascii="Times New Roman" w:eastAsia="Calibri" w:hAnsi="Times New Roman" w:cs="Times New Roman"/>
          <w:sz w:val="24"/>
          <w:szCs w:val="24"/>
        </w:rPr>
        <w:t>)</w:t>
      </w:r>
      <w:r w:rsidR="00C82CBB" w:rsidRPr="00F9142E">
        <w:rPr>
          <w:rFonts w:ascii="Times New Roman" w:eastAsia="Calibri" w:hAnsi="Times New Roman" w:cs="Times New Roman"/>
          <w:sz w:val="24"/>
          <w:szCs w:val="24"/>
        </w:rPr>
        <w:t>. Al analizar el alcance de la pérdida de la luminiscencia</w:t>
      </w:r>
      <w:r w:rsidR="000378B6">
        <w:rPr>
          <w:rFonts w:ascii="Times New Roman" w:eastAsia="Calibri" w:hAnsi="Times New Roman" w:cs="Times New Roman"/>
          <w:sz w:val="24"/>
          <w:szCs w:val="24"/>
        </w:rPr>
        <w:t>,</w:t>
      </w:r>
      <w:r w:rsidR="00C82CBB" w:rsidRPr="00F9142E">
        <w:rPr>
          <w:rFonts w:ascii="Times New Roman" w:eastAsia="Calibri" w:hAnsi="Times New Roman" w:cs="Times New Roman"/>
          <w:sz w:val="24"/>
          <w:szCs w:val="24"/>
        </w:rPr>
        <w:t xml:space="preserve"> se observó </w:t>
      </w:r>
      <w:r w:rsidR="007A64DB" w:rsidRPr="00F9142E">
        <w:rPr>
          <w:rFonts w:ascii="Times New Roman" w:eastAsia="Calibri" w:hAnsi="Times New Roman" w:cs="Times New Roman"/>
          <w:sz w:val="24"/>
          <w:szCs w:val="24"/>
        </w:rPr>
        <w:t>que la caída</w:t>
      </w:r>
      <w:r w:rsidR="00C82CBB" w:rsidRPr="00F9142E">
        <w:rPr>
          <w:rFonts w:ascii="Times New Roman" w:eastAsia="Calibri" w:hAnsi="Times New Roman" w:cs="Times New Roman"/>
          <w:sz w:val="24"/>
          <w:szCs w:val="24"/>
        </w:rPr>
        <w:t xml:space="preserve"> de un 85% de la emisión se obtuvo a 90 mg/L para el dicromato</w:t>
      </w:r>
      <w:r w:rsidR="00451993" w:rsidRPr="00F9142E">
        <w:rPr>
          <w:rFonts w:ascii="Times New Roman" w:eastAsia="Calibri" w:hAnsi="Times New Roman" w:cs="Times New Roman"/>
          <w:sz w:val="24"/>
          <w:szCs w:val="24"/>
        </w:rPr>
        <w:t>,</w:t>
      </w:r>
      <w:r w:rsidR="00C82CBB" w:rsidRPr="00F9142E">
        <w:rPr>
          <w:rFonts w:ascii="Times New Roman" w:eastAsia="Calibri" w:hAnsi="Times New Roman" w:cs="Times New Roman"/>
          <w:sz w:val="24"/>
          <w:szCs w:val="24"/>
        </w:rPr>
        <w:t xml:space="preserve"> </w:t>
      </w:r>
      <w:r w:rsidR="00451993" w:rsidRPr="00F9142E">
        <w:rPr>
          <w:rFonts w:ascii="Times New Roman" w:eastAsia="Calibri" w:hAnsi="Times New Roman" w:cs="Times New Roman"/>
          <w:sz w:val="24"/>
          <w:szCs w:val="24"/>
        </w:rPr>
        <w:t>entre</w:t>
      </w:r>
      <w:r w:rsidR="00C82CBB" w:rsidRPr="00F9142E">
        <w:rPr>
          <w:rFonts w:ascii="Times New Roman" w:eastAsia="Calibri" w:hAnsi="Times New Roman" w:cs="Times New Roman"/>
          <w:sz w:val="24"/>
          <w:szCs w:val="24"/>
        </w:rPr>
        <w:t xml:space="preserve"> 100</w:t>
      </w:r>
      <w:r w:rsidR="000378B6">
        <w:rPr>
          <w:rFonts w:ascii="Times New Roman" w:eastAsia="Calibri" w:hAnsi="Times New Roman" w:cs="Times New Roman"/>
          <w:sz w:val="24"/>
          <w:szCs w:val="24"/>
        </w:rPr>
        <w:t xml:space="preserve"> y </w:t>
      </w:r>
      <w:r w:rsidR="00C82CBB" w:rsidRPr="00F9142E">
        <w:rPr>
          <w:rFonts w:ascii="Times New Roman" w:eastAsia="Calibri" w:hAnsi="Times New Roman" w:cs="Times New Roman"/>
          <w:sz w:val="24"/>
          <w:szCs w:val="24"/>
        </w:rPr>
        <w:t xml:space="preserve">160 </w:t>
      </w:r>
      <w:r w:rsidR="00862A00" w:rsidRPr="00F9142E">
        <w:rPr>
          <w:rFonts w:ascii="Times New Roman" w:eastAsia="Calibri" w:hAnsi="Times New Roman" w:cs="Times New Roman"/>
          <w:sz w:val="24"/>
          <w:szCs w:val="24"/>
        </w:rPr>
        <w:t xml:space="preserve">mg/L </w:t>
      </w:r>
      <w:r w:rsidR="00C82CBB" w:rsidRPr="00F9142E">
        <w:rPr>
          <w:rFonts w:ascii="Times New Roman" w:eastAsia="Calibri" w:hAnsi="Times New Roman" w:cs="Times New Roman"/>
          <w:sz w:val="24"/>
          <w:szCs w:val="24"/>
        </w:rPr>
        <w:t xml:space="preserve">para </w:t>
      </w:r>
      <w:r w:rsidR="00992707" w:rsidRPr="00F9142E">
        <w:rPr>
          <w:rFonts w:ascii="Times New Roman" w:eastAsia="Calibri" w:hAnsi="Times New Roman" w:cs="Times New Roman"/>
          <w:sz w:val="24"/>
          <w:szCs w:val="24"/>
        </w:rPr>
        <w:t>la plata</w:t>
      </w:r>
      <w:r w:rsidR="00654B57" w:rsidRPr="00F9142E">
        <w:rPr>
          <w:rFonts w:ascii="Times New Roman" w:eastAsia="Calibri" w:hAnsi="Times New Roman" w:cs="Times New Roman"/>
          <w:sz w:val="24"/>
          <w:szCs w:val="24"/>
        </w:rPr>
        <w:t xml:space="preserve"> y a valores superiores a 175 mg/L</w:t>
      </w:r>
      <w:r w:rsidR="000378B6">
        <w:rPr>
          <w:rFonts w:ascii="Times New Roman" w:eastAsia="Calibri" w:hAnsi="Times New Roman" w:cs="Times New Roman"/>
          <w:sz w:val="24"/>
          <w:szCs w:val="24"/>
        </w:rPr>
        <w:t xml:space="preserve"> </w:t>
      </w:r>
      <w:r w:rsidR="000378B6" w:rsidRPr="00F9142E">
        <w:rPr>
          <w:rFonts w:ascii="Times New Roman" w:eastAsia="Calibri" w:hAnsi="Times New Roman" w:cs="Times New Roman"/>
          <w:sz w:val="24"/>
          <w:szCs w:val="24"/>
        </w:rPr>
        <w:t>para el Fe</w:t>
      </w:r>
      <w:r w:rsidR="00654B57" w:rsidRPr="00F9142E">
        <w:rPr>
          <w:rFonts w:ascii="Times New Roman" w:eastAsia="Calibri" w:hAnsi="Times New Roman" w:cs="Times New Roman"/>
          <w:sz w:val="24"/>
          <w:szCs w:val="24"/>
        </w:rPr>
        <w:t xml:space="preserve"> (Fig. 1)</w:t>
      </w:r>
      <w:r w:rsidR="00C82CBB" w:rsidRPr="00F9142E">
        <w:rPr>
          <w:rFonts w:ascii="Times New Roman" w:eastAsia="Calibri" w:hAnsi="Times New Roman" w:cs="Times New Roman"/>
          <w:sz w:val="24"/>
          <w:szCs w:val="24"/>
        </w:rPr>
        <w:t xml:space="preserve">. </w:t>
      </w:r>
      <w:r w:rsidR="00BF3CA1" w:rsidRPr="00F9142E">
        <w:rPr>
          <w:rFonts w:ascii="Times New Roman" w:eastAsia="Calibri" w:hAnsi="Times New Roman" w:cs="Times New Roman"/>
          <w:sz w:val="24"/>
          <w:szCs w:val="24"/>
        </w:rPr>
        <w:t>En su conjunto</w:t>
      </w:r>
      <w:r w:rsidR="000378B6">
        <w:rPr>
          <w:rFonts w:ascii="Times New Roman" w:eastAsia="Calibri" w:hAnsi="Times New Roman" w:cs="Times New Roman"/>
          <w:sz w:val="24"/>
          <w:szCs w:val="24"/>
        </w:rPr>
        <w:t>,</w:t>
      </w:r>
      <w:r w:rsidR="00BF3CA1" w:rsidRPr="00F9142E">
        <w:rPr>
          <w:rFonts w:ascii="Times New Roman" w:eastAsia="Calibri" w:hAnsi="Times New Roman" w:cs="Times New Roman"/>
          <w:sz w:val="24"/>
          <w:szCs w:val="24"/>
        </w:rPr>
        <w:t xml:space="preserve"> estos resultados sitúan a la sal de Hg como la más tóxica frente a las tres cepas de </w:t>
      </w:r>
      <w:r w:rsidR="00BF3CA1" w:rsidRPr="00F9142E">
        <w:rPr>
          <w:rFonts w:ascii="Times New Roman" w:eastAsia="Calibri" w:hAnsi="Times New Roman" w:cs="Times New Roman"/>
          <w:i/>
          <w:sz w:val="24"/>
          <w:szCs w:val="24"/>
        </w:rPr>
        <w:t>V. harveyi</w:t>
      </w:r>
      <w:r w:rsidR="00BF3CA1" w:rsidRPr="00F9142E">
        <w:rPr>
          <w:rFonts w:ascii="Times New Roman" w:eastAsia="Calibri" w:hAnsi="Times New Roman" w:cs="Times New Roman"/>
          <w:sz w:val="24"/>
          <w:szCs w:val="24"/>
        </w:rPr>
        <w:t>.</w:t>
      </w:r>
    </w:p>
    <w:p w14:paraId="0BBE3773" w14:textId="6FC6B052" w:rsidR="00B53BD3" w:rsidRPr="00F9142E" w:rsidRDefault="003A0000"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Los pesticidas </w:t>
      </w:r>
      <w:proofErr w:type="spellStart"/>
      <w:r w:rsidRPr="00F9142E">
        <w:rPr>
          <w:rFonts w:ascii="Times New Roman" w:eastAsia="Calibri" w:hAnsi="Times New Roman" w:cs="Times New Roman"/>
          <w:sz w:val="24"/>
          <w:szCs w:val="24"/>
        </w:rPr>
        <w:t>Cuproflow</w:t>
      </w:r>
      <w:proofErr w:type="spellEnd"/>
      <w:r w:rsidRPr="00F9142E">
        <w:rPr>
          <w:rFonts w:ascii="Times New Roman" w:eastAsia="Calibri" w:hAnsi="Times New Roman" w:cs="Times New Roman"/>
          <w:sz w:val="24"/>
          <w:szCs w:val="24"/>
        </w:rPr>
        <w:t xml:space="preserve">, </w:t>
      </w:r>
      <w:proofErr w:type="spellStart"/>
      <w:r w:rsidRPr="00F9142E">
        <w:rPr>
          <w:rFonts w:ascii="Times New Roman" w:eastAsia="Calibri" w:hAnsi="Times New Roman" w:cs="Times New Roman"/>
          <w:sz w:val="24"/>
          <w:szCs w:val="24"/>
        </w:rPr>
        <w:t>Sphere</w:t>
      </w:r>
      <w:proofErr w:type="spellEnd"/>
      <w:r w:rsidRPr="00F9142E">
        <w:rPr>
          <w:rFonts w:ascii="Times New Roman" w:eastAsia="Calibri" w:hAnsi="Times New Roman" w:cs="Times New Roman"/>
          <w:sz w:val="24"/>
          <w:szCs w:val="24"/>
        </w:rPr>
        <w:t xml:space="preserve"> Max, </w:t>
      </w:r>
      <w:proofErr w:type="spellStart"/>
      <w:r w:rsidRPr="00F9142E">
        <w:rPr>
          <w:rFonts w:ascii="Times New Roman" w:eastAsia="Calibri" w:hAnsi="Times New Roman" w:cs="Times New Roman"/>
          <w:sz w:val="24"/>
          <w:szCs w:val="24"/>
        </w:rPr>
        <w:t>Kospi-sc</w:t>
      </w:r>
      <w:proofErr w:type="spellEnd"/>
      <w:r w:rsidRPr="00F9142E">
        <w:rPr>
          <w:rFonts w:ascii="Times New Roman" w:eastAsia="Calibri" w:hAnsi="Times New Roman" w:cs="Times New Roman"/>
          <w:sz w:val="24"/>
          <w:szCs w:val="24"/>
        </w:rPr>
        <w:t xml:space="preserve"> 130 y </w:t>
      </w:r>
      <w:proofErr w:type="spellStart"/>
      <w:r w:rsidRPr="00F9142E">
        <w:rPr>
          <w:rFonts w:ascii="Times New Roman" w:eastAsia="Calibri" w:hAnsi="Times New Roman" w:cs="Times New Roman"/>
          <w:sz w:val="24"/>
          <w:szCs w:val="24"/>
        </w:rPr>
        <w:t>Envidor</w:t>
      </w:r>
      <w:proofErr w:type="spellEnd"/>
      <w:r w:rsidRPr="00F9142E">
        <w:rPr>
          <w:rFonts w:ascii="Times New Roman" w:eastAsia="Calibri" w:hAnsi="Times New Roman" w:cs="Times New Roman"/>
          <w:sz w:val="24"/>
          <w:szCs w:val="24"/>
        </w:rPr>
        <w:t xml:space="preserve"> provocaron una disminución de la luminiscencia de las tres cepas</w:t>
      </w:r>
      <w:r w:rsidR="003A7D3C">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en función de la concentración (</w:t>
      </w:r>
      <w:commentRangeStart w:id="6"/>
      <w:r w:rsidRPr="00F9142E">
        <w:rPr>
          <w:rFonts w:ascii="Times New Roman" w:eastAsia="Calibri" w:hAnsi="Times New Roman" w:cs="Times New Roman"/>
          <w:sz w:val="24"/>
          <w:szCs w:val="24"/>
        </w:rPr>
        <w:t>Fig. 2</w:t>
      </w:r>
      <w:commentRangeEnd w:id="6"/>
      <w:r w:rsidR="00AA631A">
        <w:rPr>
          <w:rStyle w:val="Refdecomentario"/>
          <w:rFonts w:ascii="Times New Roman" w:hAnsi="Times New Roman"/>
        </w:rPr>
        <w:commentReference w:id="6"/>
      </w:r>
      <w:r w:rsidRPr="00F9142E">
        <w:rPr>
          <w:rFonts w:ascii="Times New Roman" w:eastAsia="Calibri" w:hAnsi="Times New Roman" w:cs="Times New Roman"/>
          <w:sz w:val="24"/>
          <w:szCs w:val="24"/>
        </w:rPr>
        <w:t>),</w:t>
      </w:r>
      <w:r w:rsidR="00862A00" w:rsidRPr="00F9142E">
        <w:rPr>
          <w:rFonts w:ascii="Times New Roman" w:eastAsia="Calibri" w:hAnsi="Times New Roman" w:cs="Times New Roman"/>
          <w:sz w:val="24"/>
          <w:szCs w:val="24"/>
        </w:rPr>
        <w:t xml:space="preserve"> con un perfil similar </w:t>
      </w:r>
      <w:r w:rsidRPr="00F9142E">
        <w:rPr>
          <w:rFonts w:ascii="Times New Roman" w:eastAsia="Calibri" w:hAnsi="Times New Roman" w:cs="Times New Roman"/>
          <w:sz w:val="24"/>
          <w:szCs w:val="24"/>
        </w:rPr>
        <w:t>a lo descrito para la</w:t>
      </w:r>
      <w:r w:rsidR="00CC2463" w:rsidRPr="00F9142E">
        <w:rPr>
          <w:rFonts w:ascii="Times New Roman" w:eastAsia="Calibri" w:hAnsi="Times New Roman" w:cs="Times New Roman"/>
          <w:sz w:val="24"/>
          <w:szCs w:val="24"/>
        </w:rPr>
        <w:t>s</w:t>
      </w:r>
      <w:r w:rsidRPr="00F9142E">
        <w:rPr>
          <w:rFonts w:ascii="Times New Roman" w:eastAsia="Calibri" w:hAnsi="Times New Roman" w:cs="Times New Roman"/>
          <w:sz w:val="24"/>
          <w:szCs w:val="24"/>
        </w:rPr>
        <w:t xml:space="preserve"> sales de los metales (Fig</w:t>
      </w:r>
      <w:r w:rsidR="00BF35C2"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1). Se ob</w:t>
      </w:r>
      <w:r w:rsidR="00862A00" w:rsidRPr="00F9142E">
        <w:rPr>
          <w:rFonts w:ascii="Times New Roman" w:eastAsia="Calibri" w:hAnsi="Times New Roman" w:cs="Times New Roman"/>
          <w:sz w:val="24"/>
          <w:szCs w:val="24"/>
        </w:rPr>
        <w:t>t</w:t>
      </w:r>
      <w:r w:rsidRPr="00F9142E">
        <w:rPr>
          <w:rFonts w:ascii="Times New Roman" w:eastAsia="Calibri" w:hAnsi="Times New Roman" w:cs="Times New Roman"/>
          <w:sz w:val="24"/>
          <w:szCs w:val="24"/>
        </w:rPr>
        <w:t xml:space="preserve">uvieron ajustes adecuados a una función </w:t>
      </w:r>
      <w:r w:rsidR="00862A00" w:rsidRPr="00F9142E">
        <w:rPr>
          <w:rFonts w:ascii="Times New Roman" w:eastAsia="Calibri" w:hAnsi="Times New Roman" w:cs="Times New Roman"/>
          <w:sz w:val="24"/>
          <w:szCs w:val="24"/>
        </w:rPr>
        <w:t>exponencial</w:t>
      </w:r>
      <w:r w:rsidRPr="00F9142E">
        <w:rPr>
          <w:rFonts w:ascii="Times New Roman" w:eastAsia="Calibri" w:hAnsi="Times New Roman" w:cs="Times New Roman"/>
          <w:sz w:val="24"/>
          <w:szCs w:val="24"/>
        </w:rPr>
        <w:t xml:space="preserve"> negativa con valores de </w:t>
      </w:r>
      <w:r w:rsidRPr="00F9142E">
        <w:rPr>
          <w:rFonts w:ascii="Calibri" w:eastAsia="Calibri" w:hAnsi="Calibri" w:cs="Calibri"/>
          <w:sz w:val="24"/>
          <w:szCs w:val="24"/>
        </w:rPr>
        <w:t>χ</w:t>
      </w:r>
      <w:r w:rsidRPr="00F9142E">
        <w:rPr>
          <w:rFonts w:ascii="Times New Roman" w:eastAsia="Calibri" w:hAnsi="Times New Roman" w:cs="Times New Roman"/>
          <w:sz w:val="24"/>
          <w:szCs w:val="24"/>
          <w:vertAlign w:val="superscript"/>
        </w:rPr>
        <w:t>2</w:t>
      </w:r>
      <w:r w:rsidRPr="00F9142E">
        <w:rPr>
          <w:rFonts w:ascii="Times New Roman" w:eastAsia="Calibri" w:hAnsi="Times New Roman" w:cs="Times New Roman"/>
          <w:sz w:val="24"/>
          <w:szCs w:val="24"/>
        </w:rPr>
        <w:t xml:space="preserve"> entre 0.93</w:t>
      </w:r>
      <w:r w:rsidR="00491FC9">
        <w:rPr>
          <w:rFonts w:ascii="Times New Roman" w:eastAsia="Calibri" w:hAnsi="Times New Roman" w:cs="Times New Roman"/>
          <w:sz w:val="24"/>
          <w:szCs w:val="24"/>
        </w:rPr>
        <w:t xml:space="preserve"> y </w:t>
      </w:r>
      <w:r w:rsidRPr="00F9142E">
        <w:rPr>
          <w:rFonts w:ascii="Times New Roman" w:eastAsia="Calibri" w:hAnsi="Times New Roman" w:cs="Times New Roman"/>
          <w:sz w:val="24"/>
          <w:szCs w:val="24"/>
        </w:rPr>
        <w:t xml:space="preserve">0.99.  </w:t>
      </w:r>
      <w:r w:rsidR="00402646" w:rsidRPr="00F9142E">
        <w:rPr>
          <w:rFonts w:ascii="Times New Roman" w:eastAsia="Calibri" w:hAnsi="Times New Roman" w:cs="Times New Roman"/>
          <w:sz w:val="24"/>
          <w:szCs w:val="24"/>
        </w:rPr>
        <w:t xml:space="preserve">No se observaron diferencias significativas entre las pendientes de las zonas rectas para </w:t>
      </w:r>
      <w:r w:rsidR="00061E3B" w:rsidRPr="00F9142E">
        <w:rPr>
          <w:rFonts w:ascii="Times New Roman" w:eastAsia="Calibri" w:hAnsi="Times New Roman" w:cs="Times New Roman"/>
          <w:sz w:val="24"/>
          <w:szCs w:val="24"/>
        </w:rPr>
        <w:t xml:space="preserve">los pesticidas entre </w:t>
      </w:r>
      <w:r w:rsidR="00402646" w:rsidRPr="00F9142E">
        <w:rPr>
          <w:rFonts w:ascii="Times New Roman" w:eastAsia="Calibri" w:hAnsi="Times New Roman" w:cs="Times New Roman"/>
          <w:sz w:val="24"/>
          <w:szCs w:val="24"/>
        </w:rPr>
        <w:t xml:space="preserve">las tres cepas </w:t>
      </w:r>
      <w:r w:rsidR="00553851" w:rsidRPr="00F9142E">
        <w:rPr>
          <w:rFonts w:ascii="Times New Roman" w:eastAsia="Calibri" w:hAnsi="Times New Roman" w:cs="Times New Roman"/>
          <w:sz w:val="24"/>
          <w:szCs w:val="24"/>
        </w:rPr>
        <w:t xml:space="preserve">(Cuadro </w:t>
      </w:r>
      <w:r w:rsidR="00022B9C" w:rsidRPr="00F9142E">
        <w:rPr>
          <w:rFonts w:ascii="Times New Roman" w:eastAsia="Calibri" w:hAnsi="Times New Roman" w:cs="Times New Roman"/>
          <w:sz w:val="24"/>
          <w:szCs w:val="24"/>
        </w:rPr>
        <w:t>1</w:t>
      </w:r>
      <w:r w:rsidR="00553851" w:rsidRPr="00F9142E">
        <w:rPr>
          <w:rFonts w:ascii="Times New Roman" w:eastAsia="Calibri" w:hAnsi="Times New Roman" w:cs="Times New Roman"/>
          <w:sz w:val="24"/>
          <w:szCs w:val="24"/>
        </w:rPr>
        <w:t>)</w:t>
      </w:r>
      <w:r w:rsidR="00402646" w:rsidRPr="00F9142E">
        <w:rPr>
          <w:rFonts w:ascii="Times New Roman" w:eastAsia="Calibri" w:hAnsi="Times New Roman" w:cs="Times New Roman"/>
          <w:sz w:val="24"/>
          <w:szCs w:val="24"/>
        </w:rPr>
        <w:t xml:space="preserve">. </w:t>
      </w:r>
      <w:r w:rsidR="00671312" w:rsidRPr="00F9142E">
        <w:rPr>
          <w:rFonts w:ascii="Times New Roman" w:eastAsia="Calibri" w:hAnsi="Times New Roman" w:cs="Times New Roman"/>
          <w:sz w:val="24"/>
          <w:szCs w:val="24"/>
        </w:rPr>
        <w:t>L</w:t>
      </w:r>
      <w:r w:rsidR="00402646" w:rsidRPr="00F9142E">
        <w:rPr>
          <w:rFonts w:ascii="Times New Roman" w:eastAsia="Calibri" w:hAnsi="Times New Roman" w:cs="Times New Roman"/>
          <w:sz w:val="24"/>
          <w:szCs w:val="24"/>
        </w:rPr>
        <w:t>a mayor pendiente</w:t>
      </w:r>
      <w:r w:rsidR="00553851" w:rsidRPr="00F9142E">
        <w:rPr>
          <w:rFonts w:ascii="Times New Roman" w:eastAsia="Calibri" w:hAnsi="Times New Roman" w:cs="Times New Roman"/>
          <w:sz w:val="24"/>
          <w:szCs w:val="24"/>
        </w:rPr>
        <w:t xml:space="preserve"> de </w:t>
      </w:r>
      <w:r w:rsidR="00402646" w:rsidRPr="00F9142E">
        <w:rPr>
          <w:rFonts w:ascii="Times New Roman" w:eastAsia="Calibri" w:hAnsi="Times New Roman" w:cs="Times New Roman"/>
          <w:sz w:val="24"/>
          <w:szCs w:val="24"/>
        </w:rPr>
        <w:t xml:space="preserve">caída de la luminiscencia se </w:t>
      </w:r>
      <w:r w:rsidR="00491FC9">
        <w:rPr>
          <w:rFonts w:ascii="Times New Roman" w:eastAsia="Calibri" w:hAnsi="Times New Roman" w:cs="Times New Roman"/>
          <w:sz w:val="24"/>
          <w:szCs w:val="24"/>
        </w:rPr>
        <w:t>registró</w:t>
      </w:r>
      <w:r w:rsidR="00491FC9" w:rsidRPr="00F9142E">
        <w:rPr>
          <w:rFonts w:ascii="Times New Roman" w:eastAsia="Calibri" w:hAnsi="Times New Roman" w:cs="Times New Roman"/>
          <w:sz w:val="24"/>
          <w:szCs w:val="24"/>
        </w:rPr>
        <w:t xml:space="preserve"> </w:t>
      </w:r>
      <w:r w:rsidR="00402646" w:rsidRPr="00F9142E">
        <w:rPr>
          <w:rFonts w:ascii="Times New Roman" w:eastAsia="Calibri" w:hAnsi="Times New Roman" w:cs="Times New Roman"/>
          <w:sz w:val="24"/>
          <w:szCs w:val="24"/>
        </w:rPr>
        <w:t xml:space="preserve">para </w:t>
      </w:r>
      <w:proofErr w:type="spellStart"/>
      <w:r w:rsidR="00402646" w:rsidRPr="00F9142E">
        <w:rPr>
          <w:rFonts w:ascii="Times New Roman" w:eastAsia="Calibri" w:hAnsi="Times New Roman" w:cs="Times New Roman"/>
          <w:sz w:val="24"/>
          <w:szCs w:val="24"/>
        </w:rPr>
        <w:t>Cuproflow</w:t>
      </w:r>
      <w:proofErr w:type="spellEnd"/>
      <w:r w:rsidR="00671312" w:rsidRPr="00F9142E">
        <w:rPr>
          <w:rFonts w:ascii="Times New Roman" w:eastAsia="Calibri" w:hAnsi="Times New Roman" w:cs="Times New Roman"/>
          <w:sz w:val="24"/>
          <w:szCs w:val="24"/>
        </w:rPr>
        <w:t xml:space="preserve"> (Cuadro 1)</w:t>
      </w:r>
      <w:r w:rsidR="00451993" w:rsidRPr="00F9142E">
        <w:rPr>
          <w:rFonts w:ascii="Times New Roman" w:eastAsia="Calibri" w:hAnsi="Times New Roman" w:cs="Times New Roman"/>
          <w:sz w:val="24"/>
          <w:szCs w:val="24"/>
        </w:rPr>
        <w:t>;</w:t>
      </w:r>
      <w:r w:rsidR="00671312" w:rsidRPr="00F9142E">
        <w:rPr>
          <w:rFonts w:ascii="Times New Roman" w:eastAsia="Calibri" w:hAnsi="Times New Roman" w:cs="Times New Roman"/>
          <w:sz w:val="24"/>
          <w:szCs w:val="24"/>
        </w:rPr>
        <w:t xml:space="preserve"> </w:t>
      </w:r>
      <w:r w:rsidR="00451993" w:rsidRPr="00F9142E">
        <w:rPr>
          <w:rFonts w:ascii="Times New Roman" w:eastAsia="Calibri" w:hAnsi="Times New Roman" w:cs="Times New Roman"/>
          <w:sz w:val="24"/>
          <w:szCs w:val="24"/>
        </w:rPr>
        <w:t xml:space="preserve">lo </w:t>
      </w:r>
      <w:r w:rsidR="00671312" w:rsidRPr="00F9142E">
        <w:rPr>
          <w:rFonts w:ascii="Times New Roman" w:eastAsia="Calibri" w:hAnsi="Times New Roman" w:cs="Times New Roman"/>
          <w:sz w:val="24"/>
          <w:szCs w:val="24"/>
        </w:rPr>
        <w:t xml:space="preserve">que es </w:t>
      </w:r>
      <w:r w:rsidR="00061E3B" w:rsidRPr="00F9142E">
        <w:rPr>
          <w:rFonts w:ascii="Times New Roman" w:eastAsia="Calibri" w:hAnsi="Times New Roman" w:cs="Times New Roman"/>
          <w:sz w:val="24"/>
          <w:szCs w:val="24"/>
        </w:rPr>
        <w:t xml:space="preserve">consistente con la menor </w:t>
      </w:r>
      <w:r w:rsidR="00671312" w:rsidRPr="00F9142E">
        <w:rPr>
          <w:rFonts w:ascii="Times New Roman" w:eastAsia="Calibri" w:hAnsi="Times New Roman" w:cs="Times New Roman"/>
          <w:sz w:val="24"/>
          <w:szCs w:val="24"/>
        </w:rPr>
        <w:t xml:space="preserve">concentración requerida </w:t>
      </w:r>
      <w:r w:rsidR="00402646" w:rsidRPr="00F9142E">
        <w:rPr>
          <w:rFonts w:ascii="Times New Roman" w:eastAsia="Calibri" w:hAnsi="Times New Roman" w:cs="Times New Roman"/>
          <w:sz w:val="24"/>
          <w:szCs w:val="24"/>
        </w:rPr>
        <w:t xml:space="preserve">para obtener una disminución de un 85% de la </w:t>
      </w:r>
      <w:r w:rsidR="00DF51CB" w:rsidRPr="00F9142E">
        <w:rPr>
          <w:rFonts w:ascii="Times New Roman" w:eastAsia="Calibri" w:hAnsi="Times New Roman" w:cs="Times New Roman"/>
          <w:sz w:val="24"/>
          <w:szCs w:val="24"/>
        </w:rPr>
        <w:t>luminiscencia</w:t>
      </w:r>
      <w:r w:rsidR="00491FC9">
        <w:rPr>
          <w:rFonts w:ascii="Times New Roman" w:eastAsia="Calibri" w:hAnsi="Times New Roman" w:cs="Times New Roman"/>
          <w:sz w:val="24"/>
          <w:szCs w:val="24"/>
        </w:rPr>
        <w:t>,</w:t>
      </w:r>
      <w:r w:rsidR="00553851" w:rsidRPr="00F9142E">
        <w:rPr>
          <w:rFonts w:ascii="Times New Roman" w:eastAsia="Calibri" w:hAnsi="Times New Roman" w:cs="Times New Roman"/>
          <w:sz w:val="24"/>
          <w:szCs w:val="24"/>
        </w:rPr>
        <w:t xml:space="preserve"> </w:t>
      </w:r>
      <w:r w:rsidR="00671312" w:rsidRPr="00F9142E">
        <w:rPr>
          <w:rFonts w:ascii="Times New Roman" w:eastAsia="Calibri" w:hAnsi="Times New Roman" w:cs="Times New Roman"/>
          <w:sz w:val="24"/>
          <w:szCs w:val="24"/>
        </w:rPr>
        <w:t xml:space="preserve">al compararlo </w:t>
      </w:r>
      <w:r w:rsidR="00553851" w:rsidRPr="00F9142E">
        <w:rPr>
          <w:rFonts w:ascii="Times New Roman" w:eastAsia="Calibri" w:hAnsi="Times New Roman" w:cs="Times New Roman"/>
          <w:sz w:val="24"/>
          <w:szCs w:val="24"/>
        </w:rPr>
        <w:t>con los otros tres pesticidas</w:t>
      </w:r>
      <w:r w:rsidR="00671312" w:rsidRPr="00F9142E">
        <w:rPr>
          <w:rFonts w:ascii="Times New Roman" w:eastAsia="Calibri" w:hAnsi="Times New Roman" w:cs="Times New Roman"/>
          <w:sz w:val="24"/>
          <w:szCs w:val="24"/>
        </w:rPr>
        <w:t xml:space="preserve"> (Fig. 2)</w:t>
      </w:r>
      <w:r w:rsidR="00402646" w:rsidRPr="00F9142E">
        <w:rPr>
          <w:rFonts w:ascii="Times New Roman" w:eastAsia="Calibri" w:hAnsi="Times New Roman" w:cs="Times New Roman"/>
          <w:sz w:val="24"/>
          <w:szCs w:val="24"/>
        </w:rPr>
        <w:t xml:space="preserve">. </w:t>
      </w:r>
    </w:p>
    <w:p w14:paraId="0E79D322" w14:textId="64A76CEE" w:rsidR="00BD3762" w:rsidRPr="00F9142E" w:rsidRDefault="006C29CA"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lastRenderedPageBreak/>
        <w:t>La EC</w:t>
      </w:r>
      <w:r w:rsidRPr="00F9142E">
        <w:rPr>
          <w:rFonts w:ascii="Times New Roman" w:eastAsia="Calibri" w:hAnsi="Times New Roman" w:cs="Times New Roman"/>
          <w:sz w:val="24"/>
          <w:szCs w:val="24"/>
          <w:vertAlign w:val="subscript"/>
        </w:rPr>
        <w:t>50</w:t>
      </w:r>
      <w:r w:rsidRPr="00F9142E">
        <w:rPr>
          <w:rFonts w:ascii="Times New Roman" w:eastAsia="Calibri" w:hAnsi="Times New Roman" w:cs="Times New Roman"/>
          <w:sz w:val="24"/>
          <w:szCs w:val="24"/>
        </w:rPr>
        <w:t xml:space="preserve"> de los nueve compuestos tóxicos</w:t>
      </w:r>
      <w:r w:rsidR="00C94862">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A349FF" w:rsidRPr="00F9142E">
        <w:rPr>
          <w:rFonts w:ascii="Times New Roman" w:eastAsia="Calibri" w:hAnsi="Times New Roman" w:cs="Times New Roman"/>
          <w:sz w:val="24"/>
          <w:szCs w:val="24"/>
        </w:rPr>
        <w:t xml:space="preserve">calculada a partir de </w:t>
      </w:r>
      <w:r w:rsidRPr="00F9142E">
        <w:rPr>
          <w:rFonts w:ascii="Times New Roman" w:eastAsia="Calibri" w:hAnsi="Times New Roman" w:cs="Times New Roman"/>
          <w:sz w:val="24"/>
          <w:szCs w:val="24"/>
        </w:rPr>
        <w:t xml:space="preserve">la </w:t>
      </w:r>
      <w:r w:rsidR="00A349FF" w:rsidRPr="00F9142E">
        <w:rPr>
          <w:rFonts w:ascii="Times New Roman" w:eastAsia="Calibri" w:hAnsi="Times New Roman" w:cs="Times New Roman"/>
          <w:sz w:val="24"/>
          <w:szCs w:val="24"/>
        </w:rPr>
        <w:t>disminución</w:t>
      </w:r>
      <w:r w:rsidR="00F81837">
        <w:rPr>
          <w:rFonts w:ascii="Times New Roman" w:eastAsia="Calibri" w:hAnsi="Times New Roman" w:cs="Times New Roman"/>
          <w:sz w:val="24"/>
          <w:szCs w:val="24"/>
        </w:rPr>
        <w:t xml:space="preserve"> de la</w:t>
      </w:r>
      <w:r w:rsidR="00A349FF"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luminiscencia de las cepas de </w:t>
      </w:r>
      <w:r w:rsidRPr="00F9142E">
        <w:rPr>
          <w:rFonts w:ascii="Times New Roman" w:eastAsia="Calibri" w:hAnsi="Times New Roman" w:cs="Times New Roman"/>
          <w:i/>
          <w:sz w:val="24"/>
          <w:szCs w:val="24"/>
        </w:rPr>
        <w:t>V. harveyi</w:t>
      </w:r>
      <w:r w:rsidRPr="00F9142E">
        <w:rPr>
          <w:rFonts w:ascii="Times New Roman" w:eastAsia="Calibri" w:hAnsi="Times New Roman" w:cs="Times New Roman"/>
          <w:sz w:val="24"/>
          <w:szCs w:val="24"/>
        </w:rPr>
        <w:t xml:space="preserve"> CBM-784, CBM-976 y CBM-992</w:t>
      </w:r>
      <w:r w:rsidR="00C94862">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se muestra en el Cuadro </w:t>
      </w:r>
      <w:r w:rsidR="00292C40" w:rsidRPr="00F9142E">
        <w:rPr>
          <w:rFonts w:ascii="Times New Roman" w:eastAsia="Calibri" w:hAnsi="Times New Roman" w:cs="Times New Roman"/>
          <w:sz w:val="24"/>
          <w:szCs w:val="24"/>
        </w:rPr>
        <w:t>2</w:t>
      </w:r>
      <w:r w:rsidRPr="00F9142E">
        <w:rPr>
          <w:rFonts w:ascii="Times New Roman" w:eastAsia="Calibri" w:hAnsi="Times New Roman" w:cs="Times New Roman"/>
          <w:sz w:val="24"/>
          <w:szCs w:val="24"/>
        </w:rPr>
        <w:t>.</w:t>
      </w:r>
      <w:r w:rsidR="00562A08" w:rsidRPr="00F9142E">
        <w:rPr>
          <w:rFonts w:ascii="Times New Roman" w:eastAsia="Calibri" w:hAnsi="Times New Roman" w:cs="Times New Roman"/>
          <w:sz w:val="24"/>
          <w:szCs w:val="24"/>
        </w:rPr>
        <w:t xml:space="preserve"> </w:t>
      </w:r>
      <w:r w:rsidR="00BA574D" w:rsidRPr="00F9142E">
        <w:rPr>
          <w:rFonts w:ascii="Times New Roman" w:eastAsia="Calibri" w:hAnsi="Times New Roman" w:cs="Times New Roman"/>
          <w:sz w:val="24"/>
          <w:szCs w:val="24"/>
        </w:rPr>
        <w:t>N</w:t>
      </w:r>
      <w:r w:rsidR="00562A08" w:rsidRPr="00F9142E">
        <w:rPr>
          <w:rFonts w:ascii="Times New Roman" w:eastAsia="Calibri" w:hAnsi="Times New Roman" w:cs="Times New Roman"/>
          <w:sz w:val="24"/>
          <w:szCs w:val="24"/>
        </w:rPr>
        <w:t xml:space="preserve">o se encontraron diferencias significativas entre </w:t>
      </w:r>
      <w:r w:rsidR="00AB3A3B" w:rsidRPr="00F9142E">
        <w:rPr>
          <w:rFonts w:ascii="Times New Roman" w:eastAsia="Calibri" w:hAnsi="Times New Roman" w:cs="Times New Roman"/>
          <w:sz w:val="24"/>
          <w:szCs w:val="24"/>
        </w:rPr>
        <w:t>los valores de EC</w:t>
      </w:r>
      <w:r w:rsidR="00AB3A3B" w:rsidRPr="00F9142E">
        <w:rPr>
          <w:rFonts w:ascii="Times New Roman" w:eastAsia="Calibri" w:hAnsi="Times New Roman" w:cs="Times New Roman"/>
          <w:sz w:val="24"/>
          <w:szCs w:val="24"/>
          <w:vertAlign w:val="subscript"/>
        </w:rPr>
        <w:t>50</w:t>
      </w:r>
      <w:r w:rsidR="00AB3A3B" w:rsidRPr="00F9142E">
        <w:rPr>
          <w:rFonts w:ascii="Times New Roman" w:eastAsia="Calibri" w:hAnsi="Times New Roman" w:cs="Times New Roman"/>
          <w:sz w:val="24"/>
          <w:szCs w:val="24"/>
        </w:rPr>
        <w:t xml:space="preserve"> para los diferentes tóxicos</w:t>
      </w:r>
      <w:r w:rsidR="004B7A3C">
        <w:rPr>
          <w:rFonts w:ascii="Times New Roman" w:eastAsia="Calibri" w:hAnsi="Times New Roman" w:cs="Times New Roman"/>
          <w:sz w:val="24"/>
          <w:szCs w:val="24"/>
        </w:rPr>
        <w:t>,</w:t>
      </w:r>
      <w:r w:rsidR="00AB3A3B" w:rsidRPr="00F9142E">
        <w:rPr>
          <w:rFonts w:ascii="Times New Roman" w:eastAsia="Calibri" w:hAnsi="Times New Roman" w:cs="Times New Roman"/>
          <w:sz w:val="24"/>
          <w:szCs w:val="24"/>
        </w:rPr>
        <w:t xml:space="preserve"> entre las tres cepas estudiadas. </w:t>
      </w:r>
      <w:r w:rsidR="004B7A3C">
        <w:rPr>
          <w:rFonts w:ascii="Times New Roman" w:eastAsia="Calibri" w:hAnsi="Times New Roman" w:cs="Times New Roman"/>
          <w:sz w:val="24"/>
          <w:szCs w:val="24"/>
        </w:rPr>
        <w:t>Una</w:t>
      </w:r>
      <w:r w:rsidR="004B7A3C" w:rsidRPr="00F9142E">
        <w:rPr>
          <w:rFonts w:ascii="Times New Roman" w:eastAsia="Calibri" w:hAnsi="Times New Roman" w:cs="Times New Roman"/>
          <w:sz w:val="24"/>
          <w:szCs w:val="24"/>
        </w:rPr>
        <w:t xml:space="preserve"> </w:t>
      </w:r>
      <w:r w:rsidR="00AB3A3B" w:rsidRPr="00F9142E">
        <w:rPr>
          <w:rFonts w:ascii="Times New Roman" w:eastAsia="Calibri" w:hAnsi="Times New Roman" w:cs="Times New Roman"/>
          <w:sz w:val="24"/>
          <w:szCs w:val="24"/>
        </w:rPr>
        <w:t xml:space="preserve">vez demostrado que no existían diferencias significativas entre </w:t>
      </w:r>
      <w:r w:rsidR="00890516" w:rsidRPr="00F9142E">
        <w:rPr>
          <w:rFonts w:ascii="Times New Roman" w:eastAsia="Calibri" w:hAnsi="Times New Roman" w:cs="Times New Roman"/>
          <w:sz w:val="24"/>
          <w:szCs w:val="24"/>
        </w:rPr>
        <w:t>las</w:t>
      </w:r>
      <w:r w:rsidR="00AB3A3B" w:rsidRPr="00F9142E">
        <w:rPr>
          <w:rFonts w:ascii="Times New Roman" w:eastAsia="Calibri" w:hAnsi="Times New Roman" w:cs="Times New Roman"/>
          <w:sz w:val="24"/>
          <w:szCs w:val="24"/>
        </w:rPr>
        <w:t xml:space="preserve"> tres cepas, se calcularon las EC</w:t>
      </w:r>
      <w:r w:rsidR="00AB3A3B" w:rsidRPr="00F9142E">
        <w:rPr>
          <w:rFonts w:ascii="Times New Roman" w:eastAsia="Calibri" w:hAnsi="Times New Roman" w:cs="Times New Roman"/>
          <w:sz w:val="24"/>
          <w:szCs w:val="24"/>
          <w:vertAlign w:val="subscript"/>
        </w:rPr>
        <w:t>50</w:t>
      </w:r>
      <w:r w:rsidR="00AB3A3B" w:rsidRPr="00F9142E">
        <w:rPr>
          <w:rFonts w:ascii="Times New Roman" w:eastAsia="Calibri" w:hAnsi="Times New Roman" w:cs="Times New Roman"/>
          <w:sz w:val="24"/>
          <w:szCs w:val="24"/>
        </w:rPr>
        <w:t xml:space="preserve"> promedio para todos los tóxicos </w:t>
      </w:r>
      <w:r w:rsidR="006D64CE" w:rsidRPr="00F9142E">
        <w:rPr>
          <w:rFonts w:ascii="Times New Roman" w:eastAsia="Calibri" w:hAnsi="Times New Roman" w:cs="Times New Roman"/>
          <w:sz w:val="24"/>
          <w:szCs w:val="24"/>
        </w:rPr>
        <w:t>(</w:t>
      </w:r>
      <w:commentRangeStart w:id="7"/>
      <w:r w:rsidR="00AB3A3B" w:rsidRPr="00F9142E">
        <w:rPr>
          <w:rFonts w:ascii="Times New Roman" w:eastAsia="Calibri" w:hAnsi="Times New Roman" w:cs="Times New Roman"/>
          <w:sz w:val="24"/>
          <w:szCs w:val="24"/>
        </w:rPr>
        <w:t xml:space="preserve">Cuadro </w:t>
      </w:r>
      <w:r w:rsidR="00292C40" w:rsidRPr="00F9142E">
        <w:rPr>
          <w:rFonts w:ascii="Times New Roman" w:eastAsia="Calibri" w:hAnsi="Times New Roman" w:cs="Times New Roman"/>
          <w:sz w:val="24"/>
          <w:szCs w:val="24"/>
        </w:rPr>
        <w:t>2</w:t>
      </w:r>
      <w:commentRangeEnd w:id="7"/>
      <w:r w:rsidR="00AA631A">
        <w:rPr>
          <w:rStyle w:val="Refdecomentario"/>
          <w:rFonts w:ascii="Times New Roman" w:hAnsi="Times New Roman"/>
        </w:rPr>
        <w:commentReference w:id="7"/>
      </w:r>
      <w:r w:rsidR="006D64CE" w:rsidRPr="00F9142E">
        <w:rPr>
          <w:rFonts w:ascii="Times New Roman" w:eastAsia="Calibri" w:hAnsi="Times New Roman" w:cs="Times New Roman"/>
          <w:sz w:val="24"/>
          <w:szCs w:val="24"/>
        </w:rPr>
        <w:t>).</w:t>
      </w:r>
      <w:r w:rsidR="00AB3A3B" w:rsidRPr="00F9142E">
        <w:rPr>
          <w:rFonts w:ascii="Times New Roman" w:eastAsia="Calibri" w:hAnsi="Times New Roman" w:cs="Times New Roman"/>
          <w:sz w:val="24"/>
          <w:szCs w:val="24"/>
        </w:rPr>
        <w:t xml:space="preserve"> </w:t>
      </w:r>
    </w:p>
    <w:p w14:paraId="0E79D323" w14:textId="1215F808" w:rsidR="006C29CA" w:rsidRPr="00F9142E" w:rsidRDefault="006C29CA" w:rsidP="001F3B57">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Como se puede observar</w:t>
      </w:r>
      <w:r w:rsidR="00BA1FCE" w:rsidRPr="00F9142E">
        <w:rPr>
          <w:rFonts w:ascii="Times New Roman" w:eastAsia="Calibri" w:hAnsi="Times New Roman" w:cs="Times New Roman"/>
          <w:sz w:val="24"/>
          <w:szCs w:val="24"/>
        </w:rPr>
        <w:t xml:space="preserve"> en el Cuadro 2</w:t>
      </w:r>
      <w:r w:rsidR="00BA574D" w:rsidRPr="00F9142E">
        <w:rPr>
          <w:rFonts w:ascii="Times New Roman" w:eastAsia="Calibri" w:hAnsi="Times New Roman" w:cs="Times New Roman"/>
          <w:sz w:val="24"/>
          <w:szCs w:val="24"/>
        </w:rPr>
        <w:t>,</w:t>
      </w:r>
      <w:r w:rsidR="006D64CE" w:rsidRPr="00F9142E">
        <w:rPr>
          <w:rFonts w:ascii="Times New Roman" w:eastAsia="Calibri" w:hAnsi="Times New Roman" w:cs="Times New Roman"/>
          <w:sz w:val="24"/>
          <w:szCs w:val="24"/>
        </w:rPr>
        <w:t xml:space="preserve"> </w:t>
      </w:r>
      <w:r w:rsidR="00C42458" w:rsidRPr="00F9142E">
        <w:rPr>
          <w:rFonts w:ascii="Times New Roman" w:eastAsia="Calibri" w:hAnsi="Times New Roman" w:cs="Times New Roman"/>
          <w:sz w:val="24"/>
          <w:szCs w:val="24"/>
        </w:rPr>
        <w:t xml:space="preserve">el </w:t>
      </w:r>
      <w:r w:rsidR="006D64CE" w:rsidRPr="00F9142E">
        <w:rPr>
          <w:rFonts w:ascii="Times New Roman" w:eastAsia="Calibri" w:hAnsi="Times New Roman" w:cs="Times New Roman"/>
          <w:sz w:val="24"/>
          <w:szCs w:val="24"/>
        </w:rPr>
        <w:t>HgCl</w:t>
      </w:r>
      <w:r w:rsidR="006D64CE" w:rsidRPr="00F9142E">
        <w:rPr>
          <w:rFonts w:ascii="Times New Roman" w:eastAsia="Calibri" w:hAnsi="Times New Roman" w:cs="Times New Roman"/>
          <w:sz w:val="24"/>
          <w:szCs w:val="24"/>
          <w:vertAlign w:val="subscript"/>
        </w:rPr>
        <w:t>2</w:t>
      </w:r>
      <w:r w:rsidRPr="00F9142E">
        <w:rPr>
          <w:rFonts w:ascii="Times New Roman" w:eastAsia="Calibri" w:hAnsi="Times New Roman" w:cs="Times New Roman"/>
          <w:sz w:val="24"/>
          <w:szCs w:val="24"/>
        </w:rPr>
        <w:t xml:space="preserve"> fue el compuesto que </w:t>
      </w:r>
      <w:r w:rsidR="006D64CE" w:rsidRPr="00F9142E">
        <w:rPr>
          <w:rFonts w:ascii="Times New Roman" w:eastAsia="Calibri" w:hAnsi="Times New Roman" w:cs="Times New Roman"/>
          <w:sz w:val="24"/>
          <w:szCs w:val="24"/>
        </w:rPr>
        <w:t>mostró el</w:t>
      </w:r>
      <w:r w:rsidR="001F619E" w:rsidRPr="00F9142E">
        <w:rPr>
          <w:rFonts w:ascii="Times New Roman" w:eastAsia="Calibri" w:hAnsi="Times New Roman" w:cs="Times New Roman"/>
          <w:sz w:val="24"/>
          <w:szCs w:val="24"/>
        </w:rPr>
        <w:t xml:space="preserve"> menor valor de la EC</w:t>
      </w:r>
      <w:r w:rsidR="001F619E" w:rsidRPr="00EB3775">
        <w:rPr>
          <w:rFonts w:ascii="Times New Roman" w:eastAsia="Calibri" w:hAnsi="Times New Roman" w:cs="Times New Roman"/>
          <w:sz w:val="24"/>
          <w:szCs w:val="24"/>
          <w:vertAlign w:val="subscript"/>
        </w:rPr>
        <w:t>50</w:t>
      </w:r>
      <w:r w:rsidR="00CC5A26" w:rsidRPr="00F9142E">
        <w:rPr>
          <w:rFonts w:ascii="Times New Roman" w:eastAsia="Calibri" w:hAnsi="Times New Roman" w:cs="Times New Roman"/>
          <w:sz w:val="24"/>
          <w:szCs w:val="24"/>
        </w:rPr>
        <w:t xml:space="preserve"> (0.44</w:t>
      </w:r>
      <w:r w:rsidR="002530EB"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0.06</w:t>
      </w:r>
      <w:r w:rsidR="006D64CE" w:rsidRPr="00F9142E">
        <w:rPr>
          <w:rFonts w:ascii="Times New Roman" w:eastAsia="Calibri" w:hAnsi="Times New Roman" w:cs="Times New Roman"/>
          <w:sz w:val="24"/>
          <w:szCs w:val="24"/>
        </w:rPr>
        <w:t xml:space="preserve"> mg/L</w:t>
      </w:r>
      <w:r w:rsidR="00CC5A26" w:rsidRPr="00F9142E">
        <w:rPr>
          <w:rFonts w:ascii="Times New Roman" w:eastAsia="Calibri" w:hAnsi="Times New Roman" w:cs="Times New Roman"/>
          <w:sz w:val="24"/>
          <w:szCs w:val="24"/>
        </w:rPr>
        <w:t>)</w:t>
      </w:r>
      <w:r w:rsidR="001F619E" w:rsidRPr="00F9142E">
        <w:rPr>
          <w:rFonts w:ascii="Times New Roman" w:eastAsia="Calibri" w:hAnsi="Times New Roman" w:cs="Times New Roman"/>
          <w:sz w:val="24"/>
          <w:szCs w:val="24"/>
        </w:rPr>
        <w:t>, lo q</w:t>
      </w:r>
      <w:r w:rsidR="00D27964" w:rsidRPr="00F9142E">
        <w:rPr>
          <w:rFonts w:ascii="Times New Roman" w:eastAsia="Calibri" w:hAnsi="Times New Roman" w:cs="Times New Roman"/>
          <w:sz w:val="24"/>
          <w:szCs w:val="24"/>
        </w:rPr>
        <w:t xml:space="preserve">ue indica que fue el más tóxico, </w:t>
      </w:r>
      <w:r w:rsidR="001F619E" w:rsidRPr="00F9142E">
        <w:rPr>
          <w:rFonts w:ascii="Times New Roman" w:eastAsia="Calibri" w:hAnsi="Times New Roman" w:cs="Times New Roman"/>
          <w:sz w:val="24"/>
          <w:szCs w:val="24"/>
        </w:rPr>
        <w:t>seguido, en orden descendente de toxicidad</w:t>
      </w:r>
      <w:r w:rsidR="00AD0776">
        <w:rPr>
          <w:rFonts w:ascii="Times New Roman" w:eastAsia="Calibri" w:hAnsi="Times New Roman" w:cs="Times New Roman"/>
          <w:sz w:val="24"/>
          <w:szCs w:val="24"/>
        </w:rPr>
        <w:t>,</w:t>
      </w:r>
      <w:r w:rsidR="001F619E" w:rsidRPr="00F9142E">
        <w:rPr>
          <w:rFonts w:ascii="Times New Roman" w:eastAsia="Calibri" w:hAnsi="Times New Roman" w:cs="Times New Roman"/>
          <w:sz w:val="24"/>
          <w:szCs w:val="24"/>
        </w:rPr>
        <w:t xml:space="preserve"> por </w:t>
      </w:r>
      <w:r w:rsidR="00CC5A26" w:rsidRPr="00F9142E">
        <w:rPr>
          <w:rFonts w:ascii="Times New Roman" w:eastAsia="Calibri" w:hAnsi="Times New Roman" w:cs="Times New Roman"/>
          <w:sz w:val="24"/>
          <w:szCs w:val="24"/>
        </w:rPr>
        <w:t>el CuSO4</w:t>
      </w:r>
      <w:r w:rsidR="001F619E"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(9.97</w:t>
      </w:r>
      <w:r w:rsidR="002530EB"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1.62</w:t>
      </w:r>
      <w:r w:rsidR="006D64CE" w:rsidRPr="00F9142E">
        <w:rPr>
          <w:rFonts w:ascii="Times New Roman" w:eastAsia="Calibri" w:hAnsi="Times New Roman" w:cs="Times New Roman"/>
          <w:sz w:val="24"/>
          <w:szCs w:val="24"/>
        </w:rPr>
        <w:t xml:space="preserve"> mg/L</w:t>
      </w:r>
      <w:r w:rsidR="00CC5A26" w:rsidRPr="00F9142E">
        <w:rPr>
          <w:rFonts w:ascii="Times New Roman" w:eastAsia="Calibri" w:hAnsi="Times New Roman" w:cs="Times New Roman"/>
          <w:sz w:val="24"/>
          <w:szCs w:val="24"/>
        </w:rPr>
        <w:t xml:space="preserve">), este último muy similar al </w:t>
      </w:r>
      <w:proofErr w:type="spellStart"/>
      <w:r w:rsidR="001F619E" w:rsidRPr="00F9142E">
        <w:rPr>
          <w:rFonts w:ascii="Times New Roman" w:eastAsia="Calibri" w:hAnsi="Times New Roman" w:cs="Times New Roman"/>
          <w:sz w:val="24"/>
          <w:szCs w:val="24"/>
        </w:rPr>
        <w:t>C</w:t>
      </w:r>
      <w:r w:rsidR="00CC5A26" w:rsidRPr="00F9142E">
        <w:rPr>
          <w:rFonts w:ascii="Times New Roman" w:eastAsia="Calibri" w:hAnsi="Times New Roman" w:cs="Times New Roman"/>
          <w:sz w:val="24"/>
          <w:szCs w:val="24"/>
        </w:rPr>
        <w:t>uproflow</w:t>
      </w:r>
      <w:proofErr w:type="spellEnd"/>
      <w:r w:rsidR="00CC5A26"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10.21</w:t>
      </w:r>
      <w:r w:rsidR="002530EB"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D56851" w:rsidRPr="00F9142E">
        <w:rPr>
          <w:rFonts w:ascii="Times New Roman" w:eastAsia="Calibri" w:hAnsi="Times New Roman" w:cs="Times New Roman"/>
          <w:sz w:val="24"/>
          <w:szCs w:val="24"/>
        </w:rPr>
        <w:t>0.59</w:t>
      </w:r>
      <w:r w:rsidR="006D64CE" w:rsidRPr="00F9142E">
        <w:rPr>
          <w:rFonts w:ascii="Times New Roman" w:eastAsia="Calibri" w:hAnsi="Times New Roman" w:cs="Times New Roman"/>
          <w:sz w:val="24"/>
          <w:szCs w:val="24"/>
        </w:rPr>
        <w:t xml:space="preserve"> mg/L</w:t>
      </w:r>
      <w:r w:rsidR="00D56851" w:rsidRPr="00F9142E">
        <w:rPr>
          <w:rFonts w:ascii="Times New Roman" w:eastAsia="Calibri" w:hAnsi="Times New Roman" w:cs="Times New Roman"/>
          <w:sz w:val="24"/>
          <w:szCs w:val="24"/>
        </w:rPr>
        <w:t xml:space="preserve">), </w:t>
      </w:r>
      <w:r w:rsidR="00CC5A26" w:rsidRPr="00F9142E">
        <w:rPr>
          <w:rFonts w:ascii="Times New Roman" w:eastAsia="Calibri" w:hAnsi="Times New Roman" w:cs="Times New Roman"/>
          <w:sz w:val="24"/>
          <w:szCs w:val="24"/>
        </w:rPr>
        <w:t>un pesticida</w:t>
      </w:r>
      <w:r w:rsidR="001F619E" w:rsidRPr="00F9142E">
        <w:rPr>
          <w:rFonts w:ascii="Times New Roman" w:eastAsia="Calibri" w:hAnsi="Times New Roman" w:cs="Times New Roman"/>
          <w:sz w:val="24"/>
          <w:szCs w:val="24"/>
        </w:rPr>
        <w:t xml:space="preserve"> q</w:t>
      </w:r>
      <w:r w:rsidR="00386472" w:rsidRPr="00F9142E">
        <w:rPr>
          <w:rFonts w:ascii="Times New Roman" w:eastAsia="Calibri" w:hAnsi="Times New Roman" w:cs="Times New Roman"/>
          <w:sz w:val="24"/>
          <w:szCs w:val="24"/>
        </w:rPr>
        <w:t>ue contiene Cu</w:t>
      </w:r>
      <w:r w:rsidR="00BA574D" w:rsidRPr="00F9142E">
        <w:rPr>
          <w:rFonts w:ascii="Times New Roman" w:eastAsia="Calibri" w:hAnsi="Times New Roman" w:cs="Times New Roman"/>
          <w:sz w:val="24"/>
          <w:szCs w:val="24"/>
        </w:rPr>
        <w:t xml:space="preserve"> (oxicloruro)</w:t>
      </w:r>
      <w:r w:rsidR="00386472" w:rsidRPr="00F9142E">
        <w:rPr>
          <w:rFonts w:ascii="Times New Roman" w:eastAsia="Calibri" w:hAnsi="Times New Roman" w:cs="Times New Roman"/>
          <w:sz w:val="24"/>
          <w:szCs w:val="24"/>
        </w:rPr>
        <w:t xml:space="preserve"> en su </w:t>
      </w:r>
      <w:r w:rsidR="00BA574D" w:rsidRPr="00F9142E">
        <w:rPr>
          <w:rFonts w:ascii="Times New Roman" w:eastAsia="Calibri" w:hAnsi="Times New Roman" w:cs="Times New Roman"/>
          <w:sz w:val="24"/>
          <w:szCs w:val="24"/>
        </w:rPr>
        <w:t>composición</w:t>
      </w:r>
      <w:r w:rsidR="001F619E" w:rsidRPr="00F9142E">
        <w:rPr>
          <w:rFonts w:ascii="Times New Roman" w:eastAsia="Calibri" w:hAnsi="Times New Roman" w:cs="Times New Roman"/>
          <w:sz w:val="24"/>
          <w:szCs w:val="24"/>
        </w:rPr>
        <w:t xml:space="preserve">, </w:t>
      </w:r>
      <w:r w:rsidR="00D56851" w:rsidRPr="00F9142E">
        <w:rPr>
          <w:rFonts w:ascii="Times New Roman" w:eastAsia="Calibri" w:hAnsi="Times New Roman" w:cs="Times New Roman"/>
          <w:sz w:val="24"/>
          <w:szCs w:val="24"/>
        </w:rPr>
        <w:t xml:space="preserve">ambos unas </w:t>
      </w:r>
      <w:r w:rsidR="00AD0776">
        <w:rPr>
          <w:rFonts w:ascii="Times New Roman" w:eastAsia="Calibri" w:hAnsi="Times New Roman" w:cs="Times New Roman"/>
          <w:sz w:val="24"/>
          <w:szCs w:val="24"/>
        </w:rPr>
        <w:t>20</w:t>
      </w:r>
      <w:r w:rsidR="00AD0776" w:rsidRPr="00F9142E">
        <w:rPr>
          <w:rFonts w:ascii="Times New Roman" w:eastAsia="Calibri" w:hAnsi="Times New Roman" w:cs="Times New Roman"/>
          <w:sz w:val="24"/>
          <w:szCs w:val="24"/>
        </w:rPr>
        <w:t xml:space="preserve"> </w:t>
      </w:r>
      <w:r w:rsidR="00D56851" w:rsidRPr="00F9142E">
        <w:rPr>
          <w:rFonts w:ascii="Times New Roman" w:eastAsia="Calibri" w:hAnsi="Times New Roman" w:cs="Times New Roman"/>
          <w:sz w:val="24"/>
          <w:szCs w:val="24"/>
        </w:rPr>
        <w:t>veces menos tóxicos que</w:t>
      </w:r>
      <w:r w:rsidR="00136CFB" w:rsidRPr="00F9142E">
        <w:rPr>
          <w:rFonts w:ascii="Times New Roman" w:eastAsia="Calibri" w:hAnsi="Times New Roman" w:cs="Times New Roman"/>
          <w:sz w:val="24"/>
          <w:szCs w:val="24"/>
        </w:rPr>
        <w:t xml:space="preserve"> el HgCl</w:t>
      </w:r>
      <w:r w:rsidR="00D27964" w:rsidRPr="00F9142E">
        <w:rPr>
          <w:rFonts w:ascii="Times New Roman" w:eastAsia="Calibri" w:hAnsi="Times New Roman" w:cs="Times New Roman"/>
          <w:sz w:val="24"/>
          <w:szCs w:val="24"/>
          <w:vertAlign w:val="subscript"/>
        </w:rPr>
        <w:t>2</w:t>
      </w:r>
      <w:r w:rsidR="00136CFB" w:rsidRPr="00F9142E">
        <w:rPr>
          <w:rFonts w:ascii="Times New Roman" w:eastAsia="Calibri" w:hAnsi="Times New Roman" w:cs="Times New Roman"/>
          <w:sz w:val="24"/>
          <w:szCs w:val="24"/>
        </w:rPr>
        <w:t xml:space="preserve">. Por su parte, el </w:t>
      </w:r>
      <w:r w:rsidR="001F619E" w:rsidRPr="00F9142E">
        <w:rPr>
          <w:rFonts w:ascii="Times New Roman" w:eastAsia="Calibri" w:hAnsi="Times New Roman" w:cs="Times New Roman"/>
          <w:sz w:val="24"/>
          <w:szCs w:val="24"/>
        </w:rPr>
        <w:t>dicromato de potasio</w:t>
      </w:r>
      <w:r w:rsidR="00386472" w:rsidRPr="00F9142E">
        <w:rPr>
          <w:rFonts w:ascii="Times New Roman" w:eastAsia="Calibri" w:hAnsi="Times New Roman" w:cs="Times New Roman"/>
          <w:sz w:val="24"/>
          <w:szCs w:val="24"/>
        </w:rPr>
        <w:t xml:space="preserve"> (30.36</w:t>
      </w:r>
      <w:r w:rsidR="002530EB"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2.68</w:t>
      </w:r>
      <w:r w:rsidR="006D64CE" w:rsidRPr="00F9142E">
        <w:rPr>
          <w:rFonts w:ascii="Times New Roman" w:eastAsia="Calibri" w:hAnsi="Times New Roman" w:cs="Times New Roman"/>
          <w:sz w:val="24"/>
          <w:szCs w:val="24"/>
        </w:rPr>
        <w:t xml:space="preserve"> mg/L</w:t>
      </w:r>
      <w:r w:rsidR="00386472" w:rsidRPr="00F9142E">
        <w:rPr>
          <w:rFonts w:ascii="Times New Roman" w:eastAsia="Calibri" w:hAnsi="Times New Roman" w:cs="Times New Roman"/>
          <w:sz w:val="24"/>
          <w:szCs w:val="24"/>
        </w:rPr>
        <w:t>)</w:t>
      </w:r>
      <w:r w:rsidR="00D56851" w:rsidRPr="00F9142E">
        <w:rPr>
          <w:rFonts w:ascii="Times New Roman" w:eastAsia="Calibri" w:hAnsi="Times New Roman" w:cs="Times New Roman"/>
          <w:sz w:val="24"/>
          <w:szCs w:val="24"/>
        </w:rPr>
        <w:t xml:space="preserve"> </w:t>
      </w:r>
      <w:r w:rsidR="00136CFB" w:rsidRPr="00F9142E">
        <w:rPr>
          <w:rFonts w:ascii="Times New Roman" w:eastAsia="Calibri" w:hAnsi="Times New Roman" w:cs="Times New Roman"/>
          <w:sz w:val="24"/>
          <w:szCs w:val="24"/>
        </w:rPr>
        <w:t xml:space="preserve">es </w:t>
      </w:r>
      <w:r w:rsidR="00D56851" w:rsidRPr="00F9142E">
        <w:rPr>
          <w:rFonts w:ascii="Times New Roman" w:eastAsia="Calibri" w:hAnsi="Times New Roman" w:cs="Times New Roman"/>
          <w:sz w:val="24"/>
          <w:szCs w:val="24"/>
        </w:rPr>
        <w:t>unas 7</w:t>
      </w:r>
      <w:r w:rsidR="00874026" w:rsidRPr="00F9142E">
        <w:rPr>
          <w:rFonts w:ascii="Times New Roman" w:eastAsia="Calibri" w:hAnsi="Times New Roman" w:cs="Times New Roman"/>
          <w:sz w:val="24"/>
          <w:szCs w:val="24"/>
        </w:rPr>
        <w:t>0 veces menos tóxico que el HgCl</w:t>
      </w:r>
      <w:r w:rsidR="00AF771B" w:rsidRPr="00F9142E">
        <w:rPr>
          <w:rFonts w:ascii="Times New Roman" w:eastAsia="Calibri" w:hAnsi="Times New Roman" w:cs="Times New Roman"/>
          <w:sz w:val="24"/>
          <w:szCs w:val="24"/>
          <w:vertAlign w:val="subscript"/>
        </w:rPr>
        <w:t>2</w:t>
      </w:r>
      <w:r w:rsidR="00136CFB" w:rsidRPr="00F9142E">
        <w:rPr>
          <w:rFonts w:ascii="Times New Roman" w:eastAsia="Calibri" w:hAnsi="Times New Roman" w:cs="Times New Roman"/>
          <w:sz w:val="24"/>
          <w:szCs w:val="24"/>
        </w:rPr>
        <w:t>;</w:t>
      </w:r>
      <w:r w:rsidR="001F619E" w:rsidRPr="00F9142E">
        <w:rPr>
          <w:rFonts w:ascii="Times New Roman" w:eastAsia="Calibri" w:hAnsi="Times New Roman" w:cs="Times New Roman"/>
          <w:sz w:val="24"/>
          <w:szCs w:val="24"/>
        </w:rPr>
        <w:t xml:space="preserve"> </w:t>
      </w:r>
      <w:r w:rsidR="00C42458" w:rsidRPr="00F9142E">
        <w:rPr>
          <w:rFonts w:ascii="Times New Roman" w:eastAsia="Calibri" w:hAnsi="Times New Roman" w:cs="Times New Roman"/>
          <w:sz w:val="24"/>
          <w:szCs w:val="24"/>
        </w:rPr>
        <w:t xml:space="preserve">mientras </w:t>
      </w:r>
      <w:r w:rsidR="00136CFB" w:rsidRPr="00F9142E">
        <w:rPr>
          <w:rFonts w:ascii="Times New Roman" w:eastAsia="Calibri" w:hAnsi="Times New Roman" w:cs="Times New Roman"/>
          <w:sz w:val="24"/>
          <w:szCs w:val="24"/>
        </w:rPr>
        <w:t xml:space="preserve">el </w:t>
      </w:r>
      <w:proofErr w:type="spellStart"/>
      <w:r w:rsidR="001F619E" w:rsidRPr="00F9142E">
        <w:rPr>
          <w:rFonts w:ascii="Times New Roman" w:eastAsia="Calibri" w:hAnsi="Times New Roman" w:cs="Times New Roman"/>
          <w:sz w:val="24"/>
          <w:szCs w:val="24"/>
        </w:rPr>
        <w:t>Sphere</w:t>
      </w:r>
      <w:proofErr w:type="spellEnd"/>
      <w:r w:rsidR="001F619E" w:rsidRPr="00F9142E">
        <w:rPr>
          <w:rFonts w:ascii="Times New Roman" w:eastAsia="Calibri" w:hAnsi="Times New Roman" w:cs="Times New Roman"/>
          <w:sz w:val="24"/>
          <w:szCs w:val="24"/>
        </w:rPr>
        <w:t xml:space="preserve"> Max</w:t>
      </w:r>
      <w:r w:rsidR="00386472" w:rsidRPr="00F9142E">
        <w:rPr>
          <w:rFonts w:ascii="Times New Roman" w:eastAsia="Calibri" w:hAnsi="Times New Roman" w:cs="Times New Roman"/>
          <w:sz w:val="24"/>
          <w:szCs w:val="24"/>
        </w:rPr>
        <w:t xml:space="preserve"> (37.02</w:t>
      </w:r>
      <w:r w:rsidR="00AD0776">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w:t>
      </w:r>
      <w:r w:rsidR="00AD0776">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0.81</w:t>
      </w:r>
      <w:r w:rsidR="006D64CE" w:rsidRPr="00F9142E">
        <w:rPr>
          <w:rFonts w:ascii="Times New Roman" w:eastAsia="Calibri" w:hAnsi="Times New Roman" w:cs="Times New Roman"/>
          <w:sz w:val="24"/>
          <w:szCs w:val="24"/>
        </w:rPr>
        <w:t xml:space="preserve"> mg/L</w:t>
      </w:r>
      <w:r w:rsidR="00386472" w:rsidRPr="00F9142E">
        <w:rPr>
          <w:rFonts w:ascii="Times New Roman" w:eastAsia="Calibri" w:hAnsi="Times New Roman" w:cs="Times New Roman"/>
          <w:sz w:val="24"/>
          <w:szCs w:val="24"/>
        </w:rPr>
        <w:t>)</w:t>
      </w:r>
      <w:r w:rsidR="00874026" w:rsidRPr="00F9142E">
        <w:rPr>
          <w:rFonts w:ascii="Times New Roman" w:eastAsia="Calibri" w:hAnsi="Times New Roman" w:cs="Times New Roman"/>
          <w:sz w:val="24"/>
          <w:szCs w:val="24"/>
        </w:rPr>
        <w:t xml:space="preserve"> </w:t>
      </w:r>
      <w:r w:rsidR="00A349FF" w:rsidRPr="00F9142E">
        <w:rPr>
          <w:rFonts w:ascii="Times New Roman" w:eastAsia="Calibri" w:hAnsi="Times New Roman" w:cs="Times New Roman"/>
          <w:sz w:val="24"/>
          <w:szCs w:val="24"/>
        </w:rPr>
        <w:t xml:space="preserve">fue </w:t>
      </w:r>
      <w:r w:rsidR="00136CFB" w:rsidRPr="00F9142E">
        <w:rPr>
          <w:rFonts w:ascii="Times New Roman" w:eastAsia="Calibri" w:hAnsi="Times New Roman" w:cs="Times New Roman"/>
          <w:sz w:val="24"/>
          <w:szCs w:val="24"/>
        </w:rPr>
        <w:t xml:space="preserve">muy similar en toxicidad al </w:t>
      </w:r>
      <w:proofErr w:type="spellStart"/>
      <w:r w:rsidR="00D56851" w:rsidRPr="00F9142E">
        <w:rPr>
          <w:rFonts w:ascii="Times New Roman" w:eastAsia="Calibri" w:hAnsi="Times New Roman" w:cs="Times New Roman"/>
          <w:sz w:val="24"/>
          <w:szCs w:val="24"/>
        </w:rPr>
        <w:t>Kospi</w:t>
      </w:r>
      <w:proofErr w:type="spellEnd"/>
      <w:r w:rsidR="00D56851" w:rsidRPr="00F9142E">
        <w:rPr>
          <w:rFonts w:ascii="Times New Roman" w:eastAsia="Calibri" w:hAnsi="Times New Roman" w:cs="Times New Roman"/>
          <w:sz w:val="24"/>
          <w:szCs w:val="24"/>
        </w:rPr>
        <w:t xml:space="preserve"> sc</w:t>
      </w:r>
      <w:r w:rsidR="001F619E" w:rsidRPr="00F9142E">
        <w:rPr>
          <w:rFonts w:ascii="Times New Roman" w:eastAsia="Calibri" w:hAnsi="Times New Roman" w:cs="Times New Roman"/>
          <w:sz w:val="24"/>
          <w:szCs w:val="24"/>
        </w:rPr>
        <w:t>-130</w:t>
      </w:r>
      <w:r w:rsidR="00386472" w:rsidRPr="00F9142E">
        <w:rPr>
          <w:rFonts w:ascii="Times New Roman" w:eastAsia="Calibri" w:hAnsi="Times New Roman" w:cs="Times New Roman"/>
          <w:sz w:val="24"/>
          <w:szCs w:val="24"/>
        </w:rPr>
        <w:t xml:space="preserve"> (39.94</w:t>
      </w:r>
      <w:r w:rsidR="002530EB"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386472" w:rsidRPr="00F9142E">
        <w:rPr>
          <w:rFonts w:ascii="Times New Roman" w:eastAsia="Calibri" w:hAnsi="Times New Roman" w:cs="Times New Roman"/>
          <w:sz w:val="24"/>
          <w:szCs w:val="24"/>
        </w:rPr>
        <w:t>4.49</w:t>
      </w:r>
      <w:r w:rsidR="006D64CE" w:rsidRPr="00F9142E">
        <w:rPr>
          <w:rFonts w:ascii="Times New Roman" w:eastAsia="Calibri" w:hAnsi="Times New Roman" w:cs="Times New Roman"/>
          <w:sz w:val="24"/>
          <w:szCs w:val="24"/>
        </w:rPr>
        <w:t xml:space="preserve"> mg/L</w:t>
      </w:r>
      <w:r w:rsidR="00386472" w:rsidRPr="00F9142E">
        <w:rPr>
          <w:rFonts w:ascii="Times New Roman" w:eastAsia="Calibri" w:hAnsi="Times New Roman" w:cs="Times New Roman"/>
          <w:sz w:val="24"/>
          <w:szCs w:val="24"/>
        </w:rPr>
        <w:t>)</w:t>
      </w:r>
      <w:r w:rsidR="006D64CE" w:rsidRPr="00F9142E">
        <w:rPr>
          <w:rFonts w:ascii="Times New Roman" w:eastAsia="Calibri" w:hAnsi="Times New Roman" w:cs="Times New Roman"/>
          <w:sz w:val="24"/>
          <w:szCs w:val="24"/>
        </w:rPr>
        <w:t>,</w:t>
      </w:r>
      <w:r w:rsidR="00874026"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alrededor de</w:t>
      </w:r>
      <w:r w:rsidR="00136CFB" w:rsidRPr="00F9142E">
        <w:rPr>
          <w:rFonts w:ascii="Times New Roman" w:eastAsia="Calibri" w:hAnsi="Times New Roman" w:cs="Times New Roman"/>
          <w:sz w:val="24"/>
          <w:szCs w:val="24"/>
        </w:rPr>
        <w:t xml:space="preserve"> 90</w:t>
      </w:r>
      <w:r w:rsidR="00874026" w:rsidRPr="00F9142E">
        <w:rPr>
          <w:rFonts w:ascii="Times New Roman" w:eastAsia="Calibri" w:hAnsi="Times New Roman" w:cs="Times New Roman"/>
          <w:sz w:val="24"/>
          <w:szCs w:val="24"/>
        </w:rPr>
        <w:t xml:space="preserve"> veces menos</w:t>
      </w:r>
      <w:r w:rsidR="00136CFB" w:rsidRPr="00F9142E">
        <w:rPr>
          <w:rFonts w:ascii="Times New Roman" w:eastAsia="Calibri" w:hAnsi="Times New Roman" w:cs="Times New Roman"/>
          <w:sz w:val="24"/>
          <w:szCs w:val="24"/>
        </w:rPr>
        <w:t xml:space="preserve"> tóxicos que el HgCl</w:t>
      </w:r>
      <w:r w:rsidR="00B43261" w:rsidRPr="00F9142E">
        <w:rPr>
          <w:rFonts w:ascii="Times New Roman" w:eastAsia="Calibri" w:hAnsi="Times New Roman" w:cs="Times New Roman"/>
          <w:sz w:val="24"/>
          <w:szCs w:val="24"/>
          <w:vertAlign w:val="subscript"/>
        </w:rPr>
        <w:t>2</w:t>
      </w:r>
      <w:r w:rsidR="00136CFB" w:rsidRPr="00F9142E">
        <w:rPr>
          <w:rFonts w:ascii="Times New Roman" w:eastAsia="Calibri" w:hAnsi="Times New Roman" w:cs="Times New Roman"/>
          <w:sz w:val="24"/>
          <w:szCs w:val="24"/>
        </w:rPr>
        <w:t>. Siguen</w:t>
      </w:r>
      <w:r w:rsidR="00AD0776">
        <w:rPr>
          <w:rFonts w:ascii="Times New Roman" w:eastAsia="Calibri" w:hAnsi="Times New Roman" w:cs="Times New Roman"/>
          <w:sz w:val="24"/>
          <w:szCs w:val="24"/>
        </w:rPr>
        <w:t>,</w:t>
      </w:r>
      <w:r w:rsidR="00136CFB" w:rsidRPr="00F9142E">
        <w:rPr>
          <w:rFonts w:ascii="Times New Roman" w:eastAsia="Calibri" w:hAnsi="Times New Roman" w:cs="Times New Roman"/>
          <w:sz w:val="24"/>
          <w:szCs w:val="24"/>
        </w:rPr>
        <w:t xml:space="preserve"> en </w:t>
      </w:r>
      <w:r w:rsidR="003A52B5" w:rsidRPr="00F9142E">
        <w:rPr>
          <w:rFonts w:ascii="Times New Roman" w:eastAsia="Calibri" w:hAnsi="Times New Roman" w:cs="Times New Roman"/>
          <w:sz w:val="24"/>
          <w:szCs w:val="24"/>
        </w:rPr>
        <w:t>orden descendente</w:t>
      </w:r>
      <w:r w:rsidR="00260EEF" w:rsidRPr="00F9142E">
        <w:rPr>
          <w:rFonts w:ascii="Times New Roman" w:eastAsia="Calibri" w:hAnsi="Times New Roman" w:cs="Times New Roman"/>
          <w:sz w:val="24"/>
          <w:szCs w:val="24"/>
        </w:rPr>
        <w:t>,</w:t>
      </w:r>
      <w:r w:rsidR="00136CFB"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el Fe</w:t>
      </w:r>
      <w:r w:rsidR="006D64CE" w:rsidRPr="00F9142E">
        <w:rPr>
          <w:rFonts w:ascii="Times New Roman" w:eastAsia="Calibri" w:hAnsi="Times New Roman" w:cs="Times New Roman"/>
          <w:sz w:val="24"/>
          <w:szCs w:val="24"/>
          <w:vertAlign w:val="subscript"/>
        </w:rPr>
        <w:t>2</w:t>
      </w:r>
      <w:r w:rsidR="006D64CE" w:rsidRPr="00F9142E">
        <w:rPr>
          <w:rFonts w:ascii="Times New Roman" w:eastAsia="Calibri" w:hAnsi="Times New Roman" w:cs="Times New Roman"/>
          <w:sz w:val="24"/>
          <w:szCs w:val="24"/>
        </w:rPr>
        <w:t>(SO</w:t>
      </w:r>
      <w:r w:rsidR="006D64CE" w:rsidRPr="00F9142E">
        <w:rPr>
          <w:rFonts w:ascii="Times New Roman" w:eastAsia="Calibri" w:hAnsi="Times New Roman" w:cs="Times New Roman"/>
          <w:sz w:val="24"/>
          <w:szCs w:val="24"/>
          <w:vertAlign w:val="subscript"/>
        </w:rPr>
        <w:t>4</w:t>
      </w:r>
      <w:r w:rsidR="006D64CE" w:rsidRPr="00F9142E">
        <w:rPr>
          <w:rFonts w:ascii="Times New Roman" w:eastAsia="Calibri" w:hAnsi="Times New Roman" w:cs="Times New Roman"/>
          <w:sz w:val="24"/>
          <w:szCs w:val="24"/>
        </w:rPr>
        <w:t>)</w:t>
      </w:r>
      <w:r w:rsidR="006D64CE" w:rsidRPr="00F9142E">
        <w:rPr>
          <w:rFonts w:ascii="Times New Roman" w:eastAsia="Calibri" w:hAnsi="Times New Roman" w:cs="Times New Roman"/>
          <w:sz w:val="24"/>
          <w:szCs w:val="24"/>
          <w:vertAlign w:val="subscript"/>
        </w:rPr>
        <w:t>3</w:t>
      </w:r>
      <w:r w:rsidR="006D64CE" w:rsidRPr="00F9142E">
        <w:rPr>
          <w:rFonts w:ascii="Times New Roman" w:eastAsia="Calibri" w:hAnsi="Times New Roman" w:cs="Times New Roman"/>
          <w:sz w:val="24"/>
          <w:szCs w:val="24"/>
        </w:rPr>
        <w:t xml:space="preserve"> (46.18</w:t>
      </w:r>
      <w:r w:rsidR="002530EB"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 xml:space="preserve">2.04 mg/L) y </w:t>
      </w:r>
      <w:r w:rsidR="00136CFB" w:rsidRPr="00F9142E">
        <w:rPr>
          <w:rFonts w:ascii="Times New Roman" w:eastAsia="Calibri" w:hAnsi="Times New Roman" w:cs="Times New Roman"/>
          <w:sz w:val="24"/>
          <w:szCs w:val="24"/>
        </w:rPr>
        <w:t xml:space="preserve">la sal de </w:t>
      </w:r>
      <w:r w:rsidR="00386472" w:rsidRPr="00F9142E">
        <w:rPr>
          <w:rFonts w:ascii="Times New Roman" w:eastAsia="Calibri" w:hAnsi="Times New Roman" w:cs="Times New Roman"/>
          <w:sz w:val="24"/>
          <w:szCs w:val="24"/>
        </w:rPr>
        <w:t xml:space="preserve">Ag </w:t>
      </w:r>
      <w:r w:rsidR="006D64CE" w:rsidRPr="00F9142E">
        <w:rPr>
          <w:rFonts w:ascii="Times New Roman" w:eastAsia="Calibri" w:hAnsi="Times New Roman" w:cs="Times New Roman"/>
          <w:sz w:val="24"/>
          <w:szCs w:val="24"/>
        </w:rPr>
        <w:t>(54.22</w:t>
      </w:r>
      <w:r w:rsidR="002530EB"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6D64CE" w:rsidRPr="00F9142E">
        <w:rPr>
          <w:rFonts w:ascii="Times New Roman" w:eastAsia="Calibri" w:hAnsi="Times New Roman" w:cs="Times New Roman"/>
          <w:sz w:val="24"/>
          <w:szCs w:val="24"/>
        </w:rPr>
        <w:t>11.</w:t>
      </w:r>
      <w:r w:rsidR="00386472" w:rsidRPr="00F9142E">
        <w:rPr>
          <w:rFonts w:ascii="Times New Roman" w:eastAsia="Calibri" w:hAnsi="Times New Roman" w:cs="Times New Roman"/>
          <w:sz w:val="24"/>
          <w:szCs w:val="24"/>
        </w:rPr>
        <w:t>40</w:t>
      </w:r>
      <w:r w:rsidR="006D64CE" w:rsidRPr="00F9142E">
        <w:rPr>
          <w:rFonts w:ascii="Times New Roman" w:eastAsia="Calibri" w:hAnsi="Times New Roman" w:cs="Times New Roman"/>
          <w:sz w:val="24"/>
          <w:szCs w:val="24"/>
        </w:rPr>
        <w:t xml:space="preserve"> mg/L</w:t>
      </w:r>
      <w:r w:rsidR="00386472" w:rsidRPr="00F9142E">
        <w:rPr>
          <w:rFonts w:ascii="Times New Roman" w:eastAsia="Calibri" w:hAnsi="Times New Roman" w:cs="Times New Roman"/>
          <w:sz w:val="24"/>
          <w:szCs w:val="24"/>
        </w:rPr>
        <w:t>)</w:t>
      </w:r>
      <w:r w:rsidR="006D64CE" w:rsidRPr="00F9142E">
        <w:rPr>
          <w:rFonts w:ascii="Times New Roman" w:eastAsia="Calibri" w:hAnsi="Times New Roman" w:cs="Times New Roman"/>
          <w:sz w:val="24"/>
          <w:szCs w:val="24"/>
        </w:rPr>
        <w:t>,</w:t>
      </w:r>
      <w:r w:rsidR="00260EEF" w:rsidRPr="00F9142E">
        <w:rPr>
          <w:rFonts w:ascii="Times New Roman" w:eastAsia="Calibri" w:hAnsi="Times New Roman" w:cs="Times New Roman"/>
          <w:sz w:val="24"/>
          <w:szCs w:val="24"/>
        </w:rPr>
        <w:t xml:space="preserve"> menos tóxicos que el HgCl</w:t>
      </w:r>
      <w:r w:rsidR="00043CC7" w:rsidRPr="00F9142E">
        <w:rPr>
          <w:rFonts w:ascii="Times New Roman" w:eastAsia="Calibri" w:hAnsi="Times New Roman" w:cs="Times New Roman"/>
          <w:sz w:val="24"/>
          <w:szCs w:val="24"/>
          <w:vertAlign w:val="subscript"/>
        </w:rPr>
        <w:t>2</w:t>
      </w:r>
      <w:r w:rsidR="00260EEF" w:rsidRPr="00F9142E">
        <w:rPr>
          <w:rFonts w:ascii="Times New Roman" w:eastAsia="Calibri" w:hAnsi="Times New Roman" w:cs="Times New Roman"/>
          <w:sz w:val="24"/>
          <w:szCs w:val="24"/>
        </w:rPr>
        <w:t xml:space="preserve"> entre 100 y 120 veces</w:t>
      </w:r>
      <w:r w:rsidR="00BA1FCE" w:rsidRPr="00F9142E">
        <w:rPr>
          <w:rFonts w:ascii="Times New Roman" w:eastAsia="Calibri" w:hAnsi="Times New Roman" w:cs="Times New Roman"/>
          <w:sz w:val="24"/>
          <w:szCs w:val="24"/>
        </w:rPr>
        <w:t>, respectivamente.</w:t>
      </w:r>
      <w:r w:rsidR="00136CFB" w:rsidRPr="00F9142E">
        <w:rPr>
          <w:rFonts w:ascii="Times New Roman" w:eastAsia="Calibri" w:hAnsi="Times New Roman" w:cs="Times New Roman"/>
          <w:sz w:val="24"/>
          <w:szCs w:val="24"/>
        </w:rPr>
        <w:t xml:space="preserve"> </w:t>
      </w:r>
      <w:r w:rsidR="00BA1FCE" w:rsidRPr="00F9142E">
        <w:rPr>
          <w:rFonts w:ascii="Times New Roman" w:eastAsia="Calibri" w:hAnsi="Times New Roman" w:cs="Times New Roman"/>
          <w:sz w:val="24"/>
          <w:szCs w:val="24"/>
        </w:rPr>
        <w:t>P</w:t>
      </w:r>
      <w:r w:rsidR="001F619E" w:rsidRPr="00F9142E">
        <w:rPr>
          <w:rFonts w:ascii="Times New Roman" w:eastAsia="Calibri" w:hAnsi="Times New Roman" w:cs="Times New Roman"/>
          <w:sz w:val="24"/>
          <w:szCs w:val="24"/>
        </w:rPr>
        <w:t>or último</w:t>
      </w:r>
      <w:r w:rsidR="00BA1FCE" w:rsidRPr="00F9142E">
        <w:rPr>
          <w:rFonts w:ascii="Times New Roman" w:eastAsia="Calibri" w:hAnsi="Times New Roman" w:cs="Times New Roman"/>
          <w:sz w:val="24"/>
          <w:szCs w:val="24"/>
        </w:rPr>
        <w:t>,</w:t>
      </w:r>
      <w:r w:rsidR="001F619E" w:rsidRPr="00F9142E">
        <w:rPr>
          <w:rFonts w:ascii="Times New Roman" w:eastAsia="Calibri" w:hAnsi="Times New Roman" w:cs="Times New Roman"/>
          <w:sz w:val="24"/>
          <w:szCs w:val="24"/>
        </w:rPr>
        <w:t xml:space="preserve"> el </w:t>
      </w:r>
      <w:proofErr w:type="spellStart"/>
      <w:r w:rsidR="00D56851" w:rsidRPr="00F9142E">
        <w:rPr>
          <w:rFonts w:ascii="Times New Roman" w:eastAsia="Calibri" w:hAnsi="Times New Roman" w:cs="Times New Roman"/>
          <w:sz w:val="24"/>
          <w:szCs w:val="24"/>
        </w:rPr>
        <w:t>E</w:t>
      </w:r>
      <w:r w:rsidR="001F619E" w:rsidRPr="00F9142E">
        <w:rPr>
          <w:rFonts w:ascii="Times New Roman" w:eastAsia="Calibri" w:hAnsi="Times New Roman" w:cs="Times New Roman"/>
          <w:sz w:val="24"/>
          <w:szCs w:val="24"/>
        </w:rPr>
        <w:t>nvidor</w:t>
      </w:r>
      <w:proofErr w:type="spellEnd"/>
      <w:r w:rsidR="00D56851" w:rsidRPr="00F9142E">
        <w:rPr>
          <w:rFonts w:ascii="Times New Roman" w:eastAsia="Calibri" w:hAnsi="Times New Roman" w:cs="Times New Roman"/>
          <w:sz w:val="24"/>
          <w:szCs w:val="24"/>
        </w:rPr>
        <w:t xml:space="preserve"> </w:t>
      </w:r>
      <w:r w:rsidR="00BA1FCE" w:rsidRPr="00F9142E">
        <w:rPr>
          <w:rFonts w:ascii="Times New Roman" w:eastAsia="Calibri" w:hAnsi="Times New Roman" w:cs="Times New Roman"/>
          <w:sz w:val="24"/>
          <w:szCs w:val="24"/>
        </w:rPr>
        <w:t xml:space="preserve">resultó el menos tóxico </w:t>
      </w:r>
      <w:r w:rsidR="00D56851" w:rsidRPr="00F9142E">
        <w:rPr>
          <w:rFonts w:ascii="Times New Roman" w:eastAsia="Calibri" w:hAnsi="Times New Roman" w:cs="Times New Roman"/>
          <w:sz w:val="24"/>
          <w:szCs w:val="24"/>
        </w:rPr>
        <w:t>(64.86</w:t>
      </w:r>
      <w:r w:rsidR="002530EB" w:rsidRPr="00F9142E">
        <w:rPr>
          <w:rFonts w:ascii="Times New Roman" w:eastAsia="Calibri" w:hAnsi="Times New Roman" w:cs="Times New Roman"/>
          <w:sz w:val="24"/>
          <w:szCs w:val="24"/>
        </w:rPr>
        <w:t xml:space="preserve"> </w:t>
      </w:r>
      <w:r w:rsidR="00D56851" w:rsidRPr="00F9142E">
        <w:rPr>
          <w:rFonts w:ascii="Times New Roman" w:eastAsia="Calibri" w:hAnsi="Times New Roman" w:cs="Times New Roman"/>
          <w:sz w:val="24"/>
          <w:szCs w:val="24"/>
        </w:rPr>
        <w:t>±</w:t>
      </w:r>
      <w:r w:rsidR="002530EB" w:rsidRPr="00F9142E">
        <w:rPr>
          <w:rFonts w:ascii="Times New Roman" w:eastAsia="Calibri" w:hAnsi="Times New Roman" w:cs="Times New Roman"/>
          <w:sz w:val="24"/>
          <w:szCs w:val="24"/>
        </w:rPr>
        <w:t xml:space="preserve"> </w:t>
      </w:r>
      <w:r w:rsidR="00136CFB" w:rsidRPr="00F9142E">
        <w:rPr>
          <w:rFonts w:ascii="Times New Roman" w:eastAsia="Calibri" w:hAnsi="Times New Roman" w:cs="Times New Roman"/>
          <w:sz w:val="24"/>
          <w:szCs w:val="24"/>
        </w:rPr>
        <w:t>14.63</w:t>
      </w:r>
      <w:r w:rsidR="006D64CE" w:rsidRPr="00F9142E">
        <w:rPr>
          <w:rFonts w:ascii="Times New Roman" w:eastAsia="Calibri" w:hAnsi="Times New Roman" w:cs="Times New Roman"/>
          <w:sz w:val="24"/>
          <w:szCs w:val="24"/>
        </w:rPr>
        <w:t xml:space="preserve"> mg/L</w:t>
      </w:r>
      <w:r w:rsidR="00136CFB" w:rsidRPr="00F9142E">
        <w:rPr>
          <w:rFonts w:ascii="Times New Roman" w:eastAsia="Calibri" w:hAnsi="Times New Roman" w:cs="Times New Roman"/>
          <w:sz w:val="24"/>
          <w:szCs w:val="24"/>
        </w:rPr>
        <w:t xml:space="preserve">) </w:t>
      </w:r>
      <w:r w:rsidR="00BA1FCE" w:rsidRPr="00F9142E">
        <w:rPr>
          <w:rFonts w:ascii="Times New Roman" w:eastAsia="Calibri" w:hAnsi="Times New Roman" w:cs="Times New Roman"/>
          <w:sz w:val="24"/>
          <w:szCs w:val="24"/>
        </w:rPr>
        <w:t xml:space="preserve">de </w:t>
      </w:r>
      <w:r w:rsidR="00260EEF" w:rsidRPr="00F9142E">
        <w:rPr>
          <w:rFonts w:ascii="Times New Roman" w:eastAsia="Calibri" w:hAnsi="Times New Roman" w:cs="Times New Roman"/>
          <w:sz w:val="24"/>
          <w:szCs w:val="24"/>
        </w:rPr>
        <w:t>todos los agentes evaluados</w:t>
      </w:r>
      <w:r w:rsidR="00BA1FCE" w:rsidRPr="00F9142E">
        <w:rPr>
          <w:rFonts w:ascii="Times New Roman" w:eastAsia="Calibri" w:hAnsi="Times New Roman" w:cs="Times New Roman"/>
          <w:sz w:val="24"/>
          <w:szCs w:val="24"/>
        </w:rPr>
        <w:t xml:space="preserve"> (Cuadro 2). </w:t>
      </w:r>
    </w:p>
    <w:p w14:paraId="1B61F040" w14:textId="77777777" w:rsidR="00B53BD3" w:rsidRPr="00F9142E" w:rsidRDefault="00B53BD3" w:rsidP="008E1446">
      <w:pPr>
        <w:widowControl w:val="0"/>
        <w:spacing w:after="0" w:line="480" w:lineRule="auto"/>
        <w:rPr>
          <w:rFonts w:ascii="Times New Roman" w:eastAsia="Calibri" w:hAnsi="Times New Roman" w:cs="Times New Roman"/>
          <w:b/>
          <w:sz w:val="24"/>
          <w:szCs w:val="24"/>
        </w:rPr>
      </w:pPr>
    </w:p>
    <w:p w14:paraId="0E79D324" w14:textId="77777777" w:rsidR="00C05FC7" w:rsidRPr="008F6140" w:rsidRDefault="003F4B55" w:rsidP="001B71EB">
      <w:pPr>
        <w:widowControl w:val="0"/>
        <w:spacing w:after="0" w:line="480" w:lineRule="auto"/>
        <w:rPr>
          <w:rFonts w:ascii="Times New Roman" w:eastAsia="Calibri" w:hAnsi="Times New Roman" w:cs="Times New Roman"/>
          <w:b/>
          <w:sz w:val="28"/>
          <w:szCs w:val="28"/>
        </w:rPr>
      </w:pPr>
      <w:r w:rsidRPr="008F6140">
        <w:rPr>
          <w:rFonts w:ascii="Times New Roman" w:eastAsia="Calibri" w:hAnsi="Times New Roman" w:cs="Times New Roman"/>
          <w:b/>
          <w:sz w:val="28"/>
          <w:szCs w:val="28"/>
        </w:rPr>
        <w:t>DISCUSIÓN</w:t>
      </w:r>
    </w:p>
    <w:p w14:paraId="4064A828" w14:textId="77777777" w:rsidR="008E1446" w:rsidRPr="00F9142E" w:rsidRDefault="008E1446" w:rsidP="001B71EB">
      <w:pPr>
        <w:widowControl w:val="0"/>
        <w:spacing w:after="0" w:line="480" w:lineRule="auto"/>
        <w:rPr>
          <w:rFonts w:ascii="Times New Roman" w:eastAsia="Calibri" w:hAnsi="Times New Roman" w:cs="Times New Roman"/>
          <w:b/>
          <w:sz w:val="24"/>
          <w:szCs w:val="24"/>
        </w:rPr>
      </w:pPr>
    </w:p>
    <w:p w14:paraId="0E79D325" w14:textId="4CD3AC45" w:rsidR="00FC5794" w:rsidRPr="00F9142E" w:rsidRDefault="003F4B55"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Para evaluar el impacto de contaminantes</w:t>
      </w:r>
      <w:r w:rsidR="0056781F" w:rsidRPr="00F9142E">
        <w:rPr>
          <w:rFonts w:ascii="Times New Roman" w:eastAsia="Calibri" w:hAnsi="Times New Roman" w:cs="Times New Roman"/>
          <w:sz w:val="24"/>
          <w:szCs w:val="24"/>
        </w:rPr>
        <w:t xml:space="preserve">, en ecosistemas </w:t>
      </w:r>
      <w:r w:rsidR="00FE0B18" w:rsidRPr="00F9142E">
        <w:rPr>
          <w:rFonts w:ascii="Times New Roman" w:eastAsia="Calibri" w:hAnsi="Times New Roman" w:cs="Times New Roman"/>
          <w:sz w:val="24"/>
          <w:szCs w:val="24"/>
        </w:rPr>
        <w:t xml:space="preserve">marinos </w:t>
      </w:r>
      <w:r w:rsidR="003E21B0" w:rsidRPr="00F9142E">
        <w:rPr>
          <w:rFonts w:ascii="Times New Roman" w:eastAsia="Calibri" w:hAnsi="Times New Roman" w:cs="Times New Roman"/>
          <w:sz w:val="24"/>
          <w:szCs w:val="24"/>
        </w:rPr>
        <w:t>y</w:t>
      </w:r>
      <w:r w:rsidR="0056781F" w:rsidRPr="00F9142E">
        <w:rPr>
          <w:rFonts w:ascii="Times New Roman" w:eastAsia="Calibri" w:hAnsi="Times New Roman" w:cs="Times New Roman"/>
          <w:sz w:val="24"/>
          <w:szCs w:val="24"/>
        </w:rPr>
        <w:t xml:space="preserve"> </w:t>
      </w:r>
      <w:r w:rsidR="00FE0B18" w:rsidRPr="00F9142E">
        <w:rPr>
          <w:rFonts w:ascii="Times New Roman" w:eastAsia="Calibri" w:hAnsi="Times New Roman" w:cs="Times New Roman"/>
          <w:sz w:val="24"/>
          <w:szCs w:val="24"/>
        </w:rPr>
        <w:t>terrestres</w:t>
      </w:r>
      <w:r w:rsidR="0056781F"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56781F" w:rsidRPr="00F9142E">
        <w:rPr>
          <w:rFonts w:ascii="Times New Roman" w:eastAsia="Calibri" w:hAnsi="Times New Roman" w:cs="Times New Roman"/>
          <w:sz w:val="24"/>
          <w:szCs w:val="24"/>
        </w:rPr>
        <w:t>lo adecuado</w:t>
      </w:r>
      <w:r w:rsidRPr="00F9142E">
        <w:rPr>
          <w:rFonts w:ascii="Times New Roman" w:eastAsia="Calibri" w:hAnsi="Times New Roman" w:cs="Times New Roman"/>
          <w:sz w:val="24"/>
          <w:szCs w:val="24"/>
        </w:rPr>
        <w:t xml:space="preserve"> es </w:t>
      </w:r>
      <w:r w:rsidR="0056781F" w:rsidRPr="00F9142E">
        <w:rPr>
          <w:rFonts w:ascii="Times New Roman" w:eastAsia="Calibri" w:hAnsi="Times New Roman" w:cs="Times New Roman"/>
          <w:sz w:val="24"/>
          <w:szCs w:val="24"/>
        </w:rPr>
        <w:t>realizar</w:t>
      </w:r>
      <w:r w:rsidRPr="00F9142E">
        <w:rPr>
          <w:rFonts w:ascii="Times New Roman" w:eastAsia="Calibri" w:hAnsi="Times New Roman" w:cs="Times New Roman"/>
          <w:sz w:val="24"/>
          <w:szCs w:val="24"/>
        </w:rPr>
        <w:t xml:space="preserve"> tanto análisis </w:t>
      </w:r>
      <w:proofErr w:type="gramStart"/>
      <w:r w:rsidRPr="00F9142E">
        <w:rPr>
          <w:rFonts w:ascii="Times New Roman" w:eastAsia="Calibri" w:hAnsi="Times New Roman" w:cs="Times New Roman"/>
          <w:sz w:val="24"/>
          <w:szCs w:val="24"/>
        </w:rPr>
        <w:t>físico-químico</w:t>
      </w:r>
      <w:r w:rsidR="002E7DDE">
        <w:rPr>
          <w:rFonts w:ascii="Times New Roman" w:eastAsia="Calibri" w:hAnsi="Times New Roman" w:cs="Times New Roman"/>
          <w:sz w:val="24"/>
          <w:szCs w:val="24"/>
        </w:rPr>
        <w:t>s</w:t>
      </w:r>
      <w:proofErr w:type="gramEnd"/>
      <w:r w:rsidRPr="00F9142E">
        <w:rPr>
          <w:rFonts w:ascii="Times New Roman" w:eastAsia="Calibri" w:hAnsi="Times New Roman" w:cs="Times New Roman"/>
          <w:sz w:val="24"/>
          <w:szCs w:val="24"/>
        </w:rPr>
        <w:t xml:space="preserve"> como toxicológico</w:t>
      </w:r>
      <w:r w:rsidR="002E7DDE">
        <w:rPr>
          <w:rFonts w:ascii="Times New Roman" w:eastAsia="Calibri" w:hAnsi="Times New Roman" w:cs="Times New Roman"/>
          <w:sz w:val="24"/>
          <w:szCs w:val="24"/>
        </w:rPr>
        <w:t>s</w:t>
      </w:r>
      <w:r w:rsidRPr="00F9142E">
        <w:rPr>
          <w:rFonts w:ascii="Times New Roman" w:eastAsia="Calibri" w:hAnsi="Times New Roman" w:cs="Times New Roman"/>
          <w:sz w:val="24"/>
          <w:szCs w:val="24"/>
        </w:rPr>
        <w:t xml:space="preserve">. Los primeros no </w:t>
      </w:r>
      <w:r w:rsidR="0056781F" w:rsidRPr="00F9142E">
        <w:rPr>
          <w:rFonts w:ascii="Times New Roman" w:eastAsia="Calibri" w:hAnsi="Times New Roman" w:cs="Times New Roman"/>
          <w:sz w:val="24"/>
          <w:szCs w:val="24"/>
        </w:rPr>
        <w:t xml:space="preserve">dan </w:t>
      </w:r>
      <w:r w:rsidRPr="00F9142E">
        <w:rPr>
          <w:rFonts w:ascii="Times New Roman" w:eastAsia="Calibri" w:hAnsi="Times New Roman" w:cs="Times New Roman"/>
          <w:sz w:val="24"/>
          <w:szCs w:val="24"/>
        </w:rPr>
        <w:t>información sobre la toxicidad de las muestras ambientales</w:t>
      </w:r>
      <w:r w:rsidR="002E7DD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56781F" w:rsidRPr="00F9142E">
        <w:rPr>
          <w:rFonts w:ascii="Times New Roman" w:eastAsia="Calibri" w:hAnsi="Times New Roman" w:cs="Times New Roman"/>
          <w:sz w:val="24"/>
          <w:szCs w:val="24"/>
        </w:rPr>
        <w:t>ya que no toman en cuenta</w:t>
      </w:r>
      <w:r w:rsidRPr="00F9142E">
        <w:rPr>
          <w:rFonts w:ascii="Times New Roman" w:eastAsia="Calibri" w:hAnsi="Times New Roman" w:cs="Times New Roman"/>
          <w:sz w:val="24"/>
          <w:szCs w:val="24"/>
        </w:rPr>
        <w:t xml:space="preserve"> la </w:t>
      </w:r>
      <w:r w:rsidRPr="00F9142E">
        <w:rPr>
          <w:rFonts w:ascii="Times New Roman" w:eastAsia="Calibri" w:hAnsi="Times New Roman" w:cs="Times New Roman"/>
          <w:sz w:val="24"/>
          <w:szCs w:val="24"/>
        </w:rPr>
        <w:lastRenderedPageBreak/>
        <w:t>interacción entre los xenobióticos y los sistemas vivos</w:t>
      </w:r>
      <w:r w:rsidR="0056781F"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Por su parte, los </w:t>
      </w:r>
      <w:r w:rsidR="002E7DDE">
        <w:rPr>
          <w:rFonts w:ascii="Times New Roman" w:eastAsia="Calibri" w:hAnsi="Times New Roman" w:cs="Times New Roman"/>
          <w:sz w:val="24"/>
          <w:szCs w:val="24"/>
        </w:rPr>
        <w:t>segundos</w:t>
      </w:r>
      <w:r w:rsidRPr="00F9142E">
        <w:rPr>
          <w:rFonts w:ascii="Times New Roman" w:eastAsia="Calibri" w:hAnsi="Times New Roman" w:cs="Times New Roman"/>
          <w:sz w:val="24"/>
          <w:szCs w:val="24"/>
        </w:rPr>
        <w:t xml:space="preserve"> son más laboriosos y requieren un equipamiento altamente costoso</w:t>
      </w:r>
      <w:r w:rsidR="003D2F18" w:rsidRPr="00F9142E">
        <w:rPr>
          <w:rFonts w:ascii="Times New Roman" w:eastAsia="Calibri" w:hAnsi="Times New Roman" w:cs="Times New Roman"/>
          <w:sz w:val="24"/>
          <w:szCs w:val="24"/>
        </w:rPr>
        <w:t xml:space="preserve"> y especializado</w:t>
      </w:r>
      <w:r w:rsidRPr="00F9142E">
        <w:rPr>
          <w:rFonts w:ascii="Times New Roman" w:eastAsia="Calibri" w:hAnsi="Times New Roman" w:cs="Times New Roman"/>
          <w:sz w:val="24"/>
          <w:szCs w:val="24"/>
        </w:rPr>
        <w:t xml:space="preserve"> (</w:t>
      </w:r>
      <w:r w:rsidRPr="00AA631A">
        <w:rPr>
          <w:rFonts w:ascii="Times New Roman" w:eastAsia="Calibri" w:hAnsi="Times New Roman" w:cs="Times New Roman"/>
          <w:color w:val="FF0000"/>
          <w:sz w:val="24"/>
          <w:szCs w:val="24"/>
        </w:rPr>
        <w:t>de la Gala Morales</w:t>
      </w:r>
      <w:r w:rsidR="008660CB" w:rsidRPr="00AA631A">
        <w:rPr>
          <w:rFonts w:ascii="Times New Roman" w:eastAsia="Calibri" w:hAnsi="Times New Roman" w:cs="Times New Roman"/>
          <w:color w:val="FF0000"/>
          <w:sz w:val="24"/>
          <w:szCs w:val="24"/>
        </w:rPr>
        <w:t>,</w:t>
      </w:r>
      <w:r w:rsidRPr="00AA631A">
        <w:rPr>
          <w:rFonts w:ascii="Times New Roman" w:eastAsia="Calibri" w:hAnsi="Times New Roman" w:cs="Times New Roman"/>
          <w:color w:val="FF0000"/>
          <w:sz w:val="24"/>
          <w:szCs w:val="24"/>
        </w:rPr>
        <w:t xml:space="preserve"> 2014</w:t>
      </w:r>
      <w:r w:rsidRPr="00F9142E">
        <w:rPr>
          <w:rFonts w:ascii="Times New Roman" w:eastAsia="Calibri" w:hAnsi="Times New Roman" w:cs="Times New Roman"/>
          <w:sz w:val="24"/>
          <w:szCs w:val="24"/>
        </w:rPr>
        <w:t xml:space="preserve">; </w:t>
      </w:r>
      <w:proofErr w:type="spellStart"/>
      <w:r w:rsidRPr="00AA631A">
        <w:rPr>
          <w:rFonts w:ascii="Times New Roman" w:eastAsia="Calibri" w:hAnsi="Times New Roman" w:cs="Times New Roman"/>
          <w:color w:val="FF0000"/>
          <w:sz w:val="24"/>
          <w:szCs w:val="24"/>
        </w:rPr>
        <w:t>Mahendran</w:t>
      </w:r>
      <w:proofErr w:type="spellEnd"/>
      <w:r w:rsidRPr="00AA631A">
        <w:rPr>
          <w:rFonts w:ascii="Times New Roman" w:eastAsia="Calibri" w:hAnsi="Times New Roman" w:cs="Times New Roman"/>
          <w:color w:val="FF0000"/>
          <w:sz w:val="24"/>
          <w:szCs w:val="24"/>
        </w:rPr>
        <w:t xml:space="preserve"> </w:t>
      </w:r>
      <w:r w:rsidRPr="00AA631A">
        <w:rPr>
          <w:rFonts w:ascii="Times New Roman" w:eastAsia="Calibri" w:hAnsi="Times New Roman" w:cs="Times New Roman"/>
          <w:i/>
          <w:color w:val="FF0000"/>
          <w:sz w:val="24"/>
          <w:szCs w:val="24"/>
        </w:rPr>
        <w:t>et al</w:t>
      </w:r>
      <w:r w:rsidRPr="00AA631A">
        <w:rPr>
          <w:rFonts w:ascii="Times New Roman" w:eastAsia="Calibri" w:hAnsi="Times New Roman" w:cs="Times New Roman"/>
          <w:color w:val="FF0000"/>
          <w:sz w:val="24"/>
          <w:szCs w:val="24"/>
        </w:rPr>
        <w:t>. 2022</w:t>
      </w:r>
      <w:r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fldChar w:fldCharType="begin"/>
      </w:r>
      <w:r w:rsidRPr="00F9142E">
        <w:rPr>
          <w:rFonts w:ascii="Times New Roman" w:eastAsia="Calibri" w:hAnsi="Times New Roman" w:cs="Times New Roman"/>
          <w:sz w:val="24"/>
          <w:szCs w:val="24"/>
        </w:rPr>
        <w:instrText xml:space="preserve"> ADDIN EN.CITE &lt;EndNote&gt;&lt;Cite&gt;&lt;Author&gt;Morales&lt;/Author&gt;&lt;Year&gt;2014&lt;/Year&gt;&lt;RecNum&gt;804&lt;/RecNum&gt;&lt;DisplayText&gt;(de la Gala Morales, 2014)&lt;/DisplayText&gt;&lt;record&gt;&lt;rec-number&gt;804&lt;/rec-number&gt;&lt;foreign-keys&gt;&lt;key app="EN" db-id="txvpafrdppaes0e9f2n5frrqzxsdesr9svzt" timestamp="1492495932"&gt;804&lt;/key&gt;&lt;/foreign-keys&gt;&lt;ref-type name="Thesis"&gt;32&lt;/ref-type&gt;&lt;contributors&gt;&lt;authors&gt;&lt;author&gt;de la Gala Morales, María &lt;/author&gt;&lt;/authors&gt;&lt;/contributors&gt;&lt;titles&gt;&lt;title&gt;Desarrollo y aplicación de nuevas tecnologías analíticas para la determinación de contaminantes ambientales (metales pesados y benzo(a)pireno)&lt;/title&gt;&lt;secondary-title&gt;Departamento de Química Analítica&lt;/secondary-title&gt;&lt;/titles&gt;&lt;pages&gt;230&lt;/pages&gt;&lt;volume&gt;MSc&lt;/volume&gt;&lt;dates&gt;&lt;year&gt;2014&lt;/year&gt;&lt;/dates&gt;&lt;publisher&gt;Universidad de Extremadura&lt;/publisher&gt;&lt;urls&gt;&lt;/urls&gt;&lt;/record&gt;&lt;/Cite&gt;&lt;/EndNote&gt;</w:instrText>
      </w:r>
      <w:r w:rsidRPr="00F9142E">
        <w:rPr>
          <w:rFonts w:ascii="Times New Roman" w:eastAsia="Calibri" w:hAnsi="Times New Roman" w:cs="Times New Roman"/>
          <w:sz w:val="24"/>
          <w:szCs w:val="24"/>
        </w:rPr>
        <w:fldChar w:fldCharType="end"/>
      </w:r>
      <w:r w:rsidRPr="00F9142E">
        <w:rPr>
          <w:rFonts w:ascii="Times New Roman" w:eastAsia="Calibri" w:hAnsi="Times New Roman" w:cs="Times New Roman"/>
          <w:sz w:val="24"/>
          <w:szCs w:val="24"/>
        </w:rPr>
        <w:t>.</w:t>
      </w:r>
      <w:r w:rsidR="007D2D8F"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Por </w:t>
      </w:r>
      <w:r w:rsidR="003E21B0" w:rsidRPr="00F9142E">
        <w:rPr>
          <w:rFonts w:ascii="Times New Roman" w:eastAsia="Calibri" w:hAnsi="Times New Roman" w:cs="Times New Roman"/>
          <w:sz w:val="24"/>
          <w:szCs w:val="24"/>
        </w:rPr>
        <w:t>dichas razones</w:t>
      </w:r>
      <w:r w:rsidR="00FC5794"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los ensayos microbianos han sido ampliamente utilizados en los tamizajes de toxicidad. La similitud entre las funciones bioquímicas básicas de los organismos procariontes y eucariontes, su facilidad de manipulación, el corto tiempo de exposición </w:t>
      </w:r>
      <w:r w:rsidR="002E7DDE">
        <w:rPr>
          <w:rFonts w:ascii="Times New Roman" w:eastAsia="Calibri" w:hAnsi="Times New Roman" w:cs="Times New Roman"/>
          <w:sz w:val="24"/>
          <w:szCs w:val="24"/>
        </w:rPr>
        <w:t>necesitado</w:t>
      </w:r>
      <w:r w:rsidR="002E7DDE" w:rsidRPr="00F9142E">
        <w:rPr>
          <w:rFonts w:ascii="Times New Roman" w:eastAsia="Calibri" w:hAnsi="Times New Roman" w:cs="Times New Roman"/>
          <w:sz w:val="24"/>
          <w:szCs w:val="24"/>
        </w:rPr>
        <w:t xml:space="preserve"> </w:t>
      </w:r>
      <w:r w:rsidR="002E7DDE">
        <w:rPr>
          <w:rFonts w:ascii="Times New Roman" w:eastAsia="Calibri" w:hAnsi="Times New Roman" w:cs="Times New Roman"/>
          <w:sz w:val="24"/>
          <w:szCs w:val="24"/>
        </w:rPr>
        <w:t>por el</w:t>
      </w:r>
      <w:r w:rsidR="002E7DDE"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agente evaluado y la reproduci</w:t>
      </w:r>
      <w:r w:rsidR="003E21B0" w:rsidRPr="00F9142E">
        <w:rPr>
          <w:rFonts w:ascii="Times New Roman" w:eastAsia="Calibri" w:hAnsi="Times New Roman" w:cs="Times New Roman"/>
          <w:sz w:val="24"/>
          <w:szCs w:val="24"/>
        </w:rPr>
        <w:t xml:space="preserve">bilidad de los resultados </w:t>
      </w:r>
      <w:proofErr w:type="spellStart"/>
      <w:r w:rsidR="003E21B0" w:rsidRPr="00F9142E">
        <w:rPr>
          <w:rFonts w:ascii="Times New Roman" w:eastAsia="Calibri" w:hAnsi="Times New Roman" w:cs="Times New Roman"/>
          <w:sz w:val="24"/>
          <w:szCs w:val="24"/>
        </w:rPr>
        <w:t>inter</w:t>
      </w:r>
      <w:r w:rsidRPr="00F9142E">
        <w:rPr>
          <w:rFonts w:ascii="Times New Roman" w:eastAsia="Calibri" w:hAnsi="Times New Roman" w:cs="Times New Roman"/>
          <w:sz w:val="24"/>
          <w:szCs w:val="24"/>
        </w:rPr>
        <w:t>laboratorios</w:t>
      </w:r>
      <w:proofErr w:type="spellEnd"/>
      <w:r w:rsidRPr="00F9142E">
        <w:rPr>
          <w:rFonts w:ascii="Times New Roman" w:eastAsia="Calibri" w:hAnsi="Times New Roman" w:cs="Times New Roman"/>
          <w:sz w:val="24"/>
          <w:szCs w:val="24"/>
        </w:rPr>
        <w:t xml:space="preserve"> estimulan el empleo de bacterias</w:t>
      </w:r>
      <w:r w:rsidR="00FC5794" w:rsidRPr="00F9142E">
        <w:rPr>
          <w:rFonts w:ascii="Times New Roman" w:eastAsia="Calibri" w:hAnsi="Times New Roman" w:cs="Times New Roman"/>
          <w:sz w:val="24"/>
          <w:szCs w:val="24"/>
        </w:rPr>
        <w:t xml:space="preserve"> luminiscentes</w:t>
      </w:r>
      <w:r w:rsidRPr="00F9142E">
        <w:rPr>
          <w:rFonts w:ascii="Times New Roman" w:eastAsia="Calibri" w:hAnsi="Times New Roman" w:cs="Times New Roman"/>
          <w:sz w:val="24"/>
          <w:szCs w:val="24"/>
        </w:rPr>
        <w:t xml:space="preserve"> en el monitoreo de la calidad ambiental (</w:t>
      </w:r>
      <w:proofErr w:type="spellStart"/>
      <w:r w:rsidR="00F604AD" w:rsidRPr="00AA631A">
        <w:rPr>
          <w:rFonts w:ascii="Times New Roman" w:eastAsia="Calibri" w:hAnsi="Times New Roman" w:cs="Times New Roman"/>
          <w:color w:val="FF0000"/>
          <w:sz w:val="24"/>
          <w:szCs w:val="24"/>
        </w:rPr>
        <w:t>Axelrod</w:t>
      </w:r>
      <w:proofErr w:type="spellEnd"/>
      <w:r w:rsidRPr="00AA631A">
        <w:rPr>
          <w:rFonts w:ascii="Times New Roman" w:eastAsia="Calibri" w:hAnsi="Times New Roman" w:cs="Times New Roman"/>
          <w:color w:val="FF0000"/>
          <w:sz w:val="24"/>
          <w:szCs w:val="24"/>
        </w:rPr>
        <w:t xml:space="preserve"> </w:t>
      </w:r>
      <w:r w:rsidRPr="00AA631A">
        <w:rPr>
          <w:rFonts w:ascii="Times New Roman" w:eastAsia="Calibri" w:hAnsi="Times New Roman" w:cs="Times New Roman"/>
          <w:i/>
          <w:color w:val="FF0000"/>
          <w:sz w:val="24"/>
          <w:szCs w:val="24"/>
        </w:rPr>
        <w:t>et al</w:t>
      </w:r>
      <w:r w:rsidRPr="00AA631A">
        <w:rPr>
          <w:rFonts w:ascii="Times New Roman" w:eastAsia="Calibri" w:hAnsi="Times New Roman" w:cs="Times New Roman"/>
          <w:color w:val="FF0000"/>
          <w:sz w:val="24"/>
          <w:szCs w:val="24"/>
        </w:rPr>
        <w:t>. 2016</w:t>
      </w:r>
      <w:r w:rsidRPr="00F9142E">
        <w:rPr>
          <w:rFonts w:ascii="Times New Roman" w:eastAsia="Calibri" w:hAnsi="Times New Roman" w:cs="Times New Roman"/>
          <w:sz w:val="24"/>
          <w:szCs w:val="24"/>
        </w:rPr>
        <w:t xml:space="preserve">). </w:t>
      </w:r>
    </w:p>
    <w:p w14:paraId="0C6BF180" w14:textId="07A37482" w:rsidR="00206F18" w:rsidRPr="00F9142E" w:rsidRDefault="002B5000" w:rsidP="00206F18">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E</w:t>
      </w:r>
      <w:r w:rsidR="003F4B55" w:rsidRPr="00F9142E">
        <w:rPr>
          <w:rFonts w:ascii="Times New Roman" w:eastAsia="Calibri" w:hAnsi="Times New Roman" w:cs="Times New Roman"/>
          <w:sz w:val="24"/>
          <w:szCs w:val="24"/>
        </w:rPr>
        <w:t xml:space="preserve">l mecanismo de emisión de luz presente en algunas especies bacterianas es sensible a </w:t>
      </w:r>
      <w:r w:rsidR="00FC5794" w:rsidRPr="00F9142E">
        <w:rPr>
          <w:rFonts w:ascii="Times New Roman" w:eastAsia="Calibri" w:hAnsi="Times New Roman" w:cs="Times New Roman"/>
          <w:sz w:val="24"/>
          <w:szCs w:val="24"/>
        </w:rPr>
        <w:t>xe</w:t>
      </w:r>
      <w:r w:rsidR="003F4B55" w:rsidRPr="00F9142E">
        <w:rPr>
          <w:rFonts w:ascii="Times New Roman" w:eastAsia="Calibri" w:hAnsi="Times New Roman" w:cs="Times New Roman"/>
          <w:sz w:val="24"/>
          <w:szCs w:val="24"/>
        </w:rPr>
        <w:t xml:space="preserve">nobióticos, por lo que se han utilizado en pruebas </w:t>
      </w:r>
      <w:proofErr w:type="spellStart"/>
      <w:r w:rsidR="003F4B55" w:rsidRPr="00F9142E">
        <w:rPr>
          <w:rFonts w:ascii="Times New Roman" w:eastAsia="Calibri" w:hAnsi="Times New Roman" w:cs="Times New Roman"/>
          <w:sz w:val="24"/>
          <w:szCs w:val="24"/>
        </w:rPr>
        <w:t>ecotoxicológicas</w:t>
      </w:r>
      <w:proofErr w:type="spellEnd"/>
      <w:r w:rsidR="003F4B55" w:rsidRPr="00F9142E">
        <w:rPr>
          <w:rFonts w:ascii="Times New Roman" w:eastAsia="Calibri" w:hAnsi="Times New Roman" w:cs="Times New Roman"/>
          <w:sz w:val="24"/>
          <w:szCs w:val="24"/>
        </w:rPr>
        <w:t xml:space="preserve"> para evaluar la calidad de ambientes acuáticos </w:t>
      </w:r>
      <w:r w:rsidR="003F4B55" w:rsidRPr="00F9142E">
        <w:rPr>
          <w:rFonts w:ascii="Times New Roman" w:eastAsia="Calibri" w:hAnsi="Times New Roman" w:cs="Times New Roman"/>
          <w:noProof/>
          <w:sz w:val="24"/>
          <w:szCs w:val="24"/>
        </w:rPr>
        <w:t>(</w:t>
      </w:r>
      <w:hyperlink w:anchor="_ENREF_107" w:tooltip="Perego, 2002 #309" w:history="1">
        <w:r w:rsidR="003F4B55" w:rsidRPr="00AA631A">
          <w:rPr>
            <w:rFonts w:ascii="Times New Roman" w:eastAsia="Calibri" w:hAnsi="Times New Roman" w:cs="Times New Roman"/>
            <w:noProof/>
            <w:color w:val="FF0000"/>
            <w:sz w:val="24"/>
            <w:szCs w:val="24"/>
          </w:rPr>
          <w:t>Perego</w:t>
        </w:r>
        <w:r w:rsidR="003F4B55" w:rsidRPr="00AA631A">
          <w:rPr>
            <w:rFonts w:ascii="Times New Roman" w:eastAsia="Calibri" w:hAnsi="Times New Roman" w:cs="Times New Roman"/>
            <w:i/>
            <w:noProof/>
            <w:color w:val="FF0000"/>
            <w:sz w:val="24"/>
            <w:szCs w:val="24"/>
          </w:rPr>
          <w:t xml:space="preserve"> et al.</w:t>
        </w:r>
        <w:r w:rsidR="003F4B55" w:rsidRPr="00AA631A">
          <w:rPr>
            <w:rFonts w:ascii="Times New Roman" w:eastAsia="Calibri" w:hAnsi="Times New Roman" w:cs="Times New Roman"/>
            <w:noProof/>
            <w:color w:val="FF0000"/>
            <w:sz w:val="24"/>
            <w:szCs w:val="24"/>
          </w:rPr>
          <w:t xml:space="preserve"> 2002</w:t>
        </w:r>
        <w:r w:rsidR="003F4B55" w:rsidRPr="00F9142E">
          <w:rPr>
            <w:rFonts w:ascii="Times New Roman" w:eastAsia="Calibri" w:hAnsi="Times New Roman" w:cs="Times New Roman"/>
            <w:noProof/>
            <w:sz w:val="24"/>
            <w:szCs w:val="24"/>
          </w:rPr>
          <w:t xml:space="preserve">; </w:t>
        </w:r>
      </w:hyperlink>
      <w:hyperlink w:anchor="_ENREF_77" w:tooltip="Lopez-Roldan, 2012 #282" w:history="1">
        <w:r w:rsidR="003F4B55" w:rsidRPr="00AA631A">
          <w:rPr>
            <w:rFonts w:ascii="Times New Roman" w:eastAsia="Calibri" w:hAnsi="Times New Roman" w:cs="Times New Roman"/>
            <w:noProof/>
            <w:color w:val="FF0000"/>
            <w:sz w:val="24"/>
            <w:szCs w:val="24"/>
          </w:rPr>
          <w:t>L</w:t>
        </w:r>
        <w:r w:rsidR="0045149D" w:rsidRPr="00AA631A">
          <w:rPr>
            <w:rFonts w:ascii="Times New Roman" w:eastAsia="Calibri" w:hAnsi="Times New Roman" w:cs="Times New Roman"/>
            <w:noProof/>
            <w:color w:val="FF0000"/>
            <w:sz w:val="24"/>
            <w:szCs w:val="24"/>
          </w:rPr>
          <w:t>ó</w:t>
        </w:r>
        <w:r w:rsidR="003F4B55" w:rsidRPr="00AA631A">
          <w:rPr>
            <w:rFonts w:ascii="Times New Roman" w:eastAsia="Calibri" w:hAnsi="Times New Roman" w:cs="Times New Roman"/>
            <w:noProof/>
            <w:color w:val="FF0000"/>
            <w:sz w:val="24"/>
            <w:szCs w:val="24"/>
          </w:rPr>
          <w:t>pez-Roldan</w:t>
        </w:r>
        <w:r w:rsidR="003F4B55" w:rsidRPr="00AA631A">
          <w:rPr>
            <w:rFonts w:ascii="Times New Roman" w:eastAsia="Calibri" w:hAnsi="Times New Roman" w:cs="Times New Roman"/>
            <w:i/>
            <w:noProof/>
            <w:color w:val="FF0000"/>
            <w:sz w:val="24"/>
            <w:szCs w:val="24"/>
          </w:rPr>
          <w:t xml:space="preserve"> et al.</w:t>
        </w:r>
        <w:r w:rsidR="003F4B55" w:rsidRPr="00AA631A">
          <w:rPr>
            <w:rFonts w:ascii="Times New Roman" w:eastAsia="Calibri" w:hAnsi="Times New Roman" w:cs="Times New Roman"/>
            <w:noProof/>
            <w:color w:val="FF0000"/>
            <w:sz w:val="24"/>
            <w:szCs w:val="24"/>
          </w:rPr>
          <w:t xml:space="preserve"> 2012</w:t>
        </w:r>
        <w:r w:rsidR="003F4B55" w:rsidRPr="00F9142E">
          <w:rPr>
            <w:rFonts w:ascii="Times New Roman" w:eastAsia="Calibri" w:hAnsi="Times New Roman" w:cs="Times New Roman"/>
            <w:noProof/>
            <w:sz w:val="24"/>
            <w:szCs w:val="24"/>
          </w:rPr>
          <w:t xml:space="preserve">; </w:t>
        </w:r>
      </w:hyperlink>
      <w:hyperlink w:anchor="_ENREF_52" w:tooltip="Girotti, 2015 #311" w:history="1">
        <w:r w:rsidR="003F4B55" w:rsidRPr="00AA631A">
          <w:rPr>
            <w:rFonts w:ascii="Times New Roman" w:eastAsia="Calibri" w:hAnsi="Times New Roman" w:cs="Times New Roman"/>
            <w:noProof/>
            <w:color w:val="FF0000"/>
            <w:sz w:val="24"/>
            <w:szCs w:val="24"/>
          </w:rPr>
          <w:t>Girotti</w:t>
        </w:r>
        <w:r w:rsidR="003F4B55" w:rsidRPr="00AA631A">
          <w:rPr>
            <w:rFonts w:ascii="Times New Roman" w:eastAsia="Calibri" w:hAnsi="Times New Roman" w:cs="Times New Roman"/>
            <w:i/>
            <w:noProof/>
            <w:color w:val="FF0000"/>
            <w:sz w:val="24"/>
            <w:szCs w:val="24"/>
          </w:rPr>
          <w:t xml:space="preserve"> et al.</w:t>
        </w:r>
        <w:r w:rsidR="003F4B55" w:rsidRPr="00AA631A">
          <w:rPr>
            <w:rFonts w:ascii="Times New Roman" w:eastAsia="Calibri" w:hAnsi="Times New Roman" w:cs="Times New Roman"/>
            <w:noProof/>
            <w:color w:val="FF0000"/>
            <w:sz w:val="24"/>
            <w:szCs w:val="24"/>
          </w:rPr>
          <w:t xml:space="preserve"> 2015</w:t>
        </w:r>
      </w:hyperlink>
      <w:r w:rsidR="003F4B55" w:rsidRPr="00F9142E">
        <w:rPr>
          <w:rFonts w:ascii="Times New Roman" w:eastAsia="Calibri" w:hAnsi="Times New Roman" w:cs="Times New Roman"/>
          <w:noProof/>
          <w:sz w:val="24"/>
          <w:szCs w:val="24"/>
        </w:rPr>
        <w:t xml:space="preserve">; </w:t>
      </w:r>
      <w:r w:rsidR="003F4B55" w:rsidRPr="00AA631A">
        <w:rPr>
          <w:rFonts w:ascii="Times New Roman" w:eastAsia="Calibri" w:hAnsi="Times New Roman" w:cs="Times New Roman"/>
          <w:noProof/>
          <w:color w:val="FF0000"/>
          <w:sz w:val="24"/>
          <w:szCs w:val="24"/>
        </w:rPr>
        <w:t>Vega-Corrales &amp; Marín-Vindas</w:t>
      </w:r>
      <w:r w:rsidR="008660CB" w:rsidRPr="00AA631A">
        <w:rPr>
          <w:rFonts w:ascii="Times New Roman" w:eastAsia="Calibri" w:hAnsi="Times New Roman" w:cs="Times New Roman"/>
          <w:noProof/>
          <w:color w:val="FF0000"/>
          <w:sz w:val="24"/>
          <w:szCs w:val="24"/>
        </w:rPr>
        <w:t>,</w:t>
      </w:r>
      <w:r w:rsidR="003F4B55" w:rsidRPr="00AA631A">
        <w:rPr>
          <w:rFonts w:ascii="Times New Roman" w:eastAsia="Calibri" w:hAnsi="Times New Roman" w:cs="Times New Roman"/>
          <w:noProof/>
          <w:color w:val="FF0000"/>
          <w:sz w:val="24"/>
          <w:szCs w:val="24"/>
        </w:rPr>
        <w:t xml:space="preserve">  2021</w:t>
      </w:r>
      <w:r w:rsidR="003F4B55" w:rsidRPr="00F9142E">
        <w:rPr>
          <w:rFonts w:ascii="Times New Roman" w:eastAsia="Calibri" w:hAnsi="Times New Roman" w:cs="Times New Roman"/>
          <w:sz w:val="24"/>
          <w:szCs w:val="24"/>
        </w:rPr>
        <w:t>).</w:t>
      </w:r>
      <w:r w:rsidR="00206F18" w:rsidRPr="00F9142E">
        <w:rPr>
          <w:rFonts w:ascii="Times New Roman" w:eastAsia="Calibri" w:hAnsi="Times New Roman" w:cs="Times New Roman"/>
          <w:sz w:val="24"/>
          <w:szCs w:val="24"/>
        </w:rPr>
        <w:t xml:space="preserve"> En este trabajo</w:t>
      </w:r>
      <w:r w:rsidR="002E7DDE">
        <w:rPr>
          <w:rFonts w:ascii="Times New Roman" w:eastAsia="Calibri" w:hAnsi="Times New Roman" w:cs="Times New Roman"/>
          <w:sz w:val="24"/>
          <w:szCs w:val="24"/>
        </w:rPr>
        <w:t>,</w:t>
      </w:r>
      <w:r w:rsidR="00206F18" w:rsidRPr="00F9142E">
        <w:rPr>
          <w:rFonts w:ascii="Times New Roman" w:eastAsia="Calibri" w:hAnsi="Times New Roman" w:cs="Times New Roman"/>
          <w:sz w:val="24"/>
          <w:szCs w:val="24"/>
        </w:rPr>
        <w:t xml:space="preserve"> se examinó el impacto de diferentes xenobióticos sobre la </w:t>
      </w:r>
      <w:r w:rsidR="00CC2463" w:rsidRPr="00F9142E">
        <w:rPr>
          <w:rFonts w:ascii="Times New Roman" w:eastAsia="Calibri" w:hAnsi="Times New Roman" w:cs="Times New Roman"/>
          <w:sz w:val="24"/>
          <w:szCs w:val="24"/>
        </w:rPr>
        <w:t>luminiscencia</w:t>
      </w:r>
      <w:r w:rsidR="002E7DDE">
        <w:rPr>
          <w:rFonts w:ascii="Times New Roman" w:eastAsia="Calibri" w:hAnsi="Times New Roman" w:cs="Times New Roman"/>
          <w:sz w:val="24"/>
          <w:szCs w:val="24"/>
        </w:rPr>
        <w:t xml:space="preserve"> de</w:t>
      </w:r>
      <w:r w:rsidR="00CC2463" w:rsidRPr="00F9142E">
        <w:rPr>
          <w:rFonts w:ascii="Times New Roman" w:eastAsia="Calibri" w:hAnsi="Times New Roman" w:cs="Times New Roman"/>
          <w:sz w:val="24"/>
          <w:szCs w:val="24"/>
        </w:rPr>
        <w:t xml:space="preserve"> tres</w:t>
      </w:r>
      <w:r w:rsidR="00206F18" w:rsidRPr="00F9142E">
        <w:rPr>
          <w:rFonts w:ascii="Times New Roman" w:eastAsia="Calibri" w:hAnsi="Times New Roman" w:cs="Times New Roman"/>
          <w:sz w:val="24"/>
          <w:szCs w:val="24"/>
        </w:rPr>
        <w:t xml:space="preserve"> cepas de </w:t>
      </w:r>
      <w:r w:rsidR="00206F18" w:rsidRPr="00F9142E">
        <w:rPr>
          <w:rFonts w:ascii="Times New Roman" w:eastAsia="Calibri" w:hAnsi="Times New Roman" w:cs="Times New Roman"/>
          <w:i/>
          <w:sz w:val="24"/>
          <w:szCs w:val="24"/>
        </w:rPr>
        <w:t xml:space="preserve">V. harveyi </w:t>
      </w:r>
      <w:r w:rsidR="00206F18" w:rsidRPr="00F9142E">
        <w:rPr>
          <w:rFonts w:ascii="Times New Roman" w:eastAsia="Calibri" w:hAnsi="Times New Roman" w:cs="Times New Roman"/>
          <w:sz w:val="24"/>
          <w:szCs w:val="24"/>
        </w:rPr>
        <w:t xml:space="preserve">aisladas de ecosistemas marinos </w:t>
      </w:r>
      <w:r w:rsidR="002E7DDE">
        <w:rPr>
          <w:rFonts w:ascii="Times New Roman" w:eastAsia="Calibri" w:hAnsi="Times New Roman" w:cs="Times New Roman"/>
          <w:sz w:val="24"/>
          <w:szCs w:val="24"/>
        </w:rPr>
        <w:t>cu</w:t>
      </w:r>
      <w:r w:rsidR="00206F18" w:rsidRPr="00F9142E">
        <w:rPr>
          <w:rFonts w:ascii="Times New Roman" w:eastAsia="Calibri" w:hAnsi="Times New Roman" w:cs="Times New Roman"/>
          <w:sz w:val="24"/>
          <w:szCs w:val="24"/>
        </w:rPr>
        <w:t>ba</w:t>
      </w:r>
      <w:r w:rsidR="002E7DDE">
        <w:rPr>
          <w:rFonts w:ascii="Times New Roman" w:eastAsia="Calibri" w:hAnsi="Times New Roman" w:cs="Times New Roman"/>
          <w:sz w:val="24"/>
          <w:szCs w:val="24"/>
        </w:rPr>
        <w:t>nos</w:t>
      </w:r>
      <w:r w:rsidR="00206F18" w:rsidRPr="00F9142E">
        <w:rPr>
          <w:rFonts w:ascii="Times New Roman" w:eastAsia="Calibri" w:hAnsi="Times New Roman" w:cs="Times New Roman"/>
          <w:sz w:val="24"/>
          <w:szCs w:val="24"/>
        </w:rPr>
        <w:t xml:space="preserve">. Las tres cepas de bacterias mostraron una reducción similar en la emisión luminiscente frente a las sales de metales (Fig. 1) y pesticidas (Fig. 2). Esta similitud pudiera explicarse por </w:t>
      </w:r>
      <w:r w:rsidR="000E6E78">
        <w:rPr>
          <w:rFonts w:ascii="Times New Roman" w:eastAsia="Calibri" w:hAnsi="Times New Roman" w:cs="Times New Roman"/>
          <w:sz w:val="24"/>
          <w:szCs w:val="24"/>
        </w:rPr>
        <w:t>ser</w:t>
      </w:r>
      <w:r w:rsidR="00206F18" w:rsidRPr="00F9142E">
        <w:rPr>
          <w:rFonts w:ascii="Times New Roman" w:eastAsia="Calibri" w:hAnsi="Times New Roman" w:cs="Times New Roman"/>
          <w:sz w:val="24"/>
          <w:szCs w:val="24"/>
        </w:rPr>
        <w:t xml:space="preserve"> la misma especie y provenir del mismo ecosistema.</w:t>
      </w:r>
    </w:p>
    <w:p w14:paraId="28CC6F12" w14:textId="33A0C4A1" w:rsidR="00180FE3" w:rsidRPr="00F9142E" w:rsidRDefault="00231CB6" w:rsidP="001B71EB">
      <w:pPr>
        <w:widowControl w:val="0"/>
        <w:spacing w:after="0" w:line="480" w:lineRule="auto"/>
        <w:ind w:firstLine="851"/>
        <w:jc w:val="both"/>
        <w:rPr>
          <w:sz w:val="24"/>
          <w:szCs w:val="24"/>
        </w:rPr>
      </w:pPr>
      <w:r w:rsidRPr="00F9142E">
        <w:rPr>
          <w:rFonts w:ascii="Times New Roman" w:eastAsia="Calibri" w:hAnsi="Times New Roman" w:cs="Times New Roman"/>
          <w:sz w:val="24"/>
          <w:szCs w:val="24"/>
        </w:rPr>
        <w:t>El mercurio es uno de los elementos tóxicos más abundantes en la naturaleza (</w:t>
      </w:r>
      <w:r w:rsidRPr="00AA631A">
        <w:rPr>
          <w:rFonts w:ascii="Times New Roman" w:eastAsia="Calibri" w:hAnsi="Times New Roman" w:cs="Times New Roman"/>
          <w:color w:val="FF0000"/>
          <w:sz w:val="24"/>
          <w:szCs w:val="24"/>
        </w:rPr>
        <w:t xml:space="preserve">Jan </w:t>
      </w:r>
      <w:r w:rsidRPr="00AA631A">
        <w:rPr>
          <w:rFonts w:ascii="Times New Roman" w:eastAsia="Calibri" w:hAnsi="Times New Roman" w:cs="Times New Roman"/>
          <w:i/>
          <w:color w:val="FF0000"/>
          <w:sz w:val="24"/>
          <w:szCs w:val="24"/>
        </w:rPr>
        <w:t>et al</w:t>
      </w:r>
      <w:r w:rsidRPr="00AA631A">
        <w:rPr>
          <w:rFonts w:ascii="Times New Roman" w:eastAsia="Calibri" w:hAnsi="Times New Roman" w:cs="Times New Roman"/>
          <w:color w:val="FF0000"/>
          <w:sz w:val="24"/>
          <w:szCs w:val="24"/>
        </w:rPr>
        <w:t>. 2016</w:t>
      </w:r>
      <w:r w:rsidRPr="00F9142E">
        <w:rPr>
          <w:rFonts w:ascii="Times New Roman" w:eastAsia="Calibri" w:hAnsi="Times New Roman" w:cs="Times New Roman"/>
          <w:sz w:val="24"/>
          <w:szCs w:val="24"/>
        </w:rPr>
        <w:t>) y se encuentra entre los metales cuyos efectos adversos se encuentran mejor documentados (</w:t>
      </w:r>
      <w:proofErr w:type="spellStart"/>
      <w:r w:rsidRPr="00AA631A">
        <w:rPr>
          <w:rFonts w:ascii="Times New Roman" w:eastAsia="Calibri" w:hAnsi="Times New Roman" w:cs="Times New Roman"/>
          <w:color w:val="FF0000"/>
          <w:sz w:val="24"/>
          <w:szCs w:val="24"/>
        </w:rPr>
        <w:t>Vishnivetskaya</w:t>
      </w:r>
      <w:proofErr w:type="spellEnd"/>
      <w:r w:rsidRPr="00AA631A">
        <w:rPr>
          <w:rFonts w:ascii="Times New Roman" w:eastAsia="Calibri" w:hAnsi="Times New Roman" w:cs="Times New Roman"/>
          <w:color w:val="FF0000"/>
          <w:sz w:val="24"/>
          <w:szCs w:val="24"/>
        </w:rPr>
        <w:t xml:space="preserve"> </w:t>
      </w:r>
      <w:r w:rsidRPr="00AA631A">
        <w:rPr>
          <w:rFonts w:ascii="Times New Roman" w:eastAsia="Calibri" w:hAnsi="Times New Roman" w:cs="Times New Roman"/>
          <w:i/>
          <w:color w:val="FF0000"/>
          <w:sz w:val="24"/>
          <w:szCs w:val="24"/>
        </w:rPr>
        <w:t>et al</w:t>
      </w:r>
      <w:r w:rsidRPr="00AA631A">
        <w:rPr>
          <w:rFonts w:ascii="Times New Roman" w:eastAsia="Calibri" w:hAnsi="Times New Roman" w:cs="Times New Roman"/>
          <w:color w:val="FF0000"/>
          <w:sz w:val="24"/>
          <w:szCs w:val="24"/>
        </w:rPr>
        <w:t>. 2011</w:t>
      </w:r>
      <w:r w:rsidRPr="00F9142E">
        <w:rPr>
          <w:rFonts w:ascii="Times New Roman" w:eastAsia="Calibri" w:hAnsi="Times New Roman" w:cs="Times New Roman"/>
          <w:sz w:val="24"/>
          <w:szCs w:val="24"/>
        </w:rPr>
        <w:t xml:space="preserve">; </w:t>
      </w:r>
      <w:proofErr w:type="spellStart"/>
      <w:r w:rsidRPr="00AA631A">
        <w:rPr>
          <w:rFonts w:ascii="Times New Roman" w:eastAsia="Calibri" w:hAnsi="Times New Roman" w:cs="Times New Roman"/>
          <w:color w:val="FF0000"/>
          <w:sz w:val="24"/>
          <w:szCs w:val="24"/>
        </w:rPr>
        <w:t>Ayangbenro</w:t>
      </w:r>
      <w:proofErr w:type="spellEnd"/>
      <w:r w:rsidRPr="00AA631A">
        <w:rPr>
          <w:rFonts w:ascii="Times New Roman" w:eastAsia="Calibri" w:hAnsi="Times New Roman" w:cs="Times New Roman"/>
          <w:color w:val="FF0000"/>
          <w:sz w:val="24"/>
          <w:szCs w:val="24"/>
        </w:rPr>
        <w:t xml:space="preserve"> &amp; </w:t>
      </w:r>
      <w:proofErr w:type="spellStart"/>
      <w:r w:rsidRPr="00AA631A">
        <w:rPr>
          <w:rFonts w:ascii="Times New Roman" w:eastAsia="Calibri" w:hAnsi="Times New Roman" w:cs="Times New Roman"/>
          <w:color w:val="FF0000"/>
          <w:sz w:val="24"/>
          <w:szCs w:val="24"/>
        </w:rPr>
        <w:t>Babalola</w:t>
      </w:r>
      <w:proofErr w:type="spellEnd"/>
      <w:r w:rsidR="008660CB" w:rsidRPr="00AA631A">
        <w:rPr>
          <w:rFonts w:ascii="Times New Roman" w:eastAsia="Calibri" w:hAnsi="Times New Roman" w:cs="Times New Roman"/>
          <w:color w:val="FF0000"/>
          <w:sz w:val="24"/>
          <w:szCs w:val="24"/>
        </w:rPr>
        <w:t>,</w:t>
      </w:r>
      <w:r w:rsidRPr="00AA631A">
        <w:rPr>
          <w:rFonts w:ascii="Times New Roman" w:eastAsia="Calibri" w:hAnsi="Times New Roman" w:cs="Times New Roman"/>
          <w:color w:val="FF0000"/>
          <w:sz w:val="24"/>
          <w:szCs w:val="24"/>
        </w:rPr>
        <w:t xml:space="preserve"> 2017</w:t>
      </w:r>
      <w:r w:rsidRPr="00F9142E">
        <w:rPr>
          <w:rFonts w:ascii="Times New Roman" w:eastAsia="Calibri" w:hAnsi="Times New Roman" w:cs="Times New Roman"/>
          <w:sz w:val="24"/>
          <w:szCs w:val="24"/>
        </w:rPr>
        <w:t xml:space="preserve">). </w:t>
      </w:r>
      <w:r w:rsidR="00A21CA1" w:rsidRPr="00F9142E">
        <w:rPr>
          <w:rFonts w:ascii="Times New Roman" w:eastAsia="Calibri" w:hAnsi="Times New Roman" w:cs="Times New Roman"/>
          <w:sz w:val="24"/>
          <w:szCs w:val="24"/>
        </w:rPr>
        <w:t>El Hg puede bioacumularse en el humano, principalmente por el consumo de mariscos, pescado, crustáceos, etc., y puede ocasionar daños al estado de salud. En la naturaleza, el Hg está desigualmente distribuido en el medio marino y existe en tres formas químicas</w:t>
      </w:r>
      <w:r w:rsidR="000E6E78">
        <w:rPr>
          <w:rFonts w:ascii="Times New Roman" w:eastAsia="Calibri" w:hAnsi="Times New Roman" w:cs="Times New Roman"/>
          <w:sz w:val="24"/>
          <w:szCs w:val="24"/>
        </w:rPr>
        <w:t>:</w:t>
      </w:r>
      <w:r w:rsidR="000E6E78" w:rsidRPr="00F9142E">
        <w:rPr>
          <w:rFonts w:ascii="Times New Roman" w:eastAsia="Calibri" w:hAnsi="Times New Roman" w:cs="Times New Roman"/>
          <w:sz w:val="24"/>
          <w:szCs w:val="24"/>
        </w:rPr>
        <w:t xml:space="preserve"> </w:t>
      </w:r>
      <w:r w:rsidR="00A21CA1" w:rsidRPr="00F9142E">
        <w:rPr>
          <w:rFonts w:ascii="Times New Roman" w:eastAsia="Calibri" w:hAnsi="Times New Roman" w:cs="Times New Roman"/>
          <w:sz w:val="24"/>
          <w:szCs w:val="24"/>
        </w:rPr>
        <w:t>Hg elemental (Hg0 metálico), Hg inorgánico (como sales de Hg</w:t>
      </w:r>
      <w:r w:rsidR="00A21CA1" w:rsidRPr="00AA631A">
        <w:rPr>
          <w:rFonts w:ascii="Times New Roman" w:eastAsia="Calibri" w:hAnsi="Times New Roman" w:cs="Times New Roman"/>
          <w:sz w:val="24"/>
          <w:szCs w:val="24"/>
          <w:vertAlign w:val="superscript"/>
        </w:rPr>
        <w:t>+</w:t>
      </w:r>
      <w:r w:rsidR="00A21CA1" w:rsidRPr="00F9142E">
        <w:rPr>
          <w:rFonts w:ascii="Times New Roman" w:eastAsia="Calibri" w:hAnsi="Times New Roman" w:cs="Times New Roman"/>
          <w:sz w:val="24"/>
          <w:szCs w:val="24"/>
        </w:rPr>
        <w:t xml:space="preserve"> y Hg2</w:t>
      </w:r>
      <w:r w:rsidR="00A21CA1" w:rsidRPr="00AA631A">
        <w:rPr>
          <w:rFonts w:ascii="Times New Roman" w:eastAsia="Calibri" w:hAnsi="Times New Roman" w:cs="Times New Roman"/>
          <w:sz w:val="24"/>
          <w:szCs w:val="24"/>
          <w:vertAlign w:val="superscript"/>
        </w:rPr>
        <w:t>+</w:t>
      </w:r>
      <w:r w:rsidR="00A21CA1" w:rsidRPr="00F9142E">
        <w:rPr>
          <w:rFonts w:ascii="Times New Roman" w:eastAsia="Calibri" w:hAnsi="Times New Roman" w:cs="Times New Roman"/>
          <w:sz w:val="24"/>
          <w:szCs w:val="24"/>
        </w:rPr>
        <w:t>) y Hg orgánico (CH3Hg</w:t>
      </w:r>
      <w:r w:rsidR="00A21CA1" w:rsidRPr="00AA631A">
        <w:rPr>
          <w:rFonts w:ascii="Times New Roman" w:eastAsia="Calibri" w:hAnsi="Times New Roman" w:cs="Times New Roman"/>
          <w:sz w:val="24"/>
          <w:szCs w:val="24"/>
          <w:vertAlign w:val="superscript"/>
        </w:rPr>
        <w:t>+</w:t>
      </w:r>
      <w:r w:rsidR="00A21CA1" w:rsidRPr="00F9142E">
        <w:rPr>
          <w:rFonts w:ascii="Times New Roman" w:eastAsia="Calibri" w:hAnsi="Times New Roman" w:cs="Times New Roman"/>
          <w:sz w:val="24"/>
          <w:szCs w:val="24"/>
        </w:rPr>
        <w:t>, etc.) (</w:t>
      </w:r>
      <w:r w:rsidR="00A21CA1" w:rsidRPr="00AA631A">
        <w:rPr>
          <w:rFonts w:ascii="Times New Roman" w:eastAsia="Calibri" w:hAnsi="Times New Roman" w:cs="Times New Roman"/>
          <w:color w:val="FF0000"/>
          <w:sz w:val="24"/>
          <w:szCs w:val="24"/>
        </w:rPr>
        <w:t>Chen &amp; Dong, 2022</w:t>
      </w:r>
      <w:r w:rsidR="00A21CA1" w:rsidRPr="00F9142E">
        <w:rPr>
          <w:rFonts w:ascii="Times New Roman" w:eastAsia="Calibri" w:hAnsi="Times New Roman" w:cs="Times New Roman"/>
          <w:sz w:val="24"/>
          <w:szCs w:val="24"/>
        </w:rPr>
        <w:t>).</w:t>
      </w:r>
      <w:r w:rsidR="00A21CA1" w:rsidRPr="00F9142E" w:rsidDel="00A21CA1">
        <w:rPr>
          <w:rFonts w:ascii="Times New Roman" w:eastAsia="Calibri" w:hAnsi="Times New Roman" w:cs="Times New Roman"/>
          <w:sz w:val="24"/>
          <w:szCs w:val="24"/>
        </w:rPr>
        <w:t xml:space="preserve"> </w:t>
      </w:r>
    </w:p>
    <w:p w14:paraId="0E79D327" w14:textId="2EDD831A" w:rsidR="00737C72" w:rsidRPr="00F9142E" w:rsidRDefault="00AD6EF4"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lastRenderedPageBreak/>
        <w:t xml:space="preserve">El </w:t>
      </w:r>
      <w:r w:rsidR="0038183B" w:rsidRPr="00F9142E">
        <w:rPr>
          <w:rFonts w:ascii="Times New Roman" w:eastAsia="Calibri" w:hAnsi="Times New Roman" w:cs="Times New Roman"/>
          <w:sz w:val="24"/>
          <w:szCs w:val="24"/>
        </w:rPr>
        <w:t>Hg</w:t>
      </w:r>
      <w:r w:rsidRPr="00F9142E">
        <w:rPr>
          <w:rFonts w:ascii="Times New Roman" w:eastAsia="Calibri" w:hAnsi="Times New Roman" w:cs="Times New Roman"/>
          <w:sz w:val="24"/>
          <w:szCs w:val="24"/>
        </w:rPr>
        <w:t xml:space="preserve"> se une a grupos </w:t>
      </w:r>
      <w:proofErr w:type="spellStart"/>
      <w:r w:rsidRPr="00F9142E">
        <w:rPr>
          <w:rFonts w:ascii="Times New Roman" w:eastAsia="Calibri" w:hAnsi="Times New Roman" w:cs="Times New Roman"/>
          <w:sz w:val="24"/>
          <w:szCs w:val="24"/>
        </w:rPr>
        <w:t>sulfhidrilos</w:t>
      </w:r>
      <w:proofErr w:type="spellEnd"/>
      <w:r w:rsidRPr="00F9142E">
        <w:rPr>
          <w:rFonts w:ascii="Times New Roman" w:eastAsia="Calibri" w:hAnsi="Times New Roman" w:cs="Times New Roman"/>
          <w:sz w:val="24"/>
          <w:szCs w:val="24"/>
        </w:rPr>
        <w:t xml:space="preserve"> e incapacita a enzimas clave implicadas en </w:t>
      </w:r>
      <w:r w:rsidR="00B03716" w:rsidRPr="00F9142E">
        <w:rPr>
          <w:rFonts w:ascii="Times New Roman" w:eastAsia="Calibri" w:hAnsi="Times New Roman" w:cs="Times New Roman"/>
          <w:sz w:val="24"/>
          <w:szCs w:val="24"/>
        </w:rPr>
        <w:t>múltiples funciones celulares</w:t>
      </w:r>
      <w:r w:rsidRPr="00F9142E">
        <w:rPr>
          <w:rFonts w:ascii="Times New Roman" w:eastAsia="Calibri" w:hAnsi="Times New Roman" w:cs="Times New Roman"/>
          <w:sz w:val="24"/>
          <w:szCs w:val="24"/>
        </w:rPr>
        <w:t xml:space="preserve">. </w:t>
      </w:r>
      <w:r w:rsidR="00737C72" w:rsidRPr="00F9142E">
        <w:rPr>
          <w:rFonts w:ascii="Times New Roman" w:eastAsia="Calibri" w:hAnsi="Times New Roman" w:cs="Times New Roman"/>
          <w:sz w:val="24"/>
          <w:szCs w:val="24"/>
        </w:rPr>
        <w:t xml:space="preserve">La entrada del Hg a la célula ocurre </w:t>
      </w:r>
      <w:r w:rsidR="007F3DCC" w:rsidRPr="00F9142E">
        <w:rPr>
          <w:rFonts w:ascii="Times New Roman" w:eastAsia="Calibri" w:hAnsi="Times New Roman" w:cs="Times New Roman"/>
          <w:sz w:val="24"/>
          <w:szCs w:val="24"/>
        </w:rPr>
        <w:t xml:space="preserve">a </w:t>
      </w:r>
      <w:r w:rsidR="00737C72" w:rsidRPr="00F9142E">
        <w:rPr>
          <w:rFonts w:ascii="Times New Roman" w:eastAsia="Calibri" w:hAnsi="Times New Roman" w:cs="Times New Roman"/>
          <w:sz w:val="24"/>
          <w:szCs w:val="24"/>
        </w:rPr>
        <w:t>través de proteínas transportadoras de cationes divalentes (</w:t>
      </w:r>
      <w:r w:rsidR="00737C72" w:rsidRPr="00AA631A">
        <w:rPr>
          <w:rFonts w:ascii="Times New Roman" w:eastAsia="Calibri" w:hAnsi="Times New Roman" w:cs="Times New Roman"/>
          <w:color w:val="FF0000"/>
          <w:sz w:val="24"/>
          <w:szCs w:val="24"/>
        </w:rPr>
        <w:t xml:space="preserve">Schaefer </w:t>
      </w:r>
      <w:r w:rsidR="00737C72" w:rsidRPr="00AA631A">
        <w:rPr>
          <w:rFonts w:ascii="Times New Roman" w:eastAsia="Calibri" w:hAnsi="Times New Roman" w:cs="Times New Roman"/>
          <w:i/>
          <w:color w:val="FF0000"/>
          <w:sz w:val="24"/>
          <w:szCs w:val="24"/>
        </w:rPr>
        <w:t>et al</w:t>
      </w:r>
      <w:r w:rsidR="00737C72" w:rsidRPr="00AA631A">
        <w:rPr>
          <w:rFonts w:ascii="Times New Roman" w:eastAsia="Calibri" w:hAnsi="Times New Roman" w:cs="Times New Roman"/>
          <w:color w:val="FF0000"/>
          <w:sz w:val="24"/>
          <w:szCs w:val="24"/>
        </w:rPr>
        <w:t>. 2014</w:t>
      </w:r>
      <w:r w:rsidR="00737C72" w:rsidRPr="00F9142E">
        <w:rPr>
          <w:rFonts w:ascii="Times New Roman" w:eastAsia="Calibri" w:hAnsi="Times New Roman" w:cs="Times New Roman"/>
          <w:sz w:val="24"/>
          <w:szCs w:val="24"/>
        </w:rPr>
        <w:t xml:space="preserve">) o </w:t>
      </w:r>
      <w:r w:rsidR="007F3DCC" w:rsidRPr="00F9142E">
        <w:rPr>
          <w:rFonts w:ascii="Times New Roman" w:eastAsia="Calibri" w:hAnsi="Times New Roman" w:cs="Times New Roman"/>
          <w:sz w:val="24"/>
          <w:szCs w:val="24"/>
        </w:rPr>
        <w:t>mediante</w:t>
      </w:r>
      <w:r w:rsidR="00737C72" w:rsidRPr="00F9142E">
        <w:rPr>
          <w:rFonts w:ascii="Times New Roman" w:eastAsia="Calibri" w:hAnsi="Times New Roman" w:cs="Times New Roman"/>
          <w:sz w:val="24"/>
          <w:szCs w:val="24"/>
        </w:rPr>
        <w:t xml:space="preserve"> la formación de compuestos divalentes que pueden atravesar la membrana por difusión simple </w:t>
      </w:r>
      <w:r w:rsidR="00187627" w:rsidRPr="00F9142E">
        <w:rPr>
          <w:rFonts w:ascii="Times New Roman" w:eastAsia="Calibri" w:hAnsi="Times New Roman" w:cs="Times New Roman"/>
          <w:sz w:val="24"/>
          <w:szCs w:val="24"/>
        </w:rPr>
        <w:t>(</w:t>
      </w:r>
      <w:r w:rsidR="00737C72" w:rsidRPr="00AA631A">
        <w:rPr>
          <w:rFonts w:ascii="Times New Roman" w:eastAsia="Calibri" w:hAnsi="Times New Roman" w:cs="Times New Roman"/>
          <w:color w:val="FF0000"/>
          <w:sz w:val="24"/>
          <w:szCs w:val="24"/>
        </w:rPr>
        <w:t xml:space="preserve">Liu </w:t>
      </w:r>
      <w:r w:rsidR="00737C72" w:rsidRPr="00AA631A">
        <w:rPr>
          <w:rFonts w:ascii="Times New Roman" w:eastAsia="Calibri" w:hAnsi="Times New Roman" w:cs="Times New Roman"/>
          <w:i/>
          <w:color w:val="FF0000"/>
          <w:sz w:val="24"/>
          <w:szCs w:val="24"/>
        </w:rPr>
        <w:t>et al</w:t>
      </w:r>
      <w:r w:rsidR="00737C72" w:rsidRPr="00AA631A">
        <w:rPr>
          <w:rFonts w:ascii="Times New Roman" w:eastAsia="Calibri" w:hAnsi="Times New Roman" w:cs="Times New Roman"/>
          <w:color w:val="FF0000"/>
          <w:sz w:val="24"/>
          <w:szCs w:val="24"/>
        </w:rPr>
        <w:t>. 2016</w:t>
      </w:r>
      <w:r w:rsidR="00737C72" w:rsidRPr="00F9142E">
        <w:rPr>
          <w:rFonts w:ascii="Times New Roman" w:eastAsia="Calibri" w:hAnsi="Times New Roman" w:cs="Times New Roman"/>
          <w:sz w:val="24"/>
          <w:szCs w:val="24"/>
        </w:rPr>
        <w:t xml:space="preserve">). </w:t>
      </w:r>
      <w:r w:rsidR="00043CC7" w:rsidRPr="00F9142E">
        <w:rPr>
          <w:rFonts w:ascii="Times New Roman" w:eastAsia="Calibri" w:hAnsi="Times New Roman" w:cs="Times New Roman"/>
          <w:sz w:val="24"/>
          <w:szCs w:val="24"/>
        </w:rPr>
        <w:t>E</w:t>
      </w:r>
      <w:r w:rsidR="00737C72" w:rsidRPr="00F9142E">
        <w:rPr>
          <w:rFonts w:ascii="Times New Roman" w:eastAsia="Calibri" w:hAnsi="Times New Roman" w:cs="Times New Roman"/>
          <w:sz w:val="24"/>
          <w:szCs w:val="24"/>
        </w:rPr>
        <w:t>n el interior celular</w:t>
      </w:r>
      <w:r w:rsidR="00757EEF" w:rsidRPr="00F9142E">
        <w:rPr>
          <w:rFonts w:ascii="Times New Roman" w:eastAsia="Calibri" w:hAnsi="Times New Roman" w:cs="Times New Roman"/>
          <w:sz w:val="24"/>
          <w:szCs w:val="24"/>
        </w:rPr>
        <w:t xml:space="preserve">, </w:t>
      </w:r>
      <w:r w:rsidR="00737C72" w:rsidRPr="00F9142E">
        <w:rPr>
          <w:rFonts w:ascii="Times New Roman" w:eastAsia="Calibri" w:hAnsi="Times New Roman" w:cs="Times New Roman"/>
          <w:sz w:val="24"/>
          <w:szCs w:val="24"/>
        </w:rPr>
        <w:t xml:space="preserve">ocasiona un </w:t>
      </w:r>
      <w:r w:rsidR="007F3DCC" w:rsidRPr="00F9142E">
        <w:rPr>
          <w:rFonts w:ascii="Times New Roman" w:eastAsia="Calibri" w:hAnsi="Times New Roman" w:cs="Times New Roman"/>
          <w:sz w:val="24"/>
          <w:szCs w:val="24"/>
        </w:rPr>
        <w:t>profundo</w:t>
      </w:r>
      <w:r w:rsidR="00737C72" w:rsidRPr="00F9142E">
        <w:rPr>
          <w:rFonts w:ascii="Times New Roman" w:eastAsia="Calibri" w:hAnsi="Times New Roman" w:cs="Times New Roman"/>
          <w:sz w:val="24"/>
          <w:szCs w:val="24"/>
        </w:rPr>
        <w:t xml:space="preserve"> daño</w:t>
      </w:r>
      <w:r w:rsidR="00D55F29">
        <w:rPr>
          <w:rFonts w:ascii="Times New Roman" w:eastAsia="Calibri" w:hAnsi="Times New Roman" w:cs="Times New Roman"/>
          <w:sz w:val="24"/>
          <w:szCs w:val="24"/>
        </w:rPr>
        <w:t>;</w:t>
      </w:r>
      <w:r w:rsidR="00737C72" w:rsidRPr="00F9142E">
        <w:rPr>
          <w:rFonts w:ascii="Times New Roman" w:eastAsia="Calibri" w:hAnsi="Times New Roman" w:cs="Times New Roman"/>
          <w:sz w:val="24"/>
          <w:szCs w:val="24"/>
        </w:rPr>
        <w:t xml:space="preserve"> </w:t>
      </w:r>
      <w:r w:rsidR="00757EEF" w:rsidRPr="00F9142E">
        <w:rPr>
          <w:rFonts w:ascii="Times New Roman" w:eastAsia="Calibri" w:hAnsi="Times New Roman" w:cs="Times New Roman"/>
          <w:sz w:val="24"/>
          <w:szCs w:val="24"/>
        </w:rPr>
        <w:t>afecta</w:t>
      </w:r>
      <w:r w:rsidR="00D55F29">
        <w:rPr>
          <w:rFonts w:ascii="Times New Roman" w:eastAsia="Calibri" w:hAnsi="Times New Roman" w:cs="Times New Roman"/>
          <w:sz w:val="24"/>
          <w:szCs w:val="24"/>
        </w:rPr>
        <w:t xml:space="preserve"> </w:t>
      </w:r>
      <w:r w:rsidR="00757EEF" w:rsidRPr="00F9142E">
        <w:rPr>
          <w:rFonts w:ascii="Times New Roman" w:eastAsia="Calibri" w:hAnsi="Times New Roman" w:cs="Times New Roman"/>
          <w:sz w:val="24"/>
          <w:szCs w:val="24"/>
        </w:rPr>
        <w:t xml:space="preserve">el metabolismo debido a la </w:t>
      </w:r>
      <w:r w:rsidR="007F3DCC" w:rsidRPr="00F9142E">
        <w:rPr>
          <w:rFonts w:ascii="Times New Roman" w:eastAsia="Calibri" w:hAnsi="Times New Roman" w:cs="Times New Roman"/>
          <w:sz w:val="24"/>
          <w:szCs w:val="24"/>
        </w:rPr>
        <w:t>modificación</w:t>
      </w:r>
      <w:r w:rsidR="00757EEF" w:rsidRPr="00F9142E">
        <w:rPr>
          <w:rFonts w:ascii="Times New Roman" w:eastAsia="Calibri" w:hAnsi="Times New Roman" w:cs="Times New Roman"/>
          <w:sz w:val="24"/>
          <w:szCs w:val="24"/>
        </w:rPr>
        <w:t xml:space="preserve"> </w:t>
      </w:r>
      <w:r w:rsidR="007F3DCC" w:rsidRPr="00F9142E">
        <w:rPr>
          <w:rFonts w:ascii="Times New Roman" w:eastAsia="Calibri" w:hAnsi="Times New Roman" w:cs="Times New Roman"/>
          <w:sz w:val="24"/>
          <w:szCs w:val="24"/>
        </w:rPr>
        <w:t xml:space="preserve">covalente </w:t>
      </w:r>
      <w:r w:rsidR="00757EEF" w:rsidRPr="00F9142E">
        <w:rPr>
          <w:rFonts w:ascii="Times New Roman" w:eastAsia="Calibri" w:hAnsi="Times New Roman" w:cs="Times New Roman"/>
          <w:sz w:val="24"/>
          <w:szCs w:val="24"/>
        </w:rPr>
        <w:t>de</w:t>
      </w:r>
      <w:r w:rsidR="00737C72" w:rsidRPr="00F9142E">
        <w:rPr>
          <w:rFonts w:ascii="Times New Roman" w:eastAsia="Calibri" w:hAnsi="Times New Roman" w:cs="Times New Roman"/>
          <w:sz w:val="24"/>
          <w:szCs w:val="24"/>
        </w:rPr>
        <w:t xml:space="preserve"> </w:t>
      </w:r>
      <w:r w:rsidR="00757EEF" w:rsidRPr="00F9142E">
        <w:rPr>
          <w:rFonts w:ascii="Times New Roman" w:eastAsia="Calibri" w:hAnsi="Times New Roman" w:cs="Times New Roman"/>
          <w:sz w:val="24"/>
          <w:szCs w:val="24"/>
        </w:rPr>
        <w:t>enzimas y proteínas</w:t>
      </w:r>
      <w:r w:rsidR="001F545F" w:rsidRPr="00F9142E">
        <w:rPr>
          <w:rFonts w:ascii="Times New Roman" w:eastAsia="Calibri" w:hAnsi="Times New Roman" w:cs="Times New Roman"/>
          <w:sz w:val="24"/>
          <w:szCs w:val="24"/>
        </w:rPr>
        <w:t>,</w:t>
      </w:r>
      <w:r w:rsidR="00757EEF" w:rsidRPr="00F9142E">
        <w:rPr>
          <w:rFonts w:ascii="Times New Roman" w:eastAsia="Calibri" w:hAnsi="Times New Roman" w:cs="Times New Roman"/>
          <w:sz w:val="24"/>
          <w:szCs w:val="24"/>
        </w:rPr>
        <w:t xml:space="preserve"> entre ellas</w:t>
      </w:r>
      <w:r w:rsidR="001F545F" w:rsidRPr="00F9142E">
        <w:rPr>
          <w:rFonts w:ascii="Times New Roman" w:eastAsia="Calibri" w:hAnsi="Times New Roman" w:cs="Times New Roman"/>
          <w:sz w:val="24"/>
          <w:szCs w:val="24"/>
        </w:rPr>
        <w:t>,</w:t>
      </w:r>
      <w:r w:rsidR="00757EEF" w:rsidRPr="00F9142E">
        <w:rPr>
          <w:rFonts w:ascii="Times New Roman" w:eastAsia="Calibri" w:hAnsi="Times New Roman" w:cs="Times New Roman"/>
          <w:sz w:val="24"/>
          <w:szCs w:val="24"/>
        </w:rPr>
        <w:t xml:space="preserve"> de la </w:t>
      </w:r>
      <w:r w:rsidR="007F3DCC" w:rsidRPr="00F9142E">
        <w:rPr>
          <w:rFonts w:ascii="Times New Roman" w:eastAsia="Calibri" w:hAnsi="Times New Roman" w:cs="Times New Roman"/>
          <w:sz w:val="24"/>
          <w:szCs w:val="24"/>
        </w:rPr>
        <w:t xml:space="preserve">enzima </w:t>
      </w:r>
      <w:r w:rsidR="00737C72" w:rsidRPr="00F9142E">
        <w:rPr>
          <w:rFonts w:ascii="Times New Roman" w:eastAsia="Calibri" w:hAnsi="Times New Roman" w:cs="Times New Roman"/>
          <w:sz w:val="24"/>
          <w:szCs w:val="24"/>
        </w:rPr>
        <w:t>luciferasa</w:t>
      </w:r>
      <w:r w:rsidR="00D55F29">
        <w:rPr>
          <w:rFonts w:ascii="Times New Roman" w:eastAsia="Calibri" w:hAnsi="Times New Roman" w:cs="Times New Roman"/>
          <w:sz w:val="24"/>
          <w:szCs w:val="24"/>
        </w:rPr>
        <w:t>,</w:t>
      </w:r>
      <w:r w:rsidR="00737C72" w:rsidRPr="00F9142E">
        <w:rPr>
          <w:rFonts w:ascii="Times New Roman" w:eastAsia="Calibri" w:hAnsi="Times New Roman" w:cs="Times New Roman"/>
          <w:sz w:val="24"/>
          <w:szCs w:val="24"/>
        </w:rPr>
        <w:t xml:space="preserve"> </w:t>
      </w:r>
      <w:r w:rsidR="007F3DCC" w:rsidRPr="00F9142E">
        <w:rPr>
          <w:rFonts w:ascii="Times New Roman" w:eastAsia="Calibri" w:hAnsi="Times New Roman" w:cs="Times New Roman"/>
          <w:sz w:val="24"/>
          <w:szCs w:val="24"/>
        </w:rPr>
        <w:t xml:space="preserve">responsable </w:t>
      </w:r>
      <w:r w:rsidR="00737C72" w:rsidRPr="00F9142E">
        <w:rPr>
          <w:rFonts w:ascii="Times New Roman" w:eastAsia="Calibri" w:hAnsi="Times New Roman" w:cs="Times New Roman"/>
          <w:sz w:val="24"/>
          <w:szCs w:val="24"/>
        </w:rPr>
        <w:t>de la luminiscencia en bacterias</w:t>
      </w:r>
      <w:r w:rsidR="00757EEF" w:rsidRPr="00F9142E">
        <w:rPr>
          <w:rFonts w:ascii="Times New Roman" w:eastAsia="Calibri" w:hAnsi="Times New Roman" w:cs="Times New Roman"/>
          <w:sz w:val="24"/>
          <w:szCs w:val="24"/>
        </w:rPr>
        <w:t>. De ahí que la toxicidad encontrada para el Hg sea la más alta del conj</w:t>
      </w:r>
      <w:r w:rsidR="00180FE3" w:rsidRPr="00F9142E">
        <w:rPr>
          <w:rFonts w:ascii="Times New Roman" w:eastAsia="Calibri" w:hAnsi="Times New Roman" w:cs="Times New Roman"/>
          <w:sz w:val="24"/>
          <w:szCs w:val="24"/>
        </w:rPr>
        <w:t>unto de xenobióticos examinados</w:t>
      </w:r>
      <w:r w:rsidR="00DC6C5C">
        <w:rPr>
          <w:rFonts w:ascii="Times New Roman" w:eastAsia="Calibri" w:hAnsi="Times New Roman" w:cs="Times New Roman"/>
          <w:sz w:val="24"/>
          <w:szCs w:val="24"/>
        </w:rPr>
        <w:t>,</w:t>
      </w:r>
      <w:r w:rsidR="00231CB6" w:rsidRPr="00F9142E">
        <w:rPr>
          <w:rFonts w:ascii="Times New Roman" w:eastAsia="Calibri" w:hAnsi="Times New Roman" w:cs="Times New Roman"/>
          <w:sz w:val="24"/>
          <w:szCs w:val="24"/>
        </w:rPr>
        <w:t xml:space="preserve"> </w:t>
      </w:r>
      <w:r w:rsidR="00180FE3" w:rsidRPr="00F9142E">
        <w:rPr>
          <w:rFonts w:ascii="Times New Roman" w:eastAsia="Calibri" w:hAnsi="Times New Roman" w:cs="Times New Roman"/>
          <w:sz w:val="24"/>
          <w:szCs w:val="24"/>
        </w:rPr>
        <w:t xml:space="preserve">lo </w:t>
      </w:r>
      <w:r w:rsidR="00DC6C5C">
        <w:rPr>
          <w:rFonts w:ascii="Times New Roman" w:eastAsia="Calibri" w:hAnsi="Times New Roman" w:cs="Times New Roman"/>
          <w:sz w:val="24"/>
          <w:szCs w:val="24"/>
        </w:rPr>
        <w:t>cual</w:t>
      </w:r>
      <w:r w:rsidR="00DC6C5C" w:rsidRPr="00F9142E">
        <w:rPr>
          <w:rFonts w:ascii="Times New Roman" w:eastAsia="Calibri" w:hAnsi="Times New Roman" w:cs="Times New Roman"/>
          <w:sz w:val="24"/>
          <w:szCs w:val="24"/>
        </w:rPr>
        <w:t xml:space="preserve"> </w:t>
      </w:r>
      <w:r w:rsidR="00180FE3" w:rsidRPr="00F9142E">
        <w:rPr>
          <w:rFonts w:ascii="Times New Roman" w:eastAsia="Calibri" w:hAnsi="Times New Roman" w:cs="Times New Roman"/>
          <w:sz w:val="24"/>
          <w:szCs w:val="24"/>
        </w:rPr>
        <w:t>se sustenta por</w:t>
      </w:r>
      <w:r w:rsidR="00231CB6" w:rsidRPr="00F9142E">
        <w:rPr>
          <w:rFonts w:ascii="Times New Roman" w:eastAsia="Calibri" w:hAnsi="Times New Roman" w:cs="Times New Roman"/>
          <w:sz w:val="24"/>
          <w:szCs w:val="24"/>
        </w:rPr>
        <w:t xml:space="preserve"> los</w:t>
      </w:r>
      <w:r w:rsidR="00180FE3" w:rsidRPr="00F9142E">
        <w:rPr>
          <w:rFonts w:ascii="Times New Roman" w:eastAsia="Calibri" w:hAnsi="Times New Roman" w:cs="Times New Roman"/>
          <w:sz w:val="24"/>
          <w:szCs w:val="24"/>
        </w:rPr>
        <w:t xml:space="preserve"> menores</w:t>
      </w:r>
      <w:r w:rsidR="00231CB6" w:rsidRPr="00F9142E">
        <w:rPr>
          <w:rFonts w:ascii="Times New Roman" w:eastAsia="Calibri" w:hAnsi="Times New Roman" w:cs="Times New Roman"/>
          <w:sz w:val="24"/>
          <w:szCs w:val="24"/>
        </w:rPr>
        <w:t xml:space="preserve"> valores de EC</w:t>
      </w:r>
      <w:r w:rsidR="00231CB6" w:rsidRPr="008F6140">
        <w:rPr>
          <w:rFonts w:ascii="Times New Roman" w:eastAsia="Calibri" w:hAnsi="Times New Roman" w:cs="Times New Roman"/>
          <w:sz w:val="24"/>
          <w:szCs w:val="24"/>
          <w:vertAlign w:val="subscript"/>
        </w:rPr>
        <w:t>50</w:t>
      </w:r>
      <w:r w:rsidR="00231CB6" w:rsidRPr="00F9142E">
        <w:rPr>
          <w:rFonts w:ascii="Times New Roman" w:eastAsia="Calibri" w:hAnsi="Times New Roman" w:cs="Times New Roman"/>
          <w:sz w:val="24"/>
          <w:szCs w:val="24"/>
        </w:rPr>
        <w:t xml:space="preserve"> obtenidos para el mercurio (Cuadro </w:t>
      </w:r>
      <w:r w:rsidR="00292C40" w:rsidRPr="00F9142E">
        <w:rPr>
          <w:rFonts w:ascii="Times New Roman" w:eastAsia="Calibri" w:hAnsi="Times New Roman" w:cs="Times New Roman"/>
          <w:sz w:val="24"/>
          <w:szCs w:val="24"/>
        </w:rPr>
        <w:t>2</w:t>
      </w:r>
      <w:r w:rsidR="00231CB6" w:rsidRPr="00F9142E">
        <w:rPr>
          <w:rFonts w:ascii="Times New Roman" w:eastAsia="Calibri" w:hAnsi="Times New Roman" w:cs="Times New Roman"/>
          <w:sz w:val="24"/>
          <w:szCs w:val="24"/>
        </w:rPr>
        <w:t>)</w:t>
      </w:r>
      <w:r w:rsidR="00180FE3" w:rsidRPr="00F9142E">
        <w:rPr>
          <w:rFonts w:ascii="Times New Roman" w:eastAsia="Calibri" w:hAnsi="Times New Roman" w:cs="Times New Roman"/>
          <w:sz w:val="24"/>
          <w:szCs w:val="24"/>
        </w:rPr>
        <w:t xml:space="preserve"> y las </w:t>
      </w:r>
      <w:r w:rsidR="00AB3932" w:rsidRPr="00F9142E">
        <w:rPr>
          <w:rFonts w:ascii="Times New Roman" w:eastAsia="Calibri" w:hAnsi="Times New Roman" w:cs="Times New Roman"/>
          <w:sz w:val="24"/>
          <w:szCs w:val="24"/>
        </w:rPr>
        <w:t xml:space="preserve">mayores </w:t>
      </w:r>
      <w:r w:rsidR="00180FE3" w:rsidRPr="00F9142E">
        <w:rPr>
          <w:rFonts w:ascii="Times New Roman" w:eastAsia="Calibri" w:hAnsi="Times New Roman" w:cs="Times New Roman"/>
          <w:sz w:val="24"/>
          <w:szCs w:val="24"/>
        </w:rPr>
        <w:t xml:space="preserve">pendientes </w:t>
      </w:r>
      <w:r w:rsidR="00DC6C5C">
        <w:rPr>
          <w:rFonts w:ascii="Times New Roman" w:eastAsia="Calibri" w:hAnsi="Times New Roman" w:cs="Times New Roman"/>
          <w:sz w:val="24"/>
          <w:szCs w:val="24"/>
        </w:rPr>
        <w:t>que derivan</w:t>
      </w:r>
      <w:r w:rsidR="00DC6C5C" w:rsidRPr="00F9142E">
        <w:rPr>
          <w:rFonts w:ascii="Times New Roman" w:eastAsia="Calibri" w:hAnsi="Times New Roman" w:cs="Times New Roman"/>
          <w:sz w:val="24"/>
          <w:szCs w:val="24"/>
        </w:rPr>
        <w:t xml:space="preserve"> </w:t>
      </w:r>
      <w:r w:rsidR="00180FE3" w:rsidRPr="00F9142E">
        <w:rPr>
          <w:rFonts w:ascii="Times New Roman" w:eastAsia="Calibri" w:hAnsi="Times New Roman" w:cs="Times New Roman"/>
          <w:sz w:val="24"/>
          <w:szCs w:val="24"/>
        </w:rPr>
        <w:t xml:space="preserve">en el curso de pérdida de luminiscencia </w:t>
      </w:r>
      <w:r w:rsidR="00AB3932" w:rsidRPr="00F9142E">
        <w:rPr>
          <w:rFonts w:ascii="Times New Roman" w:eastAsia="Calibri" w:hAnsi="Times New Roman" w:cs="Times New Roman"/>
          <w:sz w:val="24"/>
          <w:szCs w:val="24"/>
        </w:rPr>
        <w:t>(</w:t>
      </w:r>
      <w:r w:rsidR="00180FE3" w:rsidRPr="00F9142E">
        <w:rPr>
          <w:rFonts w:ascii="Times New Roman" w:eastAsia="Calibri" w:hAnsi="Times New Roman" w:cs="Times New Roman"/>
          <w:sz w:val="24"/>
          <w:szCs w:val="24"/>
        </w:rPr>
        <w:t>Cuadro 1 y Fig</w:t>
      </w:r>
      <w:r w:rsidR="00AB3932" w:rsidRPr="00F9142E">
        <w:rPr>
          <w:rFonts w:ascii="Times New Roman" w:eastAsia="Calibri" w:hAnsi="Times New Roman" w:cs="Times New Roman"/>
          <w:sz w:val="24"/>
          <w:szCs w:val="24"/>
        </w:rPr>
        <w:t>. 1)</w:t>
      </w:r>
      <w:r w:rsidR="00180FE3" w:rsidRPr="00F9142E">
        <w:rPr>
          <w:rFonts w:ascii="Times New Roman" w:eastAsia="Calibri" w:hAnsi="Times New Roman" w:cs="Times New Roman"/>
          <w:sz w:val="24"/>
          <w:szCs w:val="24"/>
        </w:rPr>
        <w:t xml:space="preserve">. </w:t>
      </w:r>
      <w:r w:rsidR="00BF19C5" w:rsidRPr="00F9142E">
        <w:rPr>
          <w:rFonts w:ascii="Times New Roman" w:eastAsia="Calibri" w:hAnsi="Times New Roman" w:cs="Times New Roman"/>
          <w:sz w:val="24"/>
          <w:szCs w:val="24"/>
        </w:rPr>
        <w:t xml:space="preserve">Estos resultados </w:t>
      </w:r>
      <w:r w:rsidR="00231CB6" w:rsidRPr="00F9142E">
        <w:rPr>
          <w:rFonts w:ascii="Times New Roman" w:eastAsia="Calibri" w:hAnsi="Times New Roman" w:cs="Times New Roman"/>
          <w:sz w:val="24"/>
          <w:szCs w:val="24"/>
        </w:rPr>
        <w:t xml:space="preserve">se </w:t>
      </w:r>
      <w:r w:rsidR="00DC6C5C">
        <w:rPr>
          <w:rFonts w:ascii="Times New Roman" w:eastAsia="Calibri" w:hAnsi="Times New Roman" w:cs="Times New Roman"/>
          <w:sz w:val="24"/>
          <w:szCs w:val="24"/>
        </w:rPr>
        <w:t>hallan</w:t>
      </w:r>
      <w:r w:rsidR="00DC6C5C" w:rsidRPr="00F9142E">
        <w:rPr>
          <w:rFonts w:ascii="Times New Roman" w:eastAsia="Calibri" w:hAnsi="Times New Roman" w:cs="Times New Roman"/>
          <w:sz w:val="24"/>
          <w:szCs w:val="24"/>
        </w:rPr>
        <w:t xml:space="preserve"> </w:t>
      </w:r>
      <w:r w:rsidR="00231CB6" w:rsidRPr="00F9142E">
        <w:rPr>
          <w:rFonts w:ascii="Times New Roman" w:eastAsia="Calibri" w:hAnsi="Times New Roman" w:cs="Times New Roman"/>
          <w:sz w:val="24"/>
          <w:szCs w:val="24"/>
        </w:rPr>
        <w:t xml:space="preserve">en el orden de lo informado </w:t>
      </w:r>
      <w:r w:rsidR="00BE2D43" w:rsidRPr="00F9142E">
        <w:rPr>
          <w:rFonts w:ascii="Times New Roman" w:eastAsia="Calibri" w:hAnsi="Times New Roman" w:cs="Times New Roman"/>
          <w:sz w:val="24"/>
          <w:szCs w:val="24"/>
        </w:rPr>
        <w:t xml:space="preserve">para </w:t>
      </w:r>
      <w:r w:rsidR="001055C9" w:rsidRPr="00F9142E">
        <w:rPr>
          <w:rFonts w:ascii="Times New Roman" w:eastAsia="Calibri" w:hAnsi="Times New Roman" w:cs="Times New Roman"/>
          <w:sz w:val="24"/>
          <w:szCs w:val="24"/>
        </w:rPr>
        <w:t>la bacteria de origen marino</w:t>
      </w:r>
      <w:r w:rsidR="006C6EA2" w:rsidRPr="00F9142E">
        <w:rPr>
          <w:rFonts w:ascii="Times New Roman" w:eastAsia="Calibri" w:hAnsi="Times New Roman" w:cs="Times New Roman"/>
          <w:sz w:val="24"/>
          <w:szCs w:val="24"/>
        </w:rPr>
        <w:t xml:space="preserve"> </w:t>
      </w:r>
      <w:r w:rsidR="00D37627" w:rsidRPr="00F9142E">
        <w:rPr>
          <w:rFonts w:ascii="Times New Roman" w:eastAsia="Calibri" w:hAnsi="Times New Roman" w:cs="Times New Roman"/>
          <w:i/>
          <w:sz w:val="24"/>
          <w:szCs w:val="24"/>
        </w:rPr>
        <w:t xml:space="preserve">V. </w:t>
      </w:r>
      <w:proofErr w:type="spellStart"/>
      <w:r w:rsidR="00BE2D43" w:rsidRPr="00F9142E">
        <w:rPr>
          <w:rFonts w:ascii="Times New Roman" w:eastAsia="Calibri" w:hAnsi="Times New Roman" w:cs="Times New Roman"/>
          <w:i/>
          <w:sz w:val="24"/>
          <w:szCs w:val="24"/>
        </w:rPr>
        <w:t>fisheri</w:t>
      </w:r>
      <w:proofErr w:type="spellEnd"/>
      <w:r w:rsidR="001C75F7" w:rsidRPr="00F9142E">
        <w:rPr>
          <w:rFonts w:ascii="Times New Roman" w:eastAsia="Calibri" w:hAnsi="Times New Roman" w:cs="Times New Roman"/>
          <w:i/>
          <w:sz w:val="24"/>
          <w:szCs w:val="24"/>
        </w:rPr>
        <w:t xml:space="preserve"> </w:t>
      </w:r>
      <w:r w:rsidR="001C75F7" w:rsidRPr="00F9142E">
        <w:rPr>
          <w:rFonts w:ascii="Times New Roman" w:eastAsia="Calibri" w:hAnsi="Times New Roman" w:cs="Times New Roman"/>
          <w:sz w:val="24"/>
          <w:szCs w:val="24"/>
        </w:rPr>
        <w:t>(EC</w:t>
      </w:r>
      <w:r w:rsidR="001C75F7" w:rsidRPr="008F6140">
        <w:rPr>
          <w:rFonts w:ascii="Times New Roman" w:eastAsia="Calibri" w:hAnsi="Times New Roman" w:cs="Times New Roman"/>
          <w:sz w:val="24"/>
          <w:szCs w:val="24"/>
          <w:vertAlign w:val="subscript"/>
        </w:rPr>
        <w:t>50</w:t>
      </w:r>
      <w:r w:rsidR="001C75F7" w:rsidRPr="00F9142E">
        <w:rPr>
          <w:rFonts w:ascii="Times New Roman" w:eastAsia="Calibri" w:hAnsi="Times New Roman" w:cs="Times New Roman"/>
          <w:sz w:val="24"/>
          <w:szCs w:val="24"/>
        </w:rPr>
        <w:t xml:space="preserve"> = 0</w:t>
      </w:r>
      <w:r w:rsidR="008660CB" w:rsidRPr="00F9142E">
        <w:rPr>
          <w:rFonts w:ascii="Times New Roman" w:eastAsia="Calibri" w:hAnsi="Times New Roman" w:cs="Times New Roman"/>
          <w:sz w:val="24"/>
          <w:szCs w:val="24"/>
        </w:rPr>
        <w:t>.</w:t>
      </w:r>
      <w:r w:rsidR="001C75F7" w:rsidRPr="00F9142E">
        <w:rPr>
          <w:rFonts w:ascii="Times New Roman" w:eastAsia="Calibri" w:hAnsi="Times New Roman" w:cs="Times New Roman"/>
          <w:sz w:val="24"/>
          <w:szCs w:val="24"/>
        </w:rPr>
        <w:t xml:space="preserve">8 mg/L), empleada en el método estándar comercial de </w:t>
      </w:r>
      <w:proofErr w:type="spellStart"/>
      <w:r w:rsidR="001C75F7" w:rsidRPr="00F9142E">
        <w:rPr>
          <w:rFonts w:ascii="Times New Roman" w:eastAsia="Calibri" w:hAnsi="Times New Roman" w:cs="Times New Roman"/>
          <w:sz w:val="24"/>
          <w:szCs w:val="24"/>
        </w:rPr>
        <w:t>Microtox</w:t>
      </w:r>
      <w:r w:rsidR="001055C9" w:rsidRPr="00F9142E">
        <w:rPr>
          <w:rFonts w:ascii="Times New Roman" w:eastAsia="Calibri" w:hAnsi="Times New Roman" w:cs="Times New Roman"/>
          <w:sz w:val="24"/>
          <w:szCs w:val="24"/>
          <w:vertAlign w:val="superscript"/>
        </w:rPr>
        <w:t>R</w:t>
      </w:r>
      <w:proofErr w:type="spellEnd"/>
      <w:r w:rsidR="00FC11DF" w:rsidRPr="00F9142E">
        <w:rPr>
          <w:rFonts w:ascii="Times New Roman" w:eastAsia="Calibri" w:hAnsi="Times New Roman" w:cs="Times New Roman"/>
          <w:sz w:val="24"/>
          <w:szCs w:val="24"/>
        </w:rPr>
        <w:t xml:space="preserve"> </w:t>
      </w:r>
      <w:r w:rsidR="00043CC7" w:rsidRPr="00F9142E">
        <w:rPr>
          <w:rFonts w:ascii="Times New Roman" w:eastAsia="Calibri" w:hAnsi="Times New Roman" w:cs="Times New Roman"/>
          <w:sz w:val="24"/>
          <w:szCs w:val="24"/>
        </w:rPr>
        <w:t>(</w:t>
      </w:r>
      <w:r w:rsidR="001055C9" w:rsidRPr="00F9142E">
        <w:rPr>
          <w:rFonts w:ascii="Times New Roman" w:eastAsia="Calibri" w:hAnsi="Times New Roman" w:cs="Times New Roman"/>
          <w:sz w:val="24"/>
          <w:szCs w:val="24"/>
        </w:rPr>
        <w:t xml:space="preserve">Cho </w:t>
      </w:r>
      <w:r w:rsidR="001055C9" w:rsidRPr="00F9142E">
        <w:rPr>
          <w:rFonts w:ascii="Times New Roman" w:eastAsia="Calibri" w:hAnsi="Times New Roman" w:cs="Times New Roman"/>
          <w:i/>
          <w:sz w:val="24"/>
          <w:szCs w:val="24"/>
        </w:rPr>
        <w:t>et al</w:t>
      </w:r>
      <w:r w:rsidR="006C6EA2" w:rsidRPr="00F9142E">
        <w:rPr>
          <w:rFonts w:ascii="Times New Roman" w:eastAsia="Calibri" w:hAnsi="Times New Roman" w:cs="Times New Roman"/>
          <w:i/>
          <w:sz w:val="24"/>
          <w:szCs w:val="24"/>
        </w:rPr>
        <w:t>.</w:t>
      </w:r>
      <w:r w:rsidR="001055C9" w:rsidRPr="00F9142E">
        <w:rPr>
          <w:rFonts w:ascii="Times New Roman" w:eastAsia="Calibri" w:hAnsi="Times New Roman" w:cs="Times New Roman"/>
          <w:sz w:val="24"/>
          <w:szCs w:val="24"/>
        </w:rPr>
        <w:t xml:space="preserve"> 2004)</w:t>
      </w:r>
      <w:r w:rsidR="00231CB6" w:rsidRPr="00F9142E">
        <w:rPr>
          <w:rFonts w:ascii="Times New Roman" w:eastAsia="Calibri" w:hAnsi="Times New Roman" w:cs="Times New Roman"/>
          <w:sz w:val="24"/>
          <w:szCs w:val="24"/>
        </w:rPr>
        <w:t>.</w:t>
      </w:r>
      <w:r w:rsidR="00BE2D43" w:rsidRPr="00F9142E">
        <w:rPr>
          <w:rFonts w:ascii="Times New Roman" w:eastAsia="Calibri" w:hAnsi="Times New Roman" w:cs="Times New Roman"/>
          <w:sz w:val="24"/>
          <w:szCs w:val="24"/>
        </w:rPr>
        <w:t xml:space="preserve"> </w:t>
      </w:r>
      <w:r w:rsidR="00B03716" w:rsidRPr="00F9142E">
        <w:rPr>
          <w:rFonts w:ascii="Times New Roman" w:eastAsia="Calibri" w:hAnsi="Times New Roman" w:cs="Times New Roman"/>
          <w:sz w:val="24"/>
          <w:szCs w:val="24"/>
        </w:rPr>
        <w:t>D</w:t>
      </w:r>
      <w:r w:rsidR="00BF19C5" w:rsidRPr="00F9142E">
        <w:rPr>
          <w:rFonts w:ascii="Times New Roman" w:eastAsia="Calibri" w:hAnsi="Times New Roman" w:cs="Times New Roman"/>
          <w:sz w:val="24"/>
          <w:szCs w:val="24"/>
        </w:rPr>
        <w:t>e</w:t>
      </w:r>
      <w:r w:rsidR="005E2EC6" w:rsidRPr="00F9142E">
        <w:rPr>
          <w:rFonts w:ascii="Times New Roman" w:eastAsia="Calibri" w:hAnsi="Times New Roman" w:cs="Times New Roman"/>
          <w:sz w:val="24"/>
          <w:szCs w:val="24"/>
        </w:rPr>
        <w:t xml:space="preserve"> </w:t>
      </w:r>
      <w:r w:rsidR="00CC654F" w:rsidRPr="00F9142E">
        <w:rPr>
          <w:rFonts w:ascii="Times New Roman" w:eastAsia="Calibri" w:hAnsi="Times New Roman" w:cs="Times New Roman"/>
          <w:sz w:val="24"/>
          <w:szCs w:val="24"/>
        </w:rPr>
        <w:t>12</w:t>
      </w:r>
      <w:r w:rsidR="005E2EC6" w:rsidRPr="00F9142E">
        <w:rPr>
          <w:rFonts w:ascii="Times New Roman" w:eastAsia="Calibri" w:hAnsi="Times New Roman" w:cs="Times New Roman"/>
          <w:sz w:val="24"/>
          <w:szCs w:val="24"/>
        </w:rPr>
        <w:t xml:space="preserve"> xenobióticos </w:t>
      </w:r>
      <w:r w:rsidR="001C75F7" w:rsidRPr="00F9142E">
        <w:rPr>
          <w:rFonts w:ascii="Times New Roman" w:eastAsia="Calibri" w:hAnsi="Times New Roman" w:cs="Times New Roman"/>
          <w:sz w:val="24"/>
          <w:szCs w:val="24"/>
        </w:rPr>
        <w:t>analizados</w:t>
      </w:r>
      <w:r w:rsidR="00B37D73" w:rsidRPr="00F9142E">
        <w:rPr>
          <w:rFonts w:ascii="Times New Roman" w:eastAsia="Calibri" w:hAnsi="Times New Roman" w:cs="Times New Roman"/>
          <w:sz w:val="24"/>
          <w:szCs w:val="24"/>
        </w:rPr>
        <w:t xml:space="preserve"> por </w:t>
      </w:r>
      <w:r w:rsidR="00B37D73" w:rsidRPr="00AA631A">
        <w:rPr>
          <w:rFonts w:ascii="Times New Roman" w:eastAsia="Calibri" w:hAnsi="Times New Roman" w:cs="Times New Roman"/>
          <w:color w:val="FF0000"/>
          <w:sz w:val="24"/>
          <w:szCs w:val="24"/>
        </w:rPr>
        <w:t xml:space="preserve">Cho </w:t>
      </w:r>
      <w:r w:rsidR="00B37D73" w:rsidRPr="00AA631A">
        <w:rPr>
          <w:rFonts w:ascii="Times New Roman" w:eastAsia="Calibri" w:hAnsi="Times New Roman" w:cs="Times New Roman"/>
          <w:i/>
          <w:color w:val="FF0000"/>
          <w:sz w:val="24"/>
          <w:szCs w:val="24"/>
        </w:rPr>
        <w:t>et al</w:t>
      </w:r>
      <w:r w:rsidR="00B37D73" w:rsidRPr="00F9142E">
        <w:rPr>
          <w:rFonts w:ascii="Times New Roman" w:eastAsia="Calibri" w:hAnsi="Times New Roman" w:cs="Times New Roman"/>
          <w:i/>
          <w:sz w:val="24"/>
          <w:szCs w:val="24"/>
        </w:rPr>
        <w:t>.</w:t>
      </w:r>
      <w:r w:rsidR="00B37D73" w:rsidRPr="00F9142E">
        <w:rPr>
          <w:rFonts w:ascii="Times New Roman" w:eastAsia="Calibri" w:hAnsi="Times New Roman" w:cs="Times New Roman"/>
          <w:sz w:val="24"/>
          <w:szCs w:val="24"/>
        </w:rPr>
        <w:t xml:space="preserve"> (</w:t>
      </w:r>
      <w:r w:rsidR="00B37D73" w:rsidRPr="00AA631A">
        <w:rPr>
          <w:rFonts w:ascii="Times New Roman" w:eastAsia="Calibri" w:hAnsi="Times New Roman" w:cs="Times New Roman"/>
          <w:color w:val="FF0000"/>
          <w:sz w:val="24"/>
          <w:szCs w:val="24"/>
        </w:rPr>
        <w:t>2004</w:t>
      </w:r>
      <w:r w:rsidR="00B37D73" w:rsidRPr="00F9142E">
        <w:rPr>
          <w:rFonts w:ascii="Times New Roman" w:eastAsia="Calibri" w:hAnsi="Times New Roman" w:cs="Times New Roman"/>
          <w:sz w:val="24"/>
          <w:szCs w:val="24"/>
        </w:rPr>
        <w:t>)</w:t>
      </w:r>
      <w:r w:rsidR="001C75F7" w:rsidRPr="00F9142E">
        <w:rPr>
          <w:rFonts w:ascii="Times New Roman" w:eastAsia="Calibri" w:hAnsi="Times New Roman" w:cs="Times New Roman"/>
          <w:sz w:val="24"/>
          <w:szCs w:val="24"/>
        </w:rPr>
        <w:t xml:space="preserve">, </w:t>
      </w:r>
      <w:r w:rsidR="005E2EC6" w:rsidRPr="00F9142E">
        <w:rPr>
          <w:rFonts w:ascii="Times New Roman" w:eastAsia="Calibri" w:hAnsi="Times New Roman" w:cs="Times New Roman"/>
          <w:sz w:val="24"/>
          <w:szCs w:val="24"/>
        </w:rPr>
        <w:t xml:space="preserve">que </w:t>
      </w:r>
      <w:r w:rsidR="006C6EA2" w:rsidRPr="00F9142E">
        <w:rPr>
          <w:rFonts w:ascii="Times New Roman" w:eastAsia="Calibri" w:hAnsi="Times New Roman" w:cs="Times New Roman"/>
          <w:sz w:val="24"/>
          <w:szCs w:val="24"/>
        </w:rPr>
        <w:t>incluía</w:t>
      </w:r>
      <w:r w:rsidR="009449C2">
        <w:rPr>
          <w:rFonts w:ascii="Times New Roman" w:eastAsia="Calibri" w:hAnsi="Times New Roman" w:cs="Times New Roman"/>
          <w:sz w:val="24"/>
          <w:szCs w:val="24"/>
        </w:rPr>
        <w:t>n</w:t>
      </w:r>
      <w:r w:rsidR="005E2EC6" w:rsidRPr="00F9142E">
        <w:rPr>
          <w:rFonts w:ascii="Times New Roman" w:eastAsia="Calibri" w:hAnsi="Times New Roman" w:cs="Times New Roman"/>
          <w:sz w:val="24"/>
          <w:szCs w:val="24"/>
        </w:rPr>
        <w:t xml:space="preserve"> compuestos orgánicos e inorgánicos, el Hg resultó el más tóxico</w:t>
      </w:r>
      <w:r w:rsidR="00BF19C5" w:rsidRPr="00F9142E">
        <w:rPr>
          <w:rFonts w:ascii="Times New Roman" w:eastAsia="Calibri" w:hAnsi="Times New Roman" w:cs="Times New Roman"/>
          <w:sz w:val="24"/>
          <w:szCs w:val="24"/>
        </w:rPr>
        <w:t>.</w:t>
      </w:r>
      <w:r w:rsidR="005E2EC6" w:rsidRPr="00F9142E">
        <w:rPr>
          <w:rFonts w:ascii="Times New Roman" w:eastAsia="Calibri" w:hAnsi="Times New Roman" w:cs="Times New Roman"/>
          <w:sz w:val="24"/>
          <w:szCs w:val="24"/>
        </w:rPr>
        <w:t xml:space="preserve"> </w:t>
      </w:r>
      <w:r w:rsidR="00BF19C5" w:rsidRPr="00F9142E">
        <w:rPr>
          <w:rFonts w:ascii="Times New Roman" w:eastAsia="Calibri" w:hAnsi="Times New Roman" w:cs="Times New Roman"/>
          <w:sz w:val="24"/>
          <w:szCs w:val="24"/>
        </w:rPr>
        <w:t xml:space="preserve">La mayor toxicidad se informó </w:t>
      </w:r>
      <w:r w:rsidR="00E338B1" w:rsidRPr="00F9142E">
        <w:rPr>
          <w:rFonts w:ascii="Times New Roman" w:eastAsia="Calibri" w:hAnsi="Times New Roman" w:cs="Times New Roman"/>
          <w:sz w:val="24"/>
          <w:szCs w:val="24"/>
        </w:rPr>
        <w:t>tanto con la bacteria luminiscente</w:t>
      </w:r>
      <w:r w:rsidR="005E2EC6" w:rsidRPr="00F9142E">
        <w:rPr>
          <w:rFonts w:ascii="Times New Roman" w:eastAsia="Calibri" w:hAnsi="Times New Roman" w:cs="Times New Roman"/>
          <w:sz w:val="24"/>
          <w:szCs w:val="24"/>
        </w:rPr>
        <w:t xml:space="preserve"> </w:t>
      </w:r>
      <w:r w:rsidR="005E2EC6" w:rsidRPr="00F9142E">
        <w:rPr>
          <w:rFonts w:ascii="Times New Roman" w:eastAsia="Calibri" w:hAnsi="Times New Roman" w:cs="Times New Roman"/>
          <w:i/>
          <w:sz w:val="24"/>
          <w:szCs w:val="24"/>
        </w:rPr>
        <w:t xml:space="preserve">V. </w:t>
      </w:r>
      <w:proofErr w:type="spellStart"/>
      <w:r w:rsidR="005E2EC6" w:rsidRPr="00F9142E">
        <w:rPr>
          <w:rFonts w:ascii="Times New Roman" w:eastAsia="Calibri" w:hAnsi="Times New Roman" w:cs="Times New Roman"/>
          <w:i/>
          <w:sz w:val="24"/>
          <w:szCs w:val="24"/>
        </w:rPr>
        <w:t>fisheri</w:t>
      </w:r>
      <w:proofErr w:type="spellEnd"/>
      <w:r w:rsidR="005E2EC6" w:rsidRPr="00F9142E">
        <w:rPr>
          <w:rFonts w:ascii="Times New Roman" w:eastAsia="Calibri" w:hAnsi="Times New Roman" w:cs="Times New Roman"/>
          <w:sz w:val="24"/>
          <w:szCs w:val="24"/>
        </w:rPr>
        <w:t xml:space="preserve"> como </w:t>
      </w:r>
      <w:r w:rsidR="009449C2">
        <w:rPr>
          <w:rFonts w:ascii="Times New Roman" w:eastAsia="Calibri" w:hAnsi="Times New Roman" w:cs="Times New Roman"/>
          <w:sz w:val="24"/>
          <w:szCs w:val="24"/>
        </w:rPr>
        <w:t xml:space="preserve">con </w:t>
      </w:r>
      <w:r w:rsidR="006C6EA2" w:rsidRPr="00F9142E">
        <w:rPr>
          <w:rFonts w:ascii="Times New Roman" w:eastAsia="Calibri" w:hAnsi="Times New Roman" w:cs="Times New Roman"/>
          <w:sz w:val="24"/>
          <w:szCs w:val="24"/>
        </w:rPr>
        <w:t>la</w:t>
      </w:r>
      <w:r w:rsidR="005E2EC6" w:rsidRPr="00F9142E">
        <w:rPr>
          <w:rFonts w:ascii="Times New Roman" w:eastAsia="Calibri" w:hAnsi="Times New Roman" w:cs="Times New Roman"/>
          <w:sz w:val="24"/>
          <w:szCs w:val="24"/>
        </w:rPr>
        <w:t xml:space="preserve"> </w:t>
      </w:r>
      <w:proofErr w:type="spellStart"/>
      <w:r w:rsidR="005E2EC6" w:rsidRPr="00F9142E">
        <w:rPr>
          <w:rFonts w:ascii="Times New Roman" w:eastAsia="Calibri" w:hAnsi="Times New Roman" w:cs="Times New Roman"/>
          <w:i/>
          <w:sz w:val="24"/>
          <w:szCs w:val="24"/>
        </w:rPr>
        <w:t>Janthinobacterium</w:t>
      </w:r>
      <w:proofErr w:type="spellEnd"/>
      <w:r w:rsidR="005E2EC6" w:rsidRPr="00F9142E">
        <w:rPr>
          <w:rFonts w:ascii="Times New Roman" w:eastAsia="Calibri" w:hAnsi="Times New Roman" w:cs="Times New Roman"/>
          <w:i/>
          <w:sz w:val="24"/>
          <w:szCs w:val="24"/>
        </w:rPr>
        <w:t xml:space="preserve"> </w:t>
      </w:r>
      <w:proofErr w:type="spellStart"/>
      <w:r w:rsidR="005E2EC6" w:rsidRPr="00F9142E">
        <w:rPr>
          <w:rFonts w:ascii="Times New Roman" w:eastAsia="Calibri" w:hAnsi="Times New Roman" w:cs="Times New Roman"/>
          <w:i/>
          <w:sz w:val="24"/>
          <w:szCs w:val="24"/>
        </w:rPr>
        <w:t>lividum</w:t>
      </w:r>
      <w:proofErr w:type="spellEnd"/>
      <w:r w:rsidR="005E2EC6" w:rsidRPr="00F9142E">
        <w:rPr>
          <w:rFonts w:ascii="Times New Roman" w:eastAsia="Calibri" w:hAnsi="Times New Roman" w:cs="Times New Roman"/>
          <w:sz w:val="24"/>
          <w:szCs w:val="24"/>
        </w:rPr>
        <w:t xml:space="preserve"> YH9-RC modificada</w:t>
      </w:r>
      <w:r w:rsidR="009449C2">
        <w:rPr>
          <w:rFonts w:ascii="Times New Roman" w:eastAsia="Calibri" w:hAnsi="Times New Roman" w:cs="Times New Roman"/>
          <w:sz w:val="24"/>
          <w:szCs w:val="24"/>
        </w:rPr>
        <w:t>,</w:t>
      </w:r>
      <w:r w:rsidR="005E2EC6" w:rsidRPr="00F9142E">
        <w:rPr>
          <w:rFonts w:ascii="Times New Roman" w:eastAsia="Calibri" w:hAnsi="Times New Roman" w:cs="Times New Roman"/>
          <w:sz w:val="24"/>
          <w:szCs w:val="24"/>
        </w:rPr>
        <w:t xml:space="preserve"> </w:t>
      </w:r>
      <w:r w:rsidR="009449C2">
        <w:rPr>
          <w:rFonts w:ascii="Times New Roman" w:eastAsia="Calibri" w:hAnsi="Times New Roman" w:cs="Times New Roman"/>
          <w:sz w:val="24"/>
          <w:szCs w:val="24"/>
        </w:rPr>
        <w:t>a partir de</w:t>
      </w:r>
      <w:r w:rsidR="009449C2" w:rsidRPr="00F9142E">
        <w:rPr>
          <w:rFonts w:ascii="Times New Roman" w:eastAsia="Calibri" w:hAnsi="Times New Roman" w:cs="Times New Roman"/>
          <w:sz w:val="24"/>
          <w:szCs w:val="24"/>
        </w:rPr>
        <w:t xml:space="preserve"> </w:t>
      </w:r>
      <w:r w:rsidR="003D2F18" w:rsidRPr="00F9142E">
        <w:rPr>
          <w:rFonts w:ascii="Times New Roman" w:eastAsia="Calibri" w:hAnsi="Times New Roman" w:cs="Times New Roman"/>
          <w:sz w:val="24"/>
          <w:szCs w:val="24"/>
        </w:rPr>
        <w:t>los genes</w:t>
      </w:r>
      <w:r w:rsidR="001C75F7" w:rsidRPr="00F9142E">
        <w:rPr>
          <w:rFonts w:ascii="Times New Roman" w:eastAsia="Calibri" w:hAnsi="Times New Roman" w:cs="Times New Roman"/>
          <w:sz w:val="24"/>
          <w:szCs w:val="24"/>
        </w:rPr>
        <w:t xml:space="preserve"> </w:t>
      </w:r>
      <w:proofErr w:type="spellStart"/>
      <w:r w:rsidR="005E2EC6" w:rsidRPr="00F9142E">
        <w:rPr>
          <w:rFonts w:ascii="Times New Roman" w:eastAsia="Calibri" w:hAnsi="Times New Roman" w:cs="Times New Roman"/>
          <w:sz w:val="24"/>
          <w:szCs w:val="24"/>
        </w:rPr>
        <w:t>luxAB</w:t>
      </w:r>
      <w:proofErr w:type="spellEnd"/>
      <w:r w:rsidR="009449C2">
        <w:rPr>
          <w:rFonts w:ascii="Times New Roman" w:eastAsia="Calibri" w:hAnsi="Times New Roman" w:cs="Times New Roman"/>
          <w:sz w:val="24"/>
          <w:szCs w:val="24"/>
        </w:rPr>
        <w:t>,</w:t>
      </w:r>
      <w:r w:rsidR="005E2EC6" w:rsidRPr="00F9142E">
        <w:rPr>
          <w:rFonts w:ascii="Times New Roman" w:eastAsia="Calibri" w:hAnsi="Times New Roman" w:cs="Times New Roman"/>
          <w:sz w:val="24"/>
          <w:szCs w:val="24"/>
        </w:rPr>
        <w:t xml:space="preserve"> y optimizada para pruebas de toxicidad</w:t>
      </w:r>
      <w:r w:rsidR="000B6C47" w:rsidRPr="00F9142E">
        <w:rPr>
          <w:rFonts w:ascii="Times New Roman" w:eastAsia="Calibri" w:hAnsi="Times New Roman" w:cs="Times New Roman"/>
          <w:sz w:val="24"/>
          <w:szCs w:val="24"/>
        </w:rPr>
        <w:t xml:space="preserve"> (</w:t>
      </w:r>
      <w:r w:rsidR="000B6C47" w:rsidRPr="00AA631A">
        <w:rPr>
          <w:rFonts w:ascii="Times New Roman" w:eastAsia="Calibri" w:hAnsi="Times New Roman" w:cs="Times New Roman"/>
          <w:color w:val="FF0000"/>
          <w:sz w:val="24"/>
          <w:szCs w:val="24"/>
        </w:rPr>
        <w:t xml:space="preserve">Cho </w:t>
      </w:r>
      <w:r w:rsidR="000B6C47" w:rsidRPr="00AA631A">
        <w:rPr>
          <w:rFonts w:ascii="Times New Roman" w:eastAsia="Calibri" w:hAnsi="Times New Roman" w:cs="Times New Roman"/>
          <w:i/>
          <w:color w:val="FF0000"/>
          <w:sz w:val="24"/>
          <w:szCs w:val="24"/>
        </w:rPr>
        <w:t>et al.</w:t>
      </w:r>
      <w:r w:rsidR="000B6C47" w:rsidRPr="00AA631A">
        <w:rPr>
          <w:rFonts w:ascii="Times New Roman" w:eastAsia="Calibri" w:hAnsi="Times New Roman" w:cs="Times New Roman"/>
          <w:color w:val="FF0000"/>
          <w:sz w:val="24"/>
          <w:szCs w:val="24"/>
        </w:rPr>
        <w:t xml:space="preserve"> 2004</w:t>
      </w:r>
      <w:r w:rsidR="000B6C47" w:rsidRPr="00F9142E">
        <w:rPr>
          <w:rFonts w:ascii="Times New Roman" w:eastAsia="Calibri" w:hAnsi="Times New Roman" w:cs="Times New Roman"/>
          <w:sz w:val="24"/>
          <w:szCs w:val="24"/>
        </w:rPr>
        <w:t>)</w:t>
      </w:r>
      <w:r w:rsidR="000B473A" w:rsidRPr="00F9142E">
        <w:rPr>
          <w:rFonts w:ascii="Times New Roman" w:eastAsia="Calibri" w:hAnsi="Times New Roman" w:cs="Times New Roman"/>
          <w:sz w:val="24"/>
          <w:szCs w:val="24"/>
        </w:rPr>
        <w:t>.</w:t>
      </w:r>
      <w:r w:rsidR="003D2F18" w:rsidRPr="00F9142E">
        <w:rPr>
          <w:rFonts w:ascii="Times New Roman" w:eastAsia="Calibri" w:hAnsi="Times New Roman" w:cs="Times New Roman"/>
          <w:sz w:val="24"/>
          <w:szCs w:val="24"/>
        </w:rPr>
        <w:t xml:space="preserve"> </w:t>
      </w:r>
    </w:p>
    <w:p w14:paraId="0E79D328" w14:textId="0A596F22" w:rsidR="003A2589" w:rsidRPr="00F9142E" w:rsidRDefault="003D2F18"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El cobre </w:t>
      </w:r>
      <w:r w:rsidR="00D16435" w:rsidRPr="00F9142E">
        <w:rPr>
          <w:rFonts w:ascii="Times New Roman" w:eastAsia="Calibri" w:hAnsi="Times New Roman" w:cs="Times New Roman"/>
          <w:sz w:val="24"/>
          <w:szCs w:val="24"/>
        </w:rPr>
        <w:t xml:space="preserve">es </w:t>
      </w:r>
      <w:r w:rsidRPr="00F9142E">
        <w:rPr>
          <w:rFonts w:ascii="Times New Roman" w:eastAsia="Calibri" w:hAnsi="Times New Roman" w:cs="Times New Roman"/>
          <w:sz w:val="24"/>
          <w:szCs w:val="24"/>
        </w:rPr>
        <w:t>necesario como factor de oxidación en los centros catalíticos de las enzimas. Sin embargo, el cobre libre es un peligro potencial</w:t>
      </w:r>
      <w:r w:rsidR="00471840">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debido a su alta reactividad química. Por consiguiente, </w:t>
      </w:r>
      <w:r w:rsidR="00694885" w:rsidRPr="00F9142E">
        <w:rPr>
          <w:rFonts w:ascii="Times New Roman" w:eastAsia="Calibri" w:hAnsi="Times New Roman" w:cs="Times New Roman"/>
          <w:sz w:val="24"/>
          <w:szCs w:val="24"/>
        </w:rPr>
        <w:t>los</w:t>
      </w:r>
      <w:r w:rsidRPr="00F9142E">
        <w:rPr>
          <w:rFonts w:ascii="Times New Roman" w:eastAsia="Calibri" w:hAnsi="Times New Roman" w:cs="Times New Roman"/>
          <w:sz w:val="24"/>
          <w:szCs w:val="24"/>
        </w:rPr>
        <w:t xml:space="preserve"> organismo</w:t>
      </w:r>
      <w:r w:rsidR="00694885" w:rsidRPr="00F9142E">
        <w:rPr>
          <w:rFonts w:ascii="Times New Roman" w:eastAsia="Calibri" w:hAnsi="Times New Roman" w:cs="Times New Roman"/>
          <w:sz w:val="24"/>
          <w:szCs w:val="24"/>
        </w:rPr>
        <w:t>s</w:t>
      </w:r>
      <w:r w:rsidRPr="00F9142E">
        <w:rPr>
          <w:rFonts w:ascii="Times New Roman" w:eastAsia="Calibri" w:hAnsi="Times New Roman" w:cs="Times New Roman"/>
          <w:sz w:val="24"/>
          <w:szCs w:val="24"/>
        </w:rPr>
        <w:t xml:space="preserve"> ejerce</w:t>
      </w:r>
      <w:r w:rsidR="00694885" w:rsidRPr="00F9142E">
        <w:rPr>
          <w:rFonts w:ascii="Times New Roman" w:eastAsia="Calibri" w:hAnsi="Times New Roman" w:cs="Times New Roman"/>
          <w:sz w:val="24"/>
          <w:szCs w:val="24"/>
        </w:rPr>
        <w:t>n</w:t>
      </w:r>
      <w:r w:rsidRPr="00F9142E">
        <w:rPr>
          <w:rFonts w:ascii="Times New Roman" w:eastAsia="Calibri" w:hAnsi="Times New Roman" w:cs="Times New Roman"/>
          <w:sz w:val="24"/>
          <w:szCs w:val="24"/>
        </w:rPr>
        <w:t xml:space="preserve"> un control estricto sobre el transporte y el tráfico de Cu</w:t>
      </w:r>
      <w:r w:rsidRPr="00F9142E">
        <w:rPr>
          <w:rFonts w:ascii="Times New Roman" w:eastAsia="Calibri" w:hAnsi="Times New Roman" w:cs="Times New Roman"/>
          <w:sz w:val="24"/>
          <w:szCs w:val="24"/>
          <w:vertAlign w:val="superscript"/>
        </w:rPr>
        <w:t>+</w:t>
      </w:r>
      <w:r w:rsidRPr="00F9142E">
        <w:rPr>
          <w:rFonts w:ascii="Times New Roman" w:eastAsia="Calibri" w:hAnsi="Times New Roman" w:cs="Times New Roman"/>
          <w:sz w:val="24"/>
          <w:szCs w:val="24"/>
        </w:rPr>
        <w:t xml:space="preserve"> a través de los diferentes compartimentos</w:t>
      </w:r>
      <w:r w:rsidR="00C75B28" w:rsidRPr="00F9142E">
        <w:rPr>
          <w:rFonts w:ascii="Times New Roman" w:eastAsia="Calibri" w:hAnsi="Times New Roman" w:cs="Times New Roman"/>
          <w:sz w:val="24"/>
          <w:szCs w:val="24"/>
        </w:rPr>
        <w:t xml:space="preserve"> celulares</w:t>
      </w:r>
      <w:r w:rsidRPr="00F9142E">
        <w:rPr>
          <w:rFonts w:ascii="Times New Roman" w:eastAsia="Calibri" w:hAnsi="Times New Roman" w:cs="Times New Roman"/>
          <w:sz w:val="24"/>
          <w:szCs w:val="24"/>
        </w:rPr>
        <w:t xml:space="preserve">, garantizando la homeostasis necesaria para la prevención de </w:t>
      </w:r>
      <w:r w:rsidR="00694885" w:rsidRPr="00F9142E">
        <w:rPr>
          <w:rFonts w:ascii="Times New Roman" w:eastAsia="Calibri" w:hAnsi="Times New Roman" w:cs="Times New Roman"/>
          <w:sz w:val="24"/>
          <w:szCs w:val="24"/>
        </w:rPr>
        <w:t>sus potenciales</w:t>
      </w:r>
      <w:r w:rsidRPr="00F9142E">
        <w:rPr>
          <w:rFonts w:ascii="Times New Roman" w:eastAsia="Calibri" w:hAnsi="Times New Roman" w:cs="Times New Roman"/>
          <w:sz w:val="24"/>
          <w:szCs w:val="24"/>
        </w:rPr>
        <w:t xml:space="preserve"> efectos tóxicos</w:t>
      </w:r>
      <w:r w:rsidR="00694885" w:rsidRPr="00F9142E">
        <w:rPr>
          <w:rFonts w:ascii="Times New Roman" w:eastAsia="Calibri" w:hAnsi="Times New Roman" w:cs="Times New Roman"/>
          <w:sz w:val="24"/>
          <w:szCs w:val="24"/>
        </w:rPr>
        <w:t xml:space="preserve">. </w:t>
      </w:r>
      <w:r w:rsidR="001E2CD7" w:rsidRPr="00F9142E">
        <w:rPr>
          <w:rFonts w:ascii="Times New Roman" w:eastAsia="Calibri" w:hAnsi="Times New Roman" w:cs="Times New Roman"/>
          <w:sz w:val="24"/>
          <w:szCs w:val="24"/>
        </w:rPr>
        <w:t>De hecho, las bacterias mantienen un estricto control del Cu libre intracelular</w:t>
      </w:r>
      <w:r w:rsidR="00583294">
        <w:rPr>
          <w:rFonts w:ascii="Times New Roman" w:eastAsia="Calibri" w:hAnsi="Times New Roman" w:cs="Times New Roman"/>
          <w:sz w:val="24"/>
          <w:szCs w:val="24"/>
        </w:rPr>
        <w:t>,</w:t>
      </w:r>
      <w:r w:rsidR="0067770A" w:rsidRPr="00F9142E">
        <w:rPr>
          <w:rFonts w:ascii="Times New Roman" w:eastAsia="Calibri" w:hAnsi="Times New Roman" w:cs="Times New Roman"/>
          <w:sz w:val="24"/>
          <w:szCs w:val="24"/>
        </w:rPr>
        <w:t xml:space="preserve"> mediante</w:t>
      </w:r>
      <w:r w:rsidR="001E2CD7" w:rsidRPr="00F9142E">
        <w:rPr>
          <w:rFonts w:ascii="Times New Roman" w:eastAsia="Calibri" w:hAnsi="Times New Roman" w:cs="Times New Roman"/>
          <w:sz w:val="24"/>
          <w:szCs w:val="24"/>
        </w:rPr>
        <w:t xml:space="preserve"> </w:t>
      </w:r>
      <w:r w:rsidR="00D16435" w:rsidRPr="00F9142E">
        <w:rPr>
          <w:rFonts w:ascii="Times New Roman" w:eastAsia="Calibri" w:hAnsi="Times New Roman" w:cs="Times New Roman"/>
          <w:sz w:val="24"/>
          <w:szCs w:val="24"/>
        </w:rPr>
        <w:t>su</w:t>
      </w:r>
      <w:r w:rsidR="001E2CD7" w:rsidRPr="00F9142E">
        <w:rPr>
          <w:rFonts w:ascii="Times New Roman" w:eastAsia="Calibri" w:hAnsi="Times New Roman" w:cs="Times New Roman"/>
          <w:sz w:val="24"/>
          <w:szCs w:val="24"/>
        </w:rPr>
        <w:t xml:space="preserve"> quelación</w:t>
      </w:r>
      <w:r w:rsidR="00583294">
        <w:rPr>
          <w:rFonts w:ascii="Times New Roman" w:eastAsia="Calibri" w:hAnsi="Times New Roman" w:cs="Times New Roman"/>
          <w:sz w:val="24"/>
          <w:szCs w:val="24"/>
        </w:rPr>
        <w:t>,</w:t>
      </w:r>
      <w:r w:rsidR="001E2CD7" w:rsidRPr="00F9142E">
        <w:rPr>
          <w:rFonts w:ascii="Times New Roman" w:eastAsia="Calibri" w:hAnsi="Times New Roman" w:cs="Times New Roman"/>
          <w:sz w:val="24"/>
          <w:szCs w:val="24"/>
        </w:rPr>
        <w:t xml:space="preserve"> por moléculas de alta afinidad y la detección del Cu</w:t>
      </w:r>
      <w:r w:rsidR="0067770A" w:rsidRPr="00F9142E">
        <w:rPr>
          <w:rFonts w:ascii="Times New Roman" w:eastAsia="Calibri" w:hAnsi="Times New Roman" w:cs="Times New Roman"/>
          <w:sz w:val="24"/>
          <w:szCs w:val="24"/>
        </w:rPr>
        <w:t xml:space="preserve"> libre</w:t>
      </w:r>
      <w:r w:rsidR="001E2CD7" w:rsidRPr="00F9142E">
        <w:rPr>
          <w:rFonts w:ascii="Times New Roman" w:eastAsia="Calibri" w:hAnsi="Times New Roman" w:cs="Times New Roman"/>
          <w:sz w:val="24"/>
          <w:szCs w:val="24"/>
        </w:rPr>
        <w:t xml:space="preserve"> por reguladores transcripcionales</w:t>
      </w:r>
      <w:r w:rsidR="00D16435" w:rsidRPr="00F9142E">
        <w:rPr>
          <w:rFonts w:ascii="Times New Roman" w:eastAsia="Calibri" w:hAnsi="Times New Roman" w:cs="Times New Roman"/>
          <w:sz w:val="24"/>
          <w:szCs w:val="24"/>
        </w:rPr>
        <w:t>.</w:t>
      </w:r>
      <w:r w:rsidR="001E2CD7" w:rsidRPr="00F9142E">
        <w:rPr>
          <w:rFonts w:ascii="Times New Roman" w:eastAsia="Calibri" w:hAnsi="Times New Roman" w:cs="Times New Roman"/>
          <w:sz w:val="24"/>
          <w:szCs w:val="24"/>
        </w:rPr>
        <w:t xml:space="preserve"> </w:t>
      </w:r>
      <w:r w:rsidR="0067770A" w:rsidRPr="00F9142E">
        <w:rPr>
          <w:rFonts w:ascii="Times New Roman" w:eastAsia="Calibri" w:hAnsi="Times New Roman" w:cs="Times New Roman"/>
          <w:sz w:val="24"/>
          <w:szCs w:val="24"/>
        </w:rPr>
        <w:t>El metal en su forma no asociada</w:t>
      </w:r>
      <w:r w:rsidR="001E2CD7" w:rsidRPr="00F9142E">
        <w:rPr>
          <w:rFonts w:ascii="Times New Roman" w:eastAsia="Calibri" w:hAnsi="Times New Roman" w:cs="Times New Roman"/>
          <w:sz w:val="24"/>
          <w:szCs w:val="24"/>
        </w:rPr>
        <w:t xml:space="preserve"> p</w:t>
      </w:r>
      <w:r w:rsidR="00E36621" w:rsidRPr="00F9142E">
        <w:rPr>
          <w:rFonts w:ascii="Times New Roman" w:eastAsia="Calibri" w:hAnsi="Times New Roman" w:cs="Times New Roman"/>
          <w:sz w:val="24"/>
          <w:szCs w:val="24"/>
        </w:rPr>
        <w:t>uede</w:t>
      </w:r>
      <w:r w:rsidR="001E2CD7" w:rsidRPr="00F9142E">
        <w:rPr>
          <w:rFonts w:ascii="Times New Roman" w:eastAsia="Calibri" w:hAnsi="Times New Roman" w:cs="Times New Roman"/>
          <w:sz w:val="24"/>
          <w:szCs w:val="24"/>
        </w:rPr>
        <w:t xml:space="preserve"> participar en una ser</w:t>
      </w:r>
      <w:r w:rsidR="00E36621" w:rsidRPr="00F9142E">
        <w:rPr>
          <w:rFonts w:ascii="Times New Roman" w:eastAsia="Calibri" w:hAnsi="Times New Roman" w:cs="Times New Roman"/>
          <w:sz w:val="24"/>
          <w:szCs w:val="24"/>
        </w:rPr>
        <w:t>ie de reacciones perjudiciales;</w:t>
      </w:r>
      <w:r w:rsidR="001E2CD7" w:rsidRPr="00F9142E">
        <w:rPr>
          <w:rFonts w:ascii="Times New Roman" w:eastAsia="Calibri" w:hAnsi="Times New Roman" w:cs="Times New Roman"/>
          <w:sz w:val="24"/>
          <w:szCs w:val="24"/>
        </w:rPr>
        <w:t xml:space="preserve"> </w:t>
      </w:r>
      <w:r w:rsidR="00E36621" w:rsidRPr="00F9142E">
        <w:rPr>
          <w:rFonts w:ascii="Times New Roman" w:eastAsia="Calibri" w:hAnsi="Times New Roman" w:cs="Times New Roman"/>
          <w:sz w:val="24"/>
          <w:szCs w:val="24"/>
        </w:rPr>
        <w:t>e</w:t>
      </w:r>
      <w:r w:rsidR="0067770A" w:rsidRPr="00F9142E">
        <w:rPr>
          <w:rFonts w:ascii="Times New Roman" w:eastAsia="Calibri" w:hAnsi="Times New Roman" w:cs="Times New Roman"/>
          <w:sz w:val="24"/>
          <w:szCs w:val="24"/>
        </w:rPr>
        <w:t xml:space="preserve">ntre </w:t>
      </w:r>
      <w:r w:rsidR="0067770A" w:rsidRPr="00F9142E">
        <w:rPr>
          <w:rFonts w:ascii="Times New Roman" w:eastAsia="Calibri" w:hAnsi="Times New Roman" w:cs="Times New Roman"/>
          <w:sz w:val="24"/>
          <w:szCs w:val="24"/>
        </w:rPr>
        <w:lastRenderedPageBreak/>
        <w:t xml:space="preserve">ellas, </w:t>
      </w:r>
      <w:r w:rsidR="003B262E" w:rsidRPr="00F9142E">
        <w:rPr>
          <w:rFonts w:ascii="Times New Roman" w:eastAsia="Calibri" w:hAnsi="Times New Roman" w:cs="Times New Roman"/>
          <w:sz w:val="24"/>
          <w:szCs w:val="24"/>
        </w:rPr>
        <w:t xml:space="preserve">una de las más notables es </w:t>
      </w:r>
      <w:r w:rsidR="0067770A" w:rsidRPr="00F9142E">
        <w:rPr>
          <w:rFonts w:ascii="Times New Roman" w:eastAsia="Calibri" w:hAnsi="Times New Roman" w:cs="Times New Roman"/>
          <w:sz w:val="24"/>
          <w:szCs w:val="24"/>
        </w:rPr>
        <w:t xml:space="preserve">la producción de especies reactivas de oxígeno </w:t>
      </w:r>
      <w:r w:rsidR="00AE103E" w:rsidRPr="00F9142E">
        <w:rPr>
          <w:rFonts w:ascii="Times New Roman" w:eastAsia="Calibri" w:hAnsi="Times New Roman" w:cs="Times New Roman"/>
          <w:sz w:val="24"/>
          <w:szCs w:val="24"/>
        </w:rPr>
        <w:t>(ROS)</w:t>
      </w:r>
      <w:r w:rsidR="00E36621" w:rsidRPr="00F9142E">
        <w:rPr>
          <w:rFonts w:ascii="Times New Roman" w:eastAsia="Calibri" w:hAnsi="Times New Roman" w:cs="Times New Roman"/>
          <w:sz w:val="24"/>
          <w:szCs w:val="24"/>
        </w:rPr>
        <w:t xml:space="preserve">. Estas son </w:t>
      </w:r>
      <w:r w:rsidR="0067770A" w:rsidRPr="00F9142E">
        <w:rPr>
          <w:rFonts w:ascii="Times New Roman" w:eastAsia="Calibri" w:hAnsi="Times New Roman" w:cs="Times New Roman"/>
          <w:sz w:val="24"/>
          <w:szCs w:val="24"/>
        </w:rPr>
        <w:t>altamente reactivas</w:t>
      </w:r>
      <w:r w:rsidR="003B262E" w:rsidRPr="00F9142E">
        <w:rPr>
          <w:rFonts w:ascii="Times New Roman" w:eastAsia="Calibri" w:hAnsi="Times New Roman" w:cs="Times New Roman"/>
          <w:sz w:val="24"/>
          <w:szCs w:val="24"/>
        </w:rPr>
        <w:t>,</w:t>
      </w:r>
      <w:r w:rsidR="0067770A" w:rsidRPr="00F9142E">
        <w:rPr>
          <w:rFonts w:ascii="Times New Roman" w:eastAsia="Calibri" w:hAnsi="Times New Roman" w:cs="Times New Roman"/>
          <w:sz w:val="24"/>
          <w:szCs w:val="24"/>
        </w:rPr>
        <w:t xml:space="preserve"> </w:t>
      </w:r>
      <w:r w:rsidR="00B03716" w:rsidRPr="00F9142E">
        <w:rPr>
          <w:rFonts w:ascii="Times New Roman" w:eastAsia="Calibri" w:hAnsi="Times New Roman" w:cs="Times New Roman"/>
          <w:sz w:val="24"/>
          <w:szCs w:val="24"/>
        </w:rPr>
        <w:t>producto de</w:t>
      </w:r>
      <w:r w:rsidR="0067770A" w:rsidRPr="00F9142E">
        <w:rPr>
          <w:rFonts w:ascii="Times New Roman" w:eastAsia="Calibri" w:hAnsi="Times New Roman" w:cs="Times New Roman"/>
          <w:sz w:val="24"/>
          <w:szCs w:val="24"/>
        </w:rPr>
        <w:t xml:space="preserve"> la reacción de Fenton y la interferencia con el ensamblaje de la proteína del clúster [Fe-S] (</w:t>
      </w:r>
      <w:proofErr w:type="spellStart"/>
      <w:r w:rsidR="003935BA" w:rsidRPr="00AA631A">
        <w:rPr>
          <w:rFonts w:ascii="Times New Roman" w:eastAsia="Calibri" w:hAnsi="Times New Roman" w:cs="Times New Roman"/>
          <w:color w:val="FF0000"/>
          <w:sz w:val="24"/>
          <w:szCs w:val="24"/>
        </w:rPr>
        <w:t>Gaetke</w:t>
      </w:r>
      <w:proofErr w:type="spellEnd"/>
      <w:r w:rsidR="003935BA" w:rsidRPr="00AA631A">
        <w:rPr>
          <w:rFonts w:ascii="Times New Roman" w:eastAsia="Calibri" w:hAnsi="Times New Roman" w:cs="Times New Roman"/>
          <w:color w:val="FF0000"/>
          <w:sz w:val="24"/>
          <w:szCs w:val="24"/>
        </w:rPr>
        <w:t xml:space="preserve"> &amp; </w:t>
      </w:r>
      <w:proofErr w:type="spellStart"/>
      <w:r w:rsidR="003935BA" w:rsidRPr="00AA631A">
        <w:rPr>
          <w:rFonts w:ascii="Times New Roman" w:eastAsia="Calibri" w:hAnsi="Times New Roman" w:cs="Times New Roman"/>
          <w:color w:val="FF0000"/>
          <w:sz w:val="24"/>
          <w:szCs w:val="24"/>
        </w:rPr>
        <w:t>Chow</w:t>
      </w:r>
      <w:proofErr w:type="spellEnd"/>
      <w:r w:rsidR="004B2782" w:rsidRPr="00AA631A">
        <w:rPr>
          <w:rFonts w:ascii="Times New Roman" w:eastAsia="Calibri" w:hAnsi="Times New Roman" w:cs="Times New Roman"/>
          <w:color w:val="FF0000"/>
          <w:sz w:val="24"/>
          <w:szCs w:val="24"/>
        </w:rPr>
        <w:t>,</w:t>
      </w:r>
      <w:r w:rsidR="003935BA" w:rsidRPr="00AA631A">
        <w:rPr>
          <w:rFonts w:ascii="Times New Roman" w:eastAsia="Calibri" w:hAnsi="Times New Roman" w:cs="Times New Roman"/>
          <w:color w:val="FF0000"/>
          <w:sz w:val="24"/>
          <w:szCs w:val="24"/>
        </w:rPr>
        <w:t xml:space="preserve"> 2003</w:t>
      </w:r>
      <w:r w:rsidR="003935BA" w:rsidRPr="00F9142E">
        <w:rPr>
          <w:rFonts w:ascii="Times New Roman" w:eastAsia="Calibri" w:hAnsi="Times New Roman" w:cs="Times New Roman"/>
          <w:sz w:val="24"/>
          <w:szCs w:val="24"/>
        </w:rPr>
        <w:t xml:space="preserve">; </w:t>
      </w:r>
      <w:proofErr w:type="spellStart"/>
      <w:r w:rsidR="003935BA" w:rsidRPr="00AA631A">
        <w:rPr>
          <w:rFonts w:ascii="Times New Roman" w:eastAsia="Calibri" w:hAnsi="Times New Roman" w:cs="Times New Roman"/>
          <w:color w:val="FF0000"/>
          <w:sz w:val="24"/>
          <w:szCs w:val="24"/>
        </w:rPr>
        <w:t>Macomber</w:t>
      </w:r>
      <w:proofErr w:type="spellEnd"/>
      <w:r w:rsidR="003935BA" w:rsidRPr="00AA631A">
        <w:rPr>
          <w:rFonts w:ascii="Times New Roman" w:eastAsia="Calibri" w:hAnsi="Times New Roman" w:cs="Times New Roman"/>
          <w:color w:val="FF0000"/>
          <w:sz w:val="24"/>
          <w:szCs w:val="24"/>
        </w:rPr>
        <w:t xml:space="preserve"> &amp; </w:t>
      </w:r>
      <w:proofErr w:type="spellStart"/>
      <w:r w:rsidR="003935BA" w:rsidRPr="00AA631A">
        <w:rPr>
          <w:rFonts w:ascii="Times New Roman" w:eastAsia="Calibri" w:hAnsi="Times New Roman" w:cs="Times New Roman"/>
          <w:color w:val="FF0000"/>
          <w:sz w:val="24"/>
          <w:szCs w:val="24"/>
        </w:rPr>
        <w:t>Imlay</w:t>
      </w:r>
      <w:proofErr w:type="spellEnd"/>
      <w:r w:rsidR="004B2782" w:rsidRPr="00AA631A">
        <w:rPr>
          <w:rFonts w:ascii="Times New Roman" w:eastAsia="Calibri" w:hAnsi="Times New Roman" w:cs="Times New Roman"/>
          <w:color w:val="FF0000"/>
          <w:sz w:val="24"/>
          <w:szCs w:val="24"/>
        </w:rPr>
        <w:t>,</w:t>
      </w:r>
      <w:r w:rsidR="003935BA" w:rsidRPr="00AA631A">
        <w:rPr>
          <w:rFonts w:ascii="Times New Roman" w:eastAsia="Calibri" w:hAnsi="Times New Roman" w:cs="Times New Roman"/>
          <w:color w:val="FF0000"/>
          <w:sz w:val="24"/>
          <w:szCs w:val="24"/>
        </w:rPr>
        <w:t xml:space="preserve"> 2009</w:t>
      </w:r>
      <w:r w:rsidR="003935BA" w:rsidRPr="00F9142E">
        <w:rPr>
          <w:rFonts w:ascii="Times New Roman" w:eastAsia="Calibri" w:hAnsi="Times New Roman" w:cs="Times New Roman"/>
          <w:sz w:val="24"/>
          <w:szCs w:val="24"/>
        </w:rPr>
        <w:t xml:space="preserve">; </w:t>
      </w:r>
      <w:r w:rsidR="003935BA" w:rsidRPr="00AA631A">
        <w:rPr>
          <w:rFonts w:ascii="Times New Roman" w:eastAsia="Calibri" w:hAnsi="Times New Roman" w:cs="Times New Roman"/>
          <w:color w:val="FF0000"/>
          <w:sz w:val="24"/>
          <w:szCs w:val="24"/>
        </w:rPr>
        <w:t xml:space="preserve">Dupont </w:t>
      </w:r>
      <w:r w:rsidR="003935BA" w:rsidRPr="00AA631A">
        <w:rPr>
          <w:rFonts w:ascii="Times New Roman" w:eastAsia="Calibri" w:hAnsi="Times New Roman" w:cs="Times New Roman"/>
          <w:i/>
          <w:color w:val="FF0000"/>
          <w:sz w:val="24"/>
          <w:szCs w:val="24"/>
        </w:rPr>
        <w:t>et al</w:t>
      </w:r>
      <w:r w:rsidR="003935BA" w:rsidRPr="00AA631A">
        <w:rPr>
          <w:rFonts w:ascii="Times New Roman" w:eastAsia="Calibri" w:hAnsi="Times New Roman" w:cs="Times New Roman"/>
          <w:color w:val="FF0000"/>
          <w:sz w:val="24"/>
          <w:szCs w:val="24"/>
        </w:rPr>
        <w:t>. 2011</w:t>
      </w:r>
      <w:r w:rsidR="0067770A" w:rsidRPr="00F9142E">
        <w:rPr>
          <w:rFonts w:ascii="Times New Roman" w:eastAsia="Calibri" w:hAnsi="Times New Roman" w:cs="Times New Roman"/>
          <w:sz w:val="24"/>
          <w:szCs w:val="24"/>
        </w:rPr>
        <w:t>).</w:t>
      </w:r>
      <w:r w:rsidR="003B262E" w:rsidRPr="00F9142E">
        <w:rPr>
          <w:rFonts w:ascii="Times New Roman" w:eastAsia="Calibri" w:hAnsi="Times New Roman" w:cs="Times New Roman"/>
          <w:sz w:val="24"/>
          <w:szCs w:val="24"/>
        </w:rPr>
        <w:t xml:space="preserve"> Es muy probable que la generación de estas </w:t>
      </w:r>
      <w:r w:rsidR="007F11F5" w:rsidRPr="00F9142E">
        <w:rPr>
          <w:rFonts w:ascii="Times New Roman" w:eastAsia="Calibri" w:hAnsi="Times New Roman" w:cs="Times New Roman"/>
          <w:sz w:val="24"/>
          <w:szCs w:val="24"/>
        </w:rPr>
        <w:t>ROS</w:t>
      </w:r>
      <w:r w:rsidR="003B262E" w:rsidRPr="00F9142E">
        <w:rPr>
          <w:rFonts w:ascii="Times New Roman" w:eastAsia="Calibri" w:hAnsi="Times New Roman" w:cs="Times New Roman"/>
          <w:sz w:val="24"/>
          <w:szCs w:val="24"/>
        </w:rPr>
        <w:t xml:space="preserve"> ocurra </w:t>
      </w:r>
      <w:r w:rsidR="00E01633">
        <w:rPr>
          <w:rFonts w:ascii="Times New Roman" w:eastAsia="Calibri" w:hAnsi="Times New Roman" w:cs="Times New Roman"/>
          <w:sz w:val="24"/>
          <w:szCs w:val="24"/>
        </w:rPr>
        <w:t>en el</w:t>
      </w:r>
      <w:r w:rsidR="00E01633" w:rsidRPr="00F9142E">
        <w:rPr>
          <w:rFonts w:ascii="Times New Roman" w:eastAsia="Calibri" w:hAnsi="Times New Roman" w:cs="Times New Roman"/>
          <w:sz w:val="24"/>
          <w:szCs w:val="24"/>
        </w:rPr>
        <w:t xml:space="preserve"> </w:t>
      </w:r>
      <w:r w:rsidR="003B262E" w:rsidRPr="00F9142E">
        <w:rPr>
          <w:rFonts w:ascii="Times New Roman" w:eastAsia="Calibri" w:hAnsi="Times New Roman" w:cs="Times New Roman"/>
          <w:sz w:val="24"/>
          <w:szCs w:val="24"/>
        </w:rPr>
        <w:t>nivel de la membrana celular</w:t>
      </w:r>
      <w:r w:rsidR="00E01633">
        <w:rPr>
          <w:rFonts w:ascii="Times New Roman" w:eastAsia="Calibri" w:hAnsi="Times New Roman" w:cs="Times New Roman"/>
          <w:sz w:val="24"/>
          <w:szCs w:val="24"/>
        </w:rPr>
        <w:t>,</w:t>
      </w:r>
      <w:r w:rsidR="003B262E" w:rsidRPr="00F9142E">
        <w:rPr>
          <w:rFonts w:ascii="Times New Roman" w:eastAsia="Calibri" w:hAnsi="Times New Roman" w:cs="Times New Roman"/>
          <w:sz w:val="24"/>
          <w:szCs w:val="24"/>
        </w:rPr>
        <w:t xml:space="preserve"> antes que el catión pueda penetrar al interior celular, dado</w:t>
      </w:r>
      <w:r w:rsidR="002C0517" w:rsidRPr="00F9142E">
        <w:rPr>
          <w:rFonts w:ascii="Times New Roman" w:eastAsia="Calibri" w:hAnsi="Times New Roman" w:cs="Times New Roman"/>
          <w:sz w:val="24"/>
          <w:szCs w:val="24"/>
        </w:rPr>
        <w:t>s</w:t>
      </w:r>
      <w:r w:rsidR="003B262E" w:rsidRPr="00F9142E">
        <w:rPr>
          <w:rFonts w:ascii="Times New Roman" w:eastAsia="Calibri" w:hAnsi="Times New Roman" w:cs="Times New Roman"/>
          <w:sz w:val="24"/>
          <w:szCs w:val="24"/>
        </w:rPr>
        <w:t xml:space="preserve"> los estrictos mecanismos de control de su ingreso a la célula.</w:t>
      </w:r>
      <w:r w:rsidR="003A2589" w:rsidRPr="00F9142E">
        <w:rPr>
          <w:rFonts w:ascii="Times New Roman" w:eastAsia="Calibri" w:hAnsi="Times New Roman" w:cs="Times New Roman"/>
          <w:sz w:val="24"/>
          <w:szCs w:val="24"/>
        </w:rPr>
        <w:t xml:space="preserve"> </w:t>
      </w:r>
      <w:r w:rsidR="002C0517" w:rsidRPr="00F9142E">
        <w:rPr>
          <w:rFonts w:ascii="Times New Roman" w:eastAsia="Calibri" w:hAnsi="Times New Roman" w:cs="Times New Roman"/>
          <w:sz w:val="24"/>
          <w:szCs w:val="24"/>
        </w:rPr>
        <w:t>El Cu</w:t>
      </w:r>
      <w:r w:rsidR="002C0517" w:rsidRPr="00F9142E">
        <w:rPr>
          <w:rFonts w:ascii="Times New Roman" w:eastAsia="Calibri" w:hAnsi="Times New Roman" w:cs="Times New Roman"/>
          <w:sz w:val="24"/>
          <w:szCs w:val="24"/>
          <w:vertAlign w:val="superscript"/>
        </w:rPr>
        <w:t>+</w:t>
      </w:r>
      <w:r w:rsidR="00C75B28" w:rsidRPr="00F9142E">
        <w:rPr>
          <w:rFonts w:ascii="Times New Roman" w:eastAsia="Calibri" w:hAnsi="Times New Roman" w:cs="Times New Roman"/>
          <w:sz w:val="24"/>
          <w:szCs w:val="24"/>
        </w:rPr>
        <w:t xml:space="preserve"> </w:t>
      </w:r>
      <w:r w:rsidR="003A2589" w:rsidRPr="00F9142E">
        <w:rPr>
          <w:rFonts w:ascii="Times New Roman" w:eastAsia="Calibri" w:hAnsi="Times New Roman" w:cs="Times New Roman"/>
          <w:sz w:val="24"/>
          <w:szCs w:val="24"/>
        </w:rPr>
        <w:t>en el interior pu</w:t>
      </w:r>
      <w:r w:rsidR="002C0517" w:rsidRPr="00F9142E">
        <w:rPr>
          <w:rFonts w:ascii="Times New Roman" w:eastAsia="Calibri" w:hAnsi="Times New Roman" w:cs="Times New Roman"/>
          <w:sz w:val="24"/>
          <w:szCs w:val="24"/>
        </w:rPr>
        <w:t>ede</w:t>
      </w:r>
      <w:r w:rsidR="003A2589" w:rsidRPr="00F9142E">
        <w:rPr>
          <w:rFonts w:ascii="Times New Roman" w:eastAsia="Calibri" w:hAnsi="Times New Roman" w:cs="Times New Roman"/>
          <w:sz w:val="24"/>
          <w:szCs w:val="24"/>
        </w:rPr>
        <w:t xml:space="preserve"> generar reacciones químicas </w:t>
      </w:r>
      <w:r w:rsidR="002C0517" w:rsidRPr="00F9142E">
        <w:rPr>
          <w:rFonts w:ascii="Times New Roman" w:eastAsia="Calibri" w:hAnsi="Times New Roman" w:cs="Times New Roman"/>
          <w:sz w:val="24"/>
          <w:szCs w:val="24"/>
        </w:rPr>
        <w:t>que originan ROS</w:t>
      </w:r>
      <w:r w:rsidR="00E01633">
        <w:rPr>
          <w:rFonts w:ascii="Times New Roman" w:eastAsia="Calibri" w:hAnsi="Times New Roman" w:cs="Times New Roman"/>
          <w:sz w:val="24"/>
          <w:szCs w:val="24"/>
        </w:rPr>
        <w:t>,</w:t>
      </w:r>
      <w:r w:rsidR="003A2589" w:rsidRPr="00F9142E">
        <w:rPr>
          <w:rFonts w:ascii="Times New Roman" w:eastAsia="Calibri" w:hAnsi="Times New Roman" w:cs="Times New Roman"/>
          <w:sz w:val="24"/>
          <w:szCs w:val="24"/>
        </w:rPr>
        <w:t xml:space="preserve"> </w:t>
      </w:r>
      <w:r w:rsidR="00E01633">
        <w:rPr>
          <w:rFonts w:ascii="Times New Roman" w:eastAsia="Calibri" w:hAnsi="Times New Roman" w:cs="Times New Roman"/>
          <w:sz w:val="24"/>
          <w:szCs w:val="24"/>
        </w:rPr>
        <w:t>las cuales conducen</w:t>
      </w:r>
      <w:r w:rsidR="00E01633" w:rsidRPr="00F9142E">
        <w:rPr>
          <w:rFonts w:ascii="Times New Roman" w:eastAsia="Calibri" w:hAnsi="Times New Roman" w:cs="Times New Roman"/>
          <w:sz w:val="24"/>
          <w:szCs w:val="24"/>
        </w:rPr>
        <w:t xml:space="preserve"> </w:t>
      </w:r>
      <w:r w:rsidR="003A2589" w:rsidRPr="00F9142E">
        <w:rPr>
          <w:rFonts w:ascii="Times New Roman" w:eastAsia="Calibri" w:hAnsi="Times New Roman" w:cs="Times New Roman"/>
          <w:sz w:val="24"/>
          <w:szCs w:val="24"/>
        </w:rPr>
        <w:t>al daño oxidativo del sistema luciferasa.</w:t>
      </w:r>
      <w:r w:rsidR="00603A56" w:rsidRPr="00F9142E">
        <w:rPr>
          <w:rFonts w:ascii="Times New Roman" w:eastAsia="Calibri" w:hAnsi="Times New Roman" w:cs="Times New Roman"/>
          <w:sz w:val="24"/>
          <w:szCs w:val="24"/>
        </w:rPr>
        <w:t xml:space="preserve"> </w:t>
      </w:r>
    </w:p>
    <w:p w14:paraId="0E79D329" w14:textId="0A60F746" w:rsidR="002063AC" w:rsidRPr="00F9142E" w:rsidRDefault="00603A56"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L</w:t>
      </w:r>
      <w:r w:rsidR="00461272" w:rsidRPr="00F9142E">
        <w:rPr>
          <w:rFonts w:ascii="Times New Roman" w:eastAsia="Calibri" w:hAnsi="Times New Roman" w:cs="Times New Roman"/>
          <w:sz w:val="24"/>
          <w:szCs w:val="24"/>
        </w:rPr>
        <w:t xml:space="preserve">as cepas de </w:t>
      </w:r>
      <w:r w:rsidR="00461272" w:rsidRPr="00F9142E">
        <w:rPr>
          <w:rFonts w:ascii="Times New Roman" w:eastAsia="Calibri" w:hAnsi="Times New Roman" w:cs="Times New Roman"/>
          <w:i/>
          <w:sz w:val="24"/>
          <w:szCs w:val="24"/>
        </w:rPr>
        <w:t>V. harveyi</w:t>
      </w:r>
      <w:r w:rsidR="00461272" w:rsidRPr="00F9142E">
        <w:rPr>
          <w:rFonts w:ascii="Times New Roman" w:eastAsia="Calibri" w:hAnsi="Times New Roman" w:cs="Times New Roman"/>
          <w:sz w:val="24"/>
          <w:szCs w:val="24"/>
        </w:rPr>
        <w:t xml:space="preserve"> </w:t>
      </w:r>
      <w:r w:rsidR="00C60365" w:rsidRPr="00F9142E">
        <w:rPr>
          <w:rFonts w:ascii="Times New Roman" w:eastAsia="Calibri" w:hAnsi="Times New Roman" w:cs="Times New Roman"/>
          <w:sz w:val="24"/>
          <w:szCs w:val="24"/>
        </w:rPr>
        <w:t xml:space="preserve">CBM-784, CBM-976 y CBM-992 </w:t>
      </w:r>
      <w:r w:rsidR="005F2252" w:rsidRPr="00F9142E">
        <w:rPr>
          <w:rFonts w:ascii="Times New Roman" w:eastAsia="Calibri" w:hAnsi="Times New Roman" w:cs="Times New Roman"/>
          <w:sz w:val="24"/>
          <w:szCs w:val="24"/>
        </w:rPr>
        <w:t>examinadas en este trabajo mostraron una mayor sensibilidad frente al Cu (EC</w:t>
      </w:r>
      <w:r w:rsidR="005F2252" w:rsidRPr="008F6140">
        <w:rPr>
          <w:rFonts w:ascii="Times New Roman" w:eastAsia="Calibri" w:hAnsi="Times New Roman" w:cs="Times New Roman"/>
          <w:sz w:val="24"/>
          <w:szCs w:val="24"/>
          <w:vertAlign w:val="subscript"/>
        </w:rPr>
        <w:t>50</w:t>
      </w:r>
      <w:r w:rsidR="005F2252" w:rsidRPr="00F9142E">
        <w:rPr>
          <w:rFonts w:ascii="Times New Roman" w:eastAsia="Calibri" w:hAnsi="Times New Roman" w:cs="Times New Roman"/>
          <w:sz w:val="24"/>
          <w:szCs w:val="24"/>
        </w:rPr>
        <w:t xml:space="preserve"> 9.97</w:t>
      </w:r>
      <w:r w:rsidR="00E0141B" w:rsidRPr="00F9142E">
        <w:rPr>
          <w:rFonts w:ascii="Times New Roman" w:eastAsia="Calibri" w:hAnsi="Times New Roman" w:cs="Times New Roman"/>
          <w:sz w:val="24"/>
          <w:szCs w:val="24"/>
        </w:rPr>
        <w:t xml:space="preserve"> </w:t>
      </w:r>
      <w:r w:rsidR="005F2252" w:rsidRPr="00F9142E">
        <w:rPr>
          <w:rFonts w:ascii="Times New Roman" w:eastAsia="Calibri" w:hAnsi="Times New Roman" w:cs="Times New Roman"/>
          <w:sz w:val="24"/>
          <w:szCs w:val="24"/>
        </w:rPr>
        <w:t>±</w:t>
      </w:r>
      <w:r w:rsidR="00E0141B" w:rsidRPr="00F9142E">
        <w:rPr>
          <w:rFonts w:ascii="Times New Roman" w:eastAsia="Calibri" w:hAnsi="Times New Roman" w:cs="Times New Roman"/>
          <w:sz w:val="24"/>
          <w:szCs w:val="24"/>
        </w:rPr>
        <w:t xml:space="preserve"> </w:t>
      </w:r>
      <w:r w:rsidR="005F2252" w:rsidRPr="00F9142E">
        <w:rPr>
          <w:rFonts w:ascii="Times New Roman" w:eastAsia="Calibri" w:hAnsi="Times New Roman" w:cs="Times New Roman"/>
          <w:sz w:val="24"/>
          <w:szCs w:val="24"/>
        </w:rPr>
        <w:t>1.62</w:t>
      </w:r>
      <w:r w:rsidR="00A843F7" w:rsidRPr="00F9142E">
        <w:rPr>
          <w:rFonts w:ascii="Times New Roman" w:eastAsia="Calibri" w:hAnsi="Times New Roman" w:cs="Times New Roman"/>
          <w:sz w:val="24"/>
          <w:szCs w:val="24"/>
        </w:rPr>
        <w:t xml:space="preserve"> mg/L</w:t>
      </w:r>
      <w:r w:rsidR="005F64F1" w:rsidRPr="00F9142E">
        <w:rPr>
          <w:rFonts w:ascii="Times New Roman" w:eastAsia="Calibri" w:hAnsi="Times New Roman" w:cs="Times New Roman"/>
          <w:sz w:val="24"/>
          <w:szCs w:val="24"/>
        </w:rPr>
        <w:t>, Cuadro 2</w:t>
      </w:r>
      <w:r w:rsidR="005F2252" w:rsidRPr="00F9142E">
        <w:rPr>
          <w:rFonts w:ascii="Times New Roman" w:eastAsia="Calibri" w:hAnsi="Times New Roman" w:cs="Times New Roman"/>
          <w:sz w:val="24"/>
          <w:szCs w:val="24"/>
        </w:rPr>
        <w:t>)</w:t>
      </w:r>
      <w:r w:rsidR="005F64F1" w:rsidRPr="00F9142E">
        <w:rPr>
          <w:rFonts w:ascii="Times New Roman" w:eastAsia="Calibri" w:hAnsi="Times New Roman" w:cs="Times New Roman"/>
          <w:sz w:val="24"/>
          <w:szCs w:val="24"/>
        </w:rPr>
        <w:t xml:space="preserve"> </w:t>
      </w:r>
      <w:r w:rsidR="005F2252" w:rsidRPr="00F9142E">
        <w:rPr>
          <w:rFonts w:ascii="Times New Roman" w:eastAsia="Calibri" w:hAnsi="Times New Roman" w:cs="Times New Roman"/>
          <w:sz w:val="24"/>
          <w:szCs w:val="24"/>
        </w:rPr>
        <w:t xml:space="preserve">que la informada para </w:t>
      </w:r>
      <w:r w:rsidR="005F2252" w:rsidRPr="00F9142E">
        <w:rPr>
          <w:rFonts w:ascii="Times New Roman" w:eastAsia="Calibri" w:hAnsi="Times New Roman" w:cs="Times New Roman"/>
          <w:i/>
          <w:sz w:val="24"/>
          <w:szCs w:val="24"/>
        </w:rPr>
        <w:t xml:space="preserve">V. </w:t>
      </w:r>
      <w:proofErr w:type="spellStart"/>
      <w:r w:rsidR="005F2252" w:rsidRPr="00F9142E">
        <w:rPr>
          <w:rFonts w:ascii="Times New Roman" w:eastAsia="Calibri" w:hAnsi="Times New Roman" w:cs="Times New Roman"/>
          <w:i/>
          <w:sz w:val="24"/>
          <w:szCs w:val="24"/>
        </w:rPr>
        <w:t>fischeri</w:t>
      </w:r>
      <w:proofErr w:type="spellEnd"/>
      <w:r w:rsidR="005F2252" w:rsidRPr="00F9142E">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 xml:space="preserve">salvaje </w:t>
      </w:r>
      <w:r w:rsidR="005F2252" w:rsidRPr="00F9142E">
        <w:rPr>
          <w:rFonts w:ascii="Times New Roman" w:eastAsia="Calibri" w:hAnsi="Times New Roman" w:cs="Times New Roman"/>
          <w:sz w:val="24"/>
          <w:szCs w:val="24"/>
        </w:rPr>
        <w:t>(EC</w:t>
      </w:r>
      <w:r w:rsidR="005F2252" w:rsidRPr="008F6140">
        <w:rPr>
          <w:rFonts w:ascii="Times New Roman" w:eastAsia="Calibri" w:hAnsi="Times New Roman" w:cs="Times New Roman"/>
          <w:sz w:val="24"/>
          <w:szCs w:val="24"/>
          <w:vertAlign w:val="subscript"/>
        </w:rPr>
        <w:t>50</w:t>
      </w:r>
      <w:r w:rsidR="005F2252" w:rsidRPr="00F9142E">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37.1</w:t>
      </w:r>
      <w:r w:rsidR="00E0141B" w:rsidRPr="00F9142E">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w:t>
      </w:r>
      <w:r w:rsidR="00E0141B" w:rsidRPr="00F9142E">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7.8</w:t>
      </w:r>
      <w:r w:rsidR="00A843F7" w:rsidRPr="00F9142E">
        <w:rPr>
          <w:rFonts w:ascii="Times New Roman" w:eastAsia="Calibri" w:hAnsi="Times New Roman" w:cs="Times New Roman"/>
          <w:sz w:val="24"/>
          <w:szCs w:val="24"/>
        </w:rPr>
        <w:t xml:space="preserve"> mg/L</w:t>
      </w:r>
      <w:r w:rsidR="00A15A5E" w:rsidRPr="00F9142E">
        <w:rPr>
          <w:rFonts w:ascii="Times New Roman" w:eastAsia="Calibri" w:hAnsi="Times New Roman" w:cs="Times New Roman"/>
          <w:sz w:val="24"/>
          <w:szCs w:val="24"/>
        </w:rPr>
        <w:t>)</w:t>
      </w:r>
      <w:r w:rsidR="005F64F1" w:rsidRPr="00F9142E">
        <w:rPr>
          <w:rFonts w:ascii="Times New Roman" w:eastAsia="Calibri" w:hAnsi="Times New Roman" w:cs="Times New Roman"/>
          <w:sz w:val="24"/>
          <w:szCs w:val="24"/>
        </w:rPr>
        <w:t>;</w:t>
      </w:r>
      <w:r w:rsidR="00A15A5E" w:rsidRPr="00F9142E">
        <w:rPr>
          <w:rFonts w:ascii="Times New Roman" w:eastAsia="Calibri" w:hAnsi="Times New Roman" w:cs="Times New Roman"/>
          <w:sz w:val="24"/>
          <w:szCs w:val="24"/>
        </w:rPr>
        <w:t xml:space="preserve"> sin embargo</w:t>
      </w:r>
      <w:r w:rsidR="005F64F1" w:rsidRPr="00F9142E">
        <w:rPr>
          <w:rFonts w:ascii="Times New Roman" w:eastAsia="Calibri" w:hAnsi="Times New Roman" w:cs="Times New Roman"/>
          <w:sz w:val="24"/>
          <w:szCs w:val="24"/>
        </w:rPr>
        <w:t>,</w:t>
      </w:r>
      <w:r w:rsidR="00A15A5E" w:rsidRPr="00F9142E">
        <w:rPr>
          <w:rFonts w:ascii="Times New Roman" w:eastAsia="Calibri" w:hAnsi="Times New Roman" w:cs="Times New Roman"/>
          <w:sz w:val="24"/>
          <w:szCs w:val="24"/>
        </w:rPr>
        <w:t xml:space="preserve"> la cepa YH9-RC modificada genéticamente exhibió un valor de 9.5</w:t>
      </w:r>
      <w:r w:rsidR="00385991">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w:t>
      </w:r>
      <w:r w:rsidR="00385991">
        <w:rPr>
          <w:rFonts w:ascii="Times New Roman" w:eastAsia="Calibri" w:hAnsi="Times New Roman" w:cs="Times New Roman"/>
          <w:sz w:val="24"/>
          <w:szCs w:val="24"/>
        </w:rPr>
        <w:t xml:space="preserve"> </w:t>
      </w:r>
      <w:r w:rsidR="00A15A5E" w:rsidRPr="00F9142E">
        <w:rPr>
          <w:rFonts w:ascii="Times New Roman" w:eastAsia="Calibri" w:hAnsi="Times New Roman" w:cs="Times New Roman"/>
          <w:sz w:val="24"/>
          <w:szCs w:val="24"/>
        </w:rPr>
        <w:t>1.5</w:t>
      </w:r>
      <w:r w:rsidR="00A843F7" w:rsidRPr="00F9142E">
        <w:rPr>
          <w:rFonts w:ascii="Times New Roman" w:eastAsia="Calibri" w:hAnsi="Times New Roman" w:cs="Times New Roman"/>
          <w:sz w:val="24"/>
          <w:szCs w:val="24"/>
        </w:rPr>
        <w:t xml:space="preserve"> mg/L (</w:t>
      </w:r>
      <w:r w:rsidR="00A843F7" w:rsidRPr="00644014">
        <w:rPr>
          <w:rFonts w:ascii="Times New Roman" w:eastAsia="Calibri" w:hAnsi="Times New Roman" w:cs="Times New Roman"/>
          <w:color w:val="FF0000"/>
          <w:sz w:val="24"/>
          <w:szCs w:val="24"/>
        </w:rPr>
        <w:t xml:space="preserve">Cho </w:t>
      </w:r>
      <w:r w:rsidR="00A843F7" w:rsidRPr="00644014">
        <w:rPr>
          <w:rFonts w:ascii="Times New Roman" w:eastAsia="Calibri" w:hAnsi="Times New Roman" w:cs="Times New Roman"/>
          <w:i/>
          <w:color w:val="FF0000"/>
          <w:sz w:val="24"/>
          <w:szCs w:val="24"/>
        </w:rPr>
        <w:t>et al</w:t>
      </w:r>
      <w:r w:rsidR="00A843F7" w:rsidRPr="00644014">
        <w:rPr>
          <w:rFonts w:ascii="Times New Roman" w:eastAsia="Calibri" w:hAnsi="Times New Roman" w:cs="Times New Roman"/>
          <w:color w:val="FF0000"/>
          <w:sz w:val="24"/>
          <w:szCs w:val="24"/>
        </w:rPr>
        <w:t>. 2004</w:t>
      </w:r>
      <w:r w:rsidR="00A843F7" w:rsidRPr="00F9142E">
        <w:rPr>
          <w:rFonts w:ascii="Times New Roman" w:eastAsia="Calibri" w:hAnsi="Times New Roman" w:cs="Times New Roman"/>
          <w:sz w:val="24"/>
          <w:szCs w:val="24"/>
        </w:rPr>
        <w:t>)</w:t>
      </w:r>
      <w:r w:rsidR="00A15A5E" w:rsidRPr="00F9142E">
        <w:rPr>
          <w:rFonts w:ascii="Times New Roman" w:eastAsia="Calibri" w:hAnsi="Times New Roman" w:cs="Times New Roman"/>
          <w:sz w:val="24"/>
          <w:szCs w:val="24"/>
        </w:rPr>
        <w:t xml:space="preserve">, similar al obtenido en </w:t>
      </w:r>
      <w:r w:rsidR="0043093D">
        <w:rPr>
          <w:rFonts w:ascii="Times New Roman" w:eastAsia="Calibri" w:hAnsi="Times New Roman" w:cs="Times New Roman"/>
          <w:sz w:val="24"/>
          <w:szCs w:val="24"/>
        </w:rPr>
        <w:t>el presente estudio</w:t>
      </w:r>
      <w:r w:rsidR="00A15A5E" w:rsidRPr="00F9142E">
        <w:rPr>
          <w:rFonts w:ascii="Times New Roman" w:eastAsia="Calibri" w:hAnsi="Times New Roman" w:cs="Times New Roman"/>
          <w:sz w:val="24"/>
          <w:szCs w:val="24"/>
        </w:rPr>
        <w:t xml:space="preserve">. </w:t>
      </w:r>
      <w:r w:rsidR="00106CF6" w:rsidRPr="00F9142E">
        <w:rPr>
          <w:rFonts w:ascii="Times New Roman" w:eastAsia="Calibri" w:hAnsi="Times New Roman" w:cs="Times New Roman"/>
          <w:sz w:val="24"/>
          <w:szCs w:val="24"/>
        </w:rPr>
        <w:t xml:space="preserve">Por su parte, el </w:t>
      </w:r>
      <w:proofErr w:type="spellStart"/>
      <w:r w:rsidR="00106CF6" w:rsidRPr="00F9142E">
        <w:rPr>
          <w:rFonts w:ascii="Times New Roman" w:eastAsia="Calibri" w:hAnsi="Times New Roman" w:cs="Times New Roman"/>
          <w:sz w:val="24"/>
          <w:szCs w:val="24"/>
        </w:rPr>
        <w:t>Cuproflow</w:t>
      </w:r>
      <w:proofErr w:type="spellEnd"/>
      <w:r w:rsidR="00131793" w:rsidRPr="00F9142E">
        <w:rPr>
          <w:rFonts w:ascii="Times New Roman" w:eastAsia="Calibri" w:hAnsi="Times New Roman" w:cs="Times New Roman"/>
          <w:sz w:val="24"/>
          <w:szCs w:val="24"/>
        </w:rPr>
        <w:t>,</w:t>
      </w:r>
      <w:r w:rsidR="00106CF6" w:rsidRPr="00F9142E">
        <w:rPr>
          <w:rFonts w:ascii="Times New Roman" w:eastAsia="Calibri" w:hAnsi="Times New Roman" w:cs="Times New Roman"/>
          <w:sz w:val="24"/>
          <w:szCs w:val="24"/>
        </w:rPr>
        <w:t xml:space="preserve"> cuyo componente activo es el oxicloruro de cobre (38%)</w:t>
      </w:r>
      <w:r w:rsidR="00131793" w:rsidRPr="00F9142E">
        <w:rPr>
          <w:rFonts w:ascii="Times New Roman" w:eastAsia="Calibri" w:hAnsi="Times New Roman" w:cs="Times New Roman"/>
          <w:sz w:val="24"/>
          <w:szCs w:val="24"/>
        </w:rPr>
        <w:t>,</w:t>
      </w:r>
      <w:r w:rsidR="00106CF6" w:rsidRPr="00F9142E">
        <w:rPr>
          <w:rFonts w:ascii="Times New Roman" w:eastAsia="Calibri" w:hAnsi="Times New Roman" w:cs="Times New Roman"/>
          <w:sz w:val="24"/>
          <w:szCs w:val="24"/>
        </w:rPr>
        <w:t xml:space="preserve"> mostró un efecto tóxico (EC</w:t>
      </w:r>
      <w:r w:rsidR="00106CF6" w:rsidRPr="008F6140">
        <w:rPr>
          <w:rFonts w:ascii="Times New Roman" w:eastAsia="Calibri" w:hAnsi="Times New Roman" w:cs="Times New Roman"/>
          <w:sz w:val="24"/>
          <w:szCs w:val="24"/>
          <w:vertAlign w:val="subscript"/>
        </w:rPr>
        <w:t>50</w:t>
      </w:r>
      <w:r w:rsidR="00106CF6" w:rsidRPr="00F9142E">
        <w:rPr>
          <w:rFonts w:ascii="Times New Roman" w:eastAsia="Calibri" w:hAnsi="Times New Roman" w:cs="Times New Roman"/>
          <w:sz w:val="24"/>
          <w:szCs w:val="24"/>
        </w:rPr>
        <w:t xml:space="preserve"> 10.21</w:t>
      </w:r>
      <w:r w:rsidR="00E0141B" w:rsidRPr="00F9142E">
        <w:rPr>
          <w:rFonts w:ascii="Times New Roman" w:eastAsia="Calibri" w:hAnsi="Times New Roman" w:cs="Times New Roman"/>
          <w:sz w:val="24"/>
          <w:szCs w:val="24"/>
        </w:rPr>
        <w:t xml:space="preserve"> </w:t>
      </w:r>
      <w:r w:rsidR="00106CF6" w:rsidRPr="00F9142E">
        <w:rPr>
          <w:rFonts w:ascii="Times New Roman" w:eastAsia="Calibri" w:hAnsi="Times New Roman" w:cs="Times New Roman"/>
          <w:sz w:val="24"/>
          <w:szCs w:val="24"/>
        </w:rPr>
        <w:t>±</w:t>
      </w:r>
      <w:r w:rsidR="00E0141B" w:rsidRPr="00F9142E">
        <w:rPr>
          <w:rFonts w:ascii="Times New Roman" w:eastAsia="Calibri" w:hAnsi="Times New Roman" w:cs="Times New Roman"/>
          <w:sz w:val="24"/>
          <w:szCs w:val="24"/>
        </w:rPr>
        <w:t xml:space="preserve"> </w:t>
      </w:r>
      <w:r w:rsidR="00106CF6" w:rsidRPr="00F9142E">
        <w:rPr>
          <w:rFonts w:ascii="Times New Roman" w:eastAsia="Calibri" w:hAnsi="Times New Roman" w:cs="Times New Roman"/>
          <w:sz w:val="24"/>
          <w:szCs w:val="24"/>
        </w:rPr>
        <w:t>0.59</w:t>
      </w:r>
      <w:r w:rsidR="000A2D48" w:rsidRPr="00F9142E">
        <w:rPr>
          <w:rFonts w:ascii="Times New Roman" w:eastAsia="Calibri" w:hAnsi="Times New Roman" w:cs="Times New Roman"/>
          <w:sz w:val="24"/>
          <w:szCs w:val="24"/>
        </w:rPr>
        <w:t xml:space="preserve"> mg/L</w:t>
      </w:r>
      <w:r w:rsidR="005F64F1" w:rsidRPr="00F9142E">
        <w:rPr>
          <w:rFonts w:ascii="Times New Roman" w:eastAsia="Calibri" w:hAnsi="Times New Roman" w:cs="Times New Roman"/>
          <w:sz w:val="24"/>
          <w:szCs w:val="24"/>
        </w:rPr>
        <w:t>, Cuadro 2</w:t>
      </w:r>
      <w:r w:rsidR="00106CF6" w:rsidRPr="00F9142E">
        <w:rPr>
          <w:rFonts w:ascii="Times New Roman" w:eastAsia="Calibri" w:hAnsi="Times New Roman" w:cs="Times New Roman"/>
          <w:sz w:val="24"/>
          <w:szCs w:val="24"/>
        </w:rPr>
        <w:t xml:space="preserve">) muy </w:t>
      </w:r>
      <w:r w:rsidR="003E6158">
        <w:rPr>
          <w:rFonts w:ascii="Times New Roman" w:eastAsia="Calibri" w:hAnsi="Times New Roman" w:cs="Times New Roman"/>
          <w:sz w:val="24"/>
          <w:szCs w:val="24"/>
        </w:rPr>
        <w:t>semejante</w:t>
      </w:r>
      <w:r w:rsidR="003E6158" w:rsidRPr="00F9142E">
        <w:rPr>
          <w:rFonts w:ascii="Times New Roman" w:eastAsia="Calibri" w:hAnsi="Times New Roman" w:cs="Times New Roman"/>
          <w:sz w:val="24"/>
          <w:szCs w:val="24"/>
        </w:rPr>
        <w:t xml:space="preserve"> </w:t>
      </w:r>
      <w:r w:rsidR="00106CF6" w:rsidRPr="00F9142E">
        <w:rPr>
          <w:rFonts w:ascii="Times New Roman" w:eastAsia="Calibri" w:hAnsi="Times New Roman" w:cs="Times New Roman"/>
          <w:sz w:val="24"/>
          <w:szCs w:val="24"/>
        </w:rPr>
        <w:t>al del CuSO</w:t>
      </w:r>
      <w:r w:rsidR="00106CF6" w:rsidRPr="00F9142E">
        <w:rPr>
          <w:rFonts w:ascii="Times New Roman" w:eastAsia="Calibri" w:hAnsi="Times New Roman" w:cs="Times New Roman"/>
          <w:sz w:val="24"/>
          <w:szCs w:val="24"/>
          <w:vertAlign w:val="subscript"/>
        </w:rPr>
        <w:t>4</w:t>
      </w:r>
      <w:r w:rsidR="00911D3B" w:rsidRPr="00F9142E">
        <w:rPr>
          <w:rFonts w:ascii="Times New Roman" w:eastAsia="Calibri" w:hAnsi="Times New Roman" w:cs="Times New Roman"/>
          <w:sz w:val="24"/>
          <w:szCs w:val="24"/>
        </w:rPr>
        <w:t xml:space="preserve">, </w:t>
      </w:r>
      <w:r w:rsidR="00106CF6" w:rsidRPr="00F9142E">
        <w:rPr>
          <w:rFonts w:ascii="Times New Roman" w:eastAsia="Calibri" w:hAnsi="Times New Roman" w:cs="Times New Roman"/>
          <w:sz w:val="24"/>
          <w:szCs w:val="24"/>
        </w:rPr>
        <w:t xml:space="preserve">lo cual indica que la toxicidad de este producto frente a las cepas </w:t>
      </w:r>
      <w:r w:rsidR="00C41D68" w:rsidRPr="00F9142E">
        <w:rPr>
          <w:rFonts w:ascii="Times New Roman" w:eastAsia="Calibri" w:hAnsi="Times New Roman" w:cs="Times New Roman"/>
          <w:sz w:val="24"/>
          <w:szCs w:val="24"/>
        </w:rPr>
        <w:t xml:space="preserve">es </w:t>
      </w:r>
      <w:r w:rsidR="00861441" w:rsidRPr="00F9142E">
        <w:rPr>
          <w:rFonts w:ascii="Times New Roman" w:eastAsia="Calibri" w:hAnsi="Times New Roman" w:cs="Times New Roman"/>
          <w:sz w:val="24"/>
          <w:szCs w:val="24"/>
        </w:rPr>
        <w:t xml:space="preserve">probablemente </w:t>
      </w:r>
      <w:r w:rsidR="00C41D68" w:rsidRPr="00F9142E">
        <w:rPr>
          <w:rFonts w:ascii="Times New Roman" w:eastAsia="Calibri" w:hAnsi="Times New Roman" w:cs="Times New Roman"/>
          <w:sz w:val="24"/>
          <w:szCs w:val="24"/>
        </w:rPr>
        <w:t>debido a la pres</w:t>
      </w:r>
      <w:r w:rsidR="002063AC" w:rsidRPr="00F9142E">
        <w:rPr>
          <w:rFonts w:ascii="Times New Roman" w:eastAsia="Calibri" w:hAnsi="Times New Roman" w:cs="Times New Roman"/>
          <w:sz w:val="24"/>
          <w:szCs w:val="24"/>
        </w:rPr>
        <w:t>encia del Cu en su composición.</w:t>
      </w:r>
    </w:p>
    <w:p w14:paraId="0E79D32A" w14:textId="221A3E51" w:rsidR="00354B8F" w:rsidRPr="00F9142E" w:rsidRDefault="006E63FA" w:rsidP="001B71EB">
      <w:pPr>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El cromo es un elemento natural presente en la corteza terrestre, en diversas matrices medioambientales </w:t>
      </w:r>
      <w:r w:rsidR="00131793" w:rsidRPr="00F9142E">
        <w:rPr>
          <w:rFonts w:ascii="Times New Roman" w:eastAsia="Calibri" w:hAnsi="Times New Roman" w:cs="Times New Roman"/>
          <w:sz w:val="24"/>
          <w:szCs w:val="24"/>
        </w:rPr>
        <w:t xml:space="preserve">tales como el </w:t>
      </w:r>
      <w:r w:rsidRPr="00F9142E">
        <w:rPr>
          <w:rFonts w:ascii="Times New Roman" w:eastAsia="Calibri" w:hAnsi="Times New Roman" w:cs="Times New Roman"/>
          <w:sz w:val="24"/>
          <w:szCs w:val="24"/>
        </w:rPr>
        <w:t xml:space="preserve">aire, </w:t>
      </w:r>
      <w:r w:rsidR="00131793" w:rsidRPr="00F9142E">
        <w:rPr>
          <w:rFonts w:ascii="Times New Roman" w:eastAsia="Calibri" w:hAnsi="Times New Roman" w:cs="Times New Roman"/>
          <w:sz w:val="24"/>
          <w:szCs w:val="24"/>
        </w:rPr>
        <w:t xml:space="preserve">el </w:t>
      </w:r>
      <w:r w:rsidRPr="00F9142E">
        <w:rPr>
          <w:rFonts w:ascii="Times New Roman" w:eastAsia="Calibri" w:hAnsi="Times New Roman" w:cs="Times New Roman"/>
          <w:sz w:val="24"/>
          <w:szCs w:val="24"/>
        </w:rPr>
        <w:t xml:space="preserve">agua y </w:t>
      </w:r>
      <w:r w:rsidR="00131793" w:rsidRPr="00F9142E">
        <w:rPr>
          <w:rFonts w:ascii="Times New Roman" w:eastAsia="Calibri" w:hAnsi="Times New Roman" w:cs="Times New Roman"/>
          <w:sz w:val="24"/>
          <w:szCs w:val="24"/>
        </w:rPr>
        <w:t>el suelo</w:t>
      </w:r>
      <w:r w:rsidR="006A4C9F"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131793" w:rsidRPr="00F9142E">
        <w:rPr>
          <w:rFonts w:ascii="Times New Roman" w:eastAsia="Calibri" w:hAnsi="Times New Roman" w:cs="Times New Roman"/>
          <w:sz w:val="24"/>
          <w:szCs w:val="24"/>
        </w:rPr>
        <w:t>La</w:t>
      </w:r>
      <w:r w:rsidR="00134EAC" w:rsidRPr="00F9142E">
        <w:rPr>
          <w:rFonts w:ascii="Times New Roman" w:eastAsia="Calibri" w:hAnsi="Times New Roman" w:cs="Times New Roman"/>
          <w:sz w:val="24"/>
          <w:szCs w:val="24"/>
        </w:rPr>
        <w:t xml:space="preserve"> mayor liberación procede </w:t>
      </w:r>
      <w:r w:rsidR="00956EBE" w:rsidRPr="00F9142E">
        <w:rPr>
          <w:rFonts w:ascii="Times New Roman" w:eastAsia="Calibri" w:hAnsi="Times New Roman" w:cs="Times New Roman"/>
          <w:sz w:val="24"/>
          <w:szCs w:val="24"/>
        </w:rPr>
        <w:t>de</w:t>
      </w:r>
      <w:r w:rsidR="00134EAC" w:rsidRPr="00F9142E">
        <w:rPr>
          <w:rFonts w:ascii="Times New Roman" w:eastAsia="Calibri" w:hAnsi="Times New Roman" w:cs="Times New Roman"/>
          <w:sz w:val="24"/>
          <w:szCs w:val="24"/>
        </w:rPr>
        <w:t xml:space="preserve"> las </w:t>
      </w:r>
      <w:r w:rsidR="00956EBE" w:rsidRPr="00F9142E">
        <w:rPr>
          <w:rFonts w:ascii="Times New Roman" w:eastAsia="Calibri" w:hAnsi="Times New Roman" w:cs="Times New Roman"/>
          <w:sz w:val="24"/>
          <w:szCs w:val="24"/>
        </w:rPr>
        <w:t xml:space="preserve">industrias </w:t>
      </w:r>
      <w:r w:rsidR="00134EAC" w:rsidRPr="00F9142E">
        <w:rPr>
          <w:rFonts w:ascii="Times New Roman" w:eastAsia="Calibri" w:hAnsi="Times New Roman" w:cs="Times New Roman"/>
          <w:sz w:val="24"/>
          <w:szCs w:val="24"/>
        </w:rPr>
        <w:t xml:space="preserve">de transformación de metales, las curtidurías, la producción de cromatos, la soldadura de acero inoxidable y la producción </w:t>
      </w:r>
      <w:r w:rsidR="000410D0">
        <w:rPr>
          <w:rFonts w:ascii="Times New Roman" w:eastAsia="Calibri" w:hAnsi="Times New Roman" w:cs="Times New Roman"/>
          <w:sz w:val="24"/>
          <w:szCs w:val="24"/>
        </w:rPr>
        <w:t xml:space="preserve">tanto </w:t>
      </w:r>
      <w:r w:rsidR="00134EAC" w:rsidRPr="00F9142E">
        <w:rPr>
          <w:rFonts w:ascii="Times New Roman" w:eastAsia="Calibri" w:hAnsi="Times New Roman" w:cs="Times New Roman"/>
          <w:sz w:val="24"/>
          <w:szCs w:val="24"/>
        </w:rPr>
        <w:t xml:space="preserve">de ferrocromo </w:t>
      </w:r>
      <w:r w:rsidR="000410D0">
        <w:rPr>
          <w:rFonts w:ascii="Times New Roman" w:eastAsia="Calibri" w:hAnsi="Times New Roman" w:cs="Times New Roman"/>
          <w:sz w:val="24"/>
          <w:szCs w:val="24"/>
        </w:rPr>
        <w:t>como de</w:t>
      </w:r>
      <w:r w:rsidR="000410D0" w:rsidRPr="00F9142E">
        <w:rPr>
          <w:rFonts w:ascii="Times New Roman" w:eastAsia="Calibri" w:hAnsi="Times New Roman" w:cs="Times New Roman"/>
          <w:sz w:val="24"/>
          <w:szCs w:val="24"/>
        </w:rPr>
        <w:t xml:space="preserve"> </w:t>
      </w:r>
      <w:r w:rsidR="00134EAC" w:rsidRPr="00F9142E">
        <w:rPr>
          <w:rFonts w:ascii="Times New Roman" w:eastAsia="Calibri" w:hAnsi="Times New Roman" w:cs="Times New Roman"/>
          <w:sz w:val="24"/>
          <w:szCs w:val="24"/>
        </w:rPr>
        <w:t xml:space="preserve">pigmentos de cromo. </w:t>
      </w:r>
      <w:r w:rsidR="00292C40" w:rsidRPr="00F9142E">
        <w:rPr>
          <w:rFonts w:ascii="Times New Roman" w:eastAsia="Calibri" w:hAnsi="Times New Roman" w:cs="Times New Roman"/>
          <w:sz w:val="24"/>
          <w:szCs w:val="24"/>
        </w:rPr>
        <w:t xml:space="preserve">Este </w:t>
      </w:r>
      <w:r w:rsidR="006A4C9F" w:rsidRPr="00F9142E">
        <w:rPr>
          <w:rFonts w:ascii="Times New Roman" w:eastAsia="Calibri" w:hAnsi="Times New Roman" w:cs="Times New Roman"/>
          <w:sz w:val="24"/>
          <w:szCs w:val="24"/>
        </w:rPr>
        <w:t>elemento</w:t>
      </w:r>
      <w:r w:rsidR="00292C40" w:rsidRPr="00F9142E">
        <w:rPr>
          <w:rFonts w:ascii="Times New Roman" w:eastAsia="Calibri" w:hAnsi="Times New Roman" w:cs="Times New Roman"/>
          <w:sz w:val="24"/>
          <w:szCs w:val="24"/>
        </w:rPr>
        <w:t xml:space="preserve"> es </w:t>
      </w:r>
      <w:r w:rsidR="00134EAC" w:rsidRPr="00F9142E">
        <w:rPr>
          <w:rFonts w:ascii="Times New Roman" w:eastAsia="Calibri" w:hAnsi="Times New Roman" w:cs="Times New Roman"/>
          <w:sz w:val="24"/>
          <w:szCs w:val="24"/>
        </w:rPr>
        <w:t>liberado al medio ambiente</w:t>
      </w:r>
      <w:r w:rsidR="000410D0">
        <w:rPr>
          <w:rFonts w:ascii="Times New Roman" w:eastAsia="Calibri" w:hAnsi="Times New Roman" w:cs="Times New Roman"/>
          <w:sz w:val="24"/>
          <w:szCs w:val="24"/>
        </w:rPr>
        <w:t>,</w:t>
      </w:r>
      <w:r w:rsidR="00134EAC" w:rsidRPr="00F9142E">
        <w:rPr>
          <w:rFonts w:ascii="Times New Roman" w:eastAsia="Calibri" w:hAnsi="Times New Roman" w:cs="Times New Roman"/>
          <w:sz w:val="24"/>
          <w:szCs w:val="24"/>
        </w:rPr>
        <w:t xml:space="preserve"> </w:t>
      </w:r>
      <w:r w:rsidR="000410D0">
        <w:rPr>
          <w:rFonts w:ascii="Times New Roman" w:eastAsia="Calibri" w:hAnsi="Times New Roman" w:cs="Times New Roman"/>
          <w:sz w:val="24"/>
          <w:szCs w:val="24"/>
        </w:rPr>
        <w:t>más que todo</w:t>
      </w:r>
      <w:r w:rsidR="000410D0" w:rsidRPr="00F9142E">
        <w:rPr>
          <w:rFonts w:ascii="Times New Roman" w:eastAsia="Calibri" w:hAnsi="Times New Roman" w:cs="Times New Roman"/>
          <w:sz w:val="24"/>
          <w:szCs w:val="24"/>
        </w:rPr>
        <w:t xml:space="preserve"> </w:t>
      </w:r>
      <w:r w:rsidR="00956EBE" w:rsidRPr="00F9142E">
        <w:rPr>
          <w:rFonts w:ascii="Times New Roman" w:eastAsia="Calibri" w:hAnsi="Times New Roman" w:cs="Times New Roman"/>
          <w:sz w:val="24"/>
          <w:szCs w:val="24"/>
        </w:rPr>
        <w:t>en forma hexavalente (</w:t>
      </w:r>
      <w:r w:rsidR="00134EAC" w:rsidRPr="00F9142E">
        <w:rPr>
          <w:rFonts w:ascii="Times New Roman" w:eastAsia="Calibri" w:hAnsi="Times New Roman" w:cs="Times New Roman"/>
          <w:sz w:val="24"/>
          <w:szCs w:val="24"/>
        </w:rPr>
        <w:t>Cr</w:t>
      </w:r>
      <w:r w:rsidR="00131793" w:rsidRPr="00F9142E">
        <w:rPr>
          <w:rFonts w:ascii="Times New Roman" w:eastAsia="Calibri" w:hAnsi="Times New Roman" w:cs="Times New Roman"/>
          <w:sz w:val="24"/>
          <w:szCs w:val="24"/>
          <w:vertAlign w:val="superscript"/>
        </w:rPr>
        <w:t>6+</w:t>
      </w:r>
      <w:r w:rsidR="00956EBE"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proofErr w:type="spellStart"/>
      <w:r w:rsidR="00DF1C21" w:rsidRPr="00644014">
        <w:rPr>
          <w:rFonts w:ascii="Times New Roman" w:eastAsia="Calibri" w:hAnsi="Times New Roman" w:cs="Times New Roman"/>
          <w:color w:val="FF0000"/>
          <w:sz w:val="24"/>
          <w:szCs w:val="24"/>
        </w:rPr>
        <w:t>Tchounwou</w:t>
      </w:r>
      <w:proofErr w:type="spellEnd"/>
      <w:r w:rsidR="00DF1C21" w:rsidRPr="00644014">
        <w:rPr>
          <w:rFonts w:ascii="Times New Roman" w:eastAsia="Calibri" w:hAnsi="Times New Roman" w:cs="Times New Roman"/>
          <w:color w:val="FF0000"/>
          <w:sz w:val="24"/>
          <w:szCs w:val="24"/>
        </w:rPr>
        <w:t xml:space="preserve"> </w:t>
      </w:r>
      <w:r w:rsidR="00DF1C21" w:rsidRPr="00644014">
        <w:rPr>
          <w:rFonts w:ascii="Times New Roman" w:eastAsia="Calibri" w:hAnsi="Times New Roman" w:cs="Times New Roman"/>
          <w:i/>
          <w:color w:val="FF0000"/>
          <w:sz w:val="24"/>
          <w:szCs w:val="24"/>
        </w:rPr>
        <w:t>et al</w:t>
      </w:r>
      <w:r w:rsidR="00DF1C21" w:rsidRPr="00644014">
        <w:rPr>
          <w:rFonts w:ascii="Times New Roman" w:eastAsia="Calibri" w:hAnsi="Times New Roman" w:cs="Times New Roman"/>
          <w:color w:val="FF0000"/>
          <w:sz w:val="24"/>
          <w:szCs w:val="24"/>
        </w:rPr>
        <w:t>. 2012</w:t>
      </w:r>
      <w:r w:rsidRPr="00F9142E">
        <w:rPr>
          <w:rFonts w:ascii="Times New Roman" w:eastAsia="Calibri" w:hAnsi="Times New Roman" w:cs="Times New Roman"/>
          <w:sz w:val="24"/>
          <w:szCs w:val="24"/>
        </w:rPr>
        <w:t>)</w:t>
      </w:r>
      <w:r w:rsidR="002063AC" w:rsidRPr="00F9142E">
        <w:rPr>
          <w:rFonts w:ascii="Times New Roman" w:eastAsia="Calibri" w:hAnsi="Times New Roman" w:cs="Times New Roman"/>
          <w:sz w:val="24"/>
          <w:szCs w:val="24"/>
        </w:rPr>
        <w:t>.</w:t>
      </w:r>
      <w:r w:rsidR="00342B49" w:rsidRPr="00F9142E">
        <w:rPr>
          <w:rFonts w:ascii="Times New Roman" w:eastAsia="Calibri" w:hAnsi="Times New Roman" w:cs="Times New Roman"/>
          <w:sz w:val="24"/>
          <w:szCs w:val="24"/>
        </w:rPr>
        <w:t xml:space="preserve"> </w:t>
      </w:r>
      <w:r w:rsidR="000410D0">
        <w:rPr>
          <w:rFonts w:ascii="Times New Roman" w:eastAsia="Calibri" w:hAnsi="Times New Roman" w:cs="Times New Roman"/>
          <w:sz w:val="24"/>
          <w:szCs w:val="24"/>
        </w:rPr>
        <w:t>En p</w:t>
      </w:r>
      <w:r w:rsidR="000410D0" w:rsidRPr="00F9142E">
        <w:rPr>
          <w:rFonts w:ascii="Times New Roman" w:eastAsia="Calibri" w:hAnsi="Times New Roman" w:cs="Times New Roman"/>
          <w:sz w:val="24"/>
          <w:szCs w:val="24"/>
        </w:rPr>
        <w:t>articular</w:t>
      </w:r>
      <w:r w:rsidR="009E4B01" w:rsidRPr="00F9142E">
        <w:rPr>
          <w:rFonts w:ascii="Times New Roman" w:eastAsia="Calibri" w:hAnsi="Times New Roman" w:cs="Times New Roman"/>
          <w:sz w:val="24"/>
          <w:szCs w:val="24"/>
        </w:rPr>
        <w:t>, e</w:t>
      </w:r>
      <w:r w:rsidR="00342B49" w:rsidRPr="00F9142E">
        <w:rPr>
          <w:rFonts w:ascii="Times New Roman" w:eastAsia="Calibri" w:hAnsi="Times New Roman" w:cs="Times New Roman"/>
          <w:sz w:val="24"/>
          <w:szCs w:val="24"/>
        </w:rPr>
        <w:t>l Cr</w:t>
      </w:r>
      <w:r w:rsidR="00956EBE" w:rsidRPr="00F9142E">
        <w:rPr>
          <w:rFonts w:ascii="Times New Roman" w:eastAsia="Calibri" w:hAnsi="Times New Roman" w:cs="Times New Roman"/>
          <w:sz w:val="24"/>
          <w:szCs w:val="24"/>
          <w:vertAlign w:val="superscript"/>
        </w:rPr>
        <w:t>6+</w:t>
      </w:r>
      <w:r w:rsidR="00342B49" w:rsidRPr="00F9142E">
        <w:rPr>
          <w:rFonts w:ascii="Times New Roman" w:eastAsia="Calibri" w:hAnsi="Times New Roman" w:cs="Times New Roman"/>
          <w:sz w:val="24"/>
          <w:szCs w:val="24"/>
        </w:rPr>
        <w:t xml:space="preserve"> </w:t>
      </w:r>
      <w:r w:rsidR="00956EBE" w:rsidRPr="00F9142E">
        <w:rPr>
          <w:rFonts w:ascii="Times New Roman" w:eastAsia="Calibri" w:hAnsi="Times New Roman" w:cs="Times New Roman"/>
          <w:sz w:val="24"/>
          <w:szCs w:val="24"/>
        </w:rPr>
        <w:t xml:space="preserve">se ha asociado </w:t>
      </w:r>
      <w:r w:rsidR="00C44BA9" w:rsidRPr="00F9142E">
        <w:rPr>
          <w:rFonts w:ascii="Times New Roman" w:eastAsia="Calibri" w:hAnsi="Times New Roman" w:cs="Times New Roman"/>
          <w:sz w:val="24"/>
          <w:szCs w:val="24"/>
        </w:rPr>
        <w:t xml:space="preserve">con </w:t>
      </w:r>
      <w:r w:rsidR="00956EBE" w:rsidRPr="00F9142E">
        <w:rPr>
          <w:rFonts w:ascii="Times New Roman" w:eastAsia="Calibri" w:hAnsi="Times New Roman" w:cs="Times New Roman"/>
          <w:sz w:val="24"/>
          <w:szCs w:val="24"/>
        </w:rPr>
        <w:t xml:space="preserve">la aparición de una serie de </w:t>
      </w:r>
      <w:r w:rsidR="00342B49" w:rsidRPr="00F9142E">
        <w:rPr>
          <w:rFonts w:ascii="Times New Roman" w:eastAsia="Calibri" w:hAnsi="Times New Roman" w:cs="Times New Roman"/>
          <w:sz w:val="24"/>
          <w:szCs w:val="24"/>
        </w:rPr>
        <w:t>patologías, mientras el Cr</w:t>
      </w:r>
      <w:r w:rsidR="00956EBE" w:rsidRPr="00F9142E">
        <w:rPr>
          <w:rFonts w:ascii="Times New Roman" w:eastAsia="Calibri" w:hAnsi="Times New Roman" w:cs="Times New Roman"/>
          <w:sz w:val="24"/>
          <w:szCs w:val="24"/>
          <w:vertAlign w:val="superscript"/>
        </w:rPr>
        <w:t>3+</w:t>
      </w:r>
      <w:r w:rsidR="00342B49" w:rsidRPr="00F9142E">
        <w:rPr>
          <w:rFonts w:ascii="Times New Roman" w:eastAsia="Calibri" w:hAnsi="Times New Roman" w:cs="Times New Roman"/>
          <w:sz w:val="24"/>
          <w:szCs w:val="24"/>
        </w:rPr>
        <w:t xml:space="preserve"> es necesario </w:t>
      </w:r>
      <w:r w:rsidR="00371043" w:rsidRPr="00F9142E">
        <w:rPr>
          <w:rFonts w:ascii="Times New Roman" w:eastAsia="Calibri" w:hAnsi="Times New Roman" w:cs="Times New Roman"/>
          <w:sz w:val="24"/>
          <w:szCs w:val="24"/>
        </w:rPr>
        <w:t xml:space="preserve">para el metabolismo </w:t>
      </w:r>
      <w:r w:rsidR="00342B49" w:rsidRPr="00F9142E">
        <w:rPr>
          <w:rFonts w:ascii="Times New Roman" w:eastAsia="Calibri" w:hAnsi="Times New Roman" w:cs="Times New Roman"/>
          <w:sz w:val="24"/>
          <w:szCs w:val="24"/>
        </w:rPr>
        <w:t>en cantidades traza de lípidos y proteínas</w:t>
      </w:r>
      <w:r w:rsidR="00371043">
        <w:rPr>
          <w:rFonts w:ascii="Times New Roman" w:eastAsia="Calibri" w:hAnsi="Times New Roman" w:cs="Times New Roman"/>
          <w:sz w:val="24"/>
          <w:szCs w:val="24"/>
        </w:rPr>
        <w:t xml:space="preserve">, </w:t>
      </w:r>
      <w:r w:rsidR="00C44BA9" w:rsidRPr="00F9142E">
        <w:rPr>
          <w:rFonts w:ascii="Times New Roman" w:eastAsia="Calibri" w:hAnsi="Times New Roman" w:cs="Times New Roman"/>
          <w:sz w:val="24"/>
          <w:szCs w:val="24"/>
        </w:rPr>
        <w:t>así</w:t>
      </w:r>
      <w:r w:rsidR="00342B49" w:rsidRPr="00F9142E">
        <w:rPr>
          <w:rFonts w:ascii="Times New Roman" w:eastAsia="Calibri" w:hAnsi="Times New Roman" w:cs="Times New Roman"/>
          <w:sz w:val="24"/>
          <w:szCs w:val="24"/>
        </w:rPr>
        <w:t xml:space="preserve"> como cofactor </w:t>
      </w:r>
      <w:r w:rsidR="009E4B01" w:rsidRPr="00F9142E">
        <w:rPr>
          <w:rFonts w:ascii="Times New Roman" w:eastAsia="Calibri" w:hAnsi="Times New Roman" w:cs="Times New Roman"/>
          <w:sz w:val="24"/>
          <w:szCs w:val="24"/>
        </w:rPr>
        <w:t>para</w:t>
      </w:r>
      <w:r w:rsidR="00342B49" w:rsidRPr="00F9142E">
        <w:rPr>
          <w:rFonts w:ascii="Times New Roman" w:eastAsia="Calibri" w:hAnsi="Times New Roman" w:cs="Times New Roman"/>
          <w:sz w:val="24"/>
          <w:szCs w:val="24"/>
        </w:rPr>
        <w:t xml:space="preserve"> la acción de la insulina</w:t>
      </w:r>
      <w:r w:rsidR="00131793" w:rsidRPr="00F9142E">
        <w:rPr>
          <w:rFonts w:ascii="Times New Roman" w:eastAsia="Calibri" w:hAnsi="Times New Roman" w:cs="Times New Roman"/>
          <w:sz w:val="24"/>
          <w:szCs w:val="24"/>
        </w:rPr>
        <w:t xml:space="preserve"> </w:t>
      </w:r>
      <w:r w:rsidR="00AA238C" w:rsidRPr="00F9142E">
        <w:rPr>
          <w:rFonts w:ascii="Times New Roman" w:eastAsia="Calibri" w:hAnsi="Times New Roman" w:cs="Times New Roman"/>
          <w:sz w:val="24"/>
          <w:szCs w:val="24"/>
        </w:rPr>
        <w:t>(</w:t>
      </w:r>
      <w:proofErr w:type="spellStart"/>
      <w:r w:rsidR="00DF1C21" w:rsidRPr="00644014">
        <w:rPr>
          <w:rFonts w:ascii="Times New Roman" w:eastAsia="Calibri" w:hAnsi="Times New Roman" w:cs="Times New Roman"/>
          <w:color w:val="FF0000"/>
          <w:sz w:val="24"/>
          <w:szCs w:val="24"/>
        </w:rPr>
        <w:t>Fang</w:t>
      </w:r>
      <w:proofErr w:type="spellEnd"/>
      <w:r w:rsidR="00DF1C21" w:rsidRPr="00644014">
        <w:rPr>
          <w:rFonts w:ascii="Times New Roman" w:eastAsia="Calibri" w:hAnsi="Times New Roman" w:cs="Times New Roman"/>
          <w:color w:val="FF0000"/>
          <w:sz w:val="24"/>
          <w:szCs w:val="24"/>
        </w:rPr>
        <w:t xml:space="preserve"> </w:t>
      </w:r>
      <w:r w:rsidR="00DF1C21" w:rsidRPr="00644014">
        <w:rPr>
          <w:rFonts w:ascii="Times New Roman" w:eastAsia="Calibri" w:hAnsi="Times New Roman" w:cs="Times New Roman"/>
          <w:i/>
          <w:color w:val="FF0000"/>
          <w:sz w:val="24"/>
          <w:szCs w:val="24"/>
        </w:rPr>
        <w:t>et al</w:t>
      </w:r>
      <w:r w:rsidR="00DF1C21" w:rsidRPr="00644014">
        <w:rPr>
          <w:rFonts w:ascii="Times New Roman" w:eastAsia="Calibri" w:hAnsi="Times New Roman" w:cs="Times New Roman"/>
          <w:color w:val="FF0000"/>
          <w:sz w:val="24"/>
          <w:szCs w:val="24"/>
        </w:rPr>
        <w:t>. 2014</w:t>
      </w:r>
      <w:r w:rsidR="00DF1C21" w:rsidRPr="00F9142E">
        <w:rPr>
          <w:rFonts w:ascii="Times New Roman" w:eastAsia="Calibri" w:hAnsi="Times New Roman" w:cs="Times New Roman"/>
          <w:sz w:val="24"/>
          <w:szCs w:val="24"/>
        </w:rPr>
        <w:t xml:space="preserve">; </w:t>
      </w:r>
      <w:proofErr w:type="spellStart"/>
      <w:r w:rsidR="00DF1C21" w:rsidRPr="00644014">
        <w:rPr>
          <w:rFonts w:ascii="Times New Roman" w:eastAsia="Calibri" w:hAnsi="Times New Roman" w:cs="Times New Roman"/>
          <w:color w:val="FF0000"/>
          <w:sz w:val="24"/>
          <w:szCs w:val="24"/>
        </w:rPr>
        <w:t>Balali-</w:t>
      </w:r>
      <w:r w:rsidR="00DF1C21" w:rsidRPr="00644014">
        <w:rPr>
          <w:rFonts w:ascii="Times New Roman" w:eastAsia="Calibri" w:hAnsi="Times New Roman" w:cs="Times New Roman"/>
          <w:color w:val="FF0000"/>
          <w:sz w:val="24"/>
          <w:szCs w:val="24"/>
        </w:rPr>
        <w:lastRenderedPageBreak/>
        <w:t>Mood</w:t>
      </w:r>
      <w:proofErr w:type="spellEnd"/>
      <w:r w:rsidR="00DF1C21" w:rsidRPr="00644014">
        <w:rPr>
          <w:rFonts w:ascii="Times New Roman" w:eastAsia="Calibri" w:hAnsi="Times New Roman" w:cs="Times New Roman"/>
          <w:color w:val="FF0000"/>
          <w:sz w:val="24"/>
          <w:szCs w:val="24"/>
        </w:rPr>
        <w:t xml:space="preserve"> </w:t>
      </w:r>
      <w:r w:rsidR="00DF1C21" w:rsidRPr="00644014">
        <w:rPr>
          <w:rFonts w:ascii="Times New Roman" w:eastAsia="Calibri" w:hAnsi="Times New Roman" w:cs="Times New Roman"/>
          <w:i/>
          <w:color w:val="FF0000"/>
          <w:sz w:val="24"/>
          <w:szCs w:val="24"/>
        </w:rPr>
        <w:t>et al</w:t>
      </w:r>
      <w:r w:rsidR="00DF1C21" w:rsidRPr="00644014">
        <w:rPr>
          <w:rFonts w:ascii="Times New Roman" w:eastAsia="Calibri" w:hAnsi="Times New Roman" w:cs="Times New Roman"/>
          <w:color w:val="FF0000"/>
          <w:sz w:val="24"/>
          <w:szCs w:val="24"/>
        </w:rPr>
        <w:t>. 2021</w:t>
      </w:r>
      <w:r w:rsidR="00342B49" w:rsidRPr="00F9142E">
        <w:rPr>
          <w:rFonts w:ascii="Times New Roman" w:eastAsia="Calibri" w:hAnsi="Times New Roman" w:cs="Times New Roman"/>
          <w:sz w:val="24"/>
          <w:szCs w:val="24"/>
        </w:rPr>
        <w:t xml:space="preserve">). </w:t>
      </w:r>
      <w:r w:rsidR="00B03716" w:rsidRPr="00F9142E">
        <w:rPr>
          <w:rFonts w:ascii="Times New Roman" w:eastAsia="Calibri" w:hAnsi="Times New Roman" w:cs="Times New Roman"/>
          <w:sz w:val="24"/>
          <w:szCs w:val="24"/>
        </w:rPr>
        <w:t>L</w:t>
      </w:r>
      <w:r w:rsidR="00DD1CE6" w:rsidRPr="00F9142E">
        <w:rPr>
          <w:rFonts w:ascii="Times New Roman" w:eastAsia="Calibri" w:hAnsi="Times New Roman" w:cs="Times New Roman"/>
          <w:sz w:val="24"/>
          <w:szCs w:val="24"/>
        </w:rPr>
        <w:t xml:space="preserve">os mecanismos de interacción entre el cromo y los sistemas biológicos son </w:t>
      </w:r>
      <w:r w:rsidR="00EF0E2B" w:rsidRPr="00F9142E">
        <w:rPr>
          <w:rFonts w:ascii="Times New Roman" w:eastAsia="Calibri" w:hAnsi="Times New Roman" w:cs="Times New Roman"/>
          <w:sz w:val="24"/>
          <w:szCs w:val="24"/>
        </w:rPr>
        <w:t>poco conocidos,</w:t>
      </w:r>
      <w:r w:rsidR="00DD1CE6" w:rsidRPr="00F9142E">
        <w:rPr>
          <w:rFonts w:ascii="Times New Roman" w:eastAsia="Calibri" w:hAnsi="Times New Roman" w:cs="Times New Roman"/>
          <w:sz w:val="24"/>
          <w:szCs w:val="24"/>
        </w:rPr>
        <w:t xml:space="preserve"> </w:t>
      </w:r>
      <w:r w:rsidR="00B03716" w:rsidRPr="00F9142E">
        <w:rPr>
          <w:rFonts w:ascii="Times New Roman" w:eastAsia="Calibri" w:hAnsi="Times New Roman" w:cs="Times New Roman"/>
          <w:sz w:val="24"/>
          <w:szCs w:val="24"/>
        </w:rPr>
        <w:t xml:space="preserve">aunque </w:t>
      </w:r>
      <w:r w:rsidR="00DD1CE6" w:rsidRPr="00F9142E">
        <w:rPr>
          <w:rFonts w:ascii="Times New Roman" w:eastAsia="Calibri" w:hAnsi="Times New Roman" w:cs="Times New Roman"/>
          <w:sz w:val="24"/>
          <w:szCs w:val="24"/>
        </w:rPr>
        <w:t xml:space="preserve">la toxicidad </w:t>
      </w:r>
      <w:r w:rsidR="00131793" w:rsidRPr="00F9142E">
        <w:rPr>
          <w:rFonts w:ascii="Times New Roman" w:eastAsia="Calibri" w:hAnsi="Times New Roman" w:cs="Times New Roman"/>
          <w:sz w:val="24"/>
          <w:szCs w:val="24"/>
        </w:rPr>
        <w:t>del Cr</w:t>
      </w:r>
      <w:r w:rsidR="00131793" w:rsidRPr="00F9142E">
        <w:rPr>
          <w:rFonts w:ascii="Times New Roman" w:eastAsia="Calibri" w:hAnsi="Times New Roman" w:cs="Times New Roman"/>
          <w:sz w:val="24"/>
          <w:szCs w:val="24"/>
          <w:vertAlign w:val="superscript"/>
        </w:rPr>
        <w:t>6+</w:t>
      </w:r>
      <w:r w:rsidR="00DD1CE6" w:rsidRPr="00F9142E">
        <w:rPr>
          <w:rFonts w:ascii="Times New Roman" w:eastAsia="Calibri" w:hAnsi="Times New Roman" w:cs="Times New Roman"/>
          <w:sz w:val="24"/>
          <w:szCs w:val="24"/>
        </w:rPr>
        <w:t xml:space="preserve"> se ha adjudicado a la facilidad con que puede atravesar las membranas celulares y su posterior reducción intracelular a intermediarios muy reactivos. </w:t>
      </w:r>
      <w:r w:rsidR="00361F23" w:rsidRPr="00F9142E">
        <w:rPr>
          <w:rFonts w:ascii="Times New Roman" w:eastAsia="Calibri" w:hAnsi="Times New Roman" w:cs="Times New Roman"/>
          <w:sz w:val="24"/>
          <w:szCs w:val="24"/>
        </w:rPr>
        <w:t>El Cr</w:t>
      </w:r>
      <w:r w:rsidR="00361F23" w:rsidRPr="00F9142E">
        <w:rPr>
          <w:rFonts w:ascii="Times New Roman" w:eastAsia="Calibri" w:hAnsi="Times New Roman" w:cs="Times New Roman"/>
          <w:sz w:val="24"/>
          <w:szCs w:val="24"/>
          <w:vertAlign w:val="superscript"/>
        </w:rPr>
        <w:t>6+</w:t>
      </w:r>
      <w:r w:rsidR="00361F23" w:rsidRPr="00F9142E">
        <w:rPr>
          <w:rFonts w:ascii="Times New Roman" w:eastAsia="Calibri" w:hAnsi="Times New Roman" w:cs="Times New Roman"/>
          <w:sz w:val="24"/>
          <w:szCs w:val="24"/>
        </w:rPr>
        <w:t xml:space="preserve"> puede </w:t>
      </w:r>
      <w:r w:rsidR="002E22C3" w:rsidRPr="00F9142E">
        <w:rPr>
          <w:rFonts w:ascii="Times New Roman" w:eastAsia="Calibri" w:hAnsi="Times New Roman" w:cs="Times New Roman"/>
          <w:sz w:val="24"/>
          <w:szCs w:val="24"/>
        </w:rPr>
        <w:t>ingresar</w:t>
      </w:r>
      <w:r w:rsidR="00AE4734" w:rsidRPr="00F9142E">
        <w:rPr>
          <w:rFonts w:ascii="Times New Roman" w:eastAsia="Calibri" w:hAnsi="Times New Roman" w:cs="Times New Roman"/>
          <w:sz w:val="24"/>
          <w:szCs w:val="24"/>
        </w:rPr>
        <w:t xml:space="preserve"> al </w:t>
      </w:r>
      <w:r w:rsidR="00361F23" w:rsidRPr="00F9142E">
        <w:rPr>
          <w:rFonts w:ascii="Times New Roman" w:eastAsia="Calibri" w:hAnsi="Times New Roman" w:cs="Times New Roman"/>
          <w:sz w:val="24"/>
          <w:szCs w:val="24"/>
        </w:rPr>
        <w:t xml:space="preserve">interior </w:t>
      </w:r>
      <w:r w:rsidR="00AE4734" w:rsidRPr="00F9142E">
        <w:rPr>
          <w:rFonts w:ascii="Times New Roman" w:eastAsia="Calibri" w:hAnsi="Times New Roman" w:cs="Times New Roman"/>
          <w:sz w:val="24"/>
          <w:szCs w:val="24"/>
        </w:rPr>
        <w:t xml:space="preserve">celular </w:t>
      </w:r>
      <w:r w:rsidR="00361F23" w:rsidRPr="00F9142E">
        <w:rPr>
          <w:rFonts w:ascii="Times New Roman" w:eastAsia="Calibri" w:hAnsi="Times New Roman" w:cs="Times New Roman"/>
          <w:sz w:val="24"/>
          <w:szCs w:val="24"/>
        </w:rPr>
        <w:t xml:space="preserve">por medio del transportador de sulfato </w:t>
      </w:r>
      <w:r w:rsidR="00861441" w:rsidRPr="00F9142E">
        <w:rPr>
          <w:rFonts w:ascii="Times New Roman" w:eastAsia="Calibri" w:hAnsi="Times New Roman" w:cs="Times New Roman"/>
          <w:sz w:val="24"/>
          <w:szCs w:val="24"/>
        </w:rPr>
        <w:t>del cual</w:t>
      </w:r>
      <w:r w:rsidR="00361F23" w:rsidRPr="00F9142E">
        <w:rPr>
          <w:rFonts w:ascii="Times New Roman" w:eastAsia="Calibri" w:hAnsi="Times New Roman" w:cs="Times New Roman"/>
          <w:sz w:val="24"/>
          <w:szCs w:val="24"/>
        </w:rPr>
        <w:t xml:space="preserve"> constituye un inhibidor competitivo (</w:t>
      </w:r>
      <w:r w:rsidR="001713E2" w:rsidRPr="00644014">
        <w:rPr>
          <w:rFonts w:ascii="Times New Roman" w:eastAsia="Calibri" w:hAnsi="Times New Roman" w:cs="Times New Roman"/>
          <w:color w:val="FF0000"/>
          <w:sz w:val="24"/>
          <w:szCs w:val="24"/>
        </w:rPr>
        <w:t>Gutiérrez-</w:t>
      </w:r>
      <w:r w:rsidR="00577A3F" w:rsidRPr="00644014">
        <w:rPr>
          <w:rFonts w:ascii="Times New Roman" w:eastAsia="Calibri" w:hAnsi="Times New Roman" w:cs="Times New Roman"/>
          <w:color w:val="FF0000"/>
          <w:sz w:val="24"/>
          <w:szCs w:val="24"/>
        </w:rPr>
        <w:t>Corona</w:t>
      </w:r>
      <w:r w:rsidR="00D86702" w:rsidRPr="00644014">
        <w:rPr>
          <w:rFonts w:ascii="Times New Roman" w:eastAsia="Calibri" w:hAnsi="Times New Roman" w:cs="Times New Roman"/>
          <w:color w:val="FF0000"/>
          <w:sz w:val="24"/>
          <w:szCs w:val="24"/>
        </w:rPr>
        <w:t xml:space="preserve"> </w:t>
      </w:r>
      <w:r w:rsidR="00D86702" w:rsidRPr="00644014">
        <w:rPr>
          <w:rFonts w:ascii="Times New Roman" w:eastAsia="Calibri" w:hAnsi="Times New Roman" w:cs="Times New Roman"/>
          <w:i/>
          <w:color w:val="FF0000"/>
          <w:sz w:val="24"/>
          <w:szCs w:val="24"/>
        </w:rPr>
        <w:t>et al</w:t>
      </w:r>
      <w:r w:rsidR="00D86702" w:rsidRPr="00644014">
        <w:rPr>
          <w:rFonts w:ascii="Times New Roman" w:eastAsia="Calibri" w:hAnsi="Times New Roman" w:cs="Times New Roman"/>
          <w:color w:val="FF0000"/>
          <w:sz w:val="24"/>
          <w:szCs w:val="24"/>
        </w:rPr>
        <w:t>. 2010</w:t>
      </w:r>
      <w:r w:rsidR="00361F23" w:rsidRPr="00F9142E">
        <w:rPr>
          <w:rFonts w:ascii="Times New Roman" w:eastAsia="Calibri" w:hAnsi="Times New Roman" w:cs="Times New Roman"/>
          <w:sz w:val="24"/>
          <w:szCs w:val="24"/>
        </w:rPr>
        <w:t>).</w:t>
      </w:r>
      <w:r w:rsidR="0045339C" w:rsidRPr="00F9142E">
        <w:rPr>
          <w:rFonts w:ascii="Times New Roman" w:eastAsia="Calibri" w:hAnsi="Times New Roman" w:cs="Times New Roman"/>
          <w:sz w:val="24"/>
          <w:szCs w:val="24"/>
        </w:rPr>
        <w:t xml:space="preserve"> </w:t>
      </w:r>
      <w:r w:rsidR="00533157" w:rsidRPr="00F9142E">
        <w:rPr>
          <w:rFonts w:ascii="Times New Roman" w:eastAsia="Calibri" w:hAnsi="Times New Roman" w:cs="Times New Roman"/>
          <w:sz w:val="24"/>
          <w:szCs w:val="24"/>
          <w:lang w:val="es-MX"/>
        </w:rPr>
        <w:t xml:space="preserve">Muchos </w:t>
      </w:r>
      <w:r w:rsidR="00EF0E2B" w:rsidRPr="00F9142E">
        <w:rPr>
          <w:rFonts w:ascii="Times New Roman" w:eastAsia="Calibri" w:hAnsi="Times New Roman" w:cs="Times New Roman"/>
          <w:sz w:val="24"/>
          <w:szCs w:val="24"/>
          <w:lang w:val="es-MX"/>
        </w:rPr>
        <w:t xml:space="preserve">de </w:t>
      </w:r>
      <w:r w:rsidR="00B03716" w:rsidRPr="00F9142E">
        <w:rPr>
          <w:rFonts w:ascii="Times New Roman" w:eastAsia="Calibri" w:hAnsi="Times New Roman" w:cs="Times New Roman"/>
          <w:sz w:val="24"/>
          <w:szCs w:val="24"/>
          <w:lang w:val="es-MX"/>
        </w:rPr>
        <w:t>sus</w:t>
      </w:r>
      <w:r w:rsidR="00533157" w:rsidRPr="00F9142E">
        <w:rPr>
          <w:rFonts w:ascii="Times New Roman" w:eastAsia="Calibri" w:hAnsi="Times New Roman" w:cs="Times New Roman"/>
          <w:sz w:val="24"/>
          <w:szCs w:val="24"/>
          <w:lang w:val="es-MX"/>
        </w:rPr>
        <w:t xml:space="preserve"> efectos </w:t>
      </w:r>
      <w:r w:rsidR="00EF0E2B" w:rsidRPr="00F9142E">
        <w:rPr>
          <w:rFonts w:ascii="Times New Roman" w:eastAsia="Calibri" w:hAnsi="Times New Roman" w:cs="Times New Roman"/>
          <w:sz w:val="24"/>
          <w:szCs w:val="24"/>
          <w:lang w:val="es-MX"/>
        </w:rPr>
        <w:t>patológicos están relacionado</w:t>
      </w:r>
      <w:r w:rsidR="00FC3CFE">
        <w:rPr>
          <w:rFonts w:ascii="Times New Roman" w:eastAsia="Calibri" w:hAnsi="Times New Roman" w:cs="Times New Roman"/>
          <w:sz w:val="24"/>
          <w:szCs w:val="24"/>
          <w:lang w:val="es-MX"/>
        </w:rPr>
        <w:t>s</w:t>
      </w:r>
      <w:r w:rsidR="00533157" w:rsidRPr="00F9142E">
        <w:rPr>
          <w:rFonts w:ascii="Times New Roman" w:eastAsia="Calibri" w:hAnsi="Times New Roman" w:cs="Times New Roman"/>
          <w:sz w:val="24"/>
          <w:szCs w:val="24"/>
          <w:lang w:val="es-MX"/>
        </w:rPr>
        <w:t xml:space="preserve"> con la generación de </w:t>
      </w:r>
      <w:r w:rsidR="006A213B" w:rsidRPr="00F9142E">
        <w:rPr>
          <w:rFonts w:ascii="Times New Roman" w:eastAsia="Calibri" w:hAnsi="Times New Roman" w:cs="Times New Roman"/>
          <w:sz w:val="24"/>
          <w:szCs w:val="24"/>
          <w:lang w:val="es-MX"/>
        </w:rPr>
        <w:t>ROS</w:t>
      </w:r>
      <w:r w:rsidR="00533157" w:rsidRPr="00F9142E">
        <w:rPr>
          <w:rFonts w:ascii="Times New Roman" w:eastAsia="Calibri" w:hAnsi="Times New Roman" w:cs="Times New Roman"/>
          <w:sz w:val="24"/>
          <w:szCs w:val="24"/>
          <w:lang w:val="es-MX"/>
        </w:rPr>
        <w:t>, la inactivación de enzimas y la supresión de la defensa antioxidante</w:t>
      </w:r>
      <w:r w:rsidR="0045339C" w:rsidRPr="00F9142E">
        <w:rPr>
          <w:rFonts w:ascii="Times New Roman" w:eastAsia="Calibri" w:hAnsi="Times New Roman" w:cs="Times New Roman"/>
          <w:sz w:val="24"/>
          <w:szCs w:val="24"/>
          <w:lang w:val="es-MX"/>
        </w:rPr>
        <w:t xml:space="preserve"> </w:t>
      </w:r>
      <w:r w:rsidR="0045339C" w:rsidRPr="00F9142E">
        <w:rPr>
          <w:rFonts w:ascii="Times New Roman" w:eastAsia="Calibri" w:hAnsi="Times New Roman" w:cs="Times New Roman"/>
          <w:sz w:val="24"/>
          <w:szCs w:val="24"/>
        </w:rPr>
        <w:t>(</w:t>
      </w:r>
      <w:proofErr w:type="spellStart"/>
      <w:r w:rsidR="00127989" w:rsidRPr="00644014">
        <w:rPr>
          <w:rFonts w:ascii="Times New Roman" w:eastAsia="Calibri" w:hAnsi="Times New Roman" w:cs="Times New Roman"/>
          <w:color w:val="FF0000"/>
          <w:sz w:val="24"/>
          <w:szCs w:val="24"/>
        </w:rPr>
        <w:t>B</w:t>
      </w:r>
      <w:r w:rsidR="009640DF" w:rsidRPr="00644014">
        <w:rPr>
          <w:rFonts w:ascii="Times New Roman" w:eastAsia="Calibri" w:hAnsi="Times New Roman" w:cs="Times New Roman"/>
          <w:color w:val="FF0000"/>
          <w:sz w:val="24"/>
          <w:szCs w:val="24"/>
        </w:rPr>
        <w:t>alali-Mood</w:t>
      </w:r>
      <w:proofErr w:type="spellEnd"/>
      <w:r w:rsidR="009640DF" w:rsidRPr="00644014">
        <w:rPr>
          <w:rFonts w:ascii="Times New Roman" w:eastAsia="Calibri" w:hAnsi="Times New Roman" w:cs="Times New Roman"/>
          <w:i/>
          <w:color w:val="FF0000"/>
          <w:sz w:val="24"/>
          <w:szCs w:val="24"/>
        </w:rPr>
        <w:t xml:space="preserve"> et al</w:t>
      </w:r>
      <w:r w:rsidR="009640DF" w:rsidRPr="00644014">
        <w:rPr>
          <w:rFonts w:ascii="Times New Roman" w:eastAsia="Calibri" w:hAnsi="Times New Roman" w:cs="Times New Roman"/>
          <w:color w:val="FF0000"/>
          <w:sz w:val="24"/>
          <w:szCs w:val="24"/>
        </w:rPr>
        <w:t>. 2021</w:t>
      </w:r>
      <w:r w:rsidR="0045339C" w:rsidRPr="00F9142E">
        <w:rPr>
          <w:rFonts w:ascii="Times New Roman" w:eastAsia="Calibri" w:hAnsi="Times New Roman" w:cs="Times New Roman"/>
          <w:sz w:val="24"/>
          <w:szCs w:val="24"/>
        </w:rPr>
        <w:t>)</w:t>
      </w:r>
      <w:r w:rsidR="000C7011" w:rsidRPr="00F9142E">
        <w:rPr>
          <w:rFonts w:ascii="Times New Roman" w:eastAsia="Calibri" w:hAnsi="Times New Roman" w:cs="Times New Roman"/>
          <w:sz w:val="24"/>
          <w:szCs w:val="24"/>
        </w:rPr>
        <w:t xml:space="preserve">. </w:t>
      </w:r>
      <w:r w:rsidR="00AE4734" w:rsidRPr="00F9142E">
        <w:rPr>
          <w:rFonts w:ascii="Times New Roman" w:eastAsia="Calibri" w:hAnsi="Times New Roman" w:cs="Times New Roman"/>
          <w:sz w:val="24"/>
          <w:szCs w:val="24"/>
        </w:rPr>
        <w:t>E</w:t>
      </w:r>
      <w:r w:rsidR="001F545F" w:rsidRPr="00F9142E">
        <w:rPr>
          <w:rFonts w:ascii="Times New Roman" w:eastAsia="Calibri" w:hAnsi="Times New Roman" w:cs="Times New Roman"/>
          <w:sz w:val="24"/>
          <w:szCs w:val="24"/>
        </w:rPr>
        <w:t>l</w:t>
      </w:r>
      <w:r w:rsidR="007F1BFE" w:rsidRPr="00F9142E">
        <w:rPr>
          <w:rFonts w:ascii="Times New Roman" w:eastAsia="Calibri" w:hAnsi="Times New Roman" w:cs="Times New Roman"/>
          <w:sz w:val="24"/>
          <w:szCs w:val="24"/>
        </w:rPr>
        <w:t xml:space="preserve"> daño al ADN, la inestabilidad genómica y la generación de ROS </w:t>
      </w:r>
      <w:r w:rsidR="00AE4734" w:rsidRPr="00F9142E">
        <w:rPr>
          <w:rFonts w:ascii="Times New Roman" w:eastAsia="Calibri" w:hAnsi="Times New Roman" w:cs="Times New Roman"/>
          <w:sz w:val="24"/>
          <w:szCs w:val="24"/>
        </w:rPr>
        <w:t xml:space="preserve">son considerados </w:t>
      </w:r>
      <w:r w:rsidR="007F1BFE" w:rsidRPr="00F9142E">
        <w:rPr>
          <w:rFonts w:ascii="Times New Roman" w:eastAsia="Calibri" w:hAnsi="Times New Roman" w:cs="Times New Roman"/>
          <w:sz w:val="24"/>
          <w:szCs w:val="24"/>
        </w:rPr>
        <w:t xml:space="preserve">mecanismos de toxicidad y carcinogenicidad del Cr. </w:t>
      </w:r>
      <w:r w:rsidR="00533157" w:rsidRPr="00F9142E">
        <w:rPr>
          <w:rFonts w:ascii="Times New Roman" w:eastAsia="Calibri" w:hAnsi="Times New Roman" w:cs="Times New Roman"/>
          <w:sz w:val="24"/>
          <w:szCs w:val="24"/>
        </w:rPr>
        <w:t>La generación de ROS promueve el estrés oxidativo celular</w:t>
      </w:r>
      <w:r w:rsidR="00FC3CFE">
        <w:rPr>
          <w:rFonts w:ascii="Times New Roman" w:eastAsia="Calibri" w:hAnsi="Times New Roman" w:cs="Times New Roman"/>
          <w:sz w:val="24"/>
          <w:szCs w:val="24"/>
        </w:rPr>
        <w:t>, así que</w:t>
      </w:r>
      <w:r w:rsidR="00533157" w:rsidRPr="00F9142E">
        <w:rPr>
          <w:rFonts w:ascii="Times New Roman" w:eastAsia="Calibri" w:hAnsi="Times New Roman" w:cs="Times New Roman"/>
          <w:sz w:val="24"/>
          <w:szCs w:val="24"/>
        </w:rPr>
        <w:t xml:space="preserve"> interrumpe un conjunto de funciones metabólicas</w:t>
      </w:r>
      <w:r w:rsidR="00FC3CFE">
        <w:rPr>
          <w:rFonts w:ascii="Times New Roman" w:eastAsia="Calibri" w:hAnsi="Times New Roman" w:cs="Times New Roman"/>
          <w:sz w:val="24"/>
          <w:szCs w:val="24"/>
        </w:rPr>
        <w:t>,</w:t>
      </w:r>
      <w:r w:rsidR="00533157" w:rsidRPr="00F9142E">
        <w:rPr>
          <w:rFonts w:ascii="Times New Roman" w:eastAsia="Calibri" w:hAnsi="Times New Roman" w:cs="Times New Roman"/>
          <w:sz w:val="24"/>
          <w:szCs w:val="24"/>
        </w:rPr>
        <w:t xml:space="preserve"> entre las cuales se puede enco</w:t>
      </w:r>
      <w:r w:rsidR="00956EBE" w:rsidRPr="00F9142E">
        <w:rPr>
          <w:rFonts w:ascii="Times New Roman" w:eastAsia="Calibri" w:hAnsi="Times New Roman" w:cs="Times New Roman"/>
          <w:sz w:val="24"/>
          <w:szCs w:val="24"/>
        </w:rPr>
        <w:t xml:space="preserve">ntrar el sistema </w:t>
      </w:r>
      <w:proofErr w:type="spellStart"/>
      <w:r w:rsidR="00956EBE" w:rsidRPr="00F9142E">
        <w:rPr>
          <w:rFonts w:ascii="Times New Roman" w:eastAsia="Calibri" w:hAnsi="Times New Roman" w:cs="Times New Roman"/>
          <w:sz w:val="24"/>
          <w:szCs w:val="24"/>
        </w:rPr>
        <w:t>luciferí</w:t>
      </w:r>
      <w:r w:rsidR="00533157" w:rsidRPr="00F9142E">
        <w:rPr>
          <w:rFonts w:ascii="Times New Roman" w:eastAsia="Calibri" w:hAnsi="Times New Roman" w:cs="Times New Roman"/>
          <w:sz w:val="24"/>
          <w:szCs w:val="24"/>
        </w:rPr>
        <w:t>n-luciferasa</w:t>
      </w:r>
      <w:proofErr w:type="spellEnd"/>
      <w:r w:rsidR="00533157" w:rsidRPr="00F9142E">
        <w:rPr>
          <w:rFonts w:ascii="Times New Roman" w:eastAsia="Calibri" w:hAnsi="Times New Roman" w:cs="Times New Roman"/>
          <w:sz w:val="24"/>
          <w:szCs w:val="24"/>
        </w:rPr>
        <w:t xml:space="preserve"> bacteriano.</w:t>
      </w:r>
      <w:r w:rsidR="007F1BFE" w:rsidRPr="00F9142E">
        <w:rPr>
          <w:rFonts w:ascii="Times New Roman" w:eastAsia="Calibri" w:hAnsi="Times New Roman" w:cs="Times New Roman"/>
          <w:sz w:val="24"/>
          <w:szCs w:val="24"/>
        </w:rPr>
        <w:t xml:space="preserve"> </w:t>
      </w:r>
      <w:r w:rsidR="00EF0E2B" w:rsidRPr="00F9142E">
        <w:rPr>
          <w:rFonts w:ascii="Times New Roman" w:eastAsia="Calibri" w:hAnsi="Times New Roman" w:cs="Times New Roman"/>
          <w:sz w:val="24"/>
          <w:szCs w:val="24"/>
        </w:rPr>
        <w:t>El valor</w:t>
      </w:r>
      <w:r w:rsidR="007F1BFE" w:rsidRPr="00F9142E">
        <w:rPr>
          <w:rFonts w:ascii="Times New Roman" w:eastAsia="Calibri" w:hAnsi="Times New Roman" w:cs="Times New Roman"/>
          <w:sz w:val="24"/>
          <w:szCs w:val="24"/>
        </w:rPr>
        <w:t xml:space="preserve"> de toxici</w:t>
      </w:r>
      <w:r w:rsidR="00EF0E2B" w:rsidRPr="00F9142E">
        <w:rPr>
          <w:rFonts w:ascii="Times New Roman" w:eastAsia="Calibri" w:hAnsi="Times New Roman" w:cs="Times New Roman"/>
          <w:sz w:val="24"/>
          <w:szCs w:val="24"/>
        </w:rPr>
        <w:t>dad promedio del Cr determinado</w:t>
      </w:r>
      <w:r w:rsidR="006A213B" w:rsidRPr="00F9142E">
        <w:rPr>
          <w:rFonts w:ascii="Times New Roman" w:eastAsia="Calibri" w:hAnsi="Times New Roman" w:cs="Times New Roman"/>
          <w:sz w:val="24"/>
          <w:szCs w:val="24"/>
        </w:rPr>
        <w:t xml:space="preserve"> mediante</w:t>
      </w:r>
      <w:r w:rsidR="007F1BFE" w:rsidRPr="00F9142E">
        <w:rPr>
          <w:rFonts w:ascii="Times New Roman" w:eastAsia="Calibri" w:hAnsi="Times New Roman" w:cs="Times New Roman"/>
          <w:sz w:val="24"/>
          <w:szCs w:val="24"/>
        </w:rPr>
        <w:t xml:space="preserve"> la EC</w:t>
      </w:r>
      <w:r w:rsidR="007F1BFE" w:rsidRPr="008F6140">
        <w:rPr>
          <w:rFonts w:ascii="Times New Roman" w:eastAsia="Calibri" w:hAnsi="Times New Roman" w:cs="Times New Roman"/>
          <w:sz w:val="24"/>
          <w:szCs w:val="24"/>
          <w:vertAlign w:val="subscript"/>
        </w:rPr>
        <w:t>50</w:t>
      </w:r>
      <w:r w:rsidR="007F1BFE" w:rsidRPr="00F9142E">
        <w:rPr>
          <w:rFonts w:ascii="Times New Roman" w:eastAsia="Calibri" w:hAnsi="Times New Roman" w:cs="Times New Roman"/>
          <w:sz w:val="24"/>
          <w:szCs w:val="24"/>
        </w:rPr>
        <w:t xml:space="preserve"> fue de 30.36 ±</w:t>
      </w:r>
      <w:r w:rsidR="00E0141B" w:rsidRPr="00F9142E">
        <w:rPr>
          <w:rFonts w:ascii="Times New Roman" w:eastAsia="Calibri" w:hAnsi="Times New Roman" w:cs="Times New Roman"/>
          <w:sz w:val="24"/>
          <w:szCs w:val="24"/>
        </w:rPr>
        <w:t xml:space="preserve"> </w:t>
      </w:r>
      <w:r w:rsidR="007F1BFE" w:rsidRPr="00F9142E">
        <w:rPr>
          <w:rFonts w:ascii="Times New Roman" w:eastAsia="Calibri" w:hAnsi="Times New Roman" w:cs="Times New Roman"/>
          <w:sz w:val="24"/>
          <w:szCs w:val="24"/>
        </w:rPr>
        <w:t>2.68</w:t>
      </w:r>
      <w:r w:rsidR="006A213B" w:rsidRPr="00F9142E">
        <w:rPr>
          <w:rFonts w:ascii="Times New Roman" w:eastAsia="Calibri" w:hAnsi="Times New Roman" w:cs="Times New Roman"/>
          <w:sz w:val="24"/>
          <w:szCs w:val="24"/>
        </w:rPr>
        <w:t xml:space="preserve"> mg/L</w:t>
      </w:r>
      <w:r w:rsidR="00EF0E2B" w:rsidRPr="00F9142E">
        <w:rPr>
          <w:rFonts w:ascii="Times New Roman" w:eastAsia="Calibri" w:hAnsi="Times New Roman" w:cs="Times New Roman"/>
          <w:sz w:val="24"/>
          <w:szCs w:val="24"/>
        </w:rPr>
        <w:t xml:space="preserve"> (Cuadro 2)</w:t>
      </w:r>
      <w:r w:rsidR="00FC3CFE">
        <w:rPr>
          <w:rFonts w:ascii="Times New Roman" w:eastAsia="Calibri" w:hAnsi="Times New Roman" w:cs="Times New Roman"/>
          <w:sz w:val="24"/>
          <w:szCs w:val="24"/>
        </w:rPr>
        <w:t>,</w:t>
      </w:r>
      <w:r w:rsidR="007F1BFE" w:rsidRPr="00F9142E">
        <w:rPr>
          <w:rFonts w:ascii="Times New Roman" w:eastAsia="Calibri" w:hAnsi="Times New Roman" w:cs="Times New Roman"/>
          <w:sz w:val="24"/>
          <w:szCs w:val="24"/>
        </w:rPr>
        <w:t xml:space="preserve"> muy superior a los informados por Cho </w:t>
      </w:r>
      <w:r w:rsidR="007F1BFE" w:rsidRPr="00F9142E">
        <w:rPr>
          <w:rFonts w:ascii="Times New Roman" w:eastAsia="Calibri" w:hAnsi="Times New Roman" w:cs="Times New Roman"/>
          <w:i/>
          <w:sz w:val="24"/>
          <w:szCs w:val="24"/>
        </w:rPr>
        <w:t>et al</w:t>
      </w:r>
      <w:r w:rsidR="00960F52" w:rsidRPr="00F9142E">
        <w:rPr>
          <w:rFonts w:ascii="Times New Roman" w:eastAsia="Calibri" w:hAnsi="Times New Roman" w:cs="Times New Roman"/>
          <w:i/>
          <w:sz w:val="24"/>
          <w:szCs w:val="24"/>
        </w:rPr>
        <w:t>.</w:t>
      </w:r>
      <w:r w:rsidR="007F1BFE" w:rsidRPr="00F9142E">
        <w:rPr>
          <w:rFonts w:ascii="Times New Roman" w:eastAsia="Calibri" w:hAnsi="Times New Roman" w:cs="Times New Roman"/>
          <w:sz w:val="24"/>
          <w:szCs w:val="24"/>
        </w:rPr>
        <w:t xml:space="preserve"> 2004 (EC</w:t>
      </w:r>
      <w:r w:rsidR="007F1BFE" w:rsidRPr="008F6140">
        <w:rPr>
          <w:rFonts w:ascii="Times New Roman" w:eastAsia="Calibri" w:hAnsi="Times New Roman" w:cs="Times New Roman"/>
          <w:sz w:val="24"/>
          <w:szCs w:val="24"/>
          <w:vertAlign w:val="subscript"/>
        </w:rPr>
        <w:t>50</w:t>
      </w:r>
      <w:r w:rsidR="00FC3CFE">
        <w:rPr>
          <w:rFonts w:ascii="Times New Roman" w:eastAsia="Calibri" w:hAnsi="Times New Roman" w:cs="Times New Roman"/>
          <w:sz w:val="24"/>
          <w:szCs w:val="24"/>
        </w:rPr>
        <w:t xml:space="preserve"> </w:t>
      </w:r>
      <w:r w:rsidR="007F1BFE" w:rsidRPr="00F9142E">
        <w:rPr>
          <w:rFonts w:ascii="Times New Roman" w:eastAsia="Calibri" w:hAnsi="Times New Roman" w:cs="Times New Roman"/>
          <w:sz w:val="24"/>
          <w:szCs w:val="24"/>
        </w:rPr>
        <w:t>= 17.2</w:t>
      </w:r>
      <w:r w:rsidR="00E0141B" w:rsidRPr="00F9142E">
        <w:rPr>
          <w:rFonts w:ascii="Times New Roman" w:eastAsia="Calibri" w:hAnsi="Times New Roman" w:cs="Times New Roman"/>
          <w:sz w:val="24"/>
          <w:szCs w:val="24"/>
        </w:rPr>
        <w:t xml:space="preserve"> </w:t>
      </w:r>
      <w:r w:rsidR="007F1BFE" w:rsidRPr="00F9142E">
        <w:rPr>
          <w:rFonts w:ascii="Times New Roman" w:eastAsia="Calibri" w:hAnsi="Times New Roman" w:cs="Times New Roman"/>
          <w:sz w:val="24"/>
          <w:szCs w:val="24"/>
        </w:rPr>
        <w:t>±</w:t>
      </w:r>
      <w:r w:rsidR="00E0141B" w:rsidRPr="00F9142E">
        <w:rPr>
          <w:rFonts w:ascii="Times New Roman" w:eastAsia="Calibri" w:hAnsi="Times New Roman" w:cs="Times New Roman"/>
          <w:sz w:val="24"/>
          <w:szCs w:val="24"/>
        </w:rPr>
        <w:t xml:space="preserve"> </w:t>
      </w:r>
      <w:r w:rsidR="007F1BFE" w:rsidRPr="00F9142E">
        <w:rPr>
          <w:rFonts w:ascii="Times New Roman" w:eastAsia="Calibri" w:hAnsi="Times New Roman" w:cs="Times New Roman"/>
          <w:sz w:val="24"/>
          <w:szCs w:val="24"/>
        </w:rPr>
        <w:t>2.4</w:t>
      </w:r>
      <w:r w:rsidR="006A213B" w:rsidRPr="00F9142E">
        <w:rPr>
          <w:rFonts w:ascii="Times New Roman" w:eastAsia="Calibri" w:hAnsi="Times New Roman" w:cs="Times New Roman"/>
          <w:sz w:val="24"/>
          <w:szCs w:val="24"/>
        </w:rPr>
        <w:t xml:space="preserve"> mg/L</w:t>
      </w:r>
      <w:r w:rsidR="00BC4A84" w:rsidRPr="00F9142E">
        <w:rPr>
          <w:rFonts w:ascii="Times New Roman" w:eastAsia="Calibri" w:hAnsi="Times New Roman" w:cs="Times New Roman"/>
          <w:sz w:val="24"/>
          <w:szCs w:val="24"/>
        </w:rPr>
        <w:t>) para</w:t>
      </w:r>
      <w:r w:rsidR="007F1BFE" w:rsidRPr="00F9142E">
        <w:rPr>
          <w:rFonts w:ascii="Times New Roman" w:eastAsia="Calibri" w:hAnsi="Times New Roman" w:cs="Times New Roman"/>
          <w:sz w:val="24"/>
          <w:szCs w:val="24"/>
        </w:rPr>
        <w:t xml:space="preserve"> </w:t>
      </w:r>
      <w:r w:rsidR="00BC4A84" w:rsidRPr="00F9142E">
        <w:rPr>
          <w:rFonts w:ascii="Times New Roman" w:eastAsia="Calibri" w:hAnsi="Times New Roman" w:cs="Times New Roman"/>
          <w:sz w:val="24"/>
          <w:szCs w:val="24"/>
        </w:rPr>
        <w:t>la</w:t>
      </w:r>
      <w:r w:rsidR="007F1BFE" w:rsidRPr="00F9142E">
        <w:rPr>
          <w:rFonts w:ascii="Times New Roman" w:eastAsia="Calibri" w:hAnsi="Times New Roman" w:cs="Times New Roman"/>
          <w:sz w:val="24"/>
          <w:szCs w:val="24"/>
        </w:rPr>
        <w:t xml:space="preserve"> cepa salvaje de </w:t>
      </w:r>
      <w:r w:rsidR="007F1BFE" w:rsidRPr="00F9142E">
        <w:rPr>
          <w:rFonts w:ascii="Times New Roman" w:eastAsia="Calibri" w:hAnsi="Times New Roman" w:cs="Times New Roman"/>
          <w:i/>
          <w:sz w:val="24"/>
          <w:szCs w:val="24"/>
        </w:rPr>
        <w:t xml:space="preserve">V. </w:t>
      </w:r>
      <w:proofErr w:type="spellStart"/>
      <w:r w:rsidR="007F1BFE" w:rsidRPr="00F9142E">
        <w:rPr>
          <w:rFonts w:ascii="Times New Roman" w:eastAsia="Calibri" w:hAnsi="Times New Roman" w:cs="Times New Roman"/>
          <w:i/>
          <w:sz w:val="24"/>
          <w:szCs w:val="24"/>
        </w:rPr>
        <w:t>fischeri</w:t>
      </w:r>
      <w:proofErr w:type="spellEnd"/>
      <w:r w:rsidR="00AE4734" w:rsidRPr="00F9142E">
        <w:rPr>
          <w:rFonts w:ascii="Times New Roman" w:eastAsia="Calibri" w:hAnsi="Times New Roman" w:cs="Times New Roman"/>
          <w:sz w:val="24"/>
          <w:szCs w:val="24"/>
        </w:rPr>
        <w:t xml:space="preserve"> </w:t>
      </w:r>
      <w:r w:rsidR="006A213B" w:rsidRPr="00F9142E">
        <w:rPr>
          <w:rFonts w:ascii="Times New Roman" w:eastAsia="Calibri" w:hAnsi="Times New Roman" w:cs="Times New Roman"/>
          <w:sz w:val="24"/>
          <w:szCs w:val="24"/>
        </w:rPr>
        <w:t>y</w:t>
      </w:r>
      <w:r w:rsidR="00AE4734" w:rsidRPr="00F9142E">
        <w:rPr>
          <w:rFonts w:ascii="Times New Roman" w:eastAsia="Calibri" w:hAnsi="Times New Roman" w:cs="Times New Roman"/>
          <w:sz w:val="24"/>
          <w:szCs w:val="24"/>
        </w:rPr>
        <w:t xml:space="preserve"> para </w:t>
      </w:r>
      <w:r w:rsidR="00B12720" w:rsidRPr="00F9142E">
        <w:rPr>
          <w:rFonts w:ascii="Times New Roman" w:eastAsia="Calibri" w:hAnsi="Times New Roman" w:cs="Times New Roman"/>
          <w:sz w:val="24"/>
          <w:szCs w:val="24"/>
        </w:rPr>
        <w:t xml:space="preserve">la cepa de </w:t>
      </w:r>
      <w:r w:rsidR="00B12720" w:rsidRPr="00F9142E">
        <w:rPr>
          <w:rFonts w:ascii="Times New Roman" w:eastAsia="Calibri" w:hAnsi="Times New Roman" w:cs="Times New Roman"/>
          <w:i/>
          <w:sz w:val="24"/>
          <w:szCs w:val="24"/>
        </w:rPr>
        <w:t xml:space="preserve">J. </w:t>
      </w:r>
      <w:proofErr w:type="spellStart"/>
      <w:r w:rsidR="00B12720" w:rsidRPr="00F9142E">
        <w:rPr>
          <w:rFonts w:ascii="Times New Roman" w:eastAsia="Calibri" w:hAnsi="Times New Roman" w:cs="Times New Roman"/>
          <w:i/>
          <w:sz w:val="24"/>
          <w:szCs w:val="24"/>
        </w:rPr>
        <w:t>lividum</w:t>
      </w:r>
      <w:proofErr w:type="spellEnd"/>
      <w:r w:rsidR="00B12720" w:rsidRPr="00F9142E">
        <w:rPr>
          <w:rFonts w:ascii="Times New Roman" w:eastAsia="Calibri" w:hAnsi="Times New Roman" w:cs="Times New Roman"/>
          <w:sz w:val="24"/>
          <w:szCs w:val="24"/>
        </w:rPr>
        <w:t xml:space="preserve"> (YH9-RC) modificada con los genes </w:t>
      </w:r>
      <w:proofErr w:type="spellStart"/>
      <w:r w:rsidR="00B12720" w:rsidRPr="00F9142E">
        <w:rPr>
          <w:rFonts w:ascii="Times New Roman" w:eastAsia="Calibri" w:hAnsi="Times New Roman" w:cs="Times New Roman"/>
          <w:sz w:val="24"/>
          <w:szCs w:val="24"/>
        </w:rPr>
        <w:t>luxAB</w:t>
      </w:r>
      <w:proofErr w:type="spellEnd"/>
      <w:r w:rsidR="00B12720" w:rsidRPr="00F9142E">
        <w:rPr>
          <w:rFonts w:ascii="Times New Roman" w:eastAsia="Calibri" w:hAnsi="Times New Roman" w:cs="Times New Roman"/>
          <w:sz w:val="24"/>
          <w:szCs w:val="24"/>
        </w:rPr>
        <w:t xml:space="preserve"> </w:t>
      </w:r>
      <w:r w:rsidR="00BC4A84" w:rsidRPr="00F9142E">
        <w:rPr>
          <w:rFonts w:ascii="Times New Roman" w:eastAsia="Calibri" w:hAnsi="Times New Roman" w:cs="Times New Roman"/>
          <w:sz w:val="24"/>
          <w:szCs w:val="24"/>
        </w:rPr>
        <w:t>(</w:t>
      </w:r>
      <w:r w:rsidR="00B12720" w:rsidRPr="00F9142E">
        <w:rPr>
          <w:rFonts w:ascii="Times New Roman" w:eastAsia="Calibri" w:hAnsi="Times New Roman" w:cs="Times New Roman"/>
          <w:sz w:val="24"/>
          <w:szCs w:val="24"/>
        </w:rPr>
        <w:t>EC</w:t>
      </w:r>
      <w:r w:rsidR="00B12720" w:rsidRPr="008F6140">
        <w:rPr>
          <w:rFonts w:ascii="Times New Roman" w:eastAsia="Calibri" w:hAnsi="Times New Roman" w:cs="Times New Roman"/>
          <w:sz w:val="24"/>
          <w:szCs w:val="24"/>
          <w:vertAlign w:val="subscript"/>
        </w:rPr>
        <w:t>50</w:t>
      </w:r>
      <w:r w:rsidR="00B12720" w:rsidRPr="00F9142E">
        <w:rPr>
          <w:rFonts w:ascii="Times New Roman" w:eastAsia="Calibri" w:hAnsi="Times New Roman" w:cs="Times New Roman"/>
          <w:sz w:val="24"/>
          <w:szCs w:val="24"/>
        </w:rPr>
        <w:t xml:space="preserve"> = </w:t>
      </w:r>
      <w:r w:rsidR="00AE4734" w:rsidRPr="00F9142E">
        <w:rPr>
          <w:rFonts w:ascii="Times New Roman" w:eastAsia="Calibri" w:hAnsi="Times New Roman" w:cs="Times New Roman"/>
          <w:sz w:val="24"/>
          <w:szCs w:val="24"/>
        </w:rPr>
        <w:t>7.5</w:t>
      </w:r>
      <w:r w:rsidR="00E0141B" w:rsidRPr="00F9142E">
        <w:rPr>
          <w:rFonts w:ascii="Times New Roman" w:eastAsia="Calibri" w:hAnsi="Times New Roman" w:cs="Times New Roman"/>
          <w:sz w:val="24"/>
          <w:szCs w:val="24"/>
        </w:rPr>
        <w:t xml:space="preserve"> </w:t>
      </w:r>
      <w:r w:rsidR="00AE4734" w:rsidRPr="00F9142E">
        <w:rPr>
          <w:rFonts w:ascii="Times New Roman" w:eastAsia="Calibri" w:hAnsi="Times New Roman" w:cs="Times New Roman"/>
          <w:sz w:val="24"/>
          <w:szCs w:val="24"/>
        </w:rPr>
        <w:t>±</w:t>
      </w:r>
      <w:r w:rsidR="00E0141B" w:rsidRPr="00F9142E">
        <w:rPr>
          <w:rFonts w:ascii="Times New Roman" w:eastAsia="Calibri" w:hAnsi="Times New Roman" w:cs="Times New Roman"/>
          <w:sz w:val="24"/>
          <w:szCs w:val="24"/>
        </w:rPr>
        <w:t xml:space="preserve"> </w:t>
      </w:r>
      <w:r w:rsidR="00AE4734" w:rsidRPr="00F9142E">
        <w:rPr>
          <w:rFonts w:ascii="Times New Roman" w:eastAsia="Calibri" w:hAnsi="Times New Roman" w:cs="Times New Roman"/>
          <w:sz w:val="24"/>
          <w:szCs w:val="24"/>
        </w:rPr>
        <w:t>2.2</w:t>
      </w:r>
      <w:r w:rsidR="006A213B" w:rsidRPr="00F9142E">
        <w:rPr>
          <w:rFonts w:ascii="Times New Roman" w:eastAsia="Calibri" w:hAnsi="Times New Roman" w:cs="Times New Roman"/>
          <w:sz w:val="24"/>
          <w:szCs w:val="24"/>
        </w:rPr>
        <w:t xml:space="preserve"> mg/L</w:t>
      </w:r>
      <w:r w:rsidR="00BC4A84" w:rsidRPr="00F9142E">
        <w:rPr>
          <w:rFonts w:ascii="Times New Roman" w:eastAsia="Calibri" w:hAnsi="Times New Roman" w:cs="Times New Roman"/>
          <w:sz w:val="24"/>
          <w:szCs w:val="24"/>
        </w:rPr>
        <w:t>)</w:t>
      </w:r>
      <w:r w:rsidR="006559D6" w:rsidRPr="00F9142E">
        <w:rPr>
          <w:rFonts w:ascii="Times New Roman" w:eastAsia="Calibri" w:hAnsi="Times New Roman" w:cs="Times New Roman"/>
          <w:sz w:val="24"/>
          <w:szCs w:val="24"/>
        </w:rPr>
        <w:t xml:space="preserve">. </w:t>
      </w:r>
    </w:p>
    <w:p w14:paraId="0DF08AEC" w14:textId="0FD4B2CD" w:rsidR="00567797" w:rsidRPr="00F9142E" w:rsidRDefault="00567797"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El hierro es uno de los metales trazas más importantes para la vida. Actúa como cofactor de enzimas </w:t>
      </w:r>
      <w:r w:rsidR="00FC3CFE" w:rsidRPr="00F9142E">
        <w:rPr>
          <w:rFonts w:ascii="Times New Roman" w:eastAsia="Calibri" w:hAnsi="Times New Roman" w:cs="Times New Roman"/>
          <w:sz w:val="24"/>
          <w:szCs w:val="24"/>
        </w:rPr>
        <w:t xml:space="preserve">disímiles </w:t>
      </w:r>
      <w:r w:rsidRPr="00F9142E">
        <w:rPr>
          <w:rFonts w:ascii="Times New Roman" w:eastAsia="Calibri" w:hAnsi="Times New Roman" w:cs="Times New Roman"/>
          <w:sz w:val="24"/>
          <w:szCs w:val="24"/>
        </w:rPr>
        <w:t xml:space="preserve">que intervienen en procesos metabólicos esenciales como: la respiración, la fotosíntesis, la fijación de nitrógeno, la metanogénesis, el ciclo de la ácidos tricarboxílicos, el transporte de oxígeno y la regulación génica </w:t>
      </w:r>
      <w:r w:rsidRPr="00F9142E">
        <w:rPr>
          <w:rFonts w:ascii="Times New Roman" w:eastAsia="Calibri" w:hAnsi="Times New Roman" w:cs="Times New Roman"/>
          <w:sz w:val="24"/>
          <w:szCs w:val="24"/>
        </w:rPr>
        <w:fldChar w:fldCharType="begin"/>
      </w:r>
      <w:r w:rsidRPr="00F9142E">
        <w:rPr>
          <w:rFonts w:ascii="Times New Roman" w:eastAsia="Calibri" w:hAnsi="Times New Roman" w:cs="Times New Roman"/>
          <w:sz w:val="24"/>
          <w:szCs w:val="24"/>
        </w:rPr>
        <w:instrText xml:space="preserve"> ADDIN EN.CITE &lt;EndNote&gt;&lt;Cite&gt;&lt;Author&gt;Mackenzie&lt;/Author&gt;&lt;Year&gt;2008&lt;/Year&gt;&lt;RecNum&gt;828&lt;/RecNum&gt;&lt;DisplayText&gt;(Mackenzie&lt;style face="italic"&gt; et al.&lt;/style&gt;, 2008)&lt;/DisplayText&gt;&lt;record&gt;&lt;rec-number&gt;828&lt;/rec-number&gt;&lt;foreign-keys&gt;&lt;key app="EN" db-id="txvpafrdppaes0e9f2n5frrqzxsdesr9svzt" timestamp="1493537987"&gt;828&lt;/key&gt;&lt;/foreign-keys&gt;&lt;ref-type name="Journal Article"&gt;17&lt;/ref-type&gt;&lt;contributors&gt;&lt;authors&gt;&lt;author&gt;Elizabeth L. Mackenzie&lt;/author&gt;&lt;author&gt;Kenta Iwasaki&lt;/author&gt;&lt;author&gt;Yoshiaki Tsuji&lt;/author&gt;&lt;/authors&gt;&lt;/contributors&gt;&lt;titles&gt;&lt;title&gt;Intracellular iron transport and storage: From molecular mechanisms to health implications&lt;/title&gt;&lt;secondary-title&gt;Antioxidants &amp;amp; Redox Signaling&lt;/secondary-title&gt;&lt;/titles&gt;&lt;periodical&gt;&lt;full-title&gt;Antioxidants &amp;amp; Redox Signaling&lt;/full-title&gt;&lt;/periodical&gt;&lt;pages&gt;997–1030&lt;/pages&gt;&lt;volume&gt;10&lt;/volume&gt;&lt;number&gt;6&lt;/number&gt;&lt;dates&gt;&lt;year&gt;2008&lt;/year&gt;&lt;/dates&gt;&lt;urls&gt;&lt;/urls&gt;&lt;electronic-resource-num&gt;10.1089/ars.2007.1893&lt;/electronic-resource-num&gt;&lt;/record&gt;&lt;/Cite&gt;&lt;/EndNote&gt;</w:instrText>
      </w:r>
      <w:r w:rsidRPr="00F9142E">
        <w:rPr>
          <w:rFonts w:ascii="Times New Roman" w:eastAsia="Calibri" w:hAnsi="Times New Roman" w:cs="Times New Roman"/>
          <w:sz w:val="24"/>
          <w:szCs w:val="24"/>
        </w:rPr>
        <w:fldChar w:fldCharType="separate"/>
      </w:r>
      <w:r w:rsidRPr="00F9142E">
        <w:rPr>
          <w:rFonts w:ascii="Times New Roman" w:eastAsia="Calibri" w:hAnsi="Times New Roman" w:cs="Times New Roman"/>
          <w:noProof/>
          <w:sz w:val="24"/>
          <w:szCs w:val="24"/>
        </w:rPr>
        <w:t>(</w:t>
      </w:r>
      <w:hyperlink w:anchor="_ENREF_85" w:tooltip="Mackenzie, 2008 #828" w:history="1">
        <w:r w:rsidRPr="00644014">
          <w:rPr>
            <w:rFonts w:ascii="Times New Roman" w:eastAsia="Calibri" w:hAnsi="Times New Roman" w:cs="Times New Roman"/>
            <w:noProof/>
            <w:color w:val="FF0000"/>
            <w:sz w:val="24"/>
            <w:szCs w:val="24"/>
          </w:rPr>
          <w:t>Mackenzie</w:t>
        </w:r>
        <w:r w:rsidRPr="00644014">
          <w:rPr>
            <w:rFonts w:ascii="Times New Roman" w:eastAsia="Calibri" w:hAnsi="Times New Roman" w:cs="Times New Roman"/>
            <w:i/>
            <w:noProof/>
            <w:color w:val="FF0000"/>
            <w:sz w:val="24"/>
            <w:szCs w:val="24"/>
          </w:rPr>
          <w:t xml:space="preserve"> et al.</w:t>
        </w:r>
        <w:r w:rsidRPr="00644014">
          <w:rPr>
            <w:rFonts w:ascii="Times New Roman" w:eastAsia="Calibri" w:hAnsi="Times New Roman" w:cs="Times New Roman"/>
            <w:noProof/>
            <w:color w:val="FF0000"/>
            <w:sz w:val="24"/>
            <w:szCs w:val="24"/>
          </w:rPr>
          <w:t xml:space="preserve"> 2008</w:t>
        </w:r>
      </w:hyperlink>
      <w:r w:rsidRPr="00F9142E">
        <w:rPr>
          <w:rFonts w:ascii="Times New Roman" w:eastAsia="Calibri" w:hAnsi="Times New Roman" w:cs="Times New Roman"/>
          <w:noProof/>
          <w:sz w:val="24"/>
          <w:szCs w:val="24"/>
        </w:rPr>
        <w:t>)</w:t>
      </w:r>
      <w:r w:rsidRPr="00F9142E">
        <w:rPr>
          <w:rFonts w:ascii="Times New Roman" w:eastAsia="Calibri" w:hAnsi="Times New Roman" w:cs="Times New Roman"/>
          <w:sz w:val="24"/>
          <w:szCs w:val="24"/>
        </w:rPr>
        <w:fldChar w:fldCharType="end"/>
      </w:r>
      <w:r w:rsidRPr="00F9142E">
        <w:rPr>
          <w:rFonts w:ascii="Times New Roman" w:eastAsia="Calibri" w:hAnsi="Times New Roman" w:cs="Times New Roman"/>
          <w:sz w:val="24"/>
          <w:szCs w:val="24"/>
        </w:rPr>
        <w:t xml:space="preserve">. Una de las estrategias del género </w:t>
      </w:r>
      <w:r w:rsidRPr="00F9142E">
        <w:rPr>
          <w:rFonts w:ascii="Times New Roman" w:eastAsia="Calibri" w:hAnsi="Times New Roman" w:cs="Times New Roman"/>
          <w:i/>
          <w:sz w:val="24"/>
          <w:szCs w:val="24"/>
        </w:rPr>
        <w:t>Vibrio</w:t>
      </w:r>
      <w:r w:rsidRPr="00F9142E">
        <w:rPr>
          <w:rFonts w:ascii="Times New Roman" w:eastAsia="Calibri" w:hAnsi="Times New Roman" w:cs="Times New Roman"/>
          <w:sz w:val="24"/>
          <w:szCs w:val="24"/>
        </w:rPr>
        <w:t xml:space="preserve"> para la internalización de Fe</w:t>
      </w:r>
      <w:r w:rsidRPr="00F9142E">
        <w:rPr>
          <w:rFonts w:ascii="Times New Roman" w:eastAsia="Calibri" w:hAnsi="Times New Roman" w:cs="Times New Roman"/>
          <w:sz w:val="24"/>
          <w:szCs w:val="24"/>
          <w:vertAlign w:val="superscript"/>
        </w:rPr>
        <w:t>3+</w:t>
      </w:r>
      <w:r w:rsidRPr="00F9142E">
        <w:rPr>
          <w:rFonts w:ascii="Times New Roman" w:eastAsia="Calibri" w:hAnsi="Times New Roman" w:cs="Times New Roman"/>
          <w:sz w:val="24"/>
          <w:szCs w:val="24"/>
        </w:rPr>
        <w:t xml:space="preserve"> </w:t>
      </w:r>
      <w:r w:rsidR="00FC3CFE" w:rsidRPr="00F9142E">
        <w:rPr>
          <w:rFonts w:ascii="Times New Roman" w:eastAsia="Calibri" w:hAnsi="Times New Roman" w:cs="Times New Roman"/>
          <w:sz w:val="24"/>
          <w:szCs w:val="24"/>
        </w:rPr>
        <w:t>l</w:t>
      </w:r>
      <w:r w:rsidR="00FC3CFE">
        <w:rPr>
          <w:rFonts w:ascii="Times New Roman" w:eastAsia="Calibri" w:hAnsi="Times New Roman" w:cs="Times New Roman"/>
          <w:sz w:val="24"/>
          <w:szCs w:val="24"/>
        </w:rPr>
        <w:t>a</w:t>
      </w:r>
      <w:r w:rsidR="00FC3CFE"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constituye la producción de sideróforos</w:t>
      </w:r>
      <w:r w:rsidR="00FC3CF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compuestos de pequeña masa molecular que presentan una alta afinidad por este metal (</w:t>
      </w:r>
      <w:r w:rsidRPr="00644014">
        <w:rPr>
          <w:rFonts w:ascii="Times New Roman" w:eastAsia="Calibri" w:hAnsi="Times New Roman" w:cs="Times New Roman"/>
          <w:color w:val="FF0000"/>
          <w:sz w:val="24"/>
          <w:szCs w:val="24"/>
        </w:rPr>
        <w:t xml:space="preserve">de Carvalho &amp; </w:t>
      </w:r>
      <w:proofErr w:type="spellStart"/>
      <w:r w:rsidRPr="00644014">
        <w:rPr>
          <w:rFonts w:ascii="Times New Roman" w:eastAsia="Calibri" w:hAnsi="Times New Roman" w:cs="Times New Roman"/>
          <w:color w:val="FF0000"/>
          <w:sz w:val="24"/>
          <w:szCs w:val="24"/>
        </w:rPr>
        <w:t>Fernandes</w:t>
      </w:r>
      <w:proofErr w:type="spellEnd"/>
      <w:r w:rsidRPr="00644014">
        <w:rPr>
          <w:rFonts w:ascii="Times New Roman" w:eastAsia="Calibri" w:hAnsi="Times New Roman" w:cs="Times New Roman"/>
          <w:color w:val="FF0000"/>
          <w:sz w:val="24"/>
          <w:szCs w:val="24"/>
        </w:rPr>
        <w:t>, 2010</w:t>
      </w:r>
      <w:r w:rsidRPr="00F9142E">
        <w:rPr>
          <w:rFonts w:ascii="Times New Roman" w:eastAsia="Calibri" w:hAnsi="Times New Roman" w:cs="Times New Roman"/>
          <w:sz w:val="24"/>
          <w:szCs w:val="24"/>
        </w:rPr>
        <w:t xml:space="preserve">; </w:t>
      </w:r>
      <w:proofErr w:type="spellStart"/>
      <w:r w:rsidRPr="00644014">
        <w:rPr>
          <w:rFonts w:ascii="Times New Roman" w:eastAsia="Calibri" w:hAnsi="Times New Roman" w:cs="Times New Roman"/>
          <w:color w:val="FF0000"/>
          <w:sz w:val="24"/>
          <w:szCs w:val="24"/>
        </w:rPr>
        <w:t>Westrich</w:t>
      </w:r>
      <w:proofErr w:type="spellEnd"/>
      <w:r w:rsidRPr="00644014">
        <w:rPr>
          <w:rFonts w:ascii="Times New Roman" w:eastAsia="Calibri" w:hAnsi="Times New Roman" w:cs="Times New Roman"/>
          <w:color w:val="FF0000"/>
          <w:sz w:val="24"/>
          <w:szCs w:val="24"/>
        </w:rPr>
        <w:t>, 2015</w:t>
      </w:r>
      <w:r w:rsidRPr="00F9142E">
        <w:rPr>
          <w:rFonts w:ascii="Times New Roman" w:eastAsia="Calibri" w:hAnsi="Times New Roman" w:cs="Times New Roman"/>
          <w:sz w:val="24"/>
          <w:szCs w:val="24"/>
        </w:rPr>
        <w:t>). Los sideróforos son secretados al medio externo y forman complejos solubles con el Fe</w:t>
      </w:r>
      <w:r w:rsidRPr="00F9142E">
        <w:rPr>
          <w:rFonts w:ascii="Times New Roman" w:eastAsia="Calibri" w:hAnsi="Times New Roman" w:cs="Times New Roman"/>
          <w:sz w:val="24"/>
          <w:szCs w:val="24"/>
          <w:vertAlign w:val="superscript"/>
        </w:rPr>
        <w:t>3+</w:t>
      </w:r>
      <w:r w:rsidR="00FC3CFE">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w:t>
      </w:r>
      <w:r w:rsidR="00FC3CFE">
        <w:rPr>
          <w:rFonts w:ascii="Times New Roman" w:eastAsia="Calibri" w:hAnsi="Times New Roman" w:cs="Times New Roman"/>
          <w:sz w:val="24"/>
          <w:szCs w:val="24"/>
        </w:rPr>
        <w:t>los cuales</w:t>
      </w:r>
      <w:r w:rsidR="00FC3CFE"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se reincorporan al interior celular a través de receptores específicos (</w:t>
      </w:r>
      <w:r w:rsidRPr="00644014">
        <w:rPr>
          <w:rFonts w:ascii="Times New Roman" w:eastAsia="Calibri" w:hAnsi="Times New Roman" w:cs="Times New Roman"/>
          <w:noProof/>
          <w:color w:val="FF0000"/>
          <w:sz w:val="24"/>
          <w:szCs w:val="24"/>
        </w:rPr>
        <w:t>B</w:t>
      </w:r>
      <w:r w:rsidR="002B0322" w:rsidRPr="00644014">
        <w:rPr>
          <w:rFonts w:ascii="Times New Roman" w:eastAsia="Calibri" w:hAnsi="Times New Roman" w:cs="Times New Roman"/>
          <w:noProof/>
          <w:color w:val="FF0000"/>
          <w:sz w:val="24"/>
          <w:szCs w:val="24"/>
        </w:rPr>
        <w:t>r</w:t>
      </w:r>
      <w:r w:rsidRPr="00644014">
        <w:rPr>
          <w:rFonts w:ascii="Times New Roman" w:eastAsia="Calibri" w:hAnsi="Times New Roman" w:cs="Times New Roman"/>
          <w:noProof/>
          <w:color w:val="FF0000"/>
          <w:sz w:val="24"/>
          <w:szCs w:val="24"/>
        </w:rPr>
        <w:t>aun &amp; Hantke,</w:t>
      </w:r>
      <w:r w:rsidRPr="00644014">
        <w:rPr>
          <w:rFonts w:ascii="Times New Roman" w:eastAsia="Calibri" w:hAnsi="Times New Roman" w:cs="Times New Roman"/>
          <w:color w:val="FF0000"/>
          <w:sz w:val="24"/>
          <w:szCs w:val="24"/>
        </w:rPr>
        <w:t xml:space="preserve"> 2007</w:t>
      </w:r>
      <w:r w:rsidRPr="00F9142E">
        <w:rPr>
          <w:rFonts w:ascii="Times New Roman" w:eastAsia="Calibri" w:hAnsi="Times New Roman" w:cs="Times New Roman"/>
          <w:sz w:val="24"/>
          <w:szCs w:val="24"/>
        </w:rPr>
        <w:t xml:space="preserve">). Otro mecanismo </w:t>
      </w:r>
      <w:r w:rsidRPr="00F9142E">
        <w:rPr>
          <w:rFonts w:ascii="Times New Roman" w:eastAsia="Calibri" w:hAnsi="Times New Roman" w:cs="Times New Roman"/>
          <w:sz w:val="24"/>
          <w:szCs w:val="24"/>
        </w:rPr>
        <w:lastRenderedPageBreak/>
        <w:t xml:space="preserve">descrito en bacterias Gram negativas para el transporte de hierro lo </w:t>
      </w:r>
      <w:r w:rsidR="00FC3CFE" w:rsidRPr="00F9142E">
        <w:rPr>
          <w:rFonts w:ascii="Times New Roman" w:eastAsia="Calibri" w:hAnsi="Times New Roman" w:cs="Times New Roman"/>
          <w:sz w:val="24"/>
          <w:szCs w:val="24"/>
        </w:rPr>
        <w:t>con</w:t>
      </w:r>
      <w:r w:rsidR="00FC3CFE">
        <w:rPr>
          <w:rFonts w:ascii="Times New Roman" w:eastAsia="Calibri" w:hAnsi="Times New Roman" w:cs="Times New Roman"/>
          <w:sz w:val="24"/>
          <w:szCs w:val="24"/>
        </w:rPr>
        <w:t>forma</w:t>
      </w:r>
      <w:r w:rsidR="00FC3CFE"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la familia de proteínas </w:t>
      </w:r>
      <w:proofErr w:type="spellStart"/>
      <w:r w:rsidRPr="00F9142E">
        <w:rPr>
          <w:rFonts w:ascii="Times New Roman" w:eastAsia="Calibri" w:hAnsi="Times New Roman" w:cs="Times New Roman"/>
          <w:sz w:val="24"/>
          <w:szCs w:val="24"/>
        </w:rPr>
        <w:t>OFeT</w:t>
      </w:r>
      <w:proofErr w:type="spellEnd"/>
      <w:r w:rsidRPr="00F9142E">
        <w:rPr>
          <w:rFonts w:ascii="Times New Roman" w:eastAsia="Calibri" w:hAnsi="Times New Roman" w:cs="Times New Roman"/>
          <w:sz w:val="24"/>
          <w:szCs w:val="24"/>
        </w:rPr>
        <w:t xml:space="preserve"> (oxidasas dependientes de Fe</w:t>
      </w:r>
      <w:r w:rsidRPr="00F9142E">
        <w:rPr>
          <w:rFonts w:ascii="Times New Roman" w:eastAsia="Calibri" w:hAnsi="Times New Roman" w:cs="Times New Roman"/>
          <w:sz w:val="24"/>
          <w:szCs w:val="24"/>
          <w:vertAlign w:val="superscript"/>
        </w:rPr>
        <w:t>2</w:t>
      </w:r>
      <w:r w:rsidR="00FC3CFE" w:rsidRPr="00F9142E">
        <w:rPr>
          <w:rFonts w:ascii="Times New Roman" w:eastAsia="Calibri" w:hAnsi="Times New Roman" w:cs="Times New Roman"/>
          <w:sz w:val="24"/>
          <w:szCs w:val="24"/>
          <w:vertAlign w:val="superscript"/>
        </w:rPr>
        <w:t>+</w:t>
      </w:r>
      <w:r w:rsidR="00FC3CFE" w:rsidRPr="00F9142E">
        <w:rPr>
          <w:rFonts w:ascii="Times New Roman" w:eastAsia="Calibri" w:hAnsi="Times New Roman" w:cs="Times New Roman"/>
          <w:sz w:val="24"/>
          <w:szCs w:val="24"/>
        </w:rPr>
        <w:t>)</w:t>
      </w:r>
      <w:r w:rsidR="00FC3CFE">
        <w:rPr>
          <w:rFonts w:ascii="Times New Roman" w:eastAsia="Calibri" w:hAnsi="Times New Roman" w:cs="Times New Roman"/>
          <w:sz w:val="24"/>
          <w:szCs w:val="24"/>
        </w:rPr>
        <w:t>;</w:t>
      </w:r>
      <w:r w:rsidR="00FC3CFE" w:rsidRPr="00F9142E">
        <w:rPr>
          <w:rFonts w:ascii="Times New Roman" w:eastAsia="Calibri" w:hAnsi="Times New Roman" w:cs="Times New Roman"/>
          <w:sz w:val="24"/>
          <w:szCs w:val="24"/>
        </w:rPr>
        <w:t xml:space="preserve"> e</w:t>
      </w:r>
      <w:r w:rsidR="00FC3CFE">
        <w:rPr>
          <w:rFonts w:ascii="Times New Roman" w:eastAsia="Calibri" w:hAnsi="Times New Roman" w:cs="Times New Roman"/>
          <w:sz w:val="24"/>
          <w:szCs w:val="24"/>
        </w:rPr>
        <w:t>l</w:t>
      </w:r>
      <w:r w:rsidR="00FC3CFE"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complejo proteico reduce Fe</w:t>
      </w:r>
      <w:r w:rsidRPr="00F9142E">
        <w:rPr>
          <w:rFonts w:ascii="Times New Roman" w:eastAsia="Calibri" w:hAnsi="Times New Roman" w:cs="Times New Roman"/>
          <w:sz w:val="24"/>
          <w:szCs w:val="24"/>
          <w:vertAlign w:val="superscript"/>
        </w:rPr>
        <w:t>3+</w:t>
      </w:r>
      <w:r w:rsidRPr="00F9142E">
        <w:rPr>
          <w:rFonts w:ascii="Times New Roman" w:eastAsia="Calibri" w:hAnsi="Times New Roman" w:cs="Times New Roman"/>
          <w:sz w:val="24"/>
          <w:szCs w:val="24"/>
        </w:rPr>
        <w:t xml:space="preserve"> a Fe</w:t>
      </w:r>
      <w:r w:rsidRPr="00F9142E">
        <w:rPr>
          <w:rFonts w:ascii="Times New Roman" w:eastAsia="Calibri" w:hAnsi="Times New Roman" w:cs="Times New Roman"/>
          <w:sz w:val="24"/>
          <w:szCs w:val="24"/>
          <w:vertAlign w:val="superscript"/>
        </w:rPr>
        <w:t>2+</w:t>
      </w:r>
      <w:r w:rsidRPr="00F9142E">
        <w:rPr>
          <w:rFonts w:ascii="Times New Roman" w:eastAsia="Calibri" w:hAnsi="Times New Roman" w:cs="Times New Roman"/>
          <w:sz w:val="24"/>
          <w:szCs w:val="24"/>
        </w:rPr>
        <w:t xml:space="preserve"> y este último es oxidado e internalizado por su receptor en membrana (</w:t>
      </w:r>
      <w:r w:rsidRPr="00644014">
        <w:rPr>
          <w:rFonts w:ascii="Times New Roman" w:eastAsia="Calibri" w:hAnsi="Times New Roman" w:cs="Times New Roman"/>
          <w:color w:val="FF0000"/>
          <w:sz w:val="24"/>
          <w:szCs w:val="24"/>
        </w:rPr>
        <w:t>Grass, 2007</w:t>
      </w:r>
      <w:r w:rsidRPr="00F9142E">
        <w:rPr>
          <w:rFonts w:ascii="Times New Roman" w:eastAsia="Calibri" w:hAnsi="Times New Roman" w:cs="Times New Roman"/>
          <w:sz w:val="24"/>
          <w:szCs w:val="24"/>
        </w:rPr>
        <w:t>). Sin embargo, aunque el hierro es esencial, también puede resultar tóxico</w:t>
      </w:r>
      <w:r w:rsidR="0084584A">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debido a que </w:t>
      </w:r>
      <w:r w:rsidR="0084584A">
        <w:rPr>
          <w:rFonts w:ascii="Times New Roman" w:eastAsia="Calibri" w:hAnsi="Times New Roman" w:cs="Times New Roman"/>
          <w:sz w:val="24"/>
          <w:szCs w:val="24"/>
        </w:rPr>
        <w:t>podría</w:t>
      </w:r>
      <w:r w:rsidR="0084584A"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producir especies reactivas de oxígeno, </w:t>
      </w:r>
      <w:r w:rsidR="0084584A">
        <w:rPr>
          <w:rFonts w:ascii="Times New Roman" w:eastAsia="Calibri" w:hAnsi="Times New Roman" w:cs="Times New Roman"/>
          <w:sz w:val="24"/>
          <w:szCs w:val="24"/>
        </w:rPr>
        <w:t>con posibilidad de</w:t>
      </w:r>
      <w:r w:rsidR="0084584A"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afectar los ácidos nucleicos, los lípidos y las proteínas. </w:t>
      </w:r>
    </w:p>
    <w:p w14:paraId="1ACCAB55" w14:textId="6DDC2C6D" w:rsidR="00CD4622" w:rsidRPr="00F9142E" w:rsidRDefault="00567797"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Las elevadas concentraciones extracelulares de Fe que superan los mecanismos homeostáticos de la bacteria </w:t>
      </w:r>
      <w:r w:rsidR="00FB6EE9" w:rsidRPr="00F9142E">
        <w:rPr>
          <w:rFonts w:ascii="Times New Roman" w:eastAsia="Calibri" w:hAnsi="Times New Roman" w:cs="Times New Roman"/>
          <w:sz w:val="24"/>
          <w:szCs w:val="24"/>
        </w:rPr>
        <w:t>pudieran</w:t>
      </w:r>
      <w:r w:rsidRPr="00F9142E">
        <w:rPr>
          <w:rFonts w:ascii="Times New Roman" w:eastAsia="Calibri" w:hAnsi="Times New Roman" w:cs="Times New Roman"/>
          <w:sz w:val="24"/>
          <w:szCs w:val="24"/>
        </w:rPr>
        <w:t xml:space="preserve"> inducir toxicidad mediante la estimulación de los procesos generadores de ROS, lo que </w:t>
      </w:r>
      <w:r w:rsidR="003928FF">
        <w:rPr>
          <w:rFonts w:ascii="Times New Roman" w:eastAsia="Calibri" w:hAnsi="Times New Roman" w:cs="Times New Roman"/>
          <w:sz w:val="24"/>
          <w:szCs w:val="24"/>
        </w:rPr>
        <w:t>podría</w:t>
      </w:r>
      <w:r w:rsidR="003928FF"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 xml:space="preserve">ser la causa de la inhibición o reducción de la emisión luminiscente. </w:t>
      </w:r>
      <w:r w:rsidR="00CD4622" w:rsidRPr="00F9142E">
        <w:rPr>
          <w:rFonts w:ascii="Times New Roman" w:hAnsi="Times New Roman" w:cs="Times New Roman"/>
          <w:sz w:val="24"/>
          <w:szCs w:val="24"/>
        </w:rPr>
        <w:t>En los últimos años</w:t>
      </w:r>
      <w:r w:rsidR="003928FF">
        <w:rPr>
          <w:rFonts w:ascii="Times New Roman" w:hAnsi="Times New Roman" w:cs="Times New Roman"/>
          <w:sz w:val="24"/>
          <w:szCs w:val="24"/>
        </w:rPr>
        <w:t>,</w:t>
      </w:r>
      <w:r w:rsidR="00CD4622" w:rsidRPr="00F9142E">
        <w:rPr>
          <w:rFonts w:ascii="Times New Roman" w:hAnsi="Times New Roman" w:cs="Times New Roman"/>
          <w:sz w:val="24"/>
          <w:szCs w:val="24"/>
        </w:rPr>
        <w:t xml:space="preserve"> se ha informado un aporte de partículas de hierro</w:t>
      </w:r>
      <w:r w:rsidR="00CD4622" w:rsidRPr="00F9142E">
        <w:rPr>
          <w:rStyle w:val="Textoennegrita"/>
          <w:rFonts w:ascii="Times New Roman" w:hAnsi="Times New Roman" w:cs="Times New Roman"/>
          <w:sz w:val="24"/>
          <w:szCs w:val="24"/>
        </w:rPr>
        <w:t xml:space="preserve"> </w:t>
      </w:r>
      <w:r w:rsidR="00CD4622" w:rsidRPr="00F9142E">
        <w:rPr>
          <w:rFonts w:ascii="Times New Roman" w:hAnsi="Times New Roman" w:cs="Times New Roman"/>
          <w:sz w:val="24"/>
          <w:szCs w:val="24"/>
        </w:rPr>
        <w:t>a niveles tóxicos</w:t>
      </w:r>
      <w:r w:rsidR="00CD4622" w:rsidRPr="00F9142E">
        <w:rPr>
          <w:rStyle w:val="Textoennegrita"/>
          <w:rFonts w:ascii="Times New Roman" w:hAnsi="Times New Roman" w:cs="Times New Roman"/>
          <w:b w:val="0"/>
          <w:sz w:val="24"/>
          <w:szCs w:val="24"/>
        </w:rPr>
        <w:t xml:space="preserve"> hacia </w:t>
      </w:r>
      <w:r w:rsidR="00CD4622" w:rsidRPr="00F9142E">
        <w:rPr>
          <w:rFonts w:ascii="Times New Roman" w:hAnsi="Times New Roman" w:cs="Times New Roman"/>
          <w:sz w:val="24"/>
          <w:szCs w:val="24"/>
        </w:rPr>
        <w:t>el</w:t>
      </w:r>
      <w:r w:rsidR="00CD4622" w:rsidRPr="00F9142E">
        <w:rPr>
          <w:rFonts w:ascii="Times New Roman" w:hAnsi="Times New Roman" w:cs="Times New Roman"/>
          <w:b/>
          <w:sz w:val="24"/>
          <w:szCs w:val="24"/>
        </w:rPr>
        <w:t xml:space="preserve"> </w:t>
      </w:r>
      <w:r w:rsidR="00CD4622" w:rsidRPr="00F9142E">
        <w:rPr>
          <w:rFonts w:ascii="Times New Roman" w:hAnsi="Times New Roman" w:cs="Times New Roman"/>
          <w:sz w:val="24"/>
          <w:szCs w:val="24"/>
        </w:rPr>
        <w:t xml:space="preserve">mar, </w:t>
      </w:r>
      <w:r w:rsidR="005C1B92" w:rsidRPr="00F9142E">
        <w:rPr>
          <w:rFonts w:ascii="Times New Roman" w:hAnsi="Times New Roman" w:cs="Times New Roman"/>
          <w:sz w:val="24"/>
          <w:szCs w:val="24"/>
        </w:rPr>
        <w:t>como consecuencia d</w:t>
      </w:r>
      <w:r w:rsidR="00CD4622" w:rsidRPr="00F9142E">
        <w:rPr>
          <w:rFonts w:ascii="Times New Roman" w:hAnsi="Times New Roman" w:cs="Times New Roman"/>
          <w:sz w:val="24"/>
          <w:szCs w:val="24"/>
        </w:rPr>
        <w:t>el desarrollo urbano e industrial</w:t>
      </w:r>
      <w:r w:rsidR="00CD4622" w:rsidRPr="00F9142E">
        <w:rPr>
          <w:rStyle w:val="Textoennegrita"/>
          <w:rFonts w:ascii="Times New Roman" w:hAnsi="Times New Roman" w:cs="Times New Roman"/>
          <w:sz w:val="24"/>
          <w:szCs w:val="24"/>
        </w:rPr>
        <w:t xml:space="preserve"> </w:t>
      </w:r>
      <w:r w:rsidR="00CD4622" w:rsidRPr="00F9142E">
        <w:rPr>
          <w:rFonts w:ascii="Times New Roman" w:hAnsi="Times New Roman" w:cs="Times New Roman"/>
          <w:sz w:val="24"/>
          <w:szCs w:val="24"/>
        </w:rPr>
        <w:t>(</w:t>
      </w:r>
      <w:proofErr w:type="spellStart"/>
      <w:r w:rsidR="00863A98" w:rsidRPr="00644014">
        <w:rPr>
          <w:rFonts w:ascii="Times New Roman" w:hAnsi="Times New Roman" w:cs="Times New Roman"/>
          <w:color w:val="FF0000"/>
          <w:sz w:val="24"/>
          <w:szCs w:val="24"/>
          <w:lang w:val="es-CR"/>
        </w:rPr>
        <w:t>Ayangbenro</w:t>
      </w:r>
      <w:proofErr w:type="spellEnd"/>
      <w:r w:rsidR="00863A98" w:rsidRPr="00644014">
        <w:rPr>
          <w:rFonts w:ascii="Times New Roman" w:hAnsi="Times New Roman" w:cs="Times New Roman"/>
          <w:color w:val="FF0000"/>
          <w:sz w:val="24"/>
          <w:szCs w:val="24"/>
          <w:lang w:val="es-CR"/>
        </w:rPr>
        <w:t xml:space="preserve"> &amp; </w:t>
      </w:r>
      <w:proofErr w:type="spellStart"/>
      <w:r w:rsidR="00863A98" w:rsidRPr="00644014">
        <w:rPr>
          <w:rFonts w:ascii="Times New Roman" w:hAnsi="Times New Roman" w:cs="Times New Roman"/>
          <w:color w:val="FF0000"/>
          <w:sz w:val="24"/>
          <w:szCs w:val="24"/>
          <w:lang w:val="es-CR"/>
        </w:rPr>
        <w:t>Babalola</w:t>
      </w:r>
      <w:proofErr w:type="spellEnd"/>
      <w:r w:rsidR="00CD4622" w:rsidRPr="00644014">
        <w:rPr>
          <w:rFonts w:ascii="Times New Roman" w:hAnsi="Times New Roman" w:cs="Times New Roman"/>
          <w:color w:val="FF0000"/>
          <w:sz w:val="24"/>
          <w:szCs w:val="24"/>
        </w:rPr>
        <w:t>, 2017</w:t>
      </w:r>
      <w:r w:rsidR="00CD4622" w:rsidRPr="00F9142E">
        <w:rPr>
          <w:rFonts w:ascii="Times New Roman" w:hAnsi="Times New Roman" w:cs="Times New Roman"/>
          <w:sz w:val="24"/>
          <w:szCs w:val="24"/>
        </w:rPr>
        <w:t>).</w:t>
      </w:r>
    </w:p>
    <w:p w14:paraId="0E79D32C" w14:textId="090B721E" w:rsidR="00113B53" w:rsidRPr="00F9142E" w:rsidRDefault="00D03448"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En nuestro trabajo, e</w:t>
      </w:r>
      <w:r w:rsidR="00543083" w:rsidRPr="00F9142E">
        <w:rPr>
          <w:rFonts w:ascii="Times New Roman" w:eastAsia="Calibri" w:hAnsi="Times New Roman" w:cs="Times New Roman"/>
          <w:sz w:val="24"/>
          <w:szCs w:val="24"/>
        </w:rPr>
        <w:t xml:space="preserve">l hierro </w:t>
      </w:r>
      <w:r w:rsidR="00393F95" w:rsidRPr="00F9142E">
        <w:rPr>
          <w:rFonts w:ascii="Times New Roman" w:eastAsia="Calibri" w:hAnsi="Times New Roman" w:cs="Times New Roman"/>
          <w:sz w:val="24"/>
          <w:szCs w:val="24"/>
        </w:rPr>
        <w:t>es</w:t>
      </w:r>
      <w:r w:rsidR="00543083" w:rsidRPr="00F9142E">
        <w:rPr>
          <w:rFonts w:ascii="Times New Roman" w:eastAsia="Calibri" w:hAnsi="Times New Roman" w:cs="Times New Roman"/>
          <w:sz w:val="24"/>
          <w:szCs w:val="24"/>
        </w:rPr>
        <w:t xml:space="preserve"> el elemento que siguió</w:t>
      </w:r>
      <w:r w:rsidR="003928FF">
        <w:rPr>
          <w:rFonts w:ascii="Times New Roman" w:eastAsia="Calibri" w:hAnsi="Times New Roman" w:cs="Times New Roman"/>
          <w:sz w:val="24"/>
          <w:szCs w:val="24"/>
        </w:rPr>
        <w:t>,</w:t>
      </w:r>
      <w:r w:rsidR="00543083" w:rsidRPr="00F9142E">
        <w:rPr>
          <w:rFonts w:ascii="Times New Roman" w:eastAsia="Calibri" w:hAnsi="Times New Roman" w:cs="Times New Roman"/>
          <w:sz w:val="24"/>
          <w:szCs w:val="24"/>
        </w:rPr>
        <w:t xml:space="preserve"> en orden </w:t>
      </w:r>
      <w:r w:rsidR="00A41B06" w:rsidRPr="00F9142E">
        <w:rPr>
          <w:rFonts w:ascii="Times New Roman" w:eastAsia="Calibri" w:hAnsi="Times New Roman" w:cs="Times New Roman"/>
          <w:sz w:val="24"/>
          <w:szCs w:val="24"/>
        </w:rPr>
        <w:t xml:space="preserve">descendente </w:t>
      </w:r>
      <w:r w:rsidR="00543083" w:rsidRPr="00F9142E">
        <w:rPr>
          <w:rFonts w:ascii="Times New Roman" w:eastAsia="Calibri" w:hAnsi="Times New Roman" w:cs="Times New Roman"/>
          <w:sz w:val="24"/>
          <w:szCs w:val="24"/>
        </w:rPr>
        <w:t>de toxicidad</w:t>
      </w:r>
      <w:r w:rsidR="003928FF">
        <w:rPr>
          <w:rFonts w:ascii="Times New Roman" w:eastAsia="Calibri" w:hAnsi="Times New Roman" w:cs="Times New Roman"/>
          <w:sz w:val="24"/>
          <w:szCs w:val="24"/>
        </w:rPr>
        <w:t>,</w:t>
      </w:r>
      <w:r w:rsidR="00543083" w:rsidRPr="00F9142E">
        <w:rPr>
          <w:rFonts w:ascii="Times New Roman" w:eastAsia="Calibri" w:hAnsi="Times New Roman" w:cs="Times New Roman"/>
          <w:sz w:val="24"/>
          <w:szCs w:val="24"/>
        </w:rPr>
        <w:t xml:space="preserve"> al Cr</w:t>
      </w:r>
      <w:r w:rsidR="00393F95" w:rsidRPr="00F9142E">
        <w:rPr>
          <w:rFonts w:ascii="Times New Roman" w:eastAsia="Calibri" w:hAnsi="Times New Roman" w:cs="Times New Roman"/>
          <w:sz w:val="24"/>
          <w:szCs w:val="24"/>
        </w:rPr>
        <w:t>.</w:t>
      </w:r>
      <w:r w:rsidR="00543083" w:rsidRPr="00F9142E">
        <w:rPr>
          <w:rFonts w:ascii="Times New Roman" w:eastAsia="Calibri" w:hAnsi="Times New Roman" w:cs="Times New Roman"/>
          <w:sz w:val="24"/>
          <w:szCs w:val="24"/>
        </w:rPr>
        <w:t xml:space="preserve"> </w:t>
      </w:r>
      <w:r w:rsidR="00956EBE" w:rsidRPr="00F9142E">
        <w:rPr>
          <w:rFonts w:ascii="Times New Roman" w:eastAsia="Calibri" w:hAnsi="Times New Roman" w:cs="Times New Roman"/>
          <w:sz w:val="24"/>
          <w:szCs w:val="24"/>
        </w:rPr>
        <w:t>La EC</w:t>
      </w:r>
      <w:r w:rsidR="00956EBE" w:rsidRPr="008F6140">
        <w:rPr>
          <w:rFonts w:ascii="Times New Roman" w:eastAsia="Calibri" w:hAnsi="Times New Roman" w:cs="Times New Roman"/>
          <w:sz w:val="24"/>
          <w:szCs w:val="24"/>
          <w:vertAlign w:val="subscript"/>
        </w:rPr>
        <w:t>50</w:t>
      </w:r>
      <w:r w:rsidR="00956EBE" w:rsidRPr="00F9142E">
        <w:rPr>
          <w:rFonts w:ascii="Times New Roman" w:eastAsia="Calibri" w:hAnsi="Times New Roman" w:cs="Times New Roman"/>
          <w:sz w:val="24"/>
          <w:szCs w:val="24"/>
        </w:rPr>
        <w:t xml:space="preserve"> promedio para las tres cepas fue </w:t>
      </w:r>
      <w:r w:rsidR="00543083" w:rsidRPr="00F9142E">
        <w:rPr>
          <w:rFonts w:ascii="Times New Roman" w:eastAsia="Calibri" w:hAnsi="Times New Roman" w:cs="Times New Roman"/>
          <w:sz w:val="24"/>
          <w:szCs w:val="24"/>
        </w:rPr>
        <w:t>46.18</w:t>
      </w:r>
      <w:r w:rsidR="000F0712" w:rsidRPr="00F9142E">
        <w:rPr>
          <w:rFonts w:ascii="Times New Roman" w:eastAsia="Calibri" w:hAnsi="Times New Roman" w:cs="Times New Roman"/>
          <w:sz w:val="24"/>
          <w:szCs w:val="24"/>
        </w:rPr>
        <w:t xml:space="preserve"> </w:t>
      </w:r>
      <w:r w:rsidR="00543083" w:rsidRPr="00F9142E">
        <w:rPr>
          <w:rFonts w:ascii="Times New Roman" w:eastAsia="Calibri" w:hAnsi="Times New Roman" w:cs="Times New Roman"/>
          <w:sz w:val="24"/>
          <w:szCs w:val="24"/>
        </w:rPr>
        <w:t>±</w:t>
      </w:r>
      <w:r w:rsidR="000F0712" w:rsidRPr="00F9142E">
        <w:rPr>
          <w:rFonts w:ascii="Times New Roman" w:eastAsia="Calibri" w:hAnsi="Times New Roman" w:cs="Times New Roman"/>
          <w:sz w:val="24"/>
          <w:szCs w:val="24"/>
        </w:rPr>
        <w:t xml:space="preserve"> </w:t>
      </w:r>
      <w:r w:rsidR="00543083" w:rsidRPr="00F9142E">
        <w:rPr>
          <w:rFonts w:ascii="Times New Roman" w:eastAsia="Calibri" w:hAnsi="Times New Roman" w:cs="Times New Roman"/>
          <w:sz w:val="24"/>
          <w:szCs w:val="24"/>
        </w:rPr>
        <w:t>2.0</w:t>
      </w:r>
      <w:r w:rsidR="00BE2A5B" w:rsidRPr="00F9142E">
        <w:rPr>
          <w:rFonts w:ascii="Times New Roman" w:eastAsia="Calibri" w:hAnsi="Times New Roman" w:cs="Times New Roman"/>
          <w:sz w:val="24"/>
          <w:szCs w:val="24"/>
        </w:rPr>
        <w:t>4</w:t>
      </w:r>
      <w:r w:rsidR="00393F95" w:rsidRPr="00F9142E">
        <w:rPr>
          <w:rFonts w:ascii="Times New Roman" w:eastAsia="Calibri" w:hAnsi="Times New Roman" w:cs="Times New Roman"/>
          <w:sz w:val="24"/>
          <w:szCs w:val="24"/>
        </w:rPr>
        <w:t xml:space="preserve"> mg/L</w:t>
      </w:r>
      <w:r w:rsidR="00543083" w:rsidRPr="00F9142E">
        <w:rPr>
          <w:rFonts w:ascii="Times New Roman" w:eastAsia="Calibri" w:hAnsi="Times New Roman" w:cs="Times New Roman"/>
          <w:sz w:val="24"/>
          <w:szCs w:val="24"/>
        </w:rPr>
        <w:t xml:space="preserve">, alrededor de 100 veces menos tóxico que el </w:t>
      </w:r>
      <w:r w:rsidR="00393F95" w:rsidRPr="00F9142E">
        <w:rPr>
          <w:rFonts w:ascii="Times New Roman" w:eastAsia="Calibri" w:hAnsi="Times New Roman" w:cs="Times New Roman"/>
          <w:sz w:val="24"/>
          <w:szCs w:val="24"/>
        </w:rPr>
        <w:t>Hg, 5 veces menos que el Cu y 1.</w:t>
      </w:r>
      <w:r w:rsidR="00543083" w:rsidRPr="00F9142E">
        <w:rPr>
          <w:rFonts w:ascii="Times New Roman" w:eastAsia="Calibri" w:hAnsi="Times New Roman" w:cs="Times New Roman"/>
          <w:sz w:val="24"/>
          <w:szCs w:val="24"/>
        </w:rPr>
        <w:t>5 veces menos que el Cr</w:t>
      </w:r>
      <w:r w:rsidR="00CD4622" w:rsidRPr="00F9142E">
        <w:rPr>
          <w:rFonts w:ascii="Times New Roman" w:eastAsia="Calibri" w:hAnsi="Times New Roman" w:cs="Times New Roman"/>
          <w:sz w:val="24"/>
          <w:szCs w:val="24"/>
        </w:rPr>
        <w:t xml:space="preserve"> (Cuadro 2)</w:t>
      </w:r>
      <w:r w:rsidR="00543083" w:rsidRPr="00F9142E">
        <w:rPr>
          <w:rFonts w:ascii="Times New Roman" w:eastAsia="Calibri" w:hAnsi="Times New Roman" w:cs="Times New Roman"/>
          <w:sz w:val="24"/>
          <w:szCs w:val="24"/>
        </w:rPr>
        <w:t xml:space="preserve">.  </w:t>
      </w:r>
      <w:r w:rsidR="00AC35C1" w:rsidRPr="00F9142E">
        <w:rPr>
          <w:rFonts w:ascii="Times New Roman" w:eastAsia="Calibri" w:hAnsi="Times New Roman" w:cs="Times New Roman"/>
          <w:sz w:val="24"/>
          <w:szCs w:val="24"/>
        </w:rPr>
        <w:t>El valor</w:t>
      </w:r>
      <w:r w:rsidR="007461EF" w:rsidRPr="00F9142E">
        <w:rPr>
          <w:rFonts w:ascii="Times New Roman" w:eastAsia="Calibri" w:hAnsi="Times New Roman" w:cs="Times New Roman"/>
          <w:sz w:val="24"/>
          <w:szCs w:val="24"/>
        </w:rPr>
        <w:t xml:space="preserve"> </w:t>
      </w:r>
      <w:r w:rsidR="00A36174" w:rsidRPr="00F9142E">
        <w:rPr>
          <w:rFonts w:ascii="Times New Roman" w:eastAsia="Calibri" w:hAnsi="Times New Roman" w:cs="Times New Roman"/>
          <w:sz w:val="24"/>
          <w:szCs w:val="24"/>
        </w:rPr>
        <w:t xml:space="preserve">promedio </w:t>
      </w:r>
      <w:r w:rsidR="007461EF" w:rsidRPr="00F9142E">
        <w:rPr>
          <w:rFonts w:ascii="Times New Roman" w:eastAsia="Calibri" w:hAnsi="Times New Roman" w:cs="Times New Roman"/>
          <w:sz w:val="24"/>
          <w:szCs w:val="24"/>
        </w:rPr>
        <w:t>de EC</w:t>
      </w:r>
      <w:r w:rsidR="007461EF" w:rsidRPr="008F6140">
        <w:rPr>
          <w:rFonts w:ascii="Times New Roman" w:eastAsia="Calibri" w:hAnsi="Times New Roman" w:cs="Times New Roman"/>
          <w:sz w:val="24"/>
          <w:szCs w:val="24"/>
          <w:vertAlign w:val="subscript"/>
        </w:rPr>
        <w:t>50</w:t>
      </w:r>
      <w:r w:rsidR="007461EF" w:rsidRPr="00F9142E">
        <w:rPr>
          <w:rFonts w:ascii="Times New Roman" w:eastAsia="Calibri" w:hAnsi="Times New Roman" w:cs="Times New Roman"/>
          <w:sz w:val="24"/>
          <w:szCs w:val="24"/>
        </w:rPr>
        <w:t xml:space="preserve"> </w:t>
      </w:r>
      <w:r w:rsidR="00AC35C1" w:rsidRPr="00F9142E">
        <w:rPr>
          <w:rFonts w:ascii="Times New Roman" w:eastAsia="Calibri" w:hAnsi="Times New Roman" w:cs="Times New Roman"/>
          <w:sz w:val="24"/>
          <w:szCs w:val="24"/>
        </w:rPr>
        <w:t>obtenido</w:t>
      </w:r>
      <w:r w:rsidR="007461EF" w:rsidRPr="00F9142E">
        <w:rPr>
          <w:rFonts w:ascii="Times New Roman" w:eastAsia="Calibri" w:hAnsi="Times New Roman" w:cs="Times New Roman"/>
          <w:sz w:val="24"/>
          <w:szCs w:val="24"/>
        </w:rPr>
        <w:t xml:space="preserve"> </w:t>
      </w:r>
      <w:r w:rsidR="00E45275" w:rsidRPr="00F9142E">
        <w:rPr>
          <w:rFonts w:ascii="Times New Roman" w:eastAsia="Calibri" w:hAnsi="Times New Roman" w:cs="Times New Roman"/>
          <w:sz w:val="24"/>
          <w:szCs w:val="24"/>
        </w:rPr>
        <w:t>(46.18</w:t>
      </w:r>
      <w:r w:rsidR="000F0712" w:rsidRPr="00F9142E">
        <w:rPr>
          <w:rFonts w:ascii="Times New Roman" w:eastAsia="Calibri" w:hAnsi="Times New Roman" w:cs="Times New Roman"/>
          <w:sz w:val="24"/>
          <w:szCs w:val="24"/>
        </w:rPr>
        <w:t xml:space="preserve"> </w:t>
      </w:r>
      <w:r w:rsidR="00E45275" w:rsidRPr="00F9142E">
        <w:rPr>
          <w:rFonts w:ascii="Times New Roman" w:eastAsia="Calibri" w:hAnsi="Times New Roman" w:cs="Times New Roman"/>
          <w:sz w:val="24"/>
          <w:szCs w:val="24"/>
        </w:rPr>
        <w:t>±</w:t>
      </w:r>
      <w:r w:rsidR="000F0712" w:rsidRPr="00F9142E">
        <w:rPr>
          <w:rFonts w:ascii="Times New Roman" w:eastAsia="Calibri" w:hAnsi="Times New Roman" w:cs="Times New Roman"/>
          <w:sz w:val="24"/>
          <w:szCs w:val="24"/>
        </w:rPr>
        <w:t xml:space="preserve"> </w:t>
      </w:r>
      <w:r w:rsidR="00E45275" w:rsidRPr="00F9142E">
        <w:rPr>
          <w:rFonts w:ascii="Times New Roman" w:eastAsia="Calibri" w:hAnsi="Times New Roman" w:cs="Times New Roman"/>
          <w:sz w:val="24"/>
          <w:szCs w:val="24"/>
        </w:rPr>
        <w:t>2.04 mg/L</w:t>
      </w:r>
      <w:r w:rsidR="00AC35C1" w:rsidRPr="00F9142E">
        <w:rPr>
          <w:rFonts w:ascii="Times New Roman" w:eastAsia="Calibri" w:hAnsi="Times New Roman" w:cs="Times New Roman"/>
          <w:sz w:val="24"/>
          <w:szCs w:val="24"/>
        </w:rPr>
        <w:t>, Cuadro 2</w:t>
      </w:r>
      <w:r w:rsidR="00E45275" w:rsidRPr="00F9142E">
        <w:rPr>
          <w:rFonts w:ascii="Times New Roman" w:eastAsia="Calibri" w:hAnsi="Times New Roman" w:cs="Times New Roman"/>
          <w:sz w:val="24"/>
          <w:szCs w:val="24"/>
        </w:rPr>
        <w:t>) como resultado de</w:t>
      </w:r>
      <w:r w:rsidR="007461EF" w:rsidRPr="00F9142E">
        <w:rPr>
          <w:rFonts w:ascii="Times New Roman" w:eastAsia="Calibri" w:hAnsi="Times New Roman" w:cs="Times New Roman"/>
          <w:sz w:val="24"/>
          <w:szCs w:val="24"/>
        </w:rPr>
        <w:t xml:space="preserve"> la exposición </w:t>
      </w:r>
      <w:r w:rsidR="00AC35C1" w:rsidRPr="00F9142E">
        <w:rPr>
          <w:rFonts w:ascii="Times New Roman" w:eastAsia="Calibri" w:hAnsi="Times New Roman" w:cs="Times New Roman"/>
          <w:sz w:val="24"/>
          <w:szCs w:val="24"/>
        </w:rPr>
        <w:t xml:space="preserve">de las tres cepas </w:t>
      </w:r>
      <w:r w:rsidR="007461EF" w:rsidRPr="00F9142E">
        <w:rPr>
          <w:rFonts w:ascii="Times New Roman" w:eastAsia="Calibri" w:hAnsi="Times New Roman" w:cs="Times New Roman"/>
          <w:sz w:val="24"/>
          <w:szCs w:val="24"/>
        </w:rPr>
        <w:t>al hierro</w:t>
      </w:r>
      <w:r w:rsidR="00E45275" w:rsidRPr="00F9142E">
        <w:rPr>
          <w:rFonts w:ascii="Times New Roman" w:eastAsia="Calibri" w:hAnsi="Times New Roman" w:cs="Times New Roman"/>
          <w:sz w:val="24"/>
          <w:szCs w:val="24"/>
        </w:rPr>
        <w:t xml:space="preserve"> </w:t>
      </w:r>
      <w:r w:rsidR="00AC35C1" w:rsidRPr="00F9142E">
        <w:rPr>
          <w:rFonts w:ascii="Times New Roman" w:eastAsia="Calibri" w:hAnsi="Times New Roman" w:cs="Times New Roman"/>
          <w:sz w:val="24"/>
          <w:szCs w:val="24"/>
        </w:rPr>
        <w:t>fue</w:t>
      </w:r>
      <w:r w:rsidR="00A36174" w:rsidRPr="00F9142E">
        <w:rPr>
          <w:rFonts w:ascii="Times New Roman" w:eastAsia="Calibri" w:hAnsi="Times New Roman" w:cs="Times New Roman"/>
          <w:sz w:val="24"/>
          <w:szCs w:val="24"/>
        </w:rPr>
        <w:t xml:space="preserve"> similar a los </w:t>
      </w:r>
      <w:r w:rsidR="00941989" w:rsidRPr="00F9142E">
        <w:rPr>
          <w:rFonts w:ascii="Times New Roman" w:eastAsia="Calibri" w:hAnsi="Times New Roman" w:cs="Times New Roman"/>
          <w:sz w:val="24"/>
          <w:szCs w:val="24"/>
        </w:rPr>
        <w:t>informados</w:t>
      </w:r>
      <w:r w:rsidR="00A36174" w:rsidRPr="00F9142E">
        <w:rPr>
          <w:rFonts w:ascii="Times New Roman" w:eastAsia="Calibri" w:hAnsi="Times New Roman" w:cs="Times New Roman"/>
          <w:sz w:val="24"/>
          <w:szCs w:val="24"/>
        </w:rPr>
        <w:t xml:space="preserve"> por </w:t>
      </w:r>
      <w:r w:rsidR="00EF6295" w:rsidRPr="000640BA">
        <w:rPr>
          <w:rFonts w:ascii="Times New Roman" w:eastAsia="Calibri" w:hAnsi="Times New Roman" w:cs="Times New Roman"/>
          <w:color w:val="FF0000"/>
          <w:sz w:val="24"/>
          <w:szCs w:val="24"/>
        </w:rPr>
        <w:t>López</w:t>
      </w:r>
      <w:r w:rsidR="00A36174" w:rsidRPr="000640BA">
        <w:rPr>
          <w:rFonts w:ascii="Times New Roman" w:eastAsia="Calibri" w:hAnsi="Times New Roman" w:cs="Times New Roman"/>
          <w:color w:val="FF0000"/>
          <w:sz w:val="24"/>
          <w:szCs w:val="24"/>
        </w:rPr>
        <w:t xml:space="preserve">-Roldan </w:t>
      </w:r>
      <w:r w:rsidR="00A36174" w:rsidRPr="000640BA">
        <w:rPr>
          <w:rFonts w:ascii="Times New Roman" w:eastAsia="Calibri" w:hAnsi="Times New Roman" w:cs="Times New Roman"/>
          <w:i/>
          <w:color w:val="FF0000"/>
          <w:sz w:val="24"/>
          <w:szCs w:val="24"/>
        </w:rPr>
        <w:t>et al</w:t>
      </w:r>
      <w:r w:rsidR="00DC3C3E" w:rsidRPr="000640BA">
        <w:rPr>
          <w:rFonts w:ascii="Times New Roman" w:eastAsia="Calibri" w:hAnsi="Times New Roman" w:cs="Times New Roman"/>
          <w:i/>
          <w:color w:val="FF0000"/>
          <w:sz w:val="24"/>
          <w:szCs w:val="24"/>
        </w:rPr>
        <w:t>.</w:t>
      </w:r>
      <w:r w:rsidR="00A36174" w:rsidRPr="000640BA">
        <w:rPr>
          <w:rFonts w:ascii="Times New Roman" w:eastAsia="Calibri" w:hAnsi="Times New Roman" w:cs="Times New Roman"/>
          <w:color w:val="FF0000"/>
          <w:sz w:val="24"/>
          <w:szCs w:val="24"/>
        </w:rPr>
        <w:t xml:space="preserve"> </w:t>
      </w:r>
      <w:r w:rsidR="00A36174" w:rsidRPr="00F9142E">
        <w:rPr>
          <w:rFonts w:ascii="Times New Roman" w:eastAsia="Calibri" w:hAnsi="Times New Roman" w:cs="Times New Roman"/>
          <w:sz w:val="24"/>
          <w:szCs w:val="24"/>
        </w:rPr>
        <w:t>(</w:t>
      </w:r>
      <w:r w:rsidR="00A36174" w:rsidRPr="000640BA">
        <w:rPr>
          <w:rFonts w:ascii="Times New Roman" w:eastAsia="Calibri" w:hAnsi="Times New Roman" w:cs="Times New Roman"/>
          <w:color w:val="FF0000"/>
          <w:sz w:val="24"/>
          <w:szCs w:val="24"/>
        </w:rPr>
        <w:t>2012</w:t>
      </w:r>
      <w:r w:rsidR="00A36174" w:rsidRPr="00F9142E">
        <w:rPr>
          <w:rFonts w:ascii="Times New Roman" w:eastAsia="Calibri" w:hAnsi="Times New Roman" w:cs="Times New Roman"/>
          <w:sz w:val="24"/>
          <w:szCs w:val="24"/>
        </w:rPr>
        <w:t>)</w:t>
      </w:r>
      <w:r w:rsidR="00254B41">
        <w:rPr>
          <w:rFonts w:ascii="Times New Roman" w:eastAsia="Calibri" w:hAnsi="Times New Roman" w:cs="Times New Roman"/>
          <w:sz w:val="24"/>
          <w:szCs w:val="24"/>
        </w:rPr>
        <w:t>,</w:t>
      </w:r>
      <w:r w:rsidR="007461EF" w:rsidRPr="00F9142E">
        <w:rPr>
          <w:rFonts w:ascii="Times New Roman" w:eastAsia="Calibri" w:hAnsi="Times New Roman" w:cs="Times New Roman"/>
          <w:sz w:val="24"/>
          <w:szCs w:val="24"/>
        </w:rPr>
        <w:t xml:space="preserve"> </w:t>
      </w:r>
      <w:r w:rsidR="00D40743" w:rsidRPr="00F9142E">
        <w:rPr>
          <w:rFonts w:ascii="Times New Roman" w:eastAsia="Calibri" w:hAnsi="Times New Roman" w:cs="Times New Roman"/>
          <w:sz w:val="24"/>
          <w:szCs w:val="24"/>
        </w:rPr>
        <w:t xml:space="preserve">al evaluar </w:t>
      </w:r>
      <w:r w:rsidR="00AC35C1" w:rsidRPr="00F9142E">
        <w:rPr>
          <w:rFonts w:ascii="Times New Roman" w:eastAsia="Calibri" w:hAnsi="Times New Roman" w:cs="Times New Roman"/>
          <w:sz w:val="24"/>
          <w:szCs w:val="24"/>
        </w:rPr>
        <w:t xml:space="preserve">la toxicidad acuática </w:t>
      </w:r>
      <w:r w:rsidR="00D40743" w:rsidRPr="00F9142E">
        <w:rPr>
          <w:rFonts w:ascii="Times New Roman" w:eastAsia="Calibri" w:hAnsi="Times New Roman" w:cs="Times New Roman"/>
          <w:i/>
          <w:sz w:val="24"/>
          <w:szCs w:val="24"/>
        </w:rPr>
        <w:t>in situ</w:t>
      </w:r>
      <w:r w:rsidR="00D40743" w:rsidRPr="00F9142E">
        <w:rPr>
          <w:rFonts w:ascii="Times New Roman" w:eastAsia="Calibri" w:hAnsi="Times New Roman" w:cs="Times New Roman"/>
          <w:sz w:val="24"/>
          <w:szCs w:val="24"/>
        </w:rPr>
        <w:t xml:space="preserve"> </w:t>
      </w:r>
      <w:r w:rsidR="00AC35C1" w:rsidRPr="00F9142E">
        <w:rPr>
          <w:rFonts w:ascii="Times New Roman" w:eastAsia="Calibri" w:hAnsi="Times New Roman" w:cs="Times New Roman"/>
          <w:sz w:val="24"/>
          <w:szCs w:val="24"/>
        </w:rPr>
        <w:t>mediante</w:t>
      </w:r>
      <w:r w:rsidR="00D40743" w:rsidRPr="00F9142E">
        <w:rPr>
          <w:rFonts w:ascii="Times New Roman" w:eastAsia="Calibri" w:hAnsi="Times New Roman" w:cs="Times New Roman"/>
          <w:sz w:val="24"/>
          <w:szCs w:val="24"/>
        </w:rPr>
        <w:t xml:space="preserve"> una cepa de </w:t>
      </w:r>
      <w:r w:rsidR="00D40743" w:rsidRPr="00F9142E">
        <w:rPr>
          <w:rFonts w:ascii="Times New Roman" w:eastAsia="Calibri" w:hAnsi="Times New Roman" w:cs="Times New Roman"/>
          <w:i/>
          <w:sz w:val="24"/>
          <w:szCs w:val="24"/>
        </w:rPr>
        <w:t xml:space="preserve">V. </w:t>
      </w:r>
      <w:proofErr w:type="spellStart"/>
      <w:r w:rsidR="00D40743" w:rsidRPr="00F9142E">
        <w:rPr>
          <w:rFonts w:ascii="Times New Roman" w:eastAsia="Calibri" w:hAnsi="Times New Roman" w:cs="Times New Roman"/>
          <w:i/>
          <w:sz w:val="24"/>
          <w:szCs w:val="24"/>
        </w:rPr>
        <w:t>fisheri</w:t>
      </w:r>
      <w:proofErr w:type="spellEnd"/>
      <w:r w:rsidR="00E45275" w:rsidRPr="00F9142E">
        <w:rPr>
          <w:rFonts w:ascii="Times New Roman" w:eastAsia="Calibri" w:hAnsi="Times New Roman" w:cs="Times New Roman"/>
          <w:sz w:val="24"/>
          <w:szCs w:val="24"/>
        </w:rPr>
        <w:t xml:space="preserve"> (52.08</w:t>
      </w:r>
      <w:r w:rsidR="000F0712" w:rsidRPr="00F9142E">
        <w:rPr>
          <w:rFonts w:ascii="Times New Roman" w:eastAsia="Calibri" w:hAnsi="Times New Roman" w:cs="Times New Roman"/>
          <w:sz w:val="24"/>
          <w:szCs w:val="24"/>
        </w:rPr>
        <w:t xml:space="preserve"> </w:t>
      </w:r>
      <w:r w:rsidR="00E45275" w:rsidRPr="00F9142E">
        <w:rPr>
          <w:rFonts w:ascii="Times New Roman" w:eastAsia="Calibri" w:hAnsi="Times New Roman" w:cs="Times New Roman"/>
          <w:sz w:val="24"/>
          <w:szCs w:val="24"/>
        </w:rPr>
        <w:t>±</w:t>
      </w:r>
      <w:r w:rsidR="000F0712" w:rsidRPr="00F9142E">
        <w:rPr>
          <w:rFonts w:ascii="Times New Roman" w:eastAsia="Calibri" w:hAnsi="Times New Roman" w:cs="Times New Roman"/>
          <w:sz w:val="24"/>
          <w:szCs w:val="24"/>
        </w:rPr>
        <w:t xml:space="preserve"> </w:t>
      </w:r>
      <w:r w:rsidR="00E45275" w:rsidRPr="00F9142E">
        <w:rPr>
          <w:rFonts w:ascii="Times New Roman" w:eastAsia="Calibri" w:hAnsi="Times New Roman" w:cs="Times New Roman"/>
          <w:sz w:val="24"/>
          <w:szCs w:val="24"/>
        </w:rPr>
        <w:t>5.4 mg/L)</w:t>
      </w:r>
      <w:r w:rsidR="009E783D" w:rsidRPr="00F9142E">
        <w:rPr>
          <w:rFonts w:ascii="Times New Roman" w:eastAsia="Calibri" w:hAnsi="Times New Roman" w:cs="Times New Roman"/>
          <w:sz w:val="24"/>
          <w:szCs w:val="24"/>
        </w:rPr>
        <w:t>.</w:t>
      </w:r>
      <w:r w:rsidR="00D40743" w:rsidRPr="00F9142E">
        <w:rPr>
          <w:rFonts w:ascii="Times New Roman" w:eastAsia="Calibri" w:hAnsi="Times New Roman" w:cs="Times New Roman"/>
          <w:sz w:val="24"/>
          <w:szCs w:val="24"/>
        </w:rPr>
        <w:t xml:space="preserve"> En contraste, </w:t>
      </w:r>
      <w:r w:rsidR="00AC35C1" w:rsidRPr="00F9142E">
        <w:rPr>
          <w:rFonts w:ascii="Times New Roman" w:eastAsia="Calibri" w:hAnsi="Times New Roman" w:cs="Times New Roman"/>
          <w:sz w:val="24"/>
          <w:szCs w:val="24"/>
        </w:rPr>
        <w:t>el</w:t>
      </w:r>
      <w:r w:rsidR="00A07A39" w:rsidRPr="00F9142E">
        <w:rPr>
          <w:rFonts w:ascii="Times New Roman" w:eastAsia="Calibri" w:hAnsi="Times New Roman" w:cs="Times New Roman"/>
          <w:sz w:val="24"/>
          <w:szCs w:val="24"/>
        </w:rPr>
        <w:t xml:space="preserve"> valor</w:t>
      </w:r>
      <w:r w:rsidR="00AC35C1" w:rsidRPr="00F9142E">
        <w:rPr>
          <w:rFonts w:ascii="Times New Roman" w:eastAsia="Calibri" w:hAnsi="Times New Roman" w:cs="Times New Roman"/>
          <w:sz w:val="24"/>
          <w:szCs w:val="24"/>
        </w:rPr>
        <w:t xml:space="preserve"> promedio</w:t>
      </w:r>
      <w:r w:rsidR="00A07A39" w:rsidRPr="00F9142E">
        <w:rPr>
          <w:rFonts w:ascii="Times New Roman" w:eastAsia="Calibri" w:hAnsi="Times New Roman" w:cs="Times New Roman"/>
          <w:sz w:val="24"/>
          <w:szCs w:val="24"/>
        </w:rPr>
        <w:t xml:space="preserve"> de</w:t>
      </w:r>
      <w:r w:rsidR="00AC35C1" w:rsidRPr="00F9142E">
        <w:rPr>
          <w:rFonts w:ascii="Times New Roman" w:eastAsia="Calibri" w:hAnsi="Times New Roman" w:cs="Times New Roman"/>
          <w:sz w:val="24"/>
          <w:szCs w:val="24"/>
        </w:rPr>
        <w:t xml:space="preserve"> la</w:t>
      </w:r>
      <w:r w:rsidR="00A07A39" w:rsidRPr="00F9142E">
        <w:rPr>
          <w:rFonts w:ascii="Times New Roman" w:eastAsia="Calibri" w:hAnsi="Times New Roman" w:cs="Times New Roman"/>
          <w:sz w:val="24"/>
          <w:szCs w:val="24"/>
        </w:rPr>
        <w:t xml:space="preserve"> EC</w:t>
      </w:r>
      <w:r w:rsidR="00A07A39" w:rsidRPr="008F6140">
        <w:rPr>
          <w:rFonts w:ascii="Times New Roman" w:eastAsia="Calibri" w:hAnsi="Times New Roman" w:cs="Times New Roman"/>
          <w:sz w:val="24"/>
          <w:szCs w:val="24"/>
          <w:vertAlign w:val="subscript"/>
        </w:rPr>
        <w:t>50</w:t>
      </w:r>
      <w:r w:rsidR="00A07A39" w:rsidRPr="00F9142E">
        <w:rPr>
          <w:rFonts w:ascii="Times New Roman" w:eastAsia="Calibri" w:hAnsi="Times New Roman" w:cs="Times New Roman"/>
          <w:sz w:val="24"/>
          <w:szCs w:val="24"/>
        </w:rPr>
        <w:t xml:space="preserve"> del presente </w:t>
      </w:r>
      <w:r w:rsidR="00254B41">
        <w:rPr>
          <w:rFonts w:ascii="Times New Roman" w:eastAsia="Calibri" w:hAnsi="Times New Roman" w:cs="Times New Roman"/>
          <w:sz w:val="24"/>
          <w:szCs w:val="24"/>
        </w:rPr>
        <w:t>estudio</w:t>
      </w:r>
      <w:r w:rsidR="00254B41" w:rsidRPr="00F9142E">
        <w:rPr>
          <w:rFonts w:ascii="Times New Roman" w:eastAsia="Calibri" w:hAnsi="Times New Roman" w:cs="Times New Roman"/>
          <w:sz w:val="24"/>
          <w:szCs w:val="24"/>
        </w:rPr>
        <w:t xml:space="preserve"> </w:t>
      </w:r>
      <w:r w:rsidR="00D40743" w:rsidRPr="00F9142E">
        <w:rPr>
          <w:rFonts w:ascii="Times New Roman" w:eastAsia="Calibri" w:hAnsi="Times New Roman" w:cs="Times New Roman"/>
          <w:sz w:val="24"/>
          <w:szCs w:val="24"/>
        </w:rPr>
        <w:t xml:space="preserve">se </w:t>
      </w:r>
      <w:r w:rsidR="007461EF" w:rsidRPr="00F9142E">
        <w:rPr>
          <w:rFonts w:ascii="Times New Roman" w:eastAsia="Calibri" w:hAnsi="Times New Roman" w:cs="Times New Roman"/>
          <w:sz w:val="24"/>
          <w:szCs w:val="24"/>
        </w:rPr>
        <w:t xml:space="preserve">encuentra </w:t>
      </w:r>
      <w:r w:rsidR="009E783D" w:rsidRPr="00F9142E">
        <w:rPr>
          <w:rFonts w:ascii="Times New Roman" w:eastAsia="Calibri" w:hAnsi="Times New Roman" w:cs="Times New Roman"/>
          <w:sz w:val="24"/>
          <w:szCs w:val="24"/>
        </w:rPr>
        <w:t xml:space="preserve">tres veces </w:t>
      </w:r>
      <w:r w:rsidR="007461EF" w:rsidRPr="00F9142E">
        <w:rPr>
          <w:rFonts w:ascii="Times New Roman" w:eastAsia="Calibri" w:hAnsi="Times New Roman" w:cs="Times New Roman"/>
          <w:sz w:val="24"/>
          <w:szCs w:val="24"/>
        </w:rPr>
        <w:t xml:space="preserve">por encima de </w:t>
      </w:r>
      <w:r w:rsidR="009E783D" w:rsidRPr="00F9142E">
        <w:rPr>
          <w:rFonts w:ascii="Times New Roman" w:eastAsia="Calibri" w:hAnsi="Times New Roman" w:cs="Times New Roman"/>
          <w:sz w:val="24"/>
          <w:szCs w:val="24"/>
        </w:rPr>
        <w:t>la EC</w:t>
      </w:r>
      <w:r w:rsidR="009E783D" w:rsidRPr="00F9142E">
        <w:rPr>
          <w:rFonts w:ascii="Times New Roman" w:eastAsia="Calibri" w:hAnsi="Times New Roman" w:cs="Times New Roman"/>
          <w:sz w:val="24"/>
          <w:szCs w:val="24"/>
          <w:vertAlign w:val="subscript"/>
        </w:rPr>
        <w:t>50</w:t>
      </w:r>
      <w:r w:rsidR="009E783D" w:rsidRPr="00F9142E">
        <w:rPr>
          <w:rFonts w:ascii="Times New Roman" w:eastAsia="Calibri" w:hAnsi="Times New Roman" w:cs="Times New Roman"/>
          <w:sz w:val="24"/>
          <w:szCs w:val="24"/>
        </w:rPr>
        <w:t xml:space="preserve"> (16.5</w:t>
      </w:r>
      <w:r w:rsidR="000F0712" w:rsidRPr="00F9142E">
        <w:rPr>
          <w:rFonts w:ascii="Times New Roman" w:eastAsia="Calibri" w:hAnsi="Times New Roman" w:cs="Times New Roman"/>
          <w:sz w:val="24"/>
          <w:szCs w:val="24"/>
        </w:rPr>
        <w:t xml:space="preserve"> </w:t>
      </w:r>
      <w:r w:rsidR="009E783D" w:rsidRPr="00F9142E">
        <w:rPr>
          <w:rFonts w:ascii="Times New Roman" w:eastAsia="Calibri" w:hAnsi="Times New Roman" w:cs="Times New Roman"/>
          <w:sz w:val="24"/>
          <w:szCs w:val="24"/>
        </w:rPr>
        <w:t>±</w:t>
      </w:r>
      <w:r w:rsidR="000F0712" w:rsidRPr="00F9142E">
        <w:rPr>
          <w:rFonts w:ascii="Times New Roman" w:eastAsia="Calibri" w:hAnsi="Times New Roman" w:cs="Times New Roman"/>
          <w:sz w:val="24"/>
          <w:szCs w:val="24"/>
        </w:rPr>
        <w:t xml:space="preserve"> </w:t>
      </w:r>
      <w:r w:rsidR="009E783D" w:rsidRPr="00F9142E">
        <w:rPr>
          <w:rFonts w:ascii="Times New Roman" w:eastAsia="Calibri" w:hAnsi="Times New Roman" w:cs="Times New Roman"/>
          <w:sz w:val="24"/>
          <w:szCs w:val="24"/>
        </w:rPr>
        <w:t>0.9 mg/L) reportada por</w:t>
      </w:r>
      <w:r w:rsidR="007461EF" w:rsidRPr="00F9142E">
        <w:rPr>
          <w:rFonts w:ascii="Times New Roman" w:eastAsia="Calibri" w:hAnsi="Times New Roman" w:cs="Times New Roman"/>
          <w:sz w:val="24"/>
          <w:szCs w:val="24"/>
        </w:rPr>
        <w:t xml:space="preserve"> </w:t>
      </w:r>
      <w:r w:rsidR="00393F95" w:rsidRPr="00F9142E">
        <w:rPr>
          <w:rFonts w:ascii="Times New Roman" w:eastAsia="Calibri" w:hAnsi="Times New Roman" w:cs="Times New Roman"/>
          <w:sz w:val="24"/>
          <w:szCs w:val="24"/>
        </w:rPr>
        <w:fldChar w:fldCharType="begin"/>
      </w:r>
      <w:r w:rsidR="00393F95" w:rsidRPr="00F9142E">
        <w:rPr>
          <w:rFonts w:ascii="Times New Roman" w:eastAsia="Calibri" w:hAnsi="Times New Roman" w:cs="Times New Roman"/>
          <w:sz w:val="24"/>
          <w:szCs w:val="24"/>
        </w:rPr>
        <w:instrText xml:space="preserve"> ADDIN EN.CITE &lt;EndNote&gt;&lt;Cite&gt;&lt;Author&gt;Cho&lt;/Author&gt;&lt;Year&gt;2004&lt;/Year&gt;&lt;RecNum&gt;846&lt;/RecNum&gt;&lt;DisplayText&gt;(Cho&lt;style face="italic"&gt; et al.&lt;/style&gt;, 2004)&lt;/DisplayText&gt;&lt;record&gt;&lt;rec-number&gt;846&lt;/rec-number&gt;&lt;foreign-keys&gt;&lt;key app="EN" db-id="txvpafrdppaes0e9f2n5frrqzxsdesr9svzt" timestamp="1494941785"&gt;846&lt;/key&gt;&lt;/foreign-keys&gt;&lt;ref-type name="Journal Article"&gt;17&lt;/ref-type&gt;&lt;contributors&gt;&lt;authors&gt;&lt;author&gt;Jang-Cheon Cho&lt;/author&gt;&lt;author&gt;Kyung-Je Park&lt;/author&gt;&lt;author&gt;Hyuk-Soon Ihmb&lt;/author&gt;&lt;author&gt;Ji-Eun Park&lt;/author&gt;&lt;author&gt;Se-Young Kima&lt;/author&gt;&lt;author&gt;Ilnam Kanga&lt;/author&gt;&lt;author&gt;Kyu-Ho Leeb&lt;/author&gt;&lt;author&gt;Deokjin Jahng&lt;/author&gt;&lt;author&gt;Dong-Hun Leed&lt;/author&gt;&lt;author&gt;Sang-Jong Kim&lt;/author&gt;&lt;/authors&gt;&lt;/contributors&gt;&lt;titles&gt;&lt;title&gt;A novel continuous toxicity test system using a luminously modified freshwater bacterium&lt;/title&gt;&lt;secondary-title&gt;Biosensors and Bioelectronics&lt;/secondary-title&gt;&lt;/titles&gt;&lt;periodical&gt;&lt;full-title&gt;Biosensors and Bioelectronics&lt;/full-title&gt;&lt;/periodical&gt;&lt;pages&gt;338–344&lt;/pages&gt;&lt;volume&gt;20&lt;/volume&gt;&lt;dates&gt;&lt;year&gt;2004&lt;/year&gt;&lt;/dates&gt;&lt;urls&gt;&lt;/urls&gt;&lt;electronic-resource-num&gt;10.1016/j.bios.2004.02.001&lt;/electronic-resource-num&gt;&lt;/record&gt;&lt;/Cite&gt;&lt;/EndNote&gt;</w:instrText>
      </w:r>
      <w:r w:rsidR="00393F95" w:rsidRPr="00F9142E">
        <w:rPr>
          <w:rFonts w:ascii="Times New Roman" w:eastAsia="Calibri" w:hAnsi="Times New Roman" w:cs="Times New Roman"/>
          <w:sz w:val="24"/>
          <w:szCs w:val="24"/>
        </w:rPr>
        <w:fldChar w:fldCharType="separate"/>
      </w:r>
      <w:hyperlink w:anchor="_ENREF_29" w:tooltip="Cho, 2004 #846" w:history="1">
        <w:r w:rsidR="00393F95" w:rsidRPr="000640BA">
          <w:rPr>
            <w:rFonts w:ascii="Times New Roman" w:eastAsia="Calibri" w:hAnsi="Times New Roman" w:cs="Times New Roman"/>
            <w:noProof/>
            <w:color w:val="FF0000"/>
            <w:sz w:val="24"/>
            <w:szCs w:val="24"/>
          </w:rPr>
          <w:t>Cho</w:t>
        </w:r>
        <w:r w:rsidR="00393F95" w:rsidRPr="000640BA">
          <w:rPr>
            <w:rFonts w:ascii="Times New Roman" w:eastAsia="Calibri" w:hAnsi="Times New Roman" w:cs="Times New Roman"/>
            <w:i/>
            <w:noProof/>
            <w:color w:val="FF0000"/>
            <w:sz w:val="24"/>
            <w:szCs w:val="24"/>
          </w:rPr>
          <w:t xml:space="preserve"> et al</w:t>
        </w:r>
        <w:r w:rsidR="00393F95" w:rsidRPr="00F9142E">
          <w:rPr>
            <w:rFonts w:ascii="Times New Roman" w:eastAsia="Calibri" w:hAnsi="Times New Roman" w:cs="Times New Roman"/>
            <w:i/>
            <w:noProof/>
            <w:sz w:val="24"/>
            <w:szCs w:val="24"/>
          </w:rPr>
          <w:t>.</w:t>
        </w:r>
        <w:r w:rsidR="00393F95" w:rsidRPr="00F9142E">
          <w:rPr>
            <w:rFonts w:ascii="Times New Roman" w:eastAsia="Calibri" w:hAnsi="Times New Roman" w:cs="Times New Roman"/>
            <w:noProof/>
            <w:sz w:val="24"/>
            <w:szCs w:val="24"/>
          </w:rPr>
          <w:t xml:space="preserve"> (</w:t>
        </w:r>
        <w:r w:rsidR="00393F95" w:rsidRPr="000640BA">
          <w:rPr>
            <w:rFonts w:ascii="Times New Roman" w:eastAsia="Calibri" w:hAnsi="Times New Roman" w:cs="Times New Roman"/>
            <w:noProof/>
            <w:color w:val="FF0000"/>
            <w:sz w:val="24"/>
            <w:szCs w:val="24"/>
          </w:rPr>
          <w:t>2004</w:t>
        </w:r>
      </w:hyperlink>
      <w:r w:rsidR="00393F95" w:rsidRPr="00F9142E">
        <w:rPr>
          <w:rFonts w:ascii="Times New Roman" w:eastAsia="Calibri" w:hAnsi="Times New Roman" w:cs="Times New Roman"/>
          <w:noProof/>
          <w:sz w:val="24"/>
          <w:szCs w:val="24"/>
        </w:rPr>
        <w:t>)</w:t>
      </w:r>
      <w:r w:rsidR="00393F95" w:rsidRPr="00F9142E">
        <w:rPr>
          <w:rFonts w:ascii="Times New Roman" w:eastAsia="Calibri" w:hAnsi="Times New Roman" w:cs="Times New Roman"/>
          <w:sz w:val="24"/>
          <w:szCs w:val="24"/>
        </w:rPr>
        <w:fldChar w:fldCharType="end"/>
      </w:r>
      <w:r w:rsidR="00941989" w:rsidRPr="00F9142E">
        <w:rPr>
          <w:rFonts w:ascii="Times New Roman" w:eastAsia="Calibri" w:hAnsi="Times New Roman" w:cs="Times New Roman"/>
          <w:sz w:val="24"/>
          <w:szCs w:val="24"/>
        </w:rPr>
        <w:t xml:space="preserve">, </w:t>
      </w:r>
      <w:r w:rsidR="00113B53" w:rsidRPr="00F9142E">
        <w:rPr>
          <w:rFonts w:ascii="Times New Roman" w:eastAsia="Calibri" w:hAnsi="Times New Roman" w:cs="Times New Roman"/>
          <w:sz w:val="24"/>
          <w:szCs w:val="24"/>
        </w:rPr>
        <w:t xml:space="preserve">por lo que la cepa de </w:t>
      </w:r>
      <w:r w:rsidR="00113B53" w:rsidRPr="00F9142E">
        <w:rPr>
          <w:rFonts w:ascii="Times New Roman" w:eastAsia="Calibri" w:hAnsi="Times New Roman" w:cs="Times New Roman"/>
          <w:i/>
          <w:sz w:val="24"/>
          <w:szCs w:val="24"/>
        </w:rPr>
        <w:t xml:space="preserve">V. </w:t>
      </w:r>
      <w:proofErr w:type="spellStart"/>
      <w:r w:rsidR="00113B53" w:rsidRPr="00F9142E">
        <w:rPr>
          <w:rFonts w:ascii="Times New Roman" w:eastAsia="Calibri" w:hAnsi="Times New Roman" w:cs="Times New Roman"/>
          <w:i/>
          <w:sz w:val="24"/>
          <w:szCs w:val="24"/>
        </w:rPr>
        <w:t>fisheri</w:t>
      </w:r>
      <w:proofErr w:type="spellEnd"/>
      <w:r w:rsidR="00113B53" w:rsidRPr="00F9142E">
        <w:rPr>
          <w:rFonts w:ascii="Times New Roman" w:eastAsia="Calibri" w:hAnsi="Times New Roman" w:cs="Times New Roman"/>
          <w:sz w:val="24"/>
          <w:szCs w:val="24"/>
        </w:rPr>
        <w:t xml:space="preserve"> empleada por estos autores resulta</w:t>
      </w:r>
      <w:r w:rsidR="00A36174" w:rsidRPr="00F9142E">
        <w:rPr>
          <w:rFonts w:ascii="Times New Roman" w:eastAsia="Calibri" w:hAnsi="Times New Roman" w:cs="Times New Roman"/>
          <w:sz w:val="24"/>
          <w:szCs w:val="24"/>
        </w:rPr>
        <w:t xml:space="preserve"> más sensible q</w:t>
      </w:r>
      <w:r w:rsidR="00E45275" w:rsidRPr="00F9142E">
        <w:rPr>
          <w:rFonts w:ascii="Times New Roman" w:eastAsia="Calibri" w:hAnsi="Times New Roman" w:cs="Times New Roman"/>
          <w:sz w:val="24"/>
          <w:szCs w:val="24"/>
        </w:rPr>
        <w:t xml:space="preserve">ue </w:t>
      </w:r>
      <w:r w:rsidR="00254B41">
        <w:rPr>
          <w:rFonts w:ascii="Times New Roman" w:eastAsia="Calibri" w:hAnsi="Times New Roman" w:cs="Times New Roman"/>
          <w:sz w:val="24"/>
          <w:szCs w:val="24"/>
        </w:rPr>
        <w:t>aquell</w:t>
      </w:r>
      <w:r w:rsidR="00E45275" w:rsidRPr="00F9142E">
        <w:rPr>
          <w:rFonts w:ascii="Times New Roman" w:eastAsia="Calibri" w:hAnsi="Times New Roman" w:cs="Times New Roman"/>
          <w:sz w:val="24"/>
          <w:szCs w:val="24"/>
        </w:rPr>
        <w:t>as de</w:t>
      </w:r>
      <w:r w:rsidR="00AC35C1" w:rsidRPr="00F9142E">
        <w:rPr>
          <w:rFonts w:ascii="Times New Roman" w:eastAsia="Calibri" w:hAnsi="Times New Roman" w:cs="Times New Roman"/>
          <w:sz w:val="24"/>
          <w:szCs w:val="24"/>
        </w:rPr>
        <w:t xml:space="preserve"> </w:t>
      </w:r>
      <w:r w:rsidR="00AC35C1" w:rsidRPr="00F9142E">
        <w:rPr>
          <w:rFonts w:ascii="Times New Roman" w:eastAsia="Calibri" w:hAnsi="Times New Roman" w:cs="Times New Roman"/>
          <w:i/>
          <w:sz w:val="24"/>
          <w:szCs w:val="24"/>
        </w:rPr>
        <w:t>V. harveyi</w:t>
      </w:r>
      <w:r w:rsidR="00AC35C1" w:rsidRPr="00F9142E">
        <w:rPr>
          <w:rFonts w:ascii="Times New Roman" w:eastAsia="Calibri" w:hAnsi="Times New Roman" w:cs="Times New Roman"/>
          <w:sz w:val="24"/>
          <w:szCs w:val="24"/>
        </w:rPr>
        <w:t xml:space="preserve"> CBM-784, CBM-976 y CBM-992</w:t>
      </w:r>
      <w:r w:rsidR="00E45275" w:rsidRPr="00F9142E">
        <w:rPr>
          <w:rFonts w:ascii="Times New Roman" w:eastAsia="Calibri" w:hAnsi="Times New Roman" w:cs="Times New Roman"/>
          <w:sz w:val="24"/>
          <w:szCs w:val="24"/>
        </w:rPr>
        <w:t>.</w:t>
      </w:r>
      <w:r w:rsidR="00941989" w:rsidRPr="00F9142E">
        <w:rPr>
          <w:rFonts w:ascii="Times New Roman" w:eastAsia="Calibri" w:hAnsi="Times New Roman" w:cs="Times New Roman"/>
          <w:sz w:val="24"/>
          <w:szCs w:val="24"/>
        </w:rPr>
        <w:t xml:space="preserve"> </w:t>
      </w:r>
    </w:p>
    <w:p w14:paraId="43DF3527" w14:textId="3310F058" w:rsidR="008D3C12" w:rsidRPr="00F9142E" w:rsidRDefault="008D3C12"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La plata es un metal ampliamente explotado en la metalurgia, en la joyería y la medicina (</w:t>
      </w:r>
      <w:r w:rsidR="00C3254D" w:rsidRPr="000640BA">
        <w:rPr>
          <w:rFonts w:ascii="Times New Roman" w:eastAsia="Calibri" w:hAnsi="Times New Roman" w:cs="Times New Roman"/>
          <w:color w:val="FF0000"/>
          <w:sz w:val="24"/>
          <w:szCs w:val="24"/>
        </w:rPr>
        <w:t>Coutiño-</w:t>
      </w:r>
      <w:r w:rsidRPr="000640BA">
        <w:rPr>
          <w:rFonts w:ascii="Times New Roman" w:eastAsia="Calibri" w:hAnsi="Times New Roman" w:cs="Times New Roman"/>
          <w:color w:val="FF0000"/>
          <w:sz w:val="24"/>
          <w:szCs w:val="24"/>
        </w:rPr>
        <w:t xml:space="preserve">Rodríguez &amp; </w:t>
      </w:r>
      <w:r w:rsidR="00C3254D" w:rsidRPr="000640BA">
        <w:rPr>
          <w:rFonts w:ascii="Times New Roman" w:eastAsia="Calibri" w:hAnsi="Times New Roman" w:cs="Times New Roman"/>
          <w:color w:val="FF0000"/>
          <w:sz w:val="24"/>
          <w:szCs w:val="24"/>
        </w:rPr>
        <w:t>Pérez-</w:t>
      </w:r>
      <w:r w:rsidRPr="000640BA">
        <w:rPr>
          <w:rFonts w:ascii="Times New Roman" w:eastAsia="Calibri" w:hAnsi="Times New Roman" w:cs="Times New Roman"/>
          <w:color w:val="FF0000"/>
          <w:sz w:val="24"/>
          <w:szCs w:val="24"/>
        </w:rPr>
        <w:t>Gutiérrez, 2007</w:t>
      </w:r>
      <w:r w:rsidRPr="00F9142E">
        <w:rPr>
          <w:rFonts w:ascii="Times New Roman" w:eastAsia="Calibri" w:hAnsi="Times New Roman" w:cs="Times New Roman"/>
          <w:sz w:val="24"/>
          <w:szCs w:val="24"/>
        </w:rPr>
        <w:t xml:space="preserve">). Uno de los mecanismos mediante </w:t>
      </w:r>
      <w:r w:rsidRPr="00F9142E">
        <w:rPr>
          <w:rFonts w:ascii="Times New Roman" w:eastAsia="Calibri" w:hAnsi="Times New Roman" w:cs="Times New Roman"/>
          <w:sz w:val="24"/>
          <w:szCs w:val="24"/>
        </w:rPr>
        <w:lastRenderedPageBreak/>
        <w:t>los cuales se internaliza la plata es el transporte</w:t>
      </w:r>
      <w:r w:rsidR="00C3254D">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a través de las porinas (</w:t>
      </w:r>
      <w:r w:rsidRPr="000640BA">
        <w:rPr>
          <w:rFonts w:ascii="Times New Roman" w:eastAsia="Calibri" w:hAnsi="Times New Roman" w:cs="Times New Roman"/>
          <w:color w:val="FF0000"/>
          <w:sz w:val="24"/>
          <w:szCs w:val="24"/>
        </w:rPr>
        <w:t xml:space="preserve">Marrero &amp; </w:t>
      </w:r>
      <w:proofErr w:type="spellStart"/>
      <w:r w:rsidRPr="000640BA">
        <w:rPr>
          <w:rFonts w:ascii="Times New Roman" w:eastAsia="Calibri" w:hAnsi="Times New Roman" w:cs="Times New Roman"/>
          <w:color w:val="FF0000"/>
          <w:sz w:val="24"/>
          <w:szCs w:val="24"/>
        </w:rPr>
        <w:t>Fando</w:t>
      </w:r>
      <w:proofErr w:type="spellEnd"/>
      <w:r w:rsidRPr="000640BA">
        <w:rPr>
          <w:rFonts w:ascii="Times New Roman" w:eastAsia="Calibri" w:hAnsi="Times New Roman" w:cs="Times New Roman"/>
          <w:color w:val="FF0000"/>
          <w:sz w:val="24"/>
          <w:szCs w:val="24"/>
        </w:rPr>
        <w:t>, 2009</w:t>
      </w:r>
      <w:r w:rsidRPr="00F9142E">
        <w:rPr>
          <w:rFonts w:ascii="Times New Roman" w:eastAsia="Calibri" w:hAnsi="Times New Roman" w:cs="Times New Roman"/>
          <w:sz w:val="24"/>
          <w:szCs w:val="24"/>
        </w:rPr>
        <w:t xml:space="preserve">; </w:t>
      </w:r>
      <w:proofErr w:type="spellStart"/>
      <w:r w:rsidRPr="000640BA">
        <w:rPr>
          <w:rFonts w:ascii="Times New Roman" w:eastAsia="Calibri" w:hAnsi="Times New Roman" w:cs="Times New Roman"/>
          <w:color w:val="FF0000"/>
          <w:sz w:val="24"/>
          <w:szCs w:val="24"/>
        </w:rPr>
        <w:t>Zarubina</w:t>
      </w:r>
      <w:proofErr w:type="spellEnd"/>
      <w:r w:rsidRPr="000640BA">
        <w:rPr>
          <w:rFonts w:ascii="Times New Roman" w:eastAsia="Calibri" w:hAnsi="Times New Roman" w:cs="Times New Roman"/>
          <w:color w:val="FF0000"/>
          <w:sz w:val="24"/>
          <w:szCs w:val="24"/>
        </w:rPr>
        <w:t xml:space="preserve"> </w:t>
      </w:r>
      <w:r w:rsidRPr="000640BA">
        <w:rPr>
          <w:rFonts w:ascii="Times New Roman" w:eastAsia="Calibri" w:hAnsi="Times New Roman" w:cs="Times New Roman"/>
          <w:i/>
          <w:color w:val="FF0000"/>
          <w:sz w:val="24"/>
          <w:szCs w:val="24"/>
        </w:rPr>
        <w:t>et al.</w:t>
      </w:r>
      <w:r w:rsidRPr="000640BA">
        <w:rPr>
          <w:rFonts w:ascii="Times New Roman" w:eastAsia="Calibri" w:hAnsi="Times New Roman" w:cs="Times New Roman"/>
          <w:color w:val="FF0000"/>
          <w:sz w:val="24"/>
          <w:szCs w:val="24"/>
        </w:rPr>
        <w:t xml:space="preserve"> 2015</w:t>
      </w:r>
      <w:r w:rsidRPr="00F9142E">
        <w:rPr>
          <w:rFonts w:ascii="Times New Roman" w:eastAsia="Calibri" w:hAnsi="Times New Roman" w:cs="Times New Roman"/>
          <w:sz w:val="24"/>
          <w:szCs w:val="24"/>
        </w:rPr>
        <w:t xml:space="preserve">), por lo que pudiera plantearse que la toxicidad de </w:t>
      </w:r>
      <w:r w:rsidR="00C3254D">
        <w:rPr>
          <w:rFonts w:ascii="Times New Roman" w:eastAsia="Calibri" w:hAnsi="Times New Roman" w:cs="Times New Roman"/>
          <w:sz w:val="24"/>
          <w:szCs w:val="24"/>
        </w:rPr>
        <w:t>este elemento</w:t>
      </w:r>
      <w:r w:rsidRPr="00F9142E">
        <w:rPr>
          <w:rFonts w:ascii="Times New Roman" w:eastAsia="Calibri" w:hAnsi="Times New Roman" w:cs="Times New Roman"/>
          <w:sz w:val="24"/>
          <w:szCs w:val="24"/>
        </w:rPr>
        <w:t xml:space="preserve"> está limitada por el paso a través de la proteína transportadora transmembrana y el efecto se magnifica cuando el catión se acumula en el citosol celular.</w:t>
      </w:r>
    </w:p>
    <w:p w14:paraId="6506F51A" w14:textId="56E2130C" w:rsidR="008D3C12" w:rsidRPr="00F9142E" w:rsidRDefault="008D3C12"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La entrada de los iones Ag</w:t>
      </w:r>
      <w:r w:rsidRPr="00F9142E">
        <w:rPr>
          <w:rFonts w:ascii="Times New Roman" w:eastAsia="Calibri" w:hAnsi="Times New Roman" w:cs="Times New Roman"/>
          <w:sz w:val="24"/>
          <w:szCs w:val="24"/>
          <w:vertAlign w:val="superscript"/>
        </w:rPr>
        <w:t>+</w:t>
      </w:r>
      <w:r w:rsidRPr="00F9142E">
        <w:rPr>
          <w:rFonts w:ascii="Times New Roman" w:eastAsia="Calibri" w:hAnsi="Times New Roman" w:cs="Times New Roman"/>
          <w:sz w:val="24"/>
          <w:szCs w:val="24"/>
        </w:rPr>
        <w:t xml:space="preserve"> al citosol de las bacterias y la consecuente interacción con las proteínas del complejo </w:t>
      </w:r>
      <w:proofErr w:type="spellStart"/>
      <w:r w:rsidRPr="00F9142E">
        <w:rPr>
          <w:rFonts w:ascii="Times New Roman" w:eastAsia="Calibri" w:hAnsi="Times New Roman" w:cs="Times New Roman"/>
          <w:sz w:val="24"/>
          <w:szCs w:val="24"/>
        </w:rPr>
        <w:t>luciferin-luciferasa</w:t>
      </w:r>
      <w:proofErr w:type="spellEnd"/>
      <w:r w:rsidRPr="00F9142E">
        <w:rPr>
          <w:rFonts w:ascii="Times New Roman" w:eastAsia="Calibri" w:hAnsi="Times New Roman" w:cs="Times New Roman"/>
          <w:sz w:val="24"/>
          <w:szCs w:val="24"/>
        </w:rPr>
        <w:t xml:space="preserve">, así como la posible generación de estrés oxidativo mediado por las ROS pueden causar una rápida inhibición/atenuación </w:t>
      </w:r>
      <w:r w:rsidR="006658AB">
        <w:rPr>
          <w:rFonts w:ascii="Times New Roman" w:eastAsia="Calibri" w:hAnsi="Times New Roman" w:cs="Times New Roman"/>
          <w:sz w:val="24"/>
          <w:szCs w:val="24"/>
        </w:rPr>
        <w:t>a la hora de emitir</w:t>
      </w:r>
      <w:r w:rsidRPr="00F9142E">
        <w:rPr>
          <w:rFonts w:ascii="Times New Roman" w:eastAsia="Calibri" w:hAnsi="Times New Roman" w:cs="Times New Roman"/>
          <w:sz w:val="24"/>
          <w:szCs w:val="24"/>
        </w:rPr>
        <w:t xml:space="preserve"> luz. </w:t>
      </w:r>
    </w:p>
    <w:p w14:paraId="0E79D32E" w14:textId="53797503" w:rsidR="003A2DFF" w:rsidRPr="00F9142E" w:rsidRDefault="003A2DFF"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Para las cepas de </w:t>
      </w:r>
      <w:r w:rsidRPr="00F9142E">
        <w:rPr>
          <w:rFonts w:ascii="Times New Roman" w:eastAsia="Calibri" w:hAnsi="Times New Roman" w:cs="Times New Roman"/>
          <w:i/>
          <w:sz w:val="24"/>
          <w:szCs w:val="24"/>
        </w:rPr>
        <w:t>V. harveyi</w:t>
      </w:r>
      <w:r w:rsidRPr="00F9142E">
        <w:rPr>
          <w:rFonts w:ascii="Times New Roman" w:eastAsia="Calibri" w:hAnsi="Times New Roman" w:cs="Times New Roman"/>
          <w:sz w:val="24"/>
          <w:szCs w:val="24"/>
        </w:rPr>
        <w:t xml:space="preserve"> CBM-784, CBM-976 y CBM-992,</w:t>
      </w:r>
      <w:r w:rsidR="001977EE" w:rsidRPr="00F9142E">
        <w:rPr>
          <w:rFonts w:ascii="Times New Roman" w:eastAsia="Calibri" w:hAnsi="Times New Roman" w:cs="Times New Roman"/>
          <w:sz w:val="24"/>
          <w:szCs w:val="24"/>
        </w:rPr>
        <w:t xml:space="preserve"> los iones Ag</w:t>
      </w:r>
      <w:r w:rsidR="001977EE" w:rsidRPr="00F9142E">
        <w:rPr>
          <w:rFonts w:ascii="Times New Roman" w:eastAsia="Calibri" w:hAnsi="Times New Roman" w:cs="Times New Roman"/>
          <w:sz w:val="24"/>
          <w:szCs w:val="24"/>
          <w:vertAlign w:val="superscript"/>
        </w:rPr>
        <w:t>+</w:t>
      </w:r>
      <w:r w:rsidR="001977EE" w:rsidRPr="00F9142E">
        <w:rPr>
          <w:rFonts w:ascii="Times New Roman" w:eastAsia="Calibri" w:hAnsi="Times New Roman" w:cs="Times New Roman"/>
          <w:sz w:val="24"/>
          <w:szCs w:val="24"/>
        </w:rPr>
        <w:t xml:space="preserve"> mostraron un valor promedio de EC</w:t>
      </w:r>
      <w:r w:rsidR="001977EE" w:rsidRPr="008F6140">
        <w:rPr>
          <w:rFonts w:ascii="Times New Roman" w:eastAsia="Calibri" w:hAnsi="Times New Roman" w:cs="Times New Roman"/>
          <w:sz w:val="24"/>
          <w:szCs w:val="24"/>
          <w:vertAlign w:val="subscript"/>
        </w:rPr>
        <w:t>50</w:t>
      </w:r>
      <w:r w:rsidR="001977EE"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(54.22</w:t>
      </w:r>
      <w:r w:rsidR="00C21443"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w:t>
      </w:r>
      <w:r w:rsidR="00C21443"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11.40 mg/L</w:t>
      </w:r>
      <w:r w:rsidR="008D3C12" w:rsidRPr="00F9142E">
        <w:rPr>
          <w:rFonts w:ascii="Times New Roman" w:eastAsia="Calibri" w:hAnsi="Times New Roman" w:cs="Times New Roman"/>
          <w:sz w:val="24"/>
          <w:szCs w:val="24"/>
        </w:rPr>
        <w:t>, Cuadro 2</w:t>
      </w:r>
      <w:r w:rsidR="00E76DEE" w:rsidRPr="00F9142E">
        <w:rPr>
          <w:rFonts w:ascii="Times New Roman" w:eastAsia="Calibri" w:hAnsi="Times New Roman" w:cs="Times New Roman"/>
          <w:sz w:val="24"/>
          <w:szCs w:val="24"/>
        </w:rPr>
        <w:t xml:space="preserve">) </w:t>
      </w:r>
      <w:r w:rsidR="001977EE" w:rsidRPr="00F9142E">
        <w:rPr>
          <w:rFonts w:ascii="Times New Roman" w:eastAsia="Calibri" w:hAnsi="Times New Roman" w:cs="Times New Roman"/>
          <w:sz w:val="24"/>
          <w:szCs w:val="24"/>
        </w:rPr>
        <w:t>similar al encontrado para el Fe</w:t>
      </w:r>
      <w:r w:rsidR="001977EE" w:rsidRPr="00F9142E">
        <w:rPr>
          <w:rFonts w:ascii="Times New Roman" w:eastAsia="Calibri" w:hAnsi="Times New Roman" w:cs="Times New Roman"/>
          <w:sz w:val="24"/>
          <w:szCs w:val="24"/>
          <w:vertAlign w:val="superscript"/>
        </w:rPr>
        <w:t>3+</w:t>
      </w:r>
      <w:r w:rsidR="001977EE"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(46.18</w:t>
      </w:r>
      <w:r w:rsidR="00C21443"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w:t>
      </w:r>
      <w:r w:rsidR="00C21443"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2.05)</w:t>
      </w:r>
      <w:r w:rsidR="008737F1">
        <w:rPr>
          <w:rFonts w:ascii="Times New Roman" w:eastAsia="Calibri" w:hAnsi="Times New Roman" w:cs="Times New Roman"/>
          <w:sz w:val="24"/>
          <w:szCs w:val="24"/>
        </w:rPr>
        <w:t>,</w:t>
      </w:r>
      <w:r w:rsidR="00B42BFC" w:rsidRPr="00F9142E">
        <w:rPr>
          <w:rFonts w:ascii="Times New Roman" w:eastAsia="Calibri" w:hAnsi="Times New Roman" w:cs="Times New Roman"/>
          <w:sz w:val="24"/>
          <w:szCs w:val="24"/>
        </w:rPr>
        <w:t xml:space="preserve"> lo cual pudiera</w:t>
      </w:r>
      <w:r w:rsidR="00E76DEE" w:rsidRPr="00F9142E">
        <w:rPr>
          <w:rFonts w:ascii="Times New Roman" w:eastAsia="Calibri" w:hAnsi="Times New Roman" w:cs="Times New Roman"/>
          <w:sz w:val="24"/>
          <w:szCs w:val="24"/>
        </w:rPr>
        <w:t xml:space="preserve"> reflejar la similitud en los mecanismos básicos de citotoxicidad</w:t>
      </w:r>
      <w:r w:rsidR="008737F1">
        <w:rPr>
          <w:rFonts w:ascii="Times New Roman" w:eastAsia="Calibri" w:hAnsi="Times New Roman" w:cs="Times New Roman"/>
          <w:sz w:val="24"/>
          <w:szCs w:val="24"/>
        </w:rPr>
        <w:t>,</w:t>
      </w:r>
      <w:r w:rsidR="00E76DEE" w:rsidRPr="00F9142E">
        <w:rPr>
          <w:rFonts w:ascii="Times New Roman" w:eastAsia="Calibri" w:hAnsi="Times New Roman" w:cs="Times New Roman"/>
          <w:sz w:val="24"/>
          <w:szCs w:val="24"/>
        </w:rPr>
        <w:t xml:space="preserve"> en los </w:t>
      </w:r>
      <w:r w:rsidR="008737F1">
        <w:rPr>
          <w:rFonts w:ascii="Times New Roman" w:eastAsia="Calibri" w:hAnsi="Times New Roman" w:cs="Times New Roman"/>
          <w:sz w:val="24"/>
          <w:szCs w:val="24"/>
        </w:rPr>
        <w:t>que</w:t>
      </w:r>
      <w:r w:rsidR="008737F1"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e</w:t>
      </w:r>
      <w:r w:rsidR="008D3C12" w:rsidRPr="00F9142E">
        <w:rPr>
          <w:rFonts w:ascii="Times New Roman" w:eastAsia="Calibri" w:hAnsi="Times New Roman" w:cs="Times New Roman"/>
          <w:sz w:val="24"/>
          <w:szCs w:val="24"/>
        </w:rPr>
        <w:t>stán involucrados ambos metales</w:t>
      </w:r>
      <w:r w:rsidR="00C96AED" w:rsidRPr="00F9142E">
        <w:rPr>
          <w:rFonts w:ascii="Times New Roman" w:eastAsia="Calibri" w:hAnsi="Times New Roman" w:cs="Times New Roman"/>
          <w:sz w:val="24"/>
          <w:szCs w:val="24"/>
        </w:rPr>
        <w:t>.</w:t>
      </w:r>
      <w:r w:rsidR="00E76DEE" w:rsidRPr="00F9142E">
        <w:rPr>
          <w:rFonts w:ascii="Times New Roman" w:eastAsia="Calibri" w:hAnsi="Times New Roman" w:cs="Times New Roman"/>
          <w:sz w:val="24"/>
          <w:szCs w:val="24"/>
        </w:rPr>
        <w:t xml:space="preserve"> </w:t>
      </w:r>
      <w:r w:rsidR="00EF5788" w:rsidRPr="00F9142E">
        <w:rPr>
          <w:rFonts w:ascii="Times New Roman" w:eastAsia="Calibri" w:hAnsi="Times New Roman" w:cs="Times New Roman"/>
          <w:sz w:val="24"/>
          <w:szCs w:val="24"/>
        </w:rPr>
        <w:t xml:space="preserve">El valor promedio de </w:t>
      </w:r>
      <w:r w:rsidR="00E76DEE" w:rsidRPr="00F9142E">
        <w:rPr>
          <w:rFonts w:ascii="Times New Roman" w:eastAsia="Calibri" w:hAnsi="Times New Roman" w:cs="Times New Roman"/>
          <w:sz w:val="24"/>
          <w:szCs w:val="24"/>
        </w:rPr>
        <w:t>EC</w:t>
      </w:r>
      <w:r w:rsidR="00E76DEE" w:rsidRPr="008F6140">
        <w:rPr>
          <w:rFonts w:ascii="Times New Roman" w:eastAsia="Calibri" w:hAnsi="Times New Roman" w:cs="Times New Roman"/>
          <w:sz w:val="24"/>
          <w:szCs w:val="24"/>
          <w:vertAlign w:val="subscript"/>
        </w:rPr>
        <w:t>50</w:t>
      </w:r>
      <w:r w:rsidR="00E76DEE" w:rsidRPr="00F9142E">
        <w:rPr>
          <w:rFonts w:ascii="Times New Roman" w:eastAsia="Calibri" w:hAnsi="Times New Roman" w:cs="Times New Roman"/>
          <w:sz w:val="24"/>
          <w:szCs w:val="24"/>
        </w:rPr>
        <w:t xml:space="preserve"> </w:t>
      </w:r>
      <w:r w:rsidR="00EF5788" w:rsidRPr="00F9142E">
        <w:rPr>
          <w:rFonts w:ascii="Times New Roman" w:eastAsia="Calibri" w:hAnsi="Times New Roman" w:cs="Times New Roman"/>
          <w:sz w:val="24"/>
          <w:szCs w:val="24"/>
        </w:rPr>
        <w:t>para AgNO</w:t>
      </w:r>
      <w:r w:rsidR="00EF5788" w:rsidRPr="00F9142E">
        <w:rPr>
          <w:rFonts w:ascii="Times New Roman" w:eastAsia="Calibri" w:hAnsi="Times New Roman" w:cs="Times New Roman"/>
          <w:sz w:val="24"/>
          <w:szCs w:val="24"/>
          <w:vertAlign w:val="subscript"/>
        </w:rPr>
        <w:t xml:space="preserve">3 </w:t>
      </w:r>
      <w:r w:rsidR="009529EF" w:rsidRPr="00F9142E">
        <w:rPr>
          <w:rFonts w:ascii="Times New Roman" w:eastAsia="Calibri" w:hAnsi="Times New Roman" w:cs="Times New Roman"/>
          <w:sz w:val="24"/>
          <w:szCs w:val="24"/>
        </w:rPr>
        <w:t xml:space="preserve">se encuentra en el mismo orden del </w:t>
      </w:r>
      <w:r w:rsidR="00EF5788" w:rsidRPr="00F9142E">
        <w:rPr>
          <w:rFonts w:ascii="Times New Roman" w:eastAsia="Calibri" w:hAnsi="Times New Roman" w:cs="Times New Roman"/>
          <w:sz w:val="24"/>
          <w:szCs w:val="24"/>
        </w:rPr>
        <w:t>obtenido</w:t>
      </w:r>
      <w:r w:rsidR="009529EF" w:rsidRPr="00F9142E">
        <w:rPr>
          <w:rFonts w:ascii="Times New Roman" w:eastAsia="Calibri" w:hAnsi="Times New Roman" w:cs="Times New Roman"/>
          <w:sz w:val="24"/>
          <w:szCs w:val="24"/>
        </w:rPr>
        <w:t xml:space="preserve"> por </w:t>
      </w:r>
      <w:r w:rsidR="009529EF" w:rsidRPr="009A2AC3">
        <w:rPr>
          <w:rFonts w:ascii="Times New Roman" w:eastAsia="Calibri" w:hAnsi="Times New Roman" w:cs="Times New Roman"/>
          <w:color w:val="FF0000"/>
          <w:sz w:val="24"/>
          <w:szCs w:val="24"/>
        </w:rPr>
        <w:t xml:space="preserve">Futra </w:t>
      </w:r>
      <w:r w:rsidR="009529EF" w:rsidRPr="009A2AC3">
        <w:rPr>
          <w:rFonts w:ascii="Times New Roman" w:eastAsia="Calibri" w:hAnsi="Times New Roman" w:cs="Times New Roman"/>
          <w:i/>
          <w:color w:val="FF0000"/>
          <w:sz w:val="24"/>
          <w:szCs w:val="24"/>
        </w:rPr>
        <w:t>et al</w:t>
      </w:r>
      <w:r w:rsidR="009529EF" w:rsidRPr="009A2AC3">
        <w:rPr>
          <w:rFonts w:ascii="Times New Roman" w:eastAsia="Calibri" w:hAnsi="Times New Roman" w:cs="Times New Roman"/>
          <w:color w:val="FF0000"/>
          <w:sz w:val="24"/>
          <w:szCs w:val="24"/>
        </w:rPr>
        <w:t xml:space="preserve">. </w:t>
      </w:r>
      <w:r w:rsidR="009529EF" w:rsidRPr="00F9142E">
        <w:rPr>
          <w:rFonts w:ascii="Times New Roman" w:eastAsia="Calibri" w:hAnsi="Times New Roman" w:cs="Times New Roman"/>
          <w:sz w:val="24"/>
          <w:szCs w:val="24"/>
        </w:rPr>
        <w:t>(</w:t>
      </w:r>
      <w:r w:rsidR="009529EF" w:rsidRPr="009A2AC3">
        <w:rPr>
          <w:rFonts w:ascii="Times New Roman" w:eastAsia="Calibri" w:hAnsi="Times New Roman" w:cs="Times New Roman"/>
          <w:color w:val="FF0000"/>
          <w:sz w:val="24"/>
          <w:szCs w:val="24"/>
        </w:rPr>
        <w:t>2014</w:t>
      </w:r>
      <w:r w:rsidR="009529EF" w:rsidRPr="00F9142E">
        <w:rPr>
          <w:rFonts w:ascii="Times New Roman" w:eastAsia="Calibri" w:hAnsi="Times New Roman" w:cs="Times New Roman"/>
          <w:sz w:val="24"/>
          <w:szCs w:val="24"/>
        </w:rPr>
        <w:t>) (60.</w:t>
      </w:r>
      <w:r w:rsidR="00E76DEE" w:rsidRPr="00F9142E">
        <w:rPr>
          <w:rFonts w:ascii="Times New Roman" w:eastAsia="Calibri" w:hAnsi="Times New Roman" w:cs="Times New Roman"/>
          <w:sz w:val="24"/>
          <w:szCs w:val="24"/>
        </w:rPr>
        <w:t>0 mg/L)</w:t>
      </w:r>
      <w:r w:rsidR="00224B5F">
        <w:rPr>
          <w:rFonts w:ascii="Times New Roman" w:eastAsia="Calibri" w:hAnsi="Times New Roman" w:cs="Times New Roman"/>
          <w:sz w:val="24"/>
          <w:szCs w:val="24"/>
        </w:rPr>
        <w:t>,</w:t>
      </w:r>
      <w:r w:rsidR="00B42BFC" w:rsidRPr="00F9142E">
        <w:rPr>
          <w:rFonts w:ascii="Times New Roman" w:eastAsia="Calibri" w:hAnsi="Times New Roman" w:cs="Times New Roman"/>
          <w:sz w:val="24"/>
          <w:szCs w:val="24"/>
        </w:rPr>
        <w:t xml:space="preserve"> a</w:t>
      </w:r>
      <w:r w:rsidR="0069386D" w:rsidRPr="00F9142E">
        <w:rPr>
          <w:rFonts w:ascii="Times New Roman" w:eastAsia="Calibri" w:hAnsi="Times New Roman" w:cs="Times New Roman"/>
          <w:sz w:val="24"/>
          <w:szCs w:val="24"/>
        </w:rPr>
        <w:t>l evaluar la efectividad de u</w:t>
      </w:r>
      <w:r w:rsidR="00B42BFC" w:rsidRPr="00F9142E">
        <w:rPr>
          <w:rFonts w:ascii="Times New Roman" w:eastAsia="Calibri" w:hAnsi="Times New Roman" w:cs="Times New Roman"/>
          <w:sz w:val="24"/>
          <w:szCs w:val="24"/>
        </w:rPr>
        <w:t xml:space="preserve">n biosensor desarrollado a partir de </w:t>
      </w:r>
      <w:r w:rsidR="00B42BFC" w:rsidRPr="00F9142E">
        <w:rPr>
          <w:rFonts w:ascii="TimesNewRoman,Italic" w:hAnsi="TimesNewRoman,Italic" w:cs="TimesNewRoman,Italic"/>
          <w:i/>
          <w:iCs/>
          <w:sz w:val="24"/>
          <w:szCs w:val="24"/>
          <w:lang w:val="es-MX"/>
        </w:rPr>
        <w:t>A</w:t>
      </w:r>
      <w:r w:rsidR="00B5463B" w:rsidRPr="00F9142E">
        <w:rPr>
          <w:rFonts w:ascii="TimesNewRoman,Italic" w:hAnsi="TimesNewRoman,Italic" w:cs="TimesNewRoman,Italic"/>
          <w:i/>
          <w:iCs/>
          <w:sz w:val="24"/>
          <w:szCs w:val="24"/>
          <w:lang w:val="es-MX"/>
        </w:rPr>
        <w:t xml:space="preserve">llivibrio </w:t>
      </w:r>
      <w:r w:rsidR="00B42BFC" w:rsidRPr="00F9142E">
        <w:rPr>
          <w:rFonts w:ascii="TimesNewRoman,Italic" w:hAnsi="TimesNewRoman,Italic" w:cs="TimesNewRoman,Italic"/>
          <w:i/>
          <w:iCs/>
          <w:sz w:val="24"/>
          <w:szCs w:val="24"/>
          <w:lang w:val="es-MX"/>
        </w:rPr>
        <w:t xml:space="preserve">fischeri </w:t>
      </w:r>
      <w:r w:rsidR="00B42BFC" w:rsidRPr="00F9142E">
        <w:rPr>
          <w:rFonts w:ascii="TimesNewRoman" w:hAnsi="TimesNewRoman" w:cs="TimesNewRoman"/>
          <w:sz w:val="24"/>
          <w:szCs w:val="24"/>
          <w:lang w:val="es-MX"/>
        </w:rPr>
        <w:t xml:space="preserve">immobilizada </w:t>
      </w:r>
      <w:r w:rsidR="009529EF" w:rsidRPr="00F9142E">
        <w:rPr>
          <w:rFonts w:ascii="TimesNewRoman" w:hAnsi="TimesNewRoman" w:cs="TimesNewRoman"/>
          <w:sz w:val="24"/>
          <w:szCs w:val="24"/>
          <w:lang w:val="es-MX"/>
        </w:rPr>
        <w:t>e</w:t>
      </w:r>
      <w:r w:rsidR="00B42BFC" w:rsidRPr="00F9142E">
        <w:rPr>
          <w:rFonts w:ascii="TimesNewRoman" w:hAnsi="TimesNewRoman" w:cs="TimesNewRoman"/>
          <w:sz w:val="24"/>
          <w:szCs w:val="24"/>
          <w:lang w:val="es-MX"/>
        </w:rPr>
        <w:t>n microesferas de alginato</w:t>
      </w:r>
      <w:r w:rsidR="00DE6B8F" w:rsidRPr="00F9142E">
        <w:rPr>
          <w:rFonts w:ascii="Times New Roman" w:eastAsia="Calibri" w:hAnsi="Times New Roman" w:cs="Times New Roman"/>
          <w:sz w:val="24"/>
          <w:szCs w:val="24"/>
        </w:rPr>
        <w:t>.</w:t>
      </w:r>
      <w:r w:rsidR="00E76DEE" w:rsidRPr="00F9142E">
        <w:rPr>
          <w:rFonts w:ascii="Times New Roman" w:eastAsia="Calibri" w:hAnsi="Times New Roman" w:cs="Times New Roman"/>
          <w:sz w:val="24"/>
          <w:szCs w:val="24"/>
        </w:rPr>
        <w:t xml:space="preserve"> </w:t>
      </w:r>
      <w:r w:rsidR="00DE6B8F" w:rsidRPr="00F9142E">
        <w:rPr>
          <w:rFonts w:ascii="Times New Roman" w:eastAsia="Calibri" w:hAnsi="Times New Roman" w:cs="Times New Roman"/>
          <w:sz w:val="24"/>
          <w:szCs w:val="24"/>
        </w:rPr>
        <w:t>S</w:t>
      </w:r>
      <w:r w:rsidR="00E76DEE" w:rsidRPr="00F9142E">
        <w:rPr>
          <w:rFonts w:ascii="Times New Roman" w:eastAsia="Calibri" w:hAnsi="Times New Roman" w:cs="Times New Roman"/>
          <w:sz w:val="24"/>
          <w:szCs w:val="24"/>
        </w:rPr>
        <w:t>in embargo,</w:t>
      </w:r>
      <w:r w:rsidR="008870D7" w:rsidRPr="00F9142E">
        <w:rPr>
          <w:rFonts w:ascii="Times New Roman" w:eastAsia="Calibri" w:hAnsi="Times New Roman" w:cs="Times New Roman"/>
          <w:sz w:val="24"/>
          <w:szCs w:val="24"/>
        </w:rPr>
        <w:t xml:space="preserve"> </w:t>
      </w:r>
      <w:proofErr w:type="spellStart"/>
      <w:r w:rsidR="008870D7" w:rsidRPr="009A2AC3">
        <w:rPr>
          <w:rFonts w:ascii="Times New Roman" w:eastAsia="Calibri" w:hAnsi="Times New Roman" w:cs="Times New Roman"/>
          <w:color w:val="FF0000"/>
          <w:sz w:val="24"/>
          <w:szCs w:val="24"/>
        </w:rPr>
        <w:t>Wie</w:t>
      </w:r>
      <w:proofErr w:type="spellEnd"/>
      <w:r w:rsidR="008870D7" w:rsidRPr="009A2AC3">
        <w:rPr>
          <w:rFonts w:ascii="Times New Roman" w:eastAsia="Calibri" w:hAnsi="Times New Roman" w:cs="Times New Roman"/>
          <w:color w:val="FF0000"/>
          <w:sz w:val="24"/>
          <w:szCs w:val="24"/>
        </w:rPr>
        <w:t xml:space="preserve"> </w:t>
      </w:r>
      <w:r w:rsidR="008870D7" w:rsidRPr="009A2AC3">
        <w:rPr>
          <w:rFonts w:ascii="Times New Roman" w:eastAsia="Calibri" w:hAnsi="Times New Roman" w:cs="Times New Roman"/>
          <w:i/>
          <w:color w:val="FF0000"/>
          <w:sz w:val="24"/>
          <w:szCs w:val="24"/>
        </w:rPr>
        <w:t>et al</w:t>
      </w:r>
      <w:r w:rsidR="008870D7" w:rsidRPr="009A2AC3">
        <w:rPr>
          <w:rFonts w:ascii="Times New Roman" w:eastAsia="Calibri" w:hAnsi="Times New Roman" w:cs="Times New Roman"/>
          <w:color w:val="FF0000"/>
          <w:sz w:val="24"/>
          <w:szCs w:val="24"/>
        </w:rPr>
        <w:t xml:space="preserve">. </w:t>
      </w:r>
      <w:r w:rsidR="008870D7" w:rsidRPr="00F9142E">
        <w:rPr>
          <w:rFonts w:ascii="Times New Roman" w:eastAsia="Calibri" w:hAnsi="Times New Roman" w:cs="Times New Roman"/>
          <w:sz w:val="24"/>
          <w:szCs w:val="24"/>
        </w:rPr>
        <w:t>(</w:t>
      </w:r>
      <w:r w:rsidR="008870D7" w:rsidRPr="009A2AC3">
        <w:rPr>
          <w:rFonts w:ascii="Times New Roman" w:eastAsia="Calibri" w:hAnsi="Times New Roman" w:cs="Times New Roman"/>
          <w:color w:val="FF0000"/>
          <w:sz w:val="24"/>
          <w:szCs w:val="24"/>
        </w:rPr>
        <w:t>2012</w:t>
      </w:r>
      <w:r w:rsidR="008870D7" w:rsidRPr="00F9142E">
        <w:rPr>
          <w:rFonts w:ascii="Times New Roman" w:eastAsia="Calibri" w:hAnsi="Times New Roman" w:cs="Times New Roman"/>
          <w:sz w:val="24"/>
          <w:szCs w:val="24"/>
        </w:rPr>
        <w:t>)</w:t>
      </w:r>
      <w:r w:rsidR="00224B5F">
        <w:rPr>
          <w:rFonts w:ascii="Times New Roman" w:eastAsia="Calibri" w:hAnsi="Times New Roman" w:cs="Times New Roman"/>
          <w:sz w:val="24"/>
          <w:szCs w:val="24"/>
        </w:rPr>
        <w:t>,</w:t>
      </w:r>
      <w:r w:rsidR="008870D7" w:rsidRPr="00F9142E">
        <w:rPr>
          <w:rFonts w:ascii="Times New Roman" w:eastAsia="Calibri" w:hAnsi="Times New Roman" w:cs="Times New Roman"/>
          <w:sz w:val="24"/>
          <w:szCs w:val="24"/>
        </w:rPr>
        <w:t xml:space="preserve"> </w:t>
      </w:r>
      <w:r w:rsidR="00224B5F">
        <w:rPr>
          <w:rFonts w:ascii="Times New Roman" w:eastAsia="Calibri" w:hAnsi="Times New Roman" w:cs="Times New Roman"/>
          <w:sz w:val="24"/>
          <w:szCs w:val="24"/>
        </w:rPr>
        <w:t>cuando</w:t>
      </w:r>
      <w:r w:rsidR="00224B5F" w:rsidRPr="00F9142E">
        <w:rPr>
          <w:rFonts w:ascii="Times New Roman" w:eastAsia="Calibri" w:hAnsi="Times New Roman" w:cs="Times New Roman"/>
          <w:sz w:val="24"/>
          <w:szCs w:val="24"/>
        </w:rPr>
        <w:t xml:space="preserve"> </w:t>
      </w:r>
      <w:r w:rsidR="008D3C12" w:rsidRPr="00F9142E">
        <w:rPr>
          <w:rFonts w:ascii="Times New Roman" w:eastAsia="Calibri" w:hAnsi="Times New Roman" w:cs="Times New Roman"/>
          <w:sz w:val="24"/>
          <w:szCs w:val="24"/>
        </w:rPr>
        <w:t>emplear</w:t>
      </w:r>
      <w:r w:rsidR="00224B5F">
        <w:rPr>
          <w:rFonts w:ascii="Times New Roman" w:eastAsia="Calibri" w:hAnsi="Times New Roman" w:cs="Times New Roman"/>
          <w:sz w:val="24"/>
          <w:szCs w:val="24"/>
        </w:rPr>
        <w:t>on</w:t>
      </w:r>
      <w:r w:rsidR="008D3C12" w:rsidRPr="00F9142E">
        <w:rPr>
          <w:rFonts w:ascii="Times New Roman" w:eastAsia="Calibri" w:hAnsi="Times New Roman" w:cs="Times New Roman"/>
          <w:sz w:val="24"/>
          <w:szCs w:val="24"/>
        </w:rPr>
        <w:t xml:space="preserve"> una cepa </w:t>
      </w:r>
      <w:r w:rsidR="008D3C12" w:rsidRPr="00F9142E">
        <w:rPr>
          <w:rFonts w:ascii="Times New Roman" w:eastAsia="Calibri" w:hAnsi="Times New Roman" w:cs="Times New Roman"/>
          <w:i/>
          <w:sz w:val="24"/>
          <w:szCs w:val="24"/>
        </w:rPr>
        <w:t xml:space="preserve">V. </w:t>
      </w:r>
      <w:proofErr w:type="spellStart"/>
      <w:r w:rsidR="008D3C12" w:rsidRPr="00F9142E">
        <w:rPr>
          <w:rFonts w:ascii="Times New Roman" w:eastAsia="Calibri" w:hAnsi="Times New Roman" w:cs="Times New Roman"/>
          <w:i/>
          <w:sz w:val="24"/>
          <w:szCs w:val="24"/>
        </w:rPr>
        <w:t>fischeri</w:t>
      </w:r>
      <w:proofErr w:type="spellEnd"/>
      <w:r w:rsidR="00224B5F">
        <w:rPr>
          <w:rFonts w:ascii="Times New Roman" w:eastAsia="Calibri" w:hAnsi="Times New Roman" w:cs="Times New Roman"/>
          <w:iCs/>
          <w:sz w:val="24"/>
          <w:szCs w:val="24"/>
        </w:rPr>
        <w:t>,</w:t>
      </w:r>
      <w:r w:rsidR="008D3C12" w:rsidRPr="00F9142E">
        <w:rPr>
          <w:rFonts w:ascii="Times New Roman" w:eastAsia="Calibri" w:hAnsi="Times New Roman" w:cs="Times New Roman"/>
          <w:sz w:val="24"/>
          <w:szCs w:val="24"/>
        </w:rPr>
        <w:t xml:space="preserve"> </w:t>
      </w:r>
      <w:r w:rsidR="008870D7" w:rsidRPr="00F9142E">
        <w:rPr>
          <w:rFonts w:ascii="Times New Roman" w:eastAsia="Calibri" w:hAnsi="Times New Roman" w:cs="Times New Roman"/>
          <w:sz w:val="24"/>
          <w:szCs w:val="24"/>
        </w:rPr>
        <w:t>informaron valores de EC</w:t>
      </w:r>
      <w:r w:rsidR="008870D7" w:rsidRPr="008F6140">
        <w:rPr>
          <w:rFonts w:ascii="Times New Roman" w:eastAsia="Calibri" w:hAnsi="Times New Roman" w:cs="Times New Roman"/>
          <w:sz w:val="24"/>
          <w:szCs w:val="24"/>
          <w:vertAlign w:val="subscript"/>
        </w:rPr>
        <w:t>50</w:t>
      </w:r>
      <w:r w:rsidR="008870D7" w:rsidRPr="00F9142E">
        <w:rPr>
          <w:rFonts w:ascii="Times New Roman" w:eastAsia="Calibri" w:hAnsi="Times New Roman" w:cs="Times New Roman"/>
          <w:sz w:val="24"/>
          <w:szCs w:val="24"/>
        </w:rPr>
        <w:t xml:space="preserve"> &lt; 2 mg/L</w:t>
      </w:r>
      <w:r w:rsidR="004B0EB5" w:rsidRPr="00F9142E">
        <w:rPr>
          <w:rFonts w:ascii="Times New Roman" w:eastAsia="Calibri" w:hAnsi="Times New Roman" w:cs="Times New Roman"/>
          <w:sz w:val="24"/>
          <w:szCs w:val="24"/>
        </w:rPr>
        <w:t>,</w:t>
      </w:r>
      <w:r w:rsidR="008870D7" w:rsidRPr="00F9142E">
        <w:rPr>
          <w:rFonts w:ascii="Times New Roman" w:eastAsia="Calibri" w:hAnsi="Times New Roman" w:cs="Times New Roman"/>
          <w:sz w:val="24"/>
          <w:szCs w:val="24"/>
        </w:rPr>
        <w:t xml:space="preserve"> </w:t>
      </w:r>
      <w:r w:rsidR="008D3C12" w:rsidRPr="00F9142E">
        <w:rPr>
          <w:rFonts w:ascii="Times New Roman" w:eastAsia="Calibri" w:hAnsi="Times New Roman" w:cs="Times New Roman"/>
          <w:sz w:val="24"/>
          <w:szCs w:val="24"/>
        </w:rPr>
        <w:t>significativamente inferior</w:t>
      </w:r>
      <w:r w:rsidR="004B0EB5" w:rsidRPr="00F9142E">
        <w:rPr>
          <w:rFonts w:ascii="Times New Roman" w:eastAsia="Calibri" w:hAnsi="Times New Roman" w:cs="Times New Roman"/>
          <w:sz w:val="24"/>
          <w:szCs w:val="24"/>
        </w:rPr>
        <w:t>es</w:t>
      </w:r>
      <w:r w:rsidR="009529EF" w:rsidRPr="00F9142E">
        <w:rPr>
          <w:rFonts w:ascii="Times New Roman" w:eastAsia="Calibri" w:hAnsi="Times New Roman" w:cs="Times New Roman"/>
          <w:sz w:val="24"/>
          <w:szCs w:val="24"/>
        </w:rPr>
        <w:t>. Est</w:t>
      </w:r>
      <w:r w:rsidRPr="00F9142E">
        <w:rPr>
          <w:rFonts w:ascii="Times New Roman" w:eastAsia="Calibri" w:hAnsi="Times New Roman" w:cs="Times New Roman"/>
          <w:sz w:val="24"/>
          <w:szCs w:val="24"/>
        </w:rPr>
        <w:t>o</w:t>
      </w:r>
      <w:r w:rsidR="009529EF" w:rsidRPr="00F9142E">
        <w:rPr>
          <w:rFonts w:ascii="Times New Roman" w:eastAsia="Calibri" w:hAnsi="Times New Roman" w:cs="Times New Roman"/>
          <w:sz w:val="24"/>
          <w:szCs w:val="24"/>
        </w:rPr>
        <w:t xml:space="preserve"> </w:t>
      </w:r>
      <w:r w:rsidR="00E76DEE" w:rsidRPr="00F9142E">
        <w:rPr>
          <w:rFonts w:ascii="Times New Roman" w:eastAsia="Calibri" w:hAnsi="Times New Roman" w:cs="Times New Roman"/>
          <w:sz w:val="24"/>
          <w:szCs w:val="24"/>
        </w:rPr>
        <w:t xml:space="preserve">pudiera atribuirse a las diferencias entre las especies bacterianas empleadas y a los ajustes de las condiciones experimentales </w:t>
      </w:r>
      <w:r w:rsidR="009529EF" w:rsidRPr="00F9142E">
        <w:rPr>
          <w:rFonts w:ascii="Times New Roman" w:eastAsia="Calibri" w:hAnsi="Times New Roman" w:cs="Times New Roman"/>
          <w:sz w:val="24"/>
          <w:szCs w:val="24"/>
        </w:rPr>
        <w:t xml:space="preserve">de </w:t>
      </w:r>
      <w:r w:rsidR="00515DCA" w:rsidRPr="00F9142E">
        <w:rPr>
          <w:rFonts w:ascii="Times New Roman" w:eastAsia="Calibri" w:hAnsi="Times New Roman" w:cs="Times New Roman"/>
          <w:sz w:val="24"/>
          <w:szCs w:val="24"/>
        </w:rPr>
        <w:t xml:space="preserve">los </w:t>
      </w:r>
      <w:r w:rsidR="00E76DEE" w:rsidRPr="00F9142E">
        <w:rPr>
          <w:rFonts w:ascii="Times New Roman" w:eastAsia="Calibri" w:hAnsi="Times New Roman" w:cs="Times New Roman"/>
          <w:sz w:val="24"/>
          <w:szCs w:val="24"/>
        </w:rPr>
        <w:t xml:space="preserve">estudios. </w:t>
      </w:r>
    </w:p>
    <w:p w14:paraId="0E79D331" w14:textId="758AE4B4" w:rsidR="00E049FF" w:rsidRPr="00F9142E" w:rsidRDefault="006B2D4D" w:rsidP="001B71EB">
      <w:pPr>
        <w:widowControl w:val="0"/>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Atendiendo a los valores de EC</w:t>
      </w:r>
      <w:r w:rsidRPr="00F9142E">
        <w:rPr>
          <w:rFonts w:ascii="Times New Roman" w:eastAsia="Calibri" w:hAnsi="Times New Roman" w:cs="Times New Roman"/>
          <w:sz w:val="24"/>
          <w:szCs w:val="24"/>
          <w:vertAlign w:val="subscript"/>
        </w:rPr>
        <w:t>50</w:t>
      </w:r>
      <w:r w:rsidR="002D562E" w:rsidRPr="00F9142E">
        <w:rPr>
          <w:rFonts w:ascii="Times New Roman" w:eastAsia="Calibri" w:hAnsi="Times New Roman" w:cs="Times New Roman"/>
          <w:sz w:val="24"/>
          <w:szCs w:val="24"/>
        </w:rPr>
        <w:t xml:space="preserve"> de las sales de metales</w:t>
      </w:r>
      <w:r w:rsidRPr="00F9142E">
        <w:rPr>
          <w:rFonts w:ascii="Times New Roman" w:eastAsia="Calibri" w:hAnsi="Times New Roman" w:cs="Times New Roman"/>
          <w:sz w:val="24"/>
          <w:szCs w:val="24"/>
        </w:rPr>
        <w:t xml:space="preserve">, la secuencia </w:t>
      </w:r>
      <w:r w:rsidR="00B11A86">
        <w:rPr>
          <w:rFonts w:ascii="Times New Roman" w:eastAsia="Calibri" w:hAnsi="Times New Roman" w:cs="Times New Roman"/>
          <w:sz w:val="24"/>
          <w:szCs w:val="24"/>
        </w:rPr>
        <w:t>registrada</w:t>
      </w:r>
      <w:r w:rsidRPr="00F9142E">
        <w:rPr>
          <w:rFonts w:ascii="Times New Roman" w:eastAsia="Calibri" w:hAnsi="Times New Roman" w:cs="Times New Roman"/>
          <w:sz w:val="24"/>
          <w:szCs w:val="24"/>
        </w:rPr>
        <w:t xml:space="preserve"> fue coincidente en l</w:t>
      </w:r>
      <w:r w:rsidR="007A232A" w:rsidRPr="00F9142E">
        <w:rPr>
          <w:rFonts w:ascii="Times New Roman" w:eastAsia="Calibri" w:hAnsi="Times New Roman" w:cs="Times New Roman"/>
          <w:sz w:val="24"/>
          <w:szCs w:val="24"/>
        </w:rPr>
        <w:t>a</w:t>
      </w:r>
      <w:r w:rsidRPr="00F9142E">
        <w:rPr>
          <w:rFonts w:ascii="Times New Roman" w:eastAsia="Calibri" w:hAnsi="Times New Roman" w:cs="Times New Roman"/>
          <w:sz w:val="24"/>
          <w:szCs w:val="24"/>
        </w:rPr>
        <w:t xml:space="preserve">s tres </w:t>
      </w:r>
      <w:r w:rsidR="000B3847" w:rsidRPr="00F9142E">
        <w:rPr>
          <w:rFonts w:ascii="Times New Roman" w:eastAsia="Calibri" w:hAnsi="Times New Roman" w:cs="Times New Roman"/>
          <w:sz w:val="24"/>
          <w:szCs w:val="24"/>
        </w:rPr>
        <w:t>cepas de bacteria</w:t>
      </w:r>
      <w:r w:rsidRPr="00F9142E">
        <w:rPr>
          <w:rFonts w:ascii="Times New Roman" w:eastAsia="Calibri" w:hAnsi="Times New Roman" w:cs="Times New Roman"/>
          <w:sz w:val="24"/>
          <w:szCs w:val="24"/>
        </w:rPr>
        <w:t xml:space="preserve"> (Hg</w:t>
      </w:r>
      <w:r w:rsidRPr="00F9142E">
        <w:rPr>
          <w:rFonts w:ascii="Times New Roman" w:eastAsia="Calibri" w:hAnsi="Times New Roman" w:cs="Times New Roman"/>
          <w:sz w:val="24"/>
          <w:szCs w:val="24"/>
          <w:vertAlign w:val="superscript"/>
        </w:rPr>
        <w:t>2+</w:t>
      </w:r>
      <w:r w:rsidRPr="00F9142E">
        <w:rPr>
          <w:rFonts w:ascii="Times New Roman" w:eastAsia="Calibri" w:hAnsi="Times New Roman" w:cs="Times New Roman"/>
          <w:sz w:val="24"/>
          <w:szCs w:val="24"/>
        </w:rPr>
        <w:t xml:space="preserve"> &gt; Cu</w:t>
      </w:r>
      <w:r w:rsidRPr="00F9142E">
        <w:rPr>
          <w:rFonts w:ascii="Times New Roman" w:eastAsia="Calibri" w:hAnsi="Times New Roman" w:cs="Times New Roman"/>
          <w:sz w:val="24"/>
          <w:szCs w:val="24"/>
          <w:vertAlign w:val="superscript"/>
        </w:rPr>
        <w:t>2+</w:t>
      </w:r>
      <w:r w:rsidRPr="00F9142E">
        <w:rPr>
          <w:rFonts w:ascii="Times New Roman" w:eastAsia="Calibri" w:hAnsi="Times New Roman" w:cs="Times New Roman"/>
          <w:sz w:val="24"/>
          <w:szCs w:val="24"/>
        </w:rPr>
        <w:t xml:space="preserve"> &gt; Cr</w:t>
      </w:r>
      <w:r w:rsidRPr="00F9142E">
        <w:rPr>
          <w:rFonts w:ascii="Times New Roman" w:eastAsia="Calibri" w:hAnsi="Times New Roman" w:cs="Times New Roman"/>
          <w:sz w:val="24"/>
          <w:szCs w:val="24"/>
          <w:vertAlign w:val="superscript"/>
        </w:rPr>
        <w:t>6+</w:t>
      </w:r>
      <w:r w:rsidRPr="00F9142E">
        <w:rPr>
          <w:rFonts w:ascii="Times New Roman" w:eastAsia="Calibri" w:hAnsi="Times New Roman" w:cs="Times New Roman"/>
          <w:sz w:val="24"/>
          <w:szCs w:val="24"/>
        </w:rPr>
        <w:t xml:space="preserve"> &gt; Ag</w:t>
      </w:r>
      <w:r w:rsidRPr="00F9142E">
        <w:rPr>
          <w:rFonts w:ascii="Times New Roman" w:eastAsia="Calibri" w:hAnsi="Times New Roman" w:cs="Times New Roman"/>
          <w:sz w:val="24"/>
          <w:szCs w:val="24"/>
          <w:vertAlign w:val="superscript"/>
        </w:rPr>
        <w:t>+</w:t>
      </w:r>
      <w:r w:rsidRPr="00F9142E">
        <w:rPr>
          <w:rFonts w:ascii="Times New Roman" w:eastAsia="Calibri" w:hAnsi="Times New Roman" w:cs="Times New Roman"/>
          <w:sz w:val="24"/>
          <w:szCs w:val="24"/>
        </w:rPr>
        <w:t xml:space="preserve"> </w:t>
      </w:r>
      <w:r w:rsidR="00E049FF" w:rsidRPr="00F9142E">
        <w:rPr>
          <w:rFonts w:ascii="Calibri" w:eastAsia="Calibri" w:hAnsi="Calibri" w:cs="Calibri"/>
          <w:sz w:val="24"/>
          <w:szCs w:val="24"/>
        </w:rPr>
        <w:t>≈</w:t>
      </w:r>
      <w:r w:rsidRPr="00F9142E">
        <w:rPr>
          <w:rFonts w:ascii="Times New Roman" w:eastAsia="Calibri" w:hAnsi="Times New Roman" w:cs="Times New Roman"/>
          <w:sz w:val="24"/>
          <w:szCs w:val="24"/>
        </w:rPr>
        <w:t xml:space="preserve"> Fe</w:t>
      </w:r>
      <w:r w:rsidRPr="00F9142E">
        <w:rPr>
          <w:rFonts w:ascii="Times New Roman" w:eastAsia="Calibri" w:hAnsi="Times New Roman" w:cs="Times New Roman"/>
          <w:sz w:val="24"/>
          <w:szCs w:val="24"/>
          <w:vertAlign w:val="superscript"/>
        </w:rPr>
        <w:t>3+</w:t>
      </w:r>
      <w:r w:rsidRPr="00F9142E">
        <w:rPr>
          <w:rFonts w:ascii="Times New Roman" w:eastAsia="Calibri" w:hAnsi="Times New Roman" w:cs="Times New Roman"/>
          <w:sz w:val="24"/>
          <w:szCs w:val="24"/>
        </w:rPr>
        <w:t>), aun cuando presentaron variaciones en su magnitud</w:t>
      </w:r>
      <w:r w:rsidR="000B3847" w:rsidRPr="00F9142E">
        <w:rPr>
          <w:rFonts w:ascii="Times New Roman" w:eastAsia="Calibri" w:hAnsi="Times New Roman" w:cs="Times New Roman"/>
          <w:sz w:val="24"/>
          <w:szCs w:val="24"/>
        </w:rPr>
        <w:t xml:space="preserve"> (Cuadro 2)</w:t>
      </w:r>
      <w:r w:rsidRPr="00F9142E">
        <w:rPr>
          <w:rFonts w:ascii="Times New Roman" w:eastAsia="Calibri" w:hAnsi="Times New Roman" w:cs="Times New Roman"/>
          <w:sz w:val="24"/>
          <w:szCs w:val="24"/>
        </w:rPr>
        <w:t xml:space="preserve">. </w:t>
      </w:r>
      <w:r w:rsidR="000B3847" w:rsidRPr="00F9142E">
        <w:rPr>
          <w:rFonts w:ascii="Times New Roman" w:eastAsia="Calibri" w:hAnsi="Times New Roman" w:cs="Times New Roman"/>
          <w:sz w:val="24"/>
          <w:szCs w:val="24"/>
        </w:rPr>
        <w:t xml:space="preserve">El orden descendente </w:t>
      </w:r>
      <w:r w:rsidR="00E049FF" w:rsidRPr="00F9142E">
        <w:rPr>
          <w:rFonts w:ascii="Times New Roman" w:eastAsia="Calibri" w:hAnsi="Times New Roman" w:cs="Times New Roman"/>
          <w:sz w:val="24"/>
          <w:szCs w:val="24"/>
        </w:rPr>
        <w:t xml:space="preserve">de toxicidad coincide </w:t>
      </w:r>
      <w:r w:rsidRPr="00F9142E">
        <w:rPr>
          <w:rFonts w:ascii="Times New Roman" w:eastAsia="Calibri" w:hAnsi="Times New Roman" w:cs="Times New Roman"/>
          <w:sz w:val="24"/>
          <w:szCs w:val="24"/>
        </w:rPr>
        <w:t xml:space="preserve">con los </w:t>
      </w:r>
      <w:r w:rsidR="000B3847" w:rsidRPr="00F9142E">
        <w:rPr>
          <w:rFonts w:ascii="Times New Roman" w:eastAsia="Calibri" w:hAnsi="Times New Roman" w:cs="Times New Roman"/>
          <w:sz w:val="24"/>
          <w:szCs w:val="24"/>
        </w:rPr>
        <w:t>reportados</w:t>
      </w:r>
      <w:r w:rsidRPr="00F9142E">
        <w:rPr>
          <w:rFonts w:ascii="Times New Roman" w:eastAsia="Calibri" w:hAnsi="Times New Roman" w:cs="Times New Roman"/>
          <w:sz w:val="24"/>
          <w:szCs w:val="24"/>
        </w:rPr>
        <w:t xml:space="preserve"> por </w:t>
      </w:r>
      <w:r w:rsidRPr="009A2AC3">
        <w:rPr>
          <w:rFonts w:ascii="Times New Roman" w:eastAsia="Calibri" w:hAnsi="Times New Roman" w:cs="Times New Roman"/>
          <w:color w:val="FF0000"/>
          <w:sz w:val="24"/>
          <w:szCs w:val="24"/>
        </w:rPr>
        <w:t xml:space="preserve">Futra </w:t>
      </w:r>
      <w:r w:rsidRPr="009A2AC3">
        <w:rPr>
          <w:rFonts w:ascii="Times New Roman" w:eastAsia="Calibri" w:hAnsi="Times New Roman" w:cs="Times New Roman"/>
          <w:i/>
          <w:color w:val="FF0000"/>
          <w:sz w:val="24"/>
          <w:szCs w:val="24"/>
        </w:rPr>
        <w:t>et al</w:t>
      </w:r>
      <w:r w:rsidR="00DD1463" w:rsidRPr="009A2AC3">
        <w:rPr>
          <w:rFonts w:ascii="Times New Roman" w:eastAsia="Calibri" w:hAnsi="Times New Roman" w:cs="Times New Roman"/>
          <w:color w:val="FF0000"/>
          <w:sz w:val="24"/>
          <w:szCs w:val="24"/>
        </w:rPr>
        <w:t>.</w:t>
      </w:r>
      <w:r w:rsidRPr="009A2AC3">
        <w:rPr>
          <w:rFonts w:ascii="Times New Roman" w:eastAsia="Calibri" w:hAnsi="Times New Roman" w:cs="Times New Roman"/>
          <w:color w:val="FF0000"/>
          <w:sz w:val="24"/>
          <w:szCs w:val="24"/>
        </w:rPr>
        <w:t xml:space="preserve"> </w:t>
      </w:r>
      <w:r w:rsidRPr="00F9142E">
        <w:rPr>
          <w:rFonts w:ascii="Times New Roman" w:eastAsia="Calibri" w:hAnsi="Times New Roman" w:cs="Times New Roman"/>
          <w:sz w:val="24"/>
          <w:szCs w:val="24"/>
        </w:rPr>
        <w:t>(</w:t>
      </w:r>
      <w:r w:rsidRPr="009A2AC3">
        <w:rPr>
          <w:rFonts w:ascii="Times New Roman" w:eastAsia="Calibri" w:hAnsi="Times New Roman" w:cs="Times New Roman"/>
          <w:color w:val="FF0000"/>
          <w:sz w:val="24"/>
          <w:szCs w:val="24"/>
        </w:rPr>
        <w:t>2014</w:t>
      </w:r>
      <w:r w:rsidRPr="00F9142E">
        <w:rPr>
          <w:rFonts w:ascii="Times New Roman" w:eastAsia="Calibri" w:hAnsi="Times New Roman" w:cs="Times New Roman"/>
          <w:sz w:val="24"/>
          <w:szCs w:val="24"/>
        </w:rPr>
        <w:t>) (Cu</w:t>
      </w:r>
      <w:r w:rsidRPr="00F9142E">
        <w:rPr>
          <w:rFonts w:ascii="Times New Roman" w:eastAsia="Calibri" w:hAnsi="Times New Roman" w:cs="Times New Roman"/>
          <w:sz w:val="24"/>
          <w:szCs w:val="24"/>
          <w:vertAlign w:val="superscript"/>
        </w:rPr>
        <w:t>2+</w:t>
      </w:r>
      <w:r w:rsidR="00B11A86">
        <w:rPr>
          <w:rFonts w:ascii="Times New Roman" w:eastAsia="Calibri" w:hAnsi="Times New Roman" w:cs="Times New Roman"/>
          <w:sz w:val="24"/>
          <w:szCs w:val="24"/>
          <w:vertAlign w:val="superscript"/>
        </w:rPr>
        <w:t xml:space="preserve"> </w:t>
      </w:r>
      <w:r w:rsidRPr="00F9142E">
        <w:rPr>
          <w:rFonts w:ascii="Times New Roman" w:eastAsia="Calibri" w:hAnsi="Times New Roman" w:cs="Times New Roman"/>
          <w:sz w:val="24"/>
          <w:szCs w:val="24"/>
        </w:rPr>
        <w:t>&gt; Cr</w:t>
      </w:r>
      <w:r w:rsidRPr="00F9142E">
        <w:rPr>
          <w:rFonts w:ascii="Times New Roman" w:eastAsia="Calibri" w:hAnsi="Times New Roman" w:cs="Times New Roman"/>
          <w:sz w:val="24"/>
          <w:szCs w:val="24"/>
          <w:vertAlign w:val="superscript"/>
        </w:rPr>
        <w:t>6+</w:t>
      </w:r>
      <w:r w:rsidR="00B11A86">
        <w:rPr>
          <w:rFonts w:ascii="Times New Roman" w:eastAsia="Calibri" w:hAnsi="Times New Roman" w:cs="Times New Roman"/>
          <w:sz w:val="24"/>
          <w:szCs w:val="24"/>
          <w:vertAlign w:val="superscript"/>
        </w:rPr>
        <w:t xml:space="preserve"> </w:t>
      </w:r>
      <w:r w:rsidRPr="00F9142E">
        <w:rPr>
          <w:rFonts w:ascii="Times New Roman" w:eastAsia="Calibri" w:hAnsi="Times New Roman" w:cs="Times New Roman"/>
          <w:sz w:val="24"/>
          <w:szCs w:val="24"/>
        </w:rPr>
        <w:t>&gt; Ag</w:t>
      </w:r>
      <w:r w:rsidRPr="00F9142E">
        <w:rPr>
          <w:rFonts w:ascii="Times New Roman" w:eastAsia="Calibri" w:hAnsi="Times New Roman" w:cs="Times New Roman"/>
          <w:sz w:val="24"/>
          <w:szCs w:val="24"/>
          <w:vertAlign w:val="superscript"/>
        </w:rPr>
        <w:t>+</w:t>
      </w:r>
      <w:r w:rsidRPr="00F9142E">
        <w:rPr>
          <w:rFonts w:ascii="Times New Roman" w:eastAsia="Calibri" w:hAnsi="Times New Roman" w:cs="Times New Roman"/>
          <w:sz w:val="24"/>
          <w:szCs w:val="24"/>
        </w:rPr>
        <w:t xml:space="preserve"> &gt; Fe</w:t>
      </w:r>
      <w:r w:rsidRPr="00F9142E">
        <w:rPr>
          <w:rFonts w:ascii="Times New Roman" w:eastAsia="Calibri" w:hAnsi="Times New Roman" w:cs="Times New Roman"/>
          <w:sz w:val="24"/>
          <w:szCs w:val="24"/>
          <w:vertAlign w:val="superscript"/>
        </w:rPr>
        <w:t>3+</w:t>
      </w:r>
      <w:r w:rsidRPr="00F9142E">
        <w:rPr>
          <w:rFonts w:ascii="Times New Roman" w:eastAsia="Calibri" w:hAnsi="Times New Roman" w:cs="Times New Roman"/>
          <w:sz w:val="24"/>
          <w:szCs w:val="24"/>
        </w:rPr>
        <w:t>)</w:t>
      </w:r>
      <w:r w:rsidR="00E049FF" w:rsidRPr="00F9142E">
        <w:rPr>
          <w:rFonts w:ascii="Times New Roman" w:eastAsia="Calibri" w:hAnsi="Times New Roman" w:cs="Times New Roman"/>
          <w:sz w:val="24"/>
          <w:szCs w:val="24"/>
        </w:rPr>
        <w:t xml:space="preserve"> lo que</w:t>
      </w:r>
      <w:r w:rsidR="00B11A86">
        <w:rPr>
          <w:rFonts w:ascii="Times New Roman" w:eastAsia="Calibri" w:hAnsi="Times New Roman" w:cs="Times New Roman"/>
          <w:sz w:val="24"/>
          <w:szCs w:val="24"/>
        </w:rPr>
        <w:t>,</w:t>
      </w:r>
      <w:r w:rsidR="00E049FF" w:rsidRPr="00F9142E">
        <w:rPr>
          <w:rFonts w:ascii="Times New Roman" w:eastAsia="Calibri" w:hAnsi="Times New Roman" w:cs="Times New Roman"/>
          <w:sz w:val="24"/>
          <w:szCs w:val="24"/>
        </w:rPr>
        <w:t xml:space="preserve"> en cierta medida</w:t>
      </w:r>
      <w:r w:rsidR="00B11A86">
        <w:rPr>
          <w:rFonts w:ascii="Times New Roman" w:eastAsia="Calibri" w:hAnsi="Times New Roman" w:cs="Times New Roman"/>
          <w:sz w:val="24"/>
          <w:szCs w:val="24"/>
        </w:rPr>
        <w:t>,</w:t>
      </w:r>
      <w:r w:rsidR="00E049FF" w:rsidRPr="00F9142E">
        <w:rPr>
          <w:rFonts w:ascii="Times New Roman" w:eastAsia="Calibri" w:hAnsi="Times New Roman" w:cs="Times New Roman"/>
          <w:sz w:val="24"/>
          <w:szCs w:val="24"/>
        </w:rPr>
        <w:t xml:space="preserve"> valida los resultados aquí descritos</w:t>
      </w:r>
      <w:r w:rsidRPr="00F9142E">
        <w:rPr>
          <w:rFonts w:ascii="Times New Roman" w:eastAsia="Calibri" w:hAnsi="Times New Roman" w:cs="Times New Roman"/>
          <w:sz w:val="24"/>
          <w:szCs w:val="24"/>
        </w:rPr>
        <w:t>.</w:t>
      </w:r>
      <w:r w:rsidR="00E049FF" w:rsidRPr="00F9142E">
        <w:rPr>
          <w:rFonts w:ascii="Times New Roman" w:eastAsia="Calibri" w:hAnsi="Times New Roman" w:cs="Times New Roman"/>
          <w:sz w:val="24"/>
          <w:szCs w:val="24"/>
        </w:rPr>
        <w:t xml:space="preserve"> </w:t>
      </w:r>
    </w:p>
    <w:p w14:paraId="0E79D333" w14:textId="684DE315" w:rsidR="004C1106" w:rsidRPr="00F9142E" w:rsidRDefault="0064095F" w:rsidP="009A2AC3">
      <w:pPr>
        <w:widowControl w:val="0"/>
        <w:spacing w:after="0" w:line="480" w:lineRule="auto"/>
        <w:ind w:firstLine="851"/>
        <w:jc w:val="both"/>
        <w:rPr>
          <w:rFonts w:ascii="Times New Roman" w:eastAsia="Calibri" w:hAnsi="Times New Roman" w:cs="Times New Roman"/>
          <w:sz w:val="24"/>
          <w:szCs w:val="24"/>
          <w:lang w:val="es-MX"/>
        </w:rPr>
      </w:pPr>
      <w:r w:rsidRPr="00F9142E">
        <w:rPr>
          <w:rFonts w:ascii="Times New Roman" w:eastAsia="Calibri" w:hAnsi="Times New Roman" w:cs="Times New Roman"/>
          <w:sz w:val="24"/>
          <w:szCs w:val="24"/>
        </w:rPr>
        <w:lastRenderedPageBreak/>
        <w:t xml:space="preserve">Además de </w:t>
      </w:r>
      <w:r w:rsidR="000B3847" w:rsidRPr="00F9142E">
        <w:rPr>
          <w:rFonts w:ascii="Times New Roman" w:eastAsia="Calibri" w:hAnsi="Times New Roman" w:cs="Times New Roman"/>
          <w:sz w:val="24"/>
          <w:szCs w:val="24"/>
        </w:rPr>
        <w:t>las sales de metales</w:t>
      </w:r>
      <w:r w:rsidRPr="00F9142E">
        <w:rPr>
          <w:rFonts w:ascii="Times New Roman" w:eastAsia="Calibri" w:hAnsi="Times New Roman" w:cs="Times New Roman"/>
          <w:sz w:val="24"/>
          <w:szCs w:val="24"/>
        </w:rPr>
        <w:t xml:space="preserve">, en este trabajo se evaluaron los pesticidas </w:t>
      </w:r>
      <w:proofErr w:type="spellStart"/>
      <w:r w:rsidRPr="00F9142E">
        <w:rPr>
          <w:rFonts w:ascii="Times New Roman" w:eastAsia="Calibri" w:hAnsi="Times New Roman" w:cs="Times New Roman"/>
          <w:sz w:val="24"/>
          <w:szCs w:val="24"/>
        </w:rPr>
        <w:t>Cuporflow</w:t>
      </w:r>
      <w:proofErr w:type="spellEnd"/>
      <w:r w:rsidRPr="00F9142E">
        <w:rPr>
          <w:rFonts w:ascii="Times New Roman" w:eastAsia="Calibri" w:hAnsi="Times New Roman" w:cs="Times New Roman"/>
          <w:sz w:val="24"/>
          <w:szCs w:val="24"/>
        </w:rPr>
        <w:t xml:space="preserve">, </w:t>
      </w:r>
      <w:proofErr w:type="spellStart"/>
      <w:r w:rsidRPr="00F9142E">
        <w:rPr>
          <w:rFonts w:ascii="Times New Roman" w:eastAsia="Calibri" w:hAnsi="Times New Roman" w:cs="Times New Roman"/>
          <w:sz w:val="24"/>
          <w:szCs w:val="24"/>
        </w:rPr>
        <w:t>Sephere</w:t>
      </w:r>
      <w:proofErr w:type="spellEnd"/>
      <w:r w:rsidR="00216D52"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Max</w:t>
      </w:r>
      <w:r w:rsidR="00495163" w:rsidRPr="00F9142E">
        <w:rPr>
          <w:rFonts w:ascii="Times New Roman" w:eastAsia="Calibri" w:hAnsi="Times New Roman" w:cs="Times New Roman"/>
          <w:sz w:val="24"/>
          <w:szCs w:val="24"/>
        </w:rPr>
        <w:t xml:space="preserve">, </w:t>
      </w:r>
      <w:proofErr w:type="spellStart"/>
      <w:r w:rsidR="00495163" w:rsidRPr="00F9142E">
        <w:rPr>
          <w:rFonts w:ascii="Times New Roman" w:eastAsia="Calibri" w:hAnsi="Times New Roman" w:cs="Times New Roman"/>
          <w:sz w:val="24"/>
          <w:szCs w:val="24"/>
        </w:rPr>
        <w:t>Kospi-sc</w:t>
      </w:r>
      <w:proofErr w:type="spellEnd"/>
      <w:r w:rsidR="00495163" w:rsidRPr="00F9142E">
        <w:rPr>
          <w:rFonts w:ascii="Times New Roman" w:eastAsia="Calibri" w:hAnsi="Times New Roman" w:cs="Times New Roman"/>
          <w:sz w:val="24"/>
          <w:szCs w:val="24"/>
        </w:rPr>
        <w:t xml:space="preserve"> 130</w:t>
      </w:r>
      <w:r w:rsidRPr="00F9142E">
        <w:rPr>
          <w:rFonts w:ascii="Times New Roman" w:eastAsia="Calibri" w:hAnsi="Times New Roman" w:cs="Times New Roman"/>
          <w:sz w:val="24"/>
          <w:szCs w:val="24"/>
        </w:rPr>
        <w:t xml:space="preserve"> y </w:t>
      </w:r>
      <w:proofErr w:type="spellStart"/>
      <w:r w:rsidRPr="00F9142E">
        <w:rPr>
          <w:rFonts w:ascii="Times New Roman" w:eastAsia="Calibri" w:hAnsi="Times New Roman" w:cs="Times New Roman"/>
          <w:sz w:val="24"/>
          <w:szCs w:val="24"/>
        </w:rPr>
        <w:t>Envidor</w:t>
      </w:r>
      <w:proofErr w:type="spellEnd"/>
      <w:r w:rsidR="00F62BC7">
        <w:rPr>
          <w:rFonts w:ascii="Times New Roman" w:eastAsia="Calibri" w:hAnsi="Times New Roman" w:cs="Times New Roman"/>
          <w:sz w:val="24"/>
          <w:szCs w:val="24"/>
        </w:rPr>
        <w:t>,</w:t>
      </w:r>
      <w:r w:rsidRPr="00F9142E">
        <w:rPr>
          <w:rFonts w:ascii="Times New Roman" w:eastAsia="Calibri" w:hAnsi="Times New Roman" w:cs="Times New Roman"/>
          <w:sz w:val="24"/>
          <w:szCs w:val="24"/>
        </w:rPr>
        <w:t xml:space="preserve"> ampliamente utilizados en la agricultura. </w:t>
      </w:r>
      <w:r w:rsidR="0075124F" w:rsidRPr="00F9142E">
        <w:rPr>
          <w:rFonts w:ascii="Times New Roman" w:eastAsia="Calibri" w:hAnsi="Times New Roman" w:cs="Times New Roman"/>
          <w:sz w:val="24"/>
          <w:szCs w:val="24"/>
        </w:rPr>
        <w:t xml:space="preserve">El </w:t>
      </w:r>
      <w:proofErr w:type="spellStart"/>
      <w:r w:rsidR="0075124F" w:rsidRPr="00F9142E">
        <w:rPr>
          <w:rFonts w:ascii="Times New Roman" w:eastAsia="Calibri" w:hAnsi="Times New Roman" w:cs="Times New Roman"/>
          <w:sz w:val="24"/>
          <w:szCs w:val="24"/>
        </w:rPr>
        <w:t>Cuproflow</w:t>
      </w:r>
      <w:proofErr w:type="spellEnd"/>
      <w:r w:rsidR="0075124F" w:rsidRPr="00F9142E">
        <w:rPr>
          <w:rFonts w:ascii="Times New Roman" w:eastAsia="Calibri" w:hAnsi="Times New Roman" w:cs="Times New Roman"/>
          <w:sz w:val="24"/>
          <w:szCs w:val="24"/>
        </w:rPr>
        <w:t xml:space="preserve"> </w:t>
      </w:r>
      <w:r w:rsidR="00672820" w:rsidRPr="00F9142E">
        <w:rPr>
          <w:rFonts w:ascii="Times New Roman" w:eastAsia="Calibri" w:hAnsi="Times New Roman" w:cs="Times New Roman"/>
          <w:sz w:val="24"/>
          <w:szCs w:val="24"/>
        </w:rPr>
        <w:t xml:space="preserve">mostró </w:t>
      </w:r>
      <w:r w:rsidR="00712A74" w:rsidRPr="00F9142E">
        <w:rPr>
          <w:rFonts w:ascii="Times New Roman" w:eastAsia="Calibri" w:hAnsi="Times New Roman" w:cs="Times New Roman"/>
          <w:sz w:val="24"/>
          <w:szCs w:val="24"/>
        </w:rPr>
        <w:t>la mayor toxicidad</w:t>
      </w:r>
      <w:r w:rsidR="0075124F" w:rsidRPr="00F9142E">
        <w:rPr>
          <w:rFonts w:ascii="Times New Roman" w:eastAsia="Calibri" w:hAnsi="Times New Roman" w:cs="Times New Roman"/>
          <w:sz w:val="24"/>
          <w:szCs w:val="24"/>
        </w:rPr>
        <w:t xml:space="preserve">, </w:t>
      </w:r>
      <w:r w:rsidR="00672820" w:rsidRPr="00F9142E">
        <w:rPr>
          <w:rFonts w:ascii="Times New Roman" w:eastAsia="Calibri" w:hAnsi="Times New Roman" w:cs="Times New Roman"/>
          <w:sz w:val="24"/>
          <w:szCs w:val="24"/>
        </w:rPr>
        <w:t>entre todos lo</w:t>
      </w:r>
      <w:r w:rsidR="00712A74" w:rsidRPr="00F9142E">
        <w:rPr>
          <w:rFonts w:ascii="Times New Roman" w:eastAsia="Calibri" w:hAnsi="Times New Roman" w:cs="Times New Roman"/>
          <w:sz w:val="24"/>
          <w:szCs w:val="24"/>
        </w:rPr>
        <w:t>s</w:t>
      </w:r>
      <w:r w:rsidR="00672820" w:rsidRPr="00F9142E">
        <w:rPr>
          <w:rFonts w:ascii="Times New Roman" w:eastAsia="Calibri" w:hAnsi="Times New Roman" w:cs="Times New Roman"/>
          <w:sz w:val="24"/>
          <w:szCs w:val="24"/>
        </w:rPr>
        <w:t xml:space="preserve"> </w:t>
      </w:r>
      <w:r w:rsidR="00712A74" w:rsidRPr="00F9142E">
        <w:rPr>
          <w:rFonts w:ascii="Times New Roman" w:eastAsia="Calibri" w:hAnsi="Times New Roman" w:cs="Times New Roman"/>
          <w:sz w:val="24"/>
          <w:szCs w:val="24"/>
        </w:rPr>
        <w:t>plaguicidas ensayados</w:t>
      </w:r>
      <w:r w:rsidR="006B2D4D" w:rsidRPr="00F9142E">
        <w:rPr>
          <w:rFonts w:ascii="Times New Roman" w:eastAsia="Calibri" w:hAnsi="Times New Roman" w:cs="Times New Roman"/>
          <w:sz w:val="24"/>
          <w:szCs w:val="24"/>
        </w:rPr>
        <w:t>,</w:t>
      </w:r>
      <w:r w:rsidR="00672820" w:rsidRPr="00F9142E">
        <w:rPr>
          <w:rFonts w:ascii="Times New Roman" w:eastAsia="Calibri" w:hAnsi="Times New Roman" w:cs="Times New Roman"/>
          <w:sz w:val="24"/>
          <w:szCs w:val="24"/>
        </w:rPr>
        <w:t xml:space="preserve"> </w:t>
      </w:r>
      <w:r w:rsidR="00712A74" w:rsidRPr="00F9142E">
        <w:rPr>
          <w:rFonts w:ascii="Times New Roman" w:eastAsia="Calibri" w:hAnsi="Times New Roman" w:cs="Times New Roman"/>
          <w:sz w:val="24"/>
          <w:szCs w:val="24"/>
        </w:rPr>
        <w:t>como</w:t>
      </w:r>
      <w:r w:rsidR="00672820" w:rsidRPr="00F9142E">
        <w:rPr>
          <w:rFonts w:ascii="Times New Roman" w:eastAsia="Calibri" w:hAnsi="Times New Roman" w:cs="Times New Roman"/>
          <w:sz w:val="24"/>
          <w:szCs w:val="24"/>
        </w:rPr>
        <w:t xml:space="preserve"> </w:t>
      </w:r>
      <w:r w:rsidR="00712A74" w:rsidRPr="00F9142E">
        <w:rPr>
          <w:rFonts w:ascii="Times New Roman" w:eastAsia="Calibri" w:hAnsi="Times New Roman" w:cs="Times New Roman"/>
          <w:sz w:val="24"/>
          <w:szCs w:val="24"/>
        </w:rPr>
        <w:t xml:space="preserve">lo </w:t>
      </w:r>
      <w:r w:rsidR="0075124F" w:rsidRPr="00F9142E">
        <w:rPr>
          <w:rFonts w:ascii="Times New Roman" w:eastAsia="Calibri" w:hAnsi="Times New Roman" w:cs="Times New Roman"/>
          <w:sz w:val="24"/>
          <w:szCs w:val="24"/>
        </w:rPr>
        <w:t xml:space="preserve">indica </w:t>
      </w:r>
      <w:r w:rsidR="00822748" w:rsidRPr="00F9142E">
        <w:rPr>
          <w:rFonts w:ascii="Times New Roman" w:eastAsia="Calibri" w:hAnsi="Times New Roman" w:cs="Times New Roman"/>
          <w:sz w:val="24"/>
          <w:szCs w:val="24"/>
        </w:rPr>
        <w:t>la</w:t>
      </w:r>
      <w:r w:rsidR="00672820" w:rsidRPr="00F9142E">
        <w:rPr>
          <w:rFonts w:ascii="Times New Roman" w:eastAsia="Calibri" w:hAnsi="Times New Roman" w:cs="Times New Roman"/>
          <w:sz w:val="24"/>
          <w:szCs w:val="24"/>
        </w:rPr>
        <w:t xml:space="preserve"> </w:t>
      </w:r>
      <w:r w:rsidR="0075124F" w:rsidRPr="00F9142E">
        <w:rPr>
          <w:rFonts w:ascii="Times New Roman" w:eastAsia="Calibri" w:hAnsi="Times New Roman" w:cs="Times New Roman"/>
          <w:sz w:val="24"/>
          <w:szCs w:val="24"/>
        </w:rPr>
        <w:t xml:space="preserve">mayor </w:t>
      </w:r>
      <w:r w:rsidR="00822748" w:rsidRPr="00F9142E">
        <w:rPr>
          <w:rFonts w:ascii="Times New Roman" w:eastAsia="Calibri" w:hAnsi="Times New Roman" w:cs="Times New Roman"/>
          <w:sz w:val="24"/>
          <w:szCs w:val="24"/>
        </w:rPr>
        <w:t>inhibición</w:t>
      </w:r>
      <w:r w:rsidR="00672820" w:rsidRPr="00F9142E">
        <w:rPr>
          <w:rFonts w:ascii="Times New Roman" w:eastAsia="Calibri" w:hAnsi="Times New Roman" w:cs="Times New Roman"/>
          <w:sz w:val="24"/>
          <w:szCs w:val="24"/>
        </w:rPr>
        <w:t xml:space="preserve"> de la luminiscencia</w:t>
      </w:r>
      <w:r w:rsidR="00F62BC7">
        <w:rPr>
          <w:rFonts w:ascii="Times New Roman" w:eastAsia="Calibri" w:hAnsi="Times New Roman" w:cs="Times New Roman"/>
          <w:sz w:val="24"/>
          <w:szCs w:val="24"/>
        </w:rPr>
        <w:t>,</w:t>
      </w:r>
      <w:r w:rsidR="00672820" w:rsidRPr="00F9142E">
        <w:rPr>
          <w:rFonts w:ascii="Times New Roman" w:eastAsia="Calibri" w:hAnsi="Times New Roman" w:cs="Times New Roman"/>
          <w:sz w:val="24"/>
          <w:szCs w:val="24"/>
        </w:rPr>
        <w:t xml:space="preserve"> en función de la concentración</w:t>
      </w:r>
      <w:r w:rsidR="000B3847" w:rsidRPr="00F9142E">
        <w:rPr>
          <w:rFonts w:ascii="Times New Roman" w:eastAsia="Calibri" w:hAnsi="Times New Roman" w:cs="Times New Roman"/>
          <w:sz w:val="24"/>
          <w:szCs w:val="24"/>
        </w:rPr>
        <w:t xml:space="preserve"> (Fig. 2, Cuadro 2)</w:t>
      </w:r>
      <w:r w:rsidR="00672820" w:rsidRPr="00F9142E">
        <w:rPr>
          <w:rFonts w:ascii="Times New Roman" w:eastAsia="Calibri" w:hAnsi="Times New Roman" w:cs="Times New Roman"/>
          <w:sz w:val="24"/>
          <w:szCs w:val="24"/>
        </w:rPr>
        <w:t xml:space="preserve">. </w:t>
      </w:r>
      <w:r w:rsidR="00B85684" w:rsidRPr="00F9142E">
        <w:rPr>
          <w:rFonts w:ascii="Times New Roman" w:eastAsia="Calibri" w:hAnsi="Times New Roman" w:cs="Times New Roman"/>
          <w:sz w:val="24"/>
          <w:szCs w:val="24"/>
        </w:rPr>
        <w:t xml:space="preserve">El oxicloruro de cobre </w:t>
      </w:r>
      <w:r w:rsidR="00E049FF" w:rsidRPr="00F9142E">
        <w:rPr>
          <w:rFonts w:ascii="Times New Roman" w:eastAsia="Calibri" w:hAnsi="Times New Roman" w:cs="Times New Roman"/>
          <w:sz w:val="24"/>
          <w:szCs w:val="24"/>
        </w:rPr>
        <w:t>(Cu</w:t>
      </w:r>
      <w:r w:rsidR="00E049FF" w:rsidRPr="00F9142E">
        <w:rPr>
          <w:rFonts w:ascii="Times New Roman" w:eastAsia="Calibri" w:hAnsi="Times New Roman" w:cs="Times New Roman"/>
          <w:sz w:val="24"/>
          <w:szCs w:val="24"/>
          <w:vertAlign w:val="superscript"/>
        </w:rPr>
        <w:t>+</w:t>
      </w:r>
      <w:r w:rsidR="00E049FF" w:rsidRPr="00F9142E">
        <w:rPr>
          <w:rFonts w:ascii="Times New Roman" w:eastAsia="Calibri" w:hAnsi="Times New Roman" w:cs="Times New Roman"/>
          <w:sz w:val="24"/>
          <w:szCs w:val="24"/>
        </w:rPr>
        <w:t>/Cu</w:t>
      </w:r>
      <w:r w:rsidR="00E049FF" w:rsidRPr="00F9142E">
        <w:rPr>
          <w:rFonts w:ascii="Times New Roman" w:eastAsia="Calibri" w:hAnsi="Times New Roman" w:cs="Times New Roman"/>
          <w:sz w:val="24"/>
          <w:szCs w:val="24"/>
          <w:vertAlign w:val="superscript"/>
        </w:rPr>
        <w:t>2+</w:t>
      </w:r>
      <w:r w:rsidR="00E049FF" w:rsidRPr="00F9142E">
        <w:rPr>
          <w:rFonts w:ascii="Times New Roman" w:eastAsia="Calibri" w:hAnsi="Times New Roman" w:cs="Times New Roman"/>
          <w:sz w:val="24"/>
          <w:szCs w:val="24"/>
        </w:rPr>
        <w:t xml:space="preserve">) </w:t>
      </w:r>
      <w:r w:rsidR="00B85684" w:rsidRPr="00F9142E">
        <w:rPr>
          <w:rFonts w:ascii="Times New Roman" w:eastAsia="Calibri" w:hAnsi="Times New Roman" w:cs="Times New Roman"/>
          <w:sz w:val="24"/>
          <w:szCs w:val="24"/>
        </w:rPr>
        <w:t xml:space="preserve">presente en </w:t>
      </w:r>
      <w:proofErr w:type="spellStart"/>
      <w:r w:rsidR="00B85684" w:rsidRPr="00F9142E">
        <w:rPr>
          <w:rFonts w:ascii="Times New Roman" w:eastAsia="Calibri" w:hAnsi="Times New Roman" w:cs="Times New Roman"/>
          <w:sz w:val="24"/>
          <w:szCs w:val="24"/>
        </w:rPr>
        <w:t>Cuproflow</w:t>
      </w:r>
      <w:proofErr w:type="spellEnd"/>
      <w:r w:rsidR="00B85684" w:rsidRPr="00F9142E">
        <w:rPr>
          <w:rFonts w:ascii="Times New Roman" w:eastAsia="Calibri" w:hAnsi="Times New Roman" w:cs="Times New Roman"/>
          <w:sz w:val="24"/>
          <w:szCs w:val="24"/>
        </w:rPr>
        <w:t xml:space="preserve"> actúa perturbando las membranas de los hongos y las bacterias</w:t>
      </w:r>
      <w:r w:rsidR="00F62BC7">
        <w:rPr>
          <w:rFonts w:ascii="Times New Roman" w:eastAsia="Calibri" w:hAnsi="Times New Roman" w:cs="Times New Roman"/>
          <w:sz w:val="24"/>
          <w:szCs w:val="24"/>
        </w:rPr>
        <w:t>,</w:t>
      </w:r>
      <w:r w:rsidR="00B85684" w:rsidRPr="00F9142E">
        <w:rPr>
          <w:rFonts w:ascii="Times New Roman" w:eastAsia="Calibri" w:hAnsi="Times New Roman" w:cs="Times New Roman"/>
          <w:sz w:val="24"/>
          <w:szCs w:val="24"/>
        </w:rPr>
        <w:t xml:space="preserve"> por lo cual evita su </w:t>
      </w:r>
      <w:r w:rsidR="00216D52" w:rsidRPr="00F9142E">
        <w:rPr>
          <w:rFonts w:ascii="Times New Roman" w:eastAsia="Calibri" w:hAnsi="Times New Roman" w:cs="Times New Roman"/>
          <w:sz w:val="24"/>
          <w:szCs w:val="24"/>
        </w:rPr>
        <w:t>reproducción</w:t>
      </w:r>
      <w:r w:rsidR="00B85684" w:rsidRPr="00F9142E">
        <w:rPr>
          <w:rFonts w:ascii="Times New Roman" w:eastAsia="Calibri" w:hAnsi="Times New Roman" w:cs="Times New Roman"/>
          <w:sz w:val="24"/>
          <w:szCs w:val="24"/>
        </w:rPr>
        <w:t xml:space="preserve"> y</w:t>
      </w:r>
      <w:r w:rsidR="00F62BC7">
        <w:rPr>
          <w:rFonts w:ascii="Times New Roman" w:eastAsia="Calibri" w:hAnsi="Times New Roman" w:cs="Times New Roman"/>
          <w:sz w:val="24"/>
          <w:szCs w:val="24"/>
        </w:rPr>
        <w:t xml:space="preserve"> facilita</w:t>
      </w:r>
      <w:r w:rsidR="00B85684" w:rsidRPr="00F9142E">
        <w:rPr>
          <w:rFonts w:ascii="Times New Roman" w:eastAsia="Calibri" w:hAnsi="Times New Roman" w:cs="Times New Roman"/>
          <w:sz w:val="24"/>
          <w:szCs w:val="24"/>
        </w:rPr>
        <w:t xml:space="preserve"> la aparición de enfermedades derivadas de ellos</w:t>
      </w:r>
      <w:r w:rsidR="00E049FF" w:rsidRPr="00F9142E">
        <w:rPr>
          <w:rFonts w:ascii="Times New Roman" w:eastAsia="Calibri" w:hAnsi="Times New Roman" w:cs="Times New Roman"/>
          <w:sz w:val="24"/>
          <w:szCs w:val="24"/>
          <w:lang w:val="es-MX"/>
        </w:rPr>
        <w:t>. Esta acción posiblemente se complemente con la inducción de ROS conducentes al estrés oxidativo que puede conllevar la muerte celular. La presencia del Cu</w:t>
      </w:r>
      <w:r w:rsidR="005D1AED" w:rsidRPr="00F9142E">
        <w:rPr>
          <w:rFonts w:ascii="Times New Roman" w:eastAsia="Calibri" w:hAnsi="Times New Roman" w:cs="Times New Roman"/>
          <w:sz w:val="24"/>
          <w:szCs w:val="24"/>
          <w:lang w:val="es-MX"/>
        </w:rPr>
        <w:t xml:space="preserve"> en </w:t>
      </w:r>
      <w:r w:rsidR="00623834" w:rsidRPr="00F9142E">
        <w:rPr>
          <w:rFonts w:ascii="Times New Roman" w:eastAsia="Calibri" w:hAnsi="Times New Roman" w:cs="Times New Roman"/>
          <w:sz w:val="24"/>
          <w:szCs w:val="24"/>
          <w:lang w:val="es-MX"/>
        </w:rPr>
        <w:t>C</w:t>
      </w:r>
      <w:r w:rsidR="005D1AED" w:rsidRPr="00F9142E">
        <w:rPr>
          <w:rFonts w:ascii="Times New Roman" w:eastAsia="Calibri" w:hAnsi="Times New Roman" w:cs="Times New Roman"/>
          <w:sz w:val="24"/>
          <w:szCs w:val="24"/>
          <w:lang w:val="es-MX"/>
        </w:rPr>
        <w:t xml:space="preserve">uproflow </w:t>
      </w:r>
      <w:r w:rsidR="000B3847" w:rsidRPr="00F9142E">
        <w:rPr>
          <w:rFonts w:ascii="Times New Roman" w:eastAsia="Calibri" w:hAnsi="Times New Roman" w:cs="Times New Roman"/>
          <w:sz w:val="24"/>
          <w:szCs w:val="24"/>
          <w:lang w:val="es-MX"/>
        </w:rPr>
        <w:t>parece ser</w:t>
      </w:r>
      <w:r w:rsidR="005D1AED" w:rsidRPr="00F9142E">
        <w:rPr>
          <w:rFonts w:ascii="Times New Roman" w:eastAsia="Calibri" w:hAnsi="Times New Roman" w:cs="Times New Roman"/>
          <w:sz w:val="24"/>
          <w:szCs w:val="24"/>
          <w:lang w:val="es-MX"/>
        </w:rPr>
        <w:t xml:space="preserve"> el </w:t>
      </w:r>
      <w:r w:rsidR="00B85684" w:rsidRPr="00F9142E">
        <w:rPr>
          <w:rFonts w:ascii="Times New Roman" w:eastAsia="Calibri" w:hAnsi="Times New Roman" w:cs="Times New Roman"/>
          <w:sz w:val="24"/>
          <w:szCs w:val="24"/>
          <w:lang w:val="es-MX"/>
        </w:rPr>
        <w:t>responsa</w:t>
      </w:r>
      <w:r w:rsidR="005D1AED" w:rsidRPr="00F9142E">
        <w:rPr>
          <w:rFonts w:ascii="Times New Roman" w:eastAsia="Calibri" w:hAnsi="Times New Roman" w:cs="Times New Roman"/>
          <w:sz w:val="24"/>
          <w:szCs w:val="24"/>
          <w:lang w:val="es-MX"/>
        </w:rPr>
        <w:t>ble de su actividad tóxica</w:t>
      </w:r>
      <w:r w:rsidR="00E049FF" w:rsidRPr="00F9142E">
        <w:rPr>
          <w:rFonts w:ascii="Times New Roman" w:eastAsia="Calibri" w:hAnsi="Times New Roman" w:cs="Times New Roman"/>
          <w:sz w:val="24"/>
          <w:szCs w:val="24"/>
          <w:lang w:val="es-MX"/>
        </w:rPr>
        <w:t>.</w:t>
      </w:r>
      <w:r w:rsidR="006B2D4D" w:rsidRPr="00F9142E">
        <w:rPr>
          <w:rFonts w:ascii="Times New Roman" w:eastAsia="Calibri" w:hAnsi="Times New Roman" w:cs="Times New Roman"/>
          <w:sz w:val="24"/>
          <w:szCs w:val="24"/>
          <w:lang w:val="es-MX"/>
        </w:rPr>
        <w:t xml:space="preserve"> </w:t>
      </w:r>
      <w:bookmarkStart w:id="8" w:name="_Ref517696294"/>
    </w:p>
    <w:bookmarkEnd w:id="8"/>
    <w:p w14:paraId="0E79D334" w14:textId="247C531E" w:rsidR="002E5241" w:rsidRPr="00F9142E" w:rsidRDefault="00092A4B" w:rsidP="001B71EB">
      <w:pPr>
        <w:widowControl w:val="0"/>
        <w:spacing w:after="0" w:line="480" w:lineRule="auto"/>
        <w:ind w:firstLine="851"/>
        <w:jc w:val="both"/>
        <w:rPr>
          <w:rFonts w:ascii="Times New Roman" w:eastAsia="Calibri" w:hAnsi="Times New Roman" w:cs="Times New Roman"/>
          <w:sz w:val="24"/>
          <w:szCs w:val="24"/>
        </w:rPr>
      </w:pPr>
      <w:proofErr w:type="spellStart"/>
      <w:r w:rsidRPr="00F9142E">
        <w:rPr>
          <w:rFonts w:ascii="Times New Roman" w:eastAsia="Calibri" w:hAnsi="Times New Roman" w:cs="Times New Roman"/>
          <w:sz w:val="24"/>
          <w:szCs w:val="24"/>
        </w:rPr>
        <w:t>Kospi</w:t>
      </w:r>
      <w:r w:rsidR="009E2936" w:rsidRPr="00F9142E">
        <w:rPr>
          <w:rFonts w:ascii="Times New Roman" w:eastAsia="Calibri" w:hAnsi="Times New Roman" w:cs="Times New Roman"/>
          <w:sz w:val="24"/>
          <w:szCs w:val="24"/>
        </w:rPr>
        <w:t>-</w:t>
      </w:r>
      <w:r w:rsidRPr="00F9142E">
        <w:rPr>
          <w:rFonts w:ascii="Times New Roman" w:eastAsia="Calibri" w:hAnsi="Times New Roman" w:cs="Times New Roman"/>
          <w:sz w:val="24"/>
          <w:szCs w:val="24"/>
        </w:rPr>
        <w:t>sc</w:t>
      </w:r>
      <w:proofErr w:type="spellEnd"/>
      <w:r w:rsidR="007E3256" w:rsidRPr="00F9142E">
        <w:rPr>
          <w:rFonts w:ascii="Times New Roman" w:eastAsia="Calibri" w:hAnsi="Times New Roman" w:cs="Times New Roman"/>
          <w:sz w:val="24"/>
          <w:szCs w:val="24"/>
        </w:rPr>
        <w:t xml:space="preserve"> 130</w:t>
      </w:r>
      <w:r w:rsidR="00451DA5" w:rsidRPr="00F9142E">
        <w:rPr>
          <w:rFonts w:ascii="Times New Roman" w:eastAsia="Calibri" w:hAnsi="Times New Roman" w:cs="Times New Roman"/>
          <w:sz w:val="24"/>
          <w:szCs w:val="24"/>
        </w:rPr>
        <w:t xml:space="preserve"> es un insecticida compuest</w:t>
      </w:r>
      <w:r w:rsidR="009E2936" w:rsidRPr="00F9142E">
        <w:rPr>
          <w:rFonts w:ascii="Times New Roman" w:eastAsia="Calibri" w:hAnsi="Times New Roman" w:cs="Times New Roman"/>
          <w:sz w:val="24"/>
          <w:szCs w:val="24"/>
        </w:rPr>
        <w:t xml:space="preserve">o de </w:t>
      </w:r>
      <w:proofErr w:type="spellStart"/>
      <w:r w:rsidR="009E2936" w:rsidRPr="00F9142E">
        <w:rPr>
          <w:rFonts w:ascii="Times New Roman" w:eastAsia="Calibri" w:hAnsi="Times New Roman" w:cs="Times New Roman"/>
          <w:sz w:val="24"/>
          <w:szCs w:val="24"/>
        </w:rPr>
        <w:t>Bifentrina</w:t>
      </w:r>
      <w:proofErr w:type="spellEnd"/>
      <w:r w:rsidR="009E2936" w:rsidRPr="00F9142E">
        <w:rPr>
          <w:rFonts w:ascii="Times New Roman" w:eastAsia="Calibri" w:hAnsi="Times New Roman" w:cs="Times New Roman"/>
          <w:sz w:val="24"/>
          <w:szCs w:val="24"/>
        </w:rPr>
        <w:t xml:space="preserve"> e Imidacloprid.</w:t>
      </w:r>
      <w:r w:rsidR="00451DA5" w:rsidRPr="00F9142E">
        <w:rPr>
          <w:rFonts w:ascii="Times New Roman" w:eastAsia="Calibri" w:hAnsi="Times New Roman" w:cs="Times New Roman"/>
          <w:sz w:val="24"/>
          <w:szCs w:val="24"/>
        </w:rPr>
        <w:t xml:space="preserve"> </w:t>
      </w:r>
      <w:r w:rsidR="00BB6302" w:rsidRPr="00F9142E">
        <w:rPr>
          <w:rFonts w:ascii="Times New Roman" w:eastAsia="Calibri" w:hAnsi="Times New Roman" w:cs="Times New Roman"/>
          <w:sz w:val="24"/>
          <w:szCs w:val="24"/>
        </w:rPr>
        <w:t xml:space="preserve">La </w:t>
      </w:r>
      <w:proofErr w:type="spellStart"/>
      <w:r w:rsidR="00BB6302" w:rsidRPr="00F9142E">
        <w:rPr>
          <w:rFonts w:ascii="Times New Roman" w:eastAsia="Calibri" w:hAnsi="Times New Roman" w:cs="Times New Roman"/>
          <w:sz w:val="24"/>
          <w:szCs w:val="24"/>
        </w:rPr>
        <w:t>Bifenetrina</w:t>
      </w:r>
      <w:proofErr w:type="spellEnd"/>
      <w:r w:rsidR="00BB6302" w:rsidRPr="00F9142E">
        <w:rPr>
          <w:rFonts w:ascii="Times New Roman" w:eastAsia="Calibri" w:hAnsi="Times New Roman" w:cs="Times New Roman"/>
          <w:sz w:val="24"/>
          <w:szCs w:val="24"/>
        </w:rPr>
        <w:t xml:space="preserve"> perturba el equilibrio </w:t>
      </w:r>
      <w:proofErr w:type="spellStart"/>
      <w:r w:rsidR="00BB6302" w:rsidRPr="00F9142E">
        <w:rPr>
          <w:rFonts w:ascii="Times New Roman" w:eastAsia="Calibri" w:hAnsi="Times New Roman" w:cs="Times New Roman"/>
          <w:sz w:val="24"/>
          <w:szCs w:val="24"/>
        </w:rPr>
        <w:t>Na</w:t>
      </w:r>
      <w:proofErr w:type="spellEnd"/>
      <w:r w:rsidR="00BB6302" w:rsidRPr="00F9142E">
        <w:rPr>
          <w:rFonts w:ascii="Times New Roman" w:eastAsia="Calibri" w:hAnsi="Times New Roman" w:cs="Times New Roman"/>
          <w:sz w:val="24"/>
          <w:szCs w:val="24"/>
        </w:rPr>
        <w:t>+/K+</w:t>
      </w:r>
      <w:r w:rsidR="00F33092">
        <w:rPr>
          <w:rFonts w:ascii="Times New Roman" w:eastAsia="Calibri" w:hAnsi="Times New Roman" w:cs="Times New Roman"/>
          <w:sz w:val="24"/>
          <w:szCs w:val="24"/>
        </w:rPr>
        <w:t>,</w:t>
      </w:r>
      <w:r w:rsidR="00BB6302" w:rsidRPr="00F9142E">
        <w:rPr>
          <w:rFonts w:ascii="Times New Roman" w:eastAsia="Calibri" w:hAnsi="Times New Roman" w:cs="Times New Roman"/>
          <w:sz w:val="24"/>
          <w:szCs w:val="24"/>
        </w:rPr>
        <w:t xml:space="preserve"> por lo que se interru</w:t>
      </w:r>
      <w:r w:rsidR="007866ED">
        <w:rPr>
          <w:rFonts w:ascii="Times New Roman" w:eastAsia="Calibri" w:hAnsi="Times New Roman" w:cs="Times New Roman"/>
          <w:sz w:val="24"/>
          <w:szCs w:val="24"/>
        </w:rPr>
        <w:t>mpe</w:t>
      </w:r>
      <w:r w:rsidR="00BB6302" w:rsidRPr="00F9142E">
        <w:rPr>
          <w:rFonts w:ascii="Times New Roman" w:eastAsia="Calibri" w:hAnsi="Times New Roman" w:cs="Times New Roman"/>
          <w:sz w:val="24"/>
          <w:szCs w:val="24"/>
        </w:rPr>
        <w:t xml:space="preserve"> la conducción de los impulsos nerviosos que </w:t>
      </w:r>
      <w:r w:rsidR="004011F9">
        <w:rPr>
          <w:rFonts w:ascii="Times New Roman" w:eastAsia="Calibri" w:hAnsi="Times New Roman" w:cs="Times New Roman"/>
          <w:sz w:val="24"/>
          <w:szCs w:val="24"/>
        </w:rPr>
        <w:t>llevan</w:t>
      </w:r>
      <w:r w:rsidR="004011F9" w:rsidRPr="00F9142E">
        <w:rPr>
          <w:rFonts w:ascii="Times New Roman" w:eastAsia="Calibri" w:hAnsi="Times New Roman" w:cs="Times New Roman"/>
          <w:sz w:val="24"/>
          <w:szCs w:val="24"/>
        </w:rPr>
        <w:t xml:space="preserve"> </w:t>
      </w:r>
      <w:r w:rsidR="00BB6302" w:rsidRPr="00F9142E">
        <w:rPr>
          <w:rFonts w:ascii="Times New Roman" w:eastAsia="Calibri" w:hAnsi="Times New Roman" w:cs="Times New Roman"/>
          <w:sz w:val="24"/>
          <w:szCs w:val="24"/>
        </w:rPr>
        <w:t>a la parálisis y a la muerte; por su parte, el Imidacloprid bloque</w:t>
      </w:r>
      <w:r w:rsidR="005C1B92" w:rsidRPr="00F9142E">
        <w:rPr>
          <w:rFonts w:ascii="Times New Roman" w:eastAsia="Calibri" w:hAnsi="Times New Roman" w:cs="Times New Roman"/>
          <w:sz w:val="24"/>
          <w:szCs w:val="24"/>
        </w:rPr>
        <w:t>a</w:t>
      </w:r>
      <w:r w:rsidR="00BB6302" w:rsidRPr="00F9142E">
        <w:rPr>
          <w:rFonts w:ascii="Times New Roman" w:eastAsia="Calibri" w:hAnsi="Times New Roman" w:cs="Times New Roman"/>
          <w:sz w:val="24"/>
          <w:szCs w:val="24"/>
        </w:rPr>
        <w:t xml:space="preserve"> los receptores a la acetilcolina de tipo nicotínico</w:t>
      </w:r>
      <w:r w:rsidR="004011F9">
        <w:rPr>
          <w:rFonts w:ascii="Times New Roman" w:eastAsia="Calibri" w:hAnsi="Times New Roman" w:cs="Times New Roman"/>
          <w:sz w:val="24"/>
          <w:szCs w:val="24"/>
        </w:rPr>
        <w:t>,</w:t>
      </w:r>
      <w:r w:rsidR="00BB6302" w:rsidRPr="00F9142E">
        <w:rPr>
          <w:rFonts w:ascii="Times New Roman" w:eastAsia="Calibri" w:hAnsi="Times New Roman" w:cs="Times New Roman"/>
          <w:sz w:val="24"/>
          <w:szCs w:val="24"/>
        </w:rPr>
        <w:t xml:space="preserve"> por lo que </w:t>
      </w:r>
      <w:r w:rsidR="0003753E">
        <w:rPr>
          <w:rFonts w:ascii="Times New Roman" w:eastAsia="Calibri" w:hAnsi="Times New Roman" w:cs="Times New Roman"/>
          <w:sz w:val="24"/>
          <w:szCs w:val="24"/>
        </w:rPr>
        <w:t>obstaculiza</w:t>
      </w:r>
      <w:r w:rsidR="0003753E" w:rsidRPr="00F9142E">
        <w:rPr>
          <w:rFonts w:ascii="Times New Roman" w:eastAsia="Calibri" w:hAnsi="Times New Roman" w:cs="Times New Roman"/>
          <w:sz w:val="24"/>
          <w:szCs w:val="24"/>
        </w:rPr>
        <w:t xml:space="preserve"> </w:t>
      </w:r>
      <w:r w:rsidR="00BB6302" w:rsidRPr="00F9142E">
        <w:rPr>
          <w:rFonts w:ascii="Times New Roman" w:eastAsia="Calibri" w:hAnsi="Times New Roman" w:cs="Times New Roman"/>
          <w:sz w:val="24"/>
          <w:szCs w:val="24"/>
        </w:rPr>
        <w:t>el funcionamiento del sistema nervioso</w:t>
      </w:r>
      <w:r w:rsidR="00451DA5" w:rsidRPr="00F9142E">
        <w:rPr>
          <w:rFonts w:ascii="Times New Roman" w:eastAsia="Calibri" w:hAnsi="Times New Roman" w:cs="Times New Roman"/>
          <w:sz w:val="24"/>
          <w:szCs w:val="24"/>
        </w:rPr>
        <w:t xml:space="preserve"> </w:t>
      </w:r>
      <w:r w:rsidR="002425F3" w:rsidRPr="00F9142E">
        <w:rPr>
          <w:sz w:val="24"/>
          <w:szCs w:val="24"/>
        </w:rPr>
        <w:t>(</w:t>
      </w:r>
      <w:r w:rsidR="00D70333" w:rsidRPr="00F9142E">
        <w:rPr>
          <w:rFonts w:ascii="Times New Roman" w:hAnsi="Times New Roman" w:cs="Times New Roman"/>
          <w:sz w:val="24"/>
          <w:szCs w:val="24"/>
        </w:rPr>
        <w:t>ROTAM Agro Colombia S.</w:t>
      </w:r>
      <w:r w:rsidR="004011F9">
        <w:rPr>
          <w:rFonts w:ascii="Times New Roman" w:hAnsi="Times New Roman" w:cs="Times New Roman"/>
          <w:sz w:val="24"/>
          <w:szCs w:val="24"/>
        </w:rPr>
        <w:t xml:space="preserve"> </w:t>
      </w:r>
      <w:r w:rsidR="00D70333" w:rsidRPr="00F9142E">
        <w:rPr>
          <w:rFonts w:ascii="Times New Roman" w:hAnsi="Times New Roman" w:cs="Times New Roman"/>
          <w:sz w:val="24"/>
          <w:szCs w:val="24"/>
        </w:rPr>
        <w:t>A.</w:t>
      </w:r>
      <w:r w:rsidR="004011F9">
        <w:rPr>
          <w:rFonts w:ascii="Times New Roman" w:hAnsi="Times New Roman" w:cs="Times New Roman"/>
          <w:sz w:val="24"/>
          <w:szCs w:val="24"/>
        </w:rPr>
        <w:t xml:space="preserve"> </w:t>
      </w:r>
      <w:r w:rsidR="00D70333" w:rsidRPr="00F9142E">
        <w:rPr>
          <w:rFonts w:ascii="Times New Roman" w:hAnsi="Times New Roman" w:cs="Times New Roman"/>
          <w:sz w:val="24"/>
          <w:szCs w:val="24"/>
        </w:rPr>
        <w:t>S</w:t>
      </w:r>
      <w:r w:rsidR="00D70333" w:rsidRPr="00F9142E">
        <w:rPr>
          <w:sz w:val="24"/>
          <w:szCs w:val="24"/>
        </w:rPr>
        <w:t>.</w:t>
      </w:r>
      <w:r w:rsidR="00EE2A05" w:rsidRPr="0055125F">
        <w:rPr>
          <w:rFonts w:ascii="Times New Roman" w:hAnsi="Times New Roman" w:cs="Times New Roman"/>
          <w:sz w:val="24"/>
          <w:szCs w:val="24"/>
        </w:rPr>
        <w:t>,</w:t>
      </w:r>
      <w:r w:rsidR="00D70333" w:rsidRPr="00F9142E">
        <w:rPr>
          <w:sz w:val="24"/>
          <w:szCs w:val="24"/>
        </w:rPr>
        <w:t xml:space="preserve"> </w:t>
      </w:r>
      <w:hyperlink r:id="rId15" w:history="1">
        <w:r w:rsidR="00F854C7" w:rsidRPr="008F6140">
          <w:rPr>
            <w:rStyle w:val="Hipervnculo"/>
            <w:rFonts w:ascii="Times New Roman" w:eastAsia="Calibri" w:hAnsi="Times New Roman" w:cs="Times New Roman"/>
            <w:sz w:val="24"/>
            <w:szCs w:val="24"/>
          </w:rPr>
          <w:t>www.ghcia.com.co/plm/source/productos/10006_58_168.htm</w:t>
        </w:r>
      </w:hyperlink>
      <w:r w:rsidR="002425F3" w:rsidRPr="00F9142E">
        <w:rPr>
          <w:rFonts w:ascii="Times New Roman" w:eastAsia="Calibri" w:hAnsi="Times New Roman" w:cs="Times New Roman"/>
          <w:sz w:val="24"/>
          <w:szCs w:val="24"/>
        </w:rPr>
        <w:t xml:space="preserve">). </w:t>
      </w:r>
      <w:proofErr w:type="spellStart"/>
      <w:r w:rsidR="00C05401" w:rsidRPr="00F9142E">
        <w:rPr>
          <w:rFonts w:ascii="Times New Roman" w:eastAsia="Calibri" w:hAnsi="Times New Roman" w:cs="Times New Roman"/>
          <w:sz w:val="24"/>
          <w:szCs w:val="24"/>
        </w:rPr>
        <w:t>Kospi-sc</w:t>
      </w:r>
      <w:proofErr w:type="spellEnd"/>
      <w:r w:rsidR="00C05401" w:rsidRPr="00F9142E">
        <w:rPr>
          <w:rFonts w:ascii="Times New Roman" w:eastAsia="Calibri" w:hAnsi="Times New Roman" w:cs="Times New Roman"/>
          <w:sz w:val="24"/>
          <w:szCs w:val="24"/>
        </w:rPr>
        <w:t xml:space="preserve"> es un producto diseñado para el empleo </w:t>
      </w:r>
      <w:r w:rsidR="005C1B92" w:rsidRPr="00F9142E">
        <w:rPr>
          <w:rFonts w:ascii="Times New Roman" w:eastAsia="Calibri" w:hAnsi="Times New Roman" w:cs="Times New Roman"/>
          <w:sz w:val="24"/>
          <w:szCs w:val="24"/>
        </w:rPr>
        <w:t>en</w:t>
      </w:r>
      <w:r w:rsidR="00C05401" w:rsidRPr="00F9142E">
        <w:rPr>
          <w:rFonts w:ascii="Times New Roman" w:eastAsia="Calibri" w:hAnsi="Times New Roman" w:cs="Times New Roman"/>
          <w:sz w:val="24"/>
          <w:szCs w:val="24"/>
        </w:rPr>
        <w:t xml:space="preserve"> organismos eucariontes cuya diana es el sistema nervioso. Por ello</w:t>
      </w:r>
      <w:r w:rsidR="004011F9">
        <w:rPr>
          <w:rFonts w:ascii="Times New Roman" w:eastAsia="Calibri" w:hAnsi="Times New Roman" w:cs="Times New Roman"/>
          <w:sz w:val="24"/>
          <w:szCs w:val="24"/>
        </w:rPr>
        <w:t>,</w:t>
      </w:r>
      <w:r w:rsidR="00C05401" w:rsidRPr="00F9142E">
        <w:rPr>
          <w:rFonts w:ascii="Times New Roman" w:eastAsia="Calibri" w:hAnsi="Times New Roman" w:cs="Times New Roman"/>
          <w:sz w:val="24"/>
          <w:szCs w:val="24"/>
        </w:rPr>
        <w:t xml:space="preserve"> es de esperar que su toxicidad en bacterias sea relativamente baja</w:t>
      </w:r>
      <w:r w:rsidR="00933A76">
        <w:rPr>
          <w:rFonts w:ascii="Times New Roman" w:eastAsia="Calibri" w:hAnsi="Times New Roman" w:cs="Times New Roman"/>
          <w:sz w:val="24"/>
          <w:szCs w:val="24"/>
        </w:rPr>
        <w:t>,</w:t>
      </w:r>
      <w:r w:rsidR="00C05401" w:rsidRPr="00F9142E">
        <w:rPr>
          <w:rFonts w:ascii="Times New Roman" w:eastAsia="Calibri" w:hAnsi="Times New Roman" w:cs="Times New Roman"/>
          <w:sz w:val="24"/>
          <w:szCs w:val="24"/>
        </w:rPr>
        <w:t xml:space="preserve"> cuando se compara con los agentes metálicos estudiados que operan por mecanismos oxidativos más universales</w:t>
      </w:r>
      <w:r w:rsidR="0093407F" w:rsidRPr="00F9142E">
        <w:rPr>
          <w:rFonts w:ascii="Times New Roman" w:eastAsia="Calibri" w:hAnsi="Times New Roman" w:cs="Times New Roman"/>
          <w:sz w:val="24"/>
          <w:szCs w:val="24"/>
        </w:rPr>
        <w:t xml:space="preserve"> (Cuadro 2)</w:t>
      </w:r>
      <w:r w:rsidR="00C05401" w:rsidRPr="00F9142E">
        <w:rPr>
          <w:rFonts w:ascii="Times New Roman" w:eastAsia="Calibri" w:hAnsi="Times New Roman" w:cs="Times New Roman"/>
          <w:sz w:val="24"/>
          <w:szCs w:val="24"/>
        </w:rPr>
        <w:t xml:space="preserve">. </w:t>
      </w:r>
      <w:r w:rsidR="002425F3" w:rsidRPr="00F9142E">
        <w:rPr>
          <w:rFonts w:ascii="Times New Roman" w:eastAsia="Calibri" w:hAnsi="Times New Roman" w:cs="Times New Roman"/>
          <w:sz w:val="24"/>
          <w:szCs w:val="24"/>
        </w:rPr>
        <w:t xml:space="preserve">Sin embargo, su potencial afectación a la salud humana o </w:t>
      </w:r>
      <w:r w:rsidR="00933A76">
        <w:rPr>
          <w:rFonts w:ascii="Times New Roman" w:eastAsia="Calibri" w:hAnsi="Times New Roman" w:cs="Times New Roman"/>
          <w:sz w:val="24"/>
          <w:szCs w:val="24"/>
        </w:rPr>
        <w:t>al</w:t>
      </w:r>
      <w:r w:rsidR="00933A76" w:rsidRPr="00F9142E">
        <w:rPr>
          <w:rFonts w:ascii="Times New Roman" w:eastAsia="Calibri" w:hAnsi="Times New Roman" w:cs="Times New Roman"/>
          <w:sz w:val="24"/>
          <w:szCs w:val="24"/>
        </w:rPr>
        <w:t xml:space="preserve"> </w:t>
      </w:r>
      <w:r w:rsidR="002425F3" w:rsidRPr="00F9142E">
        <w:rPr>
          <w:rFonts w:ascii="Times New Roman" w:eastAsia="Calibri" w:hAnsi="Times New Roman" w:cs="Times New Roman"/>
          <w:sz w:val="24"/>
          <w:szCs w:val="24"/>
        </w:rPr>
        <w:t xml:space="preserve">entorno hizo recomendable </w:t>
      </w:r>
      <w:r w:rsidR="00933A76">
        <w:rPr>
          <w:rFonts w:ascii="Times New Roman" w:eastAsia="Calibri" w:hAnsi="Times New Roman" w:cs="Times New Roman"/>
          <w:sz w:val="24"/>
          <w:szCs w:val="24"/>
        </w:rPr>
        <w:t>incluirlo</w:t>
      </w:r>
      <w:r w:rsidR="002425F3" w:rsidRPr="00F9142E">
        <w:rPr>
          <w:rFonts w:ascii="Times New Roman" w:eastAsia="Calibri" w:hAnsi="Times New Roman" w:cs="Times New Roman"/>
          <w:sz w:val="24"/>
          <w:szCs w:val="24"/>
        </w:rPr>
        <w:t xml:space="preserve"> en </w:t>
      </w:r>
      <w:r w:rsidR="00EA5832" w:rsidRPr="00F9142E">
        <w:rPr>
          <w:rFonts w:ascii="Times New Roman" w:eastAsia="Calibri" w:hAnsi="Times New Roman" w:cs="Times New Roman"/>
          <w:sz w:val="24"/>
          <w:szCs w:val="24"/>
        </w:rPr>
        <w:t>la investigación</w:t>
      </w:r>
      <w:r w:rsidR="00FF0DE2" w:rsidRPr="00F9142E">
        <w:rPr>
          <w:rFonts w:ascii="Times New Roman" w:eastAsia="Calibri" w:hAnsi="Times New Roman" w:cs="Times New Roman"/>
          <w:sz w:val="24"/>
          <w:szCs w:val="24"/>
        </w:rPr>
        <w:t xml:space="preserve">. </w:t>
      </w:r>
    </w:p>
    <w:p w14:paraId="0E79D335" w14:textId="73706A00" w:rsidR="00451DA5" w:rsidRPr="00F9142E" w:rsidRDefault="00FF0DE2" w:rsidP="001B71EB">
      <w:pPr>
        <w:widowControl w:val="0"/>
        <w:spacing w:after="0" w:line="480" w:lineRule="auto"/>
        <w:ind w:firstLine="851"/>
        <w:jc w:val="both"/>
        <w:rPr>
          <w:rFonts w:ascii="Times New Roman" w:eastAsia="Calibri" w:hAnsi="Times New Roman" w:cs="Times New Roman"/>
          <w:sz w:val="24"/>
          <w:szCs w:val="24"/>
        </w:rPr>
      </w:pPr>
      <w:proofErr w:type="spellStart"/>
      <w:r w:rsidRPr="00F9142E">
        <w:rPr>
          <w:rFonts w:ascii="Times New Roman" w:eastAsia="Calibri" w:hAnsi="Times New Roman" w:cs="Times New Roman"/>
          <w:sz w:val="24"/>
          <w:szCs w:val="24"/>
        </w:rPr>
        <w:t>Sphere</w:t>
      </w:r>
      <w:proofErr w:type="spellEnd"/>
      <w:r w:rsidR="00270202"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Max es un fungicida desarrollado para la agricultura.</w:t>
      </w:r>
      <w:r w:rsidRPr="00F9142E">
        <w:rPr>
          <w:rFonts w:ascii="Times New Roman" w:hAnsi="Times New Roman" w:cs="Times New Roman"/>
          <w:sz w:val="24"/>
          <w:szCs w:val="24"/>
        </w:rPr>
        <w:t xml:space="preserve"> </w:t>
      </w:r>
      <w:r w:rsidR="004B19BB" w:rsidRPr="00F9142E">
        <w:rPr>
          <w:rFonts w:ascii="Times New Roman" w:hAnsi="Times New Roman" w:cs="Times New Roman"/>
          <w:sz w:val="24"/>
          <w:szCs w:val="24"/>
        </w:rPr>
        <w:t xml:space="preserve">Sus ingredientes activos son </w:t>
      </w:r>
      <w:proofErr w:type="spellStart"/>
      <w:r w:rsidR="004B19BB" w:rsidRPr="00F9142E">
        <w:rPr>
          <w:rFonts w:ascii="Times New Roman" w:hAnsi="Times New Roman" w:cs="Times New Roman"/>
          <w:sz w:val="24"/>
          <w:szCs w:val="24"/>
        </w:rPr>
        <w:t>T</w:t>
      </w:r>
      <w:r w:rsidR="002E5241" w:rsidRPr="00F9142E">
        <w:rPr>
          <w:rFonts w:ascii="Times New Roman" w:hAnsi="Times New Roman" w:cs="Times New Roman"/>
          <w:sz w:val="24"/>
          <w:szCs w:val="24"/>
        </w:rPr>
        <w:t>rifloxistrobin</w:t>
      </w:r>
      <w:proofErr w:type="spellEnd"/>
      <w:r w:rsidR="002E5241" w:rsidRPr="00F9142E">
        <w:rPr>
          <w:rFonts w:ascii="Times New Roman" w:hAnsi="Times New Roman" w:cs="Times New Roman"/>
          <w:sz w:val="24"/>
          <w:szCs w:val="24"/>
        </w:rPr>
        <w:t xml:space="preserve"> y </w:t>
      </w:r>
      <w:proofErr w:type="spellStart"/>
      <w:r w:rsidR="002E5241" w:rsidRPr="00F9142E">
        <w:rPr>
          <w:rFonts w:ascii="Times New Roman" w:hAnsi="Times New Roman" w:cs="Times New Roman"/>
          <w:sz w:val="24"/>
          <w:szCs w:val="24"/>
        </w:rPr>
        <w:t>Cyproconazol</w:t>
      </w:r>
      <w:proofErr w:type="spellEnd"/>
      <w:r w:rsidR="002E5241" w:rsidRPr="00F9142E">
        <w:rPr>
          <w:rFonts w:ascii="Times New Roman" w:hAnsi="Times New Roman" w:cs="Times New Roman"/>
          <w:sz w:val="24"/>
          <w:szCs w:val="24"/>
        </w:rPr>
        <w:t xml:space="preserve">. </w:t>
      </w:r>
      <w:r w:rsidR="008A601E" w:rsidRPr="00F9142E">
        <w:rPr>
          <w:rFonts w:ascii="Times New Roman" w:hAnsi="Times New Roman" w:cs="Times New Roman"/>
          <w:sz w:val="24"/>
          <w:szCs w:val="24"/>
        </w:rPr>
        <w:t xml:space="preserve">El </w:t>
      </w:r>
      <w:proofErr w:type="spellStart"/>
      <w:r w:rsidR="008A601E" w:rsidRPr="00F9142E">
        <w:rPr>
          <w:rFonts w:ascii="Times New Roman" w:hAnsi="Times New Roman" w:cs="Times New Roman"/>
          <w:sz w:val="24"/>
          <w:szCs w:val="24"/>
        </w:rPr>
        <w:t>Trifloxystrobin</w:t>
      </w:r>
      <w:proofErr w:type="spellEnd"/>
      <w:r w:rsidR="008A601E" w:rsidRPr="00F9142E">
        <w:rPr>
          <w:rFonts w:ascii="Times New Roman" w:hAnsi="Times New Roman" w:cs="Times New Roman"/>
          <w:sz w:val="24"/>
          <w:szCs w:val="24"/>
        </w:rPr>
        <w:t xml:space="preserve"> inhibe la germinación de esporas y el desarrollo </w:t>
      </w:r>
      <w:r w:rsidR="00F854C7" w:rsidRPr="00F9142E">
        <w:rPr>
          <w:rFonts w:ascii="Times New Roman" w:hAnsi="Times New Roman" w:cs="Times New Roman"/>
          <w:sz w:val="24"/>
          <w:szCs w:val="24"/>
        </w:rPr>
        <w:t>micelia</w:t>
      </w:r>
      <w:r w:rsidR="00F854C7">
        <w:rPr>
          <w:rFonts w:ascii="Times New Roman" w:hAnsi="Times New Roman" w:cs="Times New Roman"/>
          <w:sz w:val="24"/>
          <w:szCs w:val="24"/>
        </w:rPr>
        <w:t>l</w:t>
      </w:r>
      <w:r w:rsidR="00F854C7" w:rsidRPr="00F9142E">
        <w:rPr>
          <w:rFonts w:ascii="Times New Roman" w:hAnsi="Times New Roman" w:cs="Times New Roman"/>
          <w:sz w:val="24"/>
          <w:szCs w:val="24"/>
        </w:rPr>
        <w:t xml:space="preserve"> </w:t>
      </w:r>
      <w:r w:rsidR="008A601E" w:rsidRPr="00F9142E">
        <w:rPr>
          <w:rFonts w:ascii="Times New Roman" w:hAnsi="Times New Roman" w:cs="Times New Roman"/>
          <w:sz w:val="24"/>
          <w:szCs w:val="24"/>
        </w:rPr>
        <w:t>en las plantas</w:t>
      </w:r>
      <w:r w:rsidR="002E5241" w:rsidRPr="00F9142E">
        <w:rPr>
          <w:rFonts w:ascii="Times New Roman" w:hAnsi="Times New Roman" w:cs="Times New Roman"/>
          <w:color w:val="FF0000"/>
          <w:sz w:val="24"/>
          <w:szCs w:val="24"/>
        </w:rPr>
        <w:t xml:space="preserve">. </w:t>
      </w:r>
      <w:proofErr w:type="spellStart"/>
      <w:r w:rsidR="003E258A" w:rsidRPr="00F9142E">
        <w:rPr>
          <w:rFonts w:ascii="Times New Roman" w:hAnsi="Times New Roman" w:cs="Times New Roman"/>
          <w:sz w:val="24"/>
          <w:szCs w:val="24"/>
        </w:rPr>
        <w:t>Cyproconazol</w:t>
      </w:r>
      <w:proofErr w:type="spellEnd"/>
      <w:r w:rsidR="002E5241" w:rsidRPr="00F9142E">
        <w:rPr>
          <w:rFonts w:ascii="Times New Roman" w:hAnsi="Times New Roman" w:cs="Times New Roman"/>
          <w:sz w:val="24"/>
          <w:szCs w:val="24"/>
        </w:rPr>
        <w:t xml:space="preserve"> </w:t>
      </w:r>
      <w:r w:rsidR="003E258A" w:rsidRPr="00F9142E">
        <w:rPr>
          <w:rFonts w:ascii="Times New Roman" w:hAnsi="Times New Roman" w:cs="Times New Roman"/>
          <w:sz w:val="24"/>
          <w:szCs w:val="24"/>
        </w:rPr>
        <w:t>a</w:t>
      </w:r>
      <w:r w:rsidR="002E5241" w:rsidRPr="00F9142E">
        <w:rPr>
          <w:rFonts w:ascii="Times New Roman" w:hAnsi="Times New Roman" w:cs="Times New Roman"/>
          <w:sz w:val="24"/>
          <w:szCs w:val="24"/>
        </w:rPr>
        <w:t xml:space="preserve">ctúa sobre los hongos </w:t>
      </w:r>
      <w:r w:rsidR="002E5241" w:rsidRPr="00F9142E">
        <w:rPr>
          <w:rFonts w:ascii="Times New Roman" w:hAnsi="Times New Roman" w:cs="Times New Roman"/>
          <w:sz w:val="24"/>
          <w:szCs w:val="24"/>
        </w:rPr>
        <w:lastRenderedPageBreak/>
        <w:t xml:space="preserve">patógenos </w:t>
      </w:r>
      <w:r w:rsidR="00F854C7">
        <w:rPr>
          <w:rFonts w:ascii="Times New Roman" w:hAnsi="Times New Roman" w:cs="Times New Roman"/>
          <w:sz w:val="24"/>
          <w:szCs w:val="24"/>
        </w:rPr>
        <w:t>y detiene</w:t>
      </w:r>
      <w:r w:rsidR="00F854C7" w:rsidRPr="00F9142E">
        <w:rPr>
          <w:rFonts w:ascii="Times New Roman" w:hAnsi="Times New Roman" w:cs="Times New Roman"/>
          <w:sz w:val="24"/>
          <w:szCs w:val="24"/>
        </w:rPr>
        <w:t xml:space="preserve"> </w:t>
      </w:r>
      <w:r w:rsidR="002E5241" w:rsidRPr="00F9142E">
        <w:rPr>
          <w:rFonts w:ascii="Times New Roman" w:hAnsi="Times New Roman" w:cs="Times New Roman"/>
          <w:sz w:val="24"/>
          <w:szCs w:val="24"/>
        </w:rPr>
        <w:t xml:space="preserve">el crecimiento de sus membranas celulares. </w:t>
      </w:r>
      <w:r w:rsidR="0056781F" w:rsidRPr="00F9142E">
        <w:rPr>
          <w:rFonts w:ascii="Times New Roman" w:hAnsi="Times New Roman" w:cs="Times New Roman"/>
          <w:sz w:val="24"/>
          <w:szCs w:val="24"/>
        </w:rPr>
        <w:t xml:space="preserve">Este compuesto </w:t>
      </w:r>
      <w:r w:rsidR="00EE2A05" w:rsidRPr="00F9142E">
        <w:rPr>
          <w:rFonts w:ascii="Times New Roman" w:hAnsi="Times New Roman" w:cs="Times New Roman"/>
          <w:sz w:val="24"/>
          <w:szCs w:val="24"/>
        </w:rPr>
        <w:t>priva</w:t>
      </w:r>
      <w:r w:rsidRPr="00F9142E">
        <w:rPr>
          <w:rFonts w:ascii="Times New Roman" w:eastAsia="Calibri" w:hAnsi="Times New Roman" w:cs="Times New Roman"/>
          <w:sz w:val="24"/>
          <w:szCs w:val="24"/>
        </w:rPr>
        <w:t xml:space="preserve"> la síntesis del ergosterol y </w:t>
      </w:r>
      <w:r w:rsidR="0056781F" w:rsidRPr="00F9142E">
        <w:rPr>
          <w:rFonts w:ascii="Times New Roman" w:eastAsia="Calibri" w:hAnsi="Times New Roman" w:cs="Times New Roman"/>
          <w:sz w:val="24"/>
          <w:szCs w:val="24"/>
        </w:rPr>
        <w:t xml:space="preserve">afecta </w:t>
      </w:r>
      <w:r w:rsidRPr="00F9142E">
        <w:rPr>
          <w:rFonts w:ascii="Times New Roman" w:eastAsia="Calibri" w:hAnsi="Times New Roman" w:cs="Times New Roman"/>
          <w:sz w:val="24"/>
          <w:szCs w:val="24"/>
        </w:rPr>
        <w:t xml:space="preserve">la respiración mitocondrial, </w:t>
      </w:r>
      <w:r w:rsidR="0056781F" w:rsidRPr="00F9142E">
        <w:rPr>
          <w:rFonts w:ascii="Times New Roman" w:eastAsia="Calibri" w:hAnsi="Times New Roman" w:cs="Times New Roman"/>
          <w:sz w:val="24"/>
          <w:szCs w:val="24"/>
        </w:rPr>
        <w:t xml:space="preserve">por lo que tiene </w:t>
      </w:r>
      <w:r w:rsidRPr="00F9142E">
        <w:rPr>
          <w:rFonts w:ascii="Times New Roman" w:eastAsia="Calibri" w:hAnsi="Times New Roman" w:cs="Times New Roman"/>
          <w:sz w:val="24"/>
          <w:szCs w:val="24"/>
        </w:rPr>
        <w:t>un efecto inhibidor de la germinación de las esporas del patógeno</w:t>
      </w:r>
      <w:r w:rsidR="002E5241" w:rsidRPr="00F9142E">
        <w:rPr>
          <w:sz w:val="24"/>
          <w:szCs w:val="24"/>
        </w:rPr>
        <w:t xml:space="preserve"> (</w:t>
      </w:r>
      <w:r w:rsidR="00984426" w:rsidRPr="00F9142E">
        <w:rPr>
          <w:rFonts w:ascii="Times New Roman" w:hAnsi="Times New Roman" w:cs="Times New Roman"/>
          <w:sz w:val="24"/>
          <w:szCs w:val="24"/>
        </w:rPr>
        <w:t xml:space="preserve">Bayer </w:t>
      </w:r>
      <w:proofErr w:type="spellStart"/>
      <w:r w:rsidR="00984426" w:rsidRPr="00F9142E">
        <w:rPr>
          <w:rFonts w:ascii="Times New Roman" w:hAnsi="Times New Roman" w:cs="Times New Roman"/>
          <w:sz w:val="24"/>
          <w:szCs w:val="24"/>
        </w:rPr>
        <w:t>Crop</w:t>
      </w:r>
      <w:proofErr w:type="spellEnd"/>
      <w:r w:rsidR="00984426" w:rsidRPr="00F9142E">
        <w:rPr>
          <w:rFonts w:ascii="Times New Roman" w:hAnsi="Times New Roman" w:cs="Times New Roman"/>
          <w:sz w:val="24"/>
          <w:szCs w:val="24"/>
        </w:rPr>
        <w:t xml:space="preserve"> </w:t>
      </w:r>
      <w:proofErr w:type="spellStart"/>
      <w:r w:rsidR="00984426" w:rsidRPr="00F9142E">
        <w:rPr>
          <w:rFonts w:ascii="Times New Roman" w:hAnsi="Times New Roman" w:cs="Times New Roman"/>
          <w:sz w:val="24"/>
          <w:szCs w:val="24"/>
        </w:rPr>
        <w:t>Science</w:t>
      </w:r>
      <w:proofErr w:type="spellEnd"/>
      <w:r w:rsidR="00984426" w:rsidRPr="00F9142E">
        <w:rPr>
          <w:rFonts w:ascii="Times New Roman" w:hAnsi="Times New Roman" w:cs="Times New Roman"/>
          <w:sz w:val="24"/>
          <w:szCs w:val="24"/>
        </w:rPr>
        <w:t xml:space="preserve"> Argentina,</w:t>
      </w:r>
      <w:r w:rsidR="00984426" w:rsidRPr="00F9142E">
        <w:rPr>
          <w:sz w:val="24"/>
          <w:szCs w:val="24"/>
        </w:rPr>
        <w:t xml:space="preserve"> </w:t>
      </w:r>
      <w:hyperlink r:id="rId16" w:history="1">
        <w:r w:rsidR="002E5241" w:rsidRPr="008F6140">
          <w:rPr>
            <w:rStyle w:val="Hipervnculo"/>
            <w:rFonts w:ascii="Times New Roman" w:eastAsia="Calibri" w:hAnsi="Times New Roman" w:cs="Times New Roman"/>
            <w:color w:val="0000FF"/>
            <w:sz w:val="24"/>
            <w:szCs w:val="24"/>
          </w:rPr>
          <w:t>https://cropscience.bayer.com.ar/sphere-max-soja</w:t>
        </w:r>
      </w:hyperlink>
      <w:r w:rsidR="002E5241" w:rsidRPr="00F9142E">
        <w:rPr>
          <w:rFonts w:ascii="Times New Roman" w:eastAsia="Calibri" w:hAnsi="Times New Roman" w:cs="Times New Roman"/>
          <w:sz w:val="24"/>
          <w:szCs w:val="24"/>
        </w:rPr>
        <w:t>)</w:t>
      </w:r>
      <w:r w:rsidR="003E258A" w:rsidRPr="00F9142E">
        <w:rPr>
          <w:rFonts w:ascii="Times New Roman" w:eastAsia="Calibri" w:hAnsi="Times New Roman" w:cs="Times New Roman"/>
          <w:sz w:val="24"/>
          <w:szCs w:val="24"/>
        </w:rPr>
        <w:t xml:space="preserve">. De manera análoga a lo descrito para el </w:t>
      </w:r>
      <w:proofErr w:type="spellStart"/>
      <w:r w:rsidR="003E258A" w:rsidRPr="00F9142E">
        <w:rPr>
          <w:rFonts w:ascii="Times New Roman" w:eastAsia="Calibri" w:hAnsi="Times New Roman" w:cs="Times New Roman"/>
          <w:sz w:val="24"/>
          <w:szCs w:val="24"/>
        </w:rPr>
        <w:t>K</w:t>
      </w:r>
      <w:r w:rsidR="00F53B55" w:rsidRPr="00F9142E">
        <w:rPr>
          <w:rFonts w:ascii="Times New Roman" w:eastAsia="Calibri" w:hAnsi="Times New Roman" w:cs="Times New Roman"/>
          <w:sz w:val="24"/>
          <w:szCs w:val="24"/>
        </w:rPr>
        <w:t>ospi-sc</w:t>
      </w:r>
      <w:proofErr w:type="spellEnd"/>
      <w:r w:rsidR="007E3256" w:rsidRPr="00F9142E">
        <w:rPr>
          <w:rFonts w:ascii="Times New Roman" w:eastAsia="Calibri" w:hAnsi="Times New Roman" w:cs="Times New Roman"/>
          <w:sz w:val="24"/>
          <w:szCs w:val="24"/>
        </w:rPr>
        <w:t xml:space="preserve"> 130</w:t>
      </w:r>
      <w:r w:rsidR="003E258A" w:rsidRPr="00F9142E">
        <w:rPr>
          <w:rFonts w:ascii="Times New Roman" w:eastAsia="Calibri" w:hAnsi="Times New Roman" w:cs="Times New Roman"/>
          <w:sz w:val="24"/>
          <w:szCs w:val="24"/>
        </w:rPr>
        <w:t>,</w:t>
      </w:r>
      <w:r w:rsidR="0008051A" w:rsidRPr="00F9142E">
        <w:rPr>
          <w:sz w:val="24"/>
          <w:szCs w:val="24"/>
        </w:rPr>
        <w:t xml:space="preserve"> </w:t>
      </w:r>
      <w:r w:rsidR="004B19BB" w:rsidRPr="00F9142E">
        <w:rPr>
          <w:rFonts w:ascii="Times New Roman" w:hAnsi="Times New Roman" w:cs="Times New Roman"/>
          <w:sz w:val="24"/>
          <w:szCs w:val="24"/>
        </w:rPr>
        <w:t xml:space="preserve">la toxicidad de </w:t>
      </w:r>
      <w:proofErr w:type="spellStart"/>
      <w:r w:rsidR="004B19BB" w:rsidRPr="00F9142E">
        <w:rPr>
          <w:rFonts w:ascii="Times New Roman" w:hAnsi="Times New Roman" w:cs="Times New Roman"/>
          <w:sz w:val="24"/>
          <w:szCs w:val="24"/>
        </w:rPr>
        <w:t>Sphere</w:t>
      </w:r>
      <w:proofErr w:type="spellEnd"/>
      <w:r w:rsidR="004B19BB" w:rsidRPr="00F9142E">
        <w:rPr>
          <w:rFonts w:ascii="Times New Roman" w:hAnsi="Times New Roman" w:cs="Times New Roman"/>
          <w:sz w:val="24"/>
          <w:szCs w:val="24"/>
        </w:rPr>
        <w:t xml:space="preserve"> Max frente a las cepas de </w:t>
      </w:r>
      <w:r w:rsidR="004B19BB" w:rsidRPr="00F9142E">
        <w:rPr>
          <w:rFonts w:ascii="Times New Roman" w:hAnsi="Times New Roman" w:cs="Times New Roman"/>
          <w:i/>
          <w:sz w:val="24"/>
          <w:szCs w:val="24"/>
        </w:rPr>
        <w:t>V. harveyi</w:t>
      </w:r>
      <w:r w:rsidR="004B19BB" w:rsidRPr="00F9142E">
        <w:rPr>
          <w:rFonts w:ascii="Times New Roman" w:hAnsi="Times New Roman" w:cs="Times New Roman"/>
          <w:sz w:val="24"/>
          <w:szCs w:val="24"/>
        </w:rPr>
        <w:t xml:space="preserve"> </w:t>
      </w:r>
      <w:r w:rsidR="004B19BB" w:rsidRPr="00F9142E">
        <w:rPr>
          <w:rFonts w:ascii="Times New Roman" w:eastAsia="Calibri" w:hAnsi="Times New Roman" w:cs="Times New Roman"/>
          <w:sz w:val="24"/>
          <w:szCs w:val="24"/>
        </w:rPr>
        <w:t>CBM-784, CBM-976 y CBM-992 fue</w:t>
      </w:r>
      <w:r w:rsidR="0008051A" w:rsidRPr="00F9142E">
        <w:rPr>
          <w:rFonts w:ascii="Times New Roman" w:eastAsia="Calibri" w:hAnsi="Times New Roman" w:cs="Times New Roman"/>
          <w:sz w:val="24"/>
          <w:szCs w:val="24"/>
        </w:rPr>
        <w:t xml:space="preserve"> relativamente</w:t>
      </w:r>
      <w:r w:rsidR="00843930" w:rsidRPr="00F9142E">
        <w:rPr>
          <w:rFonts w:ascii="Times New Roman" w:eastAsia="Calibri" w:hAnsi="Times New Roman" w:cs="Times New Roman"/>
          <w:sz w:val="24"/>
          <w:szCs w:val="24"/>
        </w:rPr>
        <w:t xml:space="preserve"> baja</w:t>
      </w:r>
      <w:r w:rsidR="004B19BB" w:rsidRPr="00F9142E">
        <w:rPr>
          <w:rFonts w:ascii="Times New Roman" w:eastAsia="Calibri" w:hAnsi="Times New Roman" w:cs="Times New Roman"/>
          <w:sz w:val="24"/>
          <w:szCs w:val="24"/>
        </w:rPr>
        <w:t xml:space="preserve"> (Cuadro 2)</w:t>
      </w:r>
      <w:r w:rsidR="0008051A" w:rsidRPr="00F9142E">
        <w:rPr>
          <w:rFonts w:ascii="Times New Roman" w:eastAsia="Calibri" w:hAnsi="Times New Roman" w:cs="Times New Roman"/>
          <w:sz w:val="24"/>
          <w:szCs w:val="24"/>
        </w:rPr>
        <w:t xml:space="preserve">. </w:t>
      </w:r>
    </w:p>
    <w:p w14:paraId="0E79D336" w14:textId="05038CC8" w:rsidR="0008051A" w:rsidRPr="00F9142E" w:rsidRDefault="0008051A" w:rsidP="001B71EB">
      <w:pPr>
        <w:spacing w:after="0" w:line="480" w:lineRule="auto"/>
        <w:ind w:firstLine="851"/>
        <w:jc w:val="both"/>
        <w:rPr>
          <w:rFonts w:ascii="Times New Roman" w:eastAsia="Calibri" w:hAnsi="Times New Roman" w:cs="Times New Roman"/>
          <w:sz w:val="24"/>
          <w:szCs w:val="24"/>
        </w:rPr>
      </w:pPr>
      <w:r w:rsidRPr="00F9142E">
        <w:rPr>
          <w:rFonts w:ascii="Times New Roman" w:eastAsia="Calibri" w:hAnsi="Times New Roman" w:cs="Times New Roman"/>
          <w:sz w:val="24"/>
          <w:szCs w:val="24"/>
        </w:rPr>
        <w:t xml:space="preserve">Por su lado, </w:t>
      </w:r>
      <w:proofErr w:type="spellStart"/>
      <w:r w:rsidRPr="00F9142E">
        <w:rPr>
          <w:rFonts w:ascii="Times New Roman" w:eastAsia="Calibri" w:hAnsi="Times New Roman" w:cs="Times New Roman"/>
          <w:sz w:val="24"/>
          <w:szCs w:val="24"/>
        </w:rPr>
        <w:t>Envidor</w:t>
      </w:r>
      <w:proofErr w:type="spellEnd"/>
      <w:r w:rsidRPr="00F9142E">
        <w:rPr>
          <w:rFonts w:ascii="Times New Roman" w:eastAsia="Calibri" w:hAnsi="Times New Roman" w:cs="Times New Roman"/>
          <w:sz w:val="24"/>
          <w:szCs w:val="24"/>
        </w:rPr>
        <w:t xml:space="preserve"> es un </w:t>
      </w:r>
      <w:r w:rsidR="009063EF" w:rsidRPr="00F9142E">
        <w:rPr>
          <w:rFonts w:ascii="Times New Roman" w:eastAsia="Calibri" w:hAnsi="Times New Roman" w:cs="Times New Roman"/>
          <w:sz w:val="24"/>
          <w:szCs w:val="24"/>
        </w:rPr>
        <w:t>acaricida</w:t>
      </w:r>
      <w:r w:rsidRPr="00F9142E">
        <w:rPr>
          <w:rFonts w:ascii="Times New Roman" w:eastAsia="Calibri" w:hAnsi="Times New Roman" w:cs="Times New Roman"/>
          <w:sz w:val="24"/>
          <w:szCs w:val="24"/>
        </w:rPr>
        <w:t xml:space="preserve"> </w:t>
      </w:r>
      <w:r w:rsidR="009063EF" w:rsidRPr="00F9142E">
        <w:rPr>
          <w:rFonts w:ascii="Times New Roman" w:eastAsia="Calibri" w:hAnsi="Times New Roman" w:cs="Times New Roman"/>
          <w:sz w:val="24"/>
          <w:szCs w:val="24"/>
        </w:rPr>
        <w:t>destinado a la agricultura</w:t>
      </w:r>
      <w:r w:rsidR="00F06130">
        <w:rPr>
          <w:rFonts w:ascii="Times New Roman" w:eastAsia="Calibri" w:hAnsi="Times New Roman" w:cs="Times New Roman"/>
          <w:sz w:val="24"/>
          <w:szCs w:val="24"/>
        </w:rPr>
        <w:t>,</w:t>
      </w:r>
      <w:r w:rsidR="009063EF"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cuyo principio activo es</w:t>
      </w:r>
      <w:r w:rsidR="007424AA">
        <w:rPr>
          <w:rFonts w:ascii="Times New Roman" w:eastAsia="Calibri" w:hAnsi="Times New Roman" w:cs="Times New Roman"/>
          <w:sz w:val="24"/>
          <w:szCs w:val="24"/>
        </w:rPr>
        <w:t>:</w:t>
      </w:r>
      <w:r w:rsidR="00843930"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sz w:val="24"/>
          <w:szCs w:val="24"/>
        </w:rPr>
        <w:t>3-(2,4-dichlorophenyl)-2-o</w:t>
      </w:r>
      <w:r w:rsidR="00843930" w:rsidRPr="00F9142E">
        <w:rPr>
          <w:rFonts w:ascii="Times New Roman" w:eastAsia="Calibri" w:hAnsi="Times New Roman" w:cs="Times New Roman"/>
          <w:sz w:val="24"/>
          <w:szCs w:val="24"/>
        </w:rPr>
        <w:t>xo-1-</w:t>
      </w:r>
      <w:proofErr w:type="gramStart"/>
      <w:r w:rsidR="00843930" w:rsidRPr="00F9142E">
        <w:rPr>
          <w:rFonts w:ascii="Times New Roman" w:eastAsia="Calibri" w:hAnsi="Times New Roman" w:cs="Times New Roman"/>
          <w:sz w:val="24"/>
          <w:szCs w:val="24"/>
        </w:rPr>
        <w:t>oxaspiro[</w:t>
      </w:r>
      <w:proofErr w:type="gramEnd"/>
      <w:r w:rsidR="00843930" w:rsidRPr="00F9142E">
        <w:rPr>
          <w:rFonts w:ascii="Times New Roman" w:eastAsia="Calibri" w:hAnsi="Times New Roman" w:cs="Times New Roman"/>
          <w:sz w:val="24"/>
          <w:szCs w:val="24"/>
        </w:rPr>
        <w:t xml:space="preserve">4.5]dec-3-en-4-yl </w:t>
      </w:r>
      <w:r w:rsidRPr="00F9142E">
        <w:rPr>
          <w:rFonts w:ascii="Times New Roman" w:eastAsia="Calibri" w:hAnsi="Times New Roman" w:cs="Times New Roman"/>
          <w:sz w:val="24"/>
          <w:szCs w:val="24"/>
        </w:rPr>
        <w:t>2,2-dimethylbutanoate</w:t>
      </w:r>
      <w:r w:rsidR="005C1B92" w:rsidRPr="00F9142E">
        <w:rPr>
          <w:rFonts w:ascii="Times New Roman" w:eastAsia="Calibri" w:hAnsi="Times New Roman" w:cs="Times New Roman"/>
          <w:sz w:val="24"/>
          <w:szCs w:val="24"/>
        </w:rPr>
        <w:t>.</w:t>
      </w:r>
      <w:r w:rsidR="00B410ED" w:rsidRPr="00F9142E">
        <w:rPr>
          <w:rFonts w:ascii="Times New Roman" w:eastAsia="Calibri" w:hAnsi="Times New Roman" w:cs="Times New Roman"/>
          <w:sz w:val="24"/>
          <w:szCs w:val="24"/>
        </w:rPr>
        <w:t xml:space="preserve"> </w:t>
      </w:r>
      <w:r w:rsidR="005C1B92" w:rsidRPr="00F9142E">
        <w:rPr>
          <w:rFonts w:ascii="Times New Roman" w:eastAsia="Calibri" w:hAnsi="Times New Roman" w:cs="Times New Roman"/>
          <w:sz w:val="24"/>
          <w:szCs w:val="24"/>
        </w:rPr>
        <w:t>Su</w:t>
      </w:r>
      <w:r w:rsidR="009063EF" w:rsidRPr="00F9142E">
        <w:rPr>
          <w:rFonts w:ascii="Times New Roman" w:eastAsia="Calibri" w:hAnsi="Times New Roman" w:cs="Times New Roman"/>
          <w:sz w:val="24"/>
          <w:szCs w:val="24"/>
        </w:rPr>
        <w:t xml:space="preserve"> acción está basada en la interferencia del metabolismo de los lípidos</w:t>
      </w:r>
      <w:r w:rsidR="00F06130">
        <w:rPr>
          <w:rFonts w:ascii="Times New Roman" w:eastAsia="Calibri" w:hAnsi="Times New Roman" w:cs="Times New Roman"/>
          <w:sz w:val="24"/>
          <w:szCs w:val="24"/>
        </w:rPr>
        <w:t>,</w:t>
      </w:r>
      <w:r w:rsidR="009063EF" w:rsidRPr="00F9142E">
        <w:rPr>
          <w:rFonts w:ascii="Times New Roman" w:eastAsia="Calibri" w:hAnsi="Times New Roman" w:cs="Times New Roman"/>
          <w:sz w:val="24"/>
          <w:szCs w:val="24"/>
        </w:rPr>
        <w:t xml:space="preserve"> </w:t>
      </w:r>
      <w:r w:rsidR="00E614D2" w:rsidRPr="00F9142E">
        <w:rPr>
          <w:rFonts w:ascii="Times New Roman" w:eastAsia="Calibri" w:hAnsi="Times New Roman" w:cs="Times New Roman"/>
          <w:sz w:val="24"/>
          <w:szCs w:val="24"/>
        </w:rPr>
        <w:t xml:space="preserve">al </w:t>
      </w:r>
      <w:r w:rsidR="00E614D2" w:rsidRPr="00F9142E">
        <w:rPr>
          <w:rFonts w:ascii="Times New Roman" w:eastAsia="Calibri" w:hAnsi="Times New Roman" w:cs="Times New Roman"/>
          <w:sz w:val="24"/>
          <w:szCs w:val="24"/>
          <w:lang w:val="es-MX"/>
        </w:rPr>
        <w:t>actuar en calidad de inhibidor de la acetil-coenz</w:t>
      </w:r>
      <w:r w:rsidR="00236C1C" w:rsidRPr="00F9142E">
        <w:rPr>
          <w:rFonts w:ascii="Times New Roman" w:eastAsia="Calibri" w:hAnsi="Times New Roman" w:cs="Times New Roman"/>
          <w:sz w:val="24"/>
          <w:szCs w:val="24"/>
          <w:lang w:val="es-MX"/>
        </w:rPr>
        <w:t>i</w:t>
      </w:r>
      <w:r w:rsidR="00E614D2" w:rsidRPr="00F9142E">
        <w:rPr>
          <w:rFonts w:ascii="Times New Roman" w:eastAsia="Calibri" w:hAnsi="Times New Roman" w:cs="Times New Roman"/>
          <w:sz w:val="24"/>
          <w:szCs w:val="24"/>
          <w:lang w:val="es-MX"/>
        </w:rPr>
        <w:t>m</w:t>
      </w:r>
      <w:r w:rsidR="00236C1C" w:rsidRPr="00F9142E">
        <w:rPr>
          <w:rFonts w:ascii="Times New Roman" w:eastAsia="Calibri" w:hAnsi="Times New Roman" w:cs="Times New Roman"/>
          <w:sz w:val="24"/>
          <w:szCs w:val="24"/>
          <w:lang w:val="es-MX"/>
        </w:rPr>
        <w:t>a</w:t>
      </w:r>
      <w:r w:rsidR="00E614D2" w:rsidRPr="00F9142E">
        <w:rPr>
          <w:rFonts w:ascii="Times New Roman" w:eastAsia="Calibri" w:hAnsi="Times New Roman" w:cs="Times New Roman"/>
          <w:sz w:val="24"/>
          <w:szCs w:val="24"/>
          <w:lang w:val="es-MX"/>
        </w:rPr>
        <w:t xml:space="preserve"> </w:t>
      </w:r>
      <w:r w:rsidR="00E614D2" w:rsidRPr="00F9142E">
        <w:rPr>
          <w:rFonts w:ascii="Times New Roman" w:eastAsia="Calibri" w:hAnsi="Times New Roman" w:cs="Times New Roman"/>
          <w:sz w:val="24"/>
          <w:szCs w:val="24"/>
        </w:rPr>
        <w:t>A carbox</w:t>
      </w:r>
      <w:r w:rsidR="00236C1C" w:rsidRPr="00F9142E">
        <w:rPr>
          <w:rFonts w:ascii="Times New Roman" w:eastAsia="Calibri" w:hAnsi="Times New Roman" w:cs="Times New Roman"/>
          <w:sz w:val="24"/>
          <w:szCs w:val="24"/>
        </w:rPr>
        <w:t>i</w:t>
      </w:r>
      <w:r w:rsidR="00E614D2" w:rsidRPr="00F9142E">
        <w:rPr>
          <w:rFonts w:ascii="Times New Roman" w:eastAsia="Calibri" w:hAnsi="Times New Roman" w:cs="Times New Roman"/>
          <w:sz w:val="24"/>
          <w:szCs w:val="24"/>
        </w:rPr>
        <w:t>las</w:t>
      </w:r>
      <w:r w:rsidR="00236C1C" w:rsidRPr="00F9142E">
        <w:rPr>
          <w:rFonts w:ascii="Times New Roman" w:eastAsia="Calibri" w:hAnsi="Times New Roman" w:cs="Times New Roman"/>
          <w:sz w:val="24"/>
          <w:szCs w:val="24"/>
        </w:rPr>
        <w:t>a</w:t>
      </w:r>
      <w:r w:rsidR="005C1B92" w:rsidRPr="00F9142E">
        <w:rPr>
          <w:rFonts w:ascii="Times New Roman" w:eastAsia="Calibri" w:hAnsi="Times New Roman" w:cs="Times New Roman"/>
          <w:sz w:val="24"/>
          <w:szCs w:val="24"/>
        </w:rPr>
        <w:t xml:space="preserve">. </w:t>
      </w:r>
      <w:r w:rsidR="00CC1D08" w:rsidRPr="00F9142E">
        <w:rPr>
          <w:rFonts w:ascii="Times New Roman" w:eastAsia="Calibri" w:hAnsi="Times New Roman" w:cs="Times New Roman"/>
          <w:sz w:val="24"/>
          <w:szCs w:val="24"/>
          <w:lang w:val="es-MX"/>
        </w:rPr>
        <w:t xml:space="preserve">Adicionalmente, Envidor induce daños al </w:t>
      </w:r>
      <w:r w:rsidR="00EA5832" w:rsidRPr="00F9142E">
        <w:rPr>
          <w:rFonts w:ascii="Times New Roman" w:eastAsia="Calibri" w:hAnsi="Times New Roman" w:cs="Times New Roman"/>
          <w:sz w:val="24"/>
          <w:szCs w:val="24"/>
          <w:lang w:val="es-MX"/>
        </w:rPr>
        <w:t>ADN</w:t>
      </w:r>
      <w:r w:rsidR="00CC1D08" w:rsidRPr="00F9142E">
        <w:rPr>
          <w:rFonts w:ascii="Times New Roman" w:eastAsia="Calibri" w:hAnsi="Times New Roman" w:cs="Times New Roman"/>
          <w:sz w:val="24"/>
          <w:szCs w:val="24"/>
          <w:lang w:val="es-MX"/>
        </w:rPr>
        <w:t xml:space="preserve">, </w:t>
      </w:r>
      <w:r w:rsidR="00A02F5F" w:rsidRPr="00F9142E">
        <w:rPr>
          <w:rFonts w:ascii="Times New Roman" w:eastAsia="Calibri" w:hAnsi="Times New Roman" w:cs="Times New Roman"/>
          <w:sz w:val="24"/>
          <w:szCs w:val="24"/>
          <w:lang w:val="es-MX"/>
        </w:rPr>
        <w:t>así</w:t>
      </w:r>
      <w:r w:rsidR="00CC1D08" w:rsidRPr="00F9142E">
        <w:rPr>
          <w:rFonts w:ascii="Times New Roman" w:eastAsia="Calibri" w:hAnsi="Times New Roman" w:cs="Times New Roman"/>
          <w:sz w:val="24"/>
          <w:szCs w:val="24"/>
          <w:lang w:val="es-MX"/>
        </w:rPr>
        <w:t xml:space="preserve"> como </w:t>
      </w:r>
      <w:r w:rsidR="00B01F27" w:rsidRPr="00F9142E">
        <w:rPr>
          <w:rFonts w:ascii="Times New Roman" w:eastAsia="Calibri" w:hAnsi="Times New Roman" w:cs="Times New Roman"/>
          <w:sz w:val="24"/>
          <w:szCs w:val="24"/>
          <w:lang w:val="es-MX"/>
        </w:rPr>
        <w:t>en los ovari</w:t>
      </w:r>
      <w:r w:rsidR="0029154B" w:rsidRPr="00F9142E">
        <w:rPr>
          <w:rFonts w:ascii="Times New Roman" w:eastAsia="Calibri" w:hAnsi="Times New Roman" w:cs="Times New Roman"/>
          <w:sz w:val="24"/>
          <w:szCs w:val="24"/>
          <w:lang w:val="es-MX"/>
        </w:rPr>
        <w:t>o</w:t>
      </w:r>
      <w:r w:rsidR="00B01F27" w:rsidRPr="00F9142E">
        <w:rPr>
          <w:rFonts w:ascii="Times New Roman" w:eastAsia="Calibri" w:hAnsi="Times New Roman" w:cs="Times New Roman"/>
          <w:sz w:val="24"/>
          <w:szCs w:val="24"/>
          <w:lang w:val="es-MX"/>
        </w:rPr>
        <w:t xml:space="preserve">s de los insectos </w:t>
      </w:r>
      <w:r w:rsidR="0046271B" w:rsidRPr="00F9142E">
        <w:rPr>
          <w:rFonts w:ascii="Times New Roman" w:eastAsia="Calibri" w:hAnsi="Times New Roman" w:cs="Times New Roman"/>
          <w:sz w:val="24"/>
          <w:szCs w:val="24"/>
          <w:lang w:val="es-MX"/>
        </w:rPr>
        <w:t>(</w:t>
      </w:r>
      <w:r w:rsidR="00CC1D08" w:rsidRPr="00123068">
        <w:rPr>
          <w:rFonts w:ascii="Times New Roman" w:eastAsia="Calibri" w:hAnsi="Times New Roman" w:cs="Times New Roman"/>
          <w:color w:val="FF0000"/>
          <w:sz w:val="24"/>
          <w:szCs w:val="24"/>
        </w:rPr>
        <w:t>González-Marín</w:t>
      </w:r>
      <w:r w:rsidR="0046271B" w:rsidRPr="00123068">
        <w:rPr>
          <w:rFonts w:ascii="Times New Roman" w:eastAsia="Calibri" w:hAnsi="Times New Roman" w:cs="Times New Roman"/>
          <w:color w:val="FF0000"/>
          <w:sz w:val="24"/>
          <w:szCs w:val="24"/>
        </w:rPr>
        <w:t xml:space="preserve"> </w:t>
      </w:r>
      <w:r w:rsidR="0046271B" w:rsidRPr="00123068">
        <w:rPr>
          <w:rFonts w:ascii="Times New Roman" w:eastAsia="Calibri" w:hAnsi="Times New Roman" w:cs="Times New Roman"/>
          <w:i/>
          <w:color w:val="FF0000"/>
          <w:sz w:val="24"/>
          <w:szCs w:val="24"/>
        </w:rPr>
        <w:t>et al</w:t>
      </w:r>
      <w:r w:rsidR="0046271B" w:rsidRPr="00123068">
        <w:rPr>
          <w:rFonts w:ascii="Times New Roman" w:eastAsia="Calibri" w:hAnsi="Times New Roman" w:cs="Times New Roman"/>
          <w:color w:val="FF0000"/>
          <w:sz w:val="24"/>
          <w:szCs w:val="24"/>
        </w:rPr>
        <w:t>. 2023</w:t>
      </w:r>
      <w:r w:rsidR="0046271B" w:rsidRPr="00F9142E">
        <w:rPr>
          <w:rFonts w:ascii="Times New Roman" w:eastAsia="Calibri" w:hAnsi="Times New Roman" w:cs="Times New Roman"/>
          <w:sz w:val="24"/>
          <w:szCs w:val="24"/>
        </w:rPr>
        <w:t>)</w:t>
      </w:r>
      <w:r w:rsidR="00E614D2" w:rsidRPr="00F9142E">
        <w:rPr>
          <w:rFonts w:ascii="Times New Roman" w:eastAsia="Calibri" w:hAnsi="Times New Roman" w:cs="Times New Roman"/>
          <w:sz w:val="24"/>
          <w:szCs w:val="24"/>
          <w:lang w:val="es-MX"/>
        </w:rPr>
        <w:t xml:space="preserve">. </w:t>
      </w:r>
      <w:r w:rsidR="00B410ED" w:rsidRPr="00F9142E">
        <w:rPr>
          <w:rFonts w:ascii="Times New Roman" w:eastAsia="Calibri" w:hAnsi="Times New Roman" w:cs="Times New Roman"/>
          <w:sz w:val="24"/>
          <w:szCs w:val="24"/>
        </w:rPr>
        <w:t>Este plaguicida fue el que mostró una menor toxicida</w:t>
      </w:r>
      <w:r w:rsidR="00A02F5F" w:rsidRPr="00F9142E">
        <w:rPr>
          <w:rFonts w:ascii="Times New Roman" w:eastAsia="Calibri" w:hAnsi="Times New Roman" w:cs="Times New Roman"/>
          <w:sz w:val="24"/>
          <w:szCs w:val="24"/>
        </w:rPr>
        <w:t>d entre todos los estudiados frente a las bacterias luminiscentes.</w:t>
      </w:r>
    </w:p>
    <w:p w14:paraId="2DB9AF01" w14:textId="7C4F1956" w:rsidR="00280F30" w:rsidRPr="00F9142E" w:rsidRDefault="007E3256" w:rsidP="00280F30">
      <w:pPr>
        <w:spacing w:after="0" w:line="480" w:lineRule="auto"/>
        <w:ind w:firstLine="851"/>
        <w:jc w:val="both"/>
        <w:rPr>
          <w:rFonts w:ascii="Times New Roman" w:hAnsi="Times New Roman" w:cs="Times New Roman"/>
          <w:sz w:val="24"/>
          <w:szCs w:val="24"/>
          <w:lang w:val="es-ES_tradnl"/>
        </w:rPr>
      </w:pPr>
      <w:r w:rsidRPr="00F9142E">
        <w:rPr>
          <w:rFonts w:ascii="Times New Roman" w:eastAsia="Calibri" w:hAnsi="Times New Roman" w:cs="Times New Roman"/>
          <w:sz w:val="24"/>
          <w:szCs w:val="24"/>
        </w:rPr>
        <w:t xml:space="preserve">Hasta donde sabemos, este es el primer reporte de la toxicidad de </w:t>
      </w:r>
      <w:proofErr w:type="spellStart"/>
      <w:r w:rsidR="00270202" w:rsidRPr="00F9142E">
        <w:rPr>
          <w:rFonts w:ascii="Times New Roman" w:eastAsia="Calibri" w:hAnsi="Times New Roman" w:cs="Times New Roman"/>
          <w:sz w:val="24"/>
          <w:szCs w:val="24"/>
        </w:rPr>
        <w:t>Cuproflow</w:t>
      </w:r>
      <w:proofErr w:type="spellEnd"/>
      <w:r w:rsidR="00270202" w:rsidRPr="00F9142E">
        <w:rPr>
          <w:rFonts w:ascii="Times New Roman" w:eastAsia="Calibri" w:hAnsi="Times New Roman" w:cs="Times New Roman"/>
          <w:sz w:val="24"/>
          <w:szCs w:val="24"/>
        </w:rPr>
        <w:t xml:space="preserve">, </w:t>
      </w:r>
      <w:proofErr w:type="spellStart"/>
      <w:r w:rsidR="00270202" w:rsidRPr="00F9142E">
        <w:rPr>
          <w:rFonts w:ascii="Times New Roman" w:eastAsia="Calibri" w:hAnsi="Times New Roman" w:cs="Times New Roman"/>
          <w:sz w:val="24"/>
          <w:szCs w:val="24"/>
        </w:rPr>
        <w:t>Envidor</w:t>
      </w:r>
      <w:proofErr w:type="spellEnd"/>
      <w:r w:rsidR="00270202" w:rsidRPr="00F9142E">
        <w:rPr>
          <w:rFonts w:ascii="Times New Roman" w:eastAsia="Calibri" w:hAnsi="Times New Roman" w:cs="Times New Roman"/>
          <w:sz w:val="24"/>
          <w:szCs w:val="24"/>
        </w:rPr>
        <w:t xml:space="preserve">, </w:t>
      </w:r>
      <w:proofErr w:type="spellStart"/>
      <w:r w:rsidRPr="00F9142E">
        <w:rPr>
          <w:rFonts w:ascii="Times New Roman" w:eastAsia="Calibri" w:hAnsi="Times New Roman" w:cs="Times New Roman"/>
          <w:sz w:val="24"/>
          <w:szCs w:val="24"/>
        </w:rPr>
        <w:t>Kospi-sc</w:t>
      </w:r>
      <w:proofErr w:type="spellEnd"/>
      <w:r w:rsidRPr="00F9142E">
        <w:rPr>
          <w:rFonts w:ascii="Times New Roman" w:eastAsia="Calibri" w:hAnsi="Times New Roman" w:cs="Times New Roman"/>
          <w:sz w:val="24"/>
          <w:szCs w:val="24"/>
        </w:rPr>
        <w:t xml:space="preserve"> 130</w:t>
      </w:r>
      <w:r w:rsidR="00270202" w:rsidRPr="00F9142E">
        <w:rPr>
          <w:rFonts w:ascii="Times New Roman" w:eastAsia="Calibri" w:hAnsi="Times New Roman" w:cs="Times New Roman"/>
          <w:sz w:val="24"/>
          <w:szCs w:val="24"/>
        </w:rPr>
        <w:t xml:space="preserve"> y </w:t>
      </w:r>
      <w:proofErr w:type="spellStart"/>
      <w:r w:rsidR="00270202" w:rsidRPr="00F9142E">
        <w:rPr>
          <w:rFonts w:ascii="Times New Roman" w:eastAsia="Calibri" w:hAnsi="Times New Roman" w:cs="Times New Roman"/>
          <w:sz w:val="24"/>
          <w:szCs w:val="24"/>
        </w:rPr>
        <w:t>Sphere</w:t>
      </w:r>
      <w:proofErr w:type="spellEnd"/>
      <w:r w:rsidR="00270202" w:rsidRPr="00F9142E">
        <w:rPr>
          <w:rFonts w:ascii="Times New Roman" w:eastAsia="Calibri" w:hAnsi="Times New Roman" w:cs="Times New Roman"/>
          <w:sz w:val="24"/>
          <w:szCs w:val="24"/>
        </w:rPr>
        <w:t xml:space="preserve"> Max </w:t>
      </w:r>
      <w:r w:rsidR="00F06130">
        <w:rPr>
          <w:rFonts w:ascii="Times New Roman" w:eastAsia="Calibri" w:hAnsi="Times New Roman" w:cs="Times New Roman"/>
          <w:sz w:val="24"/>
          <w:szCs w:val="24"/>
        </w:rPr>
        <w:t>ante</w:t>
      </w:r>
      <w:r w:rsidRPr="00F9142E">
        <w:rPr>
          <w:rFonts w:ascii="Times New Roman" w:eastAsia="Calibri" w:hAnsi="Times New Roman" w:cs="Times New Roman"/>
          <w:sz w:val="24"/>
          <w:szCs w:val="24"/>
        </w:rPr>
        <w:t xml:space="preserve"> bacterias luminiscentes</w:t>
      </w:r>
      <w:r w:rsidR="00270202" w:rsidRPr="00F9142E">
        <w:rPr>
          <w:rFonts w:ascii="Times New Roman" w:eastAsia="Calibri" w:hAnsi="Times New Roman" w:cs="Times New Roman"/>
          <w:sz w:val="24"/>
          <w:szCs w:val="24"/>
        </w:rPr>
        <w:t xml:space="preserve">, por lo que estas evaluaciones resultan novedosas. </w:t>
      </w:r>
      <w:r w:rsidR="007A232A" w:rsidRPr="00F9142E">
        <w:rPr>
          <w:rFonts w:ascii="Times New Roman" w:eastAsia="Calibri" w:hAnsi="Times New Roman" w:cs="Times New Roman"/>
          <w:sz w:val="24"/>
          <w:szCs w:val="24"/>
        </w:rPr>
        <w:t>De acuerdo con</w:t>
      </w:r>
      <w:r w:rsidRPr="00F9142E">
        <w:rPr>
          <w:rFonts w:ascii="Times New Roman" w:eastAsia="Calibri" w:hAnsi="Times New Roman" w:cs="Times New Roman"/>
          <w:sz w:val="24"/>
          <w:szCs w:val="24"/>
        </w:rPr>
        <w:t xml:space="preserve"> la </w:t>
      </w:r>
      <w:r w:rsidRPr="00F9142E">
        <w:rPr>
          <w:rFonts w:ascii="Times New Roman" w:hAnsi="Times New Roman" w:cs="Times New Roman"/>
          <w:sz w:val="24"/>
          <w:szCs w:val="24"/>
        </w:rPr>
        <w:t>EC</w:t>
      </w:r>
      <w:r w:rsidRPr="00F9142E">
        <w:rPr>
          <w:rFonts w:ascii="Times New Roman" w:hAnsi="Times New Roman" w:cs="Times New Roman"/>
          <w:sz w:val="24"/>
          <w:szCs w:val="24"/>
          <w:vertAlign w:val="subscript"/>
        </w:rPr>
        <w:t>50</w:t>
      </w:r>
      <w:r w:rsidR="00B86D0D" w:rsidRPr="0055125F">
        <w:rPr>
          <w:rFonts w:ascii="Times New Roman" w:hAnsi="Times New Roman" w:cs="Times New Roman"/>
          <w:sz w:val="24"/>
          <w:szCs w:val="24"/>
        </w:rPr>
        <w:t>,</w:t>
      </w:r>
      <w:r w:rsidR="00270202" w:rsidRPr="00F9142E">
        <w:rPr>
          <w:rFonts w:ascii="Times New Roman" w:hAnsi="Times New Roman" w:cs="Times New Roman"/>
          <w:sz w:val="24"/>
          <w:szCs w:val="24"/>
        </w:rPr>
        <w:t xml:space="preserve"> el orden de toxicidad </w:t>
      </w:r>
      <w:r w:rsidRPr="00F9142E">
        <w:rPr>
          <w:rFonts w:ascii="Times New Roman" w:hAnsi="Times New Roman" w:cs="Times New Roman"/>
          <w:sz w:val="24"/>
          <w:szCs w:val="24"/>
        </w:rPr>
        <w:t>resultó</w:t>
      </w:r>
      <w:r w:rsidR="00270202" w:rsidRPr="00F9142E">
        <w:rPr>
          <w:rFonts w:ascii="Times New Roman" w:hAnsi="Times New Roman" w:cs="Times New Roman"/>
          <w:sz w:val="24"/>
          <w:szCs w:val="24"/>
        </w:rPr>
        <w:t xml:space="preserve">: </w:t>
      </w:r>
      <w:proofErr w:type="spellStart"/>
      <w:r w:rsidR="00270202" w:rsidRPr="00F9142E">
        <w:rPr>
          <w:rFonts w:ascii="Times New Roman" w:hAnsi="Times New Roman" w:cs="Times New Roman"/>
          <w:sz w:val="24"/>
          <w:szCs w:val="24"/>
        </w:rPr>
        <w:t>Cuproflow</w:t>
      </w:r>
      <w:proofErr w:type="spellEnd"/>
      <w:r w:rsidR="00270202" w:rsidRPr="00F9142E">
        <w:rPr>
          <w:rFonts w:ascii="Times New Roman" w:hAnsi="Times New Roman" w:cs="Times New Roman"/>
          <w:sz w:val="24"/>
          <w:szCs w:val="24"/>
        </w:rPr>
        <w:t xml:space="preserve"> </w:t>
      </w:r>
      <w:r w:rsidR="00270202" w:rsidRPr="00F9142E">
        <w:rPr>
          <w:rFonts w:ascii="Times New Roman" w:eastAsia="Calibri" w:hAnsi="Times New Roman" w:cs="Times New Roman"/>
          <w:sz w:val="24"/>
          <w:szCs w:val="24"/>
        </w:rPr>
        <w:t xml:space="preserve">&gt; </w:t>
      </w:r>
      <w:proofErr w:type="spellStart"/>
      <w:r w:rsidR="00270202" w:rsidRPr="00F9142E">
        <w:rPr>
          <w:rFonts w:ascii="Times New Roman" w:eastAsia="Calibri" w:hAnsi="Times New Roman" w:cs="Times New Roman"/>
          <w:sz w:val="24"/>
          <w:szCs w:val="24"/>
        </w:rPr>
        <w:t>Sphere</w:t>
      </w:r>
      <w:proofErr w:type="spellEnd"/>
      <w:r w:rsidR="00270202" w:rsidRPr="00F9142E">
        <w:rPr>
          <w:rFonts w:ascii="Times New Roman" w:eastAsia="Calibri" w:hAnsi="Times New Roman" w:cs="Times New Roman"/>
          <w:sz w:val="24"/>
          <w:szCs w:val="24"/>
        </w:rPr>
        <w:t xml:space="preserve"> Max </w:t>
      </w:r>
      <w:r w:rsidR="00A02F5F" w:rsidRPr="00F9142E">
        <w:rPr>
          <w:rFonts w:ascii="Times New Roman" w:eastAsia="Calibri" w:hAnsi="Times New Roman" w:cs="Times New Roman"/>
          <w:sz w:val="24"/>
          <w:szCs w:val="24"/>
        </w:rPr>
        <w:t>≈</w:t>
      </w:r>
      <w:r w:rsidR="00270202" w:rsidRPr="00F9142E">
        <w:rPr>
          <w:rFonts w:ascii="Times New Roman" w:eastAsia="Calibri" w:hAnsi="Times New Roman" w:cs="Times New Roman"/>
          <w:sz w:val="24"/>
          <w:szCs w:val="24"/>
        </w:rPr>
        <w:t xml:space="preserve"> </w:t>
      </w:r>
      <w:proofErr w:type="spellStart"/>
      <w:r w:rsidR="00270202" w:rsidRPr="00F9142E">
        <w:rPr>
          <w:rFonts w:ascii="Times New Roman" w:eastAsia="Calibri" w:hAnsi="Times New Roman" w:cs="Times New Roman"/>
          <w:sz w:val="24"/>
          <w:szCs w:val="24"/>
        </w:rPr>
        <w:t>Kospi-sc</w:t>
      </w:r>
      <w:proofErr w:type="spellEnd"/>
      <w:r w:rsidR="00270202" w:rsidRPr="00F9142E">
        <w:rPr>
          <w:rFonts w:ascii="Times New Roman" w:eastAsia="Calibri" w:hAnsi="Times New Roman" w:cs="Times New Roman"/>
          <w:sz w:val="24"/>
          <w:szCs w:val="24"/>
        </w:rPr>
        <w:t xml:space="preserve"> 130 &gt; </w:t>
      </w:r>
      <w:proofErr w:type="spellStart"/>
      <w:r w:rsidR="00270202" w:rsidRPr="00F9142E">
        <w:rPr>
          <w:rFonts w:ascii="Times New Roman" w:eastAsia="Calibri" w:hAnsi="Times New Roman" w:cs="Times New Roman"/>
          <w:sz w:val="24"/>
          <w:szCs w:val="24"/>
        </w:rPr>
        <w:t>Envidor</w:t>
      </w:r>
      <w:proofErr w:type="spellEnd"/>
      <w:r w:rsidR="00270202" w:rsidRPr="00F9142E">
        <w:rPr>
          <w:rFonts w:ascii="Times New Roman" w:eastAsia="Calibri" w:hAnsi="Times New Roman" w:cs="Times New Roman"/>
          <w:sz w:val="24"/>
          <w:szCs w:val="24"/>
        </w:rPr>
        <w:t xml:space="preserve"> (Cuadro </w:t>
      </w:r>
      <w:r w:rsidR="00666568" w:rsidRPr="00F9142E">
        <w:rPr>
          <w:rFonts w:ascii="Times New Roman" w:eastAsia="Calibri" w:hAnsi="Times New Roman" w:cs="Times New Roman"/>
          <w:sz w:val="24"/>
          <w:szCs w:val="24"/>
        </w:rPr>
        <w:t>2</w:t>
      </w:r>
      <w:r w:rsidR="00270202" w:rsidRPr="00F9142E">
        <w:rPr>
          <w:rFonts w:ascii="Times New Roman" w:eastAsia="Calibri" w:hAnsi="Times New Roman" w:cs="Times New Roman"/>
          <w:sz w:val="24"/>
          <w:szCs w:val="24"/>
        </w:rPr>
        <w:t>).</w:t>
      </w:r>
      <w:r w:rsidR="00270202" w:rsidRPr="00F9142E">
        <w:rPr>
          <w:sz w:val="24"/>
          <w:szCs w:val="24"/>
        </w:rPr>
        <w:t xml:space="preserve"> </w:t>
      </w:r>
      <w:r w:rsidR="00280F30" w:rsidRPr="00F9142E">
        <w:rPr>
          <w:rFonts w:ascii="Times New Roman" w:hAnsi="Times New Roman" w:cs="Times New Roman"/>
          <w:sz w:val="24"/>
          <w:szCs w:val="24"/>
        </w:rPr>
        <w:t>En términos generales</w:t>
      </w:r>
      <w:r w:rsidR="007424AA">
        <w:rPr>
          <w:rFonts w:ascii="Times New Roman" w:hAnsi="Times New Roman" w:cs="Times New Roman"/>
          <w:sz w:val="24"/>
          <w:szCs w:val="24"/>
        </w:rPr>
        <w:t>,</w:t>
      </w:r>
      <w:r w:rsidR="00280F30" w:rsidRPr="00F9142E">
        <w:rPr>
          <w:rFonts w:ascii="Times New Roman" w:hAnsi="Times New Roman" w:cs="Times New Roman"/>
          <w:sz w:val="24"/>
          <w:szCs w:val="24"/>
        </w:rPr>
        <w:t xml:space="preserve"> las cepas </w:t>
      </w:r>
      <w:r w:rsidR="00280F30" w:rsidRPr="00F9142E">
        <w:rPr>
          <w:rFonts w:ascii="Times New Roman" w:hAnsi="Times New Roman" w:cs="Times New Roman"/>
          <w:i/>
          <w:spacing w:val="1"/>
          <w:sz w:val="24"/>
          <w:szCs w:val="24"/>
        </w:rPr>
        <w:t>V. harveyi</w:t>
      </w:r>
      <w:r w:rsidR="00280F30" w:rsidRPr="00F9142E">
        <w:rPr>
          <w:rFonts w:ascii="Times New Roman" w:hAnsi="Times New Roman" w:cs="Times New Roman"/>
          <w:spacing w:val="1"/>
          <w:sz w:val="24"/>
          <w:szCs w:val="24"/>
        </w:rPr>
        <w:t xml:space="preserve"> CBM-784, CBM-976 y CBM-992</w:t>
      </w:r>
      <w:r w:rsidR="00280F30" w:rsidRPr="00F9142E">
        <w:rPr>
          <w:rFonts w:ascii="Times New Roman" w:hAnsi="Times New Roman" w:cs="Times New Roman"/>
          <w:sz w:val="24"/>
          <w:szCs w:val="24"/>
        </w:rPr>
        <w:t xml:space="preserve"> mostraron buena sensibilidad a los compuestos evaluados y la </w:t>
      </w:r>
      <w:r w:rsidR="00280F30" w:rsidRPr="00F9142E">
        <w:rPr>
          <w:rFonts w:ascii="Times New Roman" w:hAnsi="Times New Roman" w:cs="Times New Roman"/>
          <w:sz w:val="24"/>
          <w:szCs w:val="24"/>
          <w:lang w:val="es-ES_tradnl"/>
        </w:rPr>
        <w:t xml:space="preserve">secuencia de toxicidad </w:t>
      </w:r>
      <w:r w:rsidR="007424AA" w:rsidRPr="00F9142E">
        <w:rPr>
          <w:rFonts w:ascii="Times New Roman" w:hAnsi="Times New Roman" w:cs="Times New Roman"/>
          <w:sz w:val="24"/>
          <w:szCs w:val="24"/>
          <w:lang w:val="es-ES_tradnl"/>
        </w:rPr>
        <w:t>expuesta</w:t>
      </w:r>
      <w:r w:rsidR="00280F30" w:rsidRPr="00F9142E">
        <w:rPr>
          <w:rFonts w:ascii="Times New Roman" w:hAnsi="Times New Roman" w:cs="Times New Roman"/>
          <w:sz w:val="24"/>
          <w:szCs w:val="24"/>
          <w:lang w:val="es-ES_tradnl"/>
        </w:rPr>
        <w:t xml:space="preserve"> por las cepas ante los compuestos evaluados fue: HgCl</w:t>
      </w:r>
      <w:r w:rsidR="00280F30" w:rsidRPr="00F9142E">
        <w:rPr>
          <w:rFonts w:ascii="Times New Roman" w:hAnsi="Times New Roman" w:cs="Times New Roman"/>
          <w:sz w:val="24"/>
          <w:szCs w:val="24"/>
          <w:vertAlign w:val="subscript"/>
          <w:lang w:val="es-ES_tradnl"/>
        </w:rPr>
        <w:t xml:space="preserve">2 </w:t>
      </w:r>
      <w:r w:rsidR="00280F30" w:rsidRPr="00F9142E">
        <w:rPr>
          <w:rFonts w:ascii="Times New Roman" w:hAnsi="Times New Roman" w:cs="Times New Roman"/>
          <w:sz w:val="24"/>
          <w:szCs w:val="24"/>
          <w:lang w:val="es-ES_tradnl"/>
        </w:rPr>
        <w:t>&gt; CuSO</w:t>
      </w:r>
      <w:r w:rsidR="00280F30" w:rsidRPr="00F9142E">
        <w:rPr>
          <w:rFonts w:ascii="Times New Roman" w:hAnsi="Times New Roman" w:cs="Times New Roman"/>
          <w:sz w:val="24"/>
          <w:szCs w:val="24"/>
          <w:vertAlign w:val="subscript"/>
          <w:lang w:val="es-ES_tradnl"/>
        </w:rPr>
        <w:t xml:space="preserve">4 </w:t>
      </w:r>
      <w:r w:rsidR="00280F30" w:rsidRPr="00F9142E">
        <w:rPr>
          <w:rFonts w:ascii="Times New Roman" w:hAnsi="Times New Roman" w:cs="Times New Roman"/>
          <w:sz w:val="24"/>
          <w:szCs w:val="24"/>
          <w:lang w:val="es-ES_tradnl"/>
        </w:rPr>
        <w:t xml:space="preserve">≈ </w:t>
      </w:r>
      <w:proofErr w:type="spellStart"/>
      <w:r w:rsidR="00280F30" w:rsidRPr="00F9142E">
        <w:rPr>
          <w:rFonts w:ascii="Times New Roman" w:hAnsi="Times New Roman" w:cs="Times New Roman"/>
          <w:sz w:val="24"/>
          <w:szCs w:val="24"/>
          <w:lang w:val="es-ES_tradnl"/>
        </w:rPr>
        <w:t>Cuproflow</w:t>
      </w:r>
      <w:proofErr w:type="spellEnd"/>
      <w:r w:rsidR="00280F30" w:rsidRPr="00F9142E">
        <w:rPr>
          <w:rFonts w:ascii="Times New Roman" w:hAnsi="Times New Roman" w:cs="Times New Roman"/>
          <w:sz w:val="24"/>
          <w:szCs w:val="24"/>
          <w:lang w:val="es-ES_tradnl"/>
        </w:rPr>
        <w:t xml:space="preserve"> &gt; K</w:t>
      </w:r>
      <w:r w:rsidR="00280F30" w:rsidRPr="00F9142E">
        <w:rPr>
          <w:rFonts w:ascii="Times New Roman" w:hAnsi="Times New Roman" w:cs="Times New Roman"/>
          <w:sz w:val="24"/>
          <w:szCs w:val="24"/>
          <w:vertAlign w:val="subscript"/>
          <w:lang w:val="es-ES_tradnl"/>
        </w:rPr>
        <w:t>2</w:t>
      </w:r>
      <w:r w:rsidR="00280F30" w:rsidRPr="00F9142E">
        <w:rPr>
          <w:rFonts w:ascii="Times New Roman" w:hAnsi="Times New Roman" w:cs="Times New Roman"/>
          <w:sz w:val="24"/>
          <w:szCs w:val="24"/>
          <w:lang w:val="es-ES_tradnl"/>
        </w:rPr>
        <w:t>Cr</w:t>
      </w:r>
      <w:r w:rsidR="00280F30" w:rsidRPr="00F9142E">
        <w:rPr>
          <w:rFonts w:ascii="Times New Roman" w:hAnsi="Times New Roman" w:cs="Times New Roman"/>
          <w:sz w:val="24"/>
          <w:szCs w:val="24"/>
          <w:vertAlign w:val="subscript"/>
          <w:lang w:val="es-ES_tradnl"/>
        </w:rPr>
        <w:t>2</w:t>
      </w:r>
      <w:r w:rsidR="00280F30" w:rsidRPr="00F9142E">
        <w:rPr>
          <w:rFonts w:ascii="Times New Roman" w:hAnsi="Times New Roman" w:cs="Times New Roman"/>
          <w:sz w:val="24"/>
          <w:szCs w:val="24"/>
          <w:lang w:val="es-ES_tradnl"/>
        </w:rPr>
        <w:t>O</w:t>
      </w:r>
      <w:r w:rsidR="00280F30" w:rsidRPr="00F9142E">
        <w:rPr>
          <w:rFonts w:ascii="Times New Roman" w:hAnsi="Times New Roman" w:cs="Times New Roman"/>
          <w:sz w:val="24"/>
          <w:szCs w:val="24"/>
          <w:vertAlign w:val="subscript"/>
          <w:lang w:val="es-ES_tradnl"/>
        </w:rPr>
        <w:t>7</w:t>
      </w:r>
      <w:r w:rsidR="00280F30" w:rsidRPr="00F9142E">
        <w:rPr>
          <w:rFonts w:ascii="Times New Roman" w:hAnsi="Times New Roman" w:cs="Times New Roman"/>
          <w:sz w:val="24"/>
          <w:szCs w:val="24"/>
          <w:lang w:val="es-ES_tradnl"/>
        </w:rPr>
        <w:t xml:space="preserve"> &gt; </w:t>
      </w:r>
      <w:proofErr w:type="spellStart"/>
      <w:r w:rsidR="00280F30" w:rsidRPr="00F9142E">
        <w:rPr>
          <w:rFonts w:ascii="Times New Roman" w:hAnsi="Times New Roman" w:cs="Times New Roman"/>
          <w:sz w:val="24"/>
          <w:szCs w:val="24"/>
          <w:lang w:val="es-ES_tradnl"/>
        </w:rPr>
        <w:t>Sphere</w:t>
      </w:r>
      <w:proofErr w:type="spellEnd"/>
      <w:r w:rsidR="00280F30" w:rsidRPr="00F9142E">
        <w:rPr>
          <w:rFonts w:ascii="Times New Roman" w:hAnsi="Times New Roman" w:cs="Times New Roman"/>
          <w:sz w:val="24"/>
          <w:szCs w:val="24"/>
          <w:lang w:val="es-ES_tradnl"/>
        </w:rPr>
        <w:t xml:space="preserve"> Max ≈ </w:t>
      </w:r>
      <w:proofErr w:type="spellStart"/>
      <w:r w:rsidR="00280F30" w:rsidRPr="00F9142E">
        <w:rPr>
          <w:rFonts w:ascii="Times New Roman" w:hAnsi="Times New Roman" w:cs="Times New Roman"/>
          <w:sz w:val="24"/>
          <w:szCs w:val="24"/>
          <w:lang w:val="es-ES_tradnl"/>
        </w:rPr>
        <w:t>Kospi-sc</w:t>
      </w:r>
      <w:proofErr w:type="spellEnd"/>
      <w:r w:rsidR="00280F30" w:rsidRPr="00F9142E">
        <w:rPr>
          <w:rFonts w:ascii="Times New Roman" w:hAnsi="Times New Roman" w:cs="Times New Roman"/>
          <w:sz w:val="24"/>
          <w:szCs w:val="24"/>
          <w:lang w:val="es-ES_tradnl"/>
        </w:rPr>
        <w:t xml:space="preserve"> 130 &gt; Fe</w:t>
      </w:r>
      <w:r w:rsidR="00280F30" w:rsidRPr="00F9142E">
        <w:rPr>
          <w:rFonts w:ascii="Times New Roman" w:hAnsi="Times New Roman" w:cs="Times New Roman"/>
          <w:sz w:val="24"/>
          <w:szCs w:val="24"/>
          <w:vertAlign w:val="subscript"/>
          <w:lang w:val="es-ES_tradnl"/>
        </w:rPr>
        <w:t>2</w:t>
      </w:r>
      <w:r w:rsidR="00280F30" w:rsidRPr="00F9142E">
        <w:rPr>
          <w:rFonts w:ascii="Times New Roman" w:hAnsi="Times New Roman" w:cs="Times New Roman"/>
          <w:sz w:val="24"/>
          <w:szCs w:val="24"/>
          <w:lang w:val="es-ES_tradnl"/>
        </w:rPr>
        <w:t>(SO</w:t>
      </w:r>
      <w:r w:rsidR="00280F30" w:rsidRPr="00F9142E">
        <w:rPr>
          <w:rFonts w:ascii="Times New Roman" w:hAnsi="Times New Roman" w:cs="Times New Roman"/>
          <w:sz w:val="24"/>
          <w:szCs w:val="24"/>
          <w:vertAlign w:val="subscript"/>
          <w:lang w:val="es-ES_tradnl"/>
        </w:rPr>
        <w:t>4</w:t>
      </w:r>
      <w:r w:rsidR="00280F30" w:rsidRPr="00F9142E">
        <w:rPr>
          <w:rFonts w:ascii="Times New Roman" w:hAnsi="Times New Roman" w:cs="Times New Roman"/>
          <w:sz w:val="24"/>
          <w:szCs w:val="24"/>
          <w:lang w:val="es-ES_tradnl"/>
        </w:rPr>
        <w:t>)</w:t>
      </w:r>
      <w:r w:rsidR="00280F30" w:rsidRPr="00F9142E">
        <w:rPr>
          <w:rFonts w:ascii="Times New Roman" w:hAnsi="Times New Roman" w:cs="Times New Roman"/>
          <w:sz w:val="24"/>
          <w:szCs w:val="24"/>
          <w:vertAlign w:val="subscript"/>
          <w:lang w:val="es-ES_tradnl"/>
        </w:rPr>
        <w:t xml:space="preserve">3 </w:t>
      </w:r>
      <w:r w:rsidR="00280F30" w:rsidRPr="00F9142E">
        <w:rPr>
          <w:rFonts w:ascii="Times New Roman" w:hAnsi="Times New Roman" w:cs="Times New Roman"/>
          <w:sz w:val="24"/>
          <w:szCs w:val="24"/>
          <w:lang w:val="es-ES_tradnl"/>
        </w:rPr>
        <w:t>&gt; AgNO</w:t>
      </w:r>
      <w:r w:rsidR="00280F30" w:rsidRPr="00F9142E">
        <w:rPr>
          <w:rFonts w:ascii="Times New Roman" w:hAnsi="Times New Roman" w:cs="Times New Roman"/>
          <w:sz w:val="24"/>
          <w:szCs w:val="24"/>
          <w:vertAlign w:val="subscript"/>
          <w:lang w:val="es-ES_tradnl"/>
        </w:rPr>
        <w:t>3</w:t>
      </w:r>
      <w:r w:rsidR="00DA6862">
        <w:rPr>
          <w:rFonts w:ascii="Times New Roman" w:hAnsi="Times New Roman" w:cs="Times New Roman"/>
          <w:sz w:val="24"/>
          <w:szCs w:val="24"/>
          <w:vertAlign w:val="subscript"/>
          <w:lang w:val="es-ES_tradnl"/>
        </w:rPr>
        <w:t xml:space="preserve"> </w:t>
      </w:r>
      <w:r w:rsidR="00280F30" w:rsidRPr="00F9142E">
        <w:rPr>
          <w:rFonts w:ascii="Times New Roman" w:hAnsi="Times New Roman" w:cs="Times New Roman"/>
          <w:sz w:val="24"/>
          <w:szCs w:val="24"/>
          <w:lang w:val="es-ES_tradnl"/>
        </w:rPr>
        <w:t xml:space="preserve">&gt; </w:t>
      </w:r>
      <w:proofErr w:type="spellStart"/>
      <w:r w:rsidR="00280F30" w:rsidRPr="00F9142E">
        <w:rPr>
          <w:rFonts w:ascii="Times New Roman" w:hAnsi="Times New Roman" w:cs="Times New Roman"/>
          <w:sz w:val="24"/>
          <w:szCs w:val="24"/>
          <w:lang w:val="es-ES_tradnl"/>
        </w:rPr>
        <w:t>Envidor</w:t>
      </w:r>
      <w:proofErr w:type="spellEnd"/>
      <w:r w:rsidR="00280F30" w:rsidRPr="00F9142E">
        <w:rPr>
          <w:rFonts w:ascii="Times New Roman" w:hAnsi="Times New Roman" w:cs="Times New Roman"/>
          <w:sz w:val="24"/>
          <w:szCs w:val="24"/>
          <w:lang w:val="es-ES_tradnl"/>
        </w:rPr>
        <w:t>. Los resultados del presente trabajo se encuentran en el mismo orden de toxicidad que los informados por otros autores y</w:t>
      </w:r>
      <w:r w:rsidR="00DA6862">
        <w:rPr>
          <w:rFonts w:ascii="Times New Roman" w:hAnsi="Times New Roman" w:cs="Times New Roman"/>
          <w:sz w:val="24"/>
          <w:szCs w:val="24"/>
          <w:lang w:val="es-ES_tradnl"/>
        </w:rPr>
        <w:t>,</w:t>
      </w:r>
      <w:r w:rsidR="00280F30" w:rsidRPr="00F9142E">
        <w:rPr>
          <w:rFonts w:ascii="Times New Roman" w:hAnsi="Times New Roman" w:cs="Times New Roman"/>
          <w:sz w:val="24"/>
          <w:szCs w:val="24"/>
          <w:lang w:val="es-ES_tradnl"/>
        </w:rPr>
        <w:t xml:space="preserve"> por tanto</w:t>
      </w:r>
      <w:r w:rsidR="00DA6862">
        <w:rPr>
          <w:rFonts w:ascii="Times New Roman" w:hAnsi="Times New Roman" w:cs="Times New Roman"/>
          <w:sz w:val="24"/>
          <w:szCs w:val="24"/>
          <w:lang w:val="es-ES_tradnl"/>
        </w:rPr>
        <w:t>,</w:t>
      </w:r>
      <w:r w:rsidR="00280F30" w:rsidRPr="00F9142E">
        <w:rPr>
          <w:rFonts w:ascii="Times New Roman" w:hAnsi="Times New Roman" w:cs="Times New Roman"/>
          <w:sz w:val="24"/>
          <w:szCs w:val="24"/>
          <w:lang w:val="es-ES_tradnl"/>
        </w:rPr>
        <w:t xml:space="preserve"> sustentan el concepto </w:t>
      </w:r>
      <w:r w:rsidR="00280F30" w:rsidRPr="00F9142E">
        <w:rPr>
          <w:rFonts w:ascii="Times New Roman" w:hAnsi="Times New Roman" w:cs="Times New Roman"/>
          <w:sz w:val="24"/>
          <w:szCs w:val="24"/>
          <w:lang w:val="es-ES_tradnl"/>
        </w:rPr>
        <w:lastRenderedPageBreak/>
        <w:t xml:space="preserve">de que las tres cepas de </w:t>
      </w:r>
      <w:r w:rsidR="00280F30" w:rsidRPr="00F9142E">
        <w:rPr>
          <w:rFonts w:ascii="Times New Roman" w:hAnsi="Times New Roman" w:cs="Times New Roman"/>
          <w:i/>
          <w:sz w:val="24"/>
          <w:szCs w:val="24"/>
          <w:lang w:val="es-ES_tradnl"/>
        </w:rPr>
        <w:t xml:space="preserve">V. </w:t>
      </w:r>
      <w:proofErr w:type="spellStart"/>
      <w:r w:rsidR="00280F30" w:rsidRPr="00F9142E">
        <w:rPr>
          <w:rFonts w:ascii="Times New Roman" w:hAnsi="Times New Roman" w:cs="Times New Roman"/>
          <w:i/>
          <w:sz w:val="24"/>
          <w:szCs w:val="24"/>
          <w:lang w:val="es-ES_tradnl"/>
        </w:rPr>
        <w:t>harveyi</w:t>
      </w:r>
      <w:proofErr w:type="spellEnd"/>
      <w:r w:rsidR="00280F30" w:rsidRPr="00F9142E">
        <w:rPr>
          <w:rFonts w:ascii="Times New Roman" w:hAnsi="Times New Roman" w:cs="Times New Roman"/>
          <w:sz w:val="24"/>
          <w:szCs w:val="24"/>
          <w:lang w:val="es-ES_tradnl"/>
        </w:rPr>
        <w:t xml:space="preserve"> pueden ser empleadas en un potencial biosensor para el monitoreo de la calidad ambiental.</w:t>
      </w:r>
    </w:p>
    <w:p w14:paraId="2C7AA871" w14:textId="77777777" w:rsidR="00280F30" w:rsidRPr="00F9142E" w:rsidRDefault="00280F30" w:rsidP="00280F30">
      <w:pPr>
        <w:spacing w:after="0" w:line="480" w:lineRule="auto"/>
        <w:ind w:firstLine="851"/>
        <w:jc w:val="both"/>
        <w:rPr>
          <w:rFonts w:ascii="Times New Roman" w:hAnsi="Times New Roman" w:cs="Times New Roman"/>
          <w:sz w:val="24"/>
          <w:szCs w:val="24"/>
          <w:lang w:val="es-ES_tradnl"/>
        </w:rPr>
      </w:pPr>
    </w:p>
    <w:p w14:paraId="0E79D33B" w14:textId="77777777" w:rsidR="00AF1368" w:rsidRPr="008F6140" w:rsidRDefault="00E11460" w:rsidP="00C20637">
      <w:pPr>
        <w:spacing w:after="0" w:line="480" w:lineRule="auto"/>
        <w:rPr>
          <w:rFonts w:ascii="Times New Roman" w:hAnsi="Times New Roman" w:cs="Times New Roman"/>
          <w:b/>
          <w:sz w:val="28"/>
          <w:szCs w:val="28"/>
          <w:lang w:val="es-MX"/>
        </w:rPr>
      </w:pPr>
      <w:r w:rsidRPr="008F6140">
        <w:rPr>
          <w:rFonts w:ascii="Times New Roman" w:hAnsi="Times New Roman" w:cs="Times New Roman"/>
          <w:b/>
          <w:sz w:val="28"/>
          <w:szCs w:val="28"/>
          <w:lang w:val="es-MX"/>
        </w:rPr>
        <w:t>CONCLUSIONES</w:t>
      </w:r>
    </w:p>
    <w:p w14:paraId="2C78D8D9" w14:textId="77777777" w:rsidR="00FC310A" w:rsidRPr="00F9142E" w:rsidRDefault="00FC310A" w:rsidP="00C20637">
      <w:pPr>
        <w:spacing w:after="0" w:line="480" w:lineRule="auto"/>
        <w:rPr>
          <w:rFonts w:ascii="Times New Roman" w:hAnsi="Times New Roman" w:cs="Times New Roman"/>
          <w:b/>
          <w:sz w:val="24"/>
          <w:szCs w:val="24"/>
          <w:lang w:val="es-MX"/>
        </w:rPr>
      </w:pPr>
    </w:p>
    <w:p w14:paraId="24527094" w14:textId="38EE18D8" w:rsidR="00095CA5" w:rsidRPr="00F9142E" w:rsidRDefault="00095CA5" w:rsidP="001F3B57">
      <w:pPr>
        <w:spacing w:after="0" w:line="480" w:lineRule="auto"/>
        <w:ind w:firstLine="851"/>
        <w:jc w:val="both"/>
        <w:rPr>
          <w:rFonts w:ascii="Times New Roman" w:eastAsia="Calibri" w:hAnsi="Times New Roman" w:cs="Times New Roman"/>
          <w:sz w:val="24"/>
          <w:szCs w:val="24"/>
          <w:lang w:val="es-MX"/>
        </w:rPr>
      </w:pPr>
      <w:r w:rsidRPr="00F9142E">
        <w:rPr>
          <w:rFonts w:ascii="Times New Roman" w:eastAsia="Calibri" w:hAnsi="Times New Roman" w:cs="Times New Roman"/>
          <w:sz w:val="24"/>
          <w:szCs w:val="24"/>
          <w:lang w:val="es-MX"/>
        </w:rPr>
        <w:t xml:space="preserve">Las cepas de </w:t>
      </w:r>
      <w:r w:rsidRPr="00F9142E">
        <w:rPr>
          <w:rFonts w:ascii="Times New Roman" w:eastAsia="Calibri" w:hAnsi="Times New Roman" w:cs="Times New Roman"/>
          <w:i/>
          <w:sz w:val="24"/>
          <w:szCs w:val="24"/>
          <w:lang w:val="es-MX"/>
        </w:rPr>
        <w:t>V. harveyi</w:t>
      </w:r>
      <w:r w:rsidRPr="00F9142E">
        <w:rPr>
          <w:rFonts w:ascii="Times New Roman" w:eastAsia="Calibri" w:hAnsi="Times New Roman" w:cs="Times New Roman"/>
          <w:sz w:val="24"/>
          <w:szCs w:val="24"/>
          <w:lang w:val="es-MX"/>
        </w:rPr>
        <w:t xml:space="preserve"> CBM-784, CBM-976 y CBM-992</w:t>
      </w:r>
      <w:r w:rsidR="00950449">
        <w:rPr>
          <w:rFonts w:ascii="Times New Roman" w:eastAsia="Calibri" w:hAnsi="Times New Roman" w:cs="Times New Roman"/>
          <w:sz w:val="24"/>
          <w:szCs w:val="24"/>
          <w:lang w:val="es-MX"/>
        </w:rPr>
        <w:t>,</w:t>
      </w:r>
      <w:r w:rsidRPr="00F9142E">
        <w:rPr>
          <w:rFonts w:ascii="Times New Roman" w:eastAsia="Calibri" w:hAnsi="Times New Roman" w:cs="Times New Roman"/>
          <w:sz w:val="24"/>
          <w:szCs w:val="24"/>
          <w:lang w:val="es-MX"/>
        </w:rPr>
        <w:t xml:space="preserve"> </w:t>
      </w:r>
      <w:r w:rsidR="0005406A" w:rsidRPr="00F9142E">
        <w:rPr>
          <w:rFonts w:ascii="Times New Roman" w:hAnsi="Times New Roman" w:cs="Times New Roman"/>
          <w:sz w:val="24"/>
          <w:szCs w:val="24"/>
          <w:lang w:val="es-ES_tradnl"/>
        </w:rPr>
        <w:t xml:space="preserve">aisladas de las aguas </w:t>
      </w:r>
      <w:r w:rsidR="00950449">
        <w:rPr>
          <w:rFonts w:ascii="Times New Roman" w:hAnsi="Times New Roman" w:cs="Times New Roman"/>
          <w:sz w:val="24"/>
          <w:szCs w:val="24"/>
          <w:lang w:val="es-ES_tradnl"/>
        </w:rPr>
        <w:t>pertenecientes a</w:t>
      </w:r>
      <w:r w:rsidR="00950449" w:rsidRPr="00F9142E">
        <w:rPr>
          <w:rFonts w:ascii="Times New Roman" w:hAnsi="Times New Roman" w:cs="Times New Roman"/>
          <w:sz w:val="24"/>
          <w:szCs w:val="24"/>
          <w:lang w:val="es-ES_tradnl"/>
        </w:rPr>
        <w:t xml:space="preserve"> </w:t>
      </w:r>
      <w:r w:rsidR="0005406A" w:rsidRPr="00F9142E">
        <w:rPr>
          <w:rFonts w:ascii="Times New Roman" w:hAnsi="Times New Roman" w:cs="Times New Roman"/>
          <w:sz w:val="24"/>
          <w:szCs w:val="24"/>
          <w:lang w:val="es-ES_tradnl"/>
        </w:rPr>
        <w:t xml:space="preserve">la plataforma marina </w:t>
      </w:r>
      <w:r w:rsidR="00950449">
        <w:rPr>
          <w:rFonts w:ascii="Times New Roman" w:hAnsi="Times New Roman" w:cs="Times New Roman"/>
          <w:sz w:val="24"/>
          <w:szCs w:val="24"/>
          <w:lang w:val="es-ES_tradnl"/>
        </w:rPr>
        <w:t>cubana</w:t>
      </w:r>
      <w:r w:rsidRPr="00F9142E">
        <w:rPr>
          <w:rFonts w:ascii="Times New Roman" w:eastAsia="Calibri" w:hAnsi="Times New Roman" w:cs="Times New Roman"/>
          <w:sz w:val="24"/>
          <w:szCs w:val="24"/>
          <w:lang w:val="es-MX"/>
        </w:rPr>
        <w:t>, mostraron una sensibilidad similar frente los xenobióticos estudiados</w:t>
      </w:r>
      <w:r w:rsidR="00950449">
        <w:rPr>
          <w:rFonts w:ascii="Times New Roman" w:eastAsia="Calibri" w:hAnsi="Times New Roman" w:cs="Times New Roman"/>
          <w:sz w:val="24"/>
          <w:szCs w:val="24"/>
          <w:lang w:val="es-MX"/>
        </w:rPr>
        <w:t>,</w:t>
      </w:r>
      <w:r w:rsidRPr="00F9142E">
        <w:rPr>
          <w:rFonts w:ascii="Times New Roman" w:eastAsia="Calibri" w:hAnsi="Times New Roman" w:cs="Times New Roman"/>
          <w:sz w:val="24"/>
          <w:szCs w:val="24"/>
          <w:lang w:val="es-MX"/>
        </w:rPr>
        <w:t xml:space="preserve"> determinada a partir de la pérdida de su luminiscencia. </w:t>
      </w:r>
    </w:p>
    <w:p w14:paraId="0E79D33D" w14:textId="1124028E" w:rsidR="000F0811" w:rsidRPr="00F9142E" w:rsidRDefault="00095CA5" w:rsidP="001F3B57">
      <w:pPr>
        <w:spacing w:after="0" w:line="480" w:lineRule="auto"/>
        <w:ind w:firstLine="851"/>
        <w:jc w:val="both"/>
        <w:rPr>
          <w:rFonts w:ascii="Times New Roman" w:hAnsi="Times New Roman" w:cs="Times New Roman"/>
          <w:sz w:val="24"/>
          <w:szCs w:val="24"/>
          <w:lang w:val="es-MX"/>
        </w:rPr>
      </w:pPr>
      <w:r w:rsidRPr="00F9142E">
        <w:rPr>
          <w:rFonts w:ascii="Times New Roman" w:eastAsia="Calibri" w:hAnsi="Times New Roman" w:cs="Times New Roman"/>
          <w:sz w:val="24"/>
          <w:szCs w:val="24"/>
          <w:lang w:val="es-MX"/>
        </w:rPr>
        <w:t>Los valores de EC</w:t>
      </w:r>
      <w:r w:rsidRPr="00F9142E">
        <w:rPr>
          <w:rFonts w:ascii="Times New Roman" w:eastAsia="Calibri" w:hAnsi="Times New Roman" w:cs="Times New Roman"/>
          <w:sz w:val="24"/>
          <w:szCs w:val="24"/>
          <w:vertAlign w:val="subscript"/>
          <w:lang w:val="es-MX"/>
        </w:rPr>
        <w:t>50</w:t>
      </w:r>
      <w:r w:rsidRPr="00F9142E">
        <w:rPr>
          <w:rFonts w:ascii="Times New Roman" w:eastAsia="Calibri" w:hAnsi="Times New Roman" w:cs="Times New Roman"/>
          <w:sz w:val="24"/>
          <w:szCs w:val="24"/>
          <w:lang w:val="es-MX"/>
        </w:rPr>
        <w:t xml:space="preserve"> permitieron establecer un orden de toxicidad</w:t>
      </w:r>
      <w:r w:rsidR="00E9444E" w:rsidRPr="00F9142E">
        <w:rPr>
          <w:rFonts w:ascii="Times New Roman" w:eastAsia="Calibri" w:hAnsi="Times New Roman" w:cs="Times New Roman"/>
          <w:sz w:val="24"/>
          <w:szCs w:val="24"/>
          <w:lang w:val="es-MX"/>
        </w:rPr>
        <w:t>,</w:t>
      </w:r>
      <w:r w:rsidRPr="00F9142E">
        <w:rPr>
          <w:rFonts w:ascii="Times New Roman" w:eastAsia="Calibri" w:hAnsi="Times New Roman" w:cs="Times New Roman"/>
          <w:sz w:val="24"/>
          <w:szCs w:val="24"/>
          <w:lang w:val="es-MX"/>
        </w:rPr>
        <w:t xml:space="preserve"> tanto para sales de metales como para </w:t>
      </w:r>
      <w:r w:rsidR="00E9444E" w:rsidRPr="00F9142E">
        <w:rPr>
          <w:rFonts w:ascii="Times New Roman" w:eastAsia="Calibri" w:hAnsi="Times New Roman" w:cs="Times New Roman"/>
          <w:sz w:val="24"/>
          <w:szCs w:val="24"/>
          <w:lang w:val="es-MX"/>
        </w:rPr>
        <w:t xml:space="preserve">los </w:t>
      </w:r>
      <w:r w:rsidRPr="00F9142E">
        <w:rPr>
          <w:rFonts w:ascii="Times New Roman" w:eastAsia="Calibri" w:hAnsi="Times New Roman" w:cs="Times New Roman"/>
          <w:sz w:val="24"/>
          <w:szCs w:val="24"/>
          <w:lang w:val="es-MX"/>
        </w:rPr>
        <w:t>pesticid</w:t>
      </w:r>
      <w:r w:rsidR="00E9444E" w:rsidRPr="00F9142E">
        <w:rPr>
          <w:rFonts w:ascii="Times New Roman" w:eastAsia="Calibri" w:hAnsi="Times New Roman" w:cs="Times New Roman"/>
          <w:sz w:val="24"/>
          <w:szCs w:val="24"/>
          <w:lang w:val="es-MX"/>
        </w:rPr>
        <w:t>as empleados en la agricultura</w:t>
      </w:r>
      <w:r w:rsidR="00950449">
        <w:rPr>
          <w:rFonts w:ascii="Times New Roman" w:eastAsia="Calibri" w:hAnsi="Times New Roman" w:cs="Times New Roman"/>
          <w:sz w:val="24"/>
          <w:szCs w:val="24"/>
          <w:lang w:val="es-MX"/>
        </w:rPr>
        <w:t>.</w:t>
      </w:r>
      <w:r w:rsidR="00950449" w:rsidRPr="00F9142E">
        <w:rPr>
          <w:rFonts w:ascii="Times New Roman" w:eastAsia="Calibri" w:hAnsi="Times New Roman" w:cs="Times New Roman"/>
          <w:sz w:val="24"/>
          <w:szCs w:val="24"/>
          <w:lang w:val="es-MX"/>
        </w:rPr>
        <w:t xml:space="preserve"> </w:t>
      </w:r>
      <w:r w:rsidR="00950449">
        <w:rPr>
          <w:rFonts w:ascii="Times New Roman" w:eastAsia="Calibri" w:hAnsi="Times New Roman" w:cs="Times New Roman"/>
          <w:sz w:val="24"/>
          <w:szCs w:val="24"/>
          <w:lang w:val="es-MX"/>
        </w:rPr>
        <w:t>Esto</w:t>
      </w:r>
      <w:r w:rsidR="00E1689D" w:rsidRPr="00F9142E">
        <w:rPr>
          <w:rFonts w:ascii="Times New Roman" w:eastAsia="Calibri" w:hAnsi="Times New Roman" w:cs="Times New Roman"/>
          <w:sz w:val="24"/>
          <w:szCs w:val="24"/>
          <w:lang w:val="es-MX"/>
        </w:rPr>
        <w:t xml:space="preserve"> </w:t>
      </w:r>
      <w:r w:rsidRPr="00F9142E">
        <w:rPr>
          <w:rFonts w:ascii="Times New Roman" w:eastAsia="Calibri" w:hAnsi="Times New Roman" w:cs="Times New Roman"/>
          <w:sz w:val="24"/>
          <w:szCs w:val="24"/>
          <w:lang w:val="es-MX"/>
        </w:rPr>
        <w:t xml:space="preserve">sustenta la posibilidad de </w:t>
      </w:r>
      <w:r w:rsidR="00950449">
        <w:rPr>
          <w:rFonts w:ascii="Times New Roman" w:eastAsia="Calibri" w:hAnsi="Times New Roman" w:cs="Times New Roman"/>
          <w:sz w:val="24"/>
          <w:szCs w:val="24"/>
          <w:lang w:val="es-MX"/>
        </w:rPr>
        <w:t>utilizar</w:t>
      </w:r>
      <w:r w:rsidR="00950449" w:rsidRPr="00F9142E">
        <w:rPr>
          <w:rFonts w:ascii="Times New Roman" w:eastAsia="Calibri" w:hAnsi="Times New Roman" w:cs="Times New Roman"/>
          <w:sz w:val="24"/>
          <w:szCs w:val="24"/>
          <w:lang w:val="es-MX"/>
        </w:rPr>
        <w:t xml:space="preserve"> </w:t>
      </w:r>
      <w:r w:rsidRPr="00F9142E">
        <w:rPr>
          <w:rFonts w:ascii="Times New Roman" w:eastAsia="Calibri" w:hAnsi="Times New Roman" w:cs="Times New Roman"/>
          <w:sz w:val="24"/>
          <w:szCs w:val="24"/>
          <w:lang w:val="es-MX"/>
        </w:rPr>
        <w:t>estas cepas</w:t>
      </w:r>
      <w:r w:rsidR="00950449">
        <w:rPr>
          <w:rFonts w:ascii="Times New Roman" w:eastAsia="Calibri" w:hAnsi="Times New Roman" w:cs="Times New Roman"/>
          <w:sz w:val="24"/>
          <w:szCs w:val="24"/>
          <w:lang w:val="es-MX"/>
        </w:rPr>
        <w:t>,</w:t>
      </w:r>
      <w:r w:rsidRPr="00F9142E">
        <w:rPr>
          <w:rFonts w:ascii="Times New Roman" w:eastAsia="Calibri" w:hAnsi="Times New Roman" w:cs="Times New Roman"/>
          <w:sz w:val="24"/>
          <w:szCs w:val="24"/>
          <w:lang w:val="es-MX"/>
        </w:rPr>
        <w:t xml:space="preserve"> </w:t>
      </w:r>
      <w:r w:rsidR="00950449">
        <w:rPr>
          <w:rFonts w:ascii="Times New Roman" w:eastAsia="Calibri" w:hAnsi="Times New Roman" w:cs="Times New Roman"/>
          <w:sz w:val="24"/>
          <w:szCs w:val="24"/>
          <w:lang w:val="es-MX"/>
        </w:rPr>
        <w:t>si se implementa</w:t>
      </w:r>
      <w:r w:rsidRPr="00F9142E">
        <w:rPr>
          <w:rFonts w:ascii="Times New Roman" w:eastAsia="Calibri" w:hAnsi="Times New Roman" w:cs="Times New Roman"/>
          <w:sz w:val="24"/>
          <w:szCs w:val="24"/>
          <w:lang w:val="es-MX"/>
        </w:rPr>
        <w:t xml:space="preserve"> un biosensor para la evaluación de </w:t>
      </w:r>
      <w:r w:rsidR="00950449">
        <w:rPr>
          <w:rFonts w:ascii="Times New Roman" w:eastAsia="Calibri" w:hAnsi="Times New Roman" w:cs="Times New Roman"/>
          <w:sz w:val="24"/>
          <w:szCs w:val="24"/>
          <w:lang w:val="es-MX"/>
        </w:rPr>
        <w:t>qué tan contaminados se encuentran</w:t>
      </w:r>
      <w:r w:rsidRPr="00F9142E">
        <w:rPr>
          <w:rFonts w:ascii="Times New Roman" w:eastAsia="Calibri" w:hAnsi="Times New Roman" w:cs="Times New Roman"/>
          <w:sz w:val="24"/>
          <w:szCs w:val="24"/>
          <w:lang w:val="es-MX"/>
        </w:rPr>
        <w:t xml:space="preserve"> diversos ecosistemas.</w:t>
      </w:r>
    </w:p>
    <w:p w14:paraId="76BBBFE2" w14:textId="77777777" w:rsidR="005334AC" w:rsidRPr="00F9142E" w:rsidRDefault="005334AC" w:rsidP="006D4045">
      <w:pPr>
        <w:spacing w:after="0" w:line="480" w:lineRule="auto"/>
        <w:jc w:val="both"/>
        <w:rPr>
          <w:rFonts w:ascii="Times New Roman" w:hAnsi="Times New Roman" w:cs="Times New Roman"/>
          <w:b/>
          <w:sz w:val="24"/>
          <w:szCs w:val="24"/>
        </w:rPr>
      </w:pPr>
    </w:p>
    <w:p w14:paraId="0E79D33E" w14:textId="77777777" w:rsidR="00E11460" w:rsidRPr="008F6140" w:rsidRDefault="00FB2FFE" w:rsidP="006D4045">
      <w:pPr>
        <w:spacing w:after="0" w:line="480" w:lineRule="auto"/>
        <w:jc w:val="both"/>
        <w:rPr>
          <w:rFonts w:ascii="Times New Roman" w:hAnsi="Times New Roman" w:cs="Times New Roman"/>
          <w:b/>
          <w:sz w:val="28"/>
          <w:szCs w:val="28"/>
        </w:rPr>
      </w:pPr>
      <w:r w:rsidRPr="008F6140">
        <w:rPr>
          <w:rFonts w:ascii="Times New Roman" w:hAnsi="Times New Roman" w:cs="Times New Roman"/>
          <w:b/>
          <w:sz w:val="28"/>
          <w:szCs w:val="28"/>
        </w:rPr>
        <w:t>AGRADECIMIENTOS</w:t>
      </w:r>
    </w:p>
    <w:p w14:paraId="1E63D162" w14:textId="77777777" w:rsidR="003B7EB0" w:rsidRPr="00F9142E" w:rsidRDefault="003B7EB0" w:rsidP="006D4045">
      <w:pPr>
        <w:spacing w:after="0" w:line="480" w:lineRule="auto"/>
        <w:jc w:val="both"/>
        <w:rPr>
          <w:rFonts w:ascii="Times New Roman" w:hAnsi="Times New Roman" w:cs="Times New Roman"/>
          <w:b/>
          <w:sz w:val="24"/>
          <w:szCs w:val="24"/>
        </w:rPr>
      </w:pPr>
    </w:p>
    <w:p w14:paraId="1D48B799" w14:textId="38552478" w:rsidR="00EA7847" w:rsidRPr="00F9142E" w:rsidRDefault="00AB682C" w:rsidP="006046E5">
      <w:pPr>
        <w:spacing w:after="0" w:line="480" w:lineRule="auto"/>
        <w:ind w:firstLine="851"/>
        <w:jc w:val="both"/>
        <w:rPr>
          <w:rFonts w:ascii="Times New Roman" w:eastAsia="MS Mincho" w:hAnsi="Times New Roman" w:cs="Times New Roman"/>
          <w:sz w:val="24"/>
          <w:szCs w:val="24"/>
        </w:rPr>
      </w:pPr>
      <w:r w:rsidRPr="00F9142E">
        <w:rPr>
          <w:rFonts w:ascii="Times New Roman" w:hAnsi="Times New Roman" w:cs="Times New Roman"/>
          <w:sz w:val="24"/>
          <w:szCs w:val="24"/>
          <w:lang w:val="es-CR" w:eastAsia="es-MX"/>
        </w:rPr>
        <w:t>Al Programa</w:t>
      </w:r>
      <w:r w:rsidRPr="00F9142E">
        <w:rPr>
          <w:rFonts w:ascii="Times New Roman" w:hAnsi="Times New Roman" w:cs="Times New Roman"/>
          <w:sz w:val="24"/>
          <w:szCs w:val="24"/>
          <w:lang w:val="es-MX" w:eastAsia="es-MX"/>
        </w:rPr>
        <w:t xml:space="preserve"> Sectorial de </w:t>
      </w:r>
      <w:r w:rsidRPr="00F9142E">
        <w:rPr>
          <w:rFonts w:ascii="Times New Roman" w:hAnsi="Times New Roman" w:cs="Times New Roman"/>
          <w:sz w:val="24"/>
          <w:szCs w:val="24"/>
          <w:lang w:val="es-CR" w:eastAsia="es-MX"/>
        </w:rPr>
        <w:t xml:space="preserve">Ciencia, Tecnología e Innovación: </w:t>
      </w:r>
      <w:r w:rsidRPr="00F9142E">
        <w:rPr>
          <w:rFonts w:ascii="Times New Roman" w:eastAsia="Times New Roman" w:hAnsi="Times New Roman" w:cs="Times New Roman"/>
          <w:sz w:val="24"/>
          <w:szCs w:val="24"/>
          <w:lang w:val="es-MX" w:eastAsia="es-ES"/>
        </w:rPr>
        <w:t>Uso sostenible de los componentes de la Diversidad Biológica en Cuba</w:t>
      </w:r>
      <w:r w:rsidR="00360609">
        <w:rPr>
          <w:rFonts w:ascii="Times New Roman" w:eastAsia="Times New Roman" w:hAnsi="Times New Roman" w:cs="Times New Roman"/>
          <w:sz w:val="24"/>
          <w:szCs w:val="24"/>
          <w:lang w:val="es-MX" w:eastAsia="es-ES"/>
        </w:rPr>
        <w:t>,</w:t>
      </w:r>
      <w:r w:rsidRPr="00F9142E">
        <w:rPr>
          <w:rFonts w:ascii="Times New Roman" w:hAnsi="Times New Roman" w:cs="Times New Roman"/>
          <w:sz w:val="24"/>
          <w:szCs w:val="24"/>
          <w:lang w:val="es-CR" w:eastAsia="es-MX"/>
        </w:rPr>
        <w:t xml:space="preserve"> por el financiamiento para la ejecución de los proyectos “Empleo de bacterias luminiscentes para la detección de xenobióticos en la zona costera cubana”</w:t>
      </w:r>
      <w:r w:rsidR="00A63C14" w:rsidRPr="00F9142E">
        <w:rPr>
          <w:rFonts w:ascii="Times New Roman" w:hAnsi="Times New Roman" w:cs="Times New Roman"/>
          <w:sz w:val="24"/>
          <w:szCs w:val="24"/>
          <w:lang w:val="es-CR" w:eastAsia="es-MX"/>
        </w:rPr>
        <w:t xml:space="preserve"> (2016-2019)</w:t>
      </w:r>
      <w:r w:rsidRPr="00F9142E">
        <w:rPr>
          <w:rFonts w:ascii="Times New Roman" w:hAnsi="Times New Roman" w:cs="Times New Roman"/>
          <w:sz w:val="24"/>
          <w:szCs w:val="24"/>
          <w:lang w:val="es-CR" w:eastAsia="es-MX"/>
        </w:rPr>
        <w:t xml:space="preserve"> y “</w:t>
      </w:r>
      <w:r w:rsidRPr="00F9142E">
        <w:rPr>
          <w:rFonts w:ascii="Times New Roman" w:eastAsia="MS Mincho" w:hAnsi="Times New Roman" w:cs="Times New Roman"/>
          <w:sz w:val="24"/>
          <w:szCs w:val="24"/>
        </w:rPr>
        <w:t xml:space="preserve">Diseño de un bioensayo para la detección de contaminantes en ecosistemas marinos mediante tres bacterias luminiscentes de la especie </w:t>
      </w:r>
      <w:r w:rsidR="00775814" w:rsidRPr="00F9142E">
        <w:rPr>
          <w:rFonts w:ascii="Times New Roman" w:eastAsia="MS Mincho" w:hAnsi="Times New Roman" w:cs="Times New Roman"/>
          <w:i/>
          <w:sz w:val="24"/>
          <w:szCs w:val="24"/>
        </w:rPr>
        <w:t xml:space="preserve">V. </w:t>
      </w:r>
      <w:r w:rsidRPr="00F9142E">
        <w:rPr>
          <w:rFonts w:ascii="Times New Roman" w:eastAsia="MS Mincho" w:hAnsi="Times New Roman" w:cs="Times New Roman"/>
          <w:i/>
          <w:sz w:val="24"/>
          <w:szCs w:val="24"/>
        </w:rPr>
        <w:t>harveyi”</w:t>
      </w:r>
      <w:r w:rsidR="00A63C14" w:rsidRPr="00F9142E">
        <w:rPr>
          <w:rFonts w:ascii="Times New Roman" w:eastAsia="MS Mincho" w:hAnsi="Times New Roman" w:cs="Times New Roman"/>
          <w:sz w:val="24"/>
          <w:szCs w:val="24"/>
        </w:rPr>
        <w:t xml:space="preserve"> (2022-2024)</w:t>
      </w:r>
      <w:r w:rsidRPr="00F9142E">
        <w:rPr>
          <w:rFonts w:ascii="Times New Roman" w:eastAsia="MS Mincho" w:hAnsi="Times New Roman" w:cs="Times New Roman"/>
          <w:sz w:val="24"/>
          <w:szCs w:val="24"/>
        </w:rPr>
        <w:t>.</w:t>
      </w:r>
      <w:r w:rsidR="006046E5" w:rsidRPr="00F9142E">
        <w:rPr>
          <w:rFonts w:ascii="Times New Roman" w:eastAsia="MS Mincho" w:hAnsi="Times New Roman" w:cs="Times New Roman"/>
          <w:sz w:val="24"/>
          <w:szCs w:val="24"/>
        </w:rPr>
        <w:t xml:space="preserve"> </w:t>
      </w:r>
      <w:r w:rsidR="00360609">
        <w:rPr>
          <w:rFonts w:ascii="Times New Roman" w:eastAsia="MS Mincho" w:hAnsi="Times New Roman" w:cs="Times New Roman"/>
          <w:sz w:val="24"/>
          <w:szCs w:val="24"/>
        </w:rPr>
        <w:t>Igualmente, se agradece a</w:t>
      </w:r>
      <w:r w:rsidR="00360609" w:rsidRPr="00F9142E">
        <w:rPr>
          <w:rFonts w:ascii="Times New Roman" w:eastAsia="MS Mincho" w:hAnsi="Times New Roman" w:cs="Times New Roman"/>
          <w:sz w:val="24"/>
          <w:szCs w:val="24"/>
        </w:rPr>
        <w:t xml:space="preserve"> </w:t>
      </w:r>
      <w:r w:rsidR="00283EC0" w:rsidRPr="00F9142E">
        <w:rPr>
          <w:rFonts w:ascii="Times New Roman" w:eastAsia="MS Mincho" w:hAnsi="Times New Roman" w:cs="Times New Roman"/>
          <w:sz w:val="24"/>
          <w:szCs w:val="24"/>
        </w:rPr>
        <w:t>l</w:t>
      </w:r>
      <w:r w:rsidR="00283EC0">
        <w:rPr>
          <w:rFonts w:ascii="Times New Roman" w:eastAsia="MS Mincho" w:hAnsi="Times New Roman" w:cs="Times New Roman"/>
          <w:sz w:val="24"/>
          <w:szCs w:val="24"/>
        </w:rPr>
        <w:t>a</w:t>
      </w:r>
      <w:r w:rsidR="00283EC0" w:rsidRPr="00F9142E">
        <w:rPr>
          <w:rFonts w:ascii="Times New Roman" w:eastAsia="MS Mincho" w:hAnsi="Times New Roman" w:cs="Times New Roman"/>
          <w:sz w:val="24"/>
          <w:szCs w:val="24"/>
        </w:rPr>
        <w:t>s</w:t>
      </w:r>
      <w:r w:rsidR="00283EC0">
        <w:rPr>
          <w:rFonts w:ascii="Times New Roman" w:eastAsia="MS Mincho" w:hAnsi="Times New Roman" w:cs="Times New Roman"/>
          <w:sz w:val="24"/>
          <w:szCs w:val="24"/>
        </w:rPr>
        <w:t xml:space="preserve"> personas</w:t>
      </w:r>
      <w:r w:rsidR="00283EC0" w:rsidRPr="00F9142E">
        <w:rPr>
          <w:rFonts w:ascii="Times New Roman" w:eastAsia="MS Mincho" w:hAnsi="Times New Roman" w:cs="Times New Roman"/>
          <w:sz w:val="24"/>
          <w:szCs w:val="24"/>
        </w:rPr>
        <w:t xml:space="preserve"> </w:t>
      </w:r>
      <w:r w:rsidR="00360609">
        <w:rPr>
          <w:rFonts w:ascii="Times New Roman" w:eastAsia="MS Mincho" w:hAnsi="Times New Roman" w:cs="Times New Roman"/>
          <w:sz w:val="24"/>
          <w:szCs w:val="24"/>
        </w:rPr>
        <w:t>r</w:t>
      </w:r>
      <w:r w:rsidR="00EA7847" w:rsidRPr="00F9142E">
        <w:rPr>
          <w:rFonts w:ascii="Times New Roman" w:eastAsia="MS Mincho" w:hAnsi="Times New Roman" w:cs="Times New Roman"/>
          <w:sz w:val="24"/>
          <w:szCs w:val="24"/>
        </w:rPr>
        <w:t>evisor</w:t>
      </w:r>
      <w:r w:rsidR="00283EC0">
        <w:rPr>
          <w:rFonts w:ascii="Times New Roman" w:eastAsia="MS Mincho" w:hAnsi="Times New Roman" w:cs="Times New Roman"/>
          <w:sz w:val="24"/>
          <w:szCs w:val="24"/>
        </w:rPr>
        <w:t>a</w:t>
      </w:r>
      <w:r w:rsidR="00EA7847" w:rsidRPr="00F9142E">
        <w:rPr>
          <w:rFonts w:ascii="Times New Roman" w:eastAsia="MS Mincho" w:hAnsi="Times New Roman" w:cs="Times New Roman"/>
          <w:sz w:val="24"/>
          <w:szCs w:val="24"/>
        </w:rPr>
        <w:t>s</w:t>
      </w:r>
      <w:r w:rsidR="00A257B8" w:rsidRPr="00F9142E">
        <w:rPr>
          <w:rFonts w:ascii="Times New Roman" w:eastAsia="MS Mincho" w:hAnsi="Times New Roman" w:cs="Times New Roman"/>
          <w:sz w:val="24"/>
          <w:szCs w:val="24"/>
        </w:rPr>
        <w:t xml:space="preserve"> y </w:t>
      </w:r>
      <w:r w:rsidR="00360609">
        <w:rPr>
          <w:rFonts w:ascii="Times New Roman" w:eastAsia="MS Mincho" w:hAnsi="Times New Roman" w:cs="Times New Roman"/>
          <w:sz w:val="24"/>
          <w:szCs w:val="24"/>
        </w:rPr>
        <w:t>e</w:t>
      </w:r>
      <w:r w:rsidR="00360609" w:rsidRPr="00F9142E">
        <w:rPr>
          <w:rFonts w:ascii="Times New Roman" w:eastAsia="MS Mincho" w:hAnsi="Times New Roman" w:cs="Times New Roman"/>
          <w:sz w:val="24"/>
          <w:szCs w:val="24"/>
        </w:rPr>
        <w:t>ditor</w:t>
      </w:r>
      <w:r w:rsidR="00283EC0">
        <w:rPr>
          <w:rFonts w:ascii="Times New Roman" w:eastAsia="MS Mincho" w:hAnsi="Times New Roman" w:cs="Times New Roman"/>
          <w:sz w:val="24"/>
          <w:szCs w:val="24"/>
        </w:rPr>
        <w:t>a</w:t>
      </w:r>
      <w:r w:rsidR="00360609" w:rsidRPr="00F9142E">
        <w:rPr>
          <w:rFonts w:ascii="Times New Roman" w:eastAsia="MS Mincho" w:hAnsi="Times New Roman" w:cs="Times New Roman"/>
          <w:sz w:val="24"/>
          <w:szCs w:val="24"/>
        </w:rPr>
        <w:t>s</w:t>
      </w:r>
      <w:r w:rsidR="00360609">
        <w:rPr>
          <w:rFonts w:ascii="Times New Roman" w:eastAsia="MS Mincho" w:hAnsi="Times New Roman" w:cs="Times New Roman"/>
          <w:sz w:val="24"/>
          <w:szCs w:val="24"/>
        </w:rPr>
        <w:t>,</w:t>
      </w:r>
      <w:r w:rsidR="00360609" w:rsidRPr="00F9142E">
        <w:rPr>
          <w:rFonts w:ascii="Times New Roman" w:eastAsia="MS Mincho" w:hAnsi="Times New Roman" w:cs="Times New Roman"/>
          <w:sz w:val="24"/>
          <w:szCs w:val="24"/>
        </w:rPr>
        <w:t xml:space="preserve"> </w:t>
      </w:r>
      <w:r w:rsidR="00EA7847" w:rsidRPr="00F9142E">
        <w:rPr>
          <w:rFonts w:ascii="Times New Roman" w:eastAsia="MS Mincho" w:hAnsi="Times New Roman" w:cs="Times New Roman"/>
          <w:sz w:val="24"/>
          <w:szCs w:val="24"/>
        </w:rPr>
        <w:t xml:space="preserve">por </w:t>
      </w:r>
      <w:r w:rsidR="00BC6529" w:rsidRPr="00F9142E">
        <w:rPr>
          <w:rFonts w:ascii="Times New Roman" w:eastAsia="MS Mincho" w:hAnsi="Times New Roman" w:cs="Times New Roman"/>
          <w:sz w:val="24"/>
          <w:szCs w:val="24"/>
        </w:rPr>
        <w:t>contribuir</w:t>
      </w:r>
      <w:r w:rsidR="00EA7847" w:rsidRPr="00F9142E">
        <w:rPr>
          <w:rFonts w:ascii="Times New Roman" w:eastAsia="MS Mincho" w:hAnsi="Times New Roman" w:cs="Times New Roman"/>
          <w:sz w:val="24"/>
          <w:szCs w:val="24"/>
        </w:rPr>
        <w:t xml:space="preserve"> </w:t>
      </w:r>
      <w:r w:rsidR="00BC6529" w:rsidRPr="00F9142E">
        <w:rPr>
          <w:rFonts w:ascii="Times New Roman" w:eastAsia="MS Mincho" w:hAnsi="Times New Roman" w:cs="Times New Roman"/>
          <w:sz w:val="24"/>
          <w:szCs w:val="24"/>
        </w:rPr>
        <w:t>a mejorar</w:t>
      </w:r>
      <w:r w:rsidR="00522FCB" w:rsidRPr="00F9142E">
        <w:rPr>
          <w:rFonts w:ascii="Times New Roman" w:eastAsia="MS Mincho" w:hAnsi="Times New Roman" w:cs="Times New Roman"/>
          <w:sz w:val="24"/>
          <w:szCs w:val="24"/>
        </w:rPr>
        <w:t xml:space="preserve"> la versión final </w:t>
      </w:r>
      <w:r w:rsidR="00EA7847" w:rsidRPr="00F9142E">
        <w:rPr>
          <w:rFonts w:ascii="Times New Roman" w:eastAsia="MS Mincho" w:hAnsi="Times New Roman" w:cs="Times New Roman"/>
          <w:sz w:val="24"/>
          <w:szCs w:val="24"/>
        </w:rPr>
        <w:t>del trabajo.</w:t>
      </w:r>
    </w:p>
    <w:p w14:paraId="4AD445D3" w14:textId="77777777" w:rsidR="00775814" w:rsidRPr="00F9142E" w:rsidRDefault="00775814" w:rsidP="003B7EB0">
      <w:pPr>
        <w:spacing w:after="0" w:line="480" w:lineRule="auto"/>
        <w:ind w:firstLine="454"/>
        <w:jc w:val="both"/>
        <w:rPr>
          <w:rFonts w:ascii="Times New Roman" w:eastAsia="MS Mincho" w:hAnsi="Times New Roman" w:cs="Times New Roman"/>
          <w:sz w:val="24"/>
          <w:szCs w:val="24"/>
        </w:rPr>
      </w:pPr>
    </w:p>
    <w:p w14:paraId="2ABD8C34" w14:textId="77777777" w:rsidR="00A317C8" w:rsidRPr="008F6140" w:rsidRDefault="00EC6E91" w:rsidP="003B7EB0">
      <w:pPr>
        <w:spacing w:after="0" w:line="480" w:lineRule="auto"/>
        <w:jc w:val="both"/>
        <w:rPr>
          <w:rFonts w:ascii="Times New Roman" w:hAnsi="Times New Roman" w:cs="Times New Roman"/>
          <w:b/>
          <w:sz w:val="28"/>
          <w:szCs w:val="28"/>
          <w:lang w:val="en-US"/>
        </w:rPr>
      </w:pPr>
      <w:r w:rsidRPr="008F6140">
        <w:rPr>
          <w:rFonts w:ascii="Times New Roman" w:hAnsi="Times New Roman" w:cs="Times New Roman"/>
          <w:b/>
          <w:sz w:val="28"/>
          <w:szCs w:val="28"/>
          <w:lang w:val="en-US"/>
        </w:rPr>
        <w:lastRenderedPageBreak/>
        <w:t>REFERENCIAS</w:t>
      </w:r>
      <w:bookmarkEnd w:id="3"/>
    </w:p>
    <w:p w14:paraId="2B045891" w14:textId="77777777" w:rsidR="003B7EB0" w:rsidRPr="00F9142E" w:rsidRDefault="003B7EB0" w:rsidP="003B7EB0">
      <w:pPr>
        <w:spacing w:after="0" w:line="480" w:lineRule="auto"/>
        <w:jc w:val="both"/>
        <w:rPr>
          <w:rFonts w:ascii="Times New Roman" w:hAnsi="Times New Roman" w:cs="Times New Roman"/>
          <w:b/>
          <w:sz w:val="24"/>
          <w:szCs w:val="24"/>
          <w:lang w:val="en-US"/>
        </w:rPr>
      </w:pPr>
    </w:p>
    <w:p w14:paraId="18A9089A" w14:textId="526F0F53" w:rsidR="00DE574C" w:rsidRPr="005D4935" w:rsidRDefault="00DE574C" w:rsidP="00F9142E">
      <w:pPr>
        <w:spacing w:after="0" w:line="360" w:lineRule="auto"/>
        <w:ind w:left="709" w:hanging="709"/>
        <w:jc w:val="both"/>
        <w:rPr>
          <w:rFonts w:ascii="Times New Roman" w:hAnsi="Times New Roman" w:cs="Times New Roman"/>
          <w:b/>
          <w:sz w:val="24"/>
          <w:szCs w:val="24"/>
          <w:lang w:val="es-CR"/>
        </w:rPr>
      </w:pPr>
      <w:r w:rsidRPr="00F9142E">
        <w:rPr>
          <w:rFonts w:ascii="Times New Roman" w:hAnsi="Times New Roman" w:cs="Times New Roman"/>
          <w:sz w:val="24"/>
          <w:szCs w:val="24"/>
          <w:lang w:val="en-US"/>
        </w:rPr>
        <w:t xml:space="preserve">Axelrod, T., </w:t>
      </w:r>
      <w:proofErr w:type="spellStart"/>
      <w:r w:rsidRPr="00F9142E">
        <w:rPr>
          <w:rFonts w:ascii="Times New Roman" w:hAnsi="Times New Roman" w:cs="Times New Roman"/>
          <w:sz w:val="24"/>
          <w:szCs w:val="24"/>
          <w:lang w:val="en-US"/>
        </w:rPr>
        <w:t>Eltzov</w:t>
      </w:r>
      <w:proofErr w:type="spellEnd"/>
      <w:r w:rsidRPr="00F9142E">
        <w:rPr>
          <w:rFonts w:ascii="Times New Roman" w:hAnsi="Times New Roman" w:cs="Times New Roman"/>
          <w:sz w:val="24"/>
          <w:szCs w:val="24"/>
          <w:lang w:val="en-US"/>
        </w:rPr>
        <w:t>, E. &amp; Marks, R.</w:t>
      </w:r>
      <w:r w:rsidR="003B036D"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 xml:space="preserve">S. (2016). Bioluminescent bioreporter pad biosensor for monitoring water toxicity. </w:t>
      </w:r>
      <w:r w:rsidRPr="005D4935">
        <w:rPr>
          <w:rFonts w:ascii="Times New Roman" w:hAnsi="Times New Roman" w:cs="Times New Roman"/>
          <w:i/>
          <w:sz w:val="24"/>
          <w:szCs w:val="24"/>
          <w:lang w:val="es-CR"/>
        </w:rPr>
        <w:t>Talanta</w:t>
      </w:r>
      <w:r w:rsidRPr="005D4935">
        <w:rPr>
          <w:rFonts w:ascii="Times New Roman" w:hAnsi="Times New Roman" w:cs="Times New Roman"/>
          <w:sz w:val="24"/>
          <w:szCs w:val="24"/>
          <w:lang w:val="es-CR"/>
        </w:rPr>
        <w:t xml:space="preserve"> </w:t>
      </w:r>
      <w:r w:rsidRPr="005D4935">
        <w:rPr>
          <w:rFonts w:ascii="Times New Roman" w:hAnsi="Times New Roman" w:cs="Times New Roman"/>
          <w:i/>
          <w:sz w:val="24"/>
          <w:szCs w:val="24"/>
          <w:lang w:val="es-CR"/>
        </w:rPr>
        <w:t>149</w:t>
      </w:r>
      <w:r w:rsidRPr="005D4935">
        <w:rPr>
          <w:rFonts w:ascii="Times New Roman" w:hAnsi="Times New Roman" w:cs="Times New Roman"/>
          <w:sz w:val="24"/>
          <w:szCs w:val="24"/>
          <w:lang w:val="es-CR"/>
        </w:rPr>
        <w:t xml:space="preserve">, 290-297. </w:t>
      </w:r>
      <w:r w:rsidR="00000000">
        <w:fldChar w:fldCharType="begin"/>
      </w:r>
      <w:r w:rsidR="00000000">
        <w:instrText>HYPERLINK "https://doi.org/10.1016/j.talanta.2015.11.067" \t "_blank" \o "Persistent link using digital object identifier"</w:instrText>
      </w:r>
      <w:r w:rsidR="00000000">
        <w:fldChar w:fldCharType="separate"/>
      </w:r>
      <w:r w:rsidRPr="005D4935">
        <w:rPr>
          <w:rStyle w:val="Hipervnculo"/>
          <w:rFonts w:ascii="Times New Roman" w:hAnsi="Times New Roman" w:cs="Times New Roman"/>
          <w:sz w:val="24"/>
          <w:szCs w:val="24"/>
          <w:lang w:val="es-CR"/>
        </w:rPr>
        <w:t>https://doi.org/10.1016/j.talanta.2015.11.067</w:t>
      </w:r>
      <w:r w:rsidR="00000000">
        <w:rPr>
          <w:rStyle w:val="Hipervnculo"/>
          <w:rFonts w:ascii="Times New Roman" w:hAnsi="Times New Roman" w:cs="Times New Roman"/>
          <w:sz w:val="24"/>
          <w:szCs w:val="24"/>
          <w:lang w:val="en-US"/>
        </w:rPr>
        <w:fldChar w:fldCharType="end"/>
      </w:r>
    </w:p>
    <w:p w14:paraId="27BBB977" w14:textId="46ED54F3" w:rsidR="00DE574C" w:rsidRPr="00F9142E" w:rsidRDefault="00DE574C" w:rsidP="00F9142E">
      <w:pPr>
        <w:spacing w:after="0" w:line="360" w:lineRule="auto"/>
        <w:ind w:left="709" w:hanging="709"/>
        <w:jc w:val="both"/>
        <w:rPr>
          <w:rStyle w:val="Hipervnculo"/>
          <w:rFonts w:ascii="Times New Roman" w:hAnsi="Times New Roman" w:cs="Times New Roman"/>
          <w:sz w:val="24"/>
          <w:szCs w:val="24"/>
          <w:lang w:val="en-US"/>
        </w:rPr>
      </w:pPr>
      <w:r w:rsidRPr="005D4935">
        <w:rPr>
          <w:rFonts w:ascii="Times New Roman" w:hAnsi="Times New Roman" w:cs="Times New Roman"/>
          <w:sz w:val="24"/>
          <w:szCs w:val="24"/>
          <w:lang w:val="es-CR"/>
        </w:rPr>
        <w:t>Ayangbenro, A.</w:t>
      </w:r>
      <w:r w:rsidR="000B525A" w:rsidRPr="005D4935">
        <w:rPr>
          <w:rFonts w:ascii="Times New Roman" w:hAnsi="Times New Roman" w:cs="Times New Roman"/>
          <w:sz w:val="24"/>
          <w:szCs w:val="24"/>
          <w:lang w:val="es-CR"/>
        </w:rPr>
        <w:t xml:space="preserve"> </w:t>
      </w:r>
      <w:r w:rsidRPr="005D4935">
        <w:rPr>
          <w:rFonts w:ascii="Times New Roman" w:hAnsi="Times New Roman" w:cs="Times New Roman"/>
          <w:sz w:val="24"/>
          <w:szCs w:val="24"/>
          <w:lang w:val="es-CR"/>
        </w:rPr>
        <w:t>S. &amp; Babalola, O.</w:t>
      </w:r>
      <w:r w:rsidR="000B525A" w:rsidRPr="005D4935">
        <w:rPr>
          <w:rFonts w:ascii="Times New Roman" w:hAnsi="Times New Roman" w:cs="Times New Roman"/>
          <w:sz w:val="24"/>
          <w:szCs w:val="24"/>
          <w:lang w:val="es-CR"/>
        </w:rPr>
        <w:t xml:space="preserve"> </w:t>
      </w:r>
      <w:r w:rsidRPr="005D4935">
        <w:rPr>
          <w:rFonts w:ascii="Times New Roman" w:hAnsi="Times New Roman" w:cs="Times New Roman"/>
          <w:sz w:val="24"/>
          <w:szCs w:val="24"/>
          <w:lang w:val="es-CR"/>
        </w:rPr>
        <w:t xml:space="preserve">O. (2017). </w:t>
      </w:r>
      <w:r w:rsidRPr="00F9142E">
        <w:rPr>
          <w:rFonts w:ascii="Times New Roman" w:hAnsi="Times New Roman" w:cs="Times New Roman"/>
          <w:sz w:val="24"/>
          <w:szCs w:val="24"/>
          <w:lang w:val="en-US"/>
        </w:rPr>
        <w:t xml:space="preserve">A new strategy for heavy metal polluted environments: A review of microbial biosorbents. </w:t>
      </w:r>
      <w:r w:rsidRPr="00F9142E">
        <w:rPr>
          <w:rFonts w:ascii="Times New Roman" w:hAnsi="Times New Roman" w:cs="Times New Roman"/>
          <w:i/>
          <w:iCs/>
          <w:color w:val="222222"/>
          <w:sz w:val="24"/>
          <w:szCs w:val="24"/>
          <w:shd w:val="clear" w:color="auto" w:fill="FFFFFF"/>
          <w:lang w:val="en-US"/>
        </w:rPr>
        <w:t>Int. J. Environ. Res. Public Health</w:t>
      </w:r>
      <w:r w:rsidRPr="00F9142E">
        <w:rPr>
          <w:rFonts w:ascii="Times New Roman" w:hAnsi="Times New Roman" w:cs="Times New Roman"/>
          <w:color w:val="222222"/>
          <w:sz w:val="24"/>
          <w:szCs w:val="24"/>
          <w:shd w:val="clear" w:color="auto" w:fill="FFFFFF"/>
          <w:lang w:val="en-US"/>
        </w:rPr>
        <w:t>, </w:t>
      </w:r>
      <w:r w:rsidRPr="00F9142E">
        <w:rPr>
          <w:rFonts w:ascii="Times New Roman" w:hAnsi="Times New Roman" w:cs="Times New Roman"/>
          <w:i/>
          <w:iCs/>
          <w:color w:val="222222"/>
          <w:sz w:val="24"/>
          <w:szCs w:val="24"/>
          <w:shd w:val="clear" w:color="auto" w:fill="FFFFFF"/>
          <w:lang w:val="en-US"/>
        </w:rPr>
        <w:t>14</w:t>
      </w:r>
      <w:r w:rsidRPr="00F9142E">
        <w:rPr>
          <w:rFonts w:ascii="Times New Roman" w:hAnsi="Times New Roman" w:cs="Times New Roman"/>
          <w:color w:val="222222"/>
          <w:sz w:val="24"/>
          <w:szCs w:val="24"/>
          <w:shd w:val="clear" w:color="auto" w:fill="FFFFFF"/>
          <w:lang w:val="en-US"/>
        </w:rPr>
        <w:t>(</w:t>
      </w:r>
      <w:r w:rsidRPr="00F9142E">
        <w:rPr>
          <w:rFonts w:ascii="Times New Roman" w:hAnsi="Times New Roman" w:cs="Times New Roman"/>
          <w:i/>
          <w:iCs/>
          <w:color w:val="222222"/>
          <w:sz w:val="24"/>
          <w:szCs w:val="24"/>
          <w:shd w:val="clear" w:color="auto" w:fill="FFFFFF"/>
          <w:lang w:val="en-US"/>
        </w:rPr>
        <w:t>94</w:t>
      </w:r>
      <w:r w:rsidRPr="00F9142E">
        <w:rPr>
          <w:rFonts w:ascii="Times New Roman" w:hAnsi="Times New Roman" w:cs="Times New Roman"/>
          <w:color w:val="222222"/>
          <w:sz w:val="24"/>
          <w:szCs w:val="24"/>
          <w:shd w:val="clear" w:color="auto" w:fill="FFFFFF"/>
          <w:lang w:val="en-US"/>
        </w:rPr>
        <w:t>), 1-16. </w:t>
      </w:r>
      <w:r w:rsidR="00000000">
        <w:fldChar w:fldCharType="begin"/>
      </w:r>
      <w:r w:rsidR="00000000" w:rsidRPr="005D4935">
        <w:rPr>
          <w:lang w:val="en-US"/>
        </w:rPr>
        <w:instrText>HYPERLINK "https://doi.org/10.3390/ijerph14010094"</w:instrText>
      </w:r>
      <w:r w:rsidR="00000000">
        <w:fldChar w:fldCharType="separate"/>
      </w:r>
      <w:r w:rsidRPr="00F9142E">
        <w:rPr>
          <w:rStyle w:val="Hipervnculo"/>
          <w:rFonts w:ascii="Times New Roman" w:hAnsi="Times New Roman" w:cs="Times New Roman"/>
          <w:sz w:val="24"/>
          <w:szCs w:val="24"/>
          <w:lang w:val="en-US"/>
        </w:rPr>
        <w:t>https://doi.org/10.3390/ijerph14010094</w:t>
      </w:r>
      <w:r w:rsidR="00000000">
        <w:rPr>
          <w:rStyle w:val="Hipervnculo"/>
          <w:rFonts w:ascii="Times New Roman" w:hAnsi="Times New Roman" w:cs="Times New Roman"/>
          <w:sz w:val="24"/>
          <w:szCs w:val="24"/>
          <w:lang w:val="en-US"/>
        </w:rPr>
        <w:fldChar w:fldCharType="end"/>
      </w:r>
    </w:p>
    <w:p w14:paraId="67C6C293" w14:textId="77777777" w:rsidR="00DE574C" w:rsidRPr="00F9142E" w:rsidRDefault="00DE574C" w:rsidP="00F9142E">
      <w:pPr>
        <w:spacing w:after="0" w:line="360" w:lineRule="auto"/>
        <w:ind w:left="709" w:hanging="709"/>
        <w:jc w:val="both"/>
        <w:rPr>
          <w:rFonts w:ascii="Times New Roman" w:eastAsia="Calibri" w:hAnsi="Times New Roman" w:cs="Times New Roman"/>
          <w:noProof/>
          <w:sz w:val="24"/>
          <w:szCs w:val="24"/>
          <w:lang w:val="en-US"/>
        </w:rPr>
      </w:pPr>
      <w:proofErr w:type="spellStart"/>
      <w:r w:rsidRPr="00F9142E">
        <w:rPr>
          <w:rFonts w:ascii="Times New Roman" w:eastAsia="Calibri" w:hAnsi="Times New Roman" w:cs="Times New Roman"/>
          <w:sz w:val="24"/>
          <w:szCs w:val="24"/>
          <w:lang w:val="en-US"/>
        </w:rPr>
        <w:t>Balali</w:t>
      </w:r>
      <w:proofErr w:type="spellEnd"/>
      <w:r w:rsidRPr="00F9142E">
        <w:rPr>
          <w:rFonts w:ascii="Times New Roman" w:eastAsia="Calibri" w:hAnsi="Times New Roman" w:cs="Times New Roman"/>
          <w:sz w:val="24"/>
          <w:szCs w:val="24"/>
          <w:lang w:val="en-US"/>
        </w:rPr>
        <w:t xml:space="preserve">-Mood, M., Naseri, K., </w:t>
      </w:r>
      <w:proofErr w:type="spellStart"/>
      <w:r w:rsidRPr="00F9142E">
        <w:rPr>
          <w:rFonts w:ascii="Times New Roman" w:eastAsia="Calibri" w:hAnsi="Times New Roman" w:cs="Times New Roman"/>
          <w:sz w:val="24"/>
          <w:szCs w:val="24"/>
          <w:lang w:val="en-US"/>
        </w:rPr>
        <w:t>Tahergorabi</w:t>
      </w:r>
      <w:proofErr w:type="spellEnd"/>
      <w:r w:rsidRPr="00F9142E">
        <w:rPr>
          <w:rFonts w:ascii="Times New Roman" w:eastAsia="Calibri" w:hAnsi="Times New Roman" w:cs="Times New Roman"/>
          <w:sz w:val="24"/>
          <w:szCs w:val="24"/>
          <w:lang w:val="en-US"/>
        </w:rPr>
        <w:t xml:space="preserve">, Z., </w:t>
      </w:r>
      <w:proofErr w:type="spellStart"/>
      <w:r w:rsidRPr="00F9142E">
        <w:rPr>
          <w:rFonts w:ascii="Times New Roman" w:eastAsia="Calibri" w:hAnsi="Times New Roman" w:cs="Times New Roman"/>
          <w:sz w:val="24"/>
          <w:szCs w:val="24"/>
          <w:lang w:val="en-US"/>
        </w:rPr>
        <w:t>Khazdair</w:t>
      </w:r>
      <w:proofErr w:type="spellEnd"/>
      <w:r w:rsidRPr="00F9142E">
        <w:rPr>
          <w:rFonts w:ascii="Times New Roman" w:eastAsia="Calibri" w:hAnsi="Times New Roman" w:cs="Times New Roman"/>
          <w:sz w:val="24"/>
          <w:szCs w:val="24"/>
          <w:lang w:val="en-US"/>
        </w:rPr>
        <w:t xml:space="preserve">, M. R. &amp; Sadeghi, M. (2021). Toxic Mechanisms of Five Heavy Metals: Mercury, Lead, Chromium, Cadmium, and Arsenic. </w:t>
      </w:r>
      <w:r w:rsidRPr="00F9142E">
        <w:rPr>
          <w:rFonts w:ascii="Times New Roman" w:eastAsia="Calibri" w:hAnsi="Times New Roman" w:cs="Times New Roman"/>
          <w:i/>
          <w:sz w:val="24"/>
          <w:szCs w:val="24"/>
          <w:lang w:val="en-US"/>
        </w:rPr>
        <w:t xml:space="preserve">Front. </w:t>
      </w:r>
      <w:proofErr w:type="spellStart"/>
      <w:r w:rsidRPr="00F9142E">
        <w:rPr>
          <w:rFonts w:ascii="Times New Roman" w:eastAsia="Calibri" w:hAnsi="Times New Roman" w:cs="Times New Roman"/>
          <w:i/>
          <w:sz w:val="24"/>
          <w:szCs w:val="24"/>
          <w:lang w:val="en-US"/>
        </w:rPr>
        <w:t>Pharmacol</w:t>
      </w:r>
      <w:proofErr w:type="spellEnd"/>
      <w:r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i/>
          <w:sz w:val="24"/>
          <w:szCs w:val="24"/>
          <w:lang w:val="en-US"/>
        </w:rPr>
        <w:t>13</w:t>
      </w:r>
      <w:r w:rsidRPr="00F9142E">
        <w:rPr>
          <w:rFonts w:ascii="Times New Roman" w:eastAsia="Calibri" w:hAnsi="Times New Roman" w:cs="Times New Roman"/>
          <w:iCs/>
          <w:sz w:val="24"/>
          <w:szCs w:val="24"/>
          <w:lang w:val="en-US"/>
        </w:rPr>
        <w:t>(13),</w:t>
      </w:r>
      <w:r w:rsidRPr="00F9142E">
        <w:rPr>
          <w:rFonts w:ascii="Times New Roman" w:eastAsia="Calibri" w:hAnsi="Times New Roman" w:cs="Times New Roman"/>
          <w:sz w:val="24"/>
          <w:szCs w:val="24"/>
          <w:lang w:val="en-US"/>
        </w:rPr>
        <w:t xml:space="preserve"> 643972. </w:t>
      </w:r>
      <w:r w:rsidRPr="00F9142E">
        <w:rPr>
          <w:rStyle w:val="Hipervnculo"/>
          <w:rFonts w:ascii="Times New Roman" w:hAnsi="Times New Roman" w:cs="Times New Roman"/>
          <w:sz w:val="24"/>
          <w:szCs w:val="24"/>
          <w:lang w:val="en-US"/>
        </w:rPr>
        <w:t>https://doi.org/10.3389/fphar.2021.643972</w:t>
      </w:r>
    </w:p>
    <w:p w14:paraId="4F237205" w14:textId="249BEB5D" w:rsidR="00DE574C" w:rsidRPr="00F9142E" w:rsidRDefault="00DE574C" w:rsidP="00F9142E">
      <w:pPr>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en-US"/>
        </w:rPr>
        <w:t xml:space="preserve">Baumann, P. &amp; Baumann, L. (1981). </w:t>
      </w:r>
      <w:r w:rsidRPr="00F9142E">
        <w:rPr>
          <w:rFonts w:ascii="Times New Roman" w:hAnsi="Times New Roman" w:cs="Times New Roman"/>
          <w:i/>
          <w:sz w:val="24"/>
          <w:szCs w:val="24"/>
          <w:lang w:val="en-US"/>
        </w:rPr>
        <w:t xml:space="preserve">The marine Gram-negative eubacteria: genera Photobacterium, </w:t>
      </w:r>
      <w:proofErr w:type="spellStart"/>
      <w:r w:rsidRPr="00F9142E">
        <w:rPr>
          <w:rFonts w:ascii="Times New Roman" w:hAnsi="Times New Roman" w:cs="Times New Roman"/>
          <w:i/>
          <w:sz w:val="24"/>
          <w:szCs w:val="24"/>
          <w:lang w:val="en-US"/>
        </w:rPr>
        <w:t>Beneckea</w:t>
      </w:r>
      <w:proofErr w:type="spellEnd"/>
      <w:r w:rsidRPr="00F9142E">
        <w:rPr>
          <w:rFonts w:ascii="Times New Roman" w:hAnsi="Times New Roman" w:cs="Times New Roman"/>
          <w:i/>
          <w:sz w:val="24"/>
          <w:szCs w:val="24"/>
          <w:lang w:val="en-US"/>
        </w:rPr>
        <w:t xml:space="preserve">, </w:t>
      </w:r>
      <w:proofErr w:type="spellStart"/>
      <w:r w:rsidRPr="00F9142E">
        <w:rPr>
          <w:rFonts w:ascii="Times New Roman" w:hAnsi="Times New Roman" w:cs="Times New Roman"/>
          <w:i/>
          <w:sz w:val="24"/>
          <w:szCs w:val="24"/>
          <w:lang w:val="en-US"/>
        </w:rPr>
        <w:t>Alteromonas</w:t>
      </w:r>
      <w:proofErr w:type="spellEnd"/>
      <w:r w:rsidRPr="00F9142E">
        <w:rPr>
          <w:rFonts w:ascii="Times New Roman" w:hAnsi="Times New Roman" w:cs="Times New Roman"/>
          <w:i/>
          <w:sz w:val="24"/>
          <w:szCs w:val="24"/>
          <w:lang w:val="en-US"/>
        </w:rPr>
        <w:t>, Pseudomonas, &amp; Alcaligenes</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The Prokaryotes</w:t>
      </w:r>
      <w:r w:rsidRPr="00DB620F">
        <w:rPr>
          <w:rFonts w:ascii="Times New Roman" w:hAnsi="Times New Roman" w:cs="Times New Roman"/>
          <w:i/>
          <w:sz w:val="24"/>
          <w:szCs w:val="24"/>
          <w:lang w:val="en-US"/>
        </w:rPr>
        <w:t>.</w:t>
      </w:r>
      <w:r w:rsidRPr="00F9142E">
        <w:rPr>
          <w:rFonts w:ascii="Times New Roman" w:hAnsi="Times New Roman" w:cs="Times New Roman"/>
          <w:sz w:val="24"/>
          <w:szCs w:val="24"/>
          <w:lang w:val="en-US"/>
        </w:rPr>
        <w:t xml:space="preserve"> </w:t>
      </w:r>
      <w:r w:rsidRPr="002C08F2">
        <w:rPr>
          <w:rFonts w:ascii="Times New Roman" w:hAnsi="Times New Roman" w:cs="Times New Roman"/>
          <w:i/>
          <w:iCs/>
          <w:sz w:val="24"/>
          <w:szCs w:val="24"/>
          <w:lang w:val="en-US"/>
        </w:rPr>
        <w:t>A handbook on habitats, isolation, &amp; identification of bacteria</w:t>
      </w:r>
      <w:r w:rsidRPr="00F9142E">
        <w:rPr>
          <w:rFonts w:ascii="Times New Roman" w:hAnsi="Times New Roman" w:cs="Times New Roman"/>
          <w:sz w:val="24"/>
          <w:szCs w:val="24"/>
          <w:lang w:val="en-US"/>
        </w:rPr>
        <w:t xml:space="preserve">. </w:t>
      </w:r>
      <w:r w:rsidR="003A5508" w:rsidRPr="00F9142E">
        <w:rPr>
          <w:rFonts w:ascii="Times New Roman" w:hAnsi="Times New Roman" w:cs="Times New Roman"/>
          <w:sz w:val="24"/>
          <w:szCs w:val="24"/>
          <w:lang w:val="en-US"/>
        </w:rPr>
        <w:t xml:space="preserve">Berlin. </w:t>
      </w:r>
      <w:r w:rsidRPr="00F9142E">
        <w:rPr>
          <w:rFonts w:ascii="Times New Roman" w:hAnsi="Times New Roman" w:cs="Times New Roman"/>
          <w:sz w:val="24"/>
          <w:szCs w:val="24"/>
          <w:lang w:val="en-US"/>
        </w:rPr>
        <w:t>Springer-Verlag</w:t>
      </w:r>
      <w:r w:rsidR="003A5508" w:rsidRPr="00F9142E">
        <w:rPr>
          <w:rFonts w:ascii="Times New Roman" w:hAnsi="Times New Roman" w:cs="Times New Roman"/>
          <w:sz w:val="24"/>
          <w:szCs w:val="24"/>
          <w:lang w:val="en-US"/>
        </w:rPr>
        <w:t>.</w:t>
      </w:r>
      <w:r w:rsidRPr="00F9142E">
        <w:rPr>
          <w:rFonts w:ascii="Times New Roman" w:hAnsi="Times New Roman" w:cs="Times New Roman"/>
          <w:sz w:val="24"/>
          <w:szCs w:val="24"/>
          <w:lang w:val="en-US"/>
        </w:rPr>
        <w:t xml:space="preserve"> </w:t>
      </w:r>
    </w:p>
    <w:p w14:paraId="09F8326A" w14:textId="760644D3" w:rsidR="00FE01D8" w:rsidRPr="00F9142E" w:rsidRDefault="002B0322" w:rsidP="00F9142E">
      <w:pPr>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en-US"/>
        </w:rPr>
        <w:t xml:space="preserve">Braun, V. &amp; Hantke, K. (2007). </w:t>
      </w:r>
      <w:r w:rsidRPr="002C08F2">
        <w:rPr>
          <w:rFonts w:ascii="Times New Roman" w:hAnsi="Times New Roman" w:cs="Times New Roman"/>
          <w:sz w:val="24"/>
          <w:szCs w:val="24"/>
          <w:lang w:val="en-US"/>
        </w:rPr>
        <w:t>Acquisition of Iron by Bacteria</w:t>
      </w:r>
      <w:r w:rsidRPr="00F9142E">
        <w:rPr>
          <w:rFonts w:ascii="Times New Roman" w:hAnsi="Times New Roman" w:cs="Times New Roman"/>
          <w:sz w:val="24"/>
          <w:szCs w:val="24"/>
          <w:lang w:val="en-US"/>
        </w:rPr>
        <w:t xml:space="preserve">. </w:t>
      </w:r>
      <w:r w:rsidR="00DB620F">
        <w:rPr>
          <w:rFonts w:ascii="Times New Roman" w:hAnsi="Times New Roman" w:cs="Times New Roman"/>
          <w:sz w:val="24"/>
          <w:szCs w:val="24"/>
          <w:lang w:val="en-US"/>
        </w:rPr>
        <w:t>E</w:t>
      </w:r>
      <w:r w:rsidR="00DB620F" w:rsidRPr="00F9142E">
        <w:rPr>
          <w:rFonts w:ascii="Times New Roman" w:hAnsi="Times New Roman" w:cs="Times New Roman"/>
          <w:sz w:val="24"/>
          <w:szCs w:val="24"/>
          <w:lang w:val="en-US"/>
        </w:rPr>
        <w:t xml:space="preserve">n </w:t>
      </w:r>
      <w:r w:rsidR="00FE01D8" w:rsidRPr="00F9142E">
        <w:rPr>
          <w:rFonts w:ascii="Times New Roman" w:hAnsi="Times New Roman" w:cs="Times New Roman"/>
          <w:sz w:val="24"/>
          <w:szCs w:val="24"/>
          <w:lang w:val="en-US"/>
        </w:rPr>
        <w:t>D.</w:t>
      </w:r>
      <w:r w:rsidR="004A43ED" w:rsidRPr="00F9142E">
        <w:rPr>
          <w:rFonts w:ascii="Times New Roman" w:hAnsi="Times New Roman" w:cs="Times New Roman"/>
          <w:sz w:val="24"/>
          <w:szCs w:val="24"/>
          <w:lang w:val="en-US"/>
        </w:rPr>
        <w:t xml:space="preserve"> </w:t>
      </w:r>
      <w:r w:rsidR="00FE01D8" w:rsidRPr="00F9142E">
        <w:rPr>
          <w:rFonts w:ascii="Times New Roman" w:hAnsi="Times New Roman" w:cs="Times New Roman"/>
          <w:sz w:val="24"/>
          <w:szCs w:val="24"/>
          <w:lang w:val="en-US"/>
        </w:rPr>
        <w:t xml:space="preserve">H. </w:t>
      </w:r>
      <w:r w:rsidRPr="00F9142E">
        <w:rPr>
          <w:rFonts w:ascii="Times New Roman" w:hAnsi="Times New Roman" w:cs="Times New Roman"/>
          <w:sz w:val="24"/>
          <w:szCs w:val="24"/>
          <w:lang w:val="en-US"/>
        </w:rPr>
        <w:t xml:space="preserve">Nies, </w:t>
      </w:r>
      <w:r w:rsidR="00FE01D8" w:rsidRPr="00F9142E">
        <w:rPr>
          <w:rFonts w:ascii="Times New Roman" w:hAnsi="Times New Roman" w:cs="Times New Roman"/>
          <w:sz w:val="24"/>
          <w:szCs w:val="24"/>
          <w:lang w:val="en-US"/>
        </w:rPr>
        <w:t>S. Silver</w:t>
      </w:r>
      <w:r w:rsidRPr="00F9142E">
        <w:rPr>
          <w:rFonts w:ascii="Times New Roman" w:hAnsi="Times New Roman" w:cs="Times New Roman"/>
          <w:sz w:val="24"/>
          <w:szCs w:val="24"/>
          <w:lang w:val="en-US"/>
        </w:rPr>
        <w:t xml:space="preserve"> (</w:t>
      </w:r>
      <w:r w:rsidR="002C08F2">
        <w:rPr>
          <w:rFonts w:ascii="Times New Roman" w:hAnsi="Times New Roman" w:cs="Times New Roman"/>
          <w:sz w:val="24"/>
          <w:szCs w:val="24"/>
          <w:lang w:val="en-US"/>
        </w:rPr>
        <w:t>E</w:t>
      </w:r>
      <w:r w:rsidR="00DB620F" w:rsidRPr="00F9142E">
        <w:rPr>
          <w:rFonts w:ascii="Times New Roman" w:hAnsi="Times New Roman" w:cs="Times New Roman"/>
          <w:sz w:val="24"/>
          <w:szCs w:val="24"/>
          <w:lang w:val="en-US"/>
        </w:rPr>
        <w:t>ds</w:t>
      </w:r>
      <w:r w:rsidR="00DC1E64" w:rsidRPr="00F9142E">
        <w:rPr>
          <w:rFonts w:ascii="Times New Roman" w:hAnsi="Times New Roman" w:cs="Times New Roman"/>
          <w:sz w:val="24"/>
          <w:szCs w:val="24"/>
          <w:lang w:val="en-US"/>
        </w:rPr>
        <w:t>.</w:t>
      </w:r>
      <w:r w:rsidRPr="00F9142E">
        <w:rPr>
          <w:rFonts w:ascii="Times New Roman" w:hAnsi="Times New Roman" w:cs="Times New Roman"/>
          <w:sz w:val="24"/>
          <w:szCs w:val="24"/>
          <w:lang w:val="en-US"/>
        </w:rPr>
        <w:t>)</w:t>
      </w:r>
      <w:r w:rsidR="00FE01D8" w:rsidRPr="00F9142E">
        <w:rPr>
          <w:rFonts w:ascii="Times New Roman" w:hAnsi="Times New Roman" w:cs="Times New Roman"/>
          <w:sz w:val="24"/>
          <w:szCs w:val="24"/>
          <w:lang w:val="en-US"/>
        </w:rPr>
        <w:t xml:space="preserve">, </w:t>
      </w:r>
      <w:r w:rsidRPr="002C08F2">
        <w:rPr>
          <w:rFonts w:ascii="Times New Roman" w:hAnsi="Times New Roman" w:cs="Times New Roman"/>
          <w:i/>
          <w:iCs/>
          <w:sz w:val="24"/>
          <w:szCs w:val="24"/>
          <w:lang w:val="en-US"/>
        </w:rPr>
        <w:t>Molecula</w:t>
      </w:r>
      <w:r w:rsidR="00FE01D8" w:rsidRPr="002C08F2">
        <w:rPr>
          <w:rFonts w:ascii="Times New Roman" w:hAnsi="Times New Roman" w:cs="Times New Roman"/>
          <w:i/>
          <w:iCs/>
          <w:sz w:val="24"/>
          <w:szCs w:val="24"/>
          <w:lang w:val="en-US"/>
        </w:rPr>
        <w:t>r Microbiology of Heavy Metals</w:t>
      </w:r>
      <w:r w:rsidR="00FE01D8" w:rsidRPr="00F9142E">
        <w:rPr>
          <w:rFonts w:ascii="Times New Roman" w:hAnsi="Times New Roman" w:cs="Times New Roman"/>
          <w:sz w:val="24"/>
          <w:szCs w:val="24"/>
          <w:lang w:val="en-US"/>
        </w:rPr>
        <w:t xml:space="preserve"> (pp</w:t>
      </w:r>
      <w:r w:rsidR="004A43ED" w:rsidRPr="00F9142E">
        <w:rPr>
          <w:rFonts w:ascii="Times New Roman" w:hAnsi="Times New Roman" w:cs="Times New Roman"/>
          <w:sz w:val="24"/>
          <w:szCs w:val="24"/>
          <w:lang w:val="en-US"/>
        </w:rPr>
        <w:t>.</w:t>
      </w:r>
      <w:r w:rsidR="00FE01D8" w:rsidRPr="00F9142E">
        <w:rPr>
          <w:rFonts w:ascii="Times New Roman" w:hAnsi="Times New Roman" w:cs="Times New Roman"/>
          <w:sz w:val="24"/>
          <w:szCs w:val="24"/>
          <w:lang w:val="en-US"/>
        </w:rPr>
        <w:t xml:space="preserve"> 189-219). </w:t>
      </w:r>
      <w:r w:rsidR="00351E46" w:rsidRPr="00F9142E">
        <w:rPr>
          <w:rFonts w:ascii="Times New Roman" w:hAnsi="Times New Roman" w:cs="Times New Roman"/>
          <w:sz w:val="24"/>
          <w:szCs w:val="24"/>
          <w:lang w:val="en-US"/>
        </w:rPr>
        <w:t>Berlin</w:t>
      </w:r>
      <w:r w:rsidR="002B015A">
        <w:rPr>
          <w:rFonts w:ascii="Times New Roman" w:hAnsi="Times New Roman" w:cs="Times New Roman"/>
          <w:sz w:val="24"/>
          <w:szCs w:val="24"/>
          <w:lang w:val="en-US"/>
        </w:rPr>
        <w:t>:</w:t>
      </w:r>
      <w:r w:rsidR="002B015A"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Springer</w:t>
      </w:r>
      <w:r w:rsidR="00B671C3" w:rsidRPr="00F9142E">
        <w:rPr>
          <w:rFonts w:ascii="Times New Roman" w:hAnsi="Times New Roman" w:cs="Times New Roman"/>
          <w:sz w:val="24"/>
          <w:szCs w:val="24"/>
          <w:lang w:val="en-US"/>
        </w:rPr>
        <w:t>.</w:t>
      </w:r>
    </w:p>
    <w:p w14:paraId="4FD3B551" w14:textId="524C4AF5" w:rsidR="00DE574C" w:rsidRPr="00F9142E" w:rsidRDefault="00DE574C" w:rsidP="00F9142E">
      <w:pPr>
        <w:spacing w:after="0" w:line="360" w:lineRule="auto"/>
        <w:ind w:left="709" w:hanging="709"/>
        <w:jc w:val="both"/>
        <w:rPr>
          <w:rFonts w:ascii="Times New Roman" w:hAnsi="Times New Roman" w:cs="Times New Roman"/>
          <w:sz w:val="24"/>
          <w:szCs w:val="24"/>
          <w:lang w:val="it-IT"/>
        </w:rPr>
      </w:pPr>
      <w:r w:rsidRPr="00F9142E">
        <w:rPr>
          <w:rFonts w:ascii="Times New Roman" w:hAnsi="Times New Roman" w:cs="Times New Roman"/>
          <w:sz w:val="24"/>
          <w:szCs w:val="24"/>
          <w:lang w:val="en-US"/>
        </w:rPr>
        <w:t>Beh, W.</w:t>
      </w:r>
      <w:r w:rsidR="00B671C3"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C., Lim, Y.</w:t>
      </w:r>
      <w:r w:rsidR="00B671C3"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K., Asmat, A., Lee, Y.</w:t>
      </w:r>
      <w:r w:rsidR="00B671C3"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 xml:space="preserve">H. &amp; </w:t>
      </w:r>
      <w:proofErr w:type="spellStart"/>
      <w:r w:rsidRPr="00F9142E">
        <w:rPr>
          <w:rFonts w:ascii="Times New Roman" w:hAnsi="Times New Roman" w:cs="Times New Roman"/>
          <w:sz w:val="24"/>
          <w:szCs w:val="24"/>
          <w:lang w:val="en-US"/>
        </w:rPr>
        <w:t>Salmijah</w:t>
      </w:r>
      <w:proofErr w:type="spellEnd"/>
      <w:r w:rsidRPr="00F9142E">
        <w:rPr>
          <w:rFonts w:ascii="Times New Roman" w:hAnsi="Times New Roman" w:cs="Times New Roman"/>
          <w:sz w:val="24"/>
          <w:szCs w:val="24"/>
          <w:lang w:val="en-US"/>
        </w:rPr>
        <w:t>, S. (2010). The potential of luminescent Bacteria “</w:t>
      </w:r>
      <w:r w:rsidRPr="00F9142E">
        <w:rPr>
          <w:rFonts w:ascii="Times New Roman" w:hAnsi="Times New Roman" w:cs="Times New Roman"/>
          <w:i/>
          <w:sz w:val="24"/>
          <w:szCs w:val="24"/>
          <w:lang w:val="en-US"/>
        </w:rPr>
        <w:t xml:space="preserve">Photobacterium </w:t>
      </w:r>
      <w:proofErr w:type="spellStart"/>
      <w:r w:rsidRPr="00F9142E">
        <w:rPr>
          <w:rFonts w:ascii="Times New Roman" w:hAnsi="Times New Roman" w:cs="Times New Roman"/>
          <w:i/>
          <w:sz w:val="24"/>
          <w:szCs w:val="24"/>
          <w:lang w:val="en-US"/>
        </w:rPr>
        <w:t>leiognathi</w:t>
      </w:r>
      <w:proofErr w:type="spellEnd"/>
      <w:r w:rsidRPr="00F9142E">
        <w:rPr>
          <w:rFonts w:ascii="Times New Roman" w:hAnsi="Times New Roman" w:cs="Times New Roman"/>
          <w:sz w:val="24"/>
          <w:szCs w:val="24"/>
          <w:lang w:val="en-US"/>
        </w:rPr>
        <w:t xml:space="preserve">” as biosensor for the detection of aquatic toxicity. </w:t>
      </w:r>
      <w:r w:rsidRPr="00F9142E">
        <w:rPr>
          <w:rFonts w:ascii="Times New Roman" w:hAnsi="Times New Roman" w:cs="Times New Roman"/>
          <w:i/>
          <w:sz w:val="24"/>
          <w:szCs w:val="24"/>
          <w:lang w:val="it-IT"/>
        </w:rPr>
        <w:t>Environ. Nat. Res.</w:t>
      </w:r>
      <w:r w:rsidRPr="00F9142E">
        <w:rPr>
          <w:rFonts w:ascii="Times New Roman" w:hAnsi="Times New Roman" w:cs="Times New Roman"/>
          <w:sz w:val="24"/>
          <w:szCs w:val="24"/>
          <w:lang w:val="it-IT"/>
        </w:rPr>
        <w:t xml:space="preserve"> </w:t>
      </w:r>
      <w:r w:rsidRPr="00F9142E">
        <w:rPr>
          <w:rFonts w:ascii="Times New Roman" w:hAnsi="Times New Roman" w:cs="Times New Roman"/>
          <w:i/>
          <w:iCs/>
          <w:sz w:val="24"/>
          <w:szCs w:val="24"/>
          <w:lang w:val="it-IT"/>
        </w:rPr>
        <w:t>J.</w:t>
      </w:r>
      <w:r w:rsidRPr="002C08F2">
        <w:rPr>
          <w:rFonts w:ascii="Times New Roman" w:hAnsi="Times New Roman" w:cs="Times New Roman"/>
          <w:sz w:val="24"/>
          <w:szCs w:val="24"/>
          <w:lang w:val="it-IT"/>
        </w:rPr>
        <w:t>,</w:t>
      </w:r>
      <w:r w:rsidRPr="00F9142E">
        <w:rPr>
          <w:rFonts w:ascii="Times New Roman" w:hAnsi="Times New Roman" w:cs="Times New Roman"/>
          <w:sz w:val="24"/>
          <w:szCs w:val="24"/>
          <w:lang w:val="it-IT"/>
        </w:rPr>
        <w:t xml:space="preserve"> </w:t>
      </w:r>
      <w:r w:rsidRPr="00F9142E">
        <w:rPr>
          <w:rFonts w:ascii="Times New Roman" w:hAnsi="Times New Roman" w:cs="Times New Roman"/>
          <w:i/>
          <w:sz w:val="24"/>
          <w:szCs w:val="24"/>
          <w:lang w:val="it-IT"/>
        </w:rPr>
        <w:t>8</w:t>
      </w:r>
      <w:r w:rsidRPr="00F9142E">
        <w:rPr>
          <w:rFonts w:ascii="Times New Roman" w:hAnsi="Times New Roman" w:cs="Times New Roman"/>
          <w:iCs/>
          <w:sz w:val="24"/>
          <w:szCs w:val="24"/>
          <w:lang w:val="it-IT"/>
        </w:rPr>
        <w:t>(3),</w:t>
      </w:r>
      <w:r w:rsidRPr="00F9142E">
        <w:rPr>
          <w:rFonts w:ascii="Times New Roman" w:hAnsi="Times New Roman" w:cs="Times New Roman"/>
          <w:sz w:val="24"/>
          <w:szCs w:val="24"/>
          <w:lang w:val="it-IT"/>
        </w:rPr>
        <w:t xml:space="preserve"> 1-9.</w:t>
      </w:r>
    </w:p>
    <w:p w14:paraId="07DFB175" w14:textId="77777777" w:rsidR="00DE574C" w:rsidRPr="00F9142E" w:rsidRDefault="00DE574C" w:rsidP="00F9142E">
      <w:pPr>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pt-BR"/>
        </w:rPr>
        <w:t xml:space="preserve">Bolelli, L., Ferri, E. N. &amp; Girotti, S. (2016). </w:t>
      </w:r>
      <w:r w:rsidRPr="00F9142E">
        <w:rPr>
          <w:rFonts w:ascii="Times New Roman" w:hAnsi="Times New Roman" w:cs="Times New Roman"/>
          <w:sz w:val="24"/>
          <w:szCs w:val="24"/>
          <w:lang w:val="en-US"/>
        </w:rPr>
        <w:t xml:space="preserve">The management and exploitation of naturally light-emitting bacteria as a flexible analytical tool: A tutorial. </w:t>
      </w:r>
      <w:r w:rsidRPr="00F9142E">
        <w:rPr>
          <w:rFonts w:ascii="Times New Roman" w:hAnsi="Times New Roman" w:cs="Times New Roman"/>
          <w:i/>
          <w:sz w:val="24"/>
          <w:szCs w:val="24"/>
          <w:lang w:val="pt-BR"/>
        </w:rPr>
        <w:t xml:space="preserve">Anal. Chim. </w:t>
      </w:r>
      <w:r w:rsidRPr="00F9142E">
        <w:rPr>
          <w:rFonts w:ascii="Times New Roman" w:hAnsi="Times New Roman" w:cs="Times New Roman"/>
          <w:i/>
          <w:sz w:val="24"/>
          <w:szCs w:val="24"/>
          <w:lang w:val="en-US"/>
        </w:rPr>
        <w:t>Acta</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934</w:t>
      </w:r>
      <w:r w:rsidRPr="00F9142E">
        <w:rPr>
          <w:rFonts w:ascii="Times New Roman" w:hAnsi="Times New Roman" w:cs="Times New Roman"/>
          <w:sz w:val="24"/>
          <w:szCs w:val="24"/>
          <w:lang w:val="en-US"/>
        </w:rPr>
        <w:t xml:space="preserve">, 22-35.  </w:t>
      </w:r>
      <w:r w:rsidR="00000000">
        <w:fldChar w:fldCharType="begin"/>
      </w:r>
      <w:r w:rsidR="00000000" w:rsidRPr="005D4935">
        <w:rPr>
          <w:lang w:val="en-US"/>
        </w:rPr>
        <w:instrText>HYPERLINK "https://doi.org/10.1016/j.aca.2016.05.038"</w:instrText>
      </w:r>
      <w:r w:rsidR="00000000">
        <w:fldChar w:fldCharType="separate"/>
      </w:r>
      <w:r w:rsidRPr="00F9142E">
        <w:rPr>
          <w:rStyle w:val="Hipervnculo"/>
          <w:rFonts w:ascii="Times New Roman" w:hAnsi="Times New Roman" w:cs="Times New Roman"/>
          <w:sz w:val="24"/>
          <w:szCs w:val="24"/>
          <w:lang w:val="en-US"/>
        </w:rPr>
        <w:t>https://doi.org/10.1016/j.aca.2016.05.038</w:t>
      </w:r>
      <w:r w:rsidR="00000000">
        <w:rPr>
          <w:rStyle w:val="Hipervnculo"/>
          <w:rFonts w:ascii="Times New Roman" w:hAnsi="Times New Roman" w:cs="Times New Roman"/>
          <w:sz w:val="24"/>
          <w:szCs w:val="24"/>
          <w:lang w:val="en-US"/>
        </w:rPr>
        <w:fldChar w:fldCharType="end"/>
      </w:r>
    </w:p>
    <w:p w14:paraId="2BA77E7E" w14:textId="127CD7C6" w:rsidR="00DE574C" w:rsidRPr="00F9142E" w:rsidRDefault="00DE574C" w:rsidP="00F9142E">
      <w:pPr>
        <w:spacing w:after="0" w:line="360" w:lineRule="auto"/>
        <w:ind w:left="709" w:hanging="709"/>
        <w:jc w:val="both"/>
        <w:rPr>
          <w:rFonts w:ascii="Times New Roman" w:eastAsia="Calibri" w:hAnsi="Times New Roman" w:cs="Times New Roman"/>
          <w:noProof/>
          <w:sz w:val="24"/>
          <w:szCs w:val="24"/>
          <w:lang w:val="it-IT"/>
        </w:rPr>
      </w:pPr>
      <w:r w:rsidRPr="00F9142E">
        <w:rPr>
          <w:rFonts w:ascii="Times New Roman" w:eastAsia="Calibri" w:hAnsi="Times New Roman" w:cs="Times New Roman"/>
          <w:noProof/>
          <w:sz w:val="24"/>
          <w:szCs w:val="24"/>
          <w:lang w:val="en-US"/>
        </w:rPr>
        <w:t>Boynton, L. (2009). Using bioluminescent bacteria to detect water contaminants.</w:t>
      </w:r>
      <w:r w:rsidRPr="00F9142E">
        <w:rPr>
          <w:rFonts w:ascii="Times New Roman" w:eastAsia="Calibri" w:hAnsi="Times New Roman" w:cs="Times New Roman"/>
          <w:i/>
          <w:noProof/>
          <w:sz w:val="24"/>
          <w:szCs w:val="24"/>
          <w:lang w:val="en-US"/>
        </w:rPr>
        <w:t xml:space="preserve"> </w:t>
      </w:r>
      <w:r w:rsidRPr="00F9142E">
        <w:rPr>
          <w:rFonts w:ascii="Times New Roman" w:hAnsi="Times New Roman" w:cs="Times New Roman"/>
          <w:i/>
          <w:sz w:val="24"/>
          <w:szCs w:val="24"/>
          <w:lang w:val="it-IT"/>
        </w:rPr>
        <w:t>J. U.S. SJWP</w:t>
      </w:r>
      <w:r w:rsidR="00AF69D8" w:rsidRPr="00F9142E">
        <w:rPr>
          <w:rFonts w:ascii="Times New Roman" w:hAnsi="Times New Roman" w:cs="Times New Roman"/>
          <w:i/>
          <w:sz w:val="24"/>
          <w:szCs w:val="24"/>
          <w:lang w:val="it-IT"/>
        </w:rPr>
        <w:t>.</w:t>
      </w:r>
      <w:r w:rsidR="00AF69D8" w:rsidRPr="002C08F2">
        <w:rPr>
          <w:rFonts w:ascii="Times New Roman" w:hAnsi="Times New Roman" w:cs="Times New Roman"/>
          <w:iCs/>
          <w:sz w:val="24"/>
          <w:szCs w:val="24"/>
          <w:lang w:val="it-IT"/>
        </w:rPr>
        <w:t>,</w:t>
      </w:r>
      <w:r w:rsidRPr="00F9142E">
        <w:rPr>
          <w:rFonts w:ascii="Times New Roman" w:eastAsia="Calibri" w:hAnsi="Times New Roman" w:cs="Times New Roman"/>
          <w:i/>
          <w:noProof/>
          <w:sz w:val="24"/>
          <w:szCs w:val="24"/>
          <w:lang w:val="it-IT"/>
        </w:rPr>
        <w:t xml:space="preserve"> 4</w:t>
      </w:r>
      <w:r w:rsidRPr="002C08F2">
        <w:rPr>
          <w:rFonts w:ascii="Times New Roman" w:eastAsia="Calibri" w:hAnsi="Times New Roman" w:cs="Times New Roman"/>
          <w:iCs/>
          <w:noProof/>
          <w:sz w:val="24"/>
          <w:szCs w:val="24"/>
          <w:lang w:val="it-IT"/>
        </w:rPr>
        <w:t>,</w:t>
      </w:r>
      <w:r w:rsidRPr="00F9142E">
        <w:rPr>
          <w:rFonts w:ascii="Times New Roman" w:eastAsia="Calibri" w:hAnsi="Times New Roman" w:cs="Times New Roman"/>
          <w:noProof/>
          <w:sz w:val="24"/>
          <w:szCs w:val="24"/>
          <w:lang w:val="it-IT"/>
        </w:rPr>
        <w:t xml:space="preserve"> 29-41. </w:t>
      </w:r>
    </w:p>
    <w:p w14:paraId="53AC68F6" w14:textId="77777777" w:rsidR="00DE574C" w:rsidRPr="00F9142E" w:rsidRDefault="00DE574C" w:rsidP="00F9142E">
      <w:pPr>
        <w:spacing w:after="0" w:line="360" w:lineRule="auto"/>
        <w:ind w:left="709" w:hanging="709"/>
        <w:jc w:val="both"/>
        <w:rPr>
          <w:rFonts w:cstheme="minorHAnsi"/>
          <w:sz w:val="24"/>
          <w:szCs w:val="24"/>
          <w:lang w:val="en-US"/>
        </w:rPr>
      </w:pPr>
      <w:r w:rsidRPr="00F9142E">
        <w:rPr>
          <w:rFonts w:ascii="Times New Roman" w:hAnsi="Times New Roman" w:cs="Times New Roman"/>
          <w:sz w:val="24"/>
          <w:szCs w:val="24"/>
          <w:lang w:val="pt-BR"/>
        </w:rPr>
        <w:t xml:space="preserve">Camanzi, L., Bolelli, M., Maiolini, E., Girotti, S. &amp; Matteuzzi, D. (2011). </w:t>
      </w:r>
      <w:r w:rsidRPr="00F9142E">
        <w:rPr>
          <w:rFonts w:ascii="Times New Roman" w:hAnsi="Times New Roman" w:cs="Times New Roman"/>
          <w:sz w:val="24"/>
          <w:szCs w:val="24"/>
          <w:lang w:val="en-US"/>
        </w:rPr>
        <w:t xml:space="preserve">Optimal conditions for stability of photoemission and freeze drying of two luminescent bacteria use in a biosensor. </w:t>
      </w:r>
      <w:r w:rsidRPr="00F9142E">
        <w:rPr>
          <w:rFonts w:ascii="Times New Roman" w:hAnsi="Times New Roman" w:cs="Times New Roman"/>
          <w:i/>
          <w:sz w:val="24"/>
          <w:szCs w:val="24"/>
          <w:lang w:val="en-US"/>
        </w:rPr>
        <w:t xml:space="preserve">Environ. </w:t>
      </w:r>
      <w:proofErr w:type="spellStart"/>
      <w:r w:rsidRPr="00F9142E">
        <w:rPr>
          <w:rFonts w:ascii="Times New Roman" w:hAnsi="Times New Roman" w:cs="Times New Roman"/>
          <w:i/>
          <w:sz w:val="24"/>
          <w:szCs w:val="24"/>
          <w:lang w:val="en-US"/>
        </w:rPr>
        <w:t>Toxicol</w:t>
      </w:r>
      <w:proofErr w:type="spellEnd"/>
      <w:r w:rsidRPr="00F9142E">
        <w:rPr>
          <w:rFonts w:ascii="Times New Roman" w:hAnsi="Times New Roman" w:cs="Times New Roman"/>
          <w:i/>
          <w:sz w:val="24"/>
          <w:szCs w:val="24"/>
          <w:lang w:val="en-US"/>
        </w:rPr>
        <w:t>. Chem</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30</w:t>
      </w:r>
      <w:r w:rsidRPr="00F9142E">
        <w:rPr>
          <w:rFonts w:ascii="Times New Roman" w:hAnsi="Times New Roman" w:cs="Times New Roman"/>
          <w:iCs/>
          <w:sz w:val="24"/>
          <w:szCs w:val="24"/>
          <w:lang w:val="en-US"/>
        </w:rPr>
        <w:t>(4),</w:t>
      </w:r>
      <w:r w:rsidRPr="00F9142E">
        <w:rPr>
          <w:rFonts w:ascii="Times New Roman" w:hAnsi="Times New Roman" w:cs="Times New Roman"/>
          <w:sz w:val="24"/>
          <w:szCs w:val="24"/>
          <w:lang w:val="en-US"/>
        </w:rPr>
        <w:t xml:space="preserve"> 801-805. </w:t>
      </w:r>
      <w:r w:rsidR="00000000">
        <w:fldChar w:fldCharType="begin"/>
      </w:r>
      <w:r w:rsidR="00000000" w:rsidRPr="005D4935">
        <w:rPr>
          <w:lang w:val="en-US"/>
        </w:rPr>
        <w:instrText>HYPERLINK "https://doi.org/10.1002/etc.452"</w:instrText>
      </w:r>
      <w:r w:rsidR="00000000">
        <w:fldChar w:fldCharType="separate"/>
      </w:r>
      <w:r w:rsidRPr="00F9142E">
        <w:rPr>
          <w:rStyle w:val="Hipervnculo"/>
          <w:rFonts w:ascii="Times New Roman" w:hAnsi="Times New Roman" w:cs="Times New Roman"/>
          <w:sz w:val="24"/>
          <w:szCs w:val="24"/>
          <w:lang w:val="en-US"/>
        </w:rPr>
        <w:t>https://doi.org/10.1002/etc.452</w:t>
      </w:r>
      <w:r w:rsidR="00000000">
        <w:rPr>
          <w:rStyle w:val="Hipervnculo"/>
          <w:rFonts w:ascii="Times New Roman" w:hAnsi="Times New Roman" w:cs="Times New Roman"/>
          <w:sz w:val="24"/>
          <w:szCs w:val="24"/>
          <w:lang w:val="en-US"/>
        </w:rPr>
        <w:fldChar w:fldCharType="end"/>
      </w:r>
    </w:p>
    <w:p w14:paraId="18438042" w14:textId="7BF51B61" w:rsidR="00DE574C" w:rsidRPr="00F9142E" w:rsidRDefault="00DE574C" w:rsidP="00F9142E">
      <w:pPr>
        <w:shd w:val="clear" w:color="auto" w:fill="FFFFFF"/>
        <w:spacing w:after="0" w:line="360" w:lineRule="auto"/>
        <w:ind w:left="709" w:hanging="709"/>
        <w:jc w:val="both"/>
        <w:rPr>
          <w:rFonts w:ascii="Times New Roman" w:eastAsia="Times New Roman" w:hAnsi="Times New Roman" w:cs="Times New Roman"/>
          <w:sz w:val="24"/>
          <w:szCs w:val="24"/>
          <w:lang w:val="en-US" w:eastAsia="es-ES"/>
        </w:rPr>
      </w:pPr>
      <w:r w:rsidRPr="00F9142E">
        <w:rPr>
          <w:rFonts w:ascii="Times New Roman" w:eastAsia="Calibri" w:hAnsi="Times New Roman" w:cs="Times New Roman"/>
          <w:sz w:val="24"/>
          <w:szCs w:val="24"/>
          <w:lang w:val="en-US"/>
        </w:rPr>
        <w:lastRenderedPageBreak/>
        <w:t xml:space="preserve">Chen, B. &amp; Dong, S. (2022). Mercury Contamination in Fish and Its Effects on the Health of Pregnant Women and Their Fetuses, and Guidance for Fish Consumption-A Narrative Review. </w:t>
      </w:r>
      <w:r w:rsidRPr="00F9142E">
        <w:rPr>
          <w:rFonts w:ascii="Times New Roman" w:eastAsia="Times New Roman" w:hAnsi="Times New Roman" w:cs="Times New Roman"/>
          <w:i/>
          <w:sz w:val="24"/>
          <w:szCs w:val="24"/>
          <w:lang w:val="en-US" w:eastAsia="es-ES"/>
        </w:rPr>
        <w:t>Int. J. Environ. Res. Public Health</w:t>
      </w:r>
      <w:r w:rsidRPr="002C08F2">
        <w:rPr>
          <w:rFonts w:ascii="Times New Roman" w:eastAsia="Times New Roman" w:hAnsi="Times New Roman" w:cs="Times New Roman"/>
          <w:iCs/>
          <w:sz w:val="24"/>
          <w:szCs w:val="24"/>
          <w:lang w:val="en-US" w:eastAsia="es-ES"/>
        </w:rPr>
        <w:t>,</w:t>
      </w:r>
      <w:r w:rsidRPr="00F9142E">
        <w:rPr>
          <w:rFonts w:ascii="Times New Roman" w:eastAsia="Times New Roman" w:hAnsi="Times New Roman" w:cs="Times New Roman"/>
          <w:sz w:val="24"/>
          <w:szCs w:val="24"/>
          <w:lang w:val="en-US" w:eastAsia="es-ES"/>
        </w:rPr>
        <w:t xml:space="preserve"> </w:t>
      </w:r>
      <w:r w:rsidRPr="00F9142E">
        <w:rPr>
          <w:rFonts w:ascii="Times New Roman" w:eastAsia="Times New Roman" w:hAnsi="Times New Roman" w:cs="Times New Roman"/>
          <w:i/>
          <w:sz w:val="24"/>
          <w:szCs w:val="24"/>
          <w:shd w:val="clear" w:color="auto" w:fill="FFFFFF"/>
          <w:lang w:val="en-US" w:eastAsia="es-ES"/>
        </w:rPr>
        <w:t>19</w:t>
      </w:r>
      <w:r w:rsidRPr="00F9142E">
        <w:rPr>
          <w:rFonts w:ascii="Times New Roman" w:eastAsia="Times New Roman" w:hAnsi="Times New Roman" w:cs="Times New Roman"/>
          <w:iCs/>
          <w:sz w:val="24"/>
          <w:szCs w:val="24"/>
          <w:shd w:val="clear" w:color="auto" w:fill="FFFFFF"/>
          <w:lang w:val="en-US" w:eastAsia="es-ES"/>
        </w:rPr>
        <w:t>(23),</w:t>
      </w:r>
      <w:r w:rsidR="00AF69D8" w:rsidRPr="00F9142E">
        <w:rPr>
          <w:rFonts w:ascii="Times New Roman" w:eastAsia="Times New Roman" w:hAnsi="Times New Roman" w:cs="Times New Roman"/>
          <w:iCs/>
          <w:sz w:val="24"/>
          <w:szCs w:val="24"/>
          <w:shd w:val="clear" w:color="auto" w:fill="FFFFFF"/>
          <w:lang w:val="en-US" w:eastAsia="es-ES"/>
        </w:rPr>
        <w:t xml:space="preserve"> </w:t>
      </w:r>
      <w:r w:rsidRPr="00F9142E">
        <w:rPr>
          <w:rFonts w:ascii="Times New Roman" w:eastAsia="Times New Roman" w:hAnsi="Times New Roman" w:cs="Times New Roman"/>
          <w:sz w:val="24"/>
          <w:szCs w:val="24"/>
          <w:shd w:val="clear" w:color="auto" w:fill="FFFFFF"/>
          <w:lang w:val="en-US" w:eastAsia="es-ES"/>
        </w:rPr>
        <w:t>15929</w:t>
      </w:r>
      <w:r w:rsidRPr="00F9142E">
        <w:rPr>
          <w:rFonts w:ascii="Times New Roman" w:eastAsia="Calibri" w:hAnsi="Times New Roman" w:cs="Times New Roman"/>
          <w:sz w:val="24"/>
          <w:szCs w:val="24"/>
          <w:lang w:val="en-US"/>
        </w:rPr>
        <w:t xml:space="preserve">. </w:t>
      </w:r>
      <w:r w:rsidRPr="00F9142E">
        <w:rPr>
          <w:rStyle w:val="Hipervnculo"/>
          <w:rFonts w:ascii="Times New Roman" w:hAnsi="Times New Roman" w:cs="Times New Roman"/>
          <w:sz w:val="24"/>
          <w:szCs w:val="24"/>
          <w:lang w:val="en-US"/>
        </w:rPr>
        <w:t>https://doi.org/</w:t>
      </w:r>
      <w:r w:rsidR="00000000">
        <w:fldChar w:fldCharType="begin"/>
      </w:r>
      <w:r w:rsidR="00000000" w:rsidRPr="005D4935">
        <w:rPr>
          <w:lang w:val="en-US"/>
        </w:rPr>
        <w:instrText>HYPERLINK "https://doi.org/10.3390/ijerph192315929" \t "_blank"</w:instrText>
      </w:r>
      <w:r w:rsidR="00000000">
        <w:fldChar w:fldCharType="separate"/>
      </w:r>
      <w:r w:rsidRPr="00F9142E">
        <w:rPr>
          <w:rStyle w:val="Hipervnculo"/>
          <w:rFonts w:ascii="Times New Roman" w:hAnsi="Times New Roman" w:cs="Times New Roman"/>
          <w:sz w:val="24"/>
          <w:szCs w:val="24"/>
          <w:lang w:val="en-US"/>
        </w:rPr>
        <w:t>10.3390/ijerph192315929</w:t>
      </w:r>
      <w:r w:rsidR="00000000">
        <w:rPr>
          <w:rStyle w:val="Hipervnculo"/>
          <w:rFonts w:ascii="Times New Roman" w:hAnsi="Times New Roman" w:cs="Times New Roman"/>
          <w:sz w:val="24"/>
          <w:szCs w:val="24"/>
          <w:lang w:val="en-US"/>
        </w:rPr>
        <w:fldChar w:fldCharType="end"/>
      </w:r>
    </w:p>
    <w:p w14:paraId="709C241D" w14:textId="1FA0E8E9" w:rsidR="00DE574C" w:rsidRPr="00F9142E" w:rsidRDefault="00DE574C" w:rsidP="00F9142E">
      <w:pPr>
        <w:shd w:val="clear" w:color="auto" w:fill="FFFFFF"/>
        <w:spacing w:after="0" w:line="360" w:lineRule="auto"/>
        <w:ind w:left="709" w:hanging="709"/>
        <w:jc w:val="both"/>
        <w:rPr>
          <w:rFonts w:eastAsia="Times New Roman" w:cstheme="minorHAnsi"/>
          <w:sz w:val="24"/>
          <w:szCs w:val="24"/>
          <w:lang w:eastAsia="es-ES"/>
        </w:rPr>
      </w:pPr>
      <w:r w:rsidRPr="00F9142E">
        <w:rPr>
          <w:rFonts w:ascii="Times New Roman" w:hAnsi="Times New Roman" w:cs="Times New Roman"/>
          <w:sz w:val="24"/>
          <w:szCs w:val="24"/>
          <w:lang w:val="en-US"/>
        </w:rPr>
        <w:t>Cho, J</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-C., Park, K</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 xml:space="preserve">-J., </w:t>
      </w:r>
      <w:proofErr w:type="spellStart"/>
      <w:r w:rsidRPr="00F9142E">
        <w:rPr>
          <w:rFonts w:ascii="Times New Roman" w:hAnsi="Times New Roman" w:cs="Times New Roman"/>
          <w:sz w:val="24"/>
          <w:szCs w:val="24"/>
          <w:lang w:val="en-US"/>
        </w:rPr>
        <w:t>Ihmb</w:t>
      </w:r>
      <w:proofErr w:type="spellEnd"/>
      <w:r w:rsidRPr="00F9142E">
        <w:rPr>
          <w:rFonts w:ascii="Times New Roman" w:hAnsi="Times New Roman" w:cs="Times New Roman"/>
          <w:sz w:val="24"/>
          <w:szCs w:val="24"/>
          <w:lang w:val="en-US"/>
        </w:rPr>
        <w:t>, H</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-S., Park, J</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-E., Kim, S</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 xml:space="preserve">-Y., Kang, I., </w:t>
      </w:r>
      <w:r w:rsidR="00281DB5" w:rsidRPr="00F9142E">
        <w:rPr>
          <w:rFonts w:ascii="Times New Roman" w:hAnsi="Times New Roman" w:cs="Times New Roman"/>
          <w:sz w:val="24"/>
          <w:szCs w:val="24"/>
          <w:lang w:val="en-US"/>
        </w:rPr>
        <w:t>…</w:t>
      </w:r>
      <w:r w:rsidRPr="00F9142E">
        <w:rPr>
          <w:rFonts w:ascii="Times New Roman" w:hAnsi="Times New Roman" w:cs="Times New Roman"/>
          <w:sz w:val="24"/>
          <w:szCs w:val="24"/>
          <w:lang w:val="en-US"/>
        </w:rPr>
        <w:t xml:space="preserve"> &amp; Kim, S</w:t>
      </w:r>
      <w:r w:rsidR="007A3D23">
        <w:rPr>
          <w:rFonts w:ascii="Times New Roman" w:hAnsi="Times New Roman" w:cs="Times New Roman"/>
          <w:sz w:val="24"/>
          <w:szCs w:val="24"/>
          <w:lang w:val="en-US"/>
        </w:rPr>
        <w:t>.</w:t>
      </w:r>
      <w:r w:rsidRPr="00F9142E">
        <w:rPr>
          <w:rFonts w:ascii="Times New Roman" w:hAnsi="Times New Roman" w:cs="Times New Roman"/>
          <w:sz w:val="24"/>
          <w:szCs w:val="24"/>
          <w:lang w:val="en-US"/>
        </w:rPr>
        <w:t xml:space="preserve">-J. (2004). </w:t>
      </w:r>
      <w:r w:rsidRPr="00F9142E">
        <w:rPr>
          <w:rFonts w:ascii="Times New Roman" w:eastAsia="Calibri" w:hAnsi="Times New Roman" w:cs="Times New Roman"/>
          <w:sz w:val="24"/>
          <w:szCs w:val="24"/>
          <w:lang w:val="en-US"/>
        </w:rPr>
        <w:t xml:space="preserve">A novel continuous toxicity test system using a luminously modified freshwater bacterium. </w:t>
      </w:r>
      <w:proofErr w:type="spellStart"/>
      <w:r w:rsidRPr="00F9142E">
        <w:rPr>
          <w:rFonts w:ascii="Times New Roman" w:eastAsia="Times New Roman" w:hAnsi="Times New Roman" w:cs="Times New Roman"/>
          <w:i/>
          <w:sz w:val="24"/>
          <w:szCs w:val="24"/>
          <w:lang w:eastAsia="es-ES"/>
        </w:rPr>
        <w:t>Biosens</w:t>
      </w:r>
      <w:proofErr w:type="spellEnd"/>
      <w:r w:rsidRPr="00F9142E">
        <w:rPr>
          <w:rFonts w:ascii="Times New Roman" w:eastAsia="Times New Roman" w:hAnsi="Times New Roman" w:cs="Times New Roman"/>
          <w:i/>
          <w:sz w:val="24"/>
          <w:szCs w:val="24"/>
          <w:lang w:eastAsia="es-ES"/>
        </w:rPr>
        <w:t xml:space="preserve"> </w:t>
      </w:r>
      <w:proofErr w:type="spellStart"/>
      <w:r w:rsidRPr="00F9142E">
        <w:rPr>
          <w:rFonts w:ascii="Times New Roman" w:eastAsia="Times New Roman" w:hAnsi="Times New Roman" w:cs="Times New Roman"/>
          <w:i/>
          <w:sz w:val="24"/>
          <w:szCs w:val="24"/>
          <w:lang w:eastAsia="es-ES"/>
        </w:rPr>
        <w:t>Bioelectron</w:t>
      </w:r>
      <w:proofErr w:type="spellEnd"/>
      <w:r w:rsidRPr="00F9142E">
        <w:rPr>
          <w:rFonts w:ascii="Times New Roman" w:eastAsia="Times New Roman" w:hAnsi="Times New Roman" w:cs="Times New Roman"/>
          <w:sz w:val="24"/>
          <w:szCs w:val="24"/>
          <w:shd w:val="clear" w:color="auto" w:fill="FFFFFF"/>
          <w:lang w:eastAsia="es-ES"/>
        </w:rPr>
        <w:t xml:space="preserve">., </w:t>
      </w:r>
      <w:r w:rsidRPr="00F9142E">
        <w:rPr>
          <w:rFonts w:ascii="Times New Roman" w:eastAsia="Times New Roman" w:hAnsi="Times New Roman" w:cs="Times New Roman"/>
          <w:i/>
          <w:sz w:val="24"/>
          <w:szCs w:val="24"/>
          <w:shd w:val="clear" w:color="auto" w:fill="FFFFFF"/>
          <w:lang w:eastAsia="es-ES"/>
        </w:rPr>
        <w:t>20</w:t>
      </w:r>
      <w:r w:rsidRPr="00F9142E">
        <w:rPr>
          <w:rFonts w:ascii="Times New Roman" w:eastAsia="Times New Roman" w:hAnsi="Times New Roman" w:cs="Times New Roman"/>
          <w:iCs/>
          <w:sz w:val="24"/>
          <w:szCs w:val="24"/>
          <w:shd w:val="clear" w:color="auto" w:fill="FFFFFF"/>
          <w:lang w:eastAsia="es-ES"/>
        </w:rPr>
        <w:t xml:space="preserve">(2), </w:t>
      </w:r>
      <w:r w:rsidRPr="00F9142E">
        <w:rPr>
          <w:rFonts w:ascii="Times New Roman" w:eastAsia="Times New Roman" w:hAnsi="Times New Roman" w:cs="Times New Roman"/>
          <w:sz w:val="24"/>
          <w:szCs w:val="24"/>
          <w:shd w:val="clear" w:color="auto" w:fill="FFFFFF"/>
          <w:lang w:eastAsia="es-ES"/>
        </w:rPr>
        <w:t>338-44</w:t>
      </w:r>
      <w:r w:rsidRPr="00F9142E">
        <w:rPr>
          <w:rFonts w:ascii="Times New Roman" w:eastAsia="Calibri" w:hAnsi="Times New Roman" w:cs="Times New Roman"/>
          <w:sz w:val="24"/>
          <w:szCs w:val="24"/>
        </w:rPr>
        <w:t xml:space="preserve">. </w:t>
      </w:r>
      <w:hyperlink r:id="rId17" w:history="1">
        <w:r w:rsidRPr="00F9142E">
          <w:rPr>
            <w:rStyle w:val="Hipervnculo"/>
            <w:rFonts w:ascii="Times New Roman" w:hAnsi="Times New Roman" w:cs="Times New Roman"/>
            <w:sz w:val="24"/>
            <w:szCs w:val="24"/>
            <w:lang w:val="es-CR"/>
          </w:rPr>
          <w:t>https://doi.org/10.1016/j.bios.2004.02.001</w:t>
        </w:r>
      </w:hyperlink>
    </w:p>
    <w:p w14:paraId="6FF7C9A7" w14:textId="204AE986" w:rsidR="006E2D37" w:rsidRPr="00F9142E" w:rsidRDefault="007A3D23" w:rsidP="00F9142E">
      <w:pPr>
        <w:spacing w:after="0" w:line="360" w:lineRule="auto"/>
        <w:ind w:left="709" w:hanging="709"/>
        <w:jc w:val="both"/>
        <w:rPr>
          <w:rFonts w:ascii="Times New Roman" w:hAnsi="Times New Roman" w:cs="Times New Roman"/>
          <w:sz w:val="24"/>
          <w:szCs w:val="24"/>
          <w:lang w:val="es-MX"/>
        </w:rPr>
      </w:pPr>
      <w:r w:rsidRPr="00F9142E">
        <w:rPr>
          <w:rFonts w:ascii="Times New Roman" w:hAnsi="Times New Roman" w:cs="Times New Roman"/>
          <w:sz w:val="24"/>
          <w:szCs w:val="24"/>
        </w:rPr>
        <w:t>Coutiño</w:t>
      </w:r>
      <w:r>
        <w:rPr>
          <w:rFonts w:ascii="Times New Roman" w:hAnsi="Times New Roman" w:cs="Times New Roman"/>
          <w:sz w:val="24"/>
          <w:szCs w:val="24"/>
        </w:rPr>
        <w:t>-</w:t>
      </w:r>
      <w:r w:rsidR="00DE574C" w:rsidRPr="00F9142E">
        <w:rPr>
          <w:rFonts w:ascii="Times New Roman" w:hAnsi="Times New Roman" w:cs="Times New Roman"/>
          <w:sz w:val="24"/>
          <w:szCs w:val="24"/>
        </w:rPr>
        <w:t>Rodríguez, E.</w:t>
      </w:r>
      <w:r w:rsidR="00DF0656" w:rsidRPr="00F9142E">
        <w:rPr>
          <w:rFonts w:ascii="Times New Roman" w:hAnsi="Times New Roman" w:cs="Times New Roman"/>
          <w:sz w:val="24"/>
          <w:szCs w:val="24"/>
        </w:rPr>
        <w:t xml:space="preserve"> </w:t>
      </w:r>
      <w:r w:rsidR="00DE574C" w:rsidRPr="00F9142E">
        <w:rPr>
          <w:rFonts w:ascii="Times New Roman" w:hAnsi="Times New Roman" w:cs="Times New Roman"/>
          <w:sz w:val="24"/>
          <w:szCs w:val="24"/>
        </w:rPr>
        <w:t>Md.</w:t>
      </w:r>
      <w:r w:rsidR="00DF0656" w:rsidRPr="00F9142E">
        <w:rPr>
          <w:rFonts w:ascii="Times New Roman" w:hAnsi="Times New Roman" w:cs="Times New Roman"/>
          <w:sz w:val="24"/>
          <w:szCs w:val="24"/>
        </w:rPr>
        <w:t xml:space="preserve"> </w:t>
      </w:r>
      <w:r w:rsidR="00DE574C" w:rsidRPr="00F9142E">
        <w:rPr>
          <w:rFonts w:ascii="Times New Roman" w:hAnsi="Times New Roman" w:cs="Times New Roman"/>
          <w:sz w:val="24"/>
          <w:szCs w:val="24"/>
        </w:rPr>
        <w:t xml:space="preserve">R. &amp; </w:t>
      </w:r>
      <w:r w:rsidRPr="00F9142E">
        <w:rPr>
          <w:rFonts w:ascii="Times New Roman" w:hAnsi="Times New Roman" w:cs="Times New Roman"/>
          <w:sz w:val="24"/>
          <w:szCs w:val="24"/>
        </w:rPr>
        <w:t>Pérez</w:t>
      </w:r>
      <w:r>
        <w:rPr>
          <w:rFonts w:ascii="Times New Roman" w:hAnsi="Times New Roman" w:cs="Times New Roman"/>
          <w:sz w:val="24"/>
          <w:szCs w:val="24"/>
        </w:rPr>
        <w:t>-</w:t>
      </w:r>
      <w:r w:rsidR="00DE574C" w:rsidRPr="00F9142E">
        <w:rPr>
          <w:rFonts w:ascii="Times New Roman" w:hAnsi="Times New Roman" w:cs="Times New Roman"/>
          <w:sz w:val="24"/>
          <w:szCs w:val="24"/>
        </w:rPr>
        <w:t>Gutiérrez, R.</w:t>
      </w:r>
      <w:r w:rsidR="00DF0656" w:rsidRPr="00F9142E">
        <w:rPr>
          <w:rFonts w:ascii="Times New Roman" w:hAnsi="Times New Roman" w:cs="Times New Roman"/>
          <w:sz w:val="24"/>
          <w:szCs w:val="24"/>
        </w:rPr>
        <w:t xml:space="preserve"> </w:t>
      </w:r>
      <w:r w:rsidR="00DE574C" w:rsidRPr="00F9142E">
        <w:rPr>
          <w:rFonts w:ascii="Times New Roman" w:hAnsi="Times New Roman" w:cs="Times New Roman"/>
          <w:sz w:val="24"/>
          <w:szCs w:val="24"/>
        </w:rPr>
        <w:t xml:space="preserve">A. (2007). Los compuestos de plata y la salud. </w:t>
      </w:r>
      <w:r w:rsidR="00DE574C" w:rsidRPr="00F9142E">
        <w:rPr>
          <w:rFonts w:ascii="Times New Roman" w:hAnsi="Times New Roman" w:cs="Times New Roman"/>
          <w:i/>
          <w:sz w:val="24"/>
          <w:szCs w:val="24"/>
          <w:lang w:val="es-MX"/>
        </w:rPr>
        <w:t xml:space="preserve">Salud </w:t>
      </w:r>
      <w:r w:rsidR="006E2D37" w:rsidRPr="00F9142E">
        <w:rPr>
          <w:rFonts w:ascii="Times New Roman" w:hAnsi="Times New Roman" w:cs="Times New Roman"/>
          <w:i/>
          <w:sz w:val="24"/>
          <w:szCs w:val="24"/>
          <w:lang w:val="es-MX"/>
        </w:rPr>
        <w:t>C</w:t>
      </w:r>
      <w:r w:rsidR="00DE574C" w:rsidRPr="00F9142E">
        <w:rPr>
          <w:rFonts w:ascii="Times New Roman" w:hAnsi="Times New Roman" w:cs="Times New Roman"/>
          <w:i/>
          <w:sz w:val="24"/>
          <w:szCs w:val="24"/>
          <w:lang w:val="es-MX"/>
        </w:rPr>
        <w:t>omunidad</w:t>
      </w:r>
      <w:r w:rsidR="00DE574C" w:rsidRPr="00F65805">
        <w:rPr>
          <w:rFonts w:ascii="Times New Roman" w:hAnsi="Times New Roman" w:cs="Times New Roman"/>
          <w:iCs/>
          <w:sz w:val="24"/>
          <w:szCs w:val="24"/>
          <w:lang w:val="es-MX"/>
        </w:rPr>
        <w:t>,</w:t>
      </w:r>
      <w:r w:rsidR="00DE574C" w:rsidRPr="00F9142E">
        <w:rPr>
          <w:rFonts w:ascii="Times New Roman" w:hAnsi="Times New Roman" w:cs="Times New Roman"/>
          <w:sz w:val="24"/>
          <w:szCs w:val="24"/>
          <w:lang w:val="es-MX"/>
        </w:rPr>
        <w:t xml:space="preserve"> </w:t>
      </w:r>
      <w:r w:rsidR="00DE574C" w:rsidRPr="00F9142E">
        <w:rPr>
          <w:rFonts w:ascii="Times New Roman" w:hAnsi="Times New Roman" w:cs="Times New Roman"/>
          <w:i/>
          <w:sz w:val="24"/>
          <w:szCs w:val="24"/>
          <w:lang w:val="es-MX"/>
        </w:rPr>
        <w:t>3</w:t>
      </w:r>
      <w:r w:rsidR="00DE574C" w:rsidRPr="00F9142E">
        <w:rPr>
          <w:rFonts w:ascii="Times New Roman" w:hAnsi="Times New Roman" w:cs="Times New Roman"/>
          <w:iCs/>
          <w:sz w:val="24"/>
          <w:szCs w:val="24"/>
          <w:lang w:val="es-MX"/>
        </w:rPr>
        <w:t>(5),</w:t>
      </w:r>
      <w:r w:rsidR="00DE574C" w:rsidRPr="00F9142E">
        <w:rPr>
          <w:rFonts w:ascii="Times New Roman" w:hAnsi="Times New Roman" w:cs="Times New Roman"/>
          <w:sz w:val="24"/>
          <w:szCs w:val="24"/>
          <w:lang w:val="es-MX"/>
        </w:rPr>
        <w:t xml:space="preserve"> 29-38.</w:t>
      </w:r>
    </w:p>
    <w:p w14:paraId="0DBB828D" w14:textId="77777777" w:rsidR="00DE574C" w:rsidRPr="00F9142E" w:rsidRDefault="00DE574C" w:rsidP="00F9142E">
      <w:pPr>
        <w:spacing w:after="0" w:line="360" w:lineRule="auto"/>
        <w:ind w:left="709" w:hanging="709"/>
        <w:jc w:val="both"/>
        <w:rPr>
          <w:rFonts w:ascii="Times New Roman" w:eastAsia="Calibri" w:hAnsi="Times New Roman" w:cs="Times New Roman"/>
          <w:sz w:val="24"/>
          <w:szCs w:val="24"/>
        </w:rPr>
      </w:pPr>
      <w:r w:rsidRPr="00F9142E">
        <w:rPr>
          <w:rFonts w:ascii="Times New Roman" w:eastAsia="Calibri" w:hAnsi="Times New Roman" w:cs="Times New Roman"/>
          <w:sz w:val="24"/>
          <w:szCs w:val="24"/>
          <w:lang w:val="pt-BR"/>
        </w:rPr>
        <w:t xml:space="preserve">de Carvalho, C. C. C. R. &amp; Fernandes, P. (2010). </w:t>
      </w:r>
      <w:r w:rsidRPr="00F9142E">
        <w:rPr>
          <w:rFonts w:ascii="Times New Roman" w:eastAsia="Calibri" w:hAnsi="Times New Roman" w:cs="Times New Roman"/>
          <w:sz w:val="24"/>
          <w:szCs w:val="24"/>
          <w:lang w:val="en-US"/>
        </w:rPr>
        <w:t xml:space="preserve">Production of metabolites as bacterial responses to the marine environment. </w:t>
      </w:r>
      <w:r w:rsidRPr="00F9142E">
        <w:rPr>
          <w:rFonts w:ascii="Times New Roman" w:eastAsia="Calibri" w:hAnsi="Times New Roman" w:cs="Times New Roman"/>
          <w:i/>
          <w:sz w:val="24"/>
          <w:szCs w:val="24"/>
        </w:rPr>
        <w:t xml:space="preserve">Mar. </w:t>
      </w:r>
      <w:proofErr w:type="spellStart"/>
      <w:r w:rsidRPr="00F9142E">
        <w:rPr>
          <w:rFonts w:ascii="Times New Roman" w:eastAsia="Calibri" w:hAnsi="Times New Roman" w:cs="Times New Roman"/>
          <w:i/>
          <w:sz w:val="24"/>
          <w:szCs w:val="24"/>
        </w:rPr>
        <w:t>Drugs</w:t>
      </w:r>
      <w:proofErr w:type="spellEnd"/>
      <w:r w:rsidRPr="00F9142E">
        <w:rPr>
          <w:rFonts w:ascii="Times New Roman" w:eastAsia="Calibri" w:hAnsi="Times New Roman" w:cs="Times New Roman"/>
          <w:i/>
          <w:sz w:val="24"/>
          <w:szCs w:val="24"/>
        </w:rPr>
        <w:t>.</w:t>
      </w:r>
      <w:r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i/>
          <w:sz w:val="24"/>
          <w:szCs w:val="24"/>
        </w:rPr>
        <w:t>8</w:t>
      </w:r>
      <w:r w:rsidRPr="00F9142E">
        <w:rPr>
          <w:rFonts w:ascii="Times New Roman" w:eastAsia="Calibri" w:hAnsi="Times New Roman" w:cs="Times New Roman"/>
          <w:iCs/>
          <w:sz w:val="24"/>
          <w:szCs w:val="24"/>
        </w:rPr>
        <w:t>(3),</w:t>
      </w:r>
      <w:r w:rsidRPr="00F9142E">
        <w:rPr>
          <w:rFonts w:ascii="Times New Roman" w:eastAsia="Calibri" w:hAnsi="Times New Roman" w:cs="Times New Roman"/>
          <w:sz w:val="24"/>
          <w:szCs w:val="24"/>
        </w:rPr>
        <w:t xml:space="preserve"> 705-727. </w:t>
      </w:r>
      <w:r w:rsidRPr="00F9142E">
        <w:rPr>
          <w:rStyle w:val="Hipervnculo"/>
          <w:rFonts w:ascii="Times New Roman" w:hAnsi="Times New Roman" w:cs="Times New Roman"/>
          <w:sz w:val="24"/>
          <w:szCs w:val="24"/>
        </w:rPr>
        <w:t xml:space="preserve">https://doi.org/ </w:t>
      </w:r>
      <w:hyperlink r:id="rId18" w:tgtFrame="_blank" w:history="1">
        <w:r w:rsidRPr="00F9142E">
          <w:rPr>
            <w:rStyle w:val="Hipervnculo"/>
            <w:rFonts w:ascii="Times New Roman" w:hAnsi="Times New Roman" w:cs="Times New Roman"/>
            <w:sz w:val="24"/>
            <w:szCs w:val="24"/>
          </w:rPr>
          <w:t>10.3390/md8030705</w:t>
        </w:r>
      </w:hyperlink>
    </w:p>
    <w:p w14:paraId="6D8C2300" w14:textId="77777777" w:rsidR="00DE574C" w:rsidRPr="00F9142E" w:rsidRDefault="00DE574C" w:rsidP="00F9142E">
      <w:pPr>
        <w:spacing w:after="0" w:line="360" w:lineRule="auto"/>
        <w:ind w:left="709" w:hanging="709"/>
        <w:jc w:val="both"/>
        <w:rPr>
          <w:rFonts w:ascii="Times New Roman" w:hAnsi="Times New Roman" w:cs="Times New Roman"/>
          <w:sz w:val="24"/>
          <w:szCs w:val="24"/>
        </w:rPr>
      </w:pPr>
      <w:r w:rsidRPr="00F9142E">
        <w:rPr>
          <w:rFonts w:ascii="Times New Roman" w:hAnsi="Times New Roman" w:cs="Times New Roman"/>
          <w:sz w:val="24"/>
          <w:szCs w:val="24"/>
        </w:rPr>
        <w:t xml:space="preserve">de la Gala Morales, M. (2014). </w:t>
      </w:r>
      <w:r w:rsidRPr="00F9142E">
        <w:rPr>
          <w:rFonts w:ascii="Times New Roman" w:hAnsi="Times New Roman" w:cs="Times New Roman"/>
          <w:i/>
          <w:iCs/>
          <w:sz w:val="24"/>
          <w:szCs w:val="24"/>
        </w:rPr>
        <w:t xml:space="preserve">Desarrollo y aplicación de nuevas tecnologías analíticas para la determinación de contaminantes ambientales (metales pesados y </w:t>
      </w:r>
      <w:proofErr w:type="spellStart"/>
      <w:r w:rsidRPr="00F9142E">
        <w:rPr>
          <w:rFonts w:ascii="Times New Roman" w:hAnsi="Times New Roman" w:cs="Times New Roman"/>
          <w:i/>
          <w:iCs/>
          <w:sz w:val="24"/>
          <w:szCs w:val="24"/>
        </w:rPr>
        <w:t>benzo</w:t>
      </w:r>
      <w:proofErr w:type="spellEnd"/>
      <w:r w:rsidRPr="00F9142E">
        <w:rPr>
          <w:rFonts w:ascii="Times New Roman" w:hAnsi="Times New Roman" w:cs="Times New Roman"/>
          <w:i/>
          <w:iCs/>
          <w:sz w:val="24"/>
          <w:szCs w:val="24"/>
        </w:rPr>
        <w:t>(a)</w:t>
      </w:r>
      <w:proofErr w:type="spellStart"/>
      <w:r w:rsidRPr="00F9142E">
        <w:rPr>
          <w:rFonts w:ascii="Times New Roman" w:hAnsi="Times New Roman" w:cs="Times New Roman"/>
          <w:i/>
          <w:iCs/>
          <w:sz w:val="24"/>
          <w:szCs w:val="24"/>
        </w:rPr>
        <w:t>pireno</w:t>
      </w:r>
      <w:proofErr w:type="spellEnd"/>
      <w:r w:rsidRPr="00F9142E">
        <w:rPr>
          <w:rFonts w:ascii="Times New Roman" w:hAnsi="Times New Roman" w:cs="Times New Roman"/>
          <w:i/>
          <w:iCs/>
          <w:sz w:val="24"/>
          <w:szCs w:val="24"/>
        </w:rPr>
        <w:t xml:space="preserve">). </w:t>
      </w:r>
      <w:r w:rsidRPr="00F9142E">
        <w:rPr>
          <w:rFonts w:ascii="Times New Roman" w:hAnsi="Times New Roman" w:cs="Times New Roman"/>
          <w:sz w:val="24"/>
          <w:szCs w:val="24"/>
        </w:rPr>
        <w:t>(Tesis de doctorado no publicada), Universidad de Extremadura, España.</w:t>
      </w:r>
    </w:p>
    <w:p w14:paraId="3427B7A7" w14:textId="77777777" w:rsidR="00DE574C" w:rsidRPr="00F9142E" w:rsidRDefault="00DE574C" w:rsidP="00F9142E">
      <w:pPr>
        <w:spacing w:after="0" w:line="360" w:lineRule="auto"/>
        <w:ind w:left="709" w:hanging="709"/>
        <w:jc w:val="both"/>
        <w:rPr>
          <w:rFonts w:ascii="Times New Roman" w:eastAsia="Calibri" w:hAnsi="Times New Roman" w:cs="Times New Roman"/>
          <w:sz w:val="24"/>
          <w:szCs w:val="24"/>
          <w:lang w:val="en-US"/>
        </w:rPr>
      </w:pPr>
      <w:r w:rsidRPr="00FF48EF">
        <w:rPr>
          <w:rFonts w:ascii="Times New Roman" w:eastAsia="Calibri" w:hAnsi="Times New Roman" w:cs="Times New Roman"/>
          <w:sz w:val="24"/>
          <w:szCs w:val="24"/>
          <w:lang w:val="es-CR"/>
        </w:rPr>
        <w:t xml:space="preserve">Dupont, C. L., Grass, G. &amp; </w:t>
      </w:r>
      <w:proofErr w:type="spellStart"/>
      <w:r w:rsidRPr="00FF48EF">
        <w:rPr>
          <w:rFonts w:ascii="Times New Roman" w:eastAsia="Calibri" w:hAnsi="Times New Roman" w:cs="Times New Roman"/>
          <w:sz w:val="24"/>
          <w:szCs w:val="24"/>
          <w:lang w:val="es-CR"/>
        </w:rPr>
        <w:t>Rensing</w:t>
      </w:r>
      <w:proofErr w:type="spellEnd"/>
      <w:r w:rsidRPr="00FF48EF">
        <w:rPr>
          <w:rFonts w:ascii="Times New Roman" w:eastAsia="Calibri" w:hAnsi="Times New Roman" w:cs="Times New Roman"/>
          <w:sz w:val="24"/>
          <w:szCs w:val="24"/>
          <w:lang w:val="es-CR"/>
        </w:rPr>
        <w:t xml:space="preserve">, C. (2011). </w:t>
      </w:r>
      <w:r w:rsidRPr="00F9142E">
        <w:rPr>
          <w:rFonts w:ascii="Times New Roman" w:eastAsia="Calibri" w:hAnsi="Times New Roman" w:cs="Times New Roman"/>
          <w:sz w:val="24"/>
          <w:szCs w:val="24"/>
          <w:lang w:val="en-US"/>
        </w:rPr>
        <w:t xml:space="preserve">Copper toxicity and the origin of bacterial resistance-new insights and applications. </w:t>
      </w:r>
      <w:proofErr w:type="spellStart"/>
      <w:r w:rsidRPr="00F9142E">
        <w:rPr>
          <w:rFonts w:ascii="Times New Roman" w:eastAsia="Calibri" w:hAnsi="Times New Roman" w:cs="Times New Roman"/>
          <w:i/>
          <w:sz w:val="24"/>
          <w:szCs w:val="24"/>
          <w:lang w:val="en-US"/>
        </w:rPr>
        <w:t>Metallomics</w:t>
      </w:r>
      <w:proofErr w:type="spellEnd"/>
      <w:r w:rsidRPr="00F65805">
        <w:rPr>
          <w:rFonts w:ascii="Times New Roman" w:eastAsia="Calibri" w:hAnsi="Times New Roman" w:cs="Times New Roman"/>
          <w:iCs/>
          <w:sz w:val="24"/>
          <w:szCs w:val="24"/>
          <w:lang w:val="en-US"/>
        </w:rPr>
        <w:t>,</w:t>
      </w:r>
      <w:r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i/>
          <w:sz w:val="24"/>
          <w:szCs w:val="24"/>
          <w:lang w:val="en-US"/>
        </w:rPr>
        <w:t>3</w:t>
      </w:r>
      <w:r w:rsidRPr="00F9142E">
        <w:rPr>
          <w:rFonts w:ascii="Times New Roman" w:eastAsia="Calibri" w:hAnsi="Times New Roman" w:cs="Times New Roman"/>
          <w:iCs/>
          <w:sz w:val="24"/>
          <w:szCs w:val="24"/>
          <w:lang w:val="en-US"/>
        </w:rPr>
        <w:t>(11),</w:t>
      </w:r>
      <w:r w:rsidRPr="00F9142E">
        <w:rPr>
          <w:rFonts w:ascii="Times New Roman" w:eastAsia="Calibri" w:hAnsi="Times New Roman" w:cs="Times New Roman"/>
          <w:sz w:val="24"/>
          <w:szCs w:val="24"/>
          <w:lang w:val="en-US"/>
        </w:rPr>
        <w:t xml:space="preserve"> 1109-1118. </w:t>
      </w:r>
      <w:r w:rsidR="00000000">
        <w:fldChar w:fldCharType="begin"/>
      </w:r>
      <w:r w:rsidR="00000000" w:rsidRPr="005D4935">
        <w:rPr>
          <w:lang w:val="en-US"/>
        </w:rPr>
        <w:instrText>HYPERLINK "https://doi.org/10.1039/c1mt00107h"</w:instrText>
      </w:r>
      <w:r w:rsidR="00000000">
        <w:fldChar w:fldCharType="separate"/>
      </w:r>
      <w:r w:rsidRPr="00F9142E">
        <w:rPr>
          <w:rStyle w:val="Hipervnculo"/>
          <w:rFonts w:ascii="Times New Roman" w:hAnsi="Times New Roman" w:cs="Times New Roman"/>
          <w:sz w:val="24"/>
          <w:szCs w:val="24"/>
          <w:lang w:val="en-US"/>
        </w:rPr>
        <w:t>https://doi.org/10.1039/c1mt00107h</w:t>
      </w:r>
      <w:r w:rsidRPr="00F9142E">
        <w:rPr>
          <w:rFonts w:ascii="Times New Roman" w:eastAsia="Calibri" w:hAnsi="Times New Roman" w:cs="Times New Roman"/>
          <w:sz w:val="24"/>
          <w:szCs w:val="24"/>
          <w:lang w:val="en-US"/>
        </w:rPr>
        <w:t xml:space="preserve"> </w:t>
      </w:r>
      <w:r w:rsidR="00000000">
        <w:rPr>
          <w:rFonts w:ascii="Times New Roman" w:eastAsia="Calibri" w:hAnsi="Times New Roman" w:cs="Times New Roman"/>
          <w:sz w:val="24"/>
          <w:szCs w:val="24"/>
          <w:lang w:val="en-US"/>
        </w:rPr>
        <w:fldChar w:fldCharType="end"/>
      </w:r>
    </w:p>
    <w:p w14:paraId="72BD56DC" w14:textId="582E65AE" w:rsidR="00DE574C" w:rsidRPr="00F9142E" w:rsidRDefault="00DE574C" w:rsidP="00F9142E">
      <w:pPr>
        <w:spacing w:after="0" w:line="360" w:lineRule="auto"/>
        <w:ind w:left="709" w:hanging="709"/>
        <w:jc w:val="both"/>
        <w:rPr>
          <w:rFonts w:ascii="Times New Roman" w:eastAsia="Calibri" w:hAnsi="Times New Roman" w:cs="Times New Roman"/>
          <w:sz w:val="24"/>
          <w:szCs w:val="24"/>
          <w:lang w:val="en-US"/>
        </w:rPr>
      </w:pPr>
      <w:r w:rsidRPr="00F9142E">
        <w:rPr>
          <w:rFonts w:ascii="Times New Roman" w:eastAsia="Calibri" w:hAnsi="Times New Roman" w:cs="Times New Roman"/>
          <w:sz w:val="24"/>
          <w:szCs w:val="24"/>
          <w:lang w:val="en-US"/>
        </w:rPr>
        <w:t>Excel</w:t>
      </w:r>
      <w:r w:rsidR="00642858" w:rsidRPr="00F9142E">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 xml:space="preserve"> (2018). Microsoft Corporation. Microsoft Excel. </w:t>
      </w:r>
      <w:r w:rsidRPr="00F9142E">
        <w:rPr>
          <w:rStyle w:val="Hipervnculo"/>
          <w:rFonts w:ascii="Times New Roman" w:hAnsi="Times New Roman" w:cs="Times New Roman"/>
          <w:sz w:val="24"/>
          <w:szCs w:val="24"/>
          <w:lang w:val="en-US"/>
        </w:rPr>
        <w:t>https://office.microsoft.com/excel</w:t>
      </w:r>
    </w:p>
    <w:p w14:paraId="64BA23EA" w14:textId="77777777" w:rsidR="00DE574C" w:rsidRPr="00F9142E" w:rsidRDefault="00DE574C" w:rsidP="00F9142E">
      <w:pPr>
        <w:spacing w:after="0" w:line="360" w:lineRule="auto"/>
        <w:ind w:left="709" w:hanging="709"/>
        <w:jc w:val="both"/>
        <w:rPr>
          <w:rFonts w:ascii="Times New Roman" w:hAnsi="Times New Roman" w:cs="Times New Roman"/>
          <w:sz w:val="24"/>
          <w:szCs w:val="24"/>
          <w:lang w:val="es-CR"/>
        </w:rPr>
      </w:pPr>
      <w:r w:rsidRPr="00F9142E">
        <w:rPr>
          <w:rFonts w:ascii="Times New Roman" w:eastAsia="Calibri" w:hAnsi="Times New Roman" w:cs="Times New Roman"/>
          <w:sz w:val="24"/>
          <w:szCs w:val="24"/>
          <w:lang w:val="en-US"/>
        </w:rPr>
        <w:t xml:space="preserve">Fang, Z., Zhao, M., Zhen, H., Chen, L., Shi, P. &amp; Huang, Z. (2014). Genotoxicity of Tri- and hexavalent Chromium compounds </w:t>
      </w:r>
      <w:r w:rsidRPr="00F9142E">
        <w:rPr>
          <w:rFonts w:ascii="Times New Roman" w:eastAsia="Calibri" w:hAnsi="Times New Roman" w:cs="Times New Roman"/>
          <w:i/>
          <w:sz w:val="24"/>
          <w:szCs w:val="24"/>
          <w:lang w:val="en-US"/>
        </w:rPr>
        <w:t>In Vivo</w:t>
      </w:r>
      <w:r w:rsidRPr="00F9142E">
        <w:rPr>
          <w:rFonts w:ascii="Times New Roman" w:eastAsia="Calibri" w:hAnsi="Times New Roman" w:cs="Times New Roman"/>
          <w:sz w:val="24"/>
          <w:szCs w:val="24"/>
          <w:lang w:val="en-US"/>
        </w:rPr>
        <w:t xml:space="preserve"> and their modes of action on DNA damage </w:t>
      </w:r>
      <w:r w:rsidRPr="00F9142E">
        <w:rPr>
          <w:rFonts w:ascii="Times New Roman" w:eastAsia="Calibri" w:hAnsi="Times New Roman" w:cs="Times New Roman"/>
          <w:i/>
          <w:sz w:val="24"/>
          <w:szCs w:val="24"/>
          <w:lang w:val="en-US"/>
        </w:rPr>
        <w:t>In Vitro.</w:t>
      </w:r>
      <w:r w:rsidRPr="00F9142E">
        <w:rPr>
          <w:rFonts w:ascii="Times New Roman" w:eastAsia="Calibri" w:hAnsi="Times New Roman" w:cs="Times New Roman"/>
          <w:sz w:val="24"/>
          <w:szCs w:val="24"/>
          <w:lang w:val="en-US"/>
        </w:rPr>
        <w:t xml:space="preserve"> </w:t>
      </w:r>
      <w:proofErr w:type="spellStart"/>
      <w:r w:rsidRPr="00F9142E">
        <w:rPr>
          <w:rFonts w:ascii="Times New Roman" w:eastAsia="Calibri" w:hAnsi="Times New Roman" w:cs="Times New Roman"/>
          <w:i/>
          <w:sz w:val="24"/>
          <w:szCs w:val="24"/>
          <w:lang w:val="es-CR"/>
        </w:rPr>
        <w:t>PLoS</w:t>
      </w:r>
      <w:proofErr w:type="spellEnd"/>
      <w:r w:rsidRPr="00F9142E">
        <w:rPr>
          <w:rFonts w:ascii="Times New Roman" w:eastAsia="Calibri" w:hAnsi="Times New Roman" w:cs="Times New Roman"/>
          <w:i/>
          <w:sz w:val="24"/>
          <w:szCs w:val="24"/>
          <w:lang w:val="es-CR"/>
        </w:rPr>
        <w:t xml:space="preserve"> </w:t>
      </w:r>
      <w:proofErr w:type="spellStart"/>
      <w:r w:rsidRPr="00F9142E">
        <w:rPr>
          <w:rFonts w:ascii="Times New Roman" w:eastAsia="Calibri" w:hAnsi="Times New Roman" w:cs="Times New Roman"/>
          <w:i/>
          <w:sz w:val="24"/>
          <w:szCs w:val="24"/>
          <w:lang w:val="es-CR"/>
        </w:rPr>
        <w:t>One</w:t>
      </w:r>
      <w:proofErr w:type="spellEnd"/>
      <w:r w:rsidRPr="00F9142E">
        <w:rPr>
          <w:rFonts w:ascii="Times New Roman" w:eastAsia="Calibri" w:hAnsi="Times New Roman" w:cs="Times New Roman"/>
          <w:i/>
          <w:sz w:val="24"/>
          <w:szCs w:val="24"/>
          <w:lang w:val="es-CR"/>
        </w:rPr>
        <w:t>.</w:t>
      </w:r>
      <w:r w:rsidRPr="00F65805">
        <w:rPr>
          <w:rFonts w:ascii="Times New Roman" w:eastAsia="Calibri" w:hAnsi="Times New Roman" w:cs="Times New Roman"/>
          <w:iCs/>
          <w:sz w:val="24"/>
          <w:szCs w:val="24"/>
          <w:lang w:val="es-CR"/>
        </w:rPr>
        <w:t>,</w:t>
      </w:r>
      <w:r w:rsidRPr="00F9142E">
        <w:rPr>
          <w:rFonts w:ascii="Times New Roman" w:eastAsia="Calibri" w:hAnsi="Times New Roman" w:cs="Times New Roman"/>
          <w:i/>
          <w:sz w:val="24"/>
          <w:szCs w:val="24"/>
          <w:lang w:val="es-CR"/>
        </w:rPr>
        <w:t xml:space="preserve"> 9</w:t>
      </w:r>
      <w:r w:rsidRPr="00F9142E">
        <w:rPr>
          <w:rFonts w:ascii="Times New Roman" w:eastAsia="Calibri" w:hAnsi="Times New Roman" w:cs="Times New Roman"/>
          <w:iCs/>
          <w:sz w:val="24"/>
          <w:szCs w:val="24"/>
          <w:lang w:val="es-CR"/>
        </w:rPr>
        <w:t>(8),</w:t>
      </w:r>
      <w:r w:rsidRPr="00F9142E">
        <w:rPr>
          <w:rFonts w:ascii="Times New Roman" w:eastAsia="Calibri" w:hAnsi="Times New Roman" w:cs="Times New Roman"/>
          <w:i/>
          <w:sz w:val="24"/>
          <w:szCs w:val="24"/>
          <w:lang w:val="es-CR"/>
        </w:rPr>
        <w:t xml:space="preserve"> </w:t>
      </w:r>
      <w:r w:rsidRPr="00F9142E">
        <w:rPr>
          <w:rFonts w:ascii="Times New Roman" w:eastAsia="Calibri" w:hAnsi="Times New Roman" w:cs="Times New Roman"/>
          <w:sz w:val="24"/>
          <w:szCs w:val="24"/>
          <w:lang w:val="es-CR"/>
        </w:rPr>
        <w:t>e103194</w:t>
      </w:r>
      <w:r w:rsidRPr="00F9142E">
        <w:rPr>
          <w:rFonts w:ascii="Times New Roman" w:eastAsia="Calibri" w:hAnsi="Times New Roman" w:cs="Times New Roman"/>
          <w:i/>
          <w:sz w:val="24"/>
          <w:szCs w:val="24"/>
          <w:lang w:val="es-CR"/>
        </w:rPr>
        <w:t>.</w:t>
      </w:r>
      <w:r w:rsidRPr="00F9142E">
        <w:rPr>
          <w:rFonts w:ascii="Times New Roman" w:eastAsia="Calibri" w:hAnsi="Times New Roman" w:cs="Times New Roman"/>
          <w:sz w:val="24"/>
          <w:szCs w:val="24"/>
          <w:lang w:val="es-CR"/>
        </w:rPr>
        <w:t xml:space="preserve"> </w:t>
      </w:r>
      <w:r w:rsidRPr="00F9142E">
        <w:rPr>
          <w:rStyle w:val="Hipervnculo"/>
          <w:rFonts w:ascii="Times New Roman" w:hAnsi="Times New Roman" w:cs="Times New Roman"/>
          <w:sz w:val="24"/>
          <w:szCs w:val="24"/>
        </w:rPr>
        <w:t>https://doi.org/</w:t>
      </w:r>
      <w:r w:rsidRPr="00F9142E">
        <w:rPr>
          <w:rStyle w:val="Hipervnculo"/>
          <w:rFonts w:ascii="Times New Roman" w:hAnsi="Times New Roman" w:cs="Times New Roman"/>
          <w:sz w:val="24"/>
          <w:szCs w:val="24"/>
          <w:lang w:val="es-CR"/>
        </w:rPr>
        <w:t xml:space="preserve"> </w:t>
      </w:r>
      <w:r w:rsidRPr="00F9142E">
        <w:rPr>
          <w:rStyle w:val="Hipervnculo"/>
          <w:rFonts w:ascii="Times New Roman" w:hAnsi="Times New Roman" w:cs="Times New Roman"/>
          <w:sz w:val="24"/>
          <w:szCs w:val="24"/>
        </w:rPr>
        <w:t>10.1371/journal.pone.0103194</w:t>
      </w:r>
    </w:p>
    <w:p w14:paraId="5483ACD8" w14:textId="53683BFC" w:rsidR="00793E83" w:rsidRPr="00F9142E" w:rsidRDefault="00DE574C" w:rsidP="00F9142E">
      <w:pPr>
        <w:spacing w:after="0" w:line="360" w:lineRule="auto"/>
        <w:ind w:left="340" w:hanging="340"/>
        <w:jc w:val="both"/>
        <w:rPr>
          <w:rFonts w:ascii="Times New Roman" w:hAnsi="Times New Roman" w:cs="Times New Roman"/>
          <w:sz w:val="24"/>
          <w:szCs w:val="24"/>
          <w:lang w:val="en-US"/>
        </w:rPr>
      </w:pPr>
      <w:r w:rsidRPr="00F9142E">
        <w:rPr>
          <w:rFonts w:ascii="Times New Roman" w:hAnsi="Times New Roman" w:cs="Times New Roman"/>
          <w:sz w:val="24"/>
          <w:szCs w:val="24"/>
        </w:rPr>
        <w:t>Fernández-Piñas, F., Rodea-Palomares, I., Leganés, F., González-</w:t>
      </w:r>
      <w:proofErr w:type="spellStart"/>
      <w:r w:rsidRPr="00F9142E">
        <w:rPr>
          <w:rFonts w:ascii="Times New Roman" w:hAnsi="Times New Roman" w:cs="Times New Roman"/>
          <w:sz w:val="24"/>
          <w:szCs w:val="24"/>
        </w:rPr>
        <w:t>Pleiter</w:t>
      </w:r>
      <w:proofErr w:type="spellEnd"/>
      <w:r w:rsidRPr="00F9142E">
        <w:rPr>
          <w:rFonts w:ascii="Times New Roman" w:hAnsi="Times New Roman" w:cs="Times New Roman"/>
          <w:sz w:val="24"/>
          <w:szCs w:val="24"/>
        </w:rPr>
        <w:t>, M.</w:t>
      </w:r>
      <w:r w:rsidR="009B480A" w:rsidRPr="00F9142E">
        <w:rPr>
          <w:rFonts w:ascii="Times New Roman" w:hAnsi="Times New Roman" w:cs="Times New Roman"/>
          <w:sz w:val="24"/>
          <w:szCs w:val="24"/>
        </w:rPr>
        <w:t xml:space="preserve"> &amp;</w:t>
      </w:r>
      <w:r w:rsidRPr="00F9142E">
        <w:rPr>
          <w:rFonts w:ascii="Times New Roman" w:hAnsi="Times New Roman" w:cs="Times New Roman"/>
          <w:sz w:val="24"/>
          <w:szCs w:val="24"/>
        </w:rPr>
        <w:t xml:space="preserve"> Muñoz-Martín, </w:t>
      </w:r>
      <w:r w:rsidR="001F1479" w:rsidRPr="00F9142E">
        <w:rPr>
          <w:rFonts w:ascii="Times New Roman" w:hAnsi="Times New Roman" w:cs="Times New Roman"/>
          <w:sz w:val="24"/>
          <w:szCs w:val="24"/>
        </w:rPr>
        <w:t>M. A</w:t>
      </w:r>
      <w:r w:rsidRPr="00F9142E">
        <w:rPr>
          <w:rFonts w:ascii="Times New Roman" w:hAnsi="Times New Roman" w:cs="Times New Roman"/>
          <w:sz w:val="24"/>
          <w:szCs w:val="24"/>
        </w:rPr>
        <w:t xml:space="preserve">. (2014). </w:t>
      </w:r>
      <w:r w:rsidRPr="00F9142E">
        <w:rPr>
          <w:rFonts w:ascii="Times New Roman" w:hAnsi="Times New Roman" w:cs="Times New Roman"/>
          <w:sz w:val="24"/>
          <w:szCs w:val="24"/>
          <w:lang w:val="en-US"/>
        </w:rPr>
        <w:t xml:space="preserve">Evaluation of the Ecotoxicity of Pollutants with Bioluminescent Microorganisms. </w:t>
      </w:r>
      <w:r w:rsidR="00793E83" w:rsidRPr="00F9142E">
        <w:rPr>
          <w:rFonts w:ascii="Times New Roman" w:hAnsi="Times New Roman" w:cs="Times New Roman"/>
          <w:i/>
          <w:color w:val="212121"/>
          <w:sz w:val="24"/>
          <w:szCs w:val="24"/>
          <w:shd w:val="clear" w:color="auto" w:fill="FFFFFF"/>
          <w:lang w:val="en-US"/>
        </w:rPr>
        <w:t>Adv</w:t>
      </w:r>
      <w:r w:rsidR="00642858" w:rsidRPr="00F9142E">
        <w:rPr>
          <w:rFonts w:ascii="Times New Roman" w:hAnsi="Times New Roman" w:cs="Times New Roman"/>
          <w:i/>
          <w:color w:val="212121"/>
          <w:sz w:val="24"/>
          <w:szCs w:val="24"/>
          <w:shd w:val="clear" w:color="auto" w:fill="FFFFFF"/>
          <w:lang w:val="en-US"/>
        </w:rPr>
        <w:t>.</w:t>
      </w:r>
      <w:r w:rsidR="00793E83" w:rsidRPr="00F9142E">
        <w:rPr>
          <w:rFonts w:ascii="Times New Roman" w:hAnsi="Times New Roman" w:cs="Times New Roman"/>
          <w:i/>
          <w:color w:val="212121"/>
          <w:sz w:val="24"/>
          <w:szCs w:val="24"/>
          <w:shd w:val="clear" w:color="auto" w:fill="FFFFFF"/>
          <w:lang w:val="en-US"/>
        </w:rPr>
        <w:t xml:space="preserve"> </w:t>
      </w:r>
      <w:proofErr w:type="spellStart"/>
      <w:r w:rsidR="00793E83" w:rsidRPr="00F9142E">
        <w:rPr>
          <w:rFonts w:ascii="Times New Roman" w:hAnsi="Times New Roman" w:cs="Times New Roman"/>
          <w:i/>
          <w:color w:val="212121"/>
          <w:sz w:val="24"/>
          <w:szCs w:val="24"/>
          <w:shd w:val="clear" w:color="auto" w:fill="FFFFFF"/>
          <w:lang w:val="en-US"/>
        </w:rPr>
        <w:t>Biochem</w:t>
      </w:r>
      <w:proofErr w:type="spellEnd"/>
      <w:r w:rsidR="00642858" w:rsidRPr="00F9142E">
        <w:rPr>
          <w:rFonts w:ascii="Times New Roman" w:hAnsi="Times New Roman" w:cs="Times New Roman"/>
          <w:i/>
          <w:color w:val="212121"/>
          <w:sz w:val="24"/>
          <w:szCs w:val="24"/>
          <w:shd w:val="clear" w:color="auto" w:fill="FFFFFF"/>
          <w:lang w:val="en-US"/>
        </w:rPr>
        <w:t>.</w:t>
      </w:r>
      <w:r w:rsidR="00793E83" w:rsidRPr="00F9142E">
        <w:rPr>
          <w:rFonts w:ascii="Times New Roman" w:hAnsi="Times New Roman" w:cs="Times New Roman"/>
          <w:i/>
          <w:color w:val="212121"/>
          <w:sz w:val="24"/>
          <w:szCs w:val="24"/>
          <w:shd w:val="clear" w:color="auto" w:fill="FFFFFF"/>
          <w:lang w:val="en-US"/>
        </w:rPr>
        <w:t xml:space="preserve"> Eng</w:t>
      </w:r>
      <w:r w:rsidR="00642858" w:rsidRPr="00F9142E">
        <w:rPr>
          <w:rFonts w:ascii="Times New Roman" w:hAnsi="Times New Roman" w:cs="Times New Roman"/>
          <w:i/>
          <w:color w:val="212121"/>
          <w:sz w:val="24"/>
          <w:szCs w:val="24"/>
          <w:shd w:val="clear" w:color="auto" w:fill="FFFFFF"/>
          <w:lang w:val="en-US"/>
        </w:rPr>
        <w:t>.</w:t>
      </w:r>
      <w:r w:rsidR="00793E83" w:rsidRPr="00F9142E">
        <w:rPr>
          <w:rFonts w:ascii="Times New Roman" w:hAnsi="Times New Roman" w:cs="Times New Roman"/>
          <w:i/>
          <w:color w:val="212121"/>
          <w:sz w:val="24"/>
          <w:szCs w:val="24"/>
          <w:shd w:val="clear" w:color="auto" w:fill="FFFFFF"/>
          <w:lang w:val="en-US"/>
        </w:rPr>
        <w:t xml:space="preserve"> </w:t>
      </w:r>
      <w:proofErr w:type="spellStart"/>
      <w:r w:rsidR="00793E83" w:rsidRPr="00F9142E">
        <w:rPr>
          <w:rFonts w:ascii="Times New Roman" w:hAnsi="Times New Roman" w:cs="Times New Roman"/>
          <w:i/>
          <w:color w:val="212121"/>
          <w:sz w:val="24"/>
          <w:szCs w:val="24"/>
          <w:shd w:val="clear" w:color="auto" w:fill="FFFFFF"/>
          <w:lang w:val="en-US"/>
        </w:rPr>
        <w:t>Biotechnol</w:t>
      </w:r>
      <w:proofErr w:type="spellEnd"/>
      <w:r w:rsidR="00793E83" w:rsidRPr="00F9142E">
        <w:rPr>
          <w:rFonts w:ascii="Times New Roman" w:hAnsi="Times New Roman" w:cs="Times New Roman"/>
          <w:i/>
          <w:color w:val="212121"/>
          <w:sz w:val="24"/>
          <w:szCs w:val="24"/>
          <w:shd w:val="clear" w:color="auto" w:fill="FFFFFF"/>
          <w:lang w:val="en-US"/>
        </w:rPr>
        <w:t>.</w:t>
      </w:r>
      <w:r w:rsidR="00793E83" w:rsidRPr="00F9142E">
        <w:rPr>
          <w:rFonts w:ascii="Times New Roman" w:hAnsi="Times New Roman" w:cs="Times New Roman"/>
          <w:color w:val="212121"/>
          <w:sz w:val="24"/>
          <w:szCs w:val="24"/>
          <w:shd w:val="clear" w:color="auto" w:fill="FFFFFF"/>
          <w:lang w:val="en-US"/>
        </w:rPr>
        <w:t>,</w:t>
      </w:r>
      <w:r w:rsidR="001F1479" w:rsidRPr="00F9142E">
        <w:rPr>
          <w:rFonts w:ascii="Times New Roman" w:hAnsi="Times New Roman" w:cs="Times New Roman"/>
          <w:color w:val="212121"/>
          <w:sz w:val="24"/>
          <w:szCs w:val="24"/>
          <w:shd w:val="clear" w:color="auto" w:fill="FFFFFF"/>
          <w:lang w:val="en-US"/>
        </w:rPr>
        <w:t xml:space="preserve"> </w:t>
      </w:r>
      <w:r w:rsidR="001F1479" w:rsidRPr="00F9142E">
        <w:rPr>
          <w:rFonts w:ascii="Times New Roman" w:hAnsi="Times New Roman" w:cs="Times New Roman"/>
          <w:i/>
          <w:color w:val="212121"/>
          <w:sz w:val="24"/>
          <w:szCs w:val="24"/>
          <w:shd w:val="clear" w:color="auto" w:fill="FFFFFF"/>
          <w:lang w:val="en-US"/>
        </w:rPr>
        <w:t>(2)</w:t>
      </w:r>
      <w:r w:rsidR="00793E83" w:rsidRPr="00F9142E">
        <w:rPr>
          <w:rFonts w:ascii="Times New Roman" w:hAnsi="Times New Roman" w:cs="Times New Roman"/>
          <w:color w:val="212121"/>
          <w:sz w:val="24"/>
          <w:szCs w:val="24"/>
          <w:shd w:val="clear" w:color="auto" w:fill="FFFFFF"/>
          <w:lang w:val="en-US"/>
        </w:rPr>
        <w:t xml:space="preserve">145, 65-135. </w:t>
      </w:r>
      <w:r w:rsidR="00000000">
        <w:fldChar w:fldCharType="begin"/>
      </w:r>
      <w:r w:rsidR="00000000" w:rsidRPr="005D4935">
        <w:rPr>
          <w:lang w:val="en-US"/>
        </w:rPr>
        <w:instrText>HYPERLINK "https://doi.org/10.1007/978-3-662-43619-6_3"</w:instrText>
      </w:r>
      <w:r w:rsidR="00000000">
        <w:fldChar w:fldCharType="separate"/>
      </w:r>
      <w:r w:rsidR="00793E83" w:rsidRPr="00F9142E">
        <w:rPr>
          <w:rStyle w:val="Hipervnculo"/>
          <w:rFonts w:ascii="Times New Roman" w:hAnsi="Times New Roman" w:cs="Times New Roman"/>
          <w:sz w:val="24"/>
          <w:szCs w:val="24"/>
          <w:lang w:val="en-US"/>
        </w:rPr>
        <w:t>https://doi.org/10.1007/978-3-662-43619-6_3</w:t>
      </w:r>
      <w:r w:rsidR="00000000">
        <w:rPr>
          <w:rStyle w:val="Hipervnculo"/>
          <w:rFonts w:ascii="Times New Roman" w:hAnsi="Times New Roman" w:cs="Times New Roman"/>
          <w:sz w:val="24"/>
          <w:szCs w:val="24"/>
          <w:lang w:val="en-US"/>
        </w:rPr>
        <w:fldChar w:fldCharType="end"/>
      </w:r>
    </w:p>
    <w:p w14:paraId="3B082891" w14:textId="77777777" w:rsidR="00DE574C" w:rsidRPr="00F9142E" w:rsidRDefault="00DE574C" w:rsidP="00F9142E">
      <w:pPr>
        <w:spacing w:after="0" w:line="360" w:lineRule="auto"/>
        <w:ind w:left="709" w:hanging="709"/>
        <w:jc w:val="both"/>
        <w:rPr>
          <w:rFonts w:ascii="Times New Roman" w:eastAsia="Calibri" w:hAnsi="Times New Roman" w:cs="Times New Roman"/>
          <w:sz w:val="24"/>
          <w:szCs w:val="24"/>
          <w:lang w:val="pt-BR"/>
        </w:rPr>
      </w:pPr>
      <w:proofErr w:type="spellStart"/>
      <w:r w:rsidRPr="00F9142E">
        <w:rPr>
          <w:rFonts w:ascii="Times New Roman" w:hAnsi="Times New Roman" w:cs="Times New Roman"/>
          <w:sz w:val="24"/>
          <w:szCs w:val="24"/>
          <w:lang w:val="en-US"/>
        </w:rPr>
        <w:t>Futra</w:t>
      </w:r>
      <w:proofErr w:type="spellEnd"/>
      <w:r w:rsidRPr="00F9142E">
        <w:rPr>
          <w:rFonts w:ascii="Times New Roman" w:hAnsi="Times New Roman" w:cs="Times New Roman"/>
          <w:sz w:val="24"/>
          <w:szCs w:val="24"/>
          <w:lang w:val="en-US"/>
        </w:rPr>
        <w:t xml:space="preserve">, D., Heng, L. Y., </w:t>
      </w:r>
      <w:proofErr w:type="spellStart"/>
      <w:r w:rsidRPr="00F9142E">
        <w:rPr>
          <w:rFonts w:ascii="Times New Roman" w:hAnsi="Times New Roman" w:cs="Times New Roman"/>
          <w:sz w:val="24"/>
          <w:szCs w:val="24"/>
          <w:lang w:val="en-US"/>
        </w:rPr>
        <w:t>Surif</w:t>
      </w:r>
      <w:proofErr w:type="spellEnd"/>
      <w:r w:rsidRPr="00F9142E">
        <w:rPr>
          <w:rFonts w:ascii="Times New Roman" w:hAnsi="Times New Roman" w:cs="Times New Roman"/>
          <w:sz w:val="24"/>
          <w:szCs w:val="24"/>
          <w:lang w:val="en-US"/>
        </w:rPr>
        <w:t xml:space="preserve">, S., Ahmad, A. &amp; Ling, T. L. (2014). Microencapsulated </w:t>
      </w:r>
      <w:proofErr w:type="spellStart"/>
      <w:r w:rsidRPr="00F9142E">
        <w:rPr>
          <w:rFonts w:ascii="Times New Roman" w:hAnsi="Times New Roman" w:cs="Times New Roman"/>
          <w:i/>
          <w:sz w:val="24"/>
          <w:szCs w:val="24"/>
          <w:lang w:val="en-US"/>
        </w:rPr>
        <w:t>Aliivibrio</w:t>
      </w:r>
      <w:proofErr w:type="spellEnd"/>
      <w:r w:rsidRPr="00F9142E">
        <w:rPr>
          <w:rFonts w:ascii="Times New Roman" w:hAnsi="Times New Roman" w:cs="Times New Roman"/>
          <w:i/>
          <w:sz w:val="24"/>
          <w:szCs w:val="24"/>
          <w:lang w:val="en-US"/>
        </w:rPr>
        <w:t xml:space="preserve"> </w:t>
      </w:r>
      <w:proofErr w:type="spellStart"/>
      <w:r w:rsidRPr="00F9142E">
        <w:rPr>
          <w:rFonts w:ascii="Times New Roman" w:hAnsi="Times New Roman" w:cs="Times New Roman"/>
          <w:i/>
          <w:sz w:val="24"/>
          <w:szCs w:val="24"/>
          <w:lang w:val="en-US"/>
        </w:rPr>
        <w:t>fischeri</w:t>
      </w:r>
      <w:proofErr w:type="spellEnd"/>
      <w:r w:rsidRPr="00F9142E">
        <w:rPr>
          <w:rFonts w:ascii="Times New Roman" w:hAnsi="Times New Roman" w:cs="Times New Roman"/>
          <w:sz w:val="24"/>
          <w:szCs w:val="24"/>
          <w:lang w:val="en-US"/>
        </w:rPr>
        <w:t xml:space="preserve"> in alginate microspheres for monitoring heavy metal toxicity in </w:t>
      </w:r>
      <w:r w:rsidRPr="00F9142E">
        <w:rPr>
          <w:rFonts w:ascii="Times New Roman" w:hAnsi="Times New Roman" w:cs="Times New Roman"/>
          <w:sz w:val="24"/>
          <w:szCs w:val="24"/>
          <w:lang w:val="en-US"/>
        </w:rPr>
        <w:lastRenderedPageBreak/>
        <w:t xml:space="preserve">environmental waters. </w:t>
      </w:r>
      <w:r w:rsidRPr="00F9142E">
        <w:rPr>
          <w:rFonts w:ascii="Times New Roman" w:hAnsi="Times New Roman" w:cs="Times New Roman"/>
          <w:i/>
          <w:sz w:val="24"/>
          <w:szCs w:val="24"/>
          <w:lang w:val="pt-BR"/>
        </w:rPr>
        <w:t>Sensors</w:t>
      </w:r>
      <w:r w:rsidRPr="00F65805">
        <w:rPr>
          <w:rFonts w:ascii="Times New Roman" w:hAnsi="Times New Roman" w:cs="Times New Roman"/>
          <w:iCs/>
          <w:sz w:val="24"/>
          <w:szCs w:val="24"/>
          <w:lang w:val="pt-BR"/>
        </w:rPr>
        <w:t>,</w:t>
      </w:r>
      <w:r w:rsidRPr="00F9142E">
        <w:rPr>
          <w:rFonts w:ascii="Times New Roman" w:hAnsi="Times New Roman" w:cs="Times New Roman"/>
          <w:i/>
          <w:sz w:val="24"/>
          <w:szCs w:val="24"/>
          <w:lang w:val="pt-BR"/>
        </w:rPr>
        <w:t xml:space="preserve"> 14</w:t>
      </w:r>
      <w:r w:rsidRPr="00F9142E">
        <w:rPr>
          <w:rFonts w:ascii="Times New Roman" w:hAnsi="Times New Roman" w:cs="Times New Roman"/>
          <w:sz w:val="24"/>
          <w:szCs w:val="24"/>
          <w:lang w:val="pt-BR"/>
        </w:rPr>
        <w:t xml:space="preserve">, 23248-23268. </w:t>
      </w:r>
      <w:r w:rsidRPr="00F9142E">
        <w:rPr>
          <w:rStyle w:val="Hipervnculo"/>
          <w:rFonts w:ascii="Times New Roman" w:hAnsi="Times New Roman" w:cs="Times New Roman"/>
          <w:sz w:val="24"/>
          <w:szCs w:val="24"/>
          <w:lang w:val="en-US"/>
        </w:rPr>
        <w:t>https://doi.org/10.3390/s141223248</w:t>
      </w:r>
    </w:p>
    <w:p w14:paraId="430928F4" w14:textId="77777777" w:rsidR="00DE574C" w:rsidRPr="00F9142E" w:rsidRDefault="00DE574C" w:rsidP="00F9142E">
      <w:pPr>
        <w:spacing w:after="0" w:line="360" w:lineRule="auto"/>
        <w:ind w:left="709" w:hanging="709"/>
        <w:jc w:val="both"/>
        <w:rPr>
          <w:rFonts w:cstheme="minorHAnsi"/>
          <w:sz w:val="24"/>
          <w:szCs w:val="24"/>
          <w:lang w:val="pt-BR"/>
        </w:rPr>
      </w:pPr>
      <w:r w:rsidRPr="00F9142E">
        <w:rPr>
          <w:rFonts w:ascii="Times New Roman" w:hAnsi="Times New Roman" w:cs="Times New Roman"/>
          <w:sz w:val="24"/>
          <w:szCs w:val="24"/>
          <w:lang w:val="pt-BR"/>
        </w:rPr>
        <w:t>Gaetke, L. M. &amp; Chow, C. K. (2003). Copper toxicity, oxidative stress, and antioxidant nutrients.</w:t>
      </w:r>
      <w:r w:rsidRPr="00F9142E">
        <w:rPr>
          <w:rFonts w:ascii="Times New Roman" w:hAnsi="Times New Roman" w:cs="Times New Roman"/>
          <w:b/>
          <w:sz w:val="24"/>
          <w:szCs w:val="24"/>
          <w:lang w:val="pt-BR"/>
        </w:rPr>
        <w:t xml:space="preserve"> </w:t>
      </w:r>
      <w:r w:rsidRPr="00F9142E">
        <w:rPr>
          <w:rFonts w:ascii="Times New Roman" w:hAnsi="Times New Roman" w:cs="Times New Roman"/>
          <w:i/>
          <w:sz w:val="24"/>
          <w:szCs w:val="24"/>
          <w:lang w:val="pt-BR"/>
        </w:rPr>
        <w:t>Toxicol.</w:t>
      </w:r>
      <w:r w:rsidRPr="00F65805">
        <w:rPr>
          <w:rFonts w:ascii="Times New Roman" w:hAnsi="Times New Roman" w:cs="Times New Roman"/>
          <w:iCs/>
          <w:sz w:val="24"/>
          <w:szCs w:val="24"/>
          <w:lang w:val="pt-BR"/>
        </w:rPr>
        <w:t>,</w:t>
      </w:r>
      <w:r w:rsidRPr="00F9142E">
        <w:rPr>
          <w:rFonts w:ascii="Times New Roman" w:hAnsi="Times New Roman" w:cs="Times New Roman"/>
          <w:sz w:val="24"/>
          <w:szCs w:val="24"/>
          <w:lang w:val="pt-BR"/>
        </w:rPr>
        <w:t xml:space="preserve"> </w:t>
      </w:r>
      <w:r w:rsidRPr="00F9142E">
        <w:rPr>
          <w:rFonts w:ascii="Times New Roman" w:hAnsi="Times New Roman" w:cs="Times New Roman"/>
          <w:i/>
          <w:sz w:val="24"/>
          <w:szCs w:val="24"/>
          <w:lang w:val="pt-BR"/>
        </w:rPr>
        <w:t>189</w:t>
      </w:r>
      <w:r w:rsidRPr="00F9142E">
        <w:rPr>
          <w:rFonts w:ascii="Times New Roman" w:hAnsi="Times New Roman" w:cs="Times New Roman"/>
          <w:iCs/>
          <w:sz w:val="24"/>
          <w:szCs w:val="24"/>
          <w:lang w:val="pt-BR"/>
        </w:rPr>
        <w:t>(1-2),</w:t>
      </w:r>
      <w:r w:rsidRPr="00F9142E">
        <w:rPr>
          <w:rFonts w:ascii="Times New Roman" w:hAnsi="Times New Roman" w:cs="Times New Roman"/>
          <w:sz w:val="24"/>
          <w:szCs w:val="24"/>
          <w:lang w:val="pt-BR"/>
        </w:rPr>
        <w:t xml:space="preserve"> 147-163</w:t>
      </w:r>
      <w:r w:rsidRPr="00F9142E">
        <w:rPr>
          <w:rFonts w:ascii="Times New Roman" w:hAnsi="Times New Roman" w:cs="Times New Roman"/>
          <w:bCs/>
          <w:sz w:val="24"/>
          <w:szCs w:val="24"/>
          <w:lang w:val="pt-BR"/>
        </w:rPr>
        <w:t>.</w:t>
      </w:r>
      <w:r w:rsidRPr="00F9142E">
        <w:rPr>
          <w:rFonts w:ascii="Times New Roman" w:hAnsi="Times New Roman" w:cs="Times New Roman"/>
          <w:b/>
          <w:sz w:val="24"/>
          <w:szCs w:val="24"/>
          <w:lang w:val="pt-BR"/>
        </w:rPr>
        <w:t xml:space="preserve"> </w:t>
      </w:r>
      <w:hyperlink r:id="rId19" w:history="1">
        <w:r w:rsidRPr="00F9142E">
          <w:rPr>
            <w:rStyle w:val="Hipervnculo"/>
            <w:rFonts w:ascii="Times New Roman" w:hAnsi="Times New Roman" w:cs="Times New Roman"/>
            <w:sz w:val="24"/>
            <w:szCs w:val="24"/>
            <w:lang w:val="it-IT"/>
          </w:rPr>
          <w:t>https://doi.org/10.1016/S0300-483X(03)00159-8</w:t>
        </w:r>
      </w:hyperlink>
    </w:p>
    <w:p w14:paraId="5174F028" w14:textId="7428D988" w:rsidR="00DE574C" w:rsidRPr="00F9142E" w:rsidRDefault="00DE574C" w:rsidP="00F9142E">
      <w:pPr>
        <w:spacing w:after="0" w:line="360" w:lineRule="auto"/>
        <w:ind w:left="709" w:hanging="709"/>
        <w:jc w:val="both"/>
        <w:rPr>
          <w:rFonts w:ascii="Times New Roman" w:eastAsia="Calibri" w:hAnsi="Times New Roman" w:cs="Times New Roman"/>
          <w:noProof/>
          <w:sz w:val="24"/>
          <w:szCs w:val="24"/>
          <w:lang w:val="en-US"/>
        </w:rPr>
      </w:pPr>
      <w:r w:rsidRPr="00F9142E">
        <w:rPr>
          <w:rFonts w:ascii="Times New Roman" w:eastAsia="Calibri" w:hAnsi="Times New Roman" w:cs="Times New Roman"/>
          <w:noProof/>
          <w:sz w:val="24"/>
          <w:szCs w:val="24"/>
          <w:lang w:val="pt-BR"/>
        </w:rPr>
        <w:t xml:space="preserve">Girotti, S., Bolelli, L., Ferri, E., Carpené, E. &amp; Isani, G. (2015). </w:t>
      </w:r>
      <w:r w:rsidRPr="00F9142E">
        <w:rPr>
          <w:rFonts w:ascii="Times New Roman" w:eastAsia="Calibri" w:hAnsi="Times New Roman" w:cs="Times New Roman"/>
          <w:i/>
          <w:iCs/>
          <w:noProof/>
          <w:sz w:val="24"/>
          <w:szCs w:val="24"/>
          <w:lang w:val="en-US"/>
        </w:rPr>
        <w:t>Bioindicators in enviromental monitoring: bioluminiscen bacteria, algae and honeybees.</w:t>
      </w:r>
      <w:r w:rsidRPr="00F9142E">
        <w:rPr>
          <w:rFonts w:ascii="Times New Roman" w:eastAsia="Calibri" w:hAnsi="Times New Roman" w:cs="Times New Roman"/>
          <w:noProof/>
          <w:sz w:val="24"/>
          <w:szCs w:val="24"/>
          <w:lang w:val="en-US"/>
        </w:rPr>
        <w:t xml:space="preserve"> Paper presented at the International Conference on Environmental Science and Technology, Greece.</w:t>
      </w:r>
    </w:p>
    <w:p w14:paraId="0E2E0E5E" w14:textId="401E086E" w:rsidR="00DE574C" w:rsidRPr="00F9142E" w:rsidRDefault="00DE574C" w:rsidP="00F9142E">
      <w:pPr>
        <w:widowControl w:val="0"/>
        <w:spacing w:after="0" w:line="360" w:lineRule="auto"/>
        <w:ind w:left="709" w:hanging="709"/>
        <w:jc w:val="both"/>
        <w:rPr>
          <w:rFonts w:ascii="Times New Roman" w:eastAsia="Calibri" w:hAnsi="Times New Roman" w:cs="Times New Roman"/>
          <w:noProof/>
          <w:sz w:val="24"/>
          <w:szCs w:val="24"/>
          <w:lang w:val="en-US"/>
        </w:rPr>
      </w:pPr>
      <w:r w:rsidRPr="00F9142E">
        <w:rPr>
          <w:rFonts w:ascii="Times New Roman" w:eastAsia="Calibri" w:hAnsi="Times New Roman" w:cs="Times New Roman"/>
          <w:noProof/>
          <w:sz w:val="24"/>
          <w:szCs w:val="24"/>
        </w:rPr>
        <w:t>González-Marín, B., Calderón-Segura, M.</w:t>
      </w:r>
      <w:r w:rsidR="00733B11" w:rsidRPr="00F9142E">
        <w:rPr>
          <w:rFonts w:ascii="Times New Roman" w:eastAsia="Calibri" w:hAnsi="Times New Roman" w:cs="Times New Roman"/>
          <w:noProof/>
          <w:sz w:val="24"/>
          <w:szCs w:val="24"/>
        </w:rPr>
        <w:t xml:space="preserve"> </w:t>
      </w:r>
      <w:r w:rsidRPr="00F9142E">
        <w:rPr>
          <w:rFonts w:ascii="Times New Roman" w:eastAsia="Calibri" w:hAnsi="Times New Roman" w:cs="Times New Roman"/>
          <w:noProof/>
          <w:sz w:val="24"/>
          <w:szCs w:val="24"/>
        </w:rPr>
        <w:t xml:space="preserve">E. &amp; Sekelsky, J. (2023). </w:t>
      </w:r>
      <w:r w:rsidRPr="00F9142E">
        <w:rPr>
          <w:rFonts w:ascii="Times New Roman" w:eastAsia="Calibri" w:hAnsi="Times New Roman" w:cs="Times New Roman"/>
          <w:noProof/>
          <w:sz w:val="24"/>
          <w:szCs w:val="24"/>
          <w:lang w:val="en-US"/>
        </w:rPr>
        <w:t xml:space="preserve">Atm/Chk2 and atr/Chk1 pathways respond to dna damage induced by Movento® 240SC and Envidor® 240SC Keto-Enol Insecticides in the Germarium of </w:t>
      </w:r>
      <w:r w:rsidRPr="00F9142E">
        <w:rPr>
          <w:rFonts w:ascii="Times New Roman" w:eastAsia="Calibri" w:hAnsi="Times New Roman" w:cs="Times New Roman"/>
          <w:i/>
          <w:noProof/>
          <w:sz w:val="24"/>
          <w:szCs w:val="24"/>
          <w:lang w:val="en-US"/>
        </w:rPr>
        <w:t>Drosophila melanogaster. Toxics</w:t>
      </w:r>
      <w:r w:rsidRPr="00F9142E">
        <w:rPr>
          <w:rFonts w:ascii="Times New Roman" w:eastAsia="Calibri" w:hAnsi="Times New Roman" w:cs="Times New Roman"/>
          <w:noProof/>
          <w:sz w:val="24"/>
          <w:szCs w:val="24"/>
          <w:lang w:val="en-US"/>
        </w:rPr>
        <w:t xml:space="preserve">, </w:t>
      </w:r>
      <w:r w:rsidRPr="00F9142E">
        <w:rPr>
          <w:rFonts w:ascii="Times New Roman" w:eastAsia="Calibri" w:hAnsi="Times New Roman" w:cs="Times New Roman"/>
          <w:i/>
          <w:noProof/>
          <w:sz w:val="24"/>
          <w:szCs w:val="24"/>
          <w:lang w:val="en-US"/>
        </w:rPr>
        <w:t>11</w:t>
      </w:r>
      <w:r w:rsidRPr="00F9142E">
        <w:rPr>
          <w:rFonts w:ascii="Times New Roman" w:eastAsia="Calibri" w:hAnsi="Times New Roman" w:cs="Times New Roman"/>
          <w:iCs/>
          <w:noProof/>
          <w:sz w:val="24"/>
          <w:szCs w:val="24"/>
          <w:lang w:val="en-US"/>
        </w:rPr>
        <w:t>(9),</w:t>
      </w:r>
      <w:r w:rsidRPr="00F9142E">
        <w:rPr>
          <w:rFonts w:ascii="Times New Roman" w:eastAsia="Calibri" w:hAnsi="Times New Roman" w:cs="Times New Roman"/>
          <w:noProof/>
          <w:sz w:val="24"/>
          <w:szCs w:val="24"/>
          <w:lang w:val="en-US"/>
        </w:rPr>
        <w:t xml:space="preserve"> 754. </w:t>
      </w:r>
      <w:r w:rsidR="00000000">
        <w:fldChar w:fldCharType="begin"/>
      </w:r>
      <w:r w:rsidR="00000000" w:rsidRPr="005D4935">
        <w:rPr>
          <w:lang w:val="en-US"/>
        </w:rPr>
        <w:instrText>HYPERLINK "https://doi.org/10.3390/toxics11090754"</w:instrText>
      </w:r>
      <w:r w:rsidR="00000000">
        <w:fldChar w:fldCharType="separate"/>
      </w:r>
      <w:r w:rsidRPr="00F9142E">
        <w:rPr>
          <w:rStyle w:val="Hipervnculo"/>
          <w:rFonts w:ascii="Times New Roman" w:hAnsi="Times New Roman" w:cs="Times New Roman"/>
          <w:sz w:val="24"/>
          <w:szCs w:val="24"/>
          <w:lang w:val="en-US"/>
        </w:rPr>
        <w:t>https://doi.org/10.3390/toxics11090754</w:t>
      </w:r>
      <w:r w:rsidR="00000000">
        <w:rPr>
          <w:rStyle w:val="Hipervnculo"/>
          <w:rFonts w:ascii="Times New Roman" w:hAnsi="Times New Roman" w:cs="Times New Roman"/>
          <w:sz w:val="24"/>
          <w:szCs w:val="24"/>
          <w:lang w:val="en-US"/>
        </w:rPr>
        <w:fldChar w:fldCharType="end"/>
      </w:r>
    </w:p>
    <w:p w14:paraId="17E9EBD7" w14:textId="047219DC" w:rsidR="00DE574C" w:rsidRPr="00F9142E" w:rsidRDefault="00DE574C" w:rsidP="00F9142E">
      <w:pPr>
        <w:widowControl w:val="0"/>
        <w:spacing w:after="0" w:line="360" w:lineRule="auto"/>
        <w:ind w:left="709" w:hanging="709"/>
        <w:jc w:val="both"/>
        <w:rPr>
          <w:rStyle w:val="Hipervnculo"/>
          <w:rFonts w:ascii="Times New Roman" w:hAnsi="Times New Roman" w:cs="Times New Roman"/>
          <w:sz w:val="24"/>
          <w:szCs w:val="24"/>
          <w:lang w:val="es-CR"/>
        </w:rPr>
      </w:pPr>
      <w:r w:rsidRPr="00F9142E">
        <w:rPr>
          <w:rFonts w:ascii="Times New Roman" w:eastAsia="Calibri" w:hAnsi="Times New Roman" w:cs="Times New Roman"/>
          <w:sz w:val="24"/>
          <w:szCs w:val="24"/>
          <w:lang w:val="en-US"/>
        </w:rPr>
        <w:t xml:space="preserve">Grass, G. (2007). New transport deals for old Iron. In </w:t>
      </w:r>
      <w:r w:rsidR="008335BE" w:rsidRPr="00B31FC3">
        <w:rPr>
          <w:rFonts w:ascii="Times New Roman" w:eastAsia="Calibri" w:hAnsi="Times New Roman" w:cs="Times New Roman"/>
          <w:sz w:val="24"/>
          <w:szCs w:val="24"/>
          <w:lang w:val="en-US"/>
        </w:rPr>
        <w:t>D.</w:t>
      </w:r>
      <w:r w:rsidR="00EB708A" w:rsidRPr="00B31FC3">
        <w:rPr>
          <w:rFonts w:ascii="Times New Roman" w:eastAsia="Calibri" w:hAnsi="Times New Roman" w:cs="Times New Roman"/>
          <w:sz w:val="24"/>
          <w:szCs w:val="24"/>
          <w:lang w:val="en-US"/>
        </w:rPr>
        <w:t xml:space="preserve"> </w:t>
      </w:r>
      <w:r w:rsidR="008335BE" w:rsidRPr="00B31FC3">
        <w:rPr>
          <w:rFonts w:ascii="Times New Roman" w:eastAsia="Calibri" w:hAnsi="Times New Roman" w:cs="Times New Roman"/>
          <w:sz w:val="24"/>
          <w:szCs w:val="24"/>
          <w:lang w:val="en-US"/>
        </w:rPr>
        <w:t xml:space="preserve">H. </w:t>
      </w:r>
      <w:r w:rsidRPr="00B31FC3">
        <w:rPr>
          <w:rFonts w:ascii="Times New Roman" w:eastAsia="Calibri" w:hAnsi="Times New Roman" w:cs="Times New Roman"/>
          <w:sz w:val="24"/>
          <w:szCs w:val="24"/>
          <w:lang w:val="en-US"/>
        </w:rPr>
        <w:t>Nies</w:t>
      </w:r>
      <w:r w:rsidR="008335BE" w:rsidRPr="00B31FC3">
        <w:rPr>
          <w:rFonts w:ascii="Times New Roman" w:eastAsia="Calibri" w:hAnsi="Times New Roman" w:cs="Times New Roman"/>
          <w:sz w:val="24"/>
          <w:szCs w:val="24"/>
          <w:lang w:val="en-US"/>
        </w:rPr>
        <w:t xml:space="preserve"> &amp;</w:t>
      </w:r>
      <w:r w:rsidRPr="00B31FC3">
        <w:rPr>
          <w:rFonts w:ascii="Times New Roman" w:eastAsia="Calibri" w:hAnsi="Times New Roman" w:cs="Times New Roman"/>
          <w:sz w:val="24"/>
          <w:szCs w:val="24"/>
          <w:lang w:val="en-US"/>
        </w:rPr>
        <w:t xml:space="preserve"> </w:t>
      </w:r>
      <w:r w:rsidR="008335BE" w:rsidRPr="00B31FC3">
        <w:rPr>
          <w:rFonts w:ascii="Times New Roman" w:eastAsia="Calibri" w:hAnsi="Times New Roman" w:cs="Times New Roman"/>
          <w:sz w:val="24"/>
          <w:szCs w:val="24"/>
          <w:lang w:val="en-US"/>
        </w:rPr>
        <w:t xml:space="preserve">S. </w:t>
      </w:r>
      <w:r w:rsidRPr="00B31FC3">
        <w:rPr>
          <w:rFonts w:ascii="Times New Roman" w:eastAsia="Calibri" w:hAnsi="Times New Roman" w:cs="Times New Roman"/>
          <w:sz w:val="24"/>
          <w:szCs w:val="24"/>
          <w:lang w:val="en-US"/>
        </w:rPr>
        <w:t xml:space="preserve">Silver. </w:t>
      </w:r>
      <w:r w:rsidRPr="00F9142E">
        <w:rPr>
          <w:rFonts w:ascii="Times New Roman" w:eastAsia="Calibri" w:hAnsi="Times New Roman" w:cs="Times New Roman"/>
          <w:sz w:val="24"/>
          <w:szCs w:val="24"/>
          <w:lang w:val="en-US"/>
        </w:rPr>
        <w:t>(</w:t>
      </w:r>
      <w:r w:rsidR="004F5FEE" w:rsidRPr="00F9142E">
        <w:rPr>
          <w:rFonts w:ascii="Times New Roman" w:eastAsia="Calibri" w:hAnsi="Times New Roman" w:cs="Times New Roman"/>
          <w:sz w:val="24"/>
          <w:szCs w:val="24"/>
          <w:lang w:val="en-US"/>
        </w:rPr>
        <w:t>E</w:t>
      </w:r>
      <w:r w:rsidRPr="00F9142E">
        <w:rPr>
          <w:rFonts w:ascii="Times New Roman" w:eastAsia="Calibri" w:hAnsi="Times New Roman" w:cs="Times New Roman"/>
          <w:sz w:val="24"/>
          <w:szCs w:val="24"/>
          <w:lang w:val="en-US"/>
        </w:rPr>
        <w:t>ds</w:t>
      </w:r>
      <w:r w:rsidR="00B31FC3">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w:t>
      </w:r>
      <w:r w:rsidR="008335BE" w:rsidRPr="00F9142E">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i/>
          <w:iCs/>
          <w:sz w:val="24"/>
          <w:szCs w:val="24"/>
          <w:lang w:val="en-US"/>
        </w:rPr>
        <w:t>Molecular Microbiology of Heavy Metals</w:t>
      </w:r>
      <w:r w:rsidR="00825583" w:rsidRPr="00F9142E">
        <w:rPr>
          <w:rFonts w:ascii="Times New Roman" w:eastAsia="Calibri" w:hAnsi="Times New Roman" w:cs="Times New Roman"/>
          <w:i/>
          <w:iCs/>
          <w:sz w:val="24"/>
          <w:szCs w:val="24"/>
          <w:lang w:val="en-US"/>
        </w:rPr>
        <w:t>. Microbiology Monographs</w:t>
      </w:r>
      <w:r w:rsidR="00825583" w:rsidRPr="00F9142E">
        <w:rPr>
          <w:rFonts w:ascii="Times New Roman" w:eastAsia="Calibri" w:hAnsi="Times New Roman" w:cs="Times New Roman"/>
          <w:sz w:val="24"/>
          <w:szCs w:val="24"/>
          <w:lang w:val="en-US"/>
        </w:rPr>
        <w:t xml:space="preserve"> </w:t>
      </w:r>
      <w:r w:rsidR="008335BE" w:rsidRPr="00F9142E">
        <w:rPr>
          <w:rFonts w:ascii="Times New Roman" w:eastAsia="Calibri" w:hAnsi="Times New Roman" w:cs="Times New Roman"/>
          <w:sz w:val="24"/>
          <w:szCs w:val="24"/>
          <w:lang w:val="en-US"/>
        </w:rPr>
        <w:t>(</w:t>
      </w:r>
      <w:r w:rsidR="00EB708A" w:rsidRPr="00F9142E">
        <w:rPr>
          <w:rFonts w:ascii="Times New Roman" w:eastAsia="Calibri" w:hAnsi="Times New Roman" w:cs="Times New Roman"/>
          <w:sz w:val="24"/>
          <w:szCs w:val="24"/>
          <w:lang w:val="en-US"/>
        </w:rPr>
        <w:t xml:space="preserve">pp. </w:t>
      </w:r>
      <w:r w:rsidRPr="00F9142E">
        <w:rPr>
          <w:rFonts w:ascii="Times New Roman" w:eastAsia="Calibri" w:hAnsi="Times New Roman" w:cs="Times New Roman"/>
          <w:sz w:val="24"/>
          <w:szCs w:val="24"/>
          <w:lang w:val="en-US"/>
        </w:rPr>
        <w:t>221</w:t>
      </w:r>
      <w:r w:rsidR="00F91E65" w:rsidRPr="00F9142E">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233</w:t>
      </w:r>
      <w:r w:rsidR="008335BE" w:rsidRPr="00F9142E">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 Berlin</w:t>
      </w:r>
      <w:r w:rsidR="008335BE" w:rsidRPr="00F9142E">
        <w:rPr>
          <w:rFonts w:ascii="Times New Roman" w:eastAsia="Calibri" w:hAnsi="Times New Roman" w:cs="Times New Roman"/>
          <w:sz w:val="24"/>
          <w:szCs w:val="24"/>
          <w:lang w:val="en-US"/>
        </w:rPr>
        <w:t>: Springer.</w:t>
      </w:r>
      <w:r w:rsidRPr="00F9142E">
        <w:rPr>
          <w:rFonts w:ascii="Times New Roman" w:eastAsia="Calibri" w:hAnsi="Times New Roman" w:cs="Times New Roman"/>
          <w:sz w:val="24"/>
          <w:szCs w:val="24"/>
          <w:lang w:val="en-US"/>
        </w:rPr>
        <w:t xml:space="preserve"> </w:t>
      </w:r>
      <w:r w:rsidR="00000000">
        <w:fldChar w:fldCharType="begin"/>
      </w:r>
      <w:r w:rsidR="00000000" w:rsidRPr="005D4935">
        <w:rPr>
          <w:lang w:val="en-US"/>
        </w:rPr>
        <w:instrText>HYPERLINK "https://doi.org/10.1007/7171_2006_079"</w:instrText>
      </w:r>
      <w:r w:rsidR="00000000">
        <w:fldChar w:fldCharType="separate"/>
      </w:r>
      <w:r w:rsidR="008335BE" w:rsidRPr="00F9142E">
        <w:rPr>
          <w:rStyle w:val="Hipervnculo"/>
          <w:rFonts w:ascii="Times New Roman" w:hAnsi="Times New Roman" w:cs="Times New Roman"/>
          <w:sz w:val="24"/>
          <w:szCs w:val="24"/>
          <w:lang w:val="es-CR"/>
        </w:rPr>
        <w:t>https://doi.org/10.1007/7171_2006_079</w:t>
      </w:r>
      <w:r w:rsidR="00000000">
        <w:rPr>
          <w:rStyle w:val="Hipervnculo"/>
          <w:rFonts w:ascii="Times New Roman" w:hAnsi="Times New Roman" w:cs="Times New Roman"/>
          <w:sz w:val="24"/>
          <w:szCs w:val="24"/>
          <w:lang w:val="es-CR"/>
        </w:rPr>
        <w:fldChar w:fldCharType="end"/>
      </w:r>
    </w:p>
    <w:p w14:paraId="040959B9" w14:textId="5D0BC7C2" w:rsidR="00DE574C" w:rsidRPr="005D4935" w:rsidRDefault="006763DE" w:rsidP="00F9142E">
      <w:pPr>
        <w:spacing w:after="0" w:line="360" w:lineRule="auto"/>
        <w:ind w:left="709" w:hanging="709"/>
        <w:jc w:val="both"/>
        <w:rPr>
          <w:rFonts w:ascii="Times New Roman" w:hAnsi="Times New Roman" w:cs="Times New Roman"/>
          <w:sz w:val="24"/>
          <w:szCs w:val="24"/>
          <w:lang w:val="es-CR"/>
        </w:rPr>
      </w:pPr>
      <w:r w:rsidRPr="00F9142E">
        <w:rPr>
          <w:rFonts w:ascii="Times New Roman" w:hAnsi="Times New Roman" w:cs="Times New Roman"/>
          <w:sz w:val="24"/>
          <w:szCs w:val="24"/>
          <w:lang w:val="es-CR"/>
        </w:rPr>
        <w:t>Gutiérrez</w:t>
      </w:r>
      <w:r>
        <w:rPr>
          <w:rFonts w:ascii="Times New Roman" w:hAnsi="Times New Roman" w:cs="Times New Roman"/>
          <w:sz w:val="24"/>
          <w:szCs w:val="24"/>
          <w:lang w:val="es-CR"/>
        </w:rPr>
        <w:t>-</w:t>
      </w:r>
      <w:r w:rsidR="00DE574C" w:rsidRPr="00F9142E">
        <w:rPr>
          <w:rFonts w:ascii="Times New Roman" w:hAnsi="Times New Roman" w:cs="Times New Roman"/>
          <w:sz w:val="24"/>
          <w:szCs w:val="24"/>
          <w:lang w:val="es-CR"/>
        </w:rPr>
        <w:t xml:space="preserve">Corona, J. F., </w:t>
      </w:r>
      <w:r w:rsidRPr="00F9142E">
        <w:rPr>
          <w:rFonts w:ascii="Times New Roman" w:hAnsi="Times New Roman" w:cs="Times New Roman"/>
          <w:sz w:val="24"/>
          <w:szCs w:val="24"/>
          <w:lang w:val="es-CR"/>
        </w:rPr>
        <w:t>Espino</w:t>
      </w:r>
      <w:r>
        <w:rPr>
          <w:rFonts w:ascii="Times New Roman" w:hAnsi="Times New Roman" w:cs="Times New Roman"/>
          <w:sz w:val="24"/>
          <w:szCs w:val="24"/>
          <w:lang w:val="es-CR"/>
        </w:rPr>
        <w:t>-</w:t>
      </w:r>
      <w:r w:rsidR="00DE574C" w:rsidRPr="00F9142E">
        <w:rPr>
          <w:rFonts w:ascii="Times New Roman" w:hAnsi="Times New Roman" w:cs="Times New Roman"/>
          <w:sz w:val="24"/>
          <w:szCs w:val="24"/>
          <w:lang w:val="es-CR"/>
        </w:rPr>
        <w:t xml:space="preserve">Saldaña, A. E., </w:t>
      </w:r>
      <w:proofErr w:type="spellStart"/>
      <w:r w:rsidRPr="00F9142E">
        <w:rPr>
          <w:rFonts w:ascii="Times New Roman" w:hAnsi="Times New Roman" w:cs="Times New Roman"/>
          <w:sz w:val="24"/>
          <w:szCs w:val="24"/>
          <w:lang w:val="es-CR"/>
        </w:rPr>
        <w:t>Coreño</w:t>
      </w:r>
      <w:proofErr w:type="spellEnd"/>
      <w:r>
        <w:rPr>
          <w:rFonts w:ascii="Times New Roman" w:hAnsi="Times New Roman" w:cs="Times New Roman"/>
          <w:sz w:val="24"/>
          <w:szCs w:val="24"/>
          <w:lang w:val="es-CR"/>
        </w:rPr>
        <w:t>-</w:t>
      </w:r>
      <w:r w:rsidR="00DE574C" w:rsidRPr="00F9142E">
        <w:rPr>
          <w:rFonts w:ascii="Times New Roman" w:hAnsi="Times New Roman" w:cs="Times New Roman"/>
          <w:sz w:val="24"/>
          <w:szCs w:val="24"/>
          <w:lang w:val="es-CR"/>
        </w:rPr>
        <w:t xml:space="preserve">Alonso, A., </w:t>
      </w:r>
      <w:r w:rsidRPr="00F9142E">
        <w:rPr>
          <w:rFonts w:ascii="Times New Roman" w:hAnsi="Times New Roman" w:cs="Times New Roman"/>
          <w:sz w:val="24"/>
          <w:szCs w:val="24"/>
          <w:lang w:val="es-CR"/>
        </w:rPr>
        <w:t>Reyna</w:t>
      </w:r>
      <w:r>
        <w:rPr>
          <w:rFonts w:ascii="Times New Roman" w:hAnsi="Times New Roman" w:cs="Times New Roman"/>
          <w:sz w:val="24"/>
          <w:szCs w:val="24"/>
          <w:lang w:val="es-CR"/>
        </w:rPr>
        <w:t>-</w:t>
      </w:r>
      <w:r w:rsidR="00DE574C" w:rsidRPr="00F9142E">
        <w:rPr>
          <w:rFonts w:ascii="Times New Roman" w:hAnsi="Times New Roman" w:cs="Times New Roman"/>
          <w:sz w:val="24"/>
          <w:szCs w:val="24"/>
          <w:lang w:val="es-CR"/>
        </w:rPr>
        <w:t xml:space="preserve">López, G. E., </w:t>
      </w:r>
      <w:r w:rsidRPr="00F9142E">
        <w:rPr>
          <w:rFonts w:ascii="Times New Roman" w:hAnsi="Times New Roman" w:cs="Times New Roman"/>
          <w:sz w:val="24"/>
          <w:szCs w:val="24"/>
          <w:lang w:val="es-CR"/>
        </w:rPr>
        <w:t>Acevedo</w:t>
      </w:r>
      <w:r>
        <w:rPr>
          <w:rFonts w:ascii="Times New Roman" w:hAnsi="Times New Roman" w:cs="Times New Roman"/>
          <w:sz w:val="24"/>
          <w:szCs w:val="24"/>
          <w:lang w:val="es-CR"/>
        </w:rPr>
        <w:t>-</w:t>
      </w:r>
      <w:r w:rsidR="00DE574C" w:rsidRPr="00F9142E">
        <w:rPr>
          <w:rFonts w:ascii="Times New Roman" w:hAnsi="Times New Roman" w:cs="Times New Roman"/>
          <w:sz w:val="24"/>
          <w:szCs w:val="24"/>
          <w:lang w:val="es-CR"/>
        </w:rPr>
        <w:t xml:space="preserve">Aguilar, F. J., Fernández, F. J., ... </w:t>
      </w:r>
      <w:r w:rsidR="00DE574C" w:rsidRPr="00F9142E">
        <w:rPr>
          <w:rFonts w:ascii="Times New Roman" w:hAnsi="Times New Roman" w:cs="Times New Roman"/>
          <w:sz w:val="24"/>
          <w:szCs w:val="24"/>
        </w:rPr>
        <w:t xml:space="preserve">&amp; </w:t>
      </w:r>
      <w:proofErr w:type="spellStart"/>
      <w:r w:rsidR="00DE574C" w:rsidRPr="00F9142E">
        <w:rPr>
          <w:rFonts w:ascii="Times New Roman" w:hAnsi="Times New Roman" w:cs="Times New Roman"/>
          <w:sz w:val="24"/>
          <w:szCs w:val="24"/>
        </w:rPr>
        <w:t>Wrobel</w:t>
      </w:r>
      <w:proofErr w:type="spellEnd"/>
      <w:r w:rsidR="00DE574C" w:rsidRPr="00F9142E">
        <w:rPr>
          <w:rFonts w:ascii="Times New Roman" w:hAnsi="Times New Roman" w:cs="Times New Roman"/>
          <w:sz w:val="24"/>
          <w:szCs w:val="24"/>
        </w:rPr>
        <w:t xml:space="preserve">, K. (2010). Interacciones microbianas con el cromo: mecanismos y potencial biotecnológico. </w:t>
      </w:r>
      <w:r w:rsidR="00DE574C" w:rsidRPr="005D4935">
        <w:rPr>
          <w:rFonts w:ascii="Times New Roman" w:hAnsi="Times New Roman" w:cs="Times New Roman"/>
          <w:i/>
          <w:sz w:val="24"/>
          <w:szCs w:val="24"/>
          <w:lang w:val="es-CR"/>
        </w:rPr>
        <w:t>Rev</w:t>
      </w:r>
      <w:r w:rsidR="00CC7EE4" w:rsidRPr="005D4935">
        <w:rPr>
          <w:rFonts w:ascii="Times New Roman" w:hAnsi="Times New Roman" w:cs="Times New Roman"/>
          <w:i/>
          <w:sz w:val="24"/>
          <w:szCs w:val="24"/>
          <w:lang w:val="es-CR"/>
        </w:rPr>
        <w:t>.</w:t>
      </w:r>
      <w:r w:rsidR="00DE574C" w:rsidRPr="005D4935">
        <w:rPr>
          <w:rFonts w:ascii="Times New Roman" w:hAnsi="Times New Roman" w:cs="Times New Roman"/>
          <w:i/>
          <w:sz w:val="24"/>
          <w:szCs w:val="24"/>
          <w:lang w:val="es-CR"/>
        </w:rPr>
        <w:t xml:space="preserve"> Latinoamb. Biotecnol Algal.</w:t>
      </w:r>
      <w:r w:rsidR="00DE574C" w:rsidRPr="005D4935">
        <w:rPr>
          <w:rFonts w:ascii="Times New Roman" w:hAnsi="Times New Roman" w:cs="Times New Roman"/>
          <w:iCs/>
          <w:sz w:val="24"/>
          <w:szCs w:val="24"/>
          <w:lang w:val="es-CR"/>
        </w:rPr>
        <w:t>,</w:t>
      </w:r>
      <w:r w:rsidR="00CC7EE4" w:rsidRPr="005D4935">
        <w:rPr>
          <w:rFonts w:ascii="Times New Roman" w:hAnsi="Times New Roman" w:cs="Times New Roman"/>
          <w:i/>
          <w:sz w:val="24"/>
          <w:szCs w:val="24"/>
          <w:lang w:val="es-CR"/>
        </w:rPr>
        <w:t xml:space="preserve"> </w:t>
      </w:r>
      <w:r w:rsidR="00DE574C" w:rsidRPr="005D4935">
        <w:rPr>
          <w:rFonts w:ascii="Times New Roman" w:hAnsi="Times New Roman" w:cs="Times New Roman"/>
          <w:i/>
          <w:sz w:val="24"/>
          <w:szCs w:val="24"/>
          <w:lang w:val="es-CR"/>
        </w:rPr>
        <w:t>1</w:t>
      </w:r>
      <w:r w:rsidR="00DE574C" w:rsidRPr="005D4935">
        <w:rPr>
          <w:rFonts w:ascii="Times New Roman" w:hAnsi="Times New Roman" w:cs="Times New Roman"/>
          <w:iCs/>
          <w:sz w:val="24"/>
          <w:szCs w:val="24"/>
          <w:lang w:val="es-CR"/>
        </w:rPr>
        <w:t>(1),</w:t>
      </w:r>
      <w:r w:rsidR="00DE574C" w:rsidRPr="005D4935">
        <w:rPr>
          <w:rFonts w:ascii="Times New Roman" w:hAnsi="Times New Roman" w:cs="Times New Roman"/>
          <w:i/>
          <w:sz w:val="24"/>
          <w:szCs w:val="24"/>
          <w:lang w:val="es-CR"/>
        </w:rPr>
        <w:t xml:space="preserve"> </w:t>
      </w:r>
      <w:r w:rsidR="00DE574C" w:rsidRPr="005D4935">
        <w:rPr>
          <w:rFonts w:ascii="Times New Roman" w:hAnsi="Times New Roman" w:cs="Times New Roman"/>
          <w:sz w:val="24"/>
          <w:szCs w:val="24"/>
          <w:lang w:val="es-CR"/>
        </w:rPr>
        <w:t>47-63.</w:t>
      </w:r>
    </w:p>
    <w:p w14:paraId="75C3ADAD" w14:textId="5FF82AC1" w:rsidR="00DE574C" w:rsidRPr="00F9142E" w:rsidRDefault="00DE574C" w:rsidP="00F9142E">
      <w:pPr>
        <w:pStyle w:val="EndNoteBibliography"/>
        <w:spacing w:after="0" w:line="360" w:lineRule="auto"/>
        <w:ind w:left="709" w:hanging="709"/>
        <w:rPr>
          <w:rStyle w:val="Hipervnculo"/>
          <w:rFonts w:asciiTheme="minorHAnsi" w:hAnsiTheme="minorHAnsi" w:cstheme="minorHAnsi"/>
          <w:szCs w:val="24"/>
        </w:rPr>
      </w:pPr>
      <w:r w:rsidRPr="005D4935">
        <w:rPr>
          <w:rFonts w:eastAsia="Calibri"/>
          <w:szCs w:val="24"/>
          <w:lang w:val="es-CR"/>
        </w:rPr>
        <w:t xml:space="preserve">Halmi, M. I. E., Kassim, A. &amp; Shukor, M. Y. (2019). </w:t>
      </w:r>
      <w:r w:rsidRPr="00F9142E">
        <w:rPr>
          <w:rFonts w:eastAsia="Calibri"/>
          <w:szCs w:val="24"/>
        </w:rPr>
        <w:t xml:space="preserve">Assessment of heavy metal toxicity using a luminescent bacterial test based on </w:t>
      </w:r>
      <w:r w:rsidRPr="00F9142E">
        <w:rPr>
          <w:rFonts w:eastAsia="Calibri"/>
          <w:i/>
          <w:szCs w:val="24"/>
        </w:rPr>
        <w:t>Photobacterium</w:t>
      </w:r>
      <w:r w:rsidRPr="00F9142E">
        <w:rPr>
          <w:rFonts w:eastAsia="Calibri"/>
          <w:szCs w:val="24"/>
        </w:rPr>
        <w:t xml:space="preserve"> sp. strain MIE. </w:t>
      </w:r>
      <w:r w:rsidR="00B45863" w:rsidRPr="00F9142E">
        <w:rPr>
          <w:i/>
          <w:szCs w:val="24"/>
        </w:rPr>
        <w:t xml:space="preserve">Rend. </w:t>
      </w:r>
      <w:r w:rsidR="00191423" w:rsidRPr="00F9142E">
        <w:rPr>
          <w:i/>
          <w:szCs w:val="24"/>
        </w:rPr>
        <w:t xml:space="preserve">Fis. Acc. </w:t>
      </w:r>
      <w:r w:rsidR="00CE6271" w:rsidRPr="00F9142E">
        <w:rPr>
          <w:i/>
          <w:szCs w:val="24"/>
        </w:rPr>
        <w:t>Lincei</w:t>
      </w:r>
      <w:r w:rsidRPr="00F9142E">
        <w:rPr>
          <w:rFonts w:eastAsia="Calibri"/>
          <w:szCs w:val="24"/>
        </w:rPr>
        <w:t xml:space="preserve">, </w:t>
      </w:r>
      <w:r w:rsidRPr="00F9142E">
        <w:rPr>
          <w:rFonts w:eastAsia="Calibri"/>
          <w:i/>
          <w:iCs/>
          <w:szCs w:val="24"/>
        </w:rPr>
        <w:t>30</w:t>
      </w:r>
      <w:r w:rsidRPr="00F9142E">
        <w:rPr>
          <w:rFonts w:eastAsia="Calibri"/>
          <w:szCs w:val="24"/>
        </w:rPr>
        <w:t xml:space="preserve">(3), 589-601. </w:t>
      </w:r>
      <w:hyperlink r:id="rId20" w:history="1">
        <w:r w:rsidRPr="00F9142E">
          <w:rPr>
            <w:rStyle w:val="Hipervnculo"/>
            <w:szCs w:val="24"/>
          </w:rPr>
          <w:t>https://doi.org/10.1007/s12210-019-00809-5</w:t>
        </w:r>
      </w:hyperlink>
    </w:p>
    <w:p w14:paraId="2C59B4F2" w14:textId="18FD9CAF" w:rsidR="009E5648" w:rsidRPr="00F9142E" w:rsidRDefault="009E5648" w:rsidP="00F9142E">
      <w:pPr>
        <w:pStyle w:val="EndNoteBibliography"/>
        <w:spacing w:after="0" w:line="360" w:lineRule="auto"/>
        <w:ind w:left="709" w:hanging="709"/>
        <w:rPr>
          <w:rFonts w:asciiTheme="minorHAnsi" w:eastAsia="Calibri" w:hAnsiTheme="minorHAnsi" w:cstheme="minorHAnsi"/>
          <w:szCs w:val="24"/>
        </w:rPr>
      </w:pPr>
      <w:r w:rsidRPr="00F9142E">
        <w:rPr>
          <w:rFonts w:eastAsia="Calibri"/>
          <w:szCs w:val="24"/>
        </w:rPr>
        <w:t xml:space="preserve">Hong, G., Antaris, A. </w:t>
      </w:r>
      <w:r w:rsidR="00F8422F" w:rsidRPr="00F9142E">
        <w:rPr>
          <w:rFonts w:eastAsia="Calibri"/>
          <w:szCs w:val="24"/>
        </w:rPr>
        <w:t xml:space="preserve">L. </w:t>
      </w:r>
      <w:r w:rsidRPr="00F9142E">
        <w:rPr>
          <w:rFonts w:eastAsia="Calibri"/>
          <w:szCs w:val="24"/>
        </w:rPr>
        <w:t xml:space="preserve">&amp; Dai, H. (2017). Near-infrared fluorophores for biomedical imaging. </w:t>
      </w:r>
      <w:r w:rsidRPr="00F9142E">
        <w:rPr>
          <w:rFonts w:eastAsia="Calibri"/>
          <w:i/>
          <w:iCs/>
          <w:szCs w:val="24"/>
        </w:rPr>
        <w:t>Nat</w:t>
      </w:r>
      <w:r w:rsidR="00E36A3B" w:rsidRPr="00F9142E">
        <w:rPr>
          <w:rFonts w:eastAsia="Calibri"/>
          <w:i/>
          <w:iCs/>
          <w:szCs w:val="24"/>
        </w:rPr>
        <w:t>.</w:t>
      </w:r>
      <w:r w:rsidRPr="00F9142E">
        <w:rPr>
          <w:rFonts w:eastAsia="Calibri"/>
          <w:i/>
          <w:iCs/>
          <w:szCs w:val="24"/>
        </w:rPr>
        <w:t xml:space="preserve"> Biomed</w:t>
      </w:r>
      <w:r w:rsidR="00E36A3B" w:rsidRPr="00F9142E">
        <w:rPr>
          <w:rFonts w:eastAsia="Calibri"/>
          <w:i/>
          <w:iCs/>
          <w:szCs w:val="24"/>
        </w:rPr>
        <w:t>.</w:t>
      </w:r>
      <w:r w:rsidRPr="00F9142E">
        <w:rPr>
          <w:rFonts w:eastAsia="Calibri"/>
          <w:i/>
          <w:iCs/>
          <w:szCs w:val="24"/>
        </w:rPr>
        <w:t xml:space="preserve"> Eng</w:t>
      </w:r>
      <w:r w:rsidR="00E36A3B" w:rsidRPr="00F9142E">
        <w:rPr>
          <w:rFonts w:eastAsia="Calibri"/>
          <w:i/>
          <w:iCs/>
          <w:szCs w:val="24"/>
        </w:rPr>
        <w:t>.</w:t>
      </w:r>
      <w:r w:rsidR="00E36A3B" w:rsidRPr="00B31FC3">
        <w:rPr>
          <w:rFonts w:eastAsia="Calibri"/>
          <w:szCs w:val="24"/>
        </w:rPr>
        <w:t>,</w:t>
      </w:r>
      <w:r w:rsidRPr="00F9142E">
        <w:rPr>
          <w:rFonts w:eastAsia="Calibri"/>
          <w:i/>
          <w:iCs/>
          <w:szCs w:val="24"/>
        </w:rPr>
        <w:t xml:space="preserve"> 1</w:t>
      </w:r>
      <w:r w:rsidRPr="00F9142E">
        <w:rPr>
          <w:rFonts w:eastAsia="Calibri"/>
          <w:szCs w:val="24"/>
        </w:rPr>
        <w:t xml:space="preserve">, 0010. </w:t>
      </w:r>
      <w:hyperlink r:id="rId21" w:history="1">
        <w:r w:rsidRPr="00F9142E">
          <w:rPr>
            <w:rStyle w:val="Hipervnculo"/>
            <w:rFonts w:eastAsia="Calibri"/>
            <w:szCs w:val="24"/>
          </w:rPr>
          <w:t>https://doi.org/10.1038/s41551-016-0010</w:t>
        </w:r>
      </w:hyperlink>
    </w:p>
    <w:p w14:paraId="6EEAAAC6" w14:textId="709B8972" w:rsidR="00DE574C" w:rsidRPr="00F9142E" w:rsidRDefault="00DE574C" w:rsidP="00F9142E">
      <w:pPr>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en-US"/>
        </w:rPr>
        <w:t>Jan, A.</w:t>
      </w:r>
      <w:r w:rsidR="00365AFD">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T., Azam, M., Choi, I., Ali, A. &amp; Haq, Q.</w:t>
      </w:r>
      <w:r w:rsidR="006670F1"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M.</w:t>
      </w:r>
      <w:r w:rsidR="006670F1" w:rsidRPr="00F9142E">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 xml:space="preserve">R. (2016). Analysis for the presence of determinants involved in the transport of mercury across bacterial membrane from polluted water bodies of India. </w:t>
      </w:r>
      <w:r w:rsidRPr="00F9142E">
        <w:rPr>
          <w:rFonts w:ascii="Times New Roman" w:hAnsi="Times New Roman" w:cs="Times New Roman"/>
          <w:i/>
          <w:sz w:val="24"/>
          <w:szCs w:val="24"/>
          <w:lang w:val="en-US"/>
        </w:rPr>
        <w:t xml:space="preserve">Braz. J. </w:t>
      </w:r>
      <w:proofErr w:type="spellStart"/>
      <w:r w:rsidRPr="00F9142E">
        <w:rPr>
          <w:rFonts w:ascii="Times New Roman" w:hAnsi="Times New Roman" w:cs="Times New Roman"/>
          <w:i/>
          <w:sz w:val="24"/>
          <w:szCs w:val="24"/>
          <w:lang w:val="en-US"/>
        </w:rPr>
        <w:t>Microbiol</w:t>
      </w:r>
      <w:proofErr w:type="spellEnd"/>
      <w:r w:rsidRPr="00F9142E">
        <w:rPr>
          <w:rFonts w:ascii="Times New Roman" w:hAnsi="Times New Roman" w:cs="Times New Roman"/>
          <w:i/>
          <w:sz w:val="24"/>
          <w:szCs w:val="24"/>
          <w:lang w:val="en-US"/>
        </w:rPr>
        <w:t>.</w:t>
      </w:r>
      <w:r w:rsidRPr="00B31FC3">
        <w:rPr>
          <w:rFonts w:ascii="Times New Roman" w:hAnsi="Times New Roman" w:cs="Times New Roman"/>
          <w:iCs/>
          <w:sz w:val="24"/>
          <w:szCs w:val="24"/>
          <w:lang w:val="en-US"/>
        </w:rPr>
        <w:t>,</w:t>
      </w:r>
      <w:r w:rsidRPr="00F9142E">
        <w:rPr>
          <w:rFonts w:ascii="Times New Roman" w:hAnsi="Times New Roman" w:cs="Times New Roman"/>
          <w:i/>
          <w:sz w:val="24"/>
          <w:szCs w:val="24"/>
          <w:lang w:val="en-US"/>
        </w:rPr>
        <w:t xml:space="preserve"> 47</w:t>
      </w:r>
      <w:r w:rsidRPr="00F9142E">
        <w:rPr>
          <w:rFonts w:ascii="Times New Roman" w:hAnsi="Times New Roman" w:cs="Times New Roman"/>
          <w:iCs/>
          <w:sz w:val="24"/>
          <w:szCs w:val="24"/>
          <w:lang w:val="en-US"/>
        </w:rPr>
        <w:t>(1)</w:t>
      </w:r>
      <w:r w:rsidRPr="00F9142E">
        <w:rPr>
          <w:rFonts w:ascii="Times New Roman" w:hAnsi="Times New Roman" w:cs="Times New Roman"/>
          <w:sz w:val="24"/>
          <w:szCs w:val="24"/>
          <w:lang w:val="en-US"/>
        </w:rPr>
        <w:t>, 55-62</w:t>
      </w:r>
      <w:r w:rsidRPr="00F9142E">
        <w:rPr>
          <w:rFonts w:ascii="Times New Roman" w:hAnsi="Times New Roman" w:cs="Times New Roman"/>
          <w:i/>
          <w:sz w:val="24"/>
          <w:szCs w:val="24"/>
          <w:lang w:val="en-US"/>
        </w:rPr>
        <w:t xml:space="preserve">. </w:t>
      </w:r>
      <w:r w:rsidRPr="00F9142E">
        <w:rPr>
          <w:rStyle w:val="Hipervnculo"/>
          <w:rFonts w:ascii="Times New Roman" w:hAnsi="Times New Roman" w:cs="Times New Roman"/>
          <w:noProof/>
          <w:sz w:val="24"/>
          <w:szCs w:val="24"/>
          <w:lang w:val="en-US"/>
        </w:rPr>
        <w:t>https://doi.org/ 10.1016/j.bjm.2015.11.023</w:t>
      </w:r>
    </w:p>
    <w:p w14:paraId="3BA6618B" w14:textId="4C2D6D29" w:rsidR="00DE574C" w:rsidRPr="00F9142E" w:rsidRDefault="00DE574C" w:rsidP="00F9142E">
      <w:pPr>
        <w:widowControl w:val="0"/>
        <w:spacing w:after="0" w:line="360" w:lineRule="auto"/>
        <w:ind w:left="709" w:hanging="709"/>
        <w:jc w:val="both"/>
        <w:rPr>
          <w:rFonts w:ascii="Times New Roman" w:eastAsia="Calibri" w:hAnsi="Times New Roman" w:cs="Times New Roman"/>
          <w:noProof/>
          <w:sz w:val="24"/>
          <w:szCs w:val="24"/>
          <w:lang w:val="en-US"/>
        </w:rPr>
      </w:pPr>
      <w:bookmarkStart w:id="9" w:name="_ENREF_89"/>
      <w:r w:rsidRPr="00B31FC3">
        <w:rPr>
          <w:rFonts w:ascii="Times New Roman" w:eastAsia="Calibri" w:hAnsi="Times New Roman" w:cs="Times New Roman"/>
          <w:noProof/>
          <w:sz w:val="24"/>
          <w:szCs w:val="24"/>
          <w:lang w:val="en-US"/>
        </w:rPr>
        <w:t xml:space="preserve">Kirsop, B. E. &amp; Doyle, </w:t>
      </w:r>
      <w:r w:rsidR="000312B2" w:rsidRPr="00B31FC3">
        <w:rPr>
          <w:rFonts w:ascii="Times New Roman" w:eastAsia="Calibri" w:hAnsi="Times New Roman" w:cs="Times New Roman"/>
          <w:noProof/>
          <w:sz w:val="24"/>
          <w:szCs w:val="24"/>
          <w:lang w:val="en-US"/>
        </w:rPr>
        <w:t xml:space="preserve">A. </w:t>
      </w:r>
      <w:r w:rsidRPr="00B31FC3">
        <w:rPr>
          <w:rFonts w:ascii="Times New Roman" w:eastAsia="Calibri" w:hAnsi="Times New Roman" w:cs="Times New Roman"/>
          <w:noProof/>
          <w:sz w:val="24"/>
          <w:szCs w:val="24"/>
          <w:lang w:val="en-US"/>
        </w:rPr>
        <w:t>(</w:t>
      </w:r>
      <w:r w:rsidR="00B31FC3" w:rsidRPr="00B31FC3">
        <w:rPr>
          <w:rFonts w:ascii="Times New Roman" w:eastAsia="Calibri" w:hAnsi="Times New Roman" w:cs="Times New Roman"/>
          <w:noProof/>
          <w:sz w:val="24"/>
          <w:szCs w:val="24"/>
          <w:lang w:val="en-US"/>
        </w:rPr>
        <w:t>E</w:t>
      </w:r>
      <w:r w:rsidR="009A0D91" w:rsidRPr="00B31FC3">
        <w:rPr>
          <w:rFonts w:ascii="Times New Roman" w:eastAsia="Calibri" w:hAnsi="Times New Roman" w:cs="Times New Roman"/>
          <w:noProof/>
          <w:sz w:val="24"/>
          <w:szCs w:val="24"/>
          <w:lang w:val="en-US"/>
        </w:rPr>
        <w:t>ds</w:t>
      </w:r>
      <w:r w:rsidR="000312B2" w:rsidRPr="00B31FC3">
        <w:rPr>
          <w:rFonts w:ascii="Times New Roman" w:eastAsia="Calibri" w:hAnsi="Times New Roman" w:cs="Times New Roman"/>
          <w:noProof/>
          <w:sz w:val="24"/>
          <w:szCs w:val="24"/>
          <w:lang w:val="en-US"/>
        </w:rPr>
        <w:t>.</w:t>
      </w:r>
      <w:r w:rsidRPr="00B31FC3">
        <w:rPr>
          <w:rFonts w:ascii="Times New Roman" w:eastAsia="Calibri" w:hAnsi="Times New Roman" w:cs="Times New Roman"/>
          <w:noProof/>
          <w:sz w:val="24"/>
          <w:szCs w:val="24"/>
          <w:lang w:val="en-US"/>
        </w:rPr>
        <w:t>)</w:t>
      </w:r>
      <w:r w:rsidR="000312B2" w:rsidRPr="00B31FC3">
        <w:rPr>
          <w:rFonts w:ascii="Times New Roman" w:eastAsia="Calibri" w:hAnsi="Times New Roman" w:cs="Times New Roman"/>
          <w:noProof/>
          <w:sz w:val="24"/>
          <w:szCs w:val="24"/>
          <w:lang w:val="en-US"/>
        </w:rPr>
        <w:t>.</w:t>
      </w:r>
      <w:r w:rsidRPr="00B31FC3">
        <w:rPr>
          <w:rFonts w:ascii="Times New Roman" w:eastAsia="Calibri" w:hAnsi="Times New Roman" w:cs="Times New Roman"/>
          <w:noProof/>
          <w:sz w:val="24"/>
          <w:szCs w:val="24"/>
          <w:lang w:val="en-US"/>
        </w:rPr>
        <w:t xml:space="preserve"> </w:t>
      </w:r>
      <w:r w:rsidRPr="00F9142E">
        <w:rPr>
          <w:rFonts w:ascii="Times New Roman" w:eastAsia="Calibri" w:hAnsi="Times New Roman" w:cs="Times New Roman"/>
          <w:noProof/>
          <w:sz w:val="24"/>
          <w:szCs w:val="24"/>
          <w:lang w:val="en-US"/>
        </w:rPr>
        <w:t>(1991).</w:t>
      </w:r>
      <w:r w:rsidRPr="00F9142E">
        <w:rPr>
          <w:rFonts w:ascii="Times New Roman" w:eastAsia="Calibri" w:hAnsi="Times New Roman" w:cs="Times New Roman"/>
          <w:i/>
          <w:noProof/>
          <w:sz w:val="24"/>
          <w:szCs w:val="24"/>
          <w:lang w:val="en-US"/>
        </w:rPr>
        <w:t xml:space="preserve"> Maintenance of Microorganisms and Cultured Cells: a Manual of Laboratory Methods. 2nd Edition.</w:t>
      </w:r>
      <w:r w:rsidRPr="00F9142E">
        <w:rPr>
          <w:rFonts w:ascii="Times New Roman" w:eastAsia="Calibri" w:hAnsi="Times New Roman" w:cs="Times New Roman"/>
          <w:noProof/>
          <w:sz w:val="24"/>
          <w:szCs w:val="24"/>
          <w:lang w:val="en-US"/>
        </w:rPr>
        <w:t xml:space="preserve"> EE.</w:t>
      </w:r>
      <w:r w:rsidR="009A0D91">
        <w:rPr>
          <w:rFonts w:ascii="Times New Roman" w:eastAsia="Calibri" w:hAnsi="Times New Roman" w:cs="Times New Roman"/>
          <w:noProof/>
          <w:sz w:val="24"/>
          <w:szCs w:val="24"/>
          <w:lang w:val="en-US"/>
        </w:rPr>
        <w:t xml:space="preserve"> </w:t>
      </w:r>
      <w:r w:rsidRPr="00F9142E">
        <w:rPr>
          <w:rFonts w:ascii="Times New Roman" w:eastAsia="Calibri" w:hAnsi="Times New Roman" w:cs="Times New Roman"/>
          <w:noProof/>
          <w:sz w:val="24"/>
          <w:szCs w:val="24"/>
          <w:lang w:val="en-US"/>
        </w:rPr>
        <w:t>UU.: Academic Press.</w:t>
      </w:r>
      <w:bookmarkEnd w:id="9"/>
    </w:p>
    <w:p w14:paraId="78F8F5D2" w14:textId="77777777" w:rsidR="00DE574C" w:rsidRPr="00B31FC3" w:rsidRDefault="00DE574C" w:rsidP="00F9142E">
      <w:pPr>
        <w:spacing w:after="0" w:line="360" w:lineRule="auto"/>
        <w:ind w:left="709" w:hanging="709"/>
        <w:jc w:val="both"/>
        <w:rPr>
          <w:rStyle w:val="Hipervnculo"/>
          <w:rFonts w:ascii="Times New Roman" w:hAnsi="Times New Roman" w:cs="Times New Roman"/>
          <w:sz w:val="24"/>
          <w:szCs w:val="24"/>
          <w:lang w:val="en-US"/>
        </w:rPr>
      </w:pPr>
      <w:proofErr w:type="spellStart"/>
      <w:r w:rsidRPr="00F9142E">
        <w:rPr>
          <w:rFonts w:ascii="Times New Roman" w:hAnsi="Times New Roman" w:cs="Times New Roman"/>
          <w:sz w:val="24"/>
          <w:szCs w:val="24"/>
          <w:lang w:val="en-US"/>
        </w:rPr>
        <w:lastRenderedPageBreak/>
        <w:t>Kurbatska</w:t>
      </w:r>
      <w:proofErr w:type="spellEnd"/>
      <w:r w:rsidRPr="00F9142E">
        <w:rPr>
          <w:rFonts w:ascii="Times New Roman" w:hAnsi="Times New Roman" w:cs="Times New Roman"/>
          <w:sz w:val="24"/>
          <w:szCs w:val="24"/>
          <w:lang w:val="en-US"/>
        </w:rPr>
        <w:t xml:space="preserve">, O. &amp; </w:t>
      </w:r>
      <w:proofErr w:type="spellStart"/>
      <w:r w:rsidRPr="00F9142E">
        <w:rPr>
          <w:rFonts w:ascii="Times New Roman" w:hAnsi="Times New Roman" w:cs="Times New Roman"/>
          <w:sz w:val="24"/>
          <w:szCs w:val="24"/>
          <w:lang w:val="en-US"/>
        </w:rPr>
        <w:t>Orobchenko</w:t>
      </w:r>
      <w:proofErr w:type="spellEnd"/>
      <w:r w:rsidRPr="00F9142E">
        <w:rPr>
          <w:rFonts w:ascii="Times New Roman" w:hAnsi="Times New Roman" w:cs="Times New Roman"/>
          <w:sz w:val="24"/>
          <w:szCs w:val="24"/>
          <w:lang w:val="en-US"/>
        </w:rPr>
        <w:t xml:space="preserve">, O. (2022). Toxicological evaluation of feeds with different levels of heavy metals using luminescent microorganisms </w:t>
      </w:r>
      <w:r w:rsidRPr="00F9142E">
        <w:rPr>
          <w:rFonts w:ascii="Times New Roman" w:hAnsi="Times New Roman" w:cs="Times New Roman"/>
          <w:i/>
          <w:sz w:val="24"/>
          <w:szCs w:val="24"/>
          <w:lang w:val="en-US"/>
        </w:rPr>
        <w:t xml:space="preserve">Photobacterium </w:t>
      </w:r>
      <w:proofErr w:type="spellStart"/>
      <w:r w:rsidRPr="00F9142E">
        <w:rPr>
          <w:rFonts w:ascii="Times New Roman" w:hAnsi="Times New Roman" w:cs="Times New Roman"/>
          <w:i/>
          <w:sz w:val="24"/>
          <w:szCs w:val="24"/>
          <w:lang w:val="en-US"/>
        </w:rPr>
        <w:t>рhosphoreum</w:t>
      </w:r>
      <w:proofErr w:type="spellEnd"/>
      <w:r w:rsidRPr="00F9142E">
        <w:rPr>
          <w:rFonts w:ascii="Times New Roman" w:hAnsi="Times New Roman" w:cs="Times New Roman"/>
          <w:sz w:val="24"/>
          <w:szCs w:val="24"/>
          <w:lang w:val="en-US"/>
        </w:rPr>
        <w:t xml:space="preserve">. </w:t>
      </w:r>
      <w:proofErr w:type="spellStart"/>
      <w:r w:rsidRPr="00F9142E">
        <w:rPr>
          <w:rFonts w:ascii="Times New Roman" w:hAnsi="Times New Roman" w:cs="Times New Roman"/>
          <w:i/>
          <w:sz w:val="24"/>
          <w:szCs w:val="24"/>
          <w:lang w:val="en-US"/>
        </w:rPr>
        <w:t>Scien</w:t>
      </w:r>
      <w:proofErr w:type="spellEnd"/>
      <w:r w:rsidRPr="00F9142E">
        <w:rPr>
          <w:rFonts w:ascii="Times New Roman" w:hAnsi="Times New Roman" w:cs="Times New Roman"/>
          <w:i/>
          <w:sz w:val="24"/>
          <w:szCs w:val="24"/>
          <w:lang w:val="en-US"/>
        </w:rPr>
        <w:t xml:space="preserve">. Mess. LNU Vet. Med. Biotech. </w:t>
      </w:r>
      <w:r w:rsidRPr="00B31FC3">
        <w:rPr>
          <w:rFonts w:ascii="Times New Roman" w:hAnsi="Times New Roman" w:cs="Times New Roman"/>
          <w:i/>
          <w:sz w:val="24"/>
          <w:szCs w:val="24"/>
          <w:lang w:val="en-US"/>
        </w:rPr>
        <w:t>Ser.: Vet. Sci.</w:t>
      </w:r>
      <w:r w:rsidRPr="00B31FC3">
        <w:rPr>
          <w:rFonts w:ascii="Times New Roman" w:hAnsi="Times New Roman" w:cs="Times New Roman"/>
          <w:sz w:val="24"/>
          <w:szCs w:val="24"/>
          <w:lang w:val="en-US"/>
        </w:rPr>
        <w:t xml:space="preserve">, </w:t>
      </w:r>
      <w:r w:rsidRPr="00B31FC3">
        <w:rPr>
          <w:rFonts w:ascii="Times New Roman" w:hAnsi="Times New Roman" w:cs="Times New Roman"/>
          <w:i/>
          <w:sz w:val="24"/>
          <w:szCs w:val="24"/>
          <w:lang w:val="en-US"/>
        </w:rPr>
        <w:t>24</w:t>
      </w:r>
      <w:r w:rsidRPr="00B31FC3">
        <w:rPr>
          <w:rFonts w:ascii="Times New Roman" w:hAnsi="Times New Roman" w:cs="Times New Roman"/>
          <w:iCs/>
          <w:sz w:val="24"/>
          <w:szCs w:val="24"/>
          <w:lang w:val="en-US"/>
        </w:rPr>
        <w:t>(106),</w:t>
      </w:r>
      <w:r w:rsidRPr="00B31FC3">
        <w:rPr>
          <w:rFonts w:ascii="Times New Roman" w:hAnsi="Times New Roman" w:cs="Times New Roman"/>
          <w:sz w:val="24"/>
          <w:szCs w:val="24"/>
          <w:lang w:val="en-US"/>
        </w:rPr>
        <w:t xml:space="preserve"> 158-167. </w:t>
      </w:r>
      <w:r w:rsidRPr="00B31FC3">
        <w:rPr>
          <w:rStyle w:val="Hipervnculo"/>
          <w:rFonts w:ascii="Times New Roman" w:hAnsi="Times New Roman" w:cs="Times New Roman"/>
          <w:noProof/>
          <w:sz w:val="24"/>
          <w:szCs w:val="24"/>
          <w:lang w:val="en-US"/>
        </w:rPr>
        <w:t>https://doi.org/10.32718/nvlvet10624</w:t>
      </w:r>
    </w:p>
    <w:p w14:paraId="01FB81D0" w14:textId="77777777" w:rsidR="00DE574C" w:rsidRPr="00F9142E" w:rsidRDefault="00DE574C" w:rsidP="00F9142E">
      <w:pPr>
        <w:spacing w:after="0" w:line="360" w:lineRule="auto"/>
        <w:ind w:left="709" w:hanging="709"/>
        <w:jc w:val="both"/>
        <w:rPr>
          <w:rFonts w:ascii="Times New Roman" w:hAnsi="Times New Roman" w:cs="Times New Roman"/>
          <w:sz w:val="24"/>
          <w:szCs w:val="24"/>
        </w:rPr>
      </w:pPr>
      <w:proofErr w:type="spellStart"/>
      <w:r w:rsidRPr="00F9142E">
        <w:rPr>
          <w:rFonts w:ascii="Times New Roman" w:hAnsi="Times New Roman" w:cs="Times New Roman"/>
          <w:sz w:val="24"/>
          <w:szCs w:val="24"/>
        </w:rPr>
        <w:t>Lerch</w:t>
      </w:r>
      <w:proofErr w:type="spellEnd"/>
      <w:r w:rsidRPr="00F9142E">
        <w:rPr>
          <w:rFonts w:ascii="Times New Roman" w:hAnsi="Times New Roman" w:cs="Times New Roman"/>
          <w:sz w:val="24"/>
          <w:szCs w:val="24"/>
        </w:rPr>
        <w:t xml:space="preserve">, G. (1977). </w:t>
      </w:r>
      <w:r w:rsidRPr="00F9142E">
        <w:rPr>
          <w:rFonts w:ascii="Times New Roman" w:hAnsi="Times New Roman" w:cs="Times New Roman"/>
          <w:i/>
          <w:iCs/>
          <w:sz w:val="24"/>
          <w:szCs w:val="24"/>
        </w:rPr>
        <w:t>La experimentación en las Ciencias Biológicas y Agrícolas</w:t>
      </w:r>
      <w:r w:rsidRPr="00F9142E">
        <w:rPr>
          <w:rFonts w:ascii="Times New Roman" w:hAnsi="Times New Roman" w:cs="Times New Roman"/>
          <w:sz w:val="24"/>
          <w:szCs w:val="24"/>
        </w:rPr>
        <w:t xml:space="preserve">. Cuba.: Editorial Científico Técnica. </w:t>
      </w:r>
    </w:p>
    <w:p w14:paraId="28AFBA18" w14:textId="47001CD2" w:rsidR="00DE574C" w:rsidRPr="00F9142E" w:rsidRDefault="00DE574C" w:rsidP="00F9142E">
      <w:pPr>
        <w:widowControl w:val="0"/>
        <w:spacing w:after="0" w:line="360" w:lineRule="auto"/>
        <w:ind w:left="709" w:hanging="709"/>
        <w:jc w:val="both"/>
        <w:rPr>
          <w:rFonts w:cstheme="minorHAnsi"/>
          <w:sz w:val="24"/>
          <w:szCs w:val="24"/>
          <w:lang w:val="es-CR"/>
        </w:rPr>
      </w:pPr>
      <w:bookmarkStart w:id="10" w:name="_ENREF_40"/>
      <w:r w:rsidRPr="00B31FC3">
        <w:rPr>
          <w:rFonts w:ascii="Times New Roman" w:eastAsia="Calibri" w:hAnsi="Times New Roman" w:cs="Times New Roman"/>
          <w:noProof/>
          <w:sz w:val="24"/>
          <w:szCs w:val="24"/>
          <w:lang w:val="en-US"/>
        </w:rPr>
        <w:t>Liu, Y</w:t>
      </w:r>
      <w:r w:rsidR="00CF09B4" w:rsidRPr="00B31FC3">
        <w:rPr>
          <w:rFonts w:ascii="Times New Roman" w:eastAsia="Calibri" w:hAnsi="Times New Roman" w:cs="Times New Roman"/>
          <w:noProof/>
          <w:sz w:val="24"/>
          <w:szCs w:val="24"/>
          <w:lang w:val="en-US"/>
        </w:rPr>
        <w:t>.</w:t>
      </w:r>
      <w:r w:rsidRPr="00B31FC3">
        <w:rPr>
          <w:rFonts w:ascii="Times New Roman" w:eastAsia="Calibri" w:hAnsi="Times New Roman" w:cs="Times New Roman"/>
          <w:noProof/>
          <w:sz w:val="24"/>
          <w:szCs w:val="24"/>
          <w:lang w:val="en-US"/>
        </w:rPr>
        <w:t>-R., Lu, X., Zhao, L., Jing, A.,  He, J.-Z., Pierce, E. M.,</w:t>
      </w:r>
      <w:r w:rsidR="0007057A">
        <w:rPr>
          <w:rFonts w:ascii="Times New Roman" w:eastAsia="Calibri" w:hAnsi="Times New Roman" w:cs="Times New Roman"/>
          <w:noProof/>
          <w:sz w:val="24"/>
          <w:szCs w:val="24"/>
          <w:lang w:val="en-US"/>
        </w:rPr>
        <w:t xml:space="preserve"> </w:t>
      </w:r>
      <w:r w:rsidRPr="00B31FC3">
        <w:rPr>
          <w:rFonts w:ascii="Times New Roman" w:eastAsia="Calibri" w:hAnsi="Times New Roman" w:cs="Times New Roman"/>
          <w:noProof/>
          <w:sz w:val="24"/>
          <w:szCs w:val="24"/>
          <w:lang w:val="en-US"/>
        </w:rPr>
        <w:t xml:space="preserve">… </w:t>
      </w:r>
      <w:r w:rsidRPr="00B31FC3">
        <w:rPr>
          <w:rFonts w:ascii="Times New Roman" w:eastAsia="Calibri" w:hAnsi="Times New Roman" w:cs="Times New Roman"/>
          <w:noProof/>
          <w:sz w:val="24"/>
          <w:szCs w:val="24"/>
          <w:lang w:val="es-CR"/>
        </w:rPr>
        <w:t xml:space="preserve">&amp; Gu, B. (2016). </w:t>
      </w:r>
      <w:r w:rsidRPr="00F9142E">
        <w:rPr>
          <w:rFonts w:ascii="Times New Roman" w:eastAsia="Calibri" w:hAnsi="Times New Roman" w:cs="Times New Roman"/>
          <w:noProof/>
          <w:sz w:val="24"/>
          <w:szCs w:val="24"/>
          <w:lang w:val="en-US"/>
        </w:rPr>
        <w:t xml:space="preserve">Effects of cellular sorption on mercury bioavailability and methylmercury production by desulfovibrio desulfuricans ND132. </w:t>
      </w:r>
      <w:r w:rsidRPr="00F9142E">
        <w:rPr>
          <w:rFonts w:ascii="Times New Roman" w:eastAsia="Calibri" w:hAnsi="Times New Roman" w:cs="Times New Roman"/>
          <w:i/>
          <w:noProof/>
          <w:sz w:val="24"/>
          <w:szCs w:val="24"/>
          <w:lang w:val="es-CR"/>
        </w:rPr>
        <w:t>Environ. Sci. Technol.</w:t>
      </w:r>
      <w:r w:rsidRPr="00B31FC3">
        <w:rPr>
          <w:rFonts w:ascii="Times New Roman" w:eastAsia="Calibri" w:hAnsi="Times New Roman" w:cs="Times New Roman"/>
          <w:iCs/>
          <w:noProof/>
          <w:sz w:val="24"/>
          <w:szCs w:val="24"/>
          <w:lang w:val="es-CR"/>
        </w:rPr>
        <w:t>,</w:t>
      </w:r>
      <w:r w:rsidRPr="00F9142E">
        <w:rPr>
          <w:rFonts w:ascii="Times New Roman" w:eastAsia="Calibri" w:hAnsi="Times New Roman" w:cs="Times New Roman"/>
          <w:i/>
          <w:noProof/>
          <w:sz w:val="24"/>
          <w:szCs w:val="24"/>
          <w:lang w:val="es-CR"/>
        </w:rPr>
        <w:t xml:space="preserve"> 50</w:t>
      </w:r>
      <w:r w:rsidRPr="00F9142E">
        <w:rPr>
          <w:rFonts w:ascii="Times New Roman" w:eastAsia="Calibri" w:hAnsi="Times New Roman" w:cs="Times New Roman"/>
          <w:iCs/>
          <w:noProof/>
          <w:sz w:val="24"/>
          <w:szCs w:val="24"/>
          <w:lang w:val="es-CR"/>
        </w:rPr>
        <w:t>(24),</w:t>
      </w:r>
      <w:r w:rsidRPr="00F9142E">
        <w:rPr>
          <w:rFonts w:ascii="Times New Roman" w:eastAsia="Calibri" w:hAnsi="Times New Roman" w:cs="Times New Roman"/>
          <w:i/>
          <w:noProof/>
          <w:sz w:val="24"/>
          <w:szCs w:val="24"/>
          <w:lang w:val="es-CR"/>
        </w:rPr>
        <w:t xml:space="preserve"> </w:t>
      </w:r>
      <w:r w:rsidRPr="00F9142E">
        <w:rPr>
          <w:rFonts w:ascii="Times New Roman" w:eastAsia="Calibri" w:hAnsi="Times New Roman" w:cs="Times New Roman"/>
          <w:noProof/>
          <w:sz w:val="24"/>
          <w:szCs w:val="24"/>
          <w:lang w:val="es-CR"/>
        </w:rPr>
        <w:t>13335-13341</w:t>
      </w:r>
      <w:r w:rsidRPr="00F9142E">
        <w:rPr>
          <w:rFonts w:ascii="Times New Roman" w:eastAsia="Calibri" w:hAnsi="Times New Roman" w:cs="Times New Roman"/>
          <w:i/>
          <w:noProof/>
          <w:sz w:val="24"/>
          <w:szCs w:val="24"/>
          <w:lang w:val="es-CR"/>
        </w:rPr>
        <w:t>.</w:t>
      </w:r>
      <w:r w:rsidRPr="00F9142E">
        <w:rPr>
          <w:rFonts w:ascii="Times New Roman" w:eastAsia="Calibri" w:hAnsi="Times New Roman" w:cs="Times New Roman"/>
          <w:noProof/>
          <w:sz w:val="24"/>
          <w:szCs w:val="24"/>
          <w:lang w:val="es-CR"/>
        </w:rPr>
        <w:t xml:space="preserve"> </w:t>
      </w:r>
      <w:bookmarkEnd w:id="10"/>
      <w:r w:rsidRPr="00F9142E">
        <w:rPr>
          <w:rStyle w:val="Hipervnculo"/>
          <w:rFonts w:ascii="Times New Roman" w:hAnsi="Times New Roman" w:cs="Times New Roman"/>
          <w:noProof/>
          <w:sz w:val="24"/>
          <w:szCs w:val="24"/>
        </w:rPr>
        <w:fldChar w:fldCharType="begin"/>
      </w:r>
      <w:r w:rsidRPr="00F9142E">
        <w:rPr>
          <w:rStyle w:val="Hipervnculo"/>
          <w:rFonts w:ascii="Times New Roman" w:hAnsi="Times New Roman" w:cs="Times New Roman"/>
          <w:noProof/>
          <w:sz w:val="24"/>
          <w:szCs w:val="24"/>
        </w:rPr>
        <w:instrText xml:space="preserve"> HYPERLINK "https://doi.org/10.1021/acs.est.6b04041" </w:instrText>
      </w:r>
      <w:r w:rsidRPr="00F9142E">
        <w:rPr>
          <w:rStyle w:val="Hipervnculo"/>
          <w:rFonts w:ascii="Times New Roman" w:hAnsi="Times New Roman" w:cs="Times New Roman"/>
          <w:noProof/>
          <w:sz w:val="24"/>
          <w:szCs w:val="24"/>
        </w:rPr>
      </w:r>
      <w:r w:rsidRPr="00F9142E">
        <w:rPr>
          <w:rStyle w:val="Hipervnculo"/>
          <w:rFonts w:ascii="Times New Roman" w:hAnsi="Times New Roman" w:cs="Times New Roman"/>
          <w:noProof/>
          <w:sz w:val="24"/>
          <w:szCs w:val="24"/>
        </w:rPr>
        <w:fldChar w:fldCharType="separate"/>
      </w:r>
      <w:r w:rsidRPr="00F9142E">
        <w:rPr>
          <w:rStyle w:val="Hipervnculo"/>
          <w:rFonts w:ascii="Times New Roman" w:hAnsi="Times New Roman" w:cs="Times New Roman"/>
          <w:noProof/>
          <w:sz w:val="24"/>
          <w:szCs w:val="24"/>
        </w:rPr>
        <w:t>https://doi.org/10.1021/acs.est.6b04041</w:t>
      </w:r>
      <w:r w:rsidRPr="00F9142E">
        <w:rPr>
          <w:rStyle w:val="Hipervnculo"/>
          <w:rFonts w:ascii="Times New Roman" w:hAnsi="Times New Roman" w:cs="Times New Roman"/>
          <w:noProof/>
          <w:sz w:val="24"/>
          <w:szCs w:val="24"/>
        </w:rPr>
        <w:fldChar w:fldCharType="end"/>
      </w:r>
    </w:p>
    <w:p w14:paraId="7882E0AB" w14:textId="77777777" w:rsidR="00DE574C" w:rsidRPr="00F9142E" w:rsidRDefault="00DE574C" w:rsidP="00F9142E">
      <w:pPr>
        <w:widowControl w:val="0"/>
        <w:spacing w:after="0" w:line="360" w:lineRule="auto"/>
        <w:ind w:left="709" w:hanging="709"/>
        <w:jc w:val="both"/>
        <w:rPr>
          <w:rFonts w:eastAsia="Calibri" w:cstheme="minorHAnsi"/>
          <w:noProof/>
          <w:sz w:val="24"/>
          <w:szCs w:val="24"/>
          <w:lang w:val="es-CR"/>
        </w:rPr>
      </w:pPr>
      <w:bookmarkStart w:id="11" w:name="_ENREF_41"/>
      <w:r w:rsidRPr="00F9142E">
        <w:rPr>
          <w:rFonts w:ascii="Times New Roman" w:eastAsia="Calibri" w:hAnsi="Times New Roman" w:cs="Times New Roman"/>
          <w:noProof/>
          <w:sz w:val="24"/>
          <w:szCs w:val="24"/>
          <w:lang w:val="es-CR"/>
        </w:rPr>
        <w:t xml:space="preserve">López-Roldan, R., Kazlauskaite, L., Ribo, J., Riva, M. C., González, S. &amp; Cortina, J. L. (2012). </w:t>
      </w:r>
      <w:r w:rsidRPr="00F9142E">
        <w:rPr>
          <w:rFonts w:ascii="Times New Roman" w:eastAsia="Calibri" w:hAnsi="Times New Roman" w:cs="Times New Roman"/>
          <w:noProof/>
          <w:sz w:val="24"/>
          <w:szCs w:val="24"/>
          <w:lang w:val="en-US"/>
        </w:rPr>
        <w:t xml:space="preserve">Evaluation of an automated luminescent bacteria assay for in situ aquatic toxicity determination. </w:t>
      </w:r>
      <w:proofErr w:type="spellStart"/>
      <w:r w:rsidRPr="00F9142E">
        <w:rPr>
          <w:rFonts w:ascii="Times New Roman" w:hAnsi="Times New Roman" w:cs="Times New Roman"/>
          <w:i/>
          <w:sz w:val="24"/>
          <w:szCs w:val="24"/>
          <w:lang w:val="es-CR"/>
        </w:rPr>
        <w:t>Sci</w:t>
      </w:r>
      <w:proofErr w:type="spellEnd"/>
      <w:r w:rsidRPr="00F9142E">
        <w:rPr>
          <w:rFonts w:ascii="Times New Roman" w:hAnsi="Times New Roman" w:cs="Times New Roman"/>
          <w:i/>
          <w:sz w:val="24"/>
          <w:szCs w:val="24"/>
          <w:lang w:val="es-CR"/>
        </w:rPr>
        <w:t xml:space="preserve">. Total. </w:t>
      </w:r>
      <w:proofErr w:type="spellStart"/>
      <w:r w:rsidRPr="00F9142E">
        <w:rPr>
          <w:rFonts w:ascii="Times New Roman" w:hAnsi="Times New Roman" w:cs="Times New Roman"/>
          <w:i/>
          <w:sz w:val="24"/>
          <w:szCs w:val="24"/>
          <w:lang w:val="es-CR"/>
        </w:rPr>
        <w:t>Environ</w:t>
      </w:r>
      <w:proofErr w:type="spellEnd"/>
      <w:r w:rsidRPr="00F9142E">
        <w:rPr>
          <w:rFonts w:ascii="Times New Roman" w:hAnsi="Times New Roman" w:cs="Times New Roman"/>
          <w:i/>
          <w:sz w:val="24"/>
          <w:szCs w:val="24"/>
          <w:lang w:val="es-CR"/>
        </w:rPr>
        <w:t>.</w:t>
      </w:r>
      <w:r w:rsidRPr="00F9142E">
        <w:rPr>
          <w:rFonts w:ascii="Times New Roman" w:eastAsia="Calibri" w:hAnsi="Times New Roman" w:cs="Times New Roman"/>
          <w:noProof/>
          <w:sz w:val="24"/>
          <w:szCs w:val="24"/>
          <w:lang w:val="es-CR"/>
        </w:rPr>
        <w:t xml:space="preserve">, </w:t>
      </w:r>
      <w:r w:rsidRPr="00F9142E">
        <w:rPr>
          <w:rFonts w:ascii="Times New Roman" w:eastAsia="Calibri" w:hAnsi="Times New Roman" w:cs="Times New Roman"/>
          <w:i/>
          <w:noProof/>
          <w:sz w:val="24"/>
          <w:szCs w:val="24"/>
          <w:lang w:val="es-CR"/>
        </w:rPr>
        <w:t>440</w:t>
      </w:r>
      <w:r w:rsidRPr="00F9142E">
        <w:rPr>
          <w:rFonts w:ascii="Times New Roman" w:eastAsia="Calibri" w:hAnsi="Times New Roman" w:cs="Times New Roman"/>
          <w:noProof/>
          <w:sz w:val="24"/>
          <w:szCs w:val="24"/>
          <w:lang w:val="es-CR"/>
        </w:rPr>
        <w:t xml:space="preserve">, 307-313. </w:t>
      </w:r>
      <w:bookmarkEnd w:id="11"/>
      <w:r w:rsidRPr="00F9142E">
        <w:rPr>
          <w:rStyle w:val="Hipervnculo"/>
          <w:rFonts w:ascii="Times New Roman" w:hAnsi="Times New Roman" w:cs="Times New Roman"/>
          <w:sz w:val="24"/>
          <w:szCs w:val="24"/>
        </w:rPr>
        <w:fldChar w:fldCharType="begin"/>
      </w:r>
      <w:r w:rsidRPr="00F9142E">
        <w:rPr>
          <w:rStyle w:val="Hipervnculo"/>
          <w:rFonts w:ascii="Times New Roman" w:hAnsi="Times New Roman" w:cs="Times New Roman"/>
          <w:sz w:val="24"/>
          <w:szCs w:val="24"/>
        </w:rPr>
        <w:instrText xml:space="preserve"> HYPERLINK "https://doi.org/10.1016/j.scitotenv.2012.05.043" </w:instrText>
      </w:r>
      <w:r w:rsidRPr="00F9142E">
        <w:rPr>
          <w:rStyle w:val="Hipervnculo"/>
          <w:rFonts w:ascii="Times New Roman" w:hAnsi="Times New Roman" w:cs="Times New Roman"/>
          <w:sz w:val="24"/>
          <w:szCs w:val="24"/>
        </w:rPr>
      </w:r>
      <w:r w:rsidRPr="00F9142E">
        <w:rPr>
          <w:rStyle w:val="Hipervnculo"/>
          <w:rFonts w:ascii="Times New Roman" w:hAnsi="Times New Roman" w:cs="Times New Roman"/>
          <w:sz w:val="24"/>
          <w:szCs w:val="24"/>
        </w:rPr>
        <w:fldChar w:fldCharType="separate"/>
      </w:r>
      <w:r w:rsidRPr="00F9142E">
        <w:rPr>
          <w:rStyle w:val="Hipervnculo"/>
          <w:rFonts w:ascii="Times New Roman" w:hAnsi="Times New Roman" w:cs="Times New Roman"/>
          <w:noProof/>
          <w:sz w:val="24"/>
          <w:szCs w:val="24"/>
        </w:rPr>
        <w:t>https://doi.org/10.1016/j.scitotenv.2012.05.043</w:t>
      </w:r>
      <w:r w:rsidRPr="00F9142E">
        <w:rPr>
          <w:rStyle w:val="Hipervnculo"/>
          <w:rFonts w:ascii="Times New Roman" w:hAnsi="Times New Roman" w:cs="Times New Roman"/>
          <w:sz w:val="24"/>
          <w:szCs w:val="24"/>
        </w:rPr>
        <w:fldChar w:fldCharType="end"/>
      </w:r>
    </w:p>
    <w:p w14:paraId="4FF1E892" w14:textId="3800E7E9" w:rsidR="00DE574C" w:rsidRPr="00F9142E" w:rsidRDefault="00DE574C" w:rsidP="00F9142E">
      <w:pPr>
        <w:pStyle w:val="EndNoteBibliography"/>
        <w:spacing w:after="0" w:line="360" w:lineRule="auto"/>
        <w:ind w:left="709" w:hanging="709"/>
        <w:rPr>
          <w:rFonts w:eastAsia="Calibri"/>
          <w:szCs w:val="24"/>
        </w:rPr>
      </w:pPr>
      <w:r w:rsidRPr="00F9142E">
        <w:rPr>
          <w:szCs w:val="24"/>
          <w:lang w:val="es-CR"/>
        </w:rPr>
        <w:t xml:space="preserve">Mackenzie, E. L., Iwasaki, K. &amp; Tsuji, Y. (2008). </w:t>
      </w:r>
      <w:r w:rsidRPr="00F9142E">
        <w:rPr>
          <w:szCs w:val="24"/>
        </w:rPr>
        <w:t xml:space="preserve">Intracellular iron transport and storage: From molecular mechanisms to health implications. </w:t>
      </w:r>
      <w:r w:rsidRPr="00F9142E">
        <w:rPr>
          <w:i/>
          <w:szCs w:val="24"/>
        </w:rPr>
        <w:t>Antioxid. Redox. Signal.</w:t>
      </w:r>
      <w:r w:rsidRPr="00B31FC3">
        <w:rPr>
          <w:iCs/>
          <w:szCs w:val="24"/>
        </w:rPr>
        <w:t>,</w:t>
      </w:r>
      <w:r w:rsidRPr="00F9142E">
        <w:rPr>
          <w:i/>
          <w:szCs w:val="24"/>
        </w:rPr>
        <w:t xml:space="preserve"> 10</w:t>
      </w:r>
      <w:r w:rsidRPr="00F9142E">
        <w:rPr>
          <w:iCs/>
          <w:szCs w:val="24"/>
        </w:rPr>
        <w:t>(6)</w:t>
      </w:r>
      <w:r w:rsidRPr="00F9142E">
        <w:rPr>
          <w:szCs w:val="24"/>
        </w:rPr>
        <w:t>, 997-1030</w:t>
      </w:r>
      <w:r w:rsidRPr="00F9142E">
        <w:rPr>
          <w:i/>
          <w:szCs w:val="24"/>
        </w:rPr>
        <w:t>.</w:t>
      </w:r>
      <w:r w:rsidRPr="00F9142E">
        <w:rPr>
          <w:szCs w:val="24"/>
        </w:rPr>
        <w:t xml:space="preserve"> </w:t>
      </w:r>
      <w:hyperlink r:id="rId22" w:history="1">
        <w:r w:rsidRPr="00F9142E">
          <w:rPr>
            <w:rStyle w:val="Hipervnculo"/>
            <w:szCs w:val="24"/>
          </w:rPr>
          <w:t>https://doi.org/10.1089/ars.2007.1893</w:t>
        </w:r>
      </w:hyperlink>
    </w:p>
    <w:p w14:paraId="0E740AD3" w14:textId="77777777" w:rsidR="00DE574C" w:rsidRPr="00F9142E" w:rsidRDefault="00DE574C" w:rsidP="00F9142E">
      <w:pPr>
        <w:spacing w:after="0" w:line="360" w:lineRule="auto"/>
        <w:ind w:left="709" w:hanging="709"/>
        <w:jc w:val="both"/>
        <w:rPr>
          <w:rFonts w:eastAsia="Calibri" w:cstheme="minorHAnsi"/>
          <w:sz w:val="24"/>
          <w:szCs w:val="24"/>
          <w:lang w:val="en-US"/>
        </w:rPr>
      </w:pPr>
      <w:r w:rsidRPr="00F9142E">
        <w:rPr>
          <w:rFonts w:ascii="Times New Roman" w:eastAsia="Calibri" w:hAnsi="Times New Roman" w:cs="Times New Roman"/>
          <w:sz w:val="24"/>
          <w:szCs w:val="24"/>
          <w:lang w:val="en-US"/>
        </w:rPr>
        <w:t xml:space="preserve">Macomber, L. &amp; Imlay, J. A. (2009). The iron-sulfur clusters of dehydratases are Primary </w:t>
      </w:r>
      <w:proofErr w:type="spellStart"/>
      <w:r w:rsidRPr="00F9142E">
        <w:rPr>
          <w:rFonts w:ascii="Times New Roman" w:eastAsia="Calibri" w:hAnsi="Times New Roman" w:cs="Times New Roman"/>
          <w:sz w:val="24"/>
          <w:szCs w:val="24"/>
          <w:lang w:val="en-US"/>
        </w:rPr>
        <w:t>intracelular</w:t>
      </w:r>
      <w:proofErr w:type="spellEnd"/>
      <w:r w:rsidRPr="00F9142E">
        <w:rPr>
          <w:rFonts w:ascii="Times New Roman" w:eastAsia="Calibri" w:hAnsi="Times New Roman" w:cs="Times New Roman"/>
          <w:sz w:val="24"/>
          <w:szCs w:val="24"/>
          <w:lang w:val="en-US"/>
        </w:rPr>
        <w:t xml:space="preserve"> targets of copper toxicity. </w:t>
      </w:r>
      <w:r w:rsidRPr="00F9142E">
        <w:rPr>
          <w:rFonts w:ascii="Times New Roman" w:eastAsia="Calibri" w:hAnsi="Times New Roman" w:cs="Times New Roman"/>
          <w:i/>
          <w:sz w:val="24"/>
          <w:szCs w:val="24"/>
          <w:lang w:val="en-US"/>
        </w:rPr>
        <w:t>Proc. Natl. Acad. Sci. U.S.</w:t>
      </w:r>
      <w:r w:rsidRPr="00F9142E">
        <w:rPr>
          <w:rFonts w:ascii="Times New Roman" w:eastAsia="Calibri" w:hAnsi="Times New Roman" w:cs="Times New Roman"/>
          <w:i/>
          <w:iCs/>
          <w:sz w:val="24"/>
          <w:szCs w:val="24"/>
          <w:lang w:val="en-US"/>
        </w:rPr>
        <w:t>A</w:t>
      </w:r>
      <w:r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i/>
          <w:iCs/>
          <w:sz w:val="24"/>
          <w:szCs w:val="24"/>
          <w:lang w:val="en-US"/>
        </w:rPr>
        <w:t>106</w:t>
      </w:r>
      <w:r w:rsidRPr="00F9142E">
        <w:rPr>
          <w:rFonts w:ascii="Times New Roman" w:eastAsia="Calibri" w:hAnsi="Times New Roman" w:cs="Times New Roman"/>
          <w:sz w:val="24"/>
          <w:szCs w:val="24"/>
          <w:lang w:val="en-US"/>
        </w:rPr>
        <w:t xml:space="preserve">, 8344-8349. </w:t>
      </w:r>
      <w:r w:rsidR="00000000">
        <w:fldChar w:fldCharType="begin"/>
      </w:r>
      <w:r w:rsidR="00000000" w:rsidRPr="005D4935">
        <w:rPr>
          <w:lang w:val="en-US"/>
        </w:rPr>
        <w:instrText>HYPERLINK "https://doi:10.1073/pnas.0812808106"</w:instrText>
      </w:r>
      <w:r w:rsidR="00000000">
        <w:fldChar w:fldCharType="separate"/>
      </w:r>
      <w:r w:rsidRPr="00F9142E">
        <w:rPr>
          <w:rStyle w:val="Hipervnculo"/>
          <w:rFonts w:ascii="Times New Roman" w:hAnsi="Times New Roman" w:cs="Times New Roman"/>
          <w:noProof/>
          <w:sz w:val="24"/>
          <w:szCs w:val="24"/>
          <w:lang w:val="en-US"/>
        </w:rPr>
        <w:t>https://doi:10.1073/pnas.0812808106</w:t>
      </w:r>
      <w:r w:rsidR="00000000">
        <w:rPr>
          <w:rStyle w:val="Hipervnculo"/>
          <w:rFonts w:ascii="Times New Roman" w:hAnsi="Times New Roman" w:cs="Times New Roman"/>
          <w:noProof/>
          <w:sz w:val="24"/>
          <w:szCs w:val="24"/>
          <w:lang w:val="en-US"/>
        </w:rPr>
        <w:fldChar w:fldCharType="end"/>
      </w:r>
    </w:p>
    <w:p w14:paraId="14CFF5B4" w14:textId="2D38C88B" w:rsidR="00DE574C" w:rsidRPr="00F9142E" w:rsidRDefault="00DE574C" w:rsidP="00F9142E">
      <w:pPr>
        <w:pStyle w:val="EndNoteBibliography"/>
        <w:spacing w:after="0" w:line="360" w:lineRule="auto"/>
        <w:ind w:left="709" w:hanging="709"/>
        <w:rPr>
          <w:rFonts w:eastAsia="Calibri"/>
          <w:szCs w:val="24"/>
          <w:lang w:val="es-CR"/>
        </w:rPr>
      </w:pPr>
      <w:r w:rsidRPr="00F9142E">
        <w:rPr>
          <w:rFonts w:eastAsia="Calibri"/>
          <w:szCs w:val="24"/>
        </w:rPr>
        <w:t>Mahendran, G., Savitha, T., Khalifa, A. Y., Sharmae, A. &amp; Sankaranarayanane, A. (2022). Evaluation of environment by microbial sensors. In P. Verma &amp; M. P. Shah (</w:t>
      </w:r>
      <w:r w:rsidR="00B31FC3">
        <w:rPr>
          <w:rFonts w:eastAsia="Calibri"/>
          <w:szCs w:val="24"/>
        </w:rPr>
        <w:t>E</w:t>
      </w:r>
      <w:r w:rsidR="003C00DE" w:rsidRPr="00F9142E">
        <w:rPr>
          <w:rFonts w:eastAsia="Calibri"/>
          <w:szCs w:val="24"/>
        </w:rPr>
        <w:t>ds</w:t>
      </w:r>
      <w:r w:rsidRPr="00F9142E">
        <w:rPr>
          <w:rFonts w:eastAsia="Calibri"/>
          <w:szCs w:val="24"/>
        </w:rPr>
        <w:t xml:space="preserve">.), </w:t>
      </w:r>
      <w:r w:rsidRPr="00F9142E">
        <w:rPr>
          <w:rFonts w:eastAsia="Calibri"/>
          <w:i/>
          <w:iCs/>
          <w:szCs w:val="24"/>
        </w:rPr>
        <w:t>Bioprospecting of Microbial Diversity</w:t>
      </w:r>
      <w:r w:rsidRPr="00F9142E">
        <w:rPr>
          <w:rFonts w:eastAsia="Calibri"/>
          <w:szCs w:val="24"/>
        </w:rPr>
        <w:t xml:space="preserve"> (pp. 407-424). </w:t>
      </w:r>
      <w:r w:rsidRPr="00F9142E">
        <w:rPr>
          <w:rFonts w:eastAsia="Calibri"/>
          <w:szCs w:val="24"/>
          <w:lang w:val="es-CR"/>
        </w:rPr>
        <w:t xml:space="preserve">EE. UU.: Elsevier. </w:t>
      </w:r>
      <w:r w:rsidRPr="00F9142E">
        <w:rPr>
          <w:rStyle w:val="Hipervnculo"/>
          <w:szCs w:val="24"/>
          <w:lang w:val="es-ES"/>
        </w:rPr>
        <w:t>https://doi</w:t>
      </w:r>
      <w:r w:rsidR="00721920" w:rsidRPr="00F9142E">
        <w:rPr>
          <w:rStyle w:val="Hipervnculo"/>
          <w:szCs w:val="24"/>
          <w:lang w:val="es-ES"/>
        </w:rPr>
        <w:t>.org</w:t>
      </w:r>
      <w:r w:rsidR="00193C71" w:rsidRPr="00F9142E">
        <w:rPr>
          <w:rStyle w:val="Hipervnculo"/>
          <w:szCs w:val="24"/>
          <w:lang w:val="es-ES"/>
        </w:rPr>
        <w:t>/</w:t>
      </w:r>
      <w:r w:rsidRPr="00F9142E">
        <w:rPr>
          <w:rStyle w:val="Hipervnculo"/>
          <w:szCs w:val="24"/>
          <w:lang w:val="es-ES"/>
        </w:rPr>
        <w:t>10.1016/B978-0-323-90958-7.00010-8</w:t>
      </w:r>
    </w:p>
    <w:p w14:paraId="0911C4F3" w14:textId="77777777" w:rsidR="00DE574C" w:rsidRPr="00F9142E" w:rsidRDefault="00DE574C" w:rsidP="00F9142E">
      <w:pPr>
        <w:spacing w:after="0" w:line="360" w:lineRule="auto"/>
        <w:ind w:left="709" w:hanging="709"/>
        <w:jc w:val="both"/>
        <w:rPr>
          <w:rFonts w:ascii="Times New Roman" w:eastAsia="Calibri" w:hAnsi="Times New Roman" w:cs="Times New Roman"/>
          <w:sz w:val="24"/>
          <w:szCs w:val="24"/>
        </w:rPr>
      </w:pPr>
      <w:r w:rsidRPr="00F9142E">
        <w:rPr>
          <w:rFonts w:ascii="Times New Roman" w:eastAsia="Calibri" w:hAnsi="Times New Roman" w:cs="Times New Roman"/>
          <w:sz w:val="24"/>
          <w:szCs w:val="24"/>
          <w:lang w:val="es-CR"/>
        </w:rPr>
        <w:t xml:space="preserve">Marrero, K. &amp; </w:t>
      </w:r>
      <w:proofErr w:type="spellStart"/>
      <w:r w:rsidRPr="00F9142E">
        <w:rPr>
          <w:rFonts w:ascii="Times New Roman" w:eastAsia="Calibri" w:hAnsi="Times New Roman" w:cs="Times New Roman"/>
          <w:sz w:val="24"/>
          <w:szCs w:val="24"/>
          <w:lang w:val="es-CR"/>
        </w:rPr>
        <w:t>Fando</w:t>
      </w:r>
      <w:proofErr w:type="spellEnd"/>
      <w:r w:rsidRPr="00F9142E">
        <w:rPr>
          <w:rFonts w:ascii="Times New Roman" w:eastAsia="Calibri" w:hAnsi="Times New Roman" w:cs="Times New Roman"/>
          <w:sz w:val="24"/>
          <w:szCs w:val="24"/>
          <w:lang w:val="es-CR"/>
        </w:rPr>
        <w:t xml:space="preserve">, R. (2009). </w:t>
      </w:r>
      <w:r w:rsidRPr="00F9142E">
        <w:rPr>
          <w:rFonts w:ascii="Times New Roman" w:eastAsia="Calibri" w:hAnsi="Times New Roman" w:cs="Times New Roman"/>
          <w:sz w:val="24"/>
          <w:szCs w:val="24"/>
        </w:rPr>
        <w:t xml:space="preserve">Sistemas de homeostasis del cobre en las bacterias Gram negativas </w:t>
      </w:r>
      <w:proofErr w:type="spellStart"/>
      <w:r w:rsidRPr="00F9142E">
        <w:rPr>
          <w:rFonts w:ascii="Times New Roman" w:eastAsia="Calibri" w:hAnsi="Times New Roman" w:cs="Times New Roman"/>
          <w:i/>
          <w:sz w:val="24"/>
          <w:szCs w:val="24"/>
        </w:rPr>
        <w:t>Escherichia</w:t>
      </w:r>
      <w:proofErr w:type="spellEnd"/>
      <w:r w:rsidRPr="00F9142E">
        <w:rPr>
          <w:rFonts w:ascii="Times New Roman" w:eastAsia="Calibri" w:hAnsi="Times New Roman" w:cs="Times New Roman"/>
          <w:i/>
          <w:sz w:val="24"/>
          <w:szCs w:val="24"/>
        </w:rPr>
        <w:t xml:space="preserve"> </w:t>
      </w:r>
      <w:proofErr w:type="spellStart"/>
      <w:r w:rsidRPr="00F9142E">
        <w:rPr>
          <w:rFonts w:ascii="Times New Roman" w:eastAsia="Calibri" w:hAnsi="Times New Roman" w:cs="Times New Roman"/>
          <w:i/>
          <w:sz w:val="24"/>
          <w:szCs w:val="24"/>
        </w:rPr>
        <w:t>coli</w:t>
      </w:r>
      <w:proofErr w:type="spellEnd"/>
      <w:r w:rsidRPr="00F9142E">
        <w:rPr>
          <w:rFonts w:ascii="Times New Roman" w:eastAsia="Calibri" w:hAnsi="Times New Roman" w:cs="Times New Roman"/>
          <w:sz w:val="24"/>
          <w:szCs w:val="24"/>
        </w:rPr>
        <w:t xml:space="preserve"> y </w:t>
      </w:r>
      <w:r w:rsidRPr="00F9142E">
        <w:rPr>
          <w:rFonts w:ascii="Times New Roman" w:eastAsia="Calibri" w:hAnsi="Times New Roman" w:cs="Times New Roman"/>
          <w:i/>
          <w:sz w:val="24"/>
          <w:szCs w:val="24"/>
        </w:rPr>
        <w:t xml:space="preserve">Vibrio </w:t>
      </w:r>
      <w:proofErr w:type="spellStart"/>
      <w:r w:rsidRPr="00F9142E">
        <w:rPr>
          <w:rFonts w:ascii="Times New Roman" w:eastAsia="Calibri" w:hAnsi="Times New Roman" w:cs="Times New Roman"/>
          <w:i/>
          <w:sz w:val="24"/>
          <w:szCs w:val="24"/>
        </w:rPr>
        <w:t>cholerae</w:t>
      </w:r>
      <w:proofErr w:type="spellEnd"/>
      <w:r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i/>
          <w:sz w:val="24"/>
          <w:szCs w:val="24"/>
        </w:rPr>
        <w:t xml:space="preserve">Rev. CENIC </w:t>
      </w:r>
      <w:proofErr w:type="spellStart"/>
      <w:r w:rsidRPr="00F9142E">
        <w:rPr>
          <w:rFonts w:ascii="Times New Roman" w:eastAsia="Calibri" w:hAnsi="Times New Roman" w:cs="Times New Roman"/>
          <w:i/>
          <w:sz w:val="24"/>
          <w:szCs w:val="24"/>
        </w:rPr>
        <w:t>Cienc</w:t>
      </w:r>
      <w:proofErr w:type="spellEnd"/>
      <w:r w:rsidRPr="00F9142E">
        <w:rPr>
          <w:rFonts w:ascii="Times New Roman" w:eastAsia="Calibri" w:hAnsi="Times New Roman" w:cs="Times New Roman"/>
          <w:i/>
          <w:sz w:val="24"/>
          <w:szCs w:val="24"/>
        </w:rPr>
        <w:t>. Biol.</w:t>
      </w:r>
      <w:r w:rsidRPr="00F9142E">
        <w:rPr>
          <w:rFonts w:ascii="Times New Roman" w:eastAsia="Calibri" w:hAnsi="Times New Roman" w:cs="Times New Roman"/>
          <w:sz w:val="24"/>
          <w:szCs w:val="24"/>
        </w:rPr>
        <w:t xml:space="preserve">, </w:t>
      </w:r>
      <w:r w:rsidRPr="00F9142E">
        <w:rPr>
          <w:rFonts w:ascii="Times New Roman" w:eastAsia="Calibri" w:hAnsi="Times New Roman" w:cs="Times New Roman"/>
          <w:i/>
          <w:sz w:val="24"/>
          <w:szCs w:val="24"/>
        </w:rPr>
        <w:t>40</w:t>
      </w:r>
      <w:r w:rsidRPr="00F9142E">
        <w:rPr>
          <w:rFonts w:ascii="Times New Roman" w:eastAsia="Calibri" w:hAnsi="Times New Roman" w:cs="Times New Roman"/>
          <w:iCs/>
          <w:sz w:val="24"/>
          <w:szCs w:val="24"/>
        </w:rPr>
        <w:t>(3),</w:t>
      </w:r>
      <w:r w:rsidRPr="00F9142E">
        <w:rPr>
          <w:rFonts w:ascii="Times New Roman" w:eastAsia="Calibri" w:hAnsi="Times New Roman" w:cs="Times New Roman"/>
          <w:sz w:val="24"/>
          <w:szCs w:val="24"/>
        </w:rPr>
        <w:t xml:space="preserve"> 186-198. </w:t>
      </w:r>
    </w:p>
    <w:p w14:paraId="09BD477E" w14:textId="77777777" w:rsidR="00DE574C" w:rsidRPr="00F9142E" w:rsidRDefault="00DE574C" w:rsidP="00F9142E">
      <w:pPr>
        <w:spacing w:after="0" w:line="360" w:lineRule="auto"/>
        <w:ind w:left="709" w:hanging="709"/>
        <w:jc w:val="both"/>
        <w:rPr>
          <w:rFonts w:ascii="Times New Roman" w:hAnsi="Times New Roman" w:cs="Times New Roman"/>
          <w:sz w:val="24"/>
          <w:szCs w:val="24"/>
          <w:lang w:val="pt-BR"/>
        </w:rPr>
      </w:pPr>
      <w:r w:rsidRPr="00F9142E">
        <w:rPr>
          <w:rFonts w:ascii="Times New Roman" w:hAnsi="Times New Roman" w:cs="Times New Roman"/>
          <w:sz w:val="24"/>
          <w:szCs w:val="24"/>
          <w:lang w:val="pt-BR"/>
        </w:rPr>
        <w:t xml:space="preserve">Martín, A., Serrano, S., Santos, A., Marquina, D. &amp; Vázquez, C. (2010). Bioluminiscencia bacteriana. </w:t>
      </w:r>
      <w:r w:rsidRPr="00F9142E">
        <w:rPr>
          <w:rFonts w:ascii="Times New Roman" w:hAnsi="Times New Roman" w:cs="Times New Roman"/>
          <w:i/>
          <w:sz w:val="24"/>
          <w:szCs w:val="24"/>
          <w:lang w:val="pt-BR"/>
        </w:rPr>
        <w:t>Reduca (Biología). Ser. Microbiol.</w:t>
      </w:r>
      <w:r w:rsidRPr="00B31FC3">
        <w:rPr>
          <w:rFonts w:ascii="Times New Roman" w:hAnsi="Times New Roman" w:cs="Times New Roman"/>
          <w:iCs/>
          <w:sz w:val="24"/>
          <w:szCs w:val="24"/>
          <w:lang w:val="pt-BR"/>
        </w:rPr>
        <w:t>,</w:t>
      </w:r>
      <w:r w:rsidRPr="00F9142E">
        <w:rPr>
          <w:rFonts w:ascii="Times New Roman" w:hAnsi="Times New Roman" w:cs="Times New Roman"/>
          <w:sz w:val="24"/>
          <w:szCs w:val="24"/>
          <w:lang w:val="pt-BR"/>
        </w:rPr>
        <w:t xml:space="preserve"> </w:t>
      </w:r>
      <w:r w:rsidRPr="00F9142E">
        <w:rPr>
          <w:rFonts w:ascii="Times New Roman" w:hAnsi="Times New Roman" w:cs="Times New Roman"/>
          <w:i/>
          <w:sz w:val="24"/>
          <w:szCs w:val="24"/>
          <w:lang w:val="pt-BR"/>
        </w:rPr>
        <w:t>3</w:t>
      </w:r>
      <w:r w:rsidRPr="00F9142E">
        <w:rPr>
          <w:rFonts w:ascii="Times New Roman" w:hAnsi="Times New Roman" w:cs="Times New Roman"/>
          <w:iCs/>
          <w:sz w:val="24"/>
          <w:szCs w:val="24"/>
          <w:lang w:val="pt-BR"/>
        </w:rPr>
        <w:t>(5),</w:t>
      </w:r>
      <w:r w:rsidRPr="00F9142E">
        <w:rPr>
          <w:rFonts w:ascii="Times New Roman" w:hAnsi="Times New Roman" w:cs="Times New Roman"/>
          <w:sz w:val="24"/>
          <w:szCs w:val="24"/>
          <w:lang w:val="pt-BR"/>
        </w:rPr>
        <w:t xml:space="preserve"> 75-86.</w:t>
      </w:r>
    </w:p>
    <w:p w14:paraId="3D6C5C81" w14:textId="63887C76" w:rsidR="00DE574C" w:rsidRPr="00F9142E" w:rsidRDefault="00DE574C" w:rsidP="00F9142E">
      <w:pPr>
        <w:spacing w:after="0" w:line="360" w:lineRule="auto"/>
        <w:ind w:left="709" w:hanging="709"/>
        <w:jc w:val="both"/>
        <w:rPr>
          <w:rStyle w:val="Hipervnculo"/>
          <w:rFonts w:cstheme="minorHAnsi"/>
          <w:noProof/>
          <w:sz w:val="24"/>
          <w:szCs w:val="24"/>
          <w:lang w:val="en-US"/>
        </w:rPr>
      </w:pPr>
      <w:proofErr w:type="spellStart"/>
      <w:r w:rsidRPr="00FF48EF">
        <w:rPr>
          <w:rFonts w:ascii="Times New Roman" w:eastAsia="Calibri" w:hAnsi="Times New Roman" w:cs="Times New Roman"/>
          <w:sz w:val="24"/>
          <w:szCs w:val="24"/>
          <w:lang w:val="es-CR"/>
        </w:rPr>
        <w:t>Muneeswaran</w:t>
      </w:r>
      <w:proofErr w:type="spellEnd"/>
      <w:r w:rsidRPr="00FF48EF">
        <w:rPr>
          <w:rFonts w:ascii="Times New Roman" w:eastAsia="Calibri" w:hAnsi="Times New Roman" w:cs="Times New Roman"/>
          <w:sz w:val="24"/>
          <w:szCs w:val="24"/>
          <w:lang w:val="es-CR"/>
        </w:rPr>
        <w:t xml:space="preserve">, T., </w:t>
      </w:r>
      <w:proofErr w:type="spellStart"/>
      <w:r w:rsidRPr="00FF48EF">
        <w:rPr>
          <w:rFonts w:ascii="Times New Roman" w:eastAsia="Calibri" w:hAnsi="Times New Roman" w:cs="Times New Roman"/>
          <w:sz w:val="24"/>
          <w:szCs w:val="24"/>
          <w:lang w:val="es-CR"/>
        </w:rPr>
        <w:t>Kalyanaraman</w:t>
      </w:r>
      <w:proofErr w:type="spellEnd"/>
      <w:r w:rsidRPr="00FF48EF">
        <w:rPr>
          <w:rFonts w:ascii="Times New Roman" w:eastAsia="Calibri" w:hAnsi="Times New Roman" w:cs="Times New Roman"/>
          <w:sz w:val="24"/>
          <w:szCs w:val="24"/>
          <w:lang w:val="es-CR"/>
        </w:rPr>
        <w:t xml:space="preserve">, N., </w:t>
      </w:r>
      <w:proofErr w:type="spellStart"/>
      <w:r w:rsidRPr="00FF48EF">
        <w:rPr>
          <w:rFonts w:ascii="Times New Roman" w:eastAsia="Calibri" w:hAnsi="Times New Roman" w:cs="Times New Roman"/>
          <w:sz w:val="24"/>
          <w:szCs w:val="24"/>
          <w:lang w:val="es-CR"/>
        </w:rPr>
        <w:t>Vennila</w:t>
      </w:r>
      <w:proofErr w:type="spellEnd"/>
      <w:r w:rsidRPr="00FF48EF">
        <w:rPr>
          <w:rFonts w:ascii="Times New Roman" w:eastAsia="Calibri" w:hAnsi="Times New Roman" w:cs="Times New Roman"/>
          <w:sz w:val="24"/>
          <w:szCs w:val="24"/>
          <w:lang w:val="es-CR"/>
        </w:rPr>
        <w:t xml:space="preserve">, T., </w:t>
      </w:r>
      <w:proofErr w:type="spellStart"/>
      <w:r w:rsidRPr="00FF48EF">
        <w:rPr>
          <w:rFonts w:ascii="Times New Roman" w:eastAsia="Calibri" w:hAnsi="Times New Roman" w:cs="Times New Roman"/>
          <w:sz w:val="24"/>
          <w:szCs w:val="24"/>
          <w:lang w:val="es-CR"/>
        </w:rPr>
        <w:t>Rajesh</w:t>
      </w:r>
      <w:proofErr w:type="spellEnd"/>
      <w:r w:rsidRPr="00FF48EF">
        <w:rPr>
          <w:rFonts w:ascii="Times New Roman" w:eastAsia="Calibri" w:hAnsi="Times New Roman" w:cs="Times New Roman"/>
          <w:sz w:val="24"/>
          <w:szCs w:val="24"/>
          <w:lang w:val="es-CR"/>
        </w:rPr>
        <w:t xml:space="preserve"> </w:t>
      </w:r>
      <w:proofErr w:type="spellStart"/>
      <w:r w:rsidRPr="00FF48EF">
        <w:rPr>
          <w:rFonts w:ascii="Times New Roman" w:eastAsia="Calibri" w:hAnsi="Times New Roman" w:cs="Times New Roman"/>
          <w:sz w:val="24"/>
          <w:szCs w:val="24"/>
          <w:lang w:val="es-CR"/>
        </w:rPr>
        <w:t>Kannan</w:t>
      </w:r>
      <w:proofErr w:type="spellEnd"/>
      <w:r w:rsidRPr="00FF48EF">
        <w:rPr>
          <w:rFonts w:ascii="Times New Roman" w:eastAsia="Calibri" w:hAnsi="Times New Roman" w:cs="Times New Roman"/>
          <w:sz w:val="24"/>
          <w:szCs w:val="24"/>
          <w:lang w:val="es-CR"/>
        </w:rPr>
        <w:t xml:space="preserve">, M. &amp; </w:t>
      </w:r>
      <w:proofErr w:type="spellStart"/>
      <w:r w:rsidRPr="00FF48EF">
        <w:rPr>
          <w:rFonts w:ascii="Times New Roman" w:eastAsia="Calibri" w:hAnsi="Times New Roman" w:cs="Times New Roman"/>
          <w:sz w:val="24"/>
          <w:szCs w:val="24"/>
          <w:lang w:val="es-CR"/>
        </w:rPr>
        <w:t>Ramakritinan</w:t>
      </w:r>
      <w:proofErr w:type="spellEnd"/>
      <w:r w:rsidRPr="00FF48EF">
        <w:rPr>
          <w:rFonts w:ascii="Times New Roman" w:eastAsia="Calibri" w:hAnsi="Times New Roman" w:cs="Times New Roman"/>
          <w:sz w:val="24"/>
          <w:szCs w:val="24"/>
          <w:lang w:val="es-CR"/>
        </w:rPr>
        <w:t xml:space="preserve">, C. M. (2021). </w:t>
      </w:r>
      <w:r w:rsidRPr="00F9142E">
        <w:rPr>
          <w:rFonts w:ascii="Times New Roman" w:eastAsia="Calibri" w:hAnsi="Times New Roman" w:cs="Times New Roman"/>
          <w:sz w:val="24"/>
          <w:szCs w:val="24"/>
          <w:lang w:val="en-US"/>
        </w:rPr>
        <w:t xml:space="preserve">Rapid assessment of heavy metal toxicity using bioluminescent bacteria </w:t>
      </w:r>
      <w:r w:rsidRPr="00F9142E">
        <w:rPr>
          <w:rFonts w:ascii="Times New Roman" w:eastAsia="Calibri" w:hAnsi="Times New Roman" w:cs="Times New Roman"/>
          <w:i/>
          <w:sz w:val="24"/>
          <w:szCs w:val="24"/>
          <w:lang w:val="en-US"/>
        </w:rPr>
        <w:lastRenderedPageBreak/>
        <w:t xml:space="preserve">Photobacterium </w:t>
      </w:r>
      <w:proofErr w:type="spellStart"/>
      <w:r w:rsidRPr="00F9142E">
        <w:rPr>
          <w:rFonts w:ascii="Times New Roman" w:eastAsia="Calibri" w:hAnsi="Times New Roman" w:cs="Times New Roman"/>
          <w:i/>
          <w:sz w:val="24"/>
          <w:szCs w:val="24"/>
          <w:lang w:val="en-US"/>
        </w:rPr>
        <w:t>leiognathi</w:t>
      </w:r>
      <w:proofErr w:type="spellEnd"/>
      <w:r w:rsidRPr="00F9142E">
        <w:rPr>
          <w:rFonts w:ascii="Times New Roman" w:eastAsia="Calibri" w:hAnsi="Times New Roman" w:cs="Times New Roman"/>
          <w:sz w:val="24"/>
          <w:szCs w:val="24"/>
          <w:lang w:val="en-US"/>
        </w:rPr>
        <w:t xml:space="preserve"> strain GoMGm1. </w:t>
      </w:r>
      <w:r w:rsidRPr="00F9142E">
        <w:rPr>
          <w:rFonts w:ascii="Times New Roman" w:eastAsia="Calibri" w:hAnsi="Times New Roman" w:cs="Times New Roman"/>
          <w:i/>
          <w:sz w:val="24"/>
          <w:szCs w:val="24"/>
          <w:lang w:val="en-US"/>
        </w:rPr>
        <w:t>Environ. Monit. Assess.</w:t>
      </w:r>
      <w:r w:rsidRPr="00B31FC3">
        <w:rPr>
          <w:rFonts w:ascii="Times New Roman" w:eastAsia="Calibri" w:hAnsi="Times New Roman" w:cs="Times New Roman"/>
          <w:iCs/>
          <w:sz w:val="24"/>
          <w:szCs w:val="24"/>
          <w:lang w:val="en-US"/>
        </w:rPr>
        <w:t>,</w:t>
      </w:r>
      <w:r w:rsidR="003C00DE">
        <w:rPr>
          <w:rFonts w:ascii="Times New Roman" w:eastAsia="Calibri" w:hAnsi="Times New Roman" w:cs="Times New Roman"/>
          <w:i/>
          <w:sz w:val="24"/>
          <w:szCs w:val="24"/>
          <w:lang w:val="en-US"/>
        </w:rPr>
        <w:t xml:space="preserve"> </w:t>
      </w:r>
      <w:r w:rsidRPr="00F9142E">
        <w:rPr>
          <w:rFonts w:ascii="Times New Roman" w:eastAsia="Calibri" w:hAnsi="Times New Roman" w:cs="Times New Roman"/>
          <w:i/>
          <w:sz w:val="24"/>
          <w:szCs w:val="24"/>
          <w:lang w:val="en-US"/>
        </w:rPr>
        <w:t>193</w:t>
      </w:r>
      <w:r w:rsidRPr="00F9142E">
        <w:rPr>
          <w:rFonts w:ascii="Times New Roman" w:eastAsia="Calibri" w:hAnsi="Times New Roman" w:cs="Times New Roman"/>
          <w:iCs/>
          <w:sz w:val="24"/>
          <w:szCs w:val="24"/>
          <w:lang w:val="en-US"/>
        </w:rPr>
        <w:t>(3)</w:t>
      </w:r>
      <w:r w:rsidRPr="00B31FC3">
        <w:rPr>
          <w:rFonts w:ascii="Times New Roman" w:eastAsia="Calibri" w:hAnsi="Times New Roman" w:cs="Times New Roman"/>
          <w:iCs/>
          <w:sz w:val="24"/>
          <w:szCs w:val="24"/>
          <w:lang w:val="en-US"/>
        </w:rPr>
        <w:t>,</w:t>
      </w:r>
      <w:r w:rsidR="003C00DE">
        <w:rPr>
          <w:rFonts w:ascii="Times New Roman" w:eastAsia="Calibri" w:hAnsi="Times New Roman" w:cs="Times New Roman"/>
          <w:sz w:val="24"/>
          <w:szCs w:val="24"/>
          <w:lang w:val="en-US"/>
        </w:rPr>
        <w:t xml:space="preserve"> </w:t>
      </w:r>
      <w:r w:rsidRPr="00F9142E">
        <w:rPr>
          <w:rFonts w:ascii="Times New Roman" w:eastAsia="Calibri" w:hAnsi="Times New Roman" w:cs="Times New Roman"/>
          <w:sz w:val="24"/>
          <w:szCs w:val="24"/>
          <w:lang w:val="en-US"/>
        </w:rPr>
        <w:t>109</w:t>
      </w:r>
      <w:r w:rsidRPr="00F9142E">
        <w:rPr>
          <w:rFonts w:ascii="Times New Roman" w:eastAsia="Calibri" w:hAnsi="Times New Roman" w:cs="Times New Roman"/>
          <w:i/>
          <w:sz w:val="24"/>
          <w:szCs w:val="24"/>
          <w:lang w:val="en-US"/>
        </w:rPr>
        <w:t>.</w:t>
      </w:r>
      <w:r w:rsidRPr="00F9142E">
        <w:rPr>
          <w:rFonts w:ascii="Times New Roman" w:eastAsia="Calibri" w:hAnsi="Times New Roman" w:cs="Times New Roman"/>
          <w:sz w:val="24"/>
          <w:szCs w:val="24"/>
          <w:lang w:val="en-US"/>
        </w:rPr>
        <w:t xml:space="preserve"> </w:t>
      </w:r>
      <w:r w:rsidR="00000000">
        <w:fldChar w:fldCharType="begin"/>
      </w:r>
      <w:r w:rsidR="00000000" w:rsidRPr="005D4935">
        <w:rPr>
          <w:lang w:val="en-US"/>
        </w:rPr>
        <w:instrText>HYPERLINK "https://doi.org/10.1007/s10661-021-08860-2"</w:instrText>
      </w:r>
      <w:r w:rsidR="00000000">
        <w:fldChar w:fldCharType="separate"/>
      </w:r>
      <w:r w:rsidRPr="00F9142E">
        <w:rPr>
          <w:rStyle w:val="Hipervnculo"/>
          <w:rFonts w:ascii="Times New Roman" w:hAnsi="Times New Roman" w:cs="Times New Roman"/>
          <w:noProof/>
          <w:sz w:val="24"/>
          <w:szCs w:val="24"/>
          <w:lang w:val="en-US"/>
        </w:rPr>
        <w:t>https://doi.org/10.1007/s10661-021-08860-2</w:t>
      </w:r>
      <w:r w:rsidR="00000000">
        <w:rPr>
          <w:rStyle w:val="Hipervnculo"/>
          <w:rFonts w:ascii="Times New Roman" w:hAnsi="Times New Roman" w:cs="Times New Roman"/>
          <w:noProof/>
          <w:sz w:val="24"/>
          <w:szCs w:val="24"/>
          <w:lang w:val="en-US"/>
        </w:rPr>
        <w:fldChar w:fldCharType="end"/>
      </w:r>
    </w:p>
    <w:p w14:paraId="134C655B" w14:textId="4BDC8F33" w:rsidR="007F520B" w:rsidRPr="00F9142E" w:rsidRDefault="006B74F8" w:rsidP="00F9142E">
      <w:pPr>
        <w:spacing w:after="0" w:line="360" w:lineRule="auto"/>
        <w:ind w:left="709" w:hanging="709"/>
        <w:rPr>
          <w:rStyle w:val="Hipervnculo"/>
          <w:color w:val="auto"/>
          <w:sz w:val="24"/>
          <w:szCs w:val="24"/>
          <w:u w:val="none"/>
          <w:lang w:val="es-CR"/>
        </w:rPr>
      </w:pPr>
      <w:proofErr w:type="spellStart"/>
      <w:r w:rsidRPr="00F9142E">
        <w:rPr>
          <w:rFonts w:ascii="Times New Roman" w:eastAsia="Calibri" w:hAnsi="Times New Roman" w:cs="Times New Roman"/>
          <w:sz w:val="24"/>
          <w:szCs w:val="24"/>
          <w:lang w:val="en-US"/>
        </w:rPr>
        <w:t>OriginPro</w:t>
      </w:r>
      <w:proofErr w:type="spellEnd"/>
      <w:r w:rsidR="00E12CE8" w:rsidRPr="00F9142E">
        <w:rPr>
          <w:rFonts w:ascii="Times New Roman" w:eastAsia="Calibri" w:hAnsi="Times New Roman" w:cs="Times New Roman"/>
          <w:sz w:val="24"/>
          <w:szCs w:val="24"/>
          <w:lang w:val="en-US"/>
        </w:rPr>
        <w:t>.</w:t>
      </w:r>
      <w:r w:rsidR="002671D8"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sz w:val="24"/>
          <w:szCs w:val="24"/>
          <w:lang w:val="en-US"/>
        </w:rPr>
        <w:t xml:space="preserve">(2024). </w:t>
      </w:r>
      <w:proofErr w:type="spellStart"/>
      <w:r w:rsidRPr="00F9142E">
        <w:rPr>
          <w:rFonts w:ascii="Times New Roman" w:eastAsia="Calibri" w:hAnsi="Times New Roman" w:cs="Times New Roman"/>
          <w:sz w:val="24"/>
          <w:szCs w:val="24"/>
          <w:lang w:val="en-US"/>
        </w:rPr>
        <w:t>OriginLab</w:t>
      </w:r>
      <w:proofErr w:type="spellEnd"/>
      <w:r w:rsidRPr="00F9142E">
        <w:rPr>
          <w:rFonts w:ascii="Times New Roman" w:eastAsia="Calibri" w:hAnsi="Times New Roman" w:cs="Times New Roman"/>
          <w:sz w:val="24"/>
          <w:szCs w:val="24"/>
          <w:lang w:val="en-US"/>
        </w:rPr>
        <w:t xml:space="preserve"> Corporation</w:t>
      </w:r>
      <w:r w:rsidR="0057346D" w:rsidRPr="00F9142E">
        <w:rPr>
          <w:rFonts w:ascii="Times New Roman" w:eastAsia="Calibri" w:hAnsi="Times New Roman" w:cs="Times New Roman"/>
          <w:sz w:val="24"/>
          <w:szCs w:val="24"/>
          <w:lang w:val="en-US"/>
        </w:rPr>
        <w:t xml:space="preserve">. </w:t>
      </w:r>
      <w:r w:rsidR="00E12CE8" w:rsidRPr="00F9142E">
        <w:rPr>
          <w:rFonts w:ascii="Times New Roman" w:eastAsia="Calibri" w:hAnsi="Times New Roman" w:cs="Times New Roman"/>
          <w:sz w:val="24"/>
          <w:szCs w:val="24"/>
          <w:lang w:val="es-CR"/>
        </w:rPr>
        <w:t>EE. UU</w:t>
      </w:r>
      <w:r w:rsidR="002671D8" w:rsidRPr="00F9142E">
        <w:rPr>
          <w:rFonts w:ascii="Times New Roman" w:eastAsia="Calibri" w:hAnsi="Times New Roman" w:cs="Times New Roman"/>
          <w:sz w:val="24"/>
          <w:szCs w:val="24"/>
          <w:lang w:val="es-CR"/>
        </w:rPr>
        <w:t>.</w:t>
      </w:r>
      <w:r w:rsidR="00E12CE8" w:rsidRPr="00F9142E">
        <w:rPr>
          <w:rStyle w:val="Hipervnculo"/>
          <w:rFonts w:ascii="Times New Roman" w:hAnsi="Times New Roman" w:cs="Times New Roman"/>
          <w:noProof/>
          <w:sz w:val="24"/>
          <w:szCs w:val="24"/>
          <w:lang w:val="es-CR"/>
        </w:rPr>
        <w:t xml:space="preserve"> </w:t>
      </w:r>
      <w:hyperlink r:id="rId23" w:history="1">
        <w:r w:rsidR="00E12CE8" w:rsidRPr="00F9142E">
          <w:rPr>
            <w:rStyle w:val="Hipervnculo"/>
            <w:rFonts w:ascii="Times New Roman" w:hAnsi="Times New Roman" w:cs="Times New Roman"/>
            <w:noProof/>
            <w:sz w:val="24"/>
            <w:szCs w:val="24"/>
            <w:lang w:val="es-CR"/>
          </w:rPr>
          <w:t>https://www.originlab.com</w:t>
        </w:r>
      </w:hyperlink>
    </w:p>
    <w:p w14:paraId="18FAB098" w14:textId="2BD746DB" w:rsidR="00DE574C" w:rsidRPr="00F9142E" w:rsidRDefault="00DE574C" w:rsidP="00F9142E">
      <w:pPr>
        <w:spacing w:after="0" w:line="360" w:lineRule="auto"/>
        <w:ind w:left="709" w:hanging="709"/>
        <w:jc w:val="both"/>
        <w:rPr>
          <w:rFonts w:ascii="Times New Roman" w:hAnsi="Times New Roman" w:cs="Times New Roman"/>
          <w:sz w:val="24"/>
          <w:szCs w:val="24"/>
          <w:lang w:val="es-CR"/>
        </w:rPr>
      </w:pPr>
      <w:r w:rsidRPr="00F9142E">
        <w:rPr>
          <w:rFonts w:ascii="Times New Roman" w:hAnsi="Times New Roman" w:cs="Times New Roman"/>
          <w:sz w:val="24"/>
          <w:szCs w:val="24"/>
          <w:lang w:val="pt-BR"/>
        </w:rPr>
        <w:t xml:space="preserve">Park, J., Shin, K., Lee, H., Choi, S., Kim, G., Depuydt, S., ... &amp; Han, T. (2023). </w:t>
      </w:r>
      <w:r w:rsidRPr="00F9142E">
        <w:rPr>
          <w:rFonts w:ascii="Times New Roman" w:hAnsi="Times New Roman" w:cs="Times New Roman"/>
          <w:sz w:val="24"/>
          <w:szCs w:val="24"/>
          <w:lang w:val="en-US"/>
        </w:rPr>
        <w:t xml:space="preserve">Evaluating ecotoxicological assays for comprehensive risk assessment of toxic metals present in industrial wastewaters in the Republic of Korea. </w:t>
      </w:r>
      <w:proofErr w:type="spellStart"/>
      <w:r w:rsidRPr="00F9142E">
        <w:rPr>
          <w:rFonts w:ascii="Times New Roman" w:hAnsi="Times New Roman" w:cs="Times New Roman"/>
          <w:i/>
          <w:sz w:val="24"/>
          <w:szCs w:val="24"/>
          <w:lang w:val="es-CR"/>
        </w:rPr>
        <w:t>Sci</w:t>
      </w:r>
      <w:proofErr w:type="spellEnd"/>
      <w:r w:rsidRPr="00F9142E">
        <w:rPr>
          <w:rFonts w:ascii="Times New Roman" w:hAnsi="Times New Roman" w:cs="Times New Roman"/>
          <w:i/>
          <w:sz w:val="24"/>
          <w:szCs w:val="24"/>
          <w:lang w:val="es-CR"/>
        </w:rPr>
        <w:t xml:space="preserve">. Total </w:t>
      </w:r>
      <w:proofErr w:type="spellStart"/>
      <w:r w:rsidRPr="00F9142E">
        <w:rPr>
          <w:rFonts w:ascii="Times New Roman" w:hAnsi="Times New Roman" w:cs="Times New Roman"/>
          <w:i/>
          <w:sz w:val="24"/>
          <w:szCs w:val="24"/>
          <w:lang w:val="es-CR"/>
        </w:rPr>
        <w:t>Environ</w:t>
      </w:r>
      <w:proofErr w:type="spellEnd"/>
      <w:r w:rsidRPr="00F9142E">
        <w:rPr>
          <w:rFonts w:ascii="Times New Roman" w:hAnsi="Times New Roman" w:cs="Times New Roman"/>
          <w:sz w:val="24"/>
          <w:szCs w:val="24"/>
          <w:lang w:val="es-CR"/>
        </w:rPr>
        <w:t xml:space="preserve">., </w:t>
      </w:r>
      <w:r w:rsidRPr="00F9142E">
        <w:rPr>
          <w:rFonts w:ascii="Times New Roman" w:hAnsi="Times New Roman" w:cs="Times New Roman"/>
          <w:i/>
          <w:iCs/>
          <w:sz w:val="24"/>
          <w:szCs w:val="24"/>
          <w:lang w:val="es-CR"/>
        </w:rPr>
        <w:t>1</w:t>
      </w:r>
      <w:r w:rsidRPr="00F9142E">
        <w:rPr>
          <w:rFonts w:ascii="Times New Roman" w:hAnsi="Times New Roman" w:cs="Times New Roman"/>
          <w:sz w:val="24"/>
          <w:szCs w:val="24"/>
          <w:lang w:val="es-CR"/>
        </w:rPr>
        <w:t xml:space="preserve">(867), 161536. </w:t>
      </w:r>
      <w:r w:rsidRPr="00F9142E">
        <w:rPr>
          <w:rStyle w:val="Hipervnculo"/>
          <w:rFonts w:ascii="Times New Roman" w:hAnsi="Times New Roman" w:cs="Times New Roman"/>
          <w:noProof/>
          <w:sz w:val="24"/>
          <w:szCs w:val="24"/>
        </w:rPr>
        <w:t>https://doi.org/10.1016/j.scitotenv.2023.161536</w:t>
      </w:r>
    </w:p>
    <w:p w14:paraId="645572B6" w14:textId="77777777" w:rsidR="00DE574C" w:rsidRPr="00F9142E" w:rsidRDefault="00DE574C" w:rsidP="00F9142E">
      <w:pPr>
        <w:spacing w:after="0" w:line="360" w:lineRule="auto"/>
        <w:ind w:left="709" w:hanging="709"/>
        <w:jc w:val="both"/>
        <w:rPr>
          <w:rFonts w:ascii="Times New Roman" w:hAnsi="Times New Roman" w:cs="Times New Roman"/>
          <w:i/>
          <w:sz w:val="24"/>
          <w:szCs w:val="24"/>
          <w:lang w:val="en-US"/>
        </w:rPr>
      </w:pPr>
      <w:proofErr w:type="spellStart"/>
      <w:r w:rsidRPr="00F9142E">
        <w:rPr>
          <w:rFonts w:ascii="Times New Roman" w:hAnsi="Times New Roman" w:cs="Times New Roman"/>
          <w:sz w:val="24"/>
          <w:szCs w:val="24"/>
        </w:rPr>
        <w:t>Parvez</w:t>
      </w:r>
      <w:proofErr w:type="spellEnd"/>
      <w:r w:rsidRPr="00F9142E">
        <w:rPr>
          <w:rFonts w:ascii="Times New Roman" w:hAnsi="Times New Roman" w:cs="Times New Roman"/>
          <w:sz w:val="24"/>
          <w:szCs w:val="24"/>
        </w:rPr>
        <w:t xml:space="preserve">, S., </w:t>
      </w:r>
      <w:proofErr w:type="spellStart"/>
      <w:r w:rsidRPr="00F9142E">
        <w:rPr>
          <w:rFonts w:ascii="Times New Roman" w:hAnsi="Times New Roman" w:cs="Times New Roman"/>
          <w:sz w:val="24"/>
          <w:szCs w:val="24"/>
        </w:rPr>
        <w:t>Venkataraman</w:t>
      </w:r>
      <w:proofErr w:type="spellEnd"/>
      <w:r w:rsidRPr="00F9142E">
        <w:rPr>
          <w:rFonts w:ascii="Times New Roman" w:hAnsi="Times New Roman" w:cs="Times New Roman"/>
          <w:sz w:val="24"/>
          <w:szCs w:val="24"/>
        </w:rPr>
        <w:t xml:space="preserve">, C. &amp; </w:t>
      </w:r>
      <w:proofErr w:type="spellStart"/>
      <w:r w:rsidRPr="00F9142E">
        <w:rPr>
          <w:rFonts w:ascii="Times New Roman" w:hAnsi="Times New Roman" w:cs="Times New Roman"/>
          <w:sz w:val="24"/>
          <w:szCs w:val="24"/>
        </w:rPr>
        <w:t>Mukherji</w:t>
      </w:r>
      <w:proofErr w:type="spellEnd"/>
      <w:r w:rsidRPr="00F9142E">
        <w:rPr>
          <w:rFonts w:ascii="Times New Roman" w:hAnsi="Times New Roman" w:cs="Times New Roman"/>
          <w:sz w:val="24"/>
          <w:szCs w:val="24"/>
        </w:rPr>
        <w:t xml:space="preserve">, S. (2006). </w:t>
      </w:r>
      <w:r w:rsidRPr="00F9142E">
        <w:rPr>
          <w:rFonts w:ascii="Times New Roman" w:hAnsi="Times New Roman" w:cs="Times New Roman"/>
          <w:sz w:val="24"/>
          <w:szCs w:val="24"/>
          <w:lang w:val="en-US"/>
        </w:rPr>
        <w:t>A review on advantages of implementing luminescence inhibition test (</w:t>
      </w:r>
      <w:r w:rsidRPr="00F9142E">
        <w:rPr>
          <w:rFonts w:ascii="Times New Roman" w:hAnsi="Times New Roman" w:cs="Times New Roman"/>
          <w:i/>
          <w:sz w:val="24"/>
          <w:szCs w:val="24"/>
          <w:lang w:val="en-US"/>
        </w:rPr>
        <w:t>Vibrio fischeri</w:t>
      </w:r>
      <w:r w:rsidRPr="00F9142E">
        <w:rPr>
          <w:rFonts w:ascii="Times New Roman" w:hAnsi="Times New Roman" w:cs="Times New Roman"/>
          <w:sz w:val="24"/>
          <w:szCs w:val="24"/>
          <w:lang w:val="en-US"/>
        </w:rPr>
        <w:t xml:space="preserve">) for acute toxicity prediction of chemicals. </w:t>
      </w:r>
      <w:r w:rsidRPr="00F9142E">
        <w:rPr>
          <w:rFonts w:ascii="Times New Roman" w:hAnsi="Times New Roman" w:cs="Times New Roman"/>
          <w:i/>
          <w:sz w:val="24"/>
          <w:szCs w:val="24"/>
          <w:lang w:val="en-US"/>
        </w:rPr>
        <w:t>Environ. Int.</w:t>
      </w:r>
      <w:r w:rsidRPr="00B31FC3">
        <w:rPr>
          <w:rFonts w:ascii="Times New Roman" w:hAnsi="Times New Roman" w:cs="Times New Roman"/>
          <w:iCs/>
          <w:sz w:val="24"/>
          <w:szCs w:val="24"/>
          <w:lang w:val="en-US"/>
        </w:rPr>
        <w:t>,</w:t>
      </w:r>
      <w:r w:rsidRPr="00F9142E">
        <w:rPr>
          <w:rFonts w:ascii="Times New Roman" w:hAnsi="Times New Roman" w:cs="Times New Roman"/>
          <w:i/>
          <w:sz w:val="24"/>
          <w:szCs w:val="24"/>
          <w:lang w:val="en-US"/>
        </w:rPr>
        <w:t xml:space="preserve"> 32</w:t>
      </w:r>
      <w:r w:rsidRPr="00F9142E">
        <w:rPr>
          <w:rFonts w:ascii="Times New Roman" w:hAnsi="Times New Roman" w:cs="Times New Roman"/>
          <w:iCs/>
          <w:sz w:val="24"/>
          <w:szCs w:val="24"/>
          <w:lang w:val="en-US"/>
        </w:rPr>
        <w:t>(2),</w:t>
      </w:r>
      <w:r w:rsidRPr="00F9142E">
        <w:rPr>
          <w:rFonts w:ascii="Times New Roman" w:hAnsi="Times New Roman" w:cs="Times New Roman"/>
          <w:i/>
          <w:sz w:val="24"/>
          <w:szCs w:val="24"/>
          <w:lang w:val="en-US"/>
        </w:rPr>
        <w:t xml:space="preserve"> </w:t>
      </w:r>
      <w:r w:rsidRPr="00F9142E">
        <w:rPr>
          <w:rFonts w:ascii="Times New Roman" w:hAnsi="Times New Roman" w:cs="Times New Roman"/>
          <w:sz w:val="24"/>
          <w:szCs w:val="24"/>
          <w:lang w:val="en-US"/>
        </w:rPr>
        <w:t xml:space="preserve">265-268. </w:t>
      </w:r>
      <w:r w:rsidRPr="00F9142E">
        <w:rPr>
          <w:rStyle w:val="Hipervnculo"/>
          <w:rFonts w:ascii="Times New Roman" w:hAnsi="Times New Roman" w:cs="Times New Roman"/>
          <w:noProof/>
          <w:sz w:val="24"/>
          <w:szCs w:val="24"/>
          <w:lang w:val="en-US"/>
        </w:rPr>
        <w:t>https://doi.org/10.1016/j.envint.2005.08.022</w:t>
      </w:r>
    </w:p>
    <w:p w14:paraId="3D1E9E00" w14:textId="77777777" w:rsidR="00DE574C" w:rsidRPr="00F9142E" w:rsidRDefault="00DE574C" w:rsidP="00F9142E">
      <w:pPr>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en-US"/>
        </w:rPr>
        <w:t xml:space="preserve">Perego, P., Fanara, L., Zilli, M. &amp; Borghi, M. D. (2002). Applications of luminous bacteria on environmental monitoring. </w:t>
      </w:r>
      <w:r w:rsidRPr="00F9142E">
        <w:rPr>
          <w:rFonts w:ascii="Times New Roman" w:hAnsi="Times New Roman" w:cs="Times New Roman"/>
          <w:i/>
          <w:sz w:val="24"/>
          <w:szCs w:val="24"/>
          <w:lang w:val="en-US"/>
        </w:rPr>
        <w:t xml:space="preserve">Chem. </w:t>
      </w:r>
      <w:proofErr w:type="spellStart"/>
      <w:r w:rsidRPr="00F9142E">
        <w:rPr>
          <w:rFonts w:ascii="Times New Roman" w:hAnsi="Times New Roman" w:cs="Times New Roman"/>
          <w:i/>
          <w:sz w:val="24"/>
          <w:szCs w:val="24"/>
          <w:lang w:val="en-US"/>
        </w:rPr>
        <w:t>Biochem</w:t>
      </w:r>
      <w:proofErr w:type="spellEnd"/>
      <w:r w:rsidRPr="00F9142E">
        <w:rPr>
          <w:rFonts w:ascii="Times New Roman" w:hAnsi="Times New Roman" w:cs="Times New Roman"/>
          <w:i/>
          <w:sz w:val="24"/>
          <w:szCs w:val="24"/>
          <w:lang w:val="en-US"/>
        </w:rPr>
        <w:t>. Eng.</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Q.</w:t>
      </w:r>
      <w:r w:rsidRPr="00B31FC3">
        <w:rPr>
          <w:rFonts w:ascii="Times New Roman" w:hAnsi="Times New Roman" w:cs="Times New Roman"/>
          <w:iCs/>
          <w:sz w:val="24"/>
          <w:szCs w:val="24"/>
          <w:lang w:val="en-US"/>
        </w:rPr>
        <w:t>,</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16</w:t>
      </w:r>
      <w:r w:rsidRPr="00F9142E">
        <w:rPr>
          <w:rFonts w:ascii="Times New Roman" w:hAnsi="Times New Roman" w:cs="Times New Roman"/>
          <w:iCs/>
          <w:sz w:val="24"/>
          <w:szCs w:val="24"/>
          <w:lang w:val="en-US"/>
        </w:rPr>
        <w:t>(2),</w:t>
      </w:r>
      <w:r w:rsidRPr="00F9142E">
        <w:rPr>
          <w:rFonts w:ascii="Times New Roman" w:hAnsi="Times New Roman" w:cs="Times New Roman"/>
          <w:sz w:val="24"/>
          <w:szCs w:val="24"/>
          <w:lang w:val="en-US"/>
        </w:rPr>
        <w:t xml:space="preserve"> 87-92. </w:t>
      </w:r>
    </w:p>
    <w:p w14:paraId="5AA03B1E" w14:textId="77777777" w:rsidR="00DE574C" w:rsidRPr="005D4935" w:rsidRDefault="00DE574C" w:rsidP="00F9142E">
      <w:pPr>
        <w:spacing w:after="0" w:line="360" w:lineRule="auto"/>
        <w:ind w:left="709" w:hanging="709"/>
        <w:jc w:val="both"/>
        <w:rPr>
          <w:sz w:val="24"/>
          <w:szCs w:val="24"/>
          <w:lang w:val="es-CR"/>
        </w:rPr>
      </w:pPr>
      <w:r w:rsidRPr="00F9142E">
        <w:rPr>
          <w:rFonts w:ascii="Times New Roman" w:hAnsi="Times New Roman" w:cs="Times New Roman"/>
          <w:sz w:val="24"/>
          <w:szCs w:val="24"/>
          <w:lang w:val="en-US"/>
        </w:rPr>
        <w:t xml:space="preserve">Ramteke, P. W., Sagar, A. &amp; Singh, M. P. (2019). Assessment of Wastewater Toxicity by </w:t>
      </w:r>
      <w:r w:rsidRPr="00F9142E">
        <w:rPr>
          <w:rFonts w:ascii="Times New Roman" w:hAnsi="Times New Roman" w:cs="Times New Roman"/>
          <w:i/>
          <w:sz w:val="24"/>
          <w:szCs w:val="24"/>
          <w:lang w:val="en-US"/>
        </w:rPr>
        <w:t>Vibrio fischeri</w:t>
      </w:r>
      <w:r w:rsidRPr="00F9142E">
        <w:rPr>
          <w:rFonts w:ascii="Times New Roman" w:hAnsi="Times New Roman" w:cs="Times New Roman"/>
          <w:sz w:val="24"/>
          <w:szCs w:val="24"/>
          <w:lang w:val="en-US"/>
        </w:rPr>
        <w:t xml:space="preserve"> Bioassay. </w:t>
      </w:r>
      <w:r w:rsidRPr="005D4935">
        <w:rPr>
          <w:rFonts w:ascii="Times New Roman" w:hAnsi="Times New Roman" w:cs="Times New Roman"/>
          <w:i/>
          <w:sz w:val="24"/>
          <w:szCs w:val="24"/>
          <w:lang w:val="es-CR"/>
        </w:rPr>
        <w:t>Int. J. Ecol. Env. Sci</w:t>
      </w:r>
      <w:r w:rsidRPr="005D4935">
        <w:rPr>
          <w:rFonts w:ascii="Times New Roman" w:hAnsi="Times New Roman" w:cs="Times New Roman"/>
          <w:sz w:val="24"/>
          <w:szCs w:val="24"/>
          <w:lang w:val="es-CR"/>
        </w:rPr>
        <w:t xml:space="preserve">., </w:t>
      </w:r>
      <w:r w:rsidRPr="005D4935">
        <w:rPr>
          <w:rFonts w:ascii="Times New Roman" w:hAnsi="Times New Roman" w:cs="Times New Roman"/>
          <w:i/>
          <w:sz w:val="24"/>
          <w:szCs w:val="24"/>
          <w:lang w:val="es-CR"/>
        </w:rPr>
        <w:t>45</w:t>
      </w:r>
      <w:r w:rsidRPr="005D4935">
        <w:rPr>
          <w:rFonts w:ascii="Times New Roman" w:hAnsi="Times New Roman" w:cs="Times New Roman"/>
          <w:iCs/>
          <w:sz w:val="24"/>
          <w:szCs w:val="24"/>
          <w:lang w:val="es-CR"/>
        </w:rPr>
        <w:t>(1),</w:t>
      </w:r>
      <w:r w:rsidRPr="005D4935">
        <w:rPr>
          <w:rFonts w:ascii="Times New Roman" w:hAnsi="Times New Roman" w:cs="Times New Roman"/>
          <w:sz w:val="24"/>
          <w:szCs w:val="24"/>
          <w:lang w:val="es-CR"/>
        </w:rPr>
        <w:t xml:space="preserve"> 15-17.</w:t>
      </w:r>
      <w:r w:rsidRPr="005D4935">
        <w:rPr>
          <w:sz w:val="24"/>
          <w:szCs w:val="24"/>
          <w:lang w:val="es-CR"/>
        </w:rPr>
        <w:t xml:space="preserve"> </w:t>
      </w:r>
    </w:p>
    <w:p w14:paraId="5008D4ED" w14:textId="77777777" w:rsidR="00DE574C" w:rsidRPr="00F9142E" w:rsidRDefault="00DE574C" w:rsidP="00F9142E">
      <w:pPr>
        <w:spacing w:after="0" w:line="360" w:lineRule="auto"/>
        <w:ind w:left="709" w:hanging="709"/>
        <w:jc w:val="both"/>
        <w:rPr>
          <w:rFonts w:ascii="Times New Roman" w:hAnsi="Times New Roman" w:cs="Times New Roman"/>
          <w:sz w:val="24"/>
          <w:szCs w:val="24"/>
          <w:lang w:val="en-US"/>
        </w:rPr>
      </w:pPr>
      <w:r w:rsidRPr="005D4935">
        <w:rPr>
          <w:rFonts w:ascii="Times New Roman" w:hAnsi="Times New Roman" w:cs="Times New Roman"/>
          <w:sz w:val="24"/>
          <w:szCs w:val="24"/>
          <w:lang w:val="es-CR"/>
        </w:rPr>
        <w:t xml:space="preserve">Sáenz, C. I. &amp; Nevárez, G. V. (2010). </w:t>
      </w:r>
      <w:r w:rsidRPr="00F9142E">
        <w:rPr>
          <w:rFonts w:ascii="Times New Roman" w:hAnsi="Times New Roman" w:cs="Times New Roman"/>
          <w:sz w:val="24"/>
          <w:szCs w:val="24"/>
        </w:rPr>
        <w:t xml:space="preserve">La bioluminiscencia de microorganismos marinos y su potencial biotecnológico. </w:t>
      </w:r>
      <w:r w:rsidRPr="00F9142E">
        <w:rPr>
          <w:rFonts w:ascii="Times New Roman" w:hAnsi="Times New Roman" w:cs="Times New Roman"/>
          <w:i/>
          <w:sz w:val="24"/>
          <w:szCs w:val="24"/>
          <w:lang w:val="en-US"/>
        </w:rPr>
        <w:t>Acta Quim. Mex.</w:t>
      </w:r>
      <w:r w:rsidRPr="00B31FC3">
        <w:rPr>
          <w:rFonts w:ascii="Times New Roman" w:hAnsi="Times New Roman" w:cs="Times New Roman"/>
          <w:iCs/>
          <w:sz w:val="24"/>
          <w:szCs w:val="24"/>
          <w:lang w:val="en-US"/>
        </w:rPr>
        <w:t>,</w:t>
      </w:r>
      <w:r w:rsidRPr="00F9142E">
        <w:rPr>
          <w:rFonts w:ascii="Times New Roman" w:hAnsi="Times New Roman" w:cs="Times New Roman"/>
          <w:i/>
          <w:sz w:val="24"/>
          <w:szCs w:val="24"/>
          <w:lang w:val="en-US"/>
        </w:rPr>
        <w:t xml:space="preserve"> 2</w:t>
      </w:r>
      <w:r w:rsidRPr="00F9142E">
        <w:rPr>
          <w:rFonts w:ascii="Times New Roman" w:hAnsi="Times New Roman" w:cs="Times New Roman"/>
          <w:iCs/>
          <w:sz w:val="24"/>
          <w:szCs w:val="24"/>
          <w:lang w:val="en-US"/>
        </w:rPr>
        <w:t>(3),</w:t>
      </w:r>
      <w:r w:rsidRPr="00F9142E">
        <w:rPr>
          <w:rFonts w:ascii="Times New Roman" w:hAnsi="Times New Roman" w:cs="Times New Roman"/>
          <w:sz w:val="24"/>
          <w:szCs w:val="24"/>
          <w:lang w:val="en-US"/>
        </w:rPr>
        <w:t xml:space="preserve"> 1-7.</w:t>
      </w:r>
    </w:p>
    <w:p w14:paraId="7DDD5891" w14:textId="79D5717E" w:rsidR="00DE574C" w:rsidRPr="00F9142E" w:rsidRDefault="00DE574C" w:rsidP="00F9142E">
      <w:pPr>
        <w:spacing w:after="0" w:line="360" w:lineRule="auto"/>
        <w:ind w:left="709" w:hanging="709"/>
        <w:jc w:val="both"/>
        <w:rPr>
          <w:rStyle w:val="Hipervnculo"/>
          <w:noProof/>
          <w:sz w:val="24"/>
          <w:szCs w:val="24"/>
          <w:lang w:val="en-US"/>
        </w:rPr>
      </w:pPr>
      <w:r w:rsidRPr="00F9142E">
        <w:rPr>
          <w:rFonts w:ascii="Times New Roman" w:eastAsia="Calibri" w:hAnsi="Times New Roman" w:cs="Times New Roman"/>
          <w:sz w:val="24"/>
          <w:szCs w:val="24"/>
          <w:lang w:val="en-US"/>
        </w:rPr>
        <w:t xml:space="preserve">Schaefer, J. K., Szczuka, A. &amp; Morel, F. M. M. (2014). Effect of divalent metals on Hg(II) uptake and methylation by bacteria. </w:t>
      </w:r>
      <w:r w:rsidRPr="00F9142E">
        <w:rPr>
          <w:rFonts w:ascii="Times New Roman" w:eastAsia="Calibri" w:hAnsi="Times New Roman" w:cs="Times New Roman"/>
          <w:i/>
          <w:sz w:val="24"/>
          <w:szCs w:val="24"/>
          <w:lang w:val="en-US"/>
        </w:rPr>
        <w:t>Environ. Sci. Technol.</w:t>
      </w:r>
      <w:r w:rsidRPr="00B31FC3">
        <w:rPr>
          <w:rFonts w:ascii="Times New Roman" w:eastAsia="Calibri" w:hAnsi="Times New Roman" w:cs="Times New Roman"/>
          <w:iCs/>
          <w:sz w:val="24"/>
          <w:szCs w:val="24"/>
          <w:lang w:val="en-US"/>
        </w:rPr>
        <w:t>,</w:t>
      </w:r>
      <w:r w:rsidR="006F7A81" w:rsidRPr="00F9142E">
        <w:rPr>
          <w:rFonts w:ascii="Times New Roman" w:eastAsia="Calibri" w:hAnsi="Times New Roman" w:cs="Times New Roman"/>
          <w:i/>
          <w:sz w:val="24"/>
          <w:szCs w:val="24"/>
          <w:lang w:val="en-US"/>
        </w:rPr>
        <w:t xml:space="preserve"> </w:t>
      </w:r>
      <w:r w:rsidRPr="00F9142E">
        <w:rPr>
          <w:rFonts w:ascii="Times New Roman" w:eastAsia="Calibri" w:hAnsi="Times New Roman" w:cs="Times New Roman"/>
          <w:i/>
          <w:sz w:val="24"/>
          <w:szCs w:val="24"/>
          <w:lang w:val="en-US"/>
        </w:rPr>
        <w:t>48</w:t>
      </w:r>
      <w:r w:rsidRPr="00F9142E">
        <w:rPr>
          <w:rFonts w:ascii="Times New Roman" w:eastAsia="Calibri" w:hAnsi="Times New Roman" w:cs="Times New Roman"/>
          <w:iCs/>
          <w:sz w:val="24"/>
          <w:szCs w:val="24"/>
          <w:lang w:val="en-US"/>
        </w:rPr>
        <w:t xml:space="preserve">(5), </w:t>
      </w:r>
      <w:r w:rsidRPr="00F9142E">
        <w:rPr>
          <w:rFonts w:ascii="Times New Roman" w:eastAsia="Calibri" w:hAnsi="Times New Roman" w:cs="Times New Roman"/>
          <w:sz w:val="24"/>
          <w:szCs w:val="24"/>
          <w:lang w:val="en-US"/>
        </w:rPr>
        <w:t>3007-30013</w:t>
      </w:r>
      <w:r w:rsidRPr="00F9142E">
        <w:rPr>
          <w:rFonts w:ascii="Times New Roman" w:eastAsia="Calibri" w:hAnsi="Times New Roman" w:cs="Times New Roman"/>
          <w:i/>
          <w:sz w:val="24"/>
          <w:szCs w:val="24"/>
          <w:lang w:val="en-US"/>
        </w:rPr>
        <w:t xml:space="preserve">. </w:t>
      </w:r>
      <w:r w:rsidR="00000000">
        <w:fldChar w:fldCharType="begin"/>
      </w:r>
      <w:r w:rsidR="00000000" w:rsidRPr="005D4935">
        <w:rPr>
          <w:lang w:val="en-US"/>
        </w:rPr>
        <w:instrText>HYPERLINK "https://doi.org/10.1021/es405215v"</w:instrText>
      </w:r>
      <w:r w:rsidR="00000000">
        <w:fldChar w:fldCharType="separate"/>
      </w:r>
      <w:r w:rsidR="00A26CC0" w:rsidRPr="00F9142E">
        <w:rPr>
          <w:rStyle w:val="Hipervnculo"/>
          <w:rFonts w:ascii="Times New Roman" w:hAnsi="Times New Roman" w:cs="Times New Roman"/>
          <w:noProof/>
          <w:sz w:val="24"/>
          <w:szCs w:val="24"/>
          <w:lang w:val="en-US"/>
        </w:rPr>
        <w:t>https://doi.org</w:t>
      </w:r>
      <w:r w:rsidR="00A26CC0" w:rsidRPr="00F9142E">
        <w:rPr>
          <w:rStyle w:val="Hipervnculo"/>
          <w:rFonts w:ascii="Times New Roman" w:hAnsi="Times New Roman" w:cs="Times New Roman"/>
          <w:sz w:val="24"/>
          <w:szCs w:val="24"/>
          <w:lang w:val="en-US"/>
        </w:rPr>
        <w:t>/</w:t>
      </w:r>
      <w:r w:rsidR="00A26CC0" w:rsidRPr="00F9142E">
        <w:rPr>
          <w:rStyle w:val="Hipervnculo"/>
          <w:rFonts w:ascii="Times New Roman" w:hAnsi="Times New Roman" w:cs="Times New Roman"/>
          <w:noProof/>
          <w:sz w:val="24"/>
          <w:szCs w:val="24"/>
          <w:lang w:val="en-US"/>
        </w:rPr>
        <w:t>10.1021/es405215v</w:t>
      </w:r>
      <w:r w:rsidR="00000000">
        <w:rPr>
          <w:rStyle w:val="Hipervnculo"/>
          <w:rFonts w:ascii="Times New Roman" w:hAnsi="Times New Roman" w:cs="Times New Roman"/>
          <w:noProof/>
          <w:sz w:val="24"/>
          <w:szCs w:val="24"/>
          <w:lang w:val="en-US"/>
        </w:rPr>
        <w:fldChar w:fldCharType="end"/>
      </w:r>
    </w:p>
    <w:p w14:paraId="5C7BEF15" w14:textId="1B2A9E75" w:rsidR="00A26CC0" w:rsidRPr="00F9142E" w:rsidRDefault="00A26CC0" w:rsidP="00F9142E">
      <w:pPr>
        <w:spacing w:after="0" w:line="360" w:lineRule="auto"/>
        <w:ind w:left="709" w:hanging="709"/>
        <w:jc w:val="both"/>
        <w:rPr>
          <w:rFonts w:eastAsia="Calibri" w:cstheme="minorHAnsi"/>
          <w:sz w:val="24"/>
          <w:szCs w:val="24"/>
          <w:lang w:val="en-US"/>
        </w:rPr>
      </w:pPr>
      <w:r w:rsidRPr="00F9142E">
        <w:rPr>
          <w:rFonts w:ascii="Times New Roman" w:eastAsia="Calibri" w:hAnsi="Times New Roman" w:cs="Times New Roman"/>
          <w:sz w:val="24"/>
          <w:szCs w:val="24"/>
          <w:lang w:val="en-US"/>
        </w:rPr>
        <w:t xml:space="preserve">Tanet, L., Tamburini, C., </w:t>
      </w:r>
      <w:proofErr w:type="spellStart"/>
      <w:r w:rsidRPr="00F9142E">
        <w:rPr>
          <w:rFonts w:ascii="Times New Roman" w:eastAsia="Calibri" w:hAnsi="Times New Roman" w:cs="Times New Roman"/>
          <w:sz w:val="24"/>
          <w:szCs w:val="24"/>
          <w:lang w:val="en-US"/>
        </w:rPr>
        <w:t>Baumas</w:t>
      </w:r>
      <w:proofErr w:type="spellEnd"/>
      <w:r w:rsidRPr="00F9142E">
        <w:rPr>
          <w:rFonts w:ascii="Times New Roman" w:eastAsia="Calibri" w:hAnsi="Times New Roman" w:cs="Times New Roman"/>
          <w:sz w:val="24"/>
          <w:szCs w:val="24"/>
          <w:lang w:val="en-US"/>
        </w:rPr>
        <w:t xml:space="preserve">, C., Garel, M., Simon, G. &amp; </w:t>
      </w:r>
      <w:proofErr w:type="spellStart"/>
      <w:r w:rsidRPr="00F9142E">
        <w:rPr>
          <w:rFonts w:ascii="Times New Roman" w:eastAsia="Calibri" w:hAnsi="Times New Roman" w:cs="Times New Roman"/>
          <w:sz w:val="24"/>
          <w:szCs w:val="24"/>
          <w:lang w:val="en-US"/>
        </w:rPr>
        <w:t>Casalot</w:t>
      </w:r>
      <w:proofErr w:type="spellEnd"/>
      <w:r w:rsidRPr="00F9142E">
        <w:rPr>
          <w:rFonts w:ascii="Times New Roman" w:eastAsia="Calibri" w:hAnsi="Times New Roman" w:cs="Times New Roman"/>
          <w:sz w:val="24"/>
          <w:szCs w:val="24"/>
          <w:lang w:val="en-US"/>
        </w:rPr>
        <w:t>, L. (2019)</w:t>
      </w:r>
      <w:r w:rsidR="000B117A">
        <w:rPr>
          <w:rFonts w:ascii="Times New Roman" w:eastAsia="Calibri" w:hAnsi="Times New Roman" w:cs="Times New Roman"/>
          <w:sz w:val="24"/>
          <w:szCs w:val="24"/>
          <w:lang w:val="en-US"/>
        </w:rPr>
        <w:t>.</w:t>
      </w:r>
      <w:r w:rsidRPr="00F9142E">
        <w:rPr>
          <w:rFonts w:ascii="Times New Roman" w:eastAsia="Calibri" w:hAnsi="Times New Roman" w:cs="Times New Roman"/>
          <w:sz w:val="24"/>
          <w:szCs w:val="24"/>
          <w:lang w:val="en-US"/>
        </w:rPr>
        <w:t xml:space="preserve"> Bacterial Bioluminescence: Light Emission in </w:t>
      </w:r>
      <w:r w:rsidRPr="00F9142E">
        <w:rPr>
          <w:rFonts w:ascii="Times New Roman" w:eastAsia="Calibri" w:hAnsi="Times New Roman" w:cs="Times New Roman"/>
          <w:i/>
          <w:sz w:val="24"/>
          <w:szCs w:val="24"/>
          <w:lang w:val="en-US"/>
        </w:rPr>
        <w:t xml:space="preserve">Photobacterium </w:t>
      </w:r>
      <w:proofErr w:type="spellStart"/>
      <w:r w:rsidRPr="00F9142E">
        <w:rPr>
          <w:rFonts w:ascii="Times New Roman" w:eastAsia="Calibri" w:hAnsi="Times New Roman" w:cs="Times New Roman"/>
          <w:i/>
          <w:sz w:val="24"/>
          <w:szCs w:val="24"/>
          <w:lang w:val="en-US"/>
        </w:rPr>
        <w:t>phosphoreum</w:t>
      </w:r>
      <w:proofErr w:type="spellEnd"/>
      <w:r w:rsidRPr="00F9142E">
        <w:rPr>
          <w:rFonts w:ascii="Times New Roman" w:eastAsia="Calibri" w:hAnsi="Times New Roman" w:cs="Times New Roman"/>
          <w:sz w:val="24"/>
          <w:szCs w:val="24"/>
          <w:lang w:val="en-US"/>
        </w:rPr>
        <w:t xml:space="preserve"> Is Not Under Quorum-Sensing Control. </w:t>
      </w:r>
      <w:r w:rsidRPr="00F9142E">
        <w:rPr>
          <w:rFonts w:ascii="Times New Roman" w:eastAsia="Calibri" w:hAnsi="Times New Roman" w:cs="Times New Roman"/>
          <w:i/>
          <w:sz w:val="24"/>
          <w:szCs w:val="24"/>
          <w:lang w:val="en-US"/>
        </w:rPr>
        <w:t xml:space="preserve">Front. </w:t>
      </w:r>
      <w:proofErr w:type="spellStart"/>
      <w:r w:rsidRPr="00F9142E">
        <w:rPr>
          <w:rFonts w:ascii="Times New Roman" w:eastAsia="Calibri" w:hAnsi="Times New Roman" w:cs="Times New Roman"/>
          <w:i/>
          <w:sz w:val="24"/>
          <w:szCs w:val="24"/>
          <w:lang w:val="en-US"/>
        </w:rPr>
        <w:t>Microbiol</w:t>
      </w:r>
      <w:proofErr w:type="spellEnd"/>
      <w:r w:rsidRPr="00F9142E">
        <w:rPr>
          <w:rFonts w:ascii="Times New Roman" w:eastAsia="Calibri" w:hAnsi="Times New Roman" w:cs="Times New Roman"/>
          <w:i/>
          <w:sz w:val="24"/>
          <w:szCs w:val="24"/>
          <w:lang w:val="en-US"/>
        </w:rPr>
        <w:t>.</w:t>
      </w:r>
      <w:r w:rsidR="008A5AFD" w:rsidRPr="00B31FC3">
        <w:rPr>
          <w:rFonts w:ascii="Times New Roman" w:eastAsia="Calibri" w:hAnsi="Times New Roman" w:cs="Times New Roman"/>
          <w:iCs/>
          <w:sz w:val="24"/>
          <w:szCs w:val="24"/>
          <w:lang w:val="en-US"/>
        </w:rPr>
        <w:t>,</w:t>
      </w:r>
      <w:r w:rsidRPr="00F9142E">
        <w:rPr>
          <w:rFonts w:ascii="Times New Roman" w:eastAsia="Calibri" w:hAnsi="Times New Roman" w:cs="Times New Roman"/>
          <w:sz w:val="24"/>
          <w:szCs w:val="24"/>
          <w:lang w:val="en-US"/>
        </w:rPr>
        <w:t xml:space="preserve"> </w:t>
      </w:r>
      <w:r w:rsidRPr="00F9142E">
        <w:rPr>
          <w:rFonts w:ascii="Times New Roman" w:eastAsia="Calibri" w:hAnsi="Times New Roman" w:cs="Times New Roman"/>
          <w:i/>
          <w:sz w:val="24"/>
          <w:szCs w:val="24"/>
          <w:lang w:val="en-US"/>
        </w:rPr>
        <w:t>10</w:t>
      </w:r>
      <w:r w:rsidRPr="00F9142E">
        <w:rPr>
          <w:rFonts w:ascii="Times New Roman" w:eastAsia="Calibri" w:hAnsi="Times New Roman" w:cs="Times New Roman"/>
          <w:iCs/>
          <w:sz w:val="24"/>
          <w:szCs w:val="24"/>
          <w:lang w:val="en-US"/>
        </w:rPr>
        <w:t>(365</w:t>
      </w:r>
      <w:r w:rsidR="00601051" w:rsidRPr="00F9142E">
        <w:rPr>
          <w:rFonts w:ascii="Times New Roman" w:eastAsia="Calibri" w:hAnsi="Times New Roman" w:cs="Times New Roman"/>
          <w:iCs/>
          <w:sz w:val="24"/>
          <w:szCs w:val="24"/>
          <w:lang w:val="en-US"/>
        </w:rPr>
        <w:t>)</w:t>
      </w:r>
      <w:r w:rsidR="00601051">
        <w:rPr>
          <w:rFonts w:ascii="Times New Roman" w:eastAsia="Calibri" w:hAnsi="Times New Roman" w:cs="Times New Roman"/>
          <w:iCs/>
          <w:sz w:val="24"/>
          <w:szCs w:val="24"/>
          <w:lang w:val="en-US"/>
        </w:rPr>
        <w:t>,</w:t>
      </w:r>
      <w:r w:rsidR="00601051" w:rsidRPr="00F9142E">
        <w:rPr>
          <w:rFonts w:ascii="Times New Roman" w:eastAsia="Calibri" w:hAnsi="Times New Roman" w:cs="Times New Roman"/>
          <w:sz w:val="24"/>
          <w:szCs w:val="24"/>
          <w:lang w:val="en-US"/>
        </w:rPr>
        <w:t xml:space="preserve"> </w:t>
      </w:r>
      <w:r w:rsidR="00A0657B" w:rsidRPr="00F9142E">
        <w:rPr>
          <w:rFonts w:ascii="Times New Roman" w:eastAsia="Calibri" w:hAnsi="Times New Roman" w:cs="Times New Roman"/>
          <w:sz w:val="24"/>
          <w:szCs w:val="24"/>
          <w:lang w:val="en-US"/>
        </w:rPr>
        <w:t xml:space="preserve">1-9. </w:t>
      </w:r>
      <w:r w:rsidR="00000000">
        <w:fldChar w:fldCharType="begin"/>
      </w:r>
      <w:r w:rsidR="00000000" w:rsidRPr="005D4935">
        <w:rPr>
          <w:lang w:val="en-US"/>
        </w:rPr>
        <w:instrText>HYPERLINK "https://doi.org/10.3389/fmicb.2019.00365"</w:instrText>
      </w:r>
      <w:r w:rsidR="00000000">
        <w:fldChar w:fldCharType="separate"/>
      </w:r>
      <w:r w:rsidR="00A0657B" w:rsidRPr="00F9142E">
        <w:rPr>
          <w:rStyle w:val="Hipervnculo"/>
          <w:rFonts w:ascii="Times New Roman" w:eastAsia="Calibri" w:hAnsi="Times New Roman" w:cs="Times New Roman"/>
          <w:sz w:val="24"/>
          <w:szCs w:val="24"/>
          <w:lang w:val="en-US"/>
        </w:rPr>
        <w:t>https://doi.org/10.3389/fmicb.2019.00365</w:t>
      </w:r>
      <w:r w:rsidR="00000000">
        <w:rPr>
          <w:rStyle w:val="Hipervnculo"/>
          <w:rFonts w:ascii="Times New Roman" w:eastAsia="Calibri" w:hAnsi="Times New Roman" w:cs="Times New Roman"/>
          <w:sz w:val="24"/>
          <w:szCs w:val="24"/>
          <w:lang w:val="en-US"/>
        </w:rPr>
        <w:fldChar w:fldCharType="end"/>
      </w:r>
    </w:p>
    <w:p w14:paraId="2F9BB607" w14:textId="6F65E634" w:rsidR="00DE574C" w:rsidRPr="00F9142E" w:rsidRDefault="00DE574C" w:rsidP="00F9142E">
      <w:pPr>
        <w:spacing w:after="0" w:line="360" w:lineRule="auto"/>
        <w:ind w:left="709" w:hanging="709"/>
        <w:jc w:val="both"/>
        <w:rPr>
          <w:rStyle w:val="Hipervnculo"/>
          <w:rFonts w:cstheme="minorHAnsi"/>
          <w:noProof/>
          <w:sz w:val="24"/>
          <w:szCs w:val="24"/>
          <w:lang w:val="en-US"/>
        </w:rPr>
      </w:pPr>
      <w:proofErr w:type="spellStart"/>
      <w:r w:rsidRPr="00F9142E">
        <w:rPr>
          <w:rFonts w:ascii="Times New Roman" w:eastAsia="Calibri" w:hAnsi="Times New Roman" w:cs="Times New Roman"/>
          <w:sz w:val="24"/>
          <w:szCs w:val="24"/>
          <w:lang w:val="en-US"/>
        </w:rPr>
        <w:t>Tchounwou</w:t>
      </w:r>
      <w:proofErr w:type="spellEnd"/>
      <w:r w:rsidRPr="00F9142E">
        <w:rPr>
          <w:rFonts w:ascii="Times New Roman" w:eastAsia="Calibri" w:hAnsi="Times New Roman" w:cs="Times New Roman"/>
          <w:sz w:val="24"/>
          <w:szCs w:val="24"/>
          <w:lang w:val="en-US"/>
        </w:rPr>
        <w:t xml:space="preserve">, P. B., </w:t>
      </w:r>
      <w:proofErr w:type="spellStart"/>
      <w:r w:rsidRPr="00F9142E">
        <w:rPr>
          <w:rFonts w:ascii="Times New Roman" w:eastAsia="Calibri" w:hAnsi="Times New Roman" w:cs="Times New Roman"/>
          <w:sz w:val="24"/>
          <w:szCs w:val="24"/>
          <w:lang w:val="en-US"/>
        </w:rPr>
        <w:t>Yedjou</w:t>
      </w:r>
      <w:proofErr w:type="spellEnd"/>
      <w:r w:rsidRPr="00F9142E">
        <w:rPr>
          <w:rFonts w:ascii="Times New Roman" w:eastAsia="Calibri" w:hAnsi="Times New Roman" w:cs="Times New Roman"/>
          <w:sz w:val="24"/>
          <w:szCs w:val="24"/>
          <w:lang w:val="en-US"/>
        </w:rPr>
        <w:t xml:space="preserve">, C. G., Patlolla, A. K. &amp; Sutton, D. J. (2012). Heavy metal toxicity and the environment. </w:t>
      </w:r>
      <w:r w:rsidRPr="00F9142E">
        <w:rPr>
          <w:rFonts w:ascii="Times New Roman" w:eastAsia="Calibri" w:hAnsi="Times New Roman" w:cs="Times New Roman"/>
          <w:i/>
          <w:sz w:val="24"/>
          <w:szCs w:val="24"/>
          <w:lang w:val="en-US"/>
        </w:rPr>
        <w:t>Exp. Suppl.</w:t>
      </w:r>
      <w:r w:rsidRPr="0055125F">
        <w:rPr>
          <w:rFonts w:ascii="Times New Roman" w:eastAsia="Calibri" w:hAnsi="Times New Roman" w:cs="Times New Roman"/>
          <w:iCs/>
          <w:sz w:val="24"/>
          <w:szCs w:val="24"/>
          <w:lang w:val="en-US"/>
        </w:rPr>
        <w:t>,</w:t>
      </w:r>
      <w:r w:rsidR="00A0657B" w:rsidRPr="00F9142E">
        <w:rPr>
          <w:rFonts w:ascii="Times New Roman" w:eastAsia="Calibri" w:hAnsi="Times New Roman" w:cs="Times New Roman"/>
          <w:i/>
          <w:sz w:val="24"/>
          <w:szCs w:val="24"/>
          <w:lang w:val="en-US"/>
        </w:rPr>
        <w:t xml:space="preserve"> </w:t>
      </w:r>
      <w:r w:rsidRPr="00F9142E">
        <w:rPr>
          <w:rFonts w:ascii="Times New Roman" w:eastAsia="Calibri" w:hAnsi="Times New Roman" w:cs="Times New Roman"/>
          <w:i/>
          <w:sz w:val="24"/>
          <w:szCs w:val="24"/>
          <w:lang w:val="en-US"/>
        </w:rPr>
        <w:t>101</w:t>
      </w:r>
      <w:r w:rsidRPr="0055125F">
        <w:rPr>
          <w:rFonts w:ascii="Times New Roman" w:eastAsia="Calibri" w:hAnsi="Times New Roman" w:cs="Times New Roman"/>
          <w:iCs/>
          <w:sz w:val="24"/>
          <w:szCs w:val="24"/>
          <w:lang w:val="en-US"/>
        </w:rPr>
        <w:t>,</w:t>
      </w:r>
      <w:r w:rsidRPr="00F9142E">
        <w:rPr>
          <w:rFonts w:ascii="Times New Roman" w:eastAsia="Calibri" w:hAnsi="Times New Roman" w:cs="Times New Roman"/>
          <w:i/>
          <w:sz w:val="24"/>
          <w:szCs w:val="24"/>
          <w:lang w:val="en-US"/>
        </w:rPr>
        <w:t xml:space="preserve"> </w:t>
      </w:r>
      <w:r w:rsidRPr="00F9142E">
        <w:rPr>
          <w:rFonts w:ascii="Times New Roman" w:eastAsia="Calibri" w:hAnsi="Times New Roman" w:cs="Times New Roman"/>
          <w:sz w:val="24"/>
          <w:szCs w:val="24"/>
          <w:lang w:val="en-US"/>
        </w:rPr>
        <w:t xml:space="preserve">133-64. </w:t>
      </w:r>
      <w:r w:rsidR="00000000">
        <w:fldChar w:fldCharType="begin"/>
      </w:r>
      <w:r w:rsidR="00000000" w:rsidRPr="005D4935">
        <w:rPr>
          <w:lang w:val="en-US"/>
        </w:rPr>
        <w:instrText>HYPERLINK "https://doi.org/10.1007/978-3-7643-8340-4_6"</w:instrText>
      </w:r>
      <w:r w:rsidR="00000000">
        <w:fldChar w:fldCharType="separate"/>
      </w:r>
      <w:r w:rsidRPr="00F9142E">
        <w:rPr>
          <w:rStyle w:val="Hipervnculo"/>
          <w:rFonts w:ascii="Times New Roman" w:hAnsi="Times New Roman" w:cs="Times New Roman"/>
          <w:noProof/>
          <w:sz w:val="24"/>
          <w:szCs w:val="24"/>
          <w:lang w:val="en-US"/>
        </w:rPr>
        <w:t>https://doi.org/10.1007/978-3-7643-8340-4_6</w:t>
      </w:r>
      <w:r w:rsidR="00000000">
        <w:rPr>
          <w:rStyle w:val="Hipervnculo"/>
          <w:rFonts w:ascii="Times New Roman" w:hAnsi="Times New Roman" w:cs="Times New Roman"/>
          <w:noProof/>
          <w:sz w:val="24"/>
          <w:szCs w:val="24"/>
          <w:lang w:val="en-US"/>
        </w:rPr>
        <w:fldChar w:fldCharType="end"/>
      </w:r>
    </w:p>
    <w:p w14:paraId="16A20769" w14:textId="68771CB0" w:rsidR="00DB2D9D" w:rsidRPr="00F9142E" w:rsidRDefault="00DB2D9D" w:rsidP="00F9142E">
      <w:pPr>
        <w:spacing w:after="0" w:line="360" w:lineRule="auto"/>
        <w:ind w:left="709" w:hanging="709"/>
        <w:jc w:val="both"/>
        <w:rPr>
          <w:rFonts w:ascii="Times New Roman" w:hAnsi="Times New Roman" w:cs="Times New Roman"/>
          <w:color w:val="222222"/>
          <w:sz w:val="24"/>
          <w:szCs w:val="24"/>
          <w:shd w:val="clear" w:color="auto" w:fill="FFFFFF"/>
          <w:lang w:val="en-US"/>
        </w:rPr>
      </w:pPr>
      <w:r w:rsidRPr="00F9142E">
        <w:rPr>
          <w:rFonts w:ascii="Times New Roman" w:eastAsia="Calibri" w:hAnsi="Times New Roman" w:cs="Times New Roman"/>
          <w:sz w:val="24"/>
          <w:szCs w:val="24"/>
          <w:lang w:val="es-CR"/>
        </w:rPr>
        <w:t xml:space="preserve">van </w:t>
      </w:r>
      <w:proofErr w:type="spellStart"/>
      <w:r w:rsidRPr="00F9142E">
        <w:rPr>
          <w:rFonts w:ascii="Times New Roman" w:eastAsia="Calibri" w:hAnsi="Times New Roman" w:cs="Times New Roman"/>
          <w:sz w:val="24"/>
          <w:szCs w:val="24"/>
          <w:lang w:val="es-CR"/>
        </w:rPr>
        <w:t>der</w:t>
      </w:r>
      <w:proofErr w:type="spellEnd"/>
      <w:r w:rsidRPr="00F9142E">
        <w:rPr>
          <w:rFonts w:ascii="Times New Roman" w:eastAsia="Calibri" w:hAnsi="Times New Roman" w:cs="Times New Roman"/>
          <w:sz w:val="24"/>
          <w:szCs w:val="24"/>
          <w:lang w:val="es-CR"/>
        </w:rPr>
        <w:t xml:space="preserve"> </w:t>
      </w:r>
      <w:proofErr w:type="spellStart"/>
      <w:r w:rsidRPr="00F9142E">
        <w:rPr>
          <w:rFonts w:ascii="Times New Roman" w:eastAsia="Calibri" w:hAnsi="Times New Roman" w:cs="Times New Roman"/>
          <w:sz w:val="24"/>
          <w:szCs w:val="24"/>
          <w:lang w:val="es-CR"/>
        </w:rPr>
        <w:t>Meer</w:t>
      </w:r>
      <w:proofErr w:type="spellEnd"/>
      <w:r w:rsidRPr="00F9142E">
        <w:rPr>
          <w:rFonts w:ascii="Times New Roman" w:eastAsia="Calibri" w:hAnsi="Times New Roman" w:cs="Times New Roman"/>
          <w:sz w:val="24"/>
          <w:szCs w:val="24"/>
          <w:lang w:val="es-CR"/>
        </w:rPr>
        <w:t>, J. R. &amp; Belkin, S. (2010).</w:t>
      </w:r>
      <w:r w:rsidRPr="00F9142E">
        <w:rPr>
          <w:rFonts w:ascii="Times New Roman" w:eastAsia="Calibri" w:hAnsi="Times New Roman" w:cs="Times New Roman"/>
          <w:i/>
          <w:sz w:val="24"/>
          <w:szCs w:val="24"/>
          <w:lang w:val="es-CR"/>
        </w:rPr>
        <w:t xml:space="preserve"> </w:t>
      </w:r>
      <w:r w:rsidRPr="00F9142E">
        <w:rPr>
          <w:rFonts w:ascii="Times New Roman" w:eastAsia="Calibri" w:hAnsi="Times New Roman" w:cs="Times New Roman"/>
          <w:sz w:val="24"/>
          <w:szCs w:val="24"/>
          <w:lang w:val="en-US"/>
        </w:rPr>
        <w:t>Where microbiology meets microengineering: design and applications of reporter bacteria.</w:t>
      </w:r>
      <w:r w:rsidRPr="00F9142E">
        <w:rPr>
          <w:rFonts w:ascii="Times New Roman" w:eastAsia="Calibri" w:hAnsi="Times New Roman" w:cs="Times New Roman"/>
          <w:i/>
          <w:sz w:val="24"/>
          <w:szCs w:val="24"/>
          <w:lang w:val="en-US"/>
        </w:rPr>
        <w:t xml:space="preserve"> Nat</w:t>
      </w:r>
      <w:r w:rsidR="00A0657B" w:rsidRPr="00F9142E">
        <w:rPr>
          <w:rFonts w:ascii="Times New Roman" w:eastAsia="Calibri" w:hAnsi="Times New Roman" w:cs="Times New Roman"/>
          <w:i/>
          <w:sz w:val="24"/>
          <w:szCs w:val="24"/>
          <w:lang w:val="en-US"/>
        </w:rPr>
        <w:t>.</w:t>
      </w:r>
      <w:r w:rsidRPr="00F9142E">
        <w:rPr>
          <w:rFonts w:ascii="Times New Roman" w:eastAsia="Calibri" w:hAnsi="Times New Roman" w:cs="Times New Roman"/>
          <w:i/>
          <w:sz w:val="24"/>
          <w:szCs w:val="24"/>
          <w:lang w:val="en-US"/>
        </w:rPr>
        <w:t xml:space="preserve"> Rev</w:t>
      </w:r>
      <w:r w:rsidR="00A0657B" w:rsidRPr="00F9142E">
        <w:rPr>
          <w:rFonts w:ascii="Times New Roman" w:eastAsia="Calibri" w:hAnsi="Times New Roman" w:cs="Times New Roman"/>
          <w:i/>
          <w:sz w:val="24"/>
          <w:szCs w:val="24"/>
          <w:lang w:val="en-US"/>
        </w:rPr>
        <w:t>.</w:t>
      </w:r>
      <w:r w:rsidRPr="00F9142E">
        <w:rPr>
          <w:rFonts w:ascii="Times New Roman" w:eastAsia="Calibri" w:hAnsi="Times New Roman" w:cs="Times New Roman"/>
          <w:i/>
          <w:sz w:val="24"/>
          <w:szCs w:val="24"/>
          <w:lang w:val="en-US"/>
        </w:rPr>
        <w:t xml:space="preserve"> </w:t>
      </w:r>
      <w:proofErr w:type="spellStart"/>
      <w:r w:rsidRPr="00F9142E">
        <w:rPr>
          <w:rFonts w:ascii="Times New Roman" w:eastAsia="Calibri" w:hAnsi="Times New Roman" w:cs="Times New Roman"/>
          <w:i/>
          <w:sz w:val="24"/>
          <w:szCs w:val="24"/>
          <w:lang w:val="en-US"/>
        </w:rPr>
        <w:t>Microbiol</w:t>
      </w:r>
      <w:proofErr w:type="spellEnd"/>
      <w:r w:rsidRPr="00F9142E">
        <w:rPr>
          <w:rFonts w:ascii="Times New Roman" w:eastAsia="Calibri" w:hAnsi="Times New Roman" w:cs="Times New Roman"/>
          <w:i/>
          <w:sz w:val="24"/>
          <w:szCs w:val="24"/>
          <w:lang w:val="en-US"/>
        </w:rPr>
        <w:t>.</w:t>
      </w:r>
      <w:r w:rsidRPr="0055125F">
        <w:rPr>
          <w:rFonts w:ascii="Times New Roman" w:eastAsia="Calibri" w:hAnsi="Times New Roman" w:cs="Times New Roman"/>
          <w:iCs/>
          <w:sz w:val="24"/>
          <w:szCs w:val="24"/>
          <w:lang w:val="en-US"/>
        </w:rPr>
        <w:t>,</w:t>
      </w:r>
      <w:r w:rsidRPr="00F9142E">
        <w:rPr>
          <w:rFonts w:ascii="Times New Roman" w:eastAsia="Calibri" w:hAnsi="Times New Roman" w:cs="Times New Roman"/>
          <w:i/>
          <w:sz w:val="24"/>
          <w:szCs w:val="24"/>
          <w:lang w:val="en-US"/>
        </w:rPr>
        <w:t xml:space="preserve"> </w:t>
      </w:r>
      <w:r w:rsidR="002F6A60" w:rsidRPr="00F9142E">
        <w:rPr>
          <w:rFonts w:ascii="Times New Roman" w:eastAsia="Calibri" w:hAnsi="Times New Roman" w:cs="Times New Roman"/>
          <w:i/>
          <w:sz w:val="24"/>
          <w:szCs w:val="24"/>
          <w:lang w:val="en-US"/>
        </w:rPr>
        <w:t>8</w:t>
      </w:r>
      <w:r w:rsidR="002F6A60" w:rsidRPr="00F9142E">
        <w:rPr>
          <w:rFonts w:ascii="Times New Roman" w:eastAsia="Calibri" w:hAnsi="Times New Roman" w:cs="Times New Roman"/>
          <w:iCs/>
          <w:sz w:val="24"/>
          <w:szCs w:val="24"/>
          <w:lang w:val="en-US"/>
        </w:rPr>
        <w:t>(7),</w:t>
      </w:r>
      <w:r w:rsidR="00A0657B" w:rsidRPr="00F9142E">
        <w:rPr>
          <w:rFonts w:ascii="Times New Roman" w:eastAsia="Calibri" w:hAnsi="Times New Roman" w:cs="Times New Roman"/>
          <w:iCs/>
          <w:sz w:val="24"/>
          <w:szCs w:val="24"/>
          <w:lang w:val="en-US"/>
        </w:rPr>
        <w:t xml:space="preserve"> </w:t>
      </w:r>
      <w:r w:rsidRPr="00F9142E">
        <w:rPr>
          <w:rFonts w:ascii="Times New Roman" w:eastAsia="Calibri" w:hAnsi="Times New Roman" w:cs="Times New Roman"/>
          <w:sz w:val="24"/>
          <w:szCs w:val="24"/>
          <w:lang w:val="en-US"/>
        </w:rPr>
        <w:t>511-22</w:t>
      </w:r>
      <w:r w:rsidRPr="00F9142E">
        <w:rPr>
          <w:rFonts w:ascii="Times New Roman" w:eastAsia="Calibri" w:hAnsi="Times New Roman" w:cs="Times New Roman"/>
          <w:i/>
          <w:sz w:val="24"/>
          <w:szCs w:val="24"/>
          <w:lang w:val="en-US"/>
        </w:rPr>
        <w:t xml:space="preserve">. </w:t>
      </w:r>
      <w:r w:rsidR="00000000">
        <w:fldChar w:fldCharType="begin"/>
      </w:r>
      <w:r w:rsidR="00000000" w:rsidRPr="005D4935">
        <w:rPr>
          <w:lang w:val="en-US"/>
        </w:rPr>
        <w:instrText>HYPERLINK "https://doi.org/10.1038/nrmicro2392"</w:instrText>
      </w:r>
      <w:r w:rsidR="00000000">
        <w:fldChar w:fldCharType="separate"/>
      </w:r>
      <w:r w:rsidR="001161AE" w:rsidRPr="00F9142E">
        <w:rPr>
          <w:rStyle w:val="Hipervnculo"/>
          <w:rFonts w:ascii="Times New Roman" w:hAnsi="Times New Roman" w:cs="Times New Roman"/>
          <w:sz w:val="24"/>
          <w:szCs w:val="24"/>
          <w:shd w:val="clear" w:color="auto" w:fill="FFFFFF"/>
          <w:lang w:val="en-US"/>
        </w:rPr>
        <w:t>https://doi.org/10.1038/nrmicro2392</w:t>
      </w:r>
      <w:r w:rsidR="00000000">
        <w:rPr>
          <w:rStyle w:val="Hipervnculo"/>
          <w:rFonts w:ascii="Times New Roman" w:hAnsi="Times New Roman" w:cs="Times New Roman"/>
          <w:sz w:val="24"/>
          <w:szCs w:val="24"/>
          <w:shd w:val="clear" w:color="auto" w:fill="FFFFFF"/>
          <w:lang w:val="en-US"/>
        </w:rPr>
        <w:fldChar w:fldCharType="end"/>
      </w:r>
    </w:p>
    <w:p w14:paraId="03A2EE0F" w14:textId="7E68C1A0" w:rsidR="00DE574C" w:rsidRPr="00F9142E" w:rsidRDefault="00DE574C" w:rsidP="00F9142E">
      <w:pPr>
        <w:spacing w:after="0" w:line="360" w:lineRule="auto"/>
        <w:ind w:left="709" w:hanging="709"/>
        <w:jc w:val="both"/>
        <w:rPr>
          <w:rFonts w:ascii="Times New Roman" w:hAnsi="Times New Roman" w:cs="Times New Roman"/>
          <w:sz w:val="24"/>
          <w:szCs w:val="24"/>
          <w:lang w:val="pt-BR"/>
        </w:rPr>
      </w:pPr>
      <w:r w:rsidRPr="005C45AD">
        <w:rPr>
          <w:rFonts w:ascii="Times New Roman" w:hAnsi="Times New Roman" w:cs="Times New Roman"/>
          <w:sz w:val="24"/>
          <w:szCs w:val="24"/>
          <w:lang w:val="en-US"/>
        </w:rPr>
        <w:lastRenderedPageBreak/>
        <w:t>Vega-Corrales</w:t>
      </w:r>
      <w:r w:rsidR="008261DF" w:rsidRPr="005C45AD">
        <w:rPr>
          <w:rFonts w:ascii="Times New Roman" w:hAnsi="Times New Roman" w:cs="Times New Roman"/>
          <w:sz w:val="24"/>
          <w:szCs w:val="24"/>
          <w:lang w:val="en-US"/>
        </w:rPr>
        <w:t>,</w:t>
      </w:r>
      <w:r w:rsidRPr="005C45AD">
        <w:rPr>
          <w:rFonts w:ascii="Times New Roman" w:hAnsi="Times New Roman" w:cs="Times New Roman"/>
          <w:sz w:val="24"/>
          <w:szCs w:val="24"/>
          <w:lang w:val="en-US"/>
        </w:rPr>
        <w:t xml:space="preserve"> L. &amp; Marín-Vindas C. (2021)</w:t>
      </w:r>
      <w:r w:rsidR="004B132C" w:rsidRPr="005C45AD">
        <w:rPr>
          <w:rFonts w:ascii="Times New Roman" w:hAnsi="Times New Roman" w:cs="Times New Roman"/>
          <w:sz w:val="24"/>
          <w:szCs w:val="24"/>
          <w:lang w:val="en-US"/>
        </w:rPr>
        <w:t>.</w:t>
      </w:r>
      <w:r w:rsidRPr="005C45AD">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 xml:space="preserve">Effect of metal concentration on growth and luminescence of luminous bacteria strains isolated from </w:t>
      </w:r>
      <w:proofErr w:type="spellStart"/>
      <w:r w:rsidRPr="00F9142E">
        <w:rPr>
          <w:rFonts w:ascii="Times New Roman" w:hAnsi="Times New Roman" w:cs="Times New Roman"/>
          <w:sz w:val="24"/>
          <w:szCs w:val="24"/>
          <w:lang w:val="en-US"/>
        </w:rPr>
        <w:t>golfo</w:t>
      </w:r>
      <w:proofErr w:type="spellEnd"/>
      <w:r w:rsidRPr="00F9142E">
        <w:rPr>
          <w:rFonts w:ascii="Times New Roman" w:hAnsi="Times New Roman" w:cs="Times New Roman"/>
          <w:sz w:val="24"/>
          <w:szCs w:val="24"/>
          <w:lang w:val="en-US"/>
        </w:rPr>
        <w:t xml:space="preserve"> de Nicoya, Costa Rica. </w:t>
      </w:r>
      <w:r w:rsidRPr="00F9142E">
        <w:rPr>
          <w:rFonts w:ascii="Times New Roman" w:hAnsi="Times New Roman" w:cs="Times New Roman"/>
          <w:i/>
          <w:sz w:val="24"/>
          <w:szCs w:val="24"/>
          <w:lang w:val="pt-BR"/>
        </w:rPr>
        <w:t>Rev. Mar. Cost</w:t>
      </w:r>
      <w:r w:rsidRPr="00F9142E">
        <w:rPr>
          <w:rFonts w:ascii="Times New Roman" w:hAnsi="Times New Roman" w:cs="Times New Roman"/>
          <w:sz w:val="24"/>
          <w:szCs w:val="24"/>
          <w:lang w:val="pt-BR"/>
        </w:rPr>
        <w:t>.</w:t>
      </w:r>
      <w:r w:rsidR="00C81DA2">
        <w:rPr>
          <w:rFonts w:ascii="Times New Roman" w:hAnsi="Times New Roman" w:cs="Times New Roman"/>
          <w:sz w:val="24"/>
          <w:szCs w:val="24"/>
          <w:lang w:val="pt-BR"/>
        </w:rPr>
        <w:t>,</w:t>
      </w:r>
      <w:r w:rsidRPr="00F9142E">
        <w:rPr>
          <w:rFonts w:ascii="Times New Roman" w:hAnsi="Times New Roman" w:cs="Times New Roman"/>
          <w:sz w:val="24"/>
          <w:szCs w:val="24"/>
          <w:lang w:val="pt-BR"/>
        </w:rPr>
        <w:t xml:space="preserve"> </w:t>
      </w:r>
      <w:r w:rsidRPr="00F9142E">
        <w:rPr>
          <w:rFonts w:ascii="Times New Roman" w:hAnsi="Times New Roman" w:cs="Times New Roman"/>
          <w:i/>
          <w:sz w:val="24"/>
          <w:szCs w:val="24"/>
          <w:lang w:val="pt-BR"/>
        </w:rPr>
        <w:t>13</w:t>
      </w:r>
      <w:r w:rsidRPr="00F9142E">
        <w:rPr>
          <w:rFonts w:ascii="Times New Roman" w:hAnsi="Times New Roman" w:cs="Times New Roman"/>
          <w:iCs/>
          <w:sz w:val="24"/>
          <w:szCs w:val="24"/>
          <w:lang w:val="pt-BR"/>
        </w:rPr>
        <w:t>(1),</w:t>
      </w:r>
      <w:r w:rsidRPr="00F9142E">
        <w:rPr>
          <w:rFonts w:ascii="Times New Roman" w:hAnsi="Times New Roman" w:cs="Times New Roman"/>
          <w:sz w:val="24"/>
          <w:szCs w:val="24"/>
          <w:lang w:val="pt-BR"/>
        </w:rPr>
        <w:t xml:space="preserve"> 27-38</w:t>
      </w:r>
      <w:r w:rsidRPr="00F9142E">
        <w:rPr>
          <w:rFonts w:ascii="Times New Roman" w:hAnsi="Times New Roman" w:cs="Times New Roman"/>
          <w:sz w:val="24"/>
          <w:szCs w:val="24"/>
          <w:lang w:val="en-US"/>
        </w:rPr>
        <w:t xml:space="preserve">. </w:t>
      </w:r>
      <w:bookmarkStart w:id="12" w:name="_Hlk162035590"/>
      <w:r w:rsidRPr="00F9142E">
        <w:rPr>
          <w:rStyle w:val="Hipervnculo"/>
          <w:rFonts w:ascii="Times New Roman" w:hAnsi="Times New Roman" w:cs="Times New Roman"/>
          <w:noProof/>
          <w:sz w:val="24"/>
          <w:szCs w:val="24"/>
          <w:lang w:val="en-US"/>
        </w:rPr>
        <w:t>http://dx.doi.org/10.15359/revmar.13-1.2</w:t>
      </w:r>
      <w:bookmarkEnd w:id="12"/>
    </w:p>
    <w:p w14:paraId="1C935BD1" w14:textId="695B5628" w:rsidR="00DE574C" w:rsidRPr="00F9142E" w:rsidRDefault="00DE574C" w:rsidP="00F9142E">
      <w:pPr>
        <w:widowControl w:val="0"/>
        <w:spacing w:after="0" w:line="360" w:lineRule="auto"/>
        <w:ind w:left="709" w:hanging="709"/>
        <w:jc w:val="both"/>
        <w:rPr>
          <w:rStyle w:val="Hipervnculo"/>
          <w:sz w:val="24"/>
          <w:szCs w:val="24"/>
          <w:lang w:val="en-US"/>
        </w:rPr>
      </w:pPr>
      <w:bookmarkStart w:id="13" w:name="_ENREF_74"/>
      <w:r w:rsidRPr="00F9142E">
        <w:rPr>
          <w:rFonts w:ascii="Times New Roman" w:eastAsia="Calibri" w:hAnsi="Times New Roman" w:cs="Times New Roman"/>
          <w:noProof/>
          <w:sz w:val="24"/>
          <w:szCs w:val="24"/>
          <w:lang w:val="pt-BR"/>
        </w:rPr>
        <w:t xml:space="preserve">Vishnivetskaya, T. A., Mosher, J. J., Palumbo, A. V., Yang, Z. K., Podar, M., Brown, S. D., Brooks, S. C., ... &amp; Elias, D. A. (2011). </w:t>
      </w:r>
      <w:r w:rsidRPr="00F9142E">
        <w:rPr>
          <w:rFonts w:ascii="Times New Roman" w:eastAsia="Calibri" w:hAnsi="Times New Roman" w:cs="Times New Roman"/>
          <w:noProof/>
          <w:sz w:val="24"/>
          <w:szCs w:val="24"/>
          <w:lang w:val="en-US"/>
        </w:rPr>
        <w:t xml:space="preserve">Mercury and other heavy metals influence bacterial community structure in contaminated tennessee streams. </w:t>
      </w:r>
      <w:r w:rsidRPr="00F9142E">
        <w:rPr>
          <w:rFonts w:ascii="Times New Roman" w:eastAsia="Calibri" w:hAnsi="Times New Roman" w:cs="Times New Roman"/>
          <w:i/>
          <w:noProof/>
          <w:sz w:val="24"/>
          <w:szCs w:val="24"/>
          <w:lang w:val="en-US"/>
        </w:rPr>
        <w:t>Appl. Environ. Microbiol.</w:t>
      </w:r>
      <w:r w:rsidRPr="0055125F">
        <w:rPr>
          <w:rFonts w:ascii="Times New Roman" w:eastAsia="Calibri" w:hAnsi="Times New Roman" w:cs="Times New Roman"/>
          <w:iCs/>
          <w:noProof/>
          <w:sz w:val="24"/>
          <w:szCs w:val="24"/>
          <w:lang w:val="en-US"/>
        </w:rPr>
        <w:t>,</w:t>
      </w:r>
      <w:r w:rsidRPr="00F9142E">
        <w:rPr>
          <w:rFonts w:ascii="Times New Roman" w:eastAsia="Calibri" w:hAnsi="Times New Roman" w:cs="Times New Roman"/>
          <w:i/>
          <w:noProof/>
          <w:sz w:val="24"/>
          <w:szCs w:val="24"/>
          <w:lang w:val="en-US"/>
        </w:rPr>
        <w:t xml:space="preserve"> 77</w:t>
      </w:r>
      <w:r w:rsidRPr="00F9142E">
        <w:rPr>
          <w:rFonts w:ascii="Times New Roman" w:eastAsia="Calibri" w:hAnsi="Times New Roman" w:cs="Times New Roman"/>
          <w:iCs/>
          <w:noProof/>
          <w:sz w:val="24"/>
          <w:szCs w:val="24"/>
          <w:lang w:val="en-US"/>
        </w:rPr>
        <w:t>(1),</w:t>
      </w:r>
      <w:r w:rsidRPr="00F9142E">
        <w:rPr>
          <w:rFonts w:ascii="Times New Roman" w:eastAsia="Calibri" w:hAnsi="Times New Roman" w:cs="Times New Roman"/>
          <w:noProof/>
          <w:sz w:val="24"/>
          <w:szCs w:val="24"/>
          <w:lang w:val="en-US"/>
        </w:rPr>
        <w:t xml:space="preserve"> 302-311. </w:t>
      </w:r>
      <w:r w:rsidR="00000000">
        <w:fldChar w:fldCharType="begin"/>
      </w:r>
      <w:r w:rsidR="00000000" w:rsidRPr="005D4935">
        <w:rPr>
          <w:lang w:val="en-US"/>
        </w:rPr>
        <w:instrText>HYPERLINK "http://dx.doi.org/10.1128/AEM.01715-10"</w:instrText>
      </w:r>
      <w:r w:rsidR="00000000">
        <w:fldChar w:fldCharType="separate"/>
      </w:r>
      <w:r w:rsidR="00DB27FD" w:rsidRPr="00F9142E">
        <w:rPr>
          <w:rStyle w:val="Hipervnculo"/>
          <w:rFonts w:ascii="Times New Roman" w:hAnsi="Times New Roman" w:cs="Times New Roman"/>
          <w:noProof/>
          <w:sz w:val="24"/>
          <w:szCs w:val="24"/>
          <w:lang w:val="en-US"/>
        </w:rPr>
        <w:t>http://dx.doi.org/</w:t>
      </w:r>
      <w:r w:rsidR="00DB27FD" w:rsidRPr="00F9142E">
        <w:rPr>
          <w:rStyle w:val="Hipervnculo"/>
          <w:rFonts w:ascii="Times New Roman" w:hAnsi="Times New Roman" w:cs="Times New Roman"/>
          <w:sz w:val="24"/>
          <w:szCs w:val="24"/>
          <w:lang w:val="en-US"/>
        </w:rPr>
        <w:t>10.1128/AEM.01715-10</w:t>
      </w:r>
      <w:r w:rsidR="00000000">
        <w:rPr>
          <w:rStyle w:val="Hipervnculo"/>
          <w:rFonts w:ascii="Times New Roman" w:hAnsi="Times New Roman" w:cs="Times New Roman"/>
          <w:sz w:val="24"/>
          <w:szCs w:val="24"/>
          <w:lang w:val="en-US"/>
        </w:rPr>
        <w:fldChar w:fldCharType="end"/>
      </w:r>
      <w:bookmarkEnd w:id="13"/>
    </w:p>
    <w:p w14:paraId="2601BC96" w14:textId="7C07B3AE" w:rsidR="00DB27FD" w:rsidRPr="00F9142E" w:rsidRDefault="00DB27FD" w:rsidP="00F9142E">
      <w:pPr>
        <w:widowControl w:val="0"/>
        <w:spacing w:after="0" w:line="360" w:lineRule="auto"/>
        <w:ind w:left="709" w:hanging="709"/>
        <w:jc w:val="both"/>
        <w:rPr>
          <w:rFonts w:ascii="Times New Roman" w:hAnsi="Times New Roman" w:cs="Times New Roman"/>
          <w:sz w:val="24"/>
          <w:szCs w:val="24"/>
          <w:lang w:val="en-US"/>
        </w:rPr>
      </w:pPr>
      <w:r w:rsidRPr="00F9142E">
        <w:rPr>
          <w:rFonts w:ascii="Times New Roman" w:hAnsi="Times New Roman" w:cs="Times New Roman"/>
          <w:sz w:val="24"/>
          <w:szCs w:val="24"/>
          <w:lang w:val="en-US"/>
        </w:rPr>
        <w:t>Wang, Z., Cong, T. D., Zhong, W., Lau, J. W., Kwek, G., … &amp; Xing, B. (2021)</w:t>
      </w:r>
      <w:r w:rsidR="00A542DB" w:rsidRPr="00F9142E">
        <w:rPr>
          <w:rFonts w:ascii="Times New Roman" w:hAnsi="Times New Roman" w:cs="Times New Roman"/>
          <w:sz w:val="24"/>
          <w:szCs w:val="24"/>
          <w:lang w:val="en-US"/>
        </w:rPr>
        <w:t>.</w:t>
      </w:r>
      <w:r w:rsidR="00DD338C" w:rsidRPr="00F9142E">
        <w:rPr>
          <w:rFonts w:ascii="Times New Roman" w:hAnsi="Times New Roman" w:cs="Times New Roman"/>
          <w:sz w:val="24"/>
          <w:szCs w:val="24"/>
          <w:lang w:val="en-US"/>
        </w:rPr>
        <w:t xml:space="preserve"> Cyanine-Dyad Molecular Probe for the Simultaneous Profiling of the Evolution of Multiple Radical Species During Bacterial Infections. </w:t>
      </w:r>
      <w:proofErr w:type="spellStart"/>
      <w:r w:rsidRPr="00F9142E">
        <w:rPr>
          <w:rFonts w:ascii="Times New Roman" w:hAnsi="Times New Roman" w:cs="Times New Roman"/>
          <w:i/>
          <w:sz w:val="24"/>
          <w:szCs w:val="24"/>
          <w:lang w:val="en-US"/>
        </w:rPr>
        <w:t>Angew</w:t>
      </w:r>
      <w:proofErr w:type="spellEnd"/>
      <w:r w:rsidRPr="00F9142E">
        <w:rPr>
          <w:rFonts w:ascii="Times New Roman" w:hAnsi="Times New Roman" w:cs="Times New Roman"/>
          <w:i/>
          <w:sz w:val="24"/>
          <w:szCs w:val="24"/>
          <w:lang w:val="en-US"/>
        </w:rPr>
        <w:t>. Chem. Int. Ed</w:t>
      </w:r>
      <w:r w:rsidRPr="00F9142E">
        <w:rPr>
          <w:rFonts w:ascii="Times New Roman" w:hAnsi="Times New Roman" w:cs="Times New Roman"/>
          <w:sz w:val="24"/>
          <w:szCs w:val="24"/>
          <w:lang w:val="en-US"/>
        </w:rPr>
        <w:t xml:space="preserve">., </w:t>
      </w:r>
      <w:r w:rsidRPr="00F9142E">
        <w:rPr>
          <w:rFonts w:ascii="Times New Roman" w:hAnsi="Times New Roman" w:cs="Times New Roman"/>
          <w:i/>
          <w:sz w:val="24"/>
          <w:szCs w:val="24"/>
          <w:lang w:val="en-US"/>
        </w:rPr>
        <w:t>60</w:t>
      </w:r>
      <w:r w:rsidRPr="00F9142E">
        <w:rPr>
          <w:rFonts w:ascii="Times New Roman" w:hAnsi="Times New Roman" w:cs="Times New Roman"/>
          <w:sz w:val="24"/>
          <w:szCs w:val="24"/>
          <w:lang w:val="en-US"/>
        </w:rPr>
        <w:t>, 16900</w:t>
      </w:r>
      <w:r w:rsidR="00B751F7" w:rsidRPr="00F9142E">
        <w:rPr>
          <w:rFonts w:ascii="Times New Roman" w:hAnsi="Times New Roman" w:cs="Times New Roman"/>
          <w:sz w:val="24"/>
          <w:szCs w:val="24"/>
          <w:lang w:val="en-US"/>
        </w:rPr>
        <w:t>-16905</w:t>
      </w:r>
      <w:r w:rsidRPr="00F9142E">
        <w:rPr>
          <w:rFonts w:ascii="Times New Roman" w:hAnsi="Times New Roman" w:cs="Times New Roman"/>
          <w:sz w:val="24"/>
          <w:szCs w:val="24"/>
          <w:lang w:val="en-US"/>
        </w:rPr>
        <w:t>.</w:t>
      </w:r>
      <w:r w:rsidR="005420EA" w:rsidRPr="00F9142E">
        <w:rPr>
          <w:rFonts w:ascii="Times New Roman" w:hAnsi="Times New Roman" w:cs="Times New Roman"/>
          <w:sz w:val="24"/>
          <w:szCs w:val="24"/>
          <w:lang w:val="en-US"/>
        </w:rPr>
        <w:t xml:space="preserve"> </w:t>
      </w:r>
      <w:r w:rsidR="005420EA" w:rsidRPr="00F9142E">
        <w:rPr>
          <w:rStyle w:val="Hipervnculo"/>
          <w:rFonts w:ascii="Times New Roman" w:hAnsi="Times New Roman" w:cs="Times New Roman"/>
          <w:sz w:val="24"/>
          <w:szCs w:val="24"/>
          <w:lang w:val="en-US"/>
        </w:rPr>
        <w:t>https://doi.org/10.1002/anie.202104100</w:t>
      </w:r>
    </w:p>
    <w:p w14:paraId="5C361466" w14:textId="77777777" w:rsidR="00DE574C" w:rsidRPr="00F9142E" w:rsidRDefault="00DE574C" w:rsidP="00F9142E">
      <w:pPr>
        <w:widowControl w:val="0"/>
        <w:spacing w:after="0" w:line="360" w:lineRule="auto"/>
        <w:ind w:left="709" w:hanging="709"/>
        <w:jc w:val="both"/>
        <w:rPr>
          <w:rFonts w:ascii="Times New Roman" w:eastAsia="Calibri" w:hAnsi="Times New Roman" w:cs="Times New Roman"/>
          <w:noProof/>
          <w:sz w:val="24"/>
          <w:szCs w:val="24"/>
          <w:lang w:val="es-CR"/>
        </w:rPr>
      </w:pPr>
      <w:bookmarkStart w:id="14" w:name="_ENREF_75"/>
      <w:r w:rsidRPr="00F9142E">
        <w:rPr>
          <w:rFonts w:ascii="Times New Roman" w:eastAsia="Calibri" w:hAnsi="Times New Roman" w:cs="Times New Roman"/>
          <w:noProof/>
          <w:sz w:val="24"/>
          <w:szCs w:val="24"/>
          <w:lang w:val="en-US"/>
        </w:rPr>
        <w:t xml:space="preserve">Westrich, J. R. (2015). </w:t>
      </w:r>
      <w:r w:rsidRPr="00F9142E">
        <w:rPr>
          <w:rFonts w:ascii="Times New Roman" w:eastAsia="Calibri" w:hAnsi="Times New Roman" w:cs="Times New Roman"/>
          <w:i/>
          <w:noProof/>
          <w:sz w:val="24"/>
          <w:szCs w:val="24"/>
          <w:lang w:val="en-US"/>
        </w:rPr>
        <w:t>Consilience of iron in the ecology of vibrio bacteria.</w:t>
      </w:r>
      <w:r w:rsidRPr="00F9142E">
        <w:rPr>
          <w:rFonts w:ascii="Times New Roman" w:eastAsia="Calibri" w:hAnsi="Times New Roman" w:cs="Times New Roman"/>
          <w:noProof/>
          <w:sz w:val="24"/>
          <w:szCs w:val="24"/>
          <w:lang w:val="en-US"/>
        </w:rPr>
        <w:t xml:space="preserve"> </w:t>
      </w:r>
      <w:r w:rsidRPr="00F9142E">
        <w:rPr>
          <w:rFonts w:ascii="Times New Roman" w:eastAsia="Calibri" w:hAnsi="Times New Roman" w:cs="Times New Roman"/>
          <w:noProof/>
          <w:sz w:val="24"/>
          <w:szCs w:val="24"/>
          <w:lang w:val="es-CR"/>
        </w:rPr>
        <w:t xml:space="preserve">(Tesis de Doctorado no publicada), Universidad de Creighton, Georgia.   </w:t>
      </w:r>
      <w:bookmarkEnd w:id="14"/>
    </w:p>
    <w:p w14:paraId="21B98518" w14:textId="68244E40" w:rsidR="00DE574C" w:rsidRPr="00F9142E" w:rsidRDefault="00DE574C" w:rsidP="00F9142E">
      <w:pPr>
        <w:widowControl w:val="0"/>
        <w:spacing w:after="0" w:line="360" w:lineRule="auto"/>
        <w:ind w:left="709" w:hanging="709"/>
        <w:jc w:val="both"/>
        <w:rPr>
          <w:rFonts w:ascii="Times New Roman" w:eastAsia="Calibri" w:hAnsi="Times New Roman" w:cs="Times New Roman"/>
          <w:noProof/>
          <w:sz w:val="24"/>
          <w:szCs w:val="24"/>
          <w:lang w:val="en-US"/>
        </w:rPr>
      </w:pPr>
      <w:bookmarkStart w:id="15" w:name="_ENREF_76"/>
      <w:r w:rsidRPr="00FF48EF">
        <w:rPr>
          <w:rFonts w:ascii="Times New Roman" w:eastAsia="Calibri" w:hAnsi="Times New Roman" w:cs="Times New Roman"/>
          <w:noProof/>
          <w:sz w:val="24"/>
          <w:szCs w:val="24"/>
          <w:lang w:val="es-CR"/>
        </w:rPr>
        <w:t>Wie, M.-A., Oh, S.-J., Kim, S.-C., Kim, R.-Y., Lee, S.-P., Kim, W.-I. &amp; Yang, J</w:t>
      </w:r>
      <w:r w:rsidR="00C81DA2" w:rsidRPr="00FF48EF">
        <w:rPr>
          <w:rFonts w:ascii="Times New Roman" w:eastAsia="Calibri" w:hAnsi="Times New Roman" w:cs="Times New Roman"/>
          <w:noProof/>
          <w:sz w:val="24"/>
          <w:szCs w:val="24"/>
          <w:lang w:val="es-CR"/>
        </w:rPr>
        <w:t>.-</w:t>
      </w:r>
      <w:r w:rsidRPr="00FF48EF">
        <w:rPr>
          <w:rFonts w:ascii="Times New Roman" w:eastAsia="Calibri" w:hAnsi="Times New Roman" w:cs="Times New Roman"/>
          <w:noProof/>
          <w:sz w:val="24"/>
          <w:szCs w:val="24"/>
          <w:lang w:val="es-CR"/>
        </w:rPr>
        <w:t xml:space="preserve">E. (2012). </w:t>
      </w:r>
      <w:r w:rsidRPr="00F9142E">
        <w:rPr>
          <w:rFonts w:ascii="Times New Roman" w:eastAsia="Calibri" w:hAnsi="Times New Roman" w:cs="Times New Roman"/>
          <w:noProof/>
          <w:sz w:val="24"/>
          <w:szCs w:val="24"/>
          <w:lang w:val="en-US"/>
        </w:rPr>
        <w:t xml:space="preserve">Toxicity assessment of silver ions compared to silver nanoparticles in aqueous solutions and soils using microtox bioassay. </w:t>
      </w:r>
      <w:r w:rsidRPr="00F9142E">
        <w:rPr>
          <w:rFonts w:ascii="Times New Roman" w:eastAsia="Calibri" w:hAnsi="Times New Roman" w:cs="Times New Roman"/>
          <w:i/>
          <w:noProof/>
          <w:sz w:val="24"/>
          <w:szCs w:val="24"/>
          <w:lang w:val="en-US"/>
        </w:rPr>
        <w:t>Korean J. Soil Sci. Fert.</w:t>
      </w:r>
      <w:r w:rsidRPr="0055125F">
        <w:rPr>
          <w:rFonts w:ascii="Times New Roman" w:eastAsia="Calibri" w:hAnsi="Times New Roman" w:cs="Times New Roman"/>
          <w:iCs/>
          <w:noProof/>
          <w:sz w:val="24"/>
          <w:szCs w:val="24"/>
          <w:lang w:val="en-US"/>
        </w:rPr>
        <w:t>,</w:t>
      </w:r>
      <w:r w:rsidRPr="00F9142E">
        <w:rPr>
          <w:rFonts w:ascii="Times New Roman" w:eastAsia="Calibri" w:hAnsi="Times New Roman" w:cs="Times New Roman"/>
          <w:i/>
          <w:noProof/>
          <w:sz w:val="24"/>
          <w:szCs w:val="24"/>
          <w:lang w:val="en-US"/>
        </w:rPr>
        <w:t xml:space="preserve"> 45</w:t>
      </w:r>
      <w:r w:rsidRPr="00F9142E">
        <w:rPr>
          <w:rFonts w:ascii="Times New Roman" w:eastAsia="Calibri" w:hAnsi="Times New Roman" w:cs="Times New Roman"/>
          <w:noProof/>
          <w:sz w:val="24"/>
          <w:szCs w:val="24"/>
          <w:lang w:val="en-US"/>
        </w:rPr>
        <w:t xml:space="preserve">(6), 1114-1119. </w:t>
      </w:r>
      <w:r w:rsidRPr="00F9142E">
        <w:rPr>
          <w:rStyle w:val="Hipervnculo"/>
          <w:rFonts w:ascii="Times New Roman" w:hAnsi="Times New Roman" w:cs="Times New Roman"/>
          <w:noProof/>
          <w:sz w:val="24"/>
          <w:szCs w:val="24"/>
          <w:lang w:val="en-US"/>
        </w:rPr>
        <w:t>http://dx.doi.org/</w:t>
      </w:r>
      <w:r w:rsidRPr="00F9142E">
        <w:rPr>
          <w:rStyle w:val="Hipervnculo"/>
          <w:rFonts w:ascii="Times New Roman" w:hAnsi="Times New Roman" w:cs="Times New Roman"/>
          <w:sz w:val="24"/>
          <w:szCs w:val="24"/>
          <w:lang w:val="en-US"/>
        </w:rPr>
        <w:t>10.7745/KJSSF.2012.45.6.1114</w:t>
      </w:r>
      <w:bookmarkEnd w:id="15"/>
    </w:p>
    <w:p w14:paraId="65339CBE" w14:textId="77777777" w:rsidR="00DE574C" w:rsidRPr="00384A36" w:rsidRDefault="00DE574C" w:rsidP="00F9142E">
      <w:pPr>
        <w:spacing w:after="0" w:line="360" w:lineRule="auto"/>
        <w:ind w:left="709" w:hanging="709"/>
        <w:jc w:val="both"/>
        <w:rPr>
          <w:rStyle w:val="Hipervnculo"/>
          <w:rFonts w:cstheme="minorHAnsi"/>
          <w:noProof/>
          <w:sz w:val="24"/>
          <w:szCs w:val="24"/>
          <w:lang w:val="en-US"/>
        </w:rPr>
      </w:pPr>
      <w:r w:rsidRPr="00F9142E">
        <w:rPr>
          <w:rFonts w:ascii="Times New Roman" w:hAnsi="Times New Roman" w:cs="Times New Roman"/>
          <w:sz w:val="24"/>
          <w:szCs w:val="24"/>
          <w:lang w:val="en-US"/>
        </w:rPr>
        <w:t xml:space="preserve">Yang, J., Hu, S., Liao, A., Weng, Y., Liang, S. &amp; Ling., Y. (2022). Preparation of freeze-dried bioluminescent bacteria and their application in the detection of acute toxicity of bisphenol A and heavy metals. </w:t>
      </w:r>
      <w:r w:rsidRPr="00F9142E">
        <w:rPr>
          <w:rFonts w:ascii="Times New Roman" w:hAnsi="Times New Roman" w:cs="Times New Roman"/>
          <w:i/>
          <w:sz w:val="24"/>
          <w:szCs w:val="24"/>
          <w:lang w:val="en-US"/>
        </w:rPr>
        <w:t xml:space="preserve">Food Sci. </w:t>
      </w:r>
      <w:proofErr w:type="spellStart"/>
      <w:r w:rsidRPr="00F9142E">
        <w:rPr>
          <w:rFonts w:ascii="Times New Roman" w:hAnsi="Times New Roman" w:cs="Times New Roman"/>
          <w:i/>
          <w:sz w:val="24"/>
          <w:szCs w:val="24"/>
          <w:lang w:val="en-US"/>
        </w:rPr>
        <w:t>Nutr</w:t>
      </w:r>
      <w:proofErr w:type="spellEnd"/>
      <w:r w:rsidRPr="00F9142E">
        <w:rPr>
          <w:rFonts w:ascii="Times New Roman" w:hAnsi="Times New Roman" w:cs="Times New Roman"/>
          <w:i/>
          <w:sz w:val="24"/>
          <w:szCs w:val="24"/>
          <w:lang w:val="en-US"/>
        </w:rPr>
        <w:t>.</w:t>
      </w:r>
      <w:r w:rsidRPr="0055125F">
        <w:rPr>
          <w:rFonts w:ascii="Times New Roman" w:hAnsi="Times New Roman" w:cs="Times New Roman"/>
          <w:iCs/>
          <w:sz w:val="24"/>
          <w:szCs w:val="24"/>
          <w:lang w:val="en-US"/>
        </w:rPr>
        <w:t>,</w:t>
      </w:r>
      <w:r w:rsidRPr="00F9142E">
        <w:rPr>
          <w:rFonts w:ascii="Times New Roman" w:hAnsi="Times New Roman" w:cs="Times New Roman"/>
          <w:i/>
          <w:sz w:val="24"/>
          <w:szCs w:val="24"/>
          <w:lang w:val="en-US"/>
        </w:rPr>
        <w:t xml:space="preserve"> 10</w:t>
      </w:r>
      <w:r w:rsidRPr="00F9142E">
        <w:rPr>
          <w:rFonts w:ascii="Times New Roman" w:hAnsi="Times New Roman" w:cs="Times New Roman"/>
          <w:iCs/>
          <w:sz w:val="24"/>
          <w:szCs w:val="24"/>
          <w:lang w:val="en-US"/>
        </w:rPr>
        <w:t>(6),</w:t>
      </w:r>
      <w:r w:rsidRPr="00F9142E">
        <w:rPr>
          <w:rFonts w:ascii="Times New Roman" w:hAnsi="Times New Roman" w:cs="Times New Roman"/>
          <w:i/>
          <w:sz w:val="24"/>
          <w:szCs w:val="24"/>
          <w:lang w:val="en-US"/>
        </w:rPr>
        <w:t xml:space="preserve"> </w:t>
      </w:r>
      <w:r w:rsidRPr="00F9142E">
        <w:rPr>
          <w:rFonts w:ascii="Times New Roman" w:hAnsi="Times New Roman" w:cs="Times New Roman"/>
          <w:sz w:val="24"/>
          <w:szCs w:val="24"/>
          <w:lang w:val="en-US"/>
        </w:rPr>
        <w:t xml:space="preserve">1841-1853.  </w:t>
      </w:r>
      <w:r w:rsidR="00000000">
        <w:fldChar w:fldCharType="begin"/>
      </w:r>
      <w:r w:rsidR="00000000" w:rsidRPr="005D4935">
        <w:rPr>
          <w:lang w:val="en-US"/>
        </w:rPr>
        <w:instrText>HYPERLINK "https://doi.org/10.1002/fsn3.2800"</w:instrText>
      </w:r>
      <w:r w:rsidR="00000000">
        <w:fldChar w:fldCharType="separate"/>
      </w:r>
      <w:r w:rsidRPr="00384A36">
        <w:rPr>
          <w:rStyle w:val="Hipervnculo"/>
          <w:rFonts w:ascii="Times New Roman" w:hAnsi="Times New Roman" w:cs="Times New Roman"/>
          <w:noProof/>
          <w:sz w:val="24"/>
          <w:szCs w:val="24"/>
          <w:lang w:val="en-US"/>
        </w:rPr>
        <w:t>https://doi.org/10.1002/fsn3.2800</w:t>
      </w:r>
      <w:r w:rsidR="00000000">
        <w:rPr>
          <w:rStyle w:val="Hipervnculo"/>
          <w:rFonts w:ascii="Times New Roman" w:hAnsi="Times New Roman" w:cs="Times New Roman"/>
          <w:noProof/>
          <w:sz w:val="24"/>
          <w:szCs w:val="24"/>
          <w:lang w:val="en-US"/>
        </w:rPr>
        <w:fldChar w:fldCharType="end"/>
      </w:r>
    </w:p>
    <w:p w14:paraId="0A969889" w14:textId="55EFD8A5" w:rsidR="005A37A9" w:rsidRPr="00FF48EF" w:rsidRDefault="00B7197A" w:rsidP="00F9142E">
      <w:pPr>
        <w:spacing w:after="0" w:line="360" w:lineRule="auto"/>
        <w:ind w:left="709" w:hanging="709"/>
        <w:jc w:val="both"/>
        <w:rPr>
          <w:rFonts w:cstheme="minorHAnsi"/>
          <w:sz w:val="24"/>
          <w:szCs w:val="24"/>
          <w:lang w:val="en-US"/>
        </w:rPr>
      </w:pPr>
      <w:r w:rsidRPr="00384A36">
        <w:rPr>
          <w:rFonts w:ascii="Times New Roman" w:hAnsi="Times New Roman" w:cs="Times New Roman"/>
          <w:sz w:val="24"/>
          <w:szCs w:val="24"/>
          <w:lang w:val="en-US"/>
        </w:rPr>
        <w:t>Yang, M., Li, J. &amp; Wu, H.</w:t>
      </w:r>
      <w:r w:rsidR="005A37A9" w:rsidRPr="00384A36">
        <w:rPr>
          <w:rFonts w:ascii="Times New Roman" w:hAnsi="Times New Roman" w:cs="Times New Roman"/>
          <w:sz w:val="24"/>
          <w:szCs w:val="24"/>
          <w:lang w:val="en-US"/>
        </w:rPr>
        <w:t xml:space="preserve"> (2023).</w:t>
      </w:r>
      <w:r w:rsidRPr="00384A36">
        <w:rPr>
          <w:rFonts w:ascii="Times New Roman" w:hAnsi="Times New Roman" w:cs="Times New Roman"/>
          <w:sz w:val="24"/>
          <w:szCs w:val="24"/>
          <w:lang w:val="en-US"/>
        </w:rPr>
        <w:t xml:space="preserve"> </w:t>
      </w:r>
      <w:r w:rsidRPr="00F9142E">
        <w:rPr>
          <w:rFonts w:ascii="Times New Roman" w:hAnsi="Times New Roman" w:cs="Times New Roman"/>
          <w:sz w:val="24"/>
          <w:szCs w:val="24"/>
          <w:lang w:val="en-US"/>
        </w:rPr>
        <w:t xml:space="preserve">Toxicity evaluation of chlorinated natural water using </w:t>
      </w:r>
      <w:r w:rsidRPr="00F9142E">
        <w:rPr>
          <w:rFonts w:ascii="Times New Roman" w:hAnsi="Times New Roman" w:cs="Times New Roman"/>
          <w:i/>
          <w:sz w:val="24"/>
          <w:szCs w:val="24"/>
          <w:lang w:val="en-US"/>
        </w:rPr>
        <w:t xml:space="preserve">Photobacterium </w:t>
      </w:r>
      <w:proofErr w:type="spellStart"/>
      <w:r w:rsidRPr="00F9142E">
        <w:rPr>
          <w:rFonts w:ascii="Times New Roman" w:hAnsi="Times New Roman" w:cs="Times New Roman"/>
          <w:i/>
          <w:sz w:val="24"/>
          <w:szCs w:val="24"/>
          <w:lang w:val="en-US"/>
        </w:rPr>
        <w:t>phosphoreum</w:t>
      </w:r>
      <w:proofErr w:type="spellEnd"/>
      <w:r w:rsidRPr="00F9142E">
        <w:rPr>
          <w:rFonts w:ascii="Times New Roman" w:hAnsi="Times New Roman" w:cs="Times New Roman"/>
          <w:sz w:val="24"/>
          <w:szCs w:val="24"/>
          <w:lang w:val="en-US"/>
        </w:rPr>
        <w:t>: Implications for ballast water management</w:t>
      </w:r>
      <w:r w:rsidR="00587890" w:rsidRPr="00F9142E">
        <w:rPr>
          <w:rFonts w:ascii="Times New Roman" w:hAnsi="Times New Roman" w:cs="Times New Roman"/>
          <w:sz w:val="24"/>
          <w:szCs w:val="24"/>
          <w:lang w:val="en-US"/>
        </w:rPr>
        <w:t>.</w:t>
      </w:r>
      <w:r w:rsidRPr="00F9142E">
        <w:rPr>
          <w:rFonts w:ascii="Times New Roman" w:hAnsi="Times New Roman" w:cs="Times New Roman"/>
          <w:i/>
          <w:iCs/>
          <w:sz w:val="24"/>
          <w:szCs w:val="24"/>
          <w:lang w:val="en-US"/>
        </w:rPr>
        <w:t xml:space="preserve"> </w:t>
      </w:r>
      <w:r w:rsidR="005A37A9" w:rsidRPr="00F9142E">
        <w:rPr>
          <w:rFonts w:ascii="Times New Roman" w:hAnsi="Times New Roman" w:cs="Times New Roman"/>
          <w:i/>
          <w:iCs/>
          <w:sz w:val="24"/>
          <w:szCs w:val="24"/>
          <w:lang w:val="en-US"/>
        </w:rPr>
        <w:t>J. Environ. Manage.</w:t>
      </w:r>
      <w:r w:rsidR="005A37A9" w:rsidRPr="0055125F">
        <w:rPr>
          <w:rFonts w:ascii="Times New Roman" w:hAnsi="Times New Roman" w:cs="Times New Roman"/>
          <w:sz w:val="24"/>
          <w:szCs w:val="24"/>
          <w:lang w:val="en-US"/>
        </w:rPr>
        <w:t>,</w:t>
      </w:r>
      <w:r w:rsidR="005A37A9" w:rsidRPr="00F9142E">
        <w:rPr>
          <w:rFonts w:ascii="Times New Roman" w:hAnsi="Times New Roman" w:cs="Times New Roman"/>
          <w:i/>
          <w:iCs/>
          <w:sz w:val="24"/>
          <w:szCs w:val="24"/>
          <w:lang w:val="en-US"/>
        </w:rPr>
        <w:t xml:space="preserve"> </w:t>
      </w:r>
      <w:r w:rsidR="005A37A9" w:rsidRPr="00F9142E">
        <w:rPr>
          <w:rFonts w:ascii="Times New Roman" w:hAnsi="Times New Roman" w:cs="Times New Roman"/>
          <w:iCs/>
          <w:sz w:val="24"/>
          <w:szCs w:val="24"/>
          <w:lang w:val="en-US"/>
        </w:rPr>
        <w:t>(</w:t>
      </w:r>
      <w:r w:rsidRPr="00F9142E">
        <w:rPr>
          <w:rFonts w:ascii="Times New Roman" w:hAnsi="Times New Roman" w:cs="Times New Roman"/>
          <w:iCs/>
          <w:sz w:val="24"/>
          <w:szCs w:val="24"/>
          <w:lang w:val="en-US"/>
        </w:rPr>
        <w:t>335</w:t>
      </w:r>
      <w:r w:rsidR="005A37A9" w:rsidRPr="00F9142E">
        <w:rPr>
          <w:rFonts w:ascii="Times New Roman" w:hAnsi="Times New Roman" w:cs="Times New Roman"/>
          <w:iCs/>
          <w:sz w:val="24"/>
          <w:szCs w:val="24"/>
          <w:lang w:val="en-US"/>
        </w:rPr>
        <w:t>)</w:t>
      </w:r>
      <w:r w:rsidRPr="00F9142E">
        <w:rPr>
          <w:rFonts w:ascii="Times New Roman" w:hAnsi="Times New Roman" w:cs="Times New Roman"/>
          <w:sz w:val="24"/>
          <w:szCs w:val="24"/>
          <w:lang w:val="en-US"/>
        </w:rPr>
        <w:t>, 11747</w:t>
      </w:r>
      <w:r w:rsidR="000F0DCE" w:rsidRPr="00F9142E">
        <w:rPr>
          <w:rFonts w:ascii="Times New Roman" w:hAnsi="Times New Roman" w:cs="Times New Roman"/>
          <w:sz w:val="24"/>
          <w:szCs w:val="24"/>
          <w:lang w:val="en-US"/>
        </w:rPr>
        <w:t xml:space="preserve">.  </w:t>
      </w:r>
      <w:hyperlink r:id="rId24" w:history="1">
        <w:r w:rsidR="000F0DCE" w:rsidRPr="00FF48EF">
          <w:rPr>
            <w:rStyle w:val="Hipervnculo"/>
            <w:rFonts w:ascii="Times New Roman" w:hAnsi="Times New Roman" w:cs="Times New Roman"/>
            <w:sz w:val="24"/>
            <w:szCs w:val="24"/>
            <w:lang w:val="en-US"/>
          </w:rPr>
          <w:t>https://doi.org/10.1016/j.jenvman.2023.117471</w:t>
        </w:r>
      </w:hyperlink>
    </w:p>
    <w:p w14:paraId="4A0CCF8B" w14:textId="512DCCFF" w:rsidR="003C1390" w:rsidRDefault="00DE574C" w:rsidP="00F9142E">
      <w:pPr>
        <w:pStyle w:val="EndNoteBibliography"/>
        <w:spacing w:after="0" w:line="360" w:lineRule="auto"/>
        <w:ind w:left="709" w:hanging="709"/>
        <w:rPr>
          <w:rStyle w:val="Hipervnculo"/>
          <w:szCs w:val="24"/>
          <w:lang w:val="it-IT"/>
        </w:rPr>
      </w:pPr>
      <w:r w:rsidRPr="00FF48EF">
        <w:rPr>
          <w:szCs w:val="24"/>
        </w:rPr>
        <w:t>Zarubina, A. P., Deev, L. I., Parkhomenko, I. M., Parshina, E. Y., Sarycheva, A. S., Novoselova, L. A., Lukashev, E.</w:t>
      </w:r>
      <w:r w:rsidR="005D2894" w:rsidRPr="00FF48EF">
        <w:rPr>
          <w:szCs w:val="24"/>
        </w:rPr>
        <w:t xml:space="preserve"> </w:t>
      </w:r>
      <w:r w:rsidRPr="00FF48EF">
        <w:rPr>
          <w:szCs w:val="24"/>
        </w:rPr>
        <w:t xml:space="preserve">P., … </w:t>
      </w:r>
      <w:r w:rsidRPr="00F9142E">
        <w:rPr>
          <w:szCs w:val="24"/>
        </w:rPr>
        <w:t xml:space="preserve">&amp; Rubin, A. B. (2015). Evaluation of toxicity of silver ions and nanoparticles using model bacteria with luminescent phenotype. </w:t>
      </w:r>
      <w:r w:rsidRPr="005D4935">
        <w:rPr>
          <w:i/>
          <w:szCs w:val="24"/>
          <w:lang w:val="es-CR"/>
        </w:rPr>
        <w:t>Nanotechnol. Russi.</w:t>
      </w:r>
      <w:r w:rsidRPr="005D4935">
        <w:rPr>
          <w:iCs/>
          <w:szCs w:val="24"/>
          <w:lang w:val="es-CR"/>
        </w:rPr>
        <w:t>,</w:t>
      </w:r>
      <w:r w:rsidRPr="005D4935">
        <w:rPr>
          <w:i/>
          <w:szCs w:val="24"/>
          <w:lang w:val="es-CR"/>
        </w:rPr>
        <w:t xml:space="preserve"> 10</w:t>
      </w:r>
      <w:r w:rsidRPr="005D4935">
        <w:rPr>
          <w:iCs/>
          <w:szCs w:val="24"/>
          <w:lang w:val="es-CR"/>
        </w:rPr>
        <w:t>,</w:t>
      </w:r>
      <w:r w:rsidRPr="005D4935">
        <w:rPr>
          <w:i/>
          <w:szCs w:val="24"/>
          <w:lang w:val="es-CR"/>
        </w:rPr>
        <w:t xml:space="preserve"> </w:t>
      </w:r>
      <w:r w:rsidRPr="005D4935">
        <w:rPr>
          <w:szCs w:val="24"/>
          <w:lang w:val="es-CR"/>
        </w:rPr>
        <w:t>475-483</w:t>
      </w:r>
      <w:r w:rsidRPr="005D4935">
        <w:rPr>
          <w:i/>
          <w:szCs w:val="24"/>
          <w:lang w:val="es-CR"/>
        </w:rPr>
        <w:t xml:space="preserve">. </w:t>
      </w:r>
      <w:r w:rsidR="00000000">
        <w:fldChar w:fldCharType="begin"/>
      </w:r>
      <w:r w:rsidR="00000000" w:rsidRPr="005D4935">
        <w:rPr>
          <w:lang w:val="es-CR"/>
        </w:rPr>
        <w:instrText>HYPERLINK "https://doi.org/10.1134/S1995078015030209"</w:instrText>
      </w:r>
      <w:r w:rsidR="00000000">
        <w:fldChar w:fldCharType="separate"/>
      </w:r>
      <w:r w:rsidRPr="00F9142E">
        <w:rPr>
          <w:rStyle w:val="Hipervnculo"/>
          <w:szCs w:val="24"/>
          <w:lang w:val="it-IT"/>
        </w:rPr>
        <w:t>https://doi.org/10.1134/S1995078015030209</w:t>
      </w:r>
      <w:r w:rsidR="00000000">
        <w:rPr>
          <w:rStyle w:val="Hipervnculo"/>
          <w:szCs w:val="24"/>
          <w:lang w:val="it-IT"/>
        </w:rPr>
        <w:fldChar w:fldCharType="end"/>
      </w:r>
    </w:p>
    <w:p w14:paraId="502EA1F1" w14:textId="77777777" w:rsidR="005D4935" w:rsidRDefault="005D4935" w:rsidP="00F9142E">
      <w:pPr>
        <w:pStyle w:val="EndNoteBibliography"/>
        <w:spacing w:after="0" w:line="360" w:lineRule="auto"/>
        <w:ind w:left="709" w:hanging="709"/>
        <w:rPr>
          <w:rStyle w:val="Hipervnculo"/>
          <w:szCs w:val="24"/>
          <w:lang w:val="it-IT"/>
        </w:rPr>
      </w:pPr>
    </w:p>
    <w:p w14:paraId="40429AEC" w14:textId="21B41935" w:rsidR="005D4935" w:rsidRDefault="005D4935">
      <w:pPr>
        <w:rPr>
          <w:rStyle w:val="Hipervnculo"/>
          <w:rFonts w:ascii="Times New Roman" w:hAnsi="Times New Roman" w:cs="Times New Roman"/>
          <w:noProof/>
          <w:sz w:val="24"/>
          <w:szCs w:val="24"/>
          <w:lang w:val="it-IT"/>
        </w:rPr>
      </w:pPr>
      <w:r>
        <w:rPr>
          <w:rStyle w:val="Hipervnculo"/>
          <w:szCs w:val="24"/>
          <w:lang w:val="it-IT"/>
        </w:rPr>
        <w:br w:type="page"/>
      </w:r>
    </w:p>
    <w:p w14:paraId="18415110" w14:textId="77777777" w:rsidR="005D4935" w:rsidRDefault="005D4935" w:rsidP="005D4935">
      <w:pPr>
        <w:widowControl w:val="0"/>
        <w:spacing w:after="0" w:line="480" w:lineRule="auto"/>
        <w:jc w:val="both"/>
        <w:rPr>
          <w:rFonts w:ascii="Times New Roman" w:eastAsia="Calibri" w:hAnsi="Times New Roman" w:cs="Times New Roman"/>
        </w:rPr>
      </w:pPr>
      <w:r w:rsidRPr="00691AD4">
        <w:rPr>
          <w:rFonts w:ascii="Times New Roman" w:eastAsia="Calibri" w:hAnsi="Times New Roman" w:cs="Times New Roman"/>
        </w:rPr>
        <w:lastRenderedPageBreak/>
        <w:t xml:space="preserve">Cuadro </w:t>
      </w:r>
      <w:r>
        <w:rPr>
          <w:rFonts w:ascii="Times New Roman" w:eastAsia="Calibri" w:hAnsi="Times New Roman" w:cs="Times New Roman"/>
        </w:rPr>
        <w:t>1.</w:t>
      </w:r>
      <w:r w:rsidRPr="00691AD4">
        <w:rPr>
          <w:rFonts w:ascii="Times New Roman" w:eastAsia="Calibri" w:hAnsi="Times New Roman" w:cs="Times New Roman"/>
        </w:rPr>
        <w:t xml:space="preserve"> Comparación de las pendientes de la zona recta de las curvas</w:t>
      </w:r>
      <w:r>
        <w:rPr>
          <w:rFonts w:ascii="Times New Roman" w:eastAsia="Calibri" w:hAnsi="Times New Roman" w:cs="Times New Roman"/>
        </w:rPr>
        <w:t xml:space="preserve"> de evolución de la luminiscencia</w:t>
      </w:r>
      <w:r w:rsidRPr="00691AD4">
        <w:rPr>
          <w:rFonts w:ascii="Times New Roman" w:eastAsia="Calibri" w:hAnsi="Times New Roman" w:cs="Times New Roman"/>
        </w:rPr>
        <w:t xml:space="preserve"> de </w:t>
      </w:r>
      <w:r w:rsidRPr="005274F3">
        <w:rPr>
          <w:rFonts w:ascii="Times New Roman" w:eastAsia="Calibri" w:hAnsi="Times New Roman" w:cs="Times New Roman"/>
          <w:i/>
        </w:rPr>
        <w:t xml:space="preserve">V. </w:t>
      </w:r>
      <w:proofErr w:type="spellStart"/>
      <w:r w:rsidRPr="005274F3">
        <w:rPr>
          <w:rFonts w:ascii="Times New Roman" w:eastAsia="Calibri" w:hAnsi="Times New Roman" w:cs="Times New Roman"/>
          <w:i/>
        </w:rPr>
        <w:t>harveyi</w:t>
      </w:r>
      <w:proofErr w:type="spellEnd"/>
      <w:r w:rsidRPr="00691AD4">
        <w:rPr>
          <w:rFonts w:ascii="Times New Roman" w:eastAsia="Calibri" w:hAnsi="Times New Roman" w:cs="Times New Roman"/>
        </w:rPr>
        <w:t xml:space="preserve"> CBM-784, CBM-976 y CBM-992</w:t>
      </w:r>
      <w:r>
        <w:rPr>
          <w:rFonts w:ascii="Times New Roman" w:eastAsia="Calibri" w:hAnsi="Times New Roman" w:cs="Times New Roman"/>
        </w:rPr>
        <w:t xml:space="preserve"> </w:t>
      </w:r>
      <w:r w:rsidRPr="000A2081">
        <w:rPr>
          <w:rFonts w:ascii="Times New Roman" w:eastAsia="Calibri" w:hAnsi="Times New Roman" w:cs="Times New Roman"/>
        </w:rPr>
        <w:t>frente a los xenobióticos ensayados.</w:t>
      </w:r>
      <w:r w:rsidRPr="00C90EAE">
        <w:rPr>
          <w:rFonts w:ascii="Times New Roman" w:eastAsia="Calibri" w:hAnsi="Times New Roman" w:cs="Times New Roman"/>
        </w:rPr>
        <w:t xml:space="preserve"> </w:t>
      </w:r>
      <w:r w:rsidRPr="00C16DDD">
        <w:rPr>
          <w:rFonts w:ascii="Times New Roman" w:eastAsia="Calibri" w:hAnsi="Times New Roman" w:cs="Times New Roman"/>
        </w:rPr>
        <w:t xml:space="preserve">Letras </w:t>
      </w:r>
      <w:r>
        <w:rPr>
          <w:rFonts w:ascii="Times New Roman" w:eastAsia="Calibri" w:hAnsi="Times New Roman" w:cs="Times New Roman"/>
        </w:rPr>
        <w:t>distintas</w:t>
      </w:r>
      <w:r w:rsidRPr="00C16DDD">
        <w:rPr>
          <w:rFonts w:ascii="Times New Roman" w:eastAsia="Calibri" w:hAnsi="Times New Roman" w:cs="Times New Roman"/>
        </w:rPr>
        <w:t xml:space="preserve"> indican diferencias estadísticas entre los valores (</w:t>
      </w:r>
      <w:r w:rsidRPr="006670C0">
        <w:rPr>
          <w:rFonts w:ascii="Times New Roman" w:eastAsia="Calibri" w:hAnsi="Times New Roman" w:cs="Times New Roman"/>
          <w:i/>
          <w:iCs/>
        </w:rPr>
        <w:t>P</w:t>
      </w:r>
      <w:r>
        <w:rPr>
          <w:rFonts w:ascii="Times New Roman" w:eastAsia="Calibri" w:hAnsi="Times New Roman" w:cs="Times New Roman"/>
          <w:i/>
          <w:iCs/>
        </w:rPr>
        <w:t xml:space="preserve"> </w:t>
      </w:r>
      <w:r w:rsidRPr="00C16DDD">
        <w:rPr>
          <w:rFonts w:ascii="Times New Roman" w:eastAsia="Calibri" w:hAnsi="Times New Roman" w:cs="Times New Roman"/>
        </w:rPr>
        <w:t>&lt;</w:t>
      </w:r>
      <w:r>
        <w:rPr>
          <w:rFonts w:ascii="Times New Roman" w:eastAsia="Calibri" w:hAnsi="Times New Roman" w:cs="Times New Roman"/>
        </w:rPr>
        <w:t xml:space="preserve"> </w:t>
      </w:r>
      <w:r w:rsidRPr="00C16DDD">
        <w:rPr>
          <w:rFonts w:ascii="Times New Roman" w:eastAsia="Calibri" w:hAnsi="Times New Roman" w:cs="Times New Roman"/>
        </w:rPr>
        <w:t>0</w:t>
      </w:r>
      <w:r>
        <w:rPr>
          <w:rFonts w:ascii="Times New Roman" w:eastAsia="Calibri" w:hAnsi="Times New Roman" w:cs="Times New Roman"/>
        </w:rPr>
        <w:t>.</w:t>
      </w:r>
      <w:r w:rsidRPr="00C16DDD">
        <w:rPr>
          <w:rFonts w:ascii="Times New Roman" w:eastAsia="Calibri" w:hAnsi="Times New Roman" w:cs="Times New Roman"/>
        </w:rPr>
        <w:t xml:space="preserve">05; ANOVA y prueba de </w:t>
      </w:r>
      <w:r>
        <w:rPr>
          <w:rFonts w:ascii="Times New Roman" w:eastAsia="Calibri" w:hAnsi="Times New Roman" w:cs="Times New Roman"/>
        </w:rPr>
        <w:t>rangos múltiples de Duncan</w:t>
      </w:r>
      <w:r w:rsidRPr="00C16DDD">
        <w:rPr>
          <w:rFonts w:ascii="Times New Roman" w:eastAsia="Calibri" w:hAnsi="Times New Roman" w:cs="Times New Roman"/>
        </w:rPr>
        <w:t>)</w:t>
      </w:r>
    </w:p>
    <w:p w14:paraId="1CCF8A69" w14:textId="77777777" w:rsidR="005D4935" w:rsidRPr="00400167" w:rsidRDefault="005D4935" w:rsidP="005D4935">
      <w:pPr>
        <w:widowControl w:val="0"/>
        <w:spacing w:after="0" w:line="480" w:lineRule="auto"/>
        <w:jc w:val="both"/>
        <w:rPr>
          <w:rFonts w:ascii="Times New Roman" w:eastAsia="Calibri" w:hAnsi="Times New Roman" w:cs="Times New Roman"/>
          <w:lang w:val="en-US"/>
        </w:rPr>
      </w:pPr>
      <w:r w:rsidRPr="009F2CE8">
        <w:rPr>
          <w:rFonts w:ascii="Times New Roman" w:eastAsia="Calibri" w:hAnsi="Times New Roman" w:cs="Times New Roman"/>
          <w:lang w:val="en-US"/>
        </w:rPr>
        <w:t xml:space="preserve">Table </w:t>
      </w:r>
      <w:r>
        <w:rPr>
          <w:rFonts w:ascii="Times New Roman" w:eastAsia="Calibri" w:hAnsi="Times New Roman" w:cs="Times New Roman"/>
          <w:lang w:val="en-US"/>
        </w:rPr>
        <w:t>1</w:t>
      </w:r>
      <w:r w:rsidRPr="009F2CE8">
        <w:rPr>
          <w:rFonts w:ascii="Times New Roman" w:eastAsia="Calibri" w:hAnsi="Times New Roman" w:cs="Times New Roman"/>
          <w:lang w:val="en-US"/>
        </w:rPr>
        <w:t xml:space="preserve">. </w:t>
      </w:r>
      <w:r w:rsidRPr="003B3B66">
        <w:rPr>
          <w:rFonts w:ascii="Times New Roman" w:eastAsia="Calibri" w:hAnsi="Times New Roman" w:cs="Times New Roman"/>
          <w:lang w:val="en-US"/>
        </w:rPr>
        <w:t xml:space="preserve">Comparison of the slopes of the straight zone of the luminescence evolution curves of </w:t>
      </w:r>
      <w:r w:rsidRPr="003B3B66">
        <w:rPr>
          <w:rFonts w:ascii="Times New Roman" w:eastAsia="Calibri" w:hAnsi="Times New Roman" w:cs="Times New Roman"/>
          <w:i/>
          <w:lang w:val="en-US"/>
        </w:rPr>
        <w:t xml:space="preserve">V. </w:t>
      </w:r>
      <w:proofErr w:type="spellStart"/>
      <w:r w:rsidRPr="003B3B66">
        <w:rPr>
          <w:rFonts w:ascii="Times New Roman" w:eastAsia="Calibri" w:hAnsi="Times New Roman" w:cs="Times New Roman"/>
          <w:i/>
          <w:lang w:val="en-US"/>
        </w:rPr>
        <w:t>harveyi</w:t>
      </w:r>
      <w:proofErr w:type="spellEnd"/>
      <w:r w:rsidRPr="003B3B66">
        <w:rPr>
          <w:rFonts w:ascii="Times New Roman" w:eastAsia="Calibri" w:hAnsi="Times New Roman" w:cs="Times New Roman"/>
          <w:lang w:val="en-US"/>
        </w:rPr>
        <w:t xml:space="preserve"> CBM-784, CBM-976</w:t>
      </w:r>
      <w:r>
        <w:rPr>
          <w:rFonts w:ascii="Times New Roman" w:eastAsia="Calibri" w:hAnsi="Times New Roman" w:cs="Times New Roman"/>
          <w:lang w:val="en-US"/>
        </w:rPr>
        <w:t>,</w:t>
      </w:r>
      <w:r w:rsidRPr="003B3B66">
        <w:rPr>
          <w:rFonts w:ascii="Times New Roman" w:eastAsia="Calibri" w:hAnsi="Times New Roman" w:cs="Times New Roman"/>
          <w:lang w:val="en-US"/>
        </w:rPr>
        <w:t xml:space="preserve"> and CBM-992</w:t>
      </w:r>
      <w:r>
        <w:rPr>
          <w:rFonts w:ascii="Times New Roman" w:eastAsia="Calibri" w:hAnsi="Times New Roman" w:cs="Times New Roman"/>
          <w:lang w:val="en-US"/>
        </w:rPr>
        <w:t xml:space="preserve"> </w:t>
      </w:r>
      <w:r w:rsidRPr="000A2081">
        <w:rPr>
          <w:rFonts w:ascii="Times New Roman" w:eastAsia="Calibri" w:hAnsi="Times New Roman" w:cs="Times New Roman"/>
          <w:lang w:val="en-US"/>
        </w:rPr>
        <w:t>against the tested xenobiotic</w:t>
      </w:r>
      <w:r w:rsidRPr="003B3B66">
        <w:rPr>
          <w:rFonts w:ascii="Times New Roman" w:eastAsia="Calibri" w:hAnsi="Times New Roman" w:cs="Times New Roman"/>
          <w:lang w:val="en-US"/>
        </w:rPr>
        <w:t xml:space="preserve">. </w:t>
      </w:r>
      <w:r>
        <w:rPr>
          <w:rFonts w:ascii="Times New Roman" w:eastAsia="Calibri" w:hAnsi="Times New Roman" w:cs="Times New Roman"/>
          <w:lang w:val="en-US"/>
        </w:rPr>
        <w:t>Using various</w:t>
      </w:r>
      <w:r w:rsidRPr="003B3B66">
        <w:rPr>
          <w:rFonts w:ascii="Times New Roman" w:eastAsia="Calibri" w:hAnsi="Times New Roman" w:cs="Times New Roman"/>
          <w:lang w:val="en-US"/>
        </w:rPr>
        <w:t xml:space="preserve"> letters </w:t>
      </w:r>
      <w:r>
        <w:rPr>
          <w:rFonts w:ascii="Times New Roman" w:eastAsia="Calibri" w:hAnsi="Times New Roman" w:cs="Times New Roman"/>
          <w:lang w:val="en-US"/>
        </w:rPr>
        <w:t>indicates</w:t>
      </w:r>
      <w:r w:rsidRPr="003B3B66">
        <w:rPr>
          <w:rFonts w:ascii="Times New Roman" w:eastAsia="Calibri" w:hAnsi="Times New Roman" w:cs="Times New Roman"/>
          <w:lang w:val="en-US"/>
        </w:rPr>
        <w:t xml:space="preserve"> statistical differences between values (</w:t>
      </w:r>
      <w:r w:rsidRPr="006670C0">
        <w:rPr>
          <w:rFonts w:ascii="Times New Roman" w:eastAsia="Calibri" w:hAnsi="Times New Roman" w:cs="Times New Roman"/>
          <w:i/>
          <w:iCs/>
          <w:lang w:val="en-US"/>
        </w:rPr>
        <w:t>P</w:t>
      </w:r>
      <w:r>
        <w:rPr>
          <w:rFonts w:ascii="Times New Roman" w:eastAsia="Calibri" w:hAnsi="Times New Roman" w:cs="Times New Roman"/>
          <w:i/>
          <w:iCs/>
          <w:lang w:val="en-US"/>
        </w:rPr>
        <w:t xml:space="preserve"> </w:t>
      </w:r>
      <w:r w:rsidRPr="003B3B66">
        <w:rPr>
          <w:rFonts w:ascii="Times New Roman" w:eastAsia="Calibri" w:hAnsi="Times New Roman" w:cs="Times New Roman"/>
          <w:lang w:val="en-US"/>
        </w:rPr>
        <w:t>&lt;</w:t>
      </w:r>
      <w:r>
        <w:rPr>
          <w:rFonts w:ascii="Times New Roman" w:eastAsia="Calibri" w:hAnsi="Times New Roman" w:cs="Times New Roman"/>
          <w:lang w:val="en-US"/>
        </w:rPr>
        <w:t xml:space="preserve"> </w:t>
      </w:r>
      <w:proofErr w:type="gramStart"/>
      <w:r w:rsidRPr="003B3B66">
        <w:rPr>
          <w:rFonts w:ascii="Times New Roman" w:eastAsia="Calibri" w:hAnsi="Times New Roman" w:cs="Times New Roman"/>
          <w:lang w:val="en-US"/>
        </w:rPr>
        <w:t>0.05;</w:t>
      </w:r>
      <w:proofErr w:type="gramEnd"/>
      <w:r w:rsidRPr="003B3B66">
        <w:rPr>
          <w:rFonts w:ascii="Times New Roman" w:eastAsia="Calibri" w:hAnsi="Times New Roman" w:cs="Times New Roman"/>
          <w:lang w:val="en-US"/>
        </w:rPr>
        <w:t xml:space="preserve"> ANOVA and </w:t>
      </w:r>
      <w:r w:rsidRPr="002E7210">
        <w:rPr>
          <w:rFonts w:ascii="Times New Roman" w:eastAsia="Calibri" w:hAnsi="Times New Roman" w:cs="Times New Roman"/>
          <w:lang w:val="en-US"/>
        </w:rPr>
        <w:t>Duncan’s multiple range test</w:t>
      </w:r>
      <w:r w:rsidRPr="003B3B66">
        <w:rPr>
          <w:rFonts w:ascii="Times New Roman" w:eastAsia="Calibri" w:hAnsi="Times New Roman" w:cs="Times New Roman"/>
          <w:lang w:val="en-US"/>
        </w:rPr>
        <w:t>)</w:t>
      </w:r>
    </w:p>
    <w:tbl>
      <w:tblPr>
        <w:tblW w:w="0" w:type="auto"/>
        <w:jc w:val="center"/>
        <w:tblCellMar>
          <w:left w:w="70" w:type="dxa"/>
          <w:right w:w="70" w:type="dxa"/>
        </w:tblCellMar>
        <w:tblLook w:val="04A0" w:firstRow="1" w:lastRow="0" w:firstColumn="1" w:lastColumn="0" w:noHBand="0" w:noVBand="1"/>
      </w:tblPr>
      <w:tblGrid>
        <w:gridCol w:w="1308"/>
        <w:gridCol w:w="1312"/>
        <w:gridCol w:w="1312"/>
        <w:gridCol w:w="1312"/>
      </w:tblGrid>
      <w:tr w:rsidR="005D4935" w:rsidRPr="000A2081" w14:paraId="0E60DF3E" w14:textId="77777777" w:rsidTr="00391853">
        <w:trPr>
          <w:trHeight w:val="288"/>
          <w:jc w:val="center"/>
        </w:trPr>
        <w:tc>
          <w:tcPr>
            <w:tcW w:w="0" w:type="auto"/>
            <w:tcBorders>
              <w:top w:val="single" w:sz="4" w:space="0" w:color="auto"/>
              <w:bottom w:val="single" w:sz="4" w:space="0" w:color="auto"/>
            </w:tcBorders>
            <w:shd w:val="clear" w:color="auto" w:fill="auto"/>
            <w:noWrap/>
            <w:vAlign w:val="bottom"/>
            <w:hideMark/>
          </w:tcPr>
          <w:p w14:paraId="60FDAF71" w14:textId="77777777" w:rsidR="005D4935" w:rsidRPr="00400167" w:rsidRDefault="005D4935" w:rsidP="00391853">
            <w:pPr>
              <w:spacing w:after="0" w:line="240" w:lineRule="auto"/>
              <w:rPr>
                <w:rFonts w:ascii="Times New Roman" w:eastAsia="Times New Roman" w:hAnsi="Times New Roman" w:cs="Times New Roman"/>
                <w:b/>
                <w:bCs/>
                <w:color w:val="000000"/>
                <w:lang w:val="en-US" w:eastAsia="es-ES"/>
              </w:rPr>
            </w:pPr>
          </w:p>
        </w:tc>
        <w:tc>
          <w:tcPr>
            <w:tcW w:w="0" w:type="auto"/>
            <w:tcBorders>
              <w:top w:val="single" w:sz="4" w:space="0" w:color="auto"/>
              <w:bottom w:val="single" w:sz="4" w:space="0" w:color="auto"/>
            </w:tcBorders>
            <w:shd w:val="clear" w:color="auto" w:fill="auto"/>
            <w:noWrap/>
            <w:hideMark/>
          </w:tcPr>
          <w:p w14:paraId="7F405EF5" w14:textId="77777777" w:rsidR="005D4935" w:rsidRPr="00454437" w:rsidRDefault="005D4935" w:rsidP="00391853">
            <w:pPr>
              <w:spacing w:after="0" w:line="240" w:lineRule="auto"/>
              <w:jc w:val="center"/>
              <w:rPr>
                <w:rFonts w:ascii="Times New Roman" w:eastAsia="Times New Roman" w:hAnsi="Times New Roman" w:cs="Times New Roman"/>
                <w:b/>
                <w:color w:val="000000"/>
                <w:lang w:val="en-US" w:eastAsia="es-ES"/>
              </w:rPr>
            </w:pPr>
            <w:r w:rsidRPr="00454437">
              <w:rPr>
                <w:rFonts w:ascii="Times New Roman" w:eastAsia="Times New Roman" w:hAnsi="Times New Roman" w:cs="Times New Roman"/>
                <w:b/>
                <w:color w:val="000000"/>
                <w:lang w:val="en-US" w:eastAsia="es-ES"/>
              </w:rPr>
              <w:t>CBM-784</w:t>
            </w:r>
          </w:p>
        </w:tc>
        <w:tc>
          <w:tcPr>
            <w:tcW w:w="0" w:type="auto"/>
            <w:tcBorders>
              <w:top w:val="single" w:sz="4" w:space="0" w:color="auto"/>
              <w:bottom w:val="single" w:sz="4" w:space="0" w:color="auto"/>
            </w:tcBorders>
            <w:shd w:val="clear" w:color="auto" w:fill="auto"/>
            <w:noWrap/>
            <w:hideMark/>
          </w:tcPr>
          <w:p w14:paraId="6387E632" w14:textId="77777777" w:rsidR="005D4935" w:rsidRPr="00454437" w:rsidRDefault="005D4935" w:rsidP="00391853">
            <w:pPr>
              <w:spacing w:after="0" w:line="240" w:lineRule="auto"/>
              <w:jc w:val="center"/>
              <w:rPr>
                <w:rFonts w:ascii="Times New Roman" w:eastAsia="Times New Roman" w:hAnsi="Times New Roman" w:cs="Times New Roman"/>
                <w:b/>
                <w:color w:val="000000"/>
                <w:lang w:val="en-US" w:eastAsia="es-ES"/>
              </w:rPr>
            </w:pPr>
            <w:r w:rsidRPr="00454437">
              <w:rPr>
                <w:rFonts w:ascii="Times New Roman" w:eastAsia="Times New Roman" w:hAnsi="Times New Roman" w:cs="Times New Roman"/>
                <w:b/>
                <w:color w:val="000000"/>
                <w:lang w:val="en-US" w:eastAsia="es-ES"/>
              </w:rPr>
              <w:t>CBM-976</w:t>
            </w:r>
          </w:p>
        </w:tc>
        <w:tc>
          <w:tcPr>
            <w:tcW w:w="0" w:type="auto"/>
            <w:tcBorders>
              <w:top w:val="single" w:sz="4" w:space="0" w:color="auto"/>
              <w:bottom w:val="single" w:sz="4" w:space="0" w:color="auto"/>
            </w:tcBorders>
            <w:shd w:val="clear" w:color="auto" w:fill="auto"/>
            <w:noWrap/>
            <w:hideMark/>
          </w:tcPr>
          <w:p w14:paraId="6F96FC7B" w14:textId="77777777" w:rsidR="005D4935" w:rsidRPr="00454437" w:rsidRDefault="005D4935" w:rsidP="00391853">
            <w:pPr>
              <w:spacing w:after="0" w:line="240" w:lineRule="auto"/>
              <w:jc w:val="center"/>
              <w:rPr>
                <w:rFonts w:ascii="Times New Roman" w:eastAsia="Times New Roman" w:hAnsi="Times New Roman" w:cs="Times New Roman"/>
                <w:b/>
                <w:color w:val="000000"/>
                <w:lang w:val="en-US" w:eastAsia="es-ES"/>
              </w:rPr>
            </w:pPr>
            <w:r w:rsidRPr="00454437">
              <w:rPr>
                <w:rFonts w:ascii="Times New Roman" w:eastAsia="Times New Roman" w:hAnsi="Times New Roman" w:cs="Times New Roman"/>
                <w:b/>
                <w:color w:val="000000"/>
                <w:lang w:val="en-US" w:eastAsia="es-ES"/>
              </w:rPr>
              <w:t>CBM-992</w:t>
            </w:r>
          </w:p>
        </w:tc>
      </w:tr>
      <w:tr w:rsidR="005D4935" w:rsidRPr="000A2081" w14:paraId="33467CAE" w14:textId="77777777" w:rsidTr="00391853">
        <w:trPr>
          <w:trHeight w:val="288"/>
          <w:jc w:val="center"/>
        </w:trPr>
        <w:tc>
          <w:tcPr>
            <w:tcW w:w="0" w:type="auto"/>
            <w:tcBorders>
              <w:top w:val="single" w:sz="4" w:space="0" w:color="auto"/>
            </w:tcBorders>
            <w:shd w:val="clear" w:color="auto" w:fill="auto"/>
            <w:noWrap/>
            <w:vAlign w:val="bottom"/>
            <w:hideMark/>
          </w:tcPr>
          <w:p w14:paraId="3560F7DC" w14:textId="77777777" w:rsidR="005D4935" w:rsidRPr="000A2081" w:rsidRDefault="005D4935" w:rsidP="00391853">
            <w:pPr>
              <w:spacing w:after="0" w:line="240" w:lineRule="auto"/>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HgCl</w:t>
            </w:r>
            <w:r w:rsidRPr="000A2081">
              <w:rPr>
                <w:rFonts w:ascii="Times New Roman" w:eastAsia="Times New Roman" w:hAnsi="Times New Roman" w:cs="Times New Roman"/>
                <w:color w:val="000000"/>
                <w:vertAlign w:val="subscript"/>
                <w:lang w:val="en-US" w:eastAsia="es-ES"/>
              </w:rPr>
              <w:t>2</w:t>
            </w:r>
          </w:p>
        </w:tc>
        <w:tc>
          <w:tcPr>
            <w:tcW w:w="0" w:type="auto"/>
            <w:tcBorders>
              <w:top w:val="single" w:sz="4" w:space="0" w:color="auto"/>
            </w:tcBorders>
            <w:shd w:val="clear" w:color="auto" w:fill="auto"/>
            <w:noWrap/>
            <w:vAlign w:val="center"/>
            <w:hideMark/>
          </w:tcPr>
          <w:p w14:paraId="64117E73" w14:textId="77777777" w:rsidR="005D4935" w:rsidRPr="000A2081" w:rsidRDefault="005D4935" w:rsidP="00391853">
            <w:pPr>
              <w:spacing w:after="0" w:line="240" w:lineRule="auto"/>
              <w:jc w:val="center"/>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-228.3</w:t>
            </w:r>
            <w:r w:rsidRPr="000A2081">
              <w:rPr>
                <w:rFonts w:ascii="Times New Roman" w:hAnsi="Times New Roman" w:cs="Times New Roman"/>
                <w:color w:val="000000"/>
                <w:vertAlign w:val="superscript"/>
                <w:lang w:val="en-US"/>
              </w:rPr>
              <w:t xml:space="preserve"> a</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8.2</w:t>
            </w:r>
          </w:p>
        </w:tc>
        <w:tc>
          <w:tcPr>
            <w:tcW w:w="0" w:type="auto"/>
            <w:tcBorders>
              <w:top w:val="single" w:sz="4" w:space="0" w:color="auto"/>
            </w:tcBorders>
            <w:shd w:val="clear" w:color="auto" w:fill="auto"/>
            <w:noWrap/>
            <w:vAlign w:val="center"/>
            <w:hideMark/>
          </w:tcPr>
          <w:p w14:paraId="0E2CDF37" w14:textId="77777777" w:rsidR="005D4935" w:rsidRPr="000A2081" w:rsidRDefault="005D4935" w:rsidP="00391853">
            <w:pPr>
              <w:spacing w:after="0" w:line="240" w:lineRule="auto"/>
              <w:jc w:val="center"/>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-159.4</w:t>
            </w:r>
            <w:r w:rsidRPr="000A2081">
              <w:rPr>
                <w:rFonts w:ascii="Times New Roman" w:hAnsi="Times New Roman" w:cs="Times New Roman"/>
                <w:color w:val="000000"/>
                <w:vertAlign w:val="superscript"/>
                <w:lang w:val="en-US"/>
              </w:rPr>
              <w:t xml:space="preserve"> a</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7.1</w:t>
            </w:r>
            <w:r w:rsidRPr="000A2081">
              <w:rPr>
                <w:rFonts w:ascii="Times New Roman" w:hAnsi="Times New Roman" w:cs="Times New Roman"/>
                <w:color w:val="000000"/>
                <w:vertAlign w:val="superscript"/>
                <w:lang w:val="en-US"/>
              </w:rPr>
              <w:t xml:space="preserve"> </w:t>
            </w:r>
          </w:p>
        </w:tc>
        <w:tc>
          <w:tcPr>
            <w:tcW w:w="0" w:type="auto"/>
            <w:tcBorders>
              <w:top w:val="single" w:sz="4" w:space="0" w:color="auto"/>
            </w:tcBorders>
            <w:shd w:val="clear" w:color="auto" w:fill="auto"/>
            <w:noWrap/>
            <w:vAlign w:val="center"/>
            <w:hideMark/>
          </w:tcPr>
          <w:p w14:paraId="6A7C07DC" w14:textId="77777777" w:rsidR="005D4935" w:rsidRPr="000A2081" w:rsidRDefault="005D4935" w:rsidP="00391853">
            <w:pPr>
              <w:spacing w:after="0" w:line="240" w:lineRule="auto"/>
              <w:jc w:val="center"/>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-189.6</w:t>
            </w:r>
            <w:r w:rsidRPr="000A2081">
              <w:rPr>
                <w:rFonts w:ascii="Times New Roman" w:hAnsi="Times New Roman" w:cs="Times New Roman"/>
                <w:color w:val="000000"/>
                <w:vertAlign w:val="superscript"/>
                <w:lang w:val="en-US"/>
              </w:rPr>
              <w:t xml:space="preserve"> a</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5.7</w:t>
            </w:r>
          </w:p>
        </w:tc>
      </w:tr>
      <w:tr w:rsidR="005D4935" w:rsidRPr="000A2081" w14:paraId="0B545FAE" w14:textId="77777777" w:rsidTr="00391853">
        <w:trPr>
          <w:trHeight w:val="288"/>
          <w:jc w:val="center"/>
        </w:trPr>
        <w:tc>
          <w:tcPr>
            <w:tcW w:w="0" w:type="auto"/>
            <w:shd w:val="clear" w:color="auto" w:fill="auto"/>
            <w:noWrap/>
            <w:vAlign w:val="bottom"/>
          </w:tcPr>
          <w:p w14:paraId="3229FF6C" w14:textId="77777777" w:rsidR="005D4935" w:rsidRPr="000A2081" w:rsidRDefault="005D4935" w:rsidP="00391853">
            <w:pPr>
              <w:spacing w:after="0" w:line="240" w:lineRule="auto"/>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CuSO</w:t>
            </w:r>
            <w:r w:rsidRPr="000A2081">
              <w:rPr>
                <w:rFonts w:ascii="Times New Roman" w:eastAsia="Times New Roman" w:hAnsi="Times New Roman" w:cs="Times New Roman"/>
                <w:color w:val="000000"/>
                <w:vertAlign w:val="subscript"/>
                <w:lang w:eastAsia="es-ES"/>
              </w:rPr>
              <w:t>4</w:t>
            </w:r>
          </w:p>
        </w:tc>
        <w:tc>
          <w:tcPr>
            <w:tcW w:w="0" w:type="auto"/>
            <w:shd w:val="clear" w:color="auto" w:fill="auto"/>
            <w:noWrap/>
            <w:vAlign w:val="bottom"/>
          </w:tcPr>
          <w:p w14:paraId="10388E68"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-13.3</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1.8</w:t>
            </w:r>
          </w:p>
        </w:tc>
        <w:tc>
          <w:tcPr>
            <w:tcW w:w="0" w:type="auto"/>
            <w:shd w:val="clear" w:color="auto" w:fill="auto"/>
            <w:noWrap/>
            <w:vAlign w:val="bottom"/>
          </w:tcPr>
          <w:p w14:paraId="64BBD9C9"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-13.0</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2.8</w:t>
            </w:r>
          </w:p>
        </w:tc>
        <w:tc>
          <w:tcPr>
            <w:tcW w:w="0" w:type="auto"/>
            <w:shd w:val="clear" w:color="auto" w:fill="auto"/>
            <w:noWrap/>
            <w:vAlign w:val="bottom"/>
          </w:tcPr>
          <w:p w14:paraId="159EE218"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-17.6</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2.0</w:t>
            </w:r>
          </w:p>
        </w:tc>
      </w:tr>
      <w:tr w:rsidR="005D4935" w:rsidRPr="000A2081" w14:paraId="62C68C6E" w14:textId="77777777" w:rsidTr="00391853">
        <w:trPr>
          <w:trHeight w:val="288"/>
          <w:jc w:val="center"/>
        </w:trPr>
        <w:tc>
          <w:tcPr>
            <w:tcW w:w="0" w:type="auto"/>
            <w:shd w:val="clear" w:color="auto" w:fill="auto"/>
            <w:noWrap/>
            <w:vAlign w:val="bottom"/>
            <w:hideMark/>
          </w:tcPr>
          <w:p w14:paraId="3EE74916" w14:textId="77777777" w:rsidR="005D4935" w:rsidRPr="000A2081" w:rsidRDefault="005D4935" w:rsidP="00391853">
            <w:pPr>
              <w:spacing w:after="0" w:line="240" w:lineRule="auto"/>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K</w:t>
            </w:r>
            <w:r w:rsidRPr="000A2081">
              <w:rPr>
                <w:rFonts w:ascii="Times New Roman" w:eastAsia="Times New Roman" w:hAnsi="Times New Roman" w:cs="Times New Roman"/>
                <w:color w:val="000000"/>
                <w:vertAlign w:val="subscript"/>
                <w:lang w:val="en-US" w:eastAsia="es-ES"/>
              </w:rPr>
              <w:t>2</w:t>
            </w:r>
            <w:r w:rsidRPr="000A2081">
              <w:rPr>
                <w:rFonts w:ascii="Times New Roman" w:eastAsia="Times New Roman" w:hAnsi="Times New Roman" w:cs="Times New Roman"/>
                <w:color w:val="000000"/>
                <w:lang w:val="en-US" w:eastAsia="es-ES"/>
              </w:rPr>
              <w:t>Cr</w:t>
            </w:r>
            <w:r w:rsidRPr="000A2081">
              <w:rPr>
                <w:rFonts w:ascii="Times New Roman" w:eastAsia="Times New Roman" w:hAnsi="Times New Roman" w:cs="Times New Roman"/>
                <w:color w:val="000000"/>
                <w:vertAlign w:val="subscript"/>
                <w:lang w:val="en-US" w:eastAsia="es-ES"/>
              </w:rPr>
              <w:t>2</w:t>
            </w:r>
            <w:r w:rsidRPr="000A2081">
              <w:rPr>
                <w:rFonts w:ascii="Times New Roman" w:eastAsia="Times New Roman" w:hAnsi="Times New Roman" w:cs="Times New Roman"/>
                <w:color w:val="000000"/>
                <w:lang w:val="en-US" w:eastAsia="es-ES"/>
              </w:rPr>
              <w:t>O</w:t>
            </w:r>
            <w:r w:rsidRPr="000A2081">
              <w:rPr>
                <w:rFonts w:ascii="Times New Roman" w:eastAsia="Times New Roman" w:hAnsi="Times New Roman" w:cs="Times New Roman"/>
                <w:color w:val="000000"/>
                <w:vertAlign w:val="subscript"/>
                <w:lang w:val="en-US" w:eastAsia="es-ES"/>
              </w:rPr>
              <w:t>7</w:t>
            </w:r>
          </w:p>
        </w:tc>
        <w:tc>
          <w:tcPr>
            <w:tcW w:w="0" w:type="auto"/>
            <w:shd w:val="clear" w:color="auto" w:fill="auto"/>
            <w:noWrap/>
            <w:vAlign w:val="bottom"/>
            <w:hideMark/>
          </w:tcPr>
          <w:p w14:paraId="49EBB7A5" w14:textId="77777777" w:rsidR="005D4935" w:rsidRPr="000A2081" w:rsidRDefault="005D4935" w:rsidP="00391853">
            <w:pPr>
              <w:spacing w:after="0" w:line="240" w:lineRule="auto"/>
              <w:jc w:val="center"/>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-3.2</w:t>
            </w:r>
            <w:r w:rsidRPr="000A2081">
              <w:rPr>
                <w:rFonts w:ascii="Times New Roman" w:hAnsi="Times New Roman" w:cs="Times New Roman"/>
                <w:color w:val="000000"/>
                <w:vertAlign w:val="superscript"/>
                <w:lang w:val="en-US"/>
              </w:rPr>
              <w:t xml:space="preserve"> c</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0.9</w:t>
            </w:r>
          </w:p>
        </w:tc>
        <w:tc>
          <w:tcPr>
            <w:tcW w:w="0" w:type="auto"/>
            <w:shd w:val="clear" w:color="auto" w:fill="auto"/>
            <w:noWrap/>
            <w:vAlign w:val="bottom"/>
            <w:hideMark/>
          </w:tcPr>
          <w:p w14:paraId="72F108EF" w14:textId="77777777" w:rsidR="005D4935" w:rsidRPr="000A2081" w:rsidRDefault="005D4935" w:rsidP="00391853">
            <w:pPr>
              <w:spacing w:after="0" w:line="240" w:lineRule="auto"/>
              <w:jc w:val="center"/>
              <w:rPr>
                <w:rFonts w:ascii="Times New Roman" w:eastAsia="Times New Roman" w:hAnsi="Times New Roman" w:cs="Times New Roman"/>
                <w:color w:val="000000"/>
                <w:lang w:val="en-US" w:eastAsia="es-ES"/>
              </w:rPr>
            </w:pPr>
            <w:r w:rsidRPr="000A2081">
              <w:rPr>
                <w:rFonts w:ascii="Times New Roman" w:eastAsia="Times New Roman" w:hAnsi="Times New Roman" w:cs="Times New Roman"/>
                <w:color w:val="000000"/>
                <w:lang w:val="en-US" w:eastAsia="es-ES"/>
              </w:rPr>
              <w:t>-2.9</w:t>
            </w:r>
            <w:r w:rsidRPr="000A2081">
              <w:rPr>
                <w:rFonts w:ascii="Times New Roman" w:hAnsi="Times New Roman" w:cs="Times New Roman"/>
                <w:color w:val="000000"/>
                <w:vertAlign w:val="superscript"/>
                <w:lang w:val="en-US"/>
              </w:rPr>
              <w:t xml:space="preserve"> c</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0.9</w:t>
            </w:r>
          </w:p>
        </w:tc>
        <w:tc>
          <w:tcPr>
            <w:tcW w:w="0" w:type="auto"/>
            <w:shd w:val="clear" w:color="auto" w:fill="auto"/>
            <w:noWrap/>
            <w:vAlign w:val="bottom"/>
            <w:hideMark/>
          </w:tcPr>
          <w:p w14:paraId="23F0AA6B"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val="en-US" w:eastAsia="es-ES"/>
              </w:rPr>
              <w:t>-3.1</w:t>
            </w:r>
            <w:r w:rsidRPr="000A2081">
              <w:rPr>
                <w:rFonts w:ascii="Times New Roman" w:hAnsi="Times New Roman" w:cs="Times New Roman"/>
                <w:color w:val="000000"/>
                <w:vertAlign w:val="superscript"/>
                <w:lang w:val="en-US"/>
              </w:rPr>
              <w:t xml:space="preserve"> c</w:t>
            </w:r>
            <w:r w:rsidRPr="000A2081">
              <w:rPr>
                <w:rFonts w:ascii="Times New Roman" w:hAnsi="Times New Roman" w:cs="Times New Roman"/>
                <w:color w:val="000000"/>
                <w:lang w:val="en-US"/>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lang w:val="en-US"/>
              </w:rPr>
              <w:t xml:space="preserve"> </w:t>
            </w:r>
            <w:r w:rsidRPr="000A2081">
              <w:rPr>
                <w:rFonts w:ascii="Times New Roman" w:hAnsi="Times New Roman" w:cs="Times New Roman"/>
                <w:color w:val="000000"/>
              </w:rPr>
              <w:t>1.0</w:t>
            </w:r>
          </w:p>
        </w:tc>
      </w:tr>
      <w:tr w:rsidR="005D4935" w:rsidRPr="000A2081" w14:paraId="26C8B593" w14:textId="77777777" w:rsidTr="00391853">
        <w:trPr>
          <w:trHeight w:val="288"/>
          <w:jc w:val="center"/>
        </w:trPr>
        <w:tc>
          <w:tcPr>
            <w:tcW w:w="0" w:type="auto"/>
            <w:shd w:val="clear" w:color="auto" w:fill="auto"/>
            <w:noWrap/>
            <w:vAlign w:val="bottom"/>
            <w:hideMark/>
          </w:tcPr>
          <w:p w14:paraId="760655B0" w14:textId="77777777" w:rsidR="005D4935" w:rsidRPr="000A2081" w:rsidRDefault="005D4935" w:rsidP="00391853">
            <w:pPr>
              <w:spacing w:after="0" w:line="240" w:lineRule="auto"/>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AgNO</w:t>
            </w:r>
            <w:r w:rsidRPr="000A2081">
              <w:rPr>
                <w:rFonts w:ascii="Times New Roman" w:eastAsia="Times New Roman" w:hAnsi="Times New Roman" w:cs="Times New Roman"/>
                <w:color w:val="000000"/>
                <w:vertAlign w:val="subscript"/>
                <w:lang w:eastAsia="es-ES"/>
              </w:rPr>
              <w:t>3</w:t>
            </w:r>
          </w:p>
        </w:tc>
        <w:tc>
          <w:tcPr>
            <w:tcW w:w="0" w:type="auto"/>
            <w:shd w:val="clear" w:color="auto" w:fill="auto"/>
            <w:noWrap/>
            <w:vAlign w:val="bottom"/>
            <w:hideMark/>
          </w:tcPr>
          <w:p w14:paraId="6C123932"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-1.7</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0.4</w:t>
            </w:r>
          </w:p>
        </w:tc>
        <w:tc>
          <w:tcPr>
            <w:tcW w:w="0" w:type="auto"/>
            <w:shd w:val="clear" w:color="auto" w:fill="auto"/>
            <w:noWrap/>
            <w:vAlign w:val="bottom"/>
            <w:hideMark/>
          </w:tcPr>
          <w:p w14:paraId="12292189"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-1.2</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0.6</w:t>
            </w:r>
          </w:p>
        </w:tc>
        <w:tc>
          <w:tcPr>
            <w:tcW w:w="0" w:type="auto"/>
            <w:shd w:val="clear" w:color="auto" w:fill="auto"/>
            <w:noWrap/>
            <w:vAlign w:val="bottom"/>
            <w:hideMark/>
          </w:tcPr>
          <w:p w14:paraId="4EF84DAD"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-2.2</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0.5</w:t>
            </w:r>
          </w:p>
        </w:tc>
      </w:tr>
      <w:tr w:rsidR="005D4935" w:rsidRPr="000A2081" w14:paraId="7DAD6292" w14:textId="77777777" w:rsidTr="00391853">
        <w:trPr>
          <w:trHeight w:val="288"/>
          <w:jc w:val="center"/>
        </w:trPr>
        <w:tc>
          <w:tcPr>
            <w:tcW w:w="0" w:type="auto"/>
            <w:shd w:val="clear" w:color="auto" w:fill="auto"/>
            <w:noWrap/>
            <w:vAlign w:val="bottom"/>
            <w:hideMark/>
          </w:tcPr>
          <w:p w14:paraId="7CEA8611" w14:textId="77777777" w:rsidR="005D4935" w:rsidRPr="000A2081" w:rsidRDefault="005D4935" w:rsidP="00391853">
            <w:pPr>
              <w:spacing w:after="0" w:line="240" w:lineRule="auto"/>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FeSO</w:t>
            </w:r>
            <w:r w:rsidRPr="000A2081">
              <w:rPr>
                <w:rFonts w:ascii="Times New Roman" w:eastAsia="Times New Roman" w:hAnsi="Times New Roman" w:cs="Times New Roman"/>
                <w:color w:val="000000"/>
                <w:vertAlign w:val="subscript"/>
                <w:lang w:eastAsia="es-ES"/>
              </w:rPr>
              <w:t>4</w:t>
            </w:r>
          </w:p>
        </w:tc>
        <w:tc>
          <w:tcPr>
            <w:tcW w:w="0" w:type="auto"/>
            <w:shd w:val="clear" w:color="auto" w:fill="auto"/>
            <w:noWrap/>
            <w:vAlign w:val="bottom"/>
            <w:hideMark/>
          </w:tcPr>
          <w:p w14:paraId="4C2626D2"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-1.9</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0.3</w:t>
            </w:r>
          </w:p>
        </w:tc>
        <w:tc>
          <w:tcPr>
            <w:tcW w:w="0" w:type="auto"/>
            <w:shd w:val="clear" w:color="auto" w:fill="auto"/>
            <w:noWrap/>
            <w:vAlign w:val="bottom"/>
            <w:hideMark/>
          </w:tcPr>
          <w:p w14:paraId="6EAC2EA9"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-2.0</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0.4</w:t>
            </w:r>
          </w:p>
        </w:tc>
        <w:tc>
          <w:tcPr>
            <w:tcW w:w="0" w:type="auto"/>
            <w:shd w:val="clear" w:color="auto" w:fill="auto"/>
            <w:noWrap/>
            <w:vAlign w:val="bottom"/>
            <w:hideMark/>
          </w:tcPr>
          <w:p w14:paraId="5E870A92"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-2.2</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0.2</w:t>
            </w:r>
          </w:p>
        </w:tc>
      </w:tr>
      <w:tr w:rsidR="005D4935" w:rsidRPr="000A2081" w14:paraId="35A353F5" w14:textId="77777777" w:rsidTr="00391853">
        <w:trPr>
          <w:trHeight w:val="288"/>
          <w:jc w:val="center"/>
        </w:trPr>
        <w:tc>
          <w:tcPr>
            <w:tcW w:w="0" w:type="auto"/>
            <w:shd w:val="clear" w:color="auto" w:fill="auto"/>
            <w:noWrap/>
            <w:vAlign w:val="center"/>
          </w:tcPr>
          <w:p w14:paraId="7FAB6B94" w14:textId="77777777" w:rsidR="005D4935" w:rsidRPr="000A2081" w:rsidRDefault="005D4935" w:rsidP="00391853">
            <w:pPr>
              <w:spacing w:after="0" w:line="240" w:lineRule="auto"/>
              <w:rPr>
                <w:rFonts w:ascii="Times New Roman" w:eastAsia="Times New Roman" w:hAnsi="Times New Roman" w:cs="Times New Roman"/>
                <w:bCs/>
                <w:color w:val="000000"/>
                <w:lang w:eastAsia="es-ES"/>
              </w:rPr>
            </w:pPr>
            <w:proofErr w:type="spellStart"/>
            <w:r w:rsidRPr="000A2081">
              <w:rPr>
                <w:rFonts w:ascii="Times New Roman" w:eastAsia="Times New Roman" w:hAnsi="Times New Roman" w:cs="Times New Roman"/>
                <w:bCs/>
                <w:color w:val="000000"/>
                <w:lang w:eastAsia="es-ES"/>
              </w:rPr>
              <w:t>Cuproflow</w:t>
            </w:r>
            <w:proofErr w:type="spellEnd"/>
          </w:p>
        </w:tc>
        <w:tc>
          <w:tcPr>
            <w:tcW w:w="0" w:type="auto"/>
            <w:shd w:val="clear" w:color="auto" w:fill="auto"/>
            <w:noWrap/>
            <w:vAlign w:val="center"/>
          </w:tcPr>
          <w:p w14:paraId="6E4B0639"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-14.3</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1.8</w:t>
            </w:r>
          </w:p>
        </w:tc>
        <w:tc>
          <w:tcPr>
            <w:tcW w:w="0" w:type="auto"/>
            <w:shd w:val="clear" w:color="auto" w:fill="auto"/>
            <w:noWrap/>
            <w:vAlign w:val="center"/>
          </w:tcPr>
          <w:p w14:paraId="4F3AA37B"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-13.4</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1.1</w:t>
            </w:r>
          </w:p>
        </w:tc>
        <w:tc>
          <w:tcPr>
            <w:tcW w:w="0" w:type="auto"/>
            <w:shd w:val="clear" w:color="auto" w:fill="auto"/>
            <w:noWrap/>
            <w:vAlign w:val="center"/>
          </w:tcPr>
          <w:p w14:paraId="179E7962"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-19.0</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2.1</w:t>
            </w:r>
          </w:p>
        </w:tc>
      </w:tr>
      <w:tr w:rsidR="005D4935" w:rsidRPr="000A2081" w14:paraId="5DE5AF89" w14:textId="77777777" w:rsidTr="00391853">
        <w:trPr>
          <w:trHeight w:val="288"/>
          <w:jc w:val="center"/>
        </w:trPr>
        <w:tc>
          <w:tcPr>
            <w:tcW w:w="0" w:type="auto"/>
            <w:shd w:val="clear" w:color="auto" w:fill="auto"/>
            <w:noWrap/>
            <w:vAlign w:val="center"/>
          </w:tcPr>
          <w:p w14:paraId="55D8B00D" w14:textId="77777777" w:rsidR="005D4935" w:rsidRPr="000A2081" w:rsidRDefault="005D4935" w:rsidP="00391853">
            <w:pPr>
              <w:spacing w:after="0" w:line="240" w:lineRule="auto"/>
              <w:rPr>
                <w:rFonts w:ascii="Times New Roman" w:eastAsia="Times New Roman" w:hAnsi="Times New Roman" w:cs="Times New Roman"/>
                <w:bCs/>
                <w:color w:val="000000"/>
                <w:lang w:eastAsia="es-ES"/>
              </w:rPr>
            </w:pPr>
            <w:proofErr w:type="spellStart"/>
            <w:r w:rsidRPr="000A2081">
              <w:rPr>
                <w:rFonts w:ascii="Times New Roman" w:eastAsia="Times New Roman" w:hAnsi="Times New Roman" w:cs="Times New Roman"/>
                <w:bCs/>
                <w:color w:val="000000"/>
                <w:lang w:eastAsia="es-ES"/>
              </w:rPr>
              <w:t>Kospi-sc</w:t>
            </w:r>
            <w:proofErr w:type="spellEnd"/>
            <w:r w:rsidRPr="000A2081">
              <w:rPr>
                <w:rFonts w:ascii="Times New Roman" w:eastAsia="Times New Roman" w:hAnsi="Times New Roman" w:cs="Times New Roman"/>
                <w:bCs/>
                <w:color w:val="000000"/>
                <w:lang w:eastAsia="es-ES"/>
              </w:rPr>
              <w:t xml:space="preserve"> 130</w:t>
            </w:r>
          </w:p>
        </w:tc>
        <w:tc>
          <w:tcPr>
            <w:tcW w:w="0" w:type="auto"/>
            <w:shd w:val="clear" w:color="auto" w:fill="auto"/>
            <w:noWrap/>
            <w:vAlign w:val="center"/>
          </w:tcPr>
          <w:p w14:paraId="74E6B896"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-1.2</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0.5</w:t>
            </w:r>
          </w:p>
        </w:tc>
        <w:tc>
          <w:tcPr>
            <w:tcW w:w="0" w:type="auto"/>
            <w:shd w:val="clear" w:color="auto" w:fill="auto"/>
            <w:noWrap/>
            <w:vAlign w:val="center"/>
          </w:tcPr>
          <w:p w14:paraId="524458D6"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-1.6</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0.3</w:t>
            </w:r>
          </w:p>
        </w:tc>
        <w:tc>
          <w:tcPr>
            <w:tcW w:w="0" w:type="auto"/>
            <w:shd w:val="clear" w:color="auto" w:fill="auto"/>
            <w:noWrap/>
            <w:vAlign w:val="center"/>
          </w:tcPr>
          <w:p w14:paraId="2310FDCF"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-1.7</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0.7</w:t>
            </w:r>
          </w:p>
        </w:tc>
      </w:tr>
      <w:tr w:rsidR="005D4935" w:rsidRPr="000A2081" w14:paraId="102A07DC" w14:textId="77777777" w:rsidTr="00391853">
        <w:trPr>
          <w:trHeight w:val="288"/>
          <w:jc w:val="center"/>
        </w:trPr>
        <w:tc>
          <w:tcPr>
            <w:tcW w:w="0" w:type="auto"/>
            <w:shd w:val="clear" w:color="auto" w:fill="auto"/>
            <w:noWrap/>
            <w:vAlign w:val="center"/>
          </w:tcPr>
          <w:p w14:paraId="4F8C0398" w14:textId="77777777" w:rsidR="005D4935" w:rsidRPr="000A2081" w:rsidRDefault="005D4935" w:rsidP="00391853">
            <w:pPr>
              <w:spacing w:after="0" w:line="240" w:lineRule="auto"/>
              <w:rPr>
                <w:rFonts w:ascii="Times New Roman" w:eastAsia="Times New Roman" w:hAnsi="Times New Roman" w:cs="Times New Roman"/>
                <w:bCs/>
                <w:color w:val="000000"/>
                <w:lang w:eastAsia="es-ES"/>
              </w:rPr>
            </w:pPr>
            <w:proofErr w:type="spellStart"/>
            <w:r w:rsidRPr="000A2081">
              <w:rPr>
                <w:rFonts w:ascii="Times New Roman" w:eastAsia="Times New Roman" w:hAnsi="Times New Roman" w:cs="Times New Roman"/>
                <w:bCs/>
                <w:color w:val="000000"/>
                <w:lang w:eastAsia="es-ES"/>
              </w:rPr>
              <w:t>Envidor</w:t>
            </w:r>
            <w:proofErr w:type="spellEnd"/>
          </w:p>
        </w:tc>
        <w:tc>
          <w:tcPr>
            <w:tcW w:w="0" w:type="auto"/>
            <w:shd w:val="clear" w:color="auto" w:fill="auto"/>
            <w:noWrap/>
            <w:vAlign w:val="center"/>
          </w:tcPr>
          <w:p w14:paraId="4972BC7A"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-1.4</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0.3</w:t>
            </w:r>
          </w:p>
        </w:tc>
        <w:tc>
          <w:tcPr>
            <w:tcW w:w="0" w:type="auto"/>
            <w:shd w:val="clear" w:color="auto" w:fill="auto"/>
            <w:noWrap/>
            <w:vAlign w:val="center"/>
          </w:tcPr>
          <w:p w14:paraId="51B5817D"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-1.3</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0.2</w:t>
            </w:r>
          </w:p>
        </w:tc>
        <w:tc>
          <w:tcPr>
            <w:tcW w:w="0" w:type="auto"/>
            <w:shd w:val="clear" w:color="auto" w:fill="auto"/>
            <w:noWrap/>
            <w:vAlign w:val="center"/>
          </w:tcPr>
          <w:p w14:paraId="3B358B33"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-1.2</w:t>
            </w:r>
            <w:r w:rsidRPr="000A2081">
              <w:rPr>
                <w:rFonts w:ascii="Times New Roman" w:hAnsi="Times New Roman" w:cs="Times New Roman"/>
                <w:color w:val="000000"/>
                <w:vertAlign w:val="superscript"/>
              </w:rPr>
              <w:t xml:space="preserve"> c</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0.4</w:t>
            </w:r>
          </w:p>
        </w:tc>
      </w:tr>
      <w:tr w:rsidR="005D4935" w:rsidRPr="00AA05A5" w14:paraId="561D2401" w14:textId="77777777" w:rsidTr="00391853">
        <w:trPr>
          <w:trHeight w:val="288"/>
          <w:jc w:val="center"/>
        </w:trPr>
        <w:tc>
          <w:tcPr>
            <w:tcW w:w="0" w:type="auto"/>
            <w:tcBorders>
              <w:bottom w:val="single" w:sz="4" w:space="0" w:color="auto"/>
            </w:tcBorders>
            <w:shd w:val="clear" w:color="auto" w:fill="auto"/>
            <w:noWrap/>
            <w:vAlign w:val="center"/>
          </w:tcPr>
          <w:p w14:paraId="377C3EB7" w14:textId="77777777" w:rsidR="005D4935" w:rsidRPr="000A2081" w:rsidRDefault="005D4935" w:rsidP="00391853">
            <w:pPr>
              <w:spacing w:after="0" w:line="240" w:lineRule="auto"/>
              <w:rPr>
                <w:rFonts w:ascii="Times New Roman" w:eastAsia="Times New Roman" w:hAnsi="Times New Roman" w:cs="Times New Roman"/>
                <w:bCs/>
                <w:color w:val="000000"/>
                <w:lang w:eastAsia="es-ES"/>
              </w:rPr>
            </w:pPr>
            <w:proofErr w:type="spellStart"/>
            <w:r w:rsidRPr="000A2081">
              <w:rPr>
                <w:rFonts w:ascii="Times New Roman" w:eastAsia="Times New Roman" w:hAnsi="Times New Roman" w:cs="Times New Roman"/>
                <w:bCs/>
                <w:color w:val="000000"/>
                <w:lang w:eastAsia="es-ES"/>
              </w:rPr>
              <w:t>Sphere</w:t>
            </w:r>
            <w:proofErr w:type="spellEnd"/>
            <w:r w:rsidRPr="000A2081">
              <w:rPr>
                <w:rFonts w:ascii="Times New Roman" w:eastAsia="Times New Roman" w:hAnsi="Times New Roman" w:cs="Times New Roman"/>
                <w:bCs/>
                <w:color w:val="000000"/>
                <w:lang w:eastAsia="es-ES"/>
              </w:rPr>
              <w:t xml:space="preserve"> Max</w:t>
            </w:r>
          </w:p>
        </w:tc>
        <w:tc>
          <w:tcPr>
            <w:tcW w:w="0" w:type="auto"/>
            <w:tcBorders>
              <w:bottom w:val="single" w:sz="4" w:space="0" w:color="auto"/>
            </w:tcBorders>
            <w:shd w:val="clear" w:color="auto" w:fill="auto"/>
            <w:noWrap/>
            <w:vAlign w:val="center"/>
          </w:tcPr>
          <w:p w14:paraId="347ECA5F"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-2.2</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0.8</w:t>
            </w:r>
          </w:p>
        </w:tc>
        <w:tc>
          <w:tcPr>
            <w:tcW w:w="0" w:type="auto"/>
            <w:tcBorders>
              <w:bottom w:val="single" w:sz="4" w:space="0" w:color="auto"/>
            </w:tcBorders>
            <w:shd w:val="clear" w:color="auto" w:fill="auto"/>
            <w:noWrap/>
            <w:vAlign w:val="center"/>
          </w:tcPr>
          <w:p w14:paraId="7F267AD2" w14:textId="77777777" w:rsidR="005D4935" w:rsidRPr="000A2081"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-1.4</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0.8</w:t>
            </w:r>
          </w:p>
        </w:tc>
        <w:tc>
          <w:tcPr>
            <w:tcW w:w="0" w:type="auto"/>
            <w:tcBorders>
              <w:bottom w:val="single" w:sz="4" w:space="0" w:color="auto"/>
            </w:tcBorders>
            <w:shd w:val="clear" w:color="auto" w:fill="auto"/>
            <w:noWrap/>
            <w:vAlign w:val="center"/>
          </w:tcPr>
          <w:p w14:paraId="0242C21A" w14:textId="77777777" w:rsidR="005D4935" w:rsidRPr="00D97D67" w:rsidRDefault="005D4935" w:rsidP="00391853">
            <w:pPr>
              <w:spacing w:after="0" w:line="240" w:lineRule="auto"/>
              <w:jc w:val="center"/>
              <w:rPr>
                <w:rFonts w:ascii="Times New Roman" w:eastAsia="Times New Roman" w:hAnsi="Times New Roman" w:cs="Times New Roman"/>
                <w:color w:val="000000"/>
                <w:lang w:eastAsia="es-ES"/>
              </w:rPr>
            </w:pPr>
            <w:r w:rsidRPr="000A2081">
              <w:rPr>
                <w:rFonts w:ascii="Times New Roman" w:eastAsia="Times New Roman" w:hAnsi="Times New Roman" w:cs="Times New Roman"/>
                <w:color w:val="000000"/>
                <w:lang w:eastAsia="es-ES"/>
              </w:rPr>
              <w:t>-1.9</w:t>
            </w:r>
            <w:r w:rsidRPr="000A2081">
              <w:rPr>
                <w:rFonts w:ascii="Times New Roman" w:hAnsi="Times New Roman" w:cs="Times New Roman"/>
                <w:color w:val="000000"/>
                <w:vertAlign w:val="superscript"/>
              </w:rPr>
              <w:t xml:space="preserve"> b</w:t>
            </w:r>
            <w:r w:rsidRPr="000A2081">
              <w:rPr>
                <w:rFonts w:ascii="Times New Roman" w:hAnsi="Times New Roman" w:cs="Times New Roman"/>
                <w:color w:val="000000"/>
              </w:rPr>
              <w:t xml:space="preserve"> </w:t>
            </w:r>
            <w:r w:rsidRPr="000A2081">
              <w:rPr>
                <w:rFonts w:ascii="Times New Roman" w:hAnsi="Times New Roman" w:cs="Times New Roman"/>
                <w:lang w:val="es-ES_tradnl"/>
              </w:rPr>
              <w:sym w:font="Symbol" w:char="F0B1"/>
            </w:r>
            <w:r w:rsidRPr="000A2081">
              <w:rPr>
                <w:rFonts w:ascii="Times New Roman" w:hAnsi="Times New Roman" w:cs="Times New Roman"/>
                <w:color w:val="000000"/>
              </w:rPr>
              <w:t xml:space="preserve"> 0.3</w:t>
            </w:r>
          </w:p>
        </w:tc>
      </w:tr>
    </w:tbl>
    <w:p w14:paraId="36FB1BEC" w14:textId="77777777" w:rsidR="005D4935" w:rsidRDefault="005D4935" w:rsidP="005D4935">
      <w:pPr>
        <w:widowControl w:val="0"/>
        <w:spacing w:after="0" w:line="480" w:lineRule="auto"/>
        <w:ind w:firstLine="567"/>
        <w:jc w:val="both"/>
        <w:rPr>
          <w:rFonts w:ascii="Times New Roman" w:eastAsia="Calibri" w:hAnsi="Times New Roman" w:cs="Times New Roman"/>
          <w:sz w:val="24"/>
        </w:rPr>
      </w:pPr>
    </w:p>
    <w:p w14:paraId="5A6B0A3E" w14:textId="77777777" w:rsidR="005D4935" w:rsidRDefault="005D4935" w:rsidP="005D4935">
      <w:pPr>
        <w:rPr>
          <w:rFonts w:ascii="Times New Roman" w:eastAsia="Calibri" w:hAnsi="Times New Roman" w:cs="Times New Roman"/>
          <w:sz w:val="24"/>
        </w:rPr>
      </w:pPr>
      <w:r>
        <w:rPr>
          <w:rFonts w:ascii="Times New Roman" w:eastAsia="Calibri" w:hAnsi="Times New Roman" w:cs="Times New Roman"/>
          <w:sz w:val="24"/>
        </w:rPr>
        <w:br w:type="page"/>
      </w:r>
    </w:p>
    <w:p w14:paraId="5774E0BC" w14:textId="77777777" w:rsidR="005D4935" w:rsidRDefault="005D4935" w:rsidP="005D4935">
      <w:pPr>
        <w:spacing w:after="0" w:line="480" w:lineRule="auto"/>
        <w:jc w:val="both"/>
        <w:rPr>
          <w:rFonts w:ascii="Times New Roman" w:eastAsia="Calibri" w:hAnsi="Times New Roman" w:cs="Times New Roman"/>
        </w:rPr>
      </w:pPr>
      <w:r w:rsidRPr="00422214">
        <w:rPr>
          <w:rFonts w:ascii="Times New Roman" w:eastAsia="Calibri" w:hAnsi="Times New Roman" w:cs="Times New Roman"/>
        </w:rPr>
        <w:lastRenderedPageBreak/>
        <w:t xml:space="preserve">Cuadro </w:t>
      </w:r>
      <w:r>
        <w:rPr>
          <w:rFonts w:ascii="Times New Roman" w:eastAsia="Calibri" w:hAnsi="Times New Roman" w:cs="Times New Roman"/>
        </w:rPr>
        <w:t>2</w:t>
      </w:r>
      <w:r w:rsidRPr="00422214">
        <w:rPr>
          <w:rFonts w:ascii="Times New Roman" w:eastAsia="Calibri" w:hAnsi="Times New Roman" w:cs="Times New Roman"/>
        </w:rPr>
        <w:t xml:space="preserve">. </w:t>
      </w:r>
      <w:r w:rsidRPr="00C16DDD">
        <w:rPr>
          <w:rFonts w:ascii="Times New Roman" w:eastAsia="Calibri" w:hAnsi="Times New Roman" w:cs="Times New Roman"/>
        </w:rPr>
        <w:t>Valores estimados de EC</w:t>
      </w:r>
      <w:r w:rsidRPr="00492F51">
        <w:rPr>
          <w:rFonts w:ascii="Times New Roman" w:eastAsia="Calibri" w:hAnsi="Times New Roman" w:cs="Times New Roman"/>
          <w:vertAlign w:val="subscript"/>
        </w:rPr>
        <w:t>50</w:t>
      </w:r>
      <w:r w:rsidRPr="00C16DDD">
        <w:rPr>
          <w:rFonts w:ascii="Times New Roman" w:eastAsia="Calibri" w:hAnsi="Times New Roman" w:cs="Times New Roman"/>
        </w:rPr>
        <w:t xml:space="preserve"> de </w:t>
      </w:r>
      <w:r>
        <w:rPr>
          <w:rFonts w:ascii="Times New Roman" w:eastAsia="Calibri" w:hAnsi="Times New Roman" w:cs="Times New Roman"/>
        </w:rPr>
        <w:t>las cepas</w:t>
      </w:r>
      <w:r w:rsidRPr="00C16DDD">
        <w:rPr>
          <w:rFonts w:ascii="Times New Roman" w:eastAsia="Calibri" w:hAnsi="Times New Roman" w:cs="Times New Roman"/>
        </w:rPr>
        <w:t xml:space="preserve"> de bacterias luminiscentes, basados en la atenuación de la intensidad de la luminiscencia a </w:t>
      </w:r>
      <w:r>
        <w:rPr>
          <w:rFonts w:ascii="Times New Roman" w:eastAsia="Calibri" w:hAnsi="Times New Roman" w:cs="Times New Roman"/>
        </w:rPr>
        <w:t xml:space="preserve">los </w:t>
      </w:r>
      <w:r w:rsidRPr="00C16DDD">
        <w:rPr>
          <w:rFonts w:ascii="Times New Roman" w:eastAsia="Calibri" w:hAnsi="Times New Roman" w:cs="Times New Roman"/>
        </w:rPr>
        <w:t>15 min de exposición a los xenobi</w:t>
      </w:r>
      <w:r>
        <w:rPr>
          <w:rFonts w:ascii="Times New Roman" w:eastAsia="Calibri" w:hAnsi="Times New Roman" w:cs="Times New Roman"/>
        </w:rPr>
        <w:t>ó</w:t>
      </w:r>
      <w:r w:rsidRPr="00C16DDD">
        <w:rPr>
          <w:rFonts w:ascii="Times New Roman" w:eastAsia="Calibri" w:hAnsi="Times New Roman" w:cs="Times New Roman"/>
        </w:rPr>
        <w:t xml:space="preserve">ticos ensayados. Letras </w:t>
      </w:r>
      <w:r>
        <w:rPr>
          <w:rFonts w:ascii="Times New Roman" w:eastAsia="Calibri" w:hAnsi="Times New Roman" w:cs="Times New Roman"/>
        </w:rPr>
        <w:t>distintas</w:t>
      </w:r>
      <w:r w:rsidRPr="00C16DDD">
        <w:rPr>
          <w:rFonts w:ascii="Times New Roman" w:eastAsia="Calibri" w:hAnsi="Times New Roman" w:cs="Times New Roman"/>
        </w:rPr>
        <w:t xml:space="preserve"> indican diferencias estadísticas entre los valores (</w:t>
      </w:r>
      <w:r>
        <w:rPr>
          <w:rFonts w:ascii="Times New Roman" w:eastAsia="Calibri" w:hAnsi="Times New Roman" w:cs="Times New Roman"/>
          <w:i/>
        </w:rPr>
        <w:t xml:space="preserve">P </w:t>
      </w:r>
      <w:r w:rsidRPr="006B6C25">
        <w:rPr>
          <w:rFonts w:ascii="Times New Roman" w:eastAsia="Calibri" w:hAnsi="Times New Roman" w:cs="Times New Roman"/>
          <w:iCs/>
        </w:rPr>
        <w:t>&lt; 0.05;</w:t>
      </w:r>
      <w:r w:rsidRPr="00C16DDD">
        <w:rPr>
          <w:rFonts w:ascii="Times New Roman" w:eastAsia="Calibri" w:hAnsi="Times New Roman" w:cs="Times New Roman"/>
        </w:rPr>
        <w:t xml:space="preserve"> ANOVA y </w:t>
      </w:r>
      <w:r w:rsidRPr="00783296">
        <w:rPr>
          <w:rFonts w:ascii="Times New Roman" w:eastAsia="Calibri" w:hAnsi="Times New Roman" w:cs="Times New Roman"/>
        </w:rPr>
        <w:t>prueba de rangos múltiples de Duncan</w:t>
      </w:r>
      <w:r w:rsidRPr="00C16DDD">
        <w:rPr>
          <w:rFonts w:ascii="Times New Roman" w:eastAsia="Calibri" w:hAnsi="Times New Roman" w:cs="Times New Roman"/>
        </w:rPr>
        <w:t>)</w:t>
      </w:r>
    </w:p>
    <w:p w14:paraId="39DE81EF" w14:textId="77777777" w:rsidR="005D4935" w:rsidRDefault="005D4935" w:rsidP="005D4935">
      <w:pPr>
        <w:widowControl w:val="0"/>
        <w:tabs>
          <w:tab w:val="left" w:pos="1134"/>
        </w:tabs>
        <w:spacing w:after="0" w:line="480" w:lineRule="auto"/>
        <w:jc w:val="both"/>
        <w:rPr>
          <w:rFonts w:ascii="Times New Roman" w:eastAsia="Calibri" w:hAnsi="Times New Roman" w:cs="Times New Roman"/>
          <w:lang w:val="en-US"/>
        </w:rPr>
      </w:pPr>
      <w:r w:rsidRPr="00400167">
        <w:rPr>
          <w:rFonts w:ascii="Times New Roman" w:eastAsia="Calibri" w:hAnsi="Times New Roman" w:cs="Times New Roman"/>
          <w:lang w:val="en-US"/>
        </w:rPr>
        <w:t xml:space="preserve">Table </w:t>
      </w:r>
      <w:r>
        <w:rPr>
          <w:rFonts w:ascii="Times New Roman" w:eastAsia="Calibri" w:hAnsi="Times New Roman" w:cs="Times New Roman"/>
          <w:lang w:val="en-US"/>
        </w:rPr>
        <w:t>2</w:t>
      </w:r>
      <w:r w:rsidRPr="00400167">
        <w:rPr>
          <w:rFonts w:ascii="Times New Roman" w:eastAsia="Calibri" w:hAnsi="Times New Roman" w:cs="Times New Roman"/>
          <w:lang w:val="en-US"/>
        </w:rPr>
        <w:t xml:space="preserve">. </w:t>
      </w:r>
      <w:r w:rsidRPr="007C4962">
        <w:rPr>
          <w:rFonts w:ascii="Times New Roman" w:eastAsia="Calibri" w:hAnsi="Times New Roman" w:cs="Times New Roman"/>
          <w:lang w:val="en-US"/>
        </w:rPr>
        <w:t>Estimated EC</w:t>
      </w:r>
      <w:r w:rsidRPr="00CD6040">
        <w:rPr>
          <w:rFonts w:ascii="Times New Roman" w:eastAsia="Calibri" w:hAnsi="Times New Roman" w:cs="Times New Roman"/>
          <w:vertAlign w:val="subscript"/>
          <w:lang w:val="en-US"/>
        </w:rPr>
        <w:t>50</w:t>
      </w:r>
      <w:r w:rsidRPr="007C4962">
        <w:rPr>
          <w:rFonts w:ascii="Times New Roman" w:eastAsia="Calibri" w:hAnsi="Times New Roman" w:cs="Times New Roman"/>
          <w:lang w:val="en-US"/>
        </w:rPr>
        <w:t xml:space="preserve"> values of luminescent bacterial </w:t>
      </w:r>
      <w:r>
        <w:rPr>
          <w:rFonts w:ascii="Times New Roman" w:eastAsia="Calibri" w:hAnsi="Times New Roman" w:cs="Times New Roman"/>
          <w:lang w:val="en-US"/>
        </w:rPr>
        <w:t>strains</w:t>
      </w:r>
      <w:r w:rsidRPr="007C4962">
        <w:rPr>
          <w:rFonts w:ascii="Times New Roman" w:eastAsia="Calibri" w:hAnsi="Times New Roman" w:cs="Times New Roman"/>
          <w:lang w:val="en-US"/>
        </w:rPr>
        <w:t xml:space="preserve">, based on the </w:t>
      </w:r>
      <w:r>
        <w:rPr>
          <w:rFonts w:ascii="Times New Roman" w:eastAsia="Calibri" w:hAnsi="Times New Roman" w:cs="Times New Roman"/>
          <w:lang w:val="en-US"/>
        </w:rPr>
        <w:t>decreased</w:t>
      </w:r>
      <w:r w:rsidRPr="007C4962">
        <w:rPr>
          <w:rFonts w:ascii="Times New Roman" w:eastAsia="Calibri" w:hAnsi="Times New Roman" w:cs="Times New Roman"/>
          <w:lang w:val="en-US"/>
        </w:rPr>
        <w:t xml:space="preserve"> luminescence intensity at 15 min of exposure to the tested xenobiotics. </w:t>
      </w:r>
      <w:r>
        <w:rPr>
          <w:rFonts w:ascii="Times New Roman" w:eastAsia="Calibri" w:hAnsi="Times New Roman" w:cs="Times New Roman"/>
          <w:lang w:val="en-US"/>
        </w:rPr>
        <w:t>Using various</w:t>
      </w:r>
      <w:r w:rsidRPr="003B3B66">
        <w:rPr>
          <w:rFonts w:ascii="Times New Roman" w:eastAsia="Calibri" w:hAnsi="Times New Roman" w:cs="Times New Roman"/>
          <w:lang w:val="en-US"/>
        </w:rPr>
        <w:t xml:space="preserve"> </w:t>
      </w:r>
      <w:r w:rsidRPr="007C4962">
        <w:rPr>
          <w:rFonts w:ascii="Times New Roman" w:eastAsia="Calibri" w:hAnsi="Times New Roman" w:cs="Times New Roman"/>
          <w:lang w:val="en-US"/>
        </w:rPr>
        <w:t xml:space="preserve">letters </w:t>
      </w:r>
      <w:r>
        <w:rPr>
          <w:rFonts w:ascii="Times New Roman" w:eastAsia="Calibri" w:hAnsi="Times New Roman" w:cs="Times New Roman"/>
          <w:lang w:val="en-US"/>
        </w:rPr>
        <w:t>indicates</w:t>
      </w:r>
      <w:r w:rsidRPr="007C4962">
        <w:rPr>
          <w:rFonts w:ascii="Times New Roman" w:eastAsia="Calibri" w:hAnsi="Times New Roman" w:cs="Times New Roman"/>
          <w:lang w:val="en-US"/>
        </w:rPr>
        <w:t xml:space="preserve"> statistical differences between values (</w:t>
      </w:r>
      <w:r>
        <w:rPr>
          <w:rFonts w:ascii="Times New Roman" w:eastAsia="Calibri" w:hAnsi="Times New Roman" w:cs="Times New Roman"/>
          <w:i/>
          <w:lang w:val="en-US"/>
        </w:rPr>
        <w:t xml:space="preserve">P </w:t>
      </w:r>
      <w:r w:rsidRPr="006B6C25">
        <w:rPr>
          <w:rFonts w:ascii="Times New Roman" w:eastAsia="Calibri" w:hAnsi="Times New Roman" w:cs="Times New Roman"/>
          <w:iCs/>
          <w:lang w:val="en-US"/>
        </w:rPr>
        <w:t xml:space="preserve">&lt; </w:t>
      </w:r>
      <w:proofErr w:type="gramStart"/>
      <w:r w:rsidRPr="006B6C25">
        <w:rPr>
          <w:rFonts w:ascii="Times New Roman" w:eastAsia="Calibri" w:hAnsi="Times New Roman" w:cs="Times New Roman"/>
          <w:iCs/>
          <w:lang w:val="en-US"/>
        </w:rPr>
        <w:t>0.05</w:t>
      </w:r>
      <w:r w:rsidRPr="007C4962">
        <w:rPr>
          <w:rFonts w:ascii="Times New Roman" w:eastAsia="Calibri" w:hAnsi="Times New Roman" w:cs="Times New Roman"/>
          <w:lang w:val="en-US"/>
        </w:rPr>
        <w:t>;</w:t>
      </w:r>
      <w:proofErr w:type="gramEnd"/>
      <w:r w:rsidRPr="007C4962">
        <w:rPr>
          <w:rFonts w:ascii="Times New Roman" w:eastAsia="Calibri" w:hAnsi="Times New Roman" w:cs="Times New Roman"/>
          <w:lang w:val="en-US"/>
        </w:rPr>
        <w:t xml:space="preserve"> ANOVA and </w:t>
      </w:r>
      <w:r w:rsidRPr="00783296">
        <w:rPr>
          <w:rFonts w:ascii="Times New Roman" w:eastAsia="Calibri" w:hAnsi="Times New Roman" w:cs="Times New Roman"/>
          <w:lang w:val="en-US"/>
        </w:rPr>
        <w:t>Duncan’s multiple range test</w:t>
      </w:r>
      <w:r w:rsidRPr="007C4962">
        <w:rPr>
          <w:rFonts w:ascii="Times New Roman" w:eastAsia="Calibri" w:hAnsi="Times New Roman" w:cs="Times New Roman"/>
          <w:lang w:val="en-US"/>
        </w:rPr>
        <w:t>)</w:t>
      </w:r>
    </w:p>
    <w:tbl>
      <w:tblPr>
        <w:tblW w:w="7299" w:type="dxa"/>
        <w:jc w:val="center"/>
        <w:tblCellMar>
          <w:left w:w="70" w:type="dxa"/>
          <w:right w:w="70" w:type="dxa"/>
        </w:tblCellMar>
        <w:tblLook w:val="04A0" w:firstRow="1" w:lastRow="0" w:firstColumn="1" w:lastColumn="0" w:noHBand="0" w:noVBand="1"/>
      </w:tblPr>
      <w:tblGrid>
        <w:gridCol w:w="1337"/>
        <w:gridCol w:w="1559"/>
        <w:gridCol w:w="1427"/>
        <w:gridCol w:w="1487"/>
        <w:gridCol w:w="1489"/>
      </w:tblGrid>
      <w:tr w:rsidR="005D4935" w:rsidRPr="00352858" w14:paraId="12F5E42C" w14:textId="77777777" w:rsidTr="00391853">
        <w:trPr>
          <w:trHeight w:val="315"/>
          <w:jc w:val="center"/>
        </w:trPr>
        <w:tc>
          <w:tcPr>
            <w:tcW w:w="1337" w:type="dxa"/>
            <w:vMerge w:val="restart"/>
            <w:tcBorders>
              <w:top w:val="single" w:sz="4" w:space="0" w:color="auto"/>
              <w:bottom w:val="single" w:sz="4" w:space="0" w:color="auto"/>
            </w:tcBorders>
            <w:shd w:val="clear" w:color="auto" w:fill="auto"/>
            <w:noWrap/>
            <w:vAlign w:val="center"/>
            <w:hideMark/>
          </w:tcPr>
          <w:p w14:paraId="282B8E69"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Tóxico</w:t>
            </w:r>
          </w:p>
        </w:tc>
        <w:tc>
          <w:tcPr>
            <w:tcW w:w="4473" w:type="dxa"/>
            <w:gridSpan w:val="3"/>
            <w:tcBorders>
              <w:top w:val="single" w:sz="4" w:space="0" w:color="auto"/>
              <w:bottom w:val="single" w:sz="4" w:space="0" w:color="auto"/>
            </w:tcBorders>
            <w:shd w:val="clear" w:color="auto" w:fill="auto"/>
            <w:noWrap/>
            <w:vAlign w:val="center"/>
            <w:hideMark/>
          </w:tcPr>
          <w:p w14:paraId="2A030ACB"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EC</w:t>
            </w:r>
            <w:r w:rsidRPr="00454437">
              <w:rPr>
                <w:rFonts w:ascii="Times New Roman" w:eastAsia="Calibri" w:hAnsi="Times New Roman" w:cs="Times New Roman"/>
                <w:b/>
                <w:bCs/>
                <w:vertAlign w:val="subscript"/>
              </w:rPr>
              <w:t>50</w:t>
            </w:r>
            <w:r w:rsidRPr="00454437">
              <w:rPr>
                <w:rFonts w:ascii="Times New Roman" w:eastAsia="Calibri" w:hAnsi="Times New Roman" w:cs="Times New Roman"/>
                <w:b/>
                <w:bCs/>
              </w:rPr>
              <w:t xml:space="preserve"> a 15 min (mg/L)</w:t>
            </w:r>
          </w:p>
        </w:tc>
        <w:tc>
          <w:tcPr>
            <w:tcW w:w="1489" w:type="dxa"/>
            <w:tcBorders>
              <w:top w:val="single" w:sz="4" w:space="0" w:color="auto"/>
              <w:bottom w:val="single" w:sz="4" w:space="0" w:color="auto"/>
            </w:tcBorders>
          </w:tcPr>
          <w:p w14:paraId="51C1CD82" w14:textId="77777777" w:rsidR="005D4935" w:rsidRPr="00454437" w:rsidRDefault="005D4935" w:rsidP="00391853">
            <w:pPr>
              <w:spacing w:after="0" w:line="240" w:lineRule="auto"/>
              <w:jc w:val="center"/>
              <w:rPr>
                <w:rFonts w:ascii="Times New Roman" w:eastAsia="Calibri" w:hAnsi="Times New Roman" w:cs="Times New Roman"/>
                <w:b/>
                <w:bCs/>
              </w:rPr>
            </w:pPr>
          </w:p>
        </w:tc>
      </w:tr>
      <w:tr w:rsidR="005D4935" w:rsidRPr="00352858" w14:paraId="2D006579" w14:textId="77777777" w:rsidTr="00391853">
        <w:trPr>
          <w:trHeight w:val="315"/>
          <w:jc w:val="center"/>
        </w:trPr>
        <w:tc>
          <w:tcPr>
            <w:tcW w:w="1337" w:type="dxa"/>
            <w:vMerge/>
            <w:tcBorders>
              <w:top w:val="single" w:sz="4" w:space="0" w:color="auto"/>
              <w:bottom w:val="single" w:sz="4" w:space="0" w:color="auto"/>
            </w:tcBorders>
            <w:shd w:val="clear" w:color="auto" w:fill="auto"/>
            <w:noWrap/>
            <w:vAlign w:val="center"/>
            <w:hideMark/>
          </w:tcPr>
          <w:p w14:paraId="7E3F2DB1" w14:textId="77777777" w:rsidR="005D4935" w:rsidRPr="00454437" w:rsidRDefault="005D4935" w:rsidP="00391853">
            <w:pPr>
              <w:spacing w:after="0" w:line="240" w:lineRule="auto"/>
              <w:jc w:val="center"/>
              <w:rPr>
                <w:rFonts w:ascii="Times New Roman" w:eastAsia="Calibri" w:hAnsi="Times New Roman" w:cs="Times New Roman"/>
                <w:b/>
                <w:bCs/>
              </w:rPr>
            </w:pPr>
          </w:p>
        </w:tc>
        <w:tc>
          <w:tcPr>
            <w:tcW w:w="1559" w:type="dxa"/>
            <w:tcBorders>
              <w:top w:val="single" w:sz="4" w:space="0" w:color="auto"/>
              <w:bottom w:val="single" w:sz="4" w:space="0" w:color="auto"/>
            </w:tcBorders>
            <w:shd w:val="clear" w:color="auto" w:fill="auto"/>
            <w:noWrap/>
            <w:vAlign w:val="center"/>
            <w:hideMark/>
          </w:tcPr>
          <w:p w14:paraId="58C8EAF7"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CBM-784</w:t>
            </w:r>
          </w:p>
        </w:tc>
        <w:tc>
          <w:tcPr>
            <w:tcW w:w="1427" w:type="dxa"/>
            <w:tcBorders>
              <w:top w:val="single" w:sz="4" w:space="0" w:color="auto"/>
              <w:bottom w:val="single" w:sz="4" w:space="0" w:color="auto"/>
            </w:tcBorders>
            <w:shd w:val="clear" w:color="auto" w:fill="auto"/>
            <w:noWrap/>
            <w:vAlign w:val="center"/>
            <w:hideMark/>
          </w:tcPr>
          <w:p w14:paraId="2EEAF5C0"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CBM-976</w:t>
            </w:r>
          </w:p>
        </w:tc>
        <w:tc>
          <w:tcPr>
            <w:tcW w:w="1487" w:type="dxa"/>
            <w:tcBorders>
              <w:top w:val="single" w:sz="4" w:space="0" w:color="auto"/>
              <w:bottom w:val="single" w:sz="4" w:space="0" w:color="auto"/>
            </w:tcBorders>
            <w:shd w:val="clear" w:color="auto" w:fill="auto"/>
            <w:noWrap/>
            <w:vAlign w:val="center"/>
            <w:hideMark/>
          </w:tcPr>
          <w:p w14:paraId="06E28F6F"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CBM-992</w:t>
            </w:r>
          </w:p>
        </w:tc>
        <w:tc>
          <w:tcPr>
            <w:tcW w:w="1489" w:type="dxa"/>
            <w:tcBorders>
              <w:top w:val="single" w:sz="4" w:space="0" w:color="auto"/>
              <w:bottom w:val="single" w:sz="4" w:space="0" w:color="auto"/>
            </w:tcBorders>
          </w:tcPr>
          <w:p w14:paraId="3CA55025" w14:textId="77777777" w:rsidR="005D4935" w:rsidRPr="00454437" w:rsidRDefault="005D4935" w:rsidP="00391853">
            <w:pPr>
              <w:spacing w:after="0" w:line="240" w:lineRule="auto"/>
              <w:jc w:val="center"/>
              <w:rPr>
                <w:rFonts w:ascii="Times New Roman" w:eastAsia="Calibri" w:hAnsi="Times New Roman" w:cs="Times New Roman"/>
                <w:b/>
                <w:bCs/>
              </w:rPr>
            </w:pPr>
            <w:r w:rsidRPr="00454437">
              <w:rPr>
                <w:rFonts w:ascii="Times New Roman" w:eastAsia="Calibri" w:hAnsi="Times New Roman" w:cs="Times New Roman"/>
                <w:b/>
                <w:bCs/>
              </w:rPr>
              <w:t>Promedio</w:t>
            </w:r>
          </w:p>
        </w:tc>
      </w:tr>
      <w:tr w:rsidR="005D4935" w:rsidRPr="00352858" w14:paraId="0402A788" w14:textId="77777777" w:rsidTr="00391853">
        <w:trPr>
          <w:trHeight w:val="300"/>
          <w:jc w:val="center"/>
        </w:trPr>
        <w:tc>
          <w:tcPr>
            <w:tcW w:w="1337" w:type="dxa"/>
            <w:tcBorders>
              <w:top w:val="single" w:sz="4" w:space="0" w:color="auto"/>
            </w:tcBorders>
            <w:shd w:val="clear" w:color="auto" w:fill="auto"/>
            <w:noWrap/>
            <w:vAlign w:val="center"/>
          </w:tcPr>
          <w:p w14:paraId="0341981F" w14:textId="77777777" w:rsidR="005D4935" w:rsidRPr="00492F51" w:rsidRDefault="005D4935" w:rsidP="00391853">
            <w:pPr>
              <w:spacing w:after="0" w:line="240" w:lineRule="auto"/>
              <w:rPr>
                <w:rFonts w:ascii="Times New Roman" w:eastAsia="Calibri" w:hAnsi="Times New Roman" w:cs="Times New Roman"/>
                <w:lang w:eastAsia="es-ES"/>
              </w:rPr>
            </w:pPr>
            <w:r w:rsidRPr="00492F51">
              <w:rPr>
                <w:rFonts w:ascii="Times New Roman" w:eastAsia="Calibri" w:hAnsi="Times New Roman" w:cs="Times New Roman"/>
                <w:lang w:eastAsia="es-ES"/>
              </w:rPr>
              <w:t>HgCl</w:t>
            </w:r>
            <w:r w:rsidRPr="00492F51">
              <w:rPr>
                <w:rFonts w:ascii="Times New Roman" w:eastAsia="Calibri" w:hAnsi="Times New Roman" w:cs="Times New Roman"/>
                <w:vertAlign w:val="subscript"/>
                <w:lang w:eastAsia="es-ES"/>
              </w:rPr>
              <w:t>2</w:t>
            </w:r>
          </w:p>
        </w:tc>
        <w:tc>
          <w:tcPr>
            <w:tcW w:w="1559" w:type="dxa"/>
            <w:tcBorders>
              <w:top w:val="single" w:sz="4" w:space="0" w:color="auto"/>
            </w:tcBorders>
            <w:shd w:val="clear" w:color="auto" w:fill="auto"/>
            <w:noWrap/>
            <w:vAlign w:val="center"/>
          </w:tcPr>
          <w:p w14:paraId="0675837B"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color w:val="000000" w:themeColor="text1"/>
              </w:rPr>
            </w:pPr>
            <w:r w:rsidRPr="00352858">
              <w:rPr>
                <w:rFonts w:ascii="Times New Roman" w:hAnsi="Times New Roman" w:cs="Times New Roman"/>
                <w:color w:val="000000"/>
              </w:rPr>
              <w:t>0</w:t>
            </w:r>
            <w:r>
              <w:rPr>
                <w:rFonts w:ascii="Times New Roman" w:hAnsi="Times New Roman" w:cs="Times New Roman"/>
                <w:color w:val="000000"/>
              </w:rPr>
              <w:t>.</w:t>
            </w:r>
            <w:r w:rsidRPr="00352858">
              <w:rPr>
                <w:rFonts w:ascii="Times New Roman" w:hAnsi="Times New Roman" w:cs="Times New Roman"/>
                <w:color w:val="000000"/>
              </w:rPr>
              <w:t>43</w:t>
            </w:r>
            <w:r w:rsidRPr="00352858">
              <w:rPr>
                <w:rFonts w:ascii="Times New Roman" w:hAnsi="Times New Roman" w:cs="Times New Roman"/>
                <w:color w:val="000000"/>
                <w:vertAlign w:val="superscript"/>
              </w:rPr>
              <w:t>f</w:t>
            </w:r>
            <w:r w:rsidRPr="00352858">
              <w:rPr>
                <w:rFonts w:ascii="Times New Roman" w:hAnsi="Times New Roman" w:cs="Times New Roman"/>
                <w:color w:val="000000"/>
              </w:rPr>
              <w:t xml:space="preserve"> </w:t>
            </w:r>
            <w:r w:rsidRPr="00352858">
              <w:rPr>
                <w:rFonts w:ascii="Times New Roman" w:hAnsi="Times New Roman" w:cs="Times New Roman"/>
                <w:lang w:val="es-ES_tradnl"/>
              </w:rPr>
              <w:sym w:font="Symbol" w:char="F0B1"/>
            </w:r>
            <w:r w:rsidRPr="00352858">
              <w:rPr>
                <w:rFonts w:ascii="Times New Roman" w:hAnsi="Times New Roman" w:cs="Times New Roman"/>
                <w:color w:val="000000"/>
              </w:rPr>
              <w:t xml:space="preserve"> 0</w:t>
            </w:r>
            <w:r>
              <w:rPr>
                <w:rFonts w:ascii="Times New Roman" w:hAnsi="Times New Roman" w:cs="Times New Roman"/>
                <w:color w:val="000000"/>
              </w:rPr>
              <w:t>.</w:t>
            </w:r>
            <w:r w:rsidRPr="00352858">
              <w:rPr>
                <w:rFonts w:ascii="Times New Roman" w:hAnsi="Times New Roman" w:cs="Times New Roman"/>
                <w:color w:val="000000"/>
              </w:rPr>
              <w:t>11</w:t>
            </w:r>
          </w:p>
        </w:tc>
        <w:tc>
          <w:tcPr>
            <w:tcW w:w="1427" w:type="dxa"/>
            <w:tcBorders>
              <w:top w:val="single" w:sz="4" w:space="0" w:color="auto"/>
            </w:tcBorders>
            <w:shd w:val="clear" w:color="auto" w:fill="auto"/>
            <w:noWrap/>
            <w:vAlign w:val="center"/>
          </w:tcPr>
          <w:p w14:paraId="6541AB39" w14:textId="77777777" w:rsidR="005D4935" w:rsidRPr="00352858" w:rsidRDefault="005D4935" w:rsidP="00391853">
            <w:pPr>
              <w:spacing w:after="0" w:line="240" w:lineRule="auto"/>
              <w:jc w:val="center"/>
              <w:rPr>
                <w:rFonts w:ascii="Times New Roman" w:eastAsia="Calibri" w:hAnsi="Times New Roman" w:cs="Times New Roman"/>
                <w:lang w:val="es-ES_tradnl"/>
              </w:rPr>
            </w:pPr>
            <w:r w:rsidRPr="00352858">
              <w:rPr>
                <w:rFonts w:ascii="Times New Roman" w:eastAsia="Calibri" w:hAnsi="Times New Roman" w:cs="Times New Roman"/>
              </w:rPr>
              <w:t>0.51</w:t>
            </w:r>
            <w:r w:rsidRPr="00352858">
              <w:rPr>
                <w:rFonts w:ascii="Times New Roman" w:eastAsia="Calibri" w:hAnsi="Times New Roman" w:cs="Times New Roman"/>
                <w:vertAlign w:val="superscript"/>
              </w:rPr>
              <w:t>g</w:t>
            </w:r>
            <w:r w:rsidRPr="00352858">
              <w:rPr>
                <w:rFonts w:ascii="Times New Roman" w:eastAsia="Calibri" w:hAnsi="Times New Roman" w:cs="Times New Roman"/>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rPr>
              <w:t xml:space="preserve"> 0.08</w:t>
            </w:r>
          </w:p>
        </w:tc>
        <w:tc>
          <w:tcPr>
            <w:tcW w:w="1487" w:type="dxa"/>
            <w:tcBorders>
              <w:top w:val="single" w:sz="4" w:space="0" w:color="auto"/>
            </w:tcBorders>
            <w:shd w:val="clear" w:color="auto" w:fill="auto"/>
            <w:noWrap/>
            <w:vAlign w:val="center"/>
          </w:tcPr>
          <w:p w14:paraId="23529A9F"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0.39</w:t>
            </w:r>
            <w:r w:rsidRPr="00352858">
              <w:rPr>
                <w:rFonts w:ascii="Times New Roman" w:eastAsia="Calibri" w:hAnsi="Times New Roman" w:cs="Times New Roman"/>
                <w:vertAlign w:val="superscript"/>
              </w:rPr>
              <w:t>d</w:t>
            </w:r>
            <w:r w:rsidRPr="00352858">
              <w:rPr>
                <w:rFonts w:ascii="Times New Roman" w:eastAsia="Calibri" w:hAnsi="Times New Roman" w:cs="Times New Roman"/>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rPr>
              <w:t xml:space="preserve"> 0.1</w:t>
            </w:r>
            <w:r>
              <w:rPr>
                <w:rFonts w:ascii="Times New Roman" w:eastAsia="Calibri" w:hAnsi="Times New Roman" w:cs="Times New Roman"/>
              </w:rPr>
              <w:t>2</w:t>
            </w:r>
          </w:p>
        </w:tc>
        <w:tc>
          <w:tcPr>
            <w:tcW w:w="1489" w:type="dxa"/>
            <w:tcBorders>
              <w:top w:val="single" w:sz="4" w:space="0" w:color="auto"/>
            </w:tcBorders>
          </w:tcPr>
          <w:p w14:paraId="33028DB2"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0.44 ± </w:t>
            </w:r>
            <w:r w:rsidRPr="00EF1F36">
              <w:rPr>
                <w:rFonts w:ascii="Times New Roman" w:eastAsia="Calibri" w:hAnsi="Times New Roman" w:cs="Times New Roman"/>
              </w:rPr>
              <w:t>0.10</w:t>
            </w:r>
          </w:p>
        </w:tc>
      </w:tr>
      <w:tr w:rsidR="005D4935" w:rsidRPr="00352858" w14:paraId="3F11AA9F" w14:textId="77777777" w:rsidTr="00391853">
        <w:trPr>
          <w:trHeight w:val="300"/>
          <w:jc w:val="center"/>
        </w:trPr>
        <w:tc>
          <w:tcPr>
            <w:tcW w:w="1337" w:type="dxa"/>
            <w:shd w:val="clear" w:color="auto" w:fill="auto"/>
            <w:noWrap/>
            <w:vAlign w:val="center"/>
          </w:tcPr>
          <w:p w14:paraId="74E1B2EB" w14:textId="77777777" w:rsidR="005D4935" w:rsidRPr="00492F51" w:rsidRDefault="005D4935" w:rsidP="00391853">
            <w:pPr>
              <w:spacing w:after="0" w:line="240" w:lineRule="auto"/>
              <w:rPr>
                <w:rFonts w:ascii="Times New Roman" w:eastAsia="Calibri" w:hAnsi="Times New Roman" w:cs="Times New Roman"/>
                <w:lang w:eastAsia="es-ES"/>
              </w:rPr>
            </w:pPr>
            <w:r w:rsidRPr="00492F51">
              <w:rPr>
                <w:rFonts w:ascii="Times New Roman" w:eastAsia="Calibri" w:hAnsi="Times New Roman" w:cs="Times New Roman"/>
                <w:lang w:eastAsia="es-ES"/>
              </w:rPr>
              <w:t>CuSO</w:t>
            </w:r>
            <w:r w:rsidRPr="00492F51">
              <w:rPr>
                <w:rFonts w:ascii="Times New Roman" w:eastAsia="Calibri" w:hAnsi="Times New Roman" w:cs="Times New Roman"/>
                <w:vertAlign w:val="subscript"/>
                <w:lang w:eastAsia="es-ES"/>
              </w:rPr>
              <w:t>4</w:t>
            </w:r>
          </w:p>
        </w:tc>
        <w:tc>
          <w:tcPr>
            <w:tcW w:w="1559" w:type="dxa"/>
            <w:shd w:val="clear" w:color="auto" w:fill="auto"/>
            <w:noWrap/>
            <w:vAlign w:val="center"/>
          </w:tcPr>
          <w:p w14:paraId="1199C926"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color w:val="000000"/>
              </w:rPr>
            </w:pPr>
            <w:r w:rsidRPr="00352858">
              <w:rPr>
                <w:rFonts w:ascii="Times New Roman" w:hAnsi="Times New Roman" w:cs="Times New Roman"/>
                <w:color w:val="000000"/>
              </w:rPr>
              <w:t>9</w:t>
            </w:r>
            <w:r>
              <w:rPr>
                <w:rFonts w:ascii="Times New Roman" w:hAnsi="Times New Roman" w:cs="Times New Roman"/>
                <w:color w:val="000000"/>
              </w:rPr>
              <w:t>.</w:t>
            </w:r>
            <w:r w:rsidRPr="00352858">
              <w:rPr>
                <w:rFonts w:ascii="Times New Roman" w:hAnsi="Times New Roman" w:cs="Times New Roman"/>
                <w:color w:val="000000"/>
              </w:rPr>
              <w:t>28</w:t>
            </w:r>
            <w:r w:rsidRPr="00352858">
              <w:rPr>
                <w:rFonts w:ascii="Times New Roman" w:hAnsi="Times New Roman" w:cs="Times New Roman"/>
                <w:color w:val="000000"/>
                <w:vertAlign w:val="superscript"/>
              </w:rPr>
              <w:t>e</w:t>
            </w:r>
            <w:r w:rsidRPr="00352858">
              <w:rPr>
                <w:rFonts w:ascii="Times New Roman" w:hAnsi="Times New Roman" w:cs="Times New Roman"/>
                <w:color w:val="000000"/>
              </w:rPr>
              <w:t xml:space="preserve"> </w:t>
            </w:r>
            <w:r w:rsidRPr="00352858">
              <w:rPr>
                <w:rFonts w:ascii="Times New Roman" w:hAnsi="Times New Roman" w:cs="Times New Roman"/>
                <w:color w:val="000000"/>
              </w:rPr>
              <w:sym w:font="Symbol" w:char="F0B1"/>
            </w:r>
            <w:r w:rsidRPr="00352858">
              <w:rPr>
                <w:rFonts w:ascii="Times New Roman" w:hAnsi="Times New Roman" w:cs="Times New Roman"/>
                <w:color w:val="000000"/>
              </w:rPr>
              <w:t xml:space="preserve"> 4</w:t>
            </w:r>
            <w:r>
              <w:rPr>
                <w:rFonts w:ascii="Times New Roman" w:hAnsi="Times New Roman" w:cs="Times New Roman"/>
                <w:color w:val="000000"/>
              </w:rPr>
              <w:t>.</w:t>
            </w:r>
            <w:r w:rsidRPr="00352858">
              <w:rPr>
                <w:rFonts w:ascii="Times New Roman" w:hAnsi="Times New Roman" w:cs="Times New Roman"/>
                <w:color w:val="000000"/>
              </w:rPr>
              <w:t>75</w:t>
            </w:r>
          </w:p>
        </w:tc>
        <w:tc>
          <w:tcPr>
            <w:tcW w:w="1427" w:type="dxa"/>
            <w:shd w:val="clear" w:color="auto" w:fill="auto"/>
            <w:noWrap/>
            <w:vAlign w:val="center"/>
          </w:tcPr>
          <w:p w14:paraId="53C6804F"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11.83</w:t>
            </w:r>
            <w:r w:rsidRPr="00352858">
              <w:rPr>
                <w:rFonts w:ascii="Times New Roman" w:eastAsia="Calibri" w:hAnsi="Times New Roman" w:cs="Times New Roman"/>
                <w:vertAlign w:val="superscript"/>
              </w:rPr>
              <w:t>f</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sidRPr="00352858">
              <w:rPr>
                <w:rFonts w:ascii="Times New Roman" w:eastAsia="Calibri" w:hAnsi="Times New Roman" w:cs="Times New Roman"/>
              </w:rPr>
              <w:t xml:space="preserve"> 3.27</w:t>
            </w:r>
          </w:p>
        </w:tc>
        <w:tc>
          <w:tcPr>
            <w:tcW w:w="1487" w:type="dxa"/>
            <w:shd w:val="clear" w:color="auto" w:fill="auto"/>
            <w:noWrap/>
            <w:vAlign w:val="center"/>
          </w:tcPr>
          <w:p w14:paraId="013537CF"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8.81</w:t>
            </w:r>
            <w:r w:rsidRPr="00352858">
              <w:rPr>
                <w:rFonts w:ascii="Times New Roman" w:eastAsia="Calibri" w:hAnsi="Times New Roman" w:cs="Times New Roman"/>
                <w:vertAlign w:val="superscript"/>
              </w:rPr>
              <w:t>c</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sidRPr="00352858">
              <w:rPr>
                <w:rFonts w:ascii="Times New Roman" w:eastAsia="Calibri" w:hAnsi="Times New Roman" w:cs="Times New Roman"/>
              </w:rPr>
              <w:t xml:space="preserve"> 1.69</w:t>
            </w:r>
          </w:p>
        </w:tc>
        <w:tc>
          <w:tcPr>
            <w:tcW w:w="1489" w:type="dxa"/>
          </w:tcPr>
          <w:p w14:paraId="71AAC342"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9.97 ± 3.22</w:t>
            </w:r>
          </w:p>
        </w:tc>
      </w:tr>
      <w:tr w:rsidR="005D4935" w:rsidRPr="00352858" w14:paraId="70240D31" w14:textId="77777777" w:rsidTr="00391853">
        <w:trPr>
          <w:trHeight w:val="300"/>
          <w:jc w:val="center"/>
        </w:trPr>
        <w:tc>
          <w:tcPr>
            <w:tcW w:w="1337" w:type="dxa"/>
            <w:shd w:val="clear" w:color="auto" w:fill="auto"/>
            <w:noWrap/>
            <w:vAlign w:val="center"/>
          </w:tcPr>
          <w:p w14:paraId="23CB6D81" w14:textId="77777777" w:rsidR="005D4935" w:rsidRPr="00492F51" w:rsidRDefault="005D4935" w:rsidP="00391853">
            <w:pPr>
              <w:spacing w:after="0" w:line="240" w:lineRule="auto"/>
              <w:rPr>
                <w:rFonts w:ascii="Times New Roman" w:eastAsia="Calibri" w:hAnsi="Times New Roman" w:cs="Times New Roman"/>
              </w:rPr>
            </w:pPr>
            <w:proofErr w:type="spellStart"/>
            <w:r w:rsidRPr="00492F51">
              <w:rPr>
                <w:rFonts w:ascii="Times New Roman" w:eastAsia="Calibri" w:hAnsi="Times New Roman" w:cs="Times New Roman"/>
              </w:rPr>
              <w:t>Cuproflow</w:t>
            </w:r>
            <w:proofErr w:type="spellEnd"/>
          </w:p>
        </w:tc>
        <w:tc>
          <w:tcPr>
            <w:tcW w:w="1559" w:type="dxa"/>
            <w:shd w:val="clear" w:color="auto" w:fill="auto"/>
            <w:noWrap/>
            <w:vAlign w:val="center"/>
          </w:tcPr>
          <w:p w14:paraId="4E34BC3D"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rPr>
            </w:pPr>
            <w:r w:rsidRPr="00352858">
              <w:rPr>
                <w:rFonts w:ascii="Times New Roman" w:hAnsi="Times New Roman" w:cs="Times New Roman"/>
              </w:rPr>
              <w:t>10</w:t>
            </w:r>
            <w:r>
              <w:rPr>
                <w:rFonts w:ascii="Times New Roman" w:hAnsi="Times New Roman" w:cs="Times New Roman"/>
              </w:rPr>
              <w:t>.</w:t>
            </w:r>
            <w:r w:rsidRPr="00352858">
              <w:rPr>
                <w:rFonts w:ascii="Times New Roman" w:hAnsi="Times New Roman" w:cs="Times New Roman"/>
              </w:rPr>
              <w:t>56</w:t>
            </w:r>
            <w:r w:rsidRPr="00352858">
              <w:rPr>
                <w:rFonts w:ascii="Times New Roman" w:hAnsi="Times New Roman" w:cs="Times New Roman"/>
                <w:vertAlign w:val="superscript"/>
              </w:rPr>
              <w:t>e</w:t>
            </w:r>
            <w:r w:rsidRPr="00352858">
              <w:rPr>
                <w:rFonts w:ascii="Times New Roman" w:hAnsi="Times New Roman" w:cs="Times New Roman"/>
              </w:rPr>
              <w:t xml:space="preserve"> </w:t>
            </w:r>
            <w:r w:rsidRPr="00352858">
              <w:rPr>
                <w:rFonts w:ascii="Times New Roman" w:hAnsi="Times New Roman" w:cs="Times New Roman"/>
              </w:rPr>
              <w:sym w:font="Symbol" w:char="F0B1"/>
            </w:r>
            <w:r w:rsidRPr="00352858">
              <w:rPr>
                <w:rFonts w:ascii="Times New Roman" w:hAnsi="Times New Roman" w:cs="Times New Roman"/>
              </w:rPr>
              <w:t xml:space="preserve"> 0</w:t>
            </w:r>
            <w:r>
              <w:rPr>
                <w:rFonts w:ascii="Times New Roman" w:hAnsi="Times New Roman" w:cs="Times New Roman"/>
              </w:rPr>
              <w:t>.</w:t>
            </w:r>
            <w:r w:rsidRPr="00352858">
              <w:rPr>
                <w:rFonts w:ascii="Times New Roman" w:hAnsi="Times New Roman" w:cs="Times New Roman"/>
              </w:rPr>
              <w:t>29</w:t>
            </w:r>
          </w:p>
        </w:tc>
        <w:tc>
          <w:tcPr>
            <w:tcW w:w="1427" w:type="dxa"/>
            <w:shd w:val="clear" w:color="auto" w:fill="auto"/>
            <w:noWrap/>
            <w:vAlign w:val="center"/>
          </w:tcPr>
          <w:p w14:paraId="582649D9"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10.54</w:t>
            </w:r>
            <w:r w:rsidRPr="00352858">
              <w:rPr>
                <w:rFonts w:ascii="Times New Roman" w:eastAsia="Calibri" w:hAnsi="Times New Roman" w:cs="Times New Roman"/>
                <w:vertAlign w:val="superscript"/>
              </w:rPr>
              <w:t>f</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Pr>
                <w:rFonts w:ascii="Times New Roman" w:eastAsia="Calibri" w:hAnsi="Times New Roman" w:cs="Times New Roman"/>
              </w:rPr>
              <w:t xml:space="preserve"> 0.65</w:t>
            </w:r>
          </w:p>
        </w:tc>
        <w:tc>
          <w:tcPr>
            <w:tcW w:w="1487" w:type="dxa"/>
            <w:shd w:val="clear" w:color="auto" w:fill="auto"/>
            <w:noWrap/>
            <w:vAlign w:val="center"/>
          </w:tcPr>
          <w:p w14:paraId="4FEBF3EE"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9.52</w:t>
            </w:r>
            <w:r w:rsidRPr="00352858">
              <w:rPr>
                <w:rFonts w:ascii="Times New Roman" w:eastAsia="Calibri" w:hAnsi="Times New Roman" w:cs="Times New Roman"/>
                <w:vertAlign w:val="superscript"/>
              </w:rPr>
              <w:t>c</w:t>
            </w:r>
            <w:r w:rsidRPr="00352858">
              <w:rPr>
                <w:rFonts w:ascii="Times New Roman" w:eastAsia="Calibri" w:hAnsi="Times New Roman" w:cs="Times New Roman"/>
              </w:rPr>
              <w:t xml:space="preserve"> ± 0.25</w:t>
            </w:r>
          </w:p>
        </w:tc>
        <w:tc>
          <w:tcPr>
            <w:tcW w:w="1489" w:type="dxa"/>
          </w:tcPr>
          <w:p w14:paraId="29F9D318"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10.21 ± 0.59</w:t>
            </w:r>
          </w:p>
        </w:tc>
      </w:tr>
      <w:tr w:rsidR="005D4935" w:rsidRPr="00352858" w14:paraId="61A9B518" w14:textId="77777777" w:rsidTr="00391853">
        <w:trPr>
          <w:trHeight w:val="300"/>
          <w:jc w:val="center"/>
        </w:trPr>
        <w:tc>
          <w:tcPr>
            <w:tcW w:w="1337" w:type="dxa"/>
            <w:shd w:val="clear" w:color="auto" w:fill="auto"/>
            <w:noWrap/>
            <w:vAlign w:val="center"/>
          </w:tcPr>
          <w:p w14:paraId="321B09F6" w14:textId="77777777" w:rsidR="005D4935" w:rsidRPr="00492F51" w:rsidRDefault="005D4935" w:rsidP="00391853">
            <w:pPr>
              <w:spacing w:after="0" w:line="240" w:lineRule="auto"/>
              <w:rPr>
                <w:rFonts w:ascii="Times New Roman" w:eastAsia="Calibri" w:hAnsi="Times New Roman" w:cs="Times New Roman"/>
                <w:lang w:eastAsia="es-ES"/>
              </w:rPr>
            </w:pPr>
            <w:r w:rsidRPr="00492F51">
              <w:rPr>
                <w:rFonts w:ascii="Times New Roman" w:eastAsia="Calibri" w:hAnsi="Times New Roman" w:cs="Times New Roman"/>
                <w:lang w:eastAsia="es-ES"/>
              </w:rPr>
              <w:t>K</w:t>
            </w:r>
            <w:r w:rsidRPr="00492F51">
              <w:rPr>
                <w:rFonts w:ascii="Times New Roman" w:eastAsia="Calibri" w:hAnsi="Times New Roman" w:cs="Times New Roman"/>
                <w:vertAlign w:val="subscript"/>
                <w:lang w:eastAsia="es-ES"/>
              </w:rPr>
              <w:t>2</w:t>
            </w:r>
            <w:r w:rsidRPr="00492F51">
              <w:rPr>
                <w:rFonts w:ascii="Times New Roman" w:eastAsia="Calibri" w:hAnsi="Times New Roman" w:cs="Times New Roman"/>
                <w:lang w:eastAsia="es-ES"/>
              </w:rPr>
              <w:t>Cr</w:t>
            </w:r>
            <w:r w:rsidRPr="00492F51">
              <w:rPr>
                <w:rFonts w:ascii="Times New Roman" w:eastAsia="Calibri" w:hAnsi="Times New Roman" w:cs="Times New Roman"/>
                <w:vertAlign w:val="subscript"/>
                <w:lang w:eastAsia="es-ES"/>
              </w:rPr>
              <w:t>2</w:t>
            </w:r>
            <w:r w:rsidRPr="00492F51">
              <w:rPr>
                <w:rFonts w:ascii="Times New Roman" w:eastAsia="Calibri" w:hAnsi="Times New Roman" w:cs="Times New Roman"/>
                <w:lang w:eastAsia="es-ES"/>
              </w:rPr>
              <w:t>O</w:t>
            </w:r>
            <w:r w:rsidRPr="00492F51">
              <w:rPr>
                <w:rFonts w:ascii="Times New Roman" w:eastAsia="Calibri" w:hAnsi="Times New Roman" w:cs="Times New Roman"/>
                <w:vertAlign w:val="subscript"/>
                <w:lang w:eastAsia="es-ES"/>
              </w:rPr>
              <w:t>7</w:t>
            </w:r>
          </w:p>
        </w:tc>
        <w:tc>
          <w:tcPr>
            <w:tcW w:w="1559" w:type="dxa"/>
            <w:shd w:val="clear" w:color="auto" w:fill="auto"/>
            <w:noWrap/>
            <w:vAlign w:val="center"/>
          </w:tcPr>
          <w:p w14:paraId="5259F144"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color w:val="000000"/>
                <w:lang w:eastAsia="es-ES"/>
              </w:rPr>
            </w:pPr>
            <w:r w:rsidRPr="00352858">
              <w:rPr>
                <w:rFonts w:ascii="Times New Roman" w:hAnsi="Times New Roman" w:cs="Times New Roman"/>
                <w:lang w:eastAsia="es-ES"/>
              </w:rPr>
              <w:t>28</w:t>
            </w:r>
            <w:r>
              <w:rPr>
                <w:rFonts w:ascii="Times New Roman" w:hAnsi="Times New Roman" w:cs="Times New Roman"/>
                <w:lang w:eastAsia="es-ES"/>
              </w:rPr>
              <w:t>.</w:t>
            </w:r>
            <w:r w:rsidRPr="00352858">
              <w:rPr>
                <w:rFonts w:ascii="Times New Roman" w:hAnsi="Times New Roman" w:cs="Times New Roman"/>
                <w:lang w:eastAsia="es-ES"/>
              </w:rPr>
              <w:t>6</w:t>
            </w:r>
            <w:r w:rsidRPr="00352858">
              <w:rPr>
                <w:rFonts w:ascii="Times New Roman" w:hAnsi="Times New Roman" w:cs="Times New Roman"/>
                <w:vertAlign w:val="superscript"/>
                <w:lang w:eastAsia="es-ES"/>
              </w:rPr>
              <w:t>d</w:t>
            </w:r>
            <w:r w:rsidRPr="00352858">
              <w:rPr>
                <w:rFonts w:ascii="Times New Roman" w:hAnsi="Times New Roman" w:cs="Times New Roman"/>
                <w:lang w:eastAsia="es-ES"/>
              </w:rPr>
              <w:t xml:space="preserve"> </w:t>
            </w:r>
            <w:r w:rsidRPr="00352858">
              <w:rPr>
                <w:rFonts w:ascii="Times New Roman" w:hAnsi="Times New Roman" w:cs="Times New Roman"/>
                <w:lang w:val="es-ES_tradnl"/>
              </w:rPr>
              <w:sym w:font="Symbol" w:char="F0B1"/>
            </w:r>
            <w:r w:rsidRPr="00352858">
              <w:rPr>
                <w:rFonts w:ascii="Times New Roman" w:hAnsi="Times New Roman" w:cs="Times New Roman"/>
                <w:lang w:eastAsia="es-ES"/>
              </w:rPr>
              <w:t xml:space="preserve"> 2</w:t>
            </w:r>
            <w:r>
              <w:rPr>
                <w:rFonts w:ascii="Times New Roman" w:hAnsi="Times New Roman" w:cs="Times New Roman"/>
                <w:lang w:eastAsia="es-ES"/>
              </w:rPr>
              <w:t>.</w:t>
            </w:r>
            <w:r w:rsidRPr="00352858">
              <w:rPr>
                <w:rFonts w:ascii="Times New Roman" w:hAnsi="Times New Roman" w:cs="Times New Roman"/>
                <w:lang w:eastAsia="es-ES"/>
              </w:rPr>
              <w:t>31</w:t>
            </w:r>
          </w:p>
        </w:tc>
        <w:tc>
          <w:tcPr>
            <w:tcW w:w="1427" w:type="dxa"/>
            <w:shd w:val="clear" w:color="auto" w:fill="auto"/>
            <w:noWrap/>
            <w:vAlign w:val="center"/>
          </w:tcPr>
          <w:p w14:paraId="5F89A1CE" w14:textId="77777777" w:rsidR="005D4935" w:rsidRPr="00352858" w:rsidRDefault="005D4935" w:rsidP="00391853">
            <w:pPr>
              <w:spacing w:after="0" w:line="240" w:lineRule="auto"/>
              <w:jc w:val="center"/>
              <w:rPr>
                <w:rFonts w:ascii="Times New Roman" w:eastAsia="Calibri" w:hAnsi="Times New Roman" w:cs="Times New Roman"/>
                <w:lang w:eastAsia="es-ES"/>
              </w:rPr>
            </w:pPr>
            <w:r w:rsidRPr="00352858">
              <w:rPr>
                <w:rFonts w:ascii="Times New Roman" w:eastAsia="Calibri" w:hAnsi="Times New Roman" w:cs="Times New Roman"/>
                <w:lang w:eastAsia="es-ES"/>
              </w:rPr>
              <w:t>29.04</w:t>
            </w:r>
            <w:r w:rsidRPr="00352858">
              <w:rPr>
                <w:rFonts w:ascii="Times New Roman" w:eastAsia="Calibri" w:hAnsi="Times New Roman" w:cs="Times New Roman"/>
                <w:vertAlign w:val="superscript"/>
                <w:lang w:eastAsia="es-ES"/>
              </w:rPr>
              <w:t>e</w:t>
            </w:r>
            <w:r w:rsidRPr="00352858">
              <w:rPr>
                <w:rFonts w:ascii="Times New Roman" w:eastAsia="Calibri" w:hAnsi="Times New Roman" w:cs="Times New Roman"/>
                <w:lang w:eastAsia="es-ES"/>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lang w:eastAsia="es-ES"/>
              </w:rPr>
              <w:t xml:space="preserve"> 2.98</w:t>
            </w:r>
          </w:p>
        </w:tc>
        <w:tc>
          <w:tcPr>
            <w:tcW w:w="1487" w:type="dxa"/>
            <w:shd w:val="clear" w:color="auto" w:fill="auto"/>
            <w:noWrap/>
            <w:vAlign w:val="center"/>
          </w:tcPr>
          <w:p w14:paraId="3E114F73" w14:textId="77777777" w:rsidR="005D4935" w:rsidRPr="00352858" w:rsidRDefault="005D4935" w:rsidP="00391853">
            <w:pPr>
              <w:spacing w:after="0" w:line="240" w:lineRule="auto"/>
              <w:jc w:val="center"/>
              <w:rPr>
                <w:rFonts w:ascii="Times New Roman" w:eastAsia="Calibri" w:hAnsi="Times New Roman" w:cs="Times New Roman"/>
                <w:lang w:eastAsia="es-ES"/>
              </w:rPr>
            </w:pPr>
            <w:r w:rsidRPr="00352858">
              <w:rPr>
                <w:rFonts w:ascii="Times New Roman" w:eastAsia="Calibri" w:hAnsi="Times New Roman" w:cs="Times New Roman"/>
                <w:lang w:eastAsia="es-ES"/>
              </w:rPr>
              <w:t>33.44</w:t>
            </w:r>
            <w:r w:rsidRPr="00352858">
              <w:rPr>
                <w:rFonts w:ascii="Times New Roman" w:eastAsia="Calibri" w:hAnsi="Times New Roman" w:cs="Times New Roman"/>
                <w:vertAlign w:val="superscript"/>
                <w:lang w:eastAsia="es-ES"/>
              </w:rPr>
              <w:t>b</w:t>
            </w:r>
            <w:r w:rsidRPr="00352858">
              <w:rPr>
                <w:rFonts w:ascii="Times New Roman" w:eastAsia="Calibri" w:hAnsi="Times New Roman" w:cs="Times New Roman"/>
                <w:lang w:eastAsia="es-ES"/>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lang w:eastAsia="es-ES"/>
              </w:rPr>
              <w:t xml:space="preserve"> 3.90</w:t>
            </w:r>
          </w:p>
        </w:tc>
        <w:tc>
          <w:tcPr>
            <w:tcW w:w="1489" w:type="dxa"/>
          </w:tcPr>
          <w:p w14:paraId="3921D308" w14:textId="77777777" w:rsidR="005D4935" w:rsidRPr="00352858" w:rsidRDefault="005D4935" w:rsidP="00391853">
            <w:pPr>
              <w:spacing w:after="0" w:line="240" w:lineRule="auto"/>
              <w:jc w:val="center"/>
              <w:rPr>
                <w:rFonts w:ascii="Times New Roman" w:eastAsia="Calibri" w:hAnsi="Times New Roman" w:cs="Times New Roman"/>
                <w:lang w:eastAsia="es-ES"/>
              </w:rPr>
            </w:pPr>
            <w:r>
              <w:rPr>
                <w:rFonts w:ascii="Times New Roman" w:eastAsia="Calibri" w:hAnsi="Times New Roman" w:cs="Times New Roman"/>
                <w:lang w:eastAsia="es-ES"/>
              </w:rPr>
              <w:t>30.36 ± 2.68</w:t>
            </w:r>
          </w:p>
        </w:tc>
      </w:tr>
      <w:tr w:rsidR="005D4935" w:rsidRPr="00352858" w14:paraId="552148AD" w14:textId="77777777" w:rsidTr="00391853">
        <w:trPr>
          <w:trHeight w:val="300"/>
          <w:jc w:val="center"/>
        </w:trPr>
        <w:tc>
          <w:tcPr>
            <w:tcW w:w="1337" w:type="dxa"/>
            <w:shd w:val="clear" w:color="auto" w:fill="auto"/>
            <w:noWrap/>
            <w:vAlign w:val="center"/>
          </w:tcPr>
          <w:p w14:paraId="469535BB" w14:textId="77777777" w:rsidR="005D4935" w:rsidRPr="00492F51" w:rsidRDefault="005D4935" w:rsidP="00391853">
            <w:pPr>
              <w:spacing w:after="0" w:line="240" w:lineRule="auto"/>
              <w:rPr>
                <w:rFonts w:ascii="Times New Roman" w:eastAsia="Calibri" w:hAnsi="Times New Roman" w:cs="Times New Roman"/>
              </w:rPr>
            </w:pPr>
            <w:proofErr w:type="spellStart"/>
            <w:r w:rsidRPr="00492F51">
              <w:rPr>
                <w:rFonts w:ascii="Times New Roman" w:eastAsia="Calibri" w:hAnsi="Times New Roman" w:cs="Times New Roman"/>
              </w:rPr>
              <w:t>Sphere</w:t>
            </w:r>
            <w:proofErr w:type="spellEnd"/>
            <w:r w:rsidRPr="00492F51">
              <w:rPr>
                <w:rFonts w:ascii="Times New Roman" w:eastAsia="Calibri" w:hAnsi="Times New Roman" w:cs="Times New Roman"/>
              </w:rPr>
              <w:t xml:space="preserve"> Max</w:t>
            </w:r>
          </w:p>
        </w:tc>
        <w:tc>
          <w:tcPr>
            <w:tcW w:w="1559" w:type="dxa"/>
            <w:shd w:val="clear" w:color="auto" w:fill="auto"/>
            <w:noWrap/>
            <w:vAlign w:val="center"/>
          </w:tcPr>
          <w:p w14:paraId="653B22DE"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rPr>
            </w:pPr>
            <w:r w:rsidRPr="00352858">
              <w:rPr>
                <w:rFonts w:ascii="Times New Roman" w:hAnsi="Times New Roman" w:cs="Times New Roman"/>
              </w:rPr>
              <w:t>37</w:t>
            </w:r>
            <w:r>
              <w:rPr>
                <w:rFonts w:ascii="Times New Roman" w:hAnsi="Times New Roman" w:cs="Times New Roman"/>
              </w:rPr>
              <w:t>.</w:t>
            </w:r>
            <w:r w:rsidRPr="00352858">
              <w:rPr>
                <w:rFonts w:ascii="Times New Roman" w:hAnsi="Times New Roman" w:cs="Times New Roman"/>
              </w:rPr>
              <w:t>92</w:t>
            </w:r>
            <w:r w:rsidRPr="00352858">
              <w:rPr>
                <w:rFonts w:ascii="Times New Roman" w:hAnsi="Times New Roman" w:cs="Times New Roman"/>
                <w:vertAlign w:val="superscript"/>
              </w:rPr>
              <w:t>c</w:t>
            </w:r>
            <w:r w:rsidRPr="00352858">
              <w:rPr>
                <w:rFonts w:ascii="Times New Roman" w:hAnsi="Times New Roman" w:cs="Times New Roman"/>
              </w:rPr>
              <w:t xml:space="preserve"> </w:t>
            </w:r>
            <w:r w:rsidRPr="00352858">
              <w:rPr>
                <w:rFonts w:ascii="Times New Roman" w:hAnsi="Times New Roman" w:cs="Times New Roman"/>
              </w:rPr>
              <w:sym w:font="Symbol" w:char="F0B1"/>
            </w:r>
            <w:r w:rsidRPr="00352858">
              <w:rPr>
                <w:rFonts w:ascii="Times New Roman" w:hAnsi="Times New Roman" w:cs="Times New Roman"/>
              </w:rPr>
              <w:t xml:space="preserve"> 4</w:t>
            </w:r>
            <w:r>
              <w:rPr>
                <w:rFonts w:ascii="Times New Roman" w:hAnsi="Times New Roman" w:cs="Times New Roman"/>
              </w:rPr>
              <w:t>.</w:t>
            </w:r>
            <w:r w:rsidRPr="00352858">
              <w:rPr>
                <w:rFonts w:ascii="Times New Roman" w:hAnsi="Times New Roman" w:cs="Times New Roman"/>
              </w:rPr>
              <w:t>31</w:t>
            </w:r>
          </w:p>
        </w:tc>
        <w:tc>
          <w:tcPr>
            <w:tcW w:w="1427" w:type="dxa"/>
            <w:shd w:val="clear" w:color="auto" w:fill="auto"/>
            <w:noWrap/>
            <w:vAlign w:val="center"/>
          </w:tcPr>
          <w:p w14:paraId="28B599FB" w14:textId="77777777" w:rsidR="005D4935" w:rsidRPr="00352858" w:rsidRDefault="005D4935" w:rsidP="00391853">
            <w:pPr>
              <w:autoSpaceDE w:val="0"/>
              <w:autoSpaceDN w:val="0"/>
              <w:adjustRightInd w:val="0"/>
              <w:spacing w:after="0" w:line="240" w:lineRule="auto"/>
              <w:jc w:val="center"/>
              <w:rPr>
                <w:rFonts w:ascii="Times New Roman" w:eastAsia="Calibri" w:hAnsi="Times New Roman" w:cs="Times New Roman"/>
              </w:rPr>
            </w:pPr>
            <w:r w:rsidRPr="00352858">
              <w:rPr>
                <w:rFonts w:ascii="Times New Roman" w:eastAsia="Calibri" w:hAnsi="Times New Roman" w:cs="Times New Roman"/>
              </w:rPr>
              <w:t>36.81</w:t>
            </w:r>
            <w:r w:rsidRPr="00352858">
              <w:rPr>
                <w:rFonts w:ascii="Times New Roman" w:eastAsia="Calibri" w:hAnsi="Times New Roman" w:cs="Times New Roman"/>
                <w:vertAlign w:val="superscript"/>
              </w:rPr>
              <w:t>d</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sidRPr="00352858">
              <w:rPr>
                <w:rFonts w:ascii="Times New Roman" w:eastAsia="Calibri" w:hAnsi="Times New Roman" w:cs="Times New Roman"/>
              </w:rPr>
              <w:t xml:space="preserve"> 6.97</w:t>
            </w:r>
          </w:p>
        </w:tc>
        <w:tc>
          <w:tcPr>
            <w:tcW w:w="1487" w:type="dxa"/>
            <w:shd w:val="clear" w:color="auto" w:fill="auto"/>
            <w:noWrap/>
            <w:vAlign w:val="center"/>
          </w:tcPr>
          <w:p w14:paraId="59E10B46" w14:textId="77777777" w:rsidR="005D4935" w:rsidRPr="00352858" w:rsidRDefault="005D4935" w:rsidP="00391853">
            <w:pPr>
              <w:autoSpaceDE w:val="0"/>
              <w:autoSpaceDN w:val="0"/>
              <w:adjustRightInd w:val="0"/>
              <w:spacing w:after="0" w:line="240" w:lineRule="auto"/>
              <w:jc w:val="center"/>
              <w:rPr>
                <w:rFonts w:ascii="Times New Roman" w:eastAsia="Calibri" w:hAnsi="Times New Roman" w:cs="Times New Roman"/>
              </w:rPr>
            </w:pPr>
            <w:r w:rsidRPr="00352858">
              <w:rPr>
                <w:rFonts w:ascii="Times New Roman" w:eastAsia="Calibri" w:hAnsi="Times New Roman" w:cs="Times New Roman"/>
              </w:rPr>
              <w:t>36.33</w:t>
            </w:r>
            <w:r w:rsidRPr="00352858">
              <w:rPr>
                <w:rFonts w:ascii="Times New Roman" w:eastAsia="Calibri" w:hAnsi="Times New Roman" w:cs="Times New Roman"/>
                <w:vertAlign w:val="superscript"/>
              </w:rPr>
              <w:t>b</w:t>
            </w:r>
            <w:r w:rsidRPr="00352858">
              <w:rPr>
                <w:rFonts w:ascii="Times New Roman" w:eastAsia="Calibri" w:hAnsi="Times New Roman" w:cs="Times New Roman"/>
              </w:rPr>
              <w:t xml:space="preserve"> ± 6.29</w:t>
            </w:r>
          </w:p>
        </w:tc>
        <w:tc>
          <w:tcPr>
            <w:tcW w:w="1489" w:type="dxa"/>
          </w:tcPr>
          <w:p w14:paraId="297A5526" w14:textId="77777777" w:rsidR="005D4935" w:rsidRPr="00352858" w:rsidRDefault="005D4935" w:rsidP="0039185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37.02 ± 6.11 </w:t>
            </w:r>
          </w:p>
        </w:tc>
      </w:tr>
      <w:tr w:rsidR="005D4935" w:rsidRPr="00352858" w14:paraId="4E79BA6C" w14:textId="77777777" w:rsidTr="00391853">
        <w:trPr>
          <w:trHeight w:val="300"/>
          <w:jc w:val="center"/>
        </w:trPr>
        <w:tc>
          <w:tcPr>
            <w:tcW w:w="1337" w:type="dxa"/>
            <w:shd w:val="clear" w:color="auto" w:fill="auto"/>
            <w:noWrap/>
            <w:vAlign w:val="center"/>
          </w:tcPr>
          <w:p w14:paraId="78EE05B0" w14:textId="77777777" w:rsidR="005D4935" w:rsidRPr="00492F51" w:rsidRDefault="005D4935" w:rsidP="00391853">
            <w:pPr>
              <w:spacing w:after="0" w:line="240" w:lineRule="auto"/>
              <w:rPr>
                <w:rFonts w:ascii="Times New Roman" w:eastAsia="Calibri" w:hAnsi="Times New Roman" w:cs="Times New Roman"/>
              </w:rPr>
            </w:pPr>
            <w:proofErr w:type="spellStart"/>
            <w:r w:rsidRPr="00492F51">
              <w:rPr>
                <w:rFonts w:ascii="Times New Roman" w:eastAsia="Calibri" w:hAnsi="Times New Roman" w:cs="Times New Roman"/>
              </w:rPr>
              <w:t>Kospi-sc</w:t>
            </w:r>
            <w:proofErr w:type="spellEnd"/>
            <w:r w:rsidRPr="00492F51">
              <w:rPr>
                <w:rFonts w:ascii="Times New Roman" w:eastAsia="Calibri" w:hAnsi="Times New Roman" w:cs="Times New Roman"/>
              </w:rPr>
              <w:t xml:space="preserve"> 130</w:t>
            </w:r>
          </w:p>
        </w:tc>
        <w:tc>
          <w:tcPr>
            <w:tcW w:w="1559" w:type="dxa"/>
            <w:shd w:val="clear" w:color="auto" w:fill="auto"/>
            <w:noWrap/>
            <w:vAlign w:val="center"/>
          </w:tcPr>
          <w:p w14:paraId="5E5D1FE8"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rPr>
            </w:pPr>
            <w:r w:rsidRPr="00352858">
              <w:rPr>
                <w:rFonts w:ascii="Times New Roman" w:hAnsi="Times New Roman" w:cs="Times New Roman"/>
              </w:rPr>
              <w:t>36</w:t>
            </w:r>
            <w:r>
              <w:rPr>
                <w:rFonts w:ascii="Times New Roman" w:hAnsi="Times New Roman" w:cs="Times New Roman"/>
              </w:rPr>
              <w:t>.</w:t>
            </w:r>
            <w:r w:rsidRPr="00352858">
              <w:rPr>
                <w:rFonts w:ascii="Times New Roman" w:hAnsi="Times New Roman" w:cs="Times New Roman"/>
              </w:rPr>
              <w:t>18</w:t>
            </w:r>
            <w:r w:rsidRPr="00352858">
              <w:rPr>
                <w:rFonts w:ascii="Times New Roman" w:hAnsi="Times New Roman" w:cs="Times New Roman"/>
                <w:vertAlign w:val="superscript"/>
              </w:rPr>
              <w:t>c</w:t>
            </w:r>
            <w:r w:rsidRPr="00352858">
              <w:rPr>
                <w:rFonts w:ascii="Times New Roman" w:hAnsi="Times New Roman" w:cs="Times New Roman"/>
              </w:rPr>
              <w:t xml:space="preserve"> </w:t>
            </w:r>
            <w:r w:rsidRPr="00352858">
              <w:rPr>
                <w:rFonts w:ascii="Times New Roman" w:hAnsi="Times New Roman" w:cs="Times New Roman"/>
              </w:rPr>
              <w:sym w:font="Symbol" w:char="F0B1"/>
            </w:r>
            <w:r w:rsidRPr="00352858">
              <w:rPr>
                <w:rFonts w:ascii="Times New Roman" w:hAnsi="Times New Roman" w:cs="Times New Roman"/>
              </w:rPr>
              <w:t xml:space="preserve"> 5</w:t>
            </w:r>
            <w:r>
              <w:rPr>
                <w:rFonts w:ascii="Times New Roman" w:hAnsi="Times New Roman" w:cs="Times New Roman"/>
              </w:rPr>
              <w:t>.</w:t>
            </w:r>
            <w:r w:rsidRPr="00352858">
              <w:rPr>
                <w:rFonts w:ascii="Times New Roman" w:hAnsi="Times New Roman" w:cs="Times New Roman"/>
              </w:rPr>
              <w:t>78</w:t>
            </w:r>
          </w:p>
        </w:tc>
        <w:tc>
          <w:tcPr>
            <w:tcW w:w="1427" w:type="dxa"/>
            <w:shd w:val="clear" w:color="auto" w:fill="auto"/>
            <w:noWrap/>
            <w:vAlign w:val="center"/>
          </w:tcPr>
          <w:p w14:paraId="359DE192"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44.92</w:t>
            </w:r>
            <w:r w:rsidRPr="00352858">
              <w:rPr>
                <w:rFonts w:ascii="Times New Roman" w:eastAsia="Calibri" w:hAnsi="Times New Roman" w:cs="Times New Roman"/>
                <w:vertAlign w:val="superscript"/>
              </w:rPr>
              <w:t>c</w:t>
            </w:r>
            <w:r w:rsidRPr="00352858">
              <w:rPr>
                <w:rFonts w:ascii="Times New Roman" w:eastAsia="Calibri" w:hAnsi="Times New Roman" w:cs="Times New Roman"/>
              </w:rPr>
              <w:t xml:space="preserve"> ± </w:t>
            </w:r>
            <w:r>
              <w:rPr>
                <w:rFonts w:ascii="Times New Roman" w:eastAsia="Calibri" w:hAnsi="Times New Roman" w:cs="Times New Roman"/>
              </w:rPr>
              <w:t>6</w:t>
            </w:r>
            <w:r w:rsidRPr="00352858">
              <w:rPr>
                <w:rFonts w:ascii="Times New Roman" w:eastAsia="Calibri" w:hAnsi="Times New Roman" w:cs="Times New Roman"/>
              </w:rPr>
              <w:t>.38</w:t>
            </w:r>
          </w:p>
        </w:tc>
        <w:tc>
          <w:tcPr>
            <w:tcW w:w="1487" w:type="dxa"/>
            <w:shd w:val="clear" w:color="auto" w:fill="auto"/>
            <w:noWrap/>
            <w:vAlign w:val="center"/>
          </w:tcPr>
          <w:p w14:paraId="04E37329"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38.73</w:t>
            </w:r>
            <w:r w:rsidRPr="00352858">
              <w:rPr>
                <w:rFonts w:ascii="Times New Roman" w:eastAsia="Calibri" w:hAnsi="Times New Roman" w:cs="Times New Roman"/>
                <w:vertAlign w:val="superscript"/>
              </w:rPr>
              <w:t>b</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sidRPr="00352858">
              <w:rPr>
                <w:rFonts w:ascii="Times New Roman" w:eastAsia="Calibri" w:hAnsi="Times New Roman" w:cs="Times New Roman"/>
              </w:rPr>
              <w:t xml:space="preserve"> 3.14</w:t>
            </w:r>
          </w:p>
        </w:tc>
        <w:tc>
          <w:tcPr>
            <w:tcW w:w="1489" w:type="dxa"/>
          </w:tcPr>
          <w:p w14:paraId="24C5AC8F"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39.94 ± 5.19</w:t>
            </w:r>
          </w:p>
        </w:tc>
      </w:tr>
      <w:tr w:rsidR="005D4935" w:rsidRPr="00352858" w14:paraId="5B9B73AA" w14:textId="77777777" w:rsidTr="00391853">
        <w:trPr>
          <w:trHeight w:val="300"/>
          <w:jc w:val="center"/>
        </w:trPr>
        <w:tc>
          <w:tcPr>
            <w:tcW w:w="1337" w:type="dxa"/>
            <w:shd w:val="clear" w:color="auto" w:fill="auto"/>
            <w:noWrap/>
            <w:vAlign w:val="center"/>
          </w:tcPr>
          <w:p w14:paraId="2EF19E39" w14:textId="77777777" w:rsidR="005D4935" w:rsidRPr="00492F51" w:rsidRDefault="005D4935" w:rsidP="00391853">
            <w:pPr>
              <w:spacing w:after="0" w:line="240" w:lineRule="auto"/>
              <w:rPr>
                <w:rFonts w:ascii="Times New Roman" w:eastAsia="Calibri" w:hAnsi="Times New Roman" w:cs="Times New Roman"/>
                <w:lang w:eastAsia="es-ES"/>
              </w:rPr>
            </w:pPr>
            <w:r w:rsidRPr="00492F51">
              <w:rPr>
                <w:rFonts w:ascii="Times New Roman" w:eastAsia="Calibri" w:hAnsi="Times New Roman" w:cs="Times New Roman"/>
                <w:lang w:eastAsia="es-ES"/>
              </w:rPr>
              <w:t>Fe</w:t>
            </w:r>
            <w:r w:rsidRPr="00492F51">
              <w:rPr>
                <w:rFonts w:ascii="Times New Roman" w:eastAsia="Calibri" w:hAnsi="Times New Roman" w:cs="Times New Roman"/>
                <w:vertAlign w:val="subscript"/>
                <w:lang w:eastAsia="es-ES"/>
              </w:rPr>
              <w:t>2</w:t>
            </w:r>
            <w:r w:rsidRPr="00492F51">
              <w:rPr>
                <w:rFonts w:ascii="Times New Roman" w:eastAsia="Calibri" w:hAnsi="Times New Roman" w:cs="Times New Roman"/>
                <w:lang w:eastAsia="es-ES"/>
              </w:rPr>
              <w:t>(SO</w:t>
            </w:r>
            <w:r w:rsidRPr="00492F51">
              <w:rPr>
                <w:rFonts w:ascii="Times New Roman" w:eastAsia="Calibri" w:hAnsi="Times New Roman" w:cs="Times New Roman"/>
                <w:vertAlign w:val="subscript"/>
                <w:lang w:eastAsia="es-ES"/>
              </w:rPr>
              <w:t>4</w:t>
            </w:r>
            <w:r w:rsidRPr="00492F51">
              <w:rPr>
                <w:rFonts w:ascii="Times New Roman" w:eastAsia="Calibri" w:hAnsi="Times New Roman" w:cs="Times New Roman"/>
                <w:lang w:eastAsia="es-ES"/>
              </w:rPr>
              <w:t>)</w:t>
            </w:r>
            <w:r w:rsidRPr="00492F51">
              <w:rPr>
                <w:rFonts w:ascii="Times New Roman" w:eastAsia="Calibri" w:hAnsi="Times New Roman" w:cs="Times New Roman"/>
                <w:vertAlign w:val="subscript"/>
                <w:lang w:eastAsia="es-ES"/>
              </w:rPr>
              <w:t>3</w:t>
            </w:r>
          </w:p>
        </w:tc>
        <w:tc>
          <w:tcPr>
            <w:tcW w:w="1559" w:type="dxa"/>
            <w:shd w:val="clear" w:color="auto" w:fill="auto"/>
            <w:noWrap/>
            <w:vAlign w:val="center"/>
          </w:tcPr>
          <w:p w14:paraId="064FB425" w14:textId="77777777" w:rsidR="005D4935" w:rsidRPr="00352858" w:rsidRDefault="005D4935" w:rsidP="00391853">
            <w:pPr>
              <w:spacing w:after="0" w:line="240" w:lineRule="auto"/>
              <w:jc w:val="center"/>
              <w:rPr>
                <w:rFonts w:ascii="Times New Roman" w:eastAsia="Times New Roman" w:hAnsi="Times New Roman" w:cs="Times New Roman"/>
                <w:lang w:eastAsia="es-ES"/>
              </w:rPr>
            </w:pPr>
            <w:r w:rsidRPr="00352858">
              <w:rPr>
                <w:rFonts w:ascii="Times New Roman" w:hAnsi="Times New Roman" w:cs="Times New Roman"/>
              </w:rPr>
              <w:t>47</w:t>
            </w:r>
            <w:r>
              <w:rPr>
                <w:rFonts w:ascii="Times New Roman" w:hAnsi="Times New Roman" w:cs="Times New Roman"/>
              </w:rPr>
              <w:t>.</w:t>
            </w:r>
            <w:r w:rsidRPr="00352858">
              <w:rPr>
                <w:rFonts w:ascii="Times New Roman" w:hAnsi="Times New Roman" w:cs="Times New Roman"/>
              </w:rPr>
              <w:t>36</w:t>
            </w:r>
            <w:r w:rsidRPr="00352858">
              <w:rPr>
                <w:rFonts w:ascii="Times New Roman" w:hAnsi="Times New Roman" w:cs="Times New Roman"/>
                <w:vertAlign w:val="superscript"/>
              </w:rPr>
              <w:t>b</w:t>
            </w:r>
            <w:r w:rsidRPr="00352858">
              <w:rPr>
                <w:rFonts w:ascii="Times New Roman" w:hAnsi="Times New Roman" w:cs="Times New Roman"/>
              </w:rPr>
              <w:t xml:space="preserve"> </w:t>
            </w:r>
            <w:r w:rsidRPr="00352858">
              <w:rPr>
                <w:rFonts w:ascii="Times New Roman" w:hAnsi="Times New Roman" w:cs="Times New Roman"/>
                <w:lang w:val="es-ES_tradnl"/>
              </w:rPr>
              <w:sym w:font="Symbol" w:char="F0B1"/>
            </w:r>
            <w:r w:rsidRPr="00352858">
              <w:rPr>
                <w:rFonts w:ascii="Times New Roman" w:hAnsi="Times New Roman" w:cs="Times New Roman"/>
                <w:lang w:val="es-ES_tradnl"/>
              </w:rPr>
              <w:t xml:space="preserve"> </w:t>
            </w:r>
            <w:r w:rsidRPr="00352858">
              <w:rPr>
                <w:rFonts w:ascii="Times New Roman" w:hAnsi="Times New Roman" w:cs="Times New Roman"/>
              </w:rPr>
              <w:t>8</w:t>
            </w:r>
            <w:r>
              <w:rPr>
                <w:rFonts w:ascii="Times New Roman" w:hAnsi="Times New Roman" w:cs="Times New Roman"/>
              </w:rPr>
              <w:t>.</w:t>
            </w:r>
            <w:r w:rsidRPr="00352858">
              <w:rPr>
                <w:rFonts w:ascii="Times New Roman" w:hAnsi="Times New Roman" w:cs="Times New Roman"/>
              </w:rPr>
              <w:t>82</w:t>
            </w:r>
          </w:p>
        </w:tc>
        <w:tc>
          <w:tcPr>
            <w:tcW w:w="1427" w:type="dxa"/>
            <w:shd w:val="clear" w:color="auto" w:fill="auto"/>
            <w:noWrap/>
            <w:vAlign w:val="center"/>
          </w:tcPr>
          <w:p w14:paraId="3ABEB533" w14:textId="77777777" w:rsidR="005D4935" w:rsidRPr="00352858" w:rsidRDefault="005D4935" w:rsidP="00391853">
            <w:pPr>
              <w:spacing w:after="0" w:line="240" w:lineRule="auto"/>
              <w:jc w:val="center"/>
              <w:rPr>
                <w:rFonts w:ascii="Times New Roman" w:eastAsia="Calibri" w:hAnsi="Times New Roman" w:cs="Times New Roman"/>
                <w:lang w:eastAsia="es-ES"/>
              </w:rPr>
            </w:pPr>
            <w:r w:rsidRPr="00352858">
              <w:rPr>
                <w:rFonts w:ascii="Times New Roman" w:eastAsia="Calibri" w:hAnsi="Times New Roman" w:cs="Times New Roman"/>
                <w:lang w:eastAsia="es-ES"/>
              </w:rPr>
              <w:t>47.36</w:t>
            </w:r>
            <w:r w:rsidRPr="00352858">
              <w:rPr>
                <w:rFonts w:ascii="Times New Roman" w:eastAsia="Calibri" w:hAnsi="Times New Roman" w:cs="Times New Roman"/>
                <w:vertAlign w:val="superscript"/>
                <w:lang w:eastAsia="es-ES"/>
              </w:rPr>
              <w:t>c</w:t>
            </w:r>
            <w:r w:rsidRPr="00352858">
              <w:rPr>
                <w:rFonts w:ascii="Times New Roman" w:eastAsia="Calibri" w:hAnsi="Times New Roman" w:cs="Times New Roman"/>
                <w:lang w:eastAsia="es-ES"/>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lang w:eastAsia="es-ES"/>
              </w:rPr>
              <w:t xml:space="preserve"> 5.13</w:t>
            </w:r>
          </w:p>
        </w:tc>
        <w:tc>
          <w:tcPr>
            <w:tcW w:w="1487" w:type="dxa"/>
            <w:shd w:val="clear" w:color="auto" w:fill="auto"/>
            <w:noWrap/>
            <w:vAlign w:val="center"/>
          </w:tcPr>
          <w:p w14:paraId="413A437D" w14:textId="77777777" w:rsidR="005D4935" w:rsidRPr="00352858" w:rsidRDefault="005D4935" w:rsidP="00391853">
            <w:pPr>
              <w:spacing w:after="0" w:line="240" w:lineRule="auto"/>
              <w:jc w:val="center"/>
              <w:rPr>
                <w:rFonts w:ascii="Times New Roman" w:eastAsia="Times New Roman" w:hAnsi="Times New Roman" w:cs="Times New Roman"/>
                <w:lang w:eastAsia="es-ES"/>
              </w:rPr>
            </w:pPr>
            <w:r w:rsidRPr="00352858">
              <w:rPr>
                <w:rFonts w:ascii="Times New Roman" w:eastAsia="Calibri" w:hAnsi="Times New Roman" w:cs="Times New Roman"/>
              </w:rPr>
              <w:t>43.81</w:t>
            </w:r>
            <w:r w:rsidRPr="00352858">
              <w:rPr>
                <w:rFonts w:ascii="Times New Roman" w:eastAsia="Calibri" w:hAnsi="Times New Roman" w:cs="Times New Roman"/>
                <w:vertAlign w:val="superscript"/>
              </w:rPr>
              <w:t>a</w:t>
            </w:r>
            <w:r w:rsidRPr="00352858">
              <w:rPr>
                <w:rFonts w:ascii="Times New Roman" w:eastAsia="Calibri" w:hAnsi="Times New Roman" w:cs="Times New Roman"/>
              </w:rPr>
              <w:t xml:space="preserve"> </w:t>
            </w:r>
            <w:r w:rsidRPr="00352858">
              <w:rPr>
                <w:rFonts w:ascii="Times New Roman" w:eastAsia="Calibri" w:hAnsi="Times New Roman" w:cs="Times New Roman"/>
                <w:lang w:val="es-ES_tradnl"/>
              </w:rPr>
              <w:sym w:font="Symbol" w:char="F0B1"/>
            </w:r>
            <w:r w:rsidRPr="00352858">
              <w:rPr>
                <w:rFonts w:ascii="Times New Roman" w:eastAsia="Calibri" w:hAnsi="Times New Roman" w:cs="Times New Roman"/>
              </w:rPr>
              <w:t xml:space="preserve"> 0.37</w:t>
            </w:r>
          </w:p>
        </w:tc>
        <w:tc>
          <w:tcPr>
            <w:tcW w:w="1489" w:type="dxa"/>
          </w:tcPr>
          <w:p w14:paraId="733BE3B4"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46.18 ± 2.04</w:t>
            </w:r>
          </w:p>
        </w:tc>
      </w:tr>
      <w:tr w:rsidR="005D4935" w:rsidRPr="00352858" w14:paraId="3EC74D6C" w14:textId="77777777" w:rsidTr="00391853">
        <w:trPr>
          <w:trHeight w:val="300"/>
          <w:jc w:val="center"/>
        </w:trPr>
        <w:tc>
          <w:tcPr>
            <w:tcW w:w="1337" w:type="dxa"/>
            <w:shd w:val="clear" w:color="auto" w:fill="auto"/>
            <w:noWrap/>
            <w:vAlign w:val="center"/>
          </w:tcPr>
          <w:p w14:paraId="75B12396" w14:textId="77777777" w:rsidR="005D4935" w:rsidRPr="00492F51" w:rsidRDefault="005D4935" w:rsidP="00391853">
            <w:pPr>
              <w:spacing w:after="0" w:line="240" w:lineRule="auto"/>
              <w:rPr>
                <w:rFonts w:ascii="Times New Roman" w:eastAsia="Calibri" w:hAnsi="Times New Roman" w:cs="Times New Roman"/>
                <w:lang w:eastAsia="es-ES"/>
              </w:rPr>
            </w:pPr>
            <w:r w:rsidRPr="00492F51">
              <w:rPr>
                <w:rFonts w:ascii="Times New Roman" w:eastAsia="Calibri" w:hAnsi="Times New Roman" w:cs="Times New Roman"/>
                <w:lang w:eastAsia="es-ES"/>
              </w:rPr>
              <w:t>AgNO</w:t>
            </w:r>
            <w:r w:rsidRPr="00492F51">
              <w:rPr>
                <w:rFonts w:ascii="Times New Roman" w:eastAsia="Calibri" w:hAnsi="Times New Roman" w:cs="Times New Roman"/>
                <w:vertAlign w:val="subscript"/>
                <w:lang w:eastAsia="es-ES"/>
              </w:rPr>
              <w:t>3</w:t>
            </w:r>
          </w:p>
        </w:tc>
        <w:tc>
          <w:tcPr>
            <w:tcW w:w="1559" w:type="dxa"/>
            <w:shd w:val="clear" w:color="auto" w:fill="auto"/>
            <w:noWrap/>
            <w:vAlign w:val="center"/>
          </w:tcPr>
          <w:p w14:paraId="27AF21BD"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color w:val="000000"/>
                <w:lang w:eastAsia="es-ES"/>
              </w:rPr>
            </w:pPr>
            <w:r w:rsidRPr="00352858">
              <w:rPr>
                <w:rFonts w:ascii="Times New Roman" w:hAnsi="Times New Roman" w:cs="Times New Roman"/>
                <w:lang w:eastAsia="es-ES"/>
              </w:rPr>
              <w:t>61</w:t>
            </w:r>
            <w:r>
              <w:rPr>
                <w:rFonts w:ascii="Times New Roman" w:hAnsi="Times New Roman" w:cs="Times New Roman"/>
                <w:lang w:eastAsia="es-ES"/>
              </w:rPr>
              <w:t>.</w:t>
            </w:r>
            <w:r w:rsidRPr="00352858">
              <w:rPr>
                <w:rFonts w:ascii="Times New Roman" w:hAnsi="Times New Roman" w:cs="Times New Roman"/>
                <w:lang w:eastAsia="es-ES"/>
              </w:rPr>
              <w:t>55</w:t>
            </w:r>
            <w:r w:rsidRPr="00352858">
              <w:rPr>
                <w:rFonts w:ascii="Times New Roman" w:hAnsi="Times New Roman" w:cs="Times New Roman"/>
                <w:vertAlign w:val="superscript"/>
                <w:lang w:eastAsia="es-ES"/>
              </w:rPr>
              <w:t>a</w:t>
            </w:r>
            <w:r w:rsidRPr="00352858">
              <w:rPr>
                <w:rFonts w:ascii="Times New Roman" w:hAnsi="Times New Roman" w:cs="Times New Roman"/>
                <w:lang w:eastAsia="es-ES"/>
              </w:rPr>
              <w:t xml:space="preserve"> </w:t>
            </w:r>
            <w:r w:rsidRPr="00352858">
              <w:rPr>
                <w:rFonts w:ascii="Times New Roman" w:hAnsi="Times New Roman" w:cs="Times New Roman"/>
                <w:lang w:eastAsia="es-ES"/>
              </w:rPr>
              <w:sym w:font="Symbol" w:char="F0B1"/>
            </w:r>
            <w:r w:rsidRPr="00352858">
              <w:rPr>
                <w:rFonts w:ascii="Times New Roman" w:hAnsi="Times New Roman" w:cs="Times New Roman"/>
                <w:lang w:eastAsia="es-ES"/>
              </w:rPr>
              <w:t xml:space="preserve"> 5</w:t>
            </w:r>
            <w:r>
              <w:rPr>
                <w:rFonts w:ascii="Times New Roman" w:hAnsi="Times New Roman" w:cs="Times New Roman"/>
                <w:lang w:eastAsia="es-ES"/>
              </w:rPr>
              <w:t>.</w:t>
            </w:r>
            <w:r w:rsidRPr="00352858">
              <w:rPr>
                <w:rFonts w:ascii="Times New Roman" w:hAnsi="Times New Roman" w:cs="Times New Roman"/>
                <w:lang w:eastAsia="es-ES"/>
              </w:rPr>
              <w:t>09</w:t>
            </w:r>
          </w:p>
        </w:tc>
        <w:tc>
          <w:tcPr>
            <w:tcW w:w="1427" w:type="dxa"/>
            <w:shd w:val="clear" w:color="auto" w:fill="auto"/>
            <w:noWrap/>
            <w:vAlign w:val="center"/>
          </w:tcPr>
          <w:p w14:paraId="04AE06E3" w14:textId="77777777" w:rsidR="005D4935" w:rsidRPr="00352858" w:rsidRDefault="005D4935" w:rsidP="00391853">
            <w:pPr>
              <w:spacing w:after="0" w:line="240" w:lineRule="auto"/>
              <w:jc w:val="center"/>
              <w:rPr>
                <w:rFonts w:ascii="Times New Roman" w:eastAsia="Calibri" w:hAnsi="Times New Roman" w:cs="Times New Roman"/>
                <w:lang w:eastAsia="es-ES"/>
              </w:rPr>
            </w:pPr>
            <w:r w:rsidRPr="00352858">
              <w:rPr>
                <w:rFonts w:ascii="Times New Roman" w:eastAsia="Calibri" w:hAnsi="Times New Roman" w:cs="Times New Roman"/>
                <w:lang w:eastAsia="es-ES"/>
              </w:rPr>
              <w:t>60.03</w:t>
            </w:r>
            <w:r w:rsidRPr="00352858">
              <w:rPr>
                <w:rFonts w:ascii="Times New Roman" w:eastAsia="Calibri" w:hAnsi="Times New Roman" w:cs="Times New Roman"/>
                <w:vertAlign w:val="superscript"/>
                <w:lang w:eastAsia="es-ES"/>
              </w:rPr>
              <w:t>b</w:t>
            </w:r>
            <w:r w:rsidRPr="00352858">
              <w:rPr>
                <w:rFonts w:ascii="Times New Roman" w:eastAsia="Calibri" w:hAnsi="Times New Roman" w:cs="Times New Roman"/>
                <w:lang w:eastAsia="es-ES"/>
              </w:rPr>
              <w:t xml:space="preserve"> </w:t>
            </w:r>
            <w:r w:rsidRPr="00352858">
              <w:rPr>
                <w:rFonts w:ascii="Times New Roman" w:eastAsia="Calibri" w:hAnsi="Times New Roman" w:cs="Times New Roman"/>
                <w:lang w:eastAsia="es-ES"/>
              </w:rPr>
              <w:sym w:font="Symbol" w:char="F0B1"/>
            </w:r>
            <w:r w:rsidRPr="00352858">
              <w:rPr>
                <w:rFonts w:ascii="Times New Roman" w:eastAsia="Calibri" w:hAnsi="Times New Roman" w:cs="Times New Roman"/>
                <w:lang w:eastAsia="es-ES"/>
              </w:rPr>
              <w:t xml:space="preserve"> 8.36</w:t>
            </w:r>
          </w:p>
        </w:tc>
        <w:tc>
          <w:tcPr>
            <w:tcW w:w="1487" w:type="dxa"/>
            <w:shd w:val="clear" w:color="auto" w:fill="auto"/>
            <w:noWrap/>
            <w:vAlign w:val="center"/>
          </w:tcPr>
          <w:p w14:paraId="234AE0EC" w14:textId="77777777" w:rsidR="005D4935" w:rsidRPr="00352858" w:rsidRDefault="005D4935" w:rsidP="00391853">
            <w:pPr>
              <w:spacing w:after="0" w:line="240" w:lineRule="auto"/>
              <w:jc w:val="center"/>
              <w:rPr>
                <w:rFonts w:ascii="Times New Roman" w:eastAsia="Calibri" w:hAnsi="Times New Roman" w:cs="Times New Roman"/>
                <w:lang w:eastAsia="es-ES"/>
              </w:rPr>
            </w:pPr>
            <w:r w:rsidRPr="00352858">
              <w:rPr>
                <w:rFonts w:ascii="Times New Roman" w:eastAsia="Calibri" w:hAnsi="Times New Roman" w:cs="Times New Roman"/>
                <w:lang w:eastAsia="es-ES"/>
              </w:rPr>
              <w:t>41.08</w:t>
            </w:r>
            <w:r w:rsidRPr="00352858">
              <w:rPr>
                <w:rFonts w:ascii="Times New Roman" w:eastAsia="Calibri" w:hAnsi="Times New Roman" w:cs="Times New Roman"/>
                <w:vertAlign w:val="superscript"/>
                <w:lang w:eastAsia="es-ES"/>
              </w:rPr>
              <w:t>ab</w:t>
            </w:r>
            <w:r w:rsidRPr="00352858">
              <w:rPr>
                <w:rFonts w:ascii="Times New Roman" w:eastAsia="Calibri" w:hAnsi="Times New Roman" w:cs="Times New Roman"/>
                <w:lang w:eastAsia="es-ES"/>
              </w:rPr>
              <w:t xml:space="preserve"> ± 3.01</w:t>
            </w:r>
          </w:p>
        </w:tc>
        <w:tc>
          <w:tcPr>
            <w:tcW w:w="1489" w:type="dxa"/>
          </w:tcPr>
          <w:p w14:paraId="0AA388E4" w14:textId="77777777" w:rsidR="005D4935" w:rsidRPr="00352858" w:rsidRDefault="005D4935" w:rsidP="00391853">
            <w:pPr>
              <w:spacing w:after="0" w:line="240" w:lineRule="auto"/>
              <w:jc w:val="center"/>
              <w:rPr>
                <w:rFonts w:ascii="Times New Roman" w:eastAsia="Calibri" w:hAnsi="Times New Roman" w:cs="Times New Roman"/>
                <w:lang w:eastAsia="es-ES"/>
              </w:rPr>
            </w:pPr>
            <w:r>
              <w:rPr>
                <w:rFonts w:ascii="Times New Roman" w:eastAsia="Calibri" w:hAnsi="Times New Roman" w:cs="Times New Roman"/>
                <w:lang w:eastAsia="es-ES"/>
              </w:rPr>
              <w:t>54.22 ± 5.42</w:t>
            </w:r>
          </w:p>
        </w:tc>
      </w:tr>
      <w:tr w:rsidR="005D4935" w:rsidRPr="00352858" w14:paraId="11A1948A" w14:textId="77777777" w:rsidTr="00391853">
        <w:trPr>
          <w:trHeight w:val="300"/>
          <w:jc w:val="center"/>
        </w:trPr>
        <w:tc>
          <w:tcPr>
            <w:tcW w:w="1337" w:type="dxa"/>
            <w:tcBorders>
              <w:bottom w:val="single" w:sz="4" w:space="0" w:color="auto"/>
            </w:tcBorders>
            <w:shd w:val="clear" w:color="auto" w:fill="auto"/>
            <w:noWrap/>
            <w:vAlign w:val="center"/>
          </w:tcPr>
          <w:p w14:paraId="7EF203B8" w14:textId="77777777" w:rsidR="005D4935" w:rsidRPr="00492F51" w:rsidRDefault="005D4935" w:rsidP="00391853">
            <w:pPr>
              <w:spacing w:after="0" w:line="240" w:lineRule="auto"/>
              <w:rPr>
                <w:rFonts w:ascii="Times New Roman" w:eastAsia="Calibri" w:hAnsi="Times New Roman" w:cs="Times New Roman"/>
              </w:rPr>
            </w:pPr>
            <w:proofErr w:type="spellStart"/>
            <w:r w:rsidRPr="00492F51">
              <w:rPr>
                <w:rFonts w:ascii="Times New Roman" w:eastAsia="Calibri" w:hAnsi="Times New Roman" w:cs="Times New Roman"/>
              </w:rPr>
              <w:t>Envidor</w:t>
            </w:r>
            <w:proofErr w:type="spellEnd"/>
          </w:p>
        </w:tc>
        <w:tc>
          <w:tcPr>
            <w:tcW w:w="1559" w:type="dxa"/>
            <w:tcBorders>
              <w:bottom w:val="single" w:sz="4" w:space="0" w:color="auto"/>
            </w:tcBorders>
            <w:shd w:val="clear" w:color="auto" w:fill="auto"/>
            <w:noWrap/>
            <w:vAlign w:val="center"/>
          </w:tcPr>
          <w:p w14:paraId="2585A1BB" w14:textId="77777777" w:rsidR="005D4935" w:rsidRPr="00352858" w:rsidRDefault="005D4935" w:rsidP="00391853">
            <w:pPr>
              <w:autoSpaceDE w:val="0"/>
              <w:autoSpaceDN w:val="0"/>
              <w:adjustRightInd w:val="0"/>
              <w:spacing w:after="0" w:line="240" w:lineRule="auto"/>
              <w:jc w:val="center"/>
              <w:rPr>
                <w:rFonts w:ascii="Times New Roman" w:hAnsi="Times New Roman" w:cs="Times New Roman"/>
              </w:rPr>
            </w:pPr>
            <w:r w:rsidRPr="00352858">
              <w:rPr>
                <w:rFonts w:ascii="Times New Roman" w:hAnsi="Times New Roman" w:cs="Times New Roman"/>
              </w:rPr>
              <w:t>69</w:t>
            </w:r>
            <w:r>
              <w:rPr>
                <w:rFonts w:ascii="Times New Roman" w:hAnsi="Times New Roman" w:cs="Times New Roman"/>
              </w:rPr>
              <w:t>.</w:t>
            </w:r>
            <w:r w:rsidRPr="00352858">
              <w:rPr>
                <w:rFonts w:ascii="Times New Roman" w:hAnsi="Times New Roman" w:cs="Times New Roman"/>
              </w:rPr>
              <w:t>64</w:t>
            </w:r>
            <w:r w:rsidRPr="00352858">
              <w:rPr>
                <w:rFonts w:ascii="Times New Roman" w:hAnsi="Times New Roman" w:cs="Times New Roman"/>
                <w:vertAlign w:val="superscript"/>
              </w:rPr>
              <w:t>a</w:t>
            </w:r>
            <w:r w:rsidRPr="00352858">
              <w:rPr>
                <w:rFonts w:ascii="Times New Roman" w:hAnsi="Times New Roman" w:cs="Times New Roman"/>
              </w:rPr>
              <w:t xml:space="preserve"> </w:t>
            </w:r>
            <w:r w:rsidRPr="00352858">
              <w:rPr>
                <w:rFonts w:ascii="Times New Roman" w:hAnsi="Times New Roman" w:cs="Times New Roman"/>
              </w:rPr>
              <w:sym w:font="Symbol" w:char="F0B1"/>
            </w:r>
            <w:r w:rsidRPr="00352858">
              <w:rPr>
                <w:rFonts w:ascii="Times New Roman" w:hAnsi="Times New Roman" w:cs="Times New Roman"/>
              </w:rPr>
              <w:t xml:space="preserve"> 2</w:t>
            </w:r>
            <w:r>
              <w:rPr>
                <w:rFonts w:ascii="Times New Roman" w:hAnsi="Times New Roman" w:cs="Times New Roman"/>
              </w:rPr>
              <w:t>.</w:t>
            </w:r>
            <w:r w:rsidRPr="00352858">
              <w:rPr>
                <w:rFonts w:ascii="Times New Roman" w:hAnsi="Times New Roman" w:cs="Times New Roman"/>
              </w:rPr>
              <w:t>45</w:t>
            </w:r>
          </w:p>
        </w:tc>
        <w:tc>
          <w:tcPr>
            <w:tcW w:w="1427" w:type="dxa"/>
            <w:tcBorders>
              <w:bottom w:val="single" w:sz="4" w:space="0" w:color="auto"/>
            </w:tcBorders>
            <w:shd w:val="clear" w:color="auto" w:fill="auto"/>
            <w:noWrap/>
            <w:vAlign w:val="center"/>
          </w:tcPr>
          <w:p w14:paraId="129A4E64"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76.51</w:t>
            </w:r>
            <w:r w:rsidRPr="00352858">
              <w:rPr>
                <w:rFonts w:ascii="Times New Roman" w:eastAsia="Calibri" w:hAnsi="Times New Roman" w:cs="Times New Roman"/>
                <w:vertAlign w:val="superscript"/>
              </w:rPr>
              <w:t>a</w:t>
            </w:r>
            <w:r w:rsidRPr="00352858">
              <w:rPr>
                <w:rFonts w:ascii="Times New Roman" w:eastAsia="Calibri" w:hAnsi="Times New Roman" w:cs="Times New Roman"/>
              </w:rPr>
              <w:t xml:space="preserve"> </w:t>
            </w:r>
            <w:r w:rsidRPr="00352858">
              <w:rPr>
                <w:rFonts w:ascii="Times New Roman" w:eastAsia="Calibri" w:hAnsi="Times New Roman" w:cs="Times New Roman"/>
              </w:rPr>
              <w:sym w:font="Symbol" w:char="F0B1"/>
            </w:r>
            <w:r w:rsidRPr="00352858">
              <w:rPr>
                <w:rFonts w:ascii="Times New Roman" w:eastAsia="Calibri" w:hAnsi="Times New Roman" w:cs="Times New Roman"/>
              </w:rPr>
              <w:t xml:space="preserve"> 6.51</w:t>
            </w:r>
          </w:p>
        </w:tc>
        <w:tc>
          <w:tcPr>
            <w:tcW w:w="1487" w:type="dxa"/>
            <w:tcBorders>
              <w:bottom w:val="single" w:sz="4" w:space="0" w:color="auto"/>
            </w:tcBorders>
            <w:shd w:val="clear" w:color="auto" w:fill="auto"/>
            <w:noWrap/>
            <w:vAlign w:val="center"/>
          </w:tcPr>
          <w:p w14:paraId="44BE026F" w14:textId="77777777" w:rsidR="005D4935" w:rsidRPr="00352858" w:rsidRDefault="005D4935" w:rsidP="00391853">
            <w:pPr>
              <w:spacing w:after="0" w:line="240" w:lineRule="auto"/>
              <w:jc w:val="center"/>
              <w:rPr>
                <w:rFonts w:ascii="Times New Roman" w:eastAsia="Calibri" w:hAnsi="Times New Roman" w:cs="Times New Roman"/>
              </w:rPr>
            </w:pPr>
            <w:r w:rsidRPr="00352858">
              <w:rPr>
                <w:rFonts w:ascii="Times New Roman" w:eastAsia="Calibri" w:hAnsi="Times New Roman" w:cs="Times New Roman"/>
              </w:rPr>
              <w:t>48.44</w:t>
            </w:r>
            <w:r w:rsidRPr="00352858">
              <w:rPr>
                <w:rFonts w:ascii="Times New Roman" w:eastAsia="Calibri" w:hAnsi="Times New Roman" w:cs="Times New Roman"/>
                <w:vertAlign w:val="superscript"/>
              </w:rPr>
              <w:t>a</w:t>
            </w:r>
            <w:r w:rsidRPr="00352858">
              <w:rPr>
                <w:rFonts w:ascii="Times New Roman" w:eastAsia="Calibri" w:hAnsi="Times New Roman" w:cs="Times New Roman"/>
              </w:rPr>
              <w:t xml:space="preserve"> ± 2.84</w:t>
            </w:r>
          </w:p>
        </w:tc>
        <w:tc>
          <w:tcPr>
            <w:tcW w:w="1489" w:type="dxa"/>
            <w:tcBorders>
              <w:bottom w:val="single" w:sz="4" w:space="0" w:color="auto"/>
            </w:tcBorders>
          </w:tcPr>
          <w:p w14:paraId="48702754" w14:textId="77777777" w:rsidR="005D4935" w:rsidRPr="00352858" w:rsidRDefault="005D4935" w:rsidP="00391853">
            <w:pPr>
              <w:spacing w:after="0" w:line="240" w:lineRule="auto"/>
              <w:jc w:val="center"/>
              <w:rPr>
                <w:rFonts w:ascii="Times New Roman" w:eastAsia="Calibri" w:hAnsi="Times New Roman" w:cs="Times New Roman"/>
              </w:rPr>
            </w:pPr>
            <w:r>
              <w:rPr>
                <w:rFonts w:ascii="Times New Roman" w:eastAsia="Calibri" w:hAnsi="Times New Roman" w:cs="Times New Roman"/>
              </w:rPr>
              <w:t>64.86 ± 3.93</w:t>
            </w:r>
          </w:p>
        </w:tc>
      </w:tr>
    </w:tbl>
    <w:p w14:paraId="7ECC2F7F" w14:textId="77777777" w:rsidR="005D4935" w:rsidRPr="00400167"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7A471245" w14:textId="77777777" w:rsidR="005D4935" w:rsidRDefault="005D4935" w:rsidP="005D4935">
      <w:pPr>
        <w:ind w:left="-567"/>
        <w:jc w:val="center"/>
        <w:rPr>
          <w:rFonts w:ascii="Times New Roman" w:hAnsi="Times New Roman" w:cs="Times New Roman"/>
          <w:lang w:val="en-US"/>
        </w:rPr>
      </w:pPr>
    </w:p>
    <w:p w14:paraId="1394D9EE" w14:textId="77777777" w:rsidR="005D4935" w:rsidRDefault="005D4935" w:rsidP="005D4935">
      <w:pPr>
        <w:ind w:left="-567"/>
        <w:jc w:val="center"/>
        <w:rPr>
          <w:rFonts w:ascii="Times New Roman" w:hAnsi="Times New Roman" w:cs="Times New Roman"/>
          <w:lang w:val="en-US"/>
        </w:rPr>
      </w:pPr>
    </w:p>
    <w:p w14:paraId="5079327D" w14:textId="77777777" w:rsidR="005D4935" w:rsidRDefault="005D4935" w:rsidP="005D4935">
      <w:pPr>
        <w:ind w:left="-567"/>
        <w:jc w:val="center"/>
        <w:rPr>
          <w:rFonts w:ascii="Times New Roman" w:hAnsi="Times New Roman" w:cs="Times New Roman"/>
          <w:lang w:val="en-US"/>
        </w:rPr>
      </w:pPr>
    </w:p>
    <w:p w14:paraId="5492B3A2" w14:textId="77777777" w:rsidR="005D4935" w:rsidRDefault="005D4935" w:rsidP="005D4935">
      <w:pPr>
        <w:rPr>
          <w:noProof/>
          <w:lang w:eastAsia="es-ES"/>
        </w:rPr>
      </w:pPr>
      <w:r>
        <w:rPr>
          <w:noProof/>
          <w:lang w:eastAsia="es-ES"/>
        </w:rPr>
        <w:lastRenderedPageBreak/>
        <w:drawing>
          <wp:inline distT="0" distB="0" distL="0" distR="0" wp14:anchorId="18DF56CE" wp14:editId="4B11CD64">
            <wp:extent cx="6116478" cy="6871580"/>
            <wp:effectExtent l="0" t="0" r="0" b="5715"/>
            <wp:docPr id="4" name="Imagen 4" descr="Interfaz de usuario gráfica,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Histograma&#10;&#10;Descripción generada automáticament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6120000" cy="6875537"/>
                    </a:xfrm>
                    <a:prstGeom prst="rect">
                      <a:avLst/>
                    </a:prstGeom>
                    <a:noFill/>
                    <a:ln>
                      <a:noFill/>
                    </a:ln>
                    <a:extLst>
                      <a:ext uri="{53640926-AAD7-44D8-BBD7-CCE9431645EC}">
                        <a14:shadowObscured xmlns:a14="http://schemas.microsoft.com/office/drawing/2010/main"/>
                      </a:ext>
                    </a:extLst>
                  </pic:spPr>
                </pic:pic>
              </a:graphicData>
            </a:graphic>
          </wp:inline>
        </w:drawing>
      </w:r>
    </w:p>
    <w:p w14:paraId="1B023FF8" w14:textId="77777777" w:rsidR="005D4935" w:rsidRPr="00791FE6" w:rsidRDefault="005D4935" w:rsidP="005D4935">
      <w:pPr>
        <w:widowControl w:val="0"/>
        <w:spacing w:after="0" w:line="480" w:lineRule="auto"/>
        <w:ind w:left="-284"/>
        <w:jc w:val="both"/>
        <w:rPr>
          <w:rFonts w:ascii="Times New Roman" w:eastAsia="Calibri" w:hAnsi="Times New Roman" w:cs="Times New Roman"/>
          <w:noProof/>
          <w:szCs w:val="24"/>
          <w:lang w:eastAsia="es-ES"/>
        </w:rPr>
      </w:pPr>
      <w:r w:rsidRPr="00D01978">
        <w:rPr>
          <w:rFonts w:ascii="Times New Roman" w:eastAsia="Calibri" w:hAnsi="Times New Roman" w:cs="Times New Roman"/>
          <w:noProof/>
          <w:szCs w:val="24"/>
          <w:lang w:eastAsia="es-ES"/>
        </w:rPr>
        <w:t>Fig</w:t>
      </w:r>
      <w:r>
        <w:rPr>
          <w:rFonts w:ascii="Times New Roman" w:eastAsia="Calibri" w:hAnsi="Times New Roman" w:cs="Times New Roman"/>
          <w:noProof/>
          <w:szCs w:val="24"/>
          <w:lang w:eastAsia="es-ES"/>
        </w:rPr>
        <w:t>.</w:t>
      </w:r>
      <w:r w:rsidRPr="00D01978">
        <w:rPr>
          <w:rFonts w:ascii="Times New Roman" w:eastAsia="Calibri" w:hAnsi="Times New Roman" w:cs="Times New Roman"/>
          <w:noProof/>
          <w:szCs w:val="24"/>
          <w:lang w:eastAsia="es-ES"/>
        </w:rPr>
        <w:t xml:space="preserve"> 1. Influencia de </w:t>
      </w:r>
      <w:r>
        <w:rPr>
          <w:rFonts w:ascii="Times New Roman" w:eastAsia="Calibri" w:hAnsi="Times New Roman" w:cs="Times New Roman"/>
          <w:noProof/>
          <w:szCs w:val="24"/>
          <w:lang w:eastAsia="es-ES"/>
        </w:rPr>
        <w:t xml:space="preserve">diferentes </w:t>
      </w:r>
      <w:r w:rsidRPr="00D01978">
        <w:rPr>
          <w:rFonts w:ascii="Times New Roman" w:eastAsia="Calibri" w:hAnsi="Times New Roman" w:cs="Times New Roman"/>
          <w:noProof/>
          <w:szCs w:val="24"/>
          <w:lang w:eastAsia="es-ES"/>
        </w:rPr>
        <w:t xml:space="preserve">concentraciones de </w:t>
      </w:r>
      <w:r>
        <w:rPr>
          <w:rFonts w:ascii="Times New Roman" w:eastAsia="Calibri" w:hAnsi="Times New Roman" w:cs="Times New Roman"/>
          <w:noProof/>
          <w:szCs w:val="24"/>
          <w:lang w:eastAsia="es-ES"/>
        </w:rPr>
        <w:t>sales de metales</w:t>
      </w:r>
      <w:r w:rsidRPr="00D01978">
        <w:rPr>
          <w:rFonts w:ascii="Times New Roman" w:eastAsia="Calibri" w:hAnsi="Times New Roman" w:cs="Times New Roman"/>
          <w:noProof/>
          <w:szCs w:val="24"/>
          <w:lang w:eastAsia="es-ES"/>
        </w:rPr>
        <w:t xml:space="preserve"> sobre la intensidad de la luminiscencia de </w:t>
      </w:r>
      <w:r>
        <w:rPr>
          <w:rFonts w:ascii="Times New Roman" w:eastAsia="Calibri" w:hAnsi="Times New Roman" w:cs="Times New Roman"/>
          <w:noProof/>
          <w:szCs w:val="24"/>
          <w:lang w:eastAsia="es-ES"/>
        </w:rPr>
        <w:t xml:space="preserve">las cepas de </w:t>
      </w:r>
      <w:r w:rsidRPr="00F14B1D">
        <w:rPr>
          <w:rFonts w:ascii="Times New Roman" w:eastAsia="Calibri" w:hAnsi="Times New Roman" w:cs="Times New Roman"/>
          <w:i/>
          <w:noProof/>
          <w:szCs w:val="24"/>
          <w:lang w:eastAsia="es-ES"/>
        </w:rPr>
        <w:t>V. harveyi</w:t>
      </w:r>
      <w:r>
        <w:rPr>
          <w:rFonts w:ascii="Times New Roman" w:eastAsia="Calibri" w:hAnsi="Times New Roman" w:cs="Times New Roman"/>
          <w:iCs/>
          <w:noProof/>
          <w:szCs w:val="24"/>
          <w:lang w:eastAsia="es-ES"/>
        </w:rPr>
        <w:t>,</w:t>
      </w:r>
      <w:r w:rsidRPr="00D01978">
        <w:rPr>
          <w:rFonts w:ascii="Times New Roman" w:eastAsia="Calibri" w:hAnsi="Times New Roman" w:cs="Times New Roman"/>
          <w:noProof/>
          <w:szCs w:val="24"/>
          <w:lang w:eastAsia="es-ES"/>
        </w:rPr>
        <w:t xml:space="preserve"> a</w:t>
      </w:r>
      <w:r>
        <w:rPr>
          <w:rFonts w:ascii="Times New Roman" w:eastAsia="Calibri" w:hAnsi="Times New Roman" w:cs="Times New Roman"/>
          <w:noProof/>
          <w:szCs w:val="24"/>
          <w:lang w:eastAsia="es-ES"/>
        </w:rPr>
        <w:t xml:space="preserve"> los</w:t>
      </w:r>
      <w:r w:rsidRPr="00D01978">
        <w:rPr>
          <w:rFonts w:ascii="Times New Roman" w:eastAsia="Calibri" w:hAnsi="Times New Roman" w:cs="Times New Roman"/>
          <w:noProof/>
          <w:szCs w:val="24"/>
          <w:lang w:eastAsia="es-ES"/>
        </w:rPr>
        <w:t xml:space="preserve"> 15 min de exposición.</w:t>
      </w:r>
      <w:r w:rsidRPr="00A41A0F">
        <w:rPr>
          <w:rFonts w:ascii="Times New Roman" w:eastAsia="Calibri" w:hAnsi="Times New Roman" w:cs="Times New Roman"/>
          <w:noProof/>
          <w:szCs w:val="24"/>
          <w:lang w:eastAsia="es-ES"/>
        </w:rPr>
        <w:t xml:space="preserve"> Los puntos de la</w:t>
      </w:r>
      <w:r>
        <w:rPr>
          <w:rFonts w:ascii="Times New Roman" w:eastAsia="Calibri" w:hAnsi="Times New Roman" w:cs="Times New Roman"/>
          <w:noProof/>
          <w:szCs w:val="24"/>
          <w:lang w:eastAsia="es-ES"/>
        </w:rPr>
        <w:t>s</w:t>
      </w:r>
      <w:r w:rsidRPr="00A41A0F">
        <w:rPr>
          <w:rFonts w:ascii="Times New Roman" w:eastAsia="Calibri" w:hAnsi="Times New Roman" w:cs="Times New Roman"/>
          <w:noProof/>
          <w:szCs w:val="24"/>
          <w:lang w:eastAsia="es-ES"/>
        </w:rPr>
        <w:t xml:space="preserve"> gráficas representan el valor promedio de tres réplicas experimentales</w:t>
      </w:r>
      <w:r>
        <w:rPr>
          <w:rFonts w:ascii="Times New Roman" w:eastAsia="Calibri" w:hAnsi="Times New Roman" w:cs="Times New Roman"/>
          <w:noProof/>
          <w:szCs w:val="24"/>
          <w:lang w:eastAsia="es-ES"/>
        </w:rPr>
        <w:t xml:space="preserve"> independientes</w:t>
      </w:r>
      <w:r w:rsidRPr="00A41A0F">
        <w:rPr>
          <w:rFonts w:ascii="Times New Roman" w:eastAsia="Calibri" w:hAnsi="Times New Roman" w:cs="Times New Roman"/>
          <w:noProof/>
          <w:szCs w:val="24"/>
          <w:lang w:eastAsia="es-ES"/>
        </w:rPr>
        <w:t xml:space="preserve">. La variabilidad de los resultados </w:t>
      </w:r>
      <w:r>
        <w:rPr>
          <w:rFonts w:ascii="Times New Roman" w:eastAsia="Calibri" w:hAnsi="Times New Roman" w:cs="Times New Roman"/>
          <w:noProof/>
          <w:szCs w:val="24"/>
          <w:lang w:eastAsia="es-ES"/>
        </w:rPr>
        <w:t>se expresó como la desviación estándar</w:t>
      </w:r>
      <w:r w:rsidRPr="00A41A0F">
        <w:rPr>
          <w:rFonts w:ascii="Times New Roman" w:eastAsia="Calibri" w:hAnsi="Times New Roman" w:cs="Times New Roman"/>
          <w:noProof/>
          <w:szCs w:val="24"/>
          <w:lang w:eastAsia="es-ES"/>
        </w:rPr>
        <w:t xml:space="preserve"> </w:t>
      </w:r>
      <w:r>
        <w:rPr>
          <w:rFonts w:ascii="Times New Roman" w:eastAsia="Calibri" w:hAnsi="Times New Roman" w:cs="Times New Roman"/>
          <w:noProof/>
          <w:szCs w:val="24"/>
          <w:lang w:eastAsia="es-ES"/>
        </w:rPr>
        <w:t xml:space="preserve">de la media y </w:t>
      </w:r>
      <w:r w:rsidRPr="00A41A0F">
        <w:rPr>
          <w:rFonts w:ascii="Times New Roman" w:eastAsia="Calibri" w:hAnsi="Times New Roman" w:cs="Times New Roman"/>
          <w:noProof/>
          <w:szCs w:val="24"/>
          <w:lang w:eastAsia="es-ES"/>
        </w:rPr>
        <w:t>fue</w:t>
      </w:r>
      <w:r>
        <w:rPr>
          <w:rFonts w:ascii="Times New Roman" w:eastAsia="Calibri" w:hAnsi="Times New Roman" w:cs="Times New Roman"/>
          <w:noProof/>
          <w:szCs w:val="24"/>
          <w:lang w:eastAsia="es-ES"/>
        </w:rPr>
        <w:t>,</w:t>
      </w:r>
      <w:r w:rsidRPr="00A41A0F">
        <w:rPr>
          <w:rFonts w:ascii="Times New Roman" w:eastAsia="Calibri" w:hAnsi="Times New Roman" w:cs="Times New Roman"/>
          <w:noProof/>
          <w:szCs w:val="24"/>
          <w:lang w:eastAsia="es-ES"/>
        </w:rPr>
        <w:t xml:space="preserve"> en todos los casos</w:t>
      </w:r>
      <w:r>
        <w:rPr>
          <w:rFonts w:ascii="Times New Roman" w:eastAsia="Calibri" w:hAnsi="Times New Roman" w:cs="Times New Roman"/>
          <w:noProof/>
          <w:szCs w:val="24"/>
          <w:lang w:eastAsia="es-ES"/>
        </w:rPr>
        <w:t>,</w:t>
      </w:r>
      <w:r w:rsidRPr="00A41A0F">
        <w:rPr>
          <w:rFonts w:ascii="Times New Roman" w:eastAsia="Calibri" w:hAnsi="Times New Roman" w:cs="Times New Roman"/>
          <w:noProof/>
          <w:szCs w:val="24"/>
          <w:lang w:eastAsia="es-ES"/>
        </w:rPr>
        <w:t xml:space="preserve"> menor de un </w:t>
      </w:r>
      <w:r w:rsidRPr="00A41A0F">
        <w:rPr>
          <w:rFonts w:ascii="Times New Roman" w:eastAsia="Calibri" w:hAnsi="Times New Roman" w:cs="Times New Roman"/>
          <w:noProof/>
          <w:szCs w:val="24"/>
          <w:lang w:eastAsia="es-ES"/>
        </w:rPr>
        <w:lastRenderedPageBreak/>
        <w:t>10% del valor principal</w:t>
      </w:r>
      <w:r>
        <w:rPr>
          <w:rFonts w:ascii="Times New Roman" w:eastAsia="Calibri" w:hAnsi="Times New Roman" w:cs="Times New Roman"/>
          <w:noProof/>
          <w:szCs w:val="24"/>
          <w:lang w:eastAsia="es-ES"/>
        </w:rPr>
        <w:t xml:space="preserve">. </w:t>
      </w:r>
      <w:r w:rsidRPr="00303828">
        <w:rPr>
          <w:rFonts w:ascii="Times New Roman" w:eastAsia="Calibri" w:hAnsi="Times New Roman" w:cs="Times New Roman"/>
          <w:noProof/>
          <w:szCs w:val="24"/>
          <w:lang w:eastAsia="es-ES"/>
        </w:rPr>
        <w:t>No se representa</w:t>
      </w:r>
      <w:r>
        <w:rPr>
          <w:rFonts w:ascii="Times New Roman" w:eastAsia="Calibri" w:hAnsi="Times New Roman" w:cs="Times New Roman"/>
          <w:noProof/>
          <w:szCs w:val="24"/>
          <w:lang w:eastAsia="es-ES"/>
        </w:rPr>
        <w:t>,</w:t>
      </w:r>
      <w:r w:rsidRPr="00303828">
        <w:rPr>
          <w:rFonts w:ascii="Times New Roman" w:eastAsia="Calibri" w:hAnsi="Times New Roman" w:cs="Times New Roman"/>
          <w:noProof/>
          <w:szCs w:val="24"/>
          <w:lang w:eastAsia="es-ES"/>
        </w:rPr>
        <w:t xml:space="preserve"> para una mayor claridad de la figura</w:t>
      </w:r>
      <w:r w:rsidRPr="00A41A0F">
        <w:rPr>
          <w:rFonts w:ascii="Times New Roman" w:eastAsia="Calibri" w:hAnsi="Times New Roman" w:cs="Times New Roman"/>
          <w:noProof/>
          <w:szCs w:val="24"/>
          <w:lang w:eastAsia="es-ES"/>
        </w:rPr>
        <w:t xml:space="preserve">. Las curvas se ajustaron a una función exponencial </w:t>
      </w:r>
      <w:r>
        <w:rPr>
          <w:rFonts w:ascii="Times New Roman" w:eastAsia="Calibri" w:hAnsi="Times New Roman" w:cs="Times New Roman"/>
          <w:noProof/>
          <w:szCs w:val="24"/>
          <w:lang w:eastAsia="es-ES"/>
        </w:rPr>
        <w:t xml:space="preserve">negativa, </w:t>
      </w:r>
      <w:r w:rsidRPr="00A41A0F">
        <w:rPr>
          <w:rFonts w:ascii="Times New Roman" w:eastAsia="Calibri" w:hAnsi="Times New Roman" w:cs="Times New Roman"/>
          <w:noProof/>
          <w:szCs w:val="24"/>
          <w:lang w:eastAsia="es-ES"/>
        </w:rPr>
        <w:t xml:space="preserve">mediante Origin Pro </w:t>
      </w:r>
      <w:r>
        <w:rPr>
          <w:rFonts w:ascii="Times New Roman" w:eastAsia="Calibri" w:hAnsi="Times New Roman" w:cs="Times New Roman"/>
          <w:noProof/>
          <w:szCs w:val="24"/>
          <w:lang w:eastAsia="es-ES"/>
        </w:rPr>
        <w:t>(</w:t>
      </w:r>
      <w:r w:rsidRPr="00A41A0F">
        <w:rPr>
          <w:rFonts w:ascii="Times New Roman" w:eastAsia="Calibri" w:hAnsi="Times New Roman" w:cs="Times New Roman"/>
          <w:noProof/>
          <w:szCs w:val="24"/>
          <w:lang w:eastAsia="es-ES"/>
        </w:rPr>
        <w:t>2024</w:t>
      </w:r>
      <w:r>
        <w:rPr>
          <w:rFonts w:ascii="Times New Roman" w:eastAsia="Calibri" w:hAnsi="Times New Roman" w:cs="Times New Roman"/>
          <w:noProof/>
          <w:szCs w:val="24"/>
          <w:lang w:eastAsia="es-ES"/>
        </w:rPr>
        <w:t>)</w:t>
      </w:r>
      <w:r w:rsidRPr="00A41A0F">
        <w:rPr>
          <w:rFonts w:ascii="Times New Roman" w:eastAsia="Calibri" w:hAnsi="Times New Roman" w:cs="Times New Roman"/>
          <w:noProof/>
          <w:szCs w:val="24"/>
          <w:lang w:eastAsia="es-ES"/>
        </w:rPr>
        <w:t>. Los valores de bondad de ajuste (χ</w:t>
      </w:r>
      <w:r w:rsidRPr="00A41A0F">
        <w:rPr>
          <w:rFonts w:ascii="Times New Roman" w:eastAsia="Calibri" w:hAnsi="Times New Roman" w:cs="Times New Roman"/>
          <w:noProof/>
          <w:szCs w:val="24"/>
          <w:vertAlign w:val="superscript"/>
          <w:lang w:eastAsia="es-ES"/>
        </w:rPr>
        <w:t>2</w:t>
      </w:r>
      <w:r w:rsidRPr="00A41A0F">
        <w:rPr>
          <w:rFonts w:ascii="Times New Roman" w:eastAsia="Calibri" w:hAnsi="Times New Roman" w:cs="Times New Roman"/>
          <w:noProof/>
          <w:szCs w:val="24"/>
          <w:lang w:eastAsia="es-ES"/>
        </w:rPr>
        <w:t xml:space="preserve">) oscilaron entre </w:t>
      </w:r>
      <w:r w:rsidRPr="003E58A2">
        <w:rPr>
          <w:rFonts w:ascii="Times New Roman" w:eastAsia="Calibri" w:hAnsi="Times New Roman" w:cs="Times New Roman"/>
          <w:noProof/>
          <w:szCs w:val="24"/>
          <w:lang w:val="es-CR" w:eastAsia="es-ES"/>
        </w:rPr>
        <w:t>0.92-0.99</w:t>
      </w:r>
      <w:r>
        <w:rPr>
          <w:rFonts w:ascii="Times New Roman" w:eastAsia="Calibri" w:hAnsi="Times New Roman" w:cs="Times New Roman"/>
          <w:noProof/>
          <w:szCs w:val="24"/>
          <w:lang w:eastAsia="es-ES"/>
        </w:rPr>
        <w:t>.</w:t>
      </w:r>
      <w:r w:rsidRPr="00BC0B28">
        <w:rPr>
          <w:rFonts w:ascii="Times New Roman" w:eastAsia="Calibri" w:hAnsi="Times New Roman" w:cs="Times New Roman"/>
          <w:noProof/>
          <w:szCs w:val="24"/>
          <w:lang w:eastAsia="es-ES"/>
        </w:rPr>
        <w:t xml:space="preserve"> </w:t>
      </w:r>
      <w:r w:rsidRPr="00791FE6">
        <w:rPr>
          <w:rFonts w:ascii="Times New Roman" w:eastAsia="Calibri" w:hAnsi="Times New Roman" w:cs="Times New Roman"/>
          <w:noProof/>
          <w:szCs w:val="24"/>
          <w:lang w:eastAsia="es-ES"/>
        </w:rPr>
        <w:t xml:space="preserve">Rojo: </w:t>
      </w:r>
      <w:r w:rsidRPr="00791FE6">
        <w:rPr>
          <w:rFonts w:ascii="Times New Roman" w:eastAsia="Calibri" w:hAnsi="Times New Roman" w:cs="Times New Roman"/>
          <w:i/>
          <w:noProof/>
          <w:szCs w:val="24"/>
          <w:lang w:eastAsia="es-ES"/>
        </w:rPr>
        <w:t>V. harveyi</w:t>
      </w:r>
      <w:r w:rsidRPr="00791FE6">
        <w:rPr>
          <w:rFonts w:ascii="Times New Roman" w:eastAsia="Calibri" w:hAnsi="Times New Roman" w:cs="Times New Roman"/>
          <w:noProof/>
          <w:szCs w:val="24"/>
          <w:lang w:eastAsia="es-ES"/>
        </w:rPr>
        <w:t xml:space="preserve"> CBM-784; verde: </w:t>
      </w:r>
      <w:r w:rsidRPr="00791FE6">
        <w:rPr>
          <w:rFonts w:ascii="Times New Roman" w:eastAsia="Calibri" w:hAnsi="Times New Roman" w:cs="Times New Roman"/>
          <w:i/>
          <w:noProof/>
          <w:szCs w:val="24"/>
          <w:lang w:eastAsia="es-ES"/>
        </w:rPr>
        <w:t>V. harveyi</w:t>
      </w:r>
      <w:r w:rsidRPr="00791FE6">
        <w:rPr>
          <w:rFonts w:ascii="Times New Roman" w:eastAsia="Calibri" w:hAnsi="Times New Roman" w:cs="Times New Roman"/>
          <w:noProof/>
          <w:szCs w:val="24"/>
          <w:lang w:eastAsia="es-ES"/>
        </w:rPr>
        <w:t xml:space="preserve"> CBM-976; y azul: </w:t>
      </w:r>
      <w:r w:rsidRPr="00791FE6">
        <w:rPr>
          <w:rFonts w:ascii="Times New Roman" w:eastAsia="Calibri" w:hAnsi="Times New Roman" w:cs="Times New Roman"/>
          <w:i/>
          <w:noProof/>
          <w:szCs w:val="24"/>
          <w:lang w:eastAsia="es-ES"/>
        </w:rPr>
        <w:t>V. harveyi</w:t>
      </w:r>
      <w:r w:rsidRPr="00791FE6">
        <w:rPr>
          <w:rFonts w:ascii="Times New Roman" w:eastAsia="Calibri" w:hAnsi="Times New Roman" w:cs="Times New Roman"/>
          <w:noProof/>
          <w:szCs w:val="24"/>
          <w:lang w:eastAsia="es-ES"/>
        </w:rPr>
        <w:t xml:space="preserve"> CBM-992</w:t>
      </w:r>
    </w:p>
    <w:p w14:paraId="405CD912" w14:textId="77777777" w:rsidR="005D4935"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r w:rsidRPr="00A41A0F">
        <w:rPr>
          <w:rFonts w:ascii="Times New Roman" w:eastAsia="Calibri" w:hAnsi="Times New Roman" w:cs="Times New Roman"/>
          <w:noProof/>
          <w:szCs w:val="24"/>
          <w:lang w:val="en-US" w:eastAsia="es-ES"/>
        </w:rPr>
        <w:t>Fig. 1. Influence of different concentrations of metal salts on the luminescence intensity of the isolates</w:t>
      </w:r>
      <w:r>
        <w:rPr>
          <w:rFonts w:ascii="Times New Roman" w:eastAsia="Calibri" w:hAnsi="Times New Roman" w:cs="Times New Roman"/>
          <w:noProof/>
          <w:szCs w:val="24"/>
          <w:lang w:val="en-US" w:eastAsia="es-ES"/>
        </w:rPr>
        <w:t>,</w:t>
      </w:r>
      <w:r w:rsidRPr="00A41A0F">
        <w:rPr>
          <w:rFonts w:ascii="Times New Roman" w:eastAsia="Calibri" w:hAnsi="Times New Roman" w:cs="Times New Roman"/>
          <w:noProof/>
          <w:szCs w:val="24"/>
          <w:lang w:val="en-US" w:eastAsia="es-ES"/>
        </w:rPr>
        <w:t xml:space="preserve"> at 15 min of exposure. </w:t>
      </w:r>
      <w:r>
        <w:rPr>
          <w:rFonts w:ascii="Times New Roman" w:eastAsia="Calibri" w:hAnsi="Times New Roman" w:cs="Times New Roman"/>
          <w:noProof/>
          <w:szCs w:val="24"/>
          <w:lang w:val="en-US" w:eastAsia="es-ES"/>
        </w:rPr>
        <w:t>Dots</w:t>
      </w:r>
      <w:r w:rsidRPr="00DF53DC">
        <w:rPr>
          <w:rFonts w:ascii="Times New Roman" w:eastAsia="Calibri" w:hAnsi="Times New Roman" w:cs="Times New Roman"/>
          <w:noProof/>
          <w:szCs w:val="24"/>
          <w:lang w:val="en-US" w:eastAsia="es-ES"/>
        </w:rPr>
        <w:t xml:space="preserve"> in the graphs represent the average value of three independent experimental replicates. The variability of the results w</w:t>
      </w:r>
      <w:r>
        <w:rPr>
          <w:rFonts w:ascii="Times New Roman" w:eastAsia="Calibri" w:hAnsi="Times New Roman" w:cs="Times New Roman"/>
          <w:noProof/>
          <w:szCs w:val="24"/>
          <w:lang w:val="en-US" w:eastAsia="es-ES"/>
        </w:rPr>
        <w:t>as</w:t>
      </w:r>
      <w:r w:rsidRPr="00DF53DC">
        <w:rPr>
          <w:rFonts w:ascii="Times New Roman" w:eastAsia="Calibri" w:hAnsi="Times New Roman" w:cs="Times New Roman"/>
          <w:noProof/>
          <w:szCs w:val="24"/>
          <w:lang w:val="en-US" w:eastAsia="es-ES"/>
        </w:rPr>
        <w:t xml:space="preserve"> expressed as the standard deviation of the mean and was</w:t>
      </w:r>
      <w:r>
        <w:rPr>
          <w:rFonts w:ascii="Times New Roman" w:eastAsia="Calibri" w:hAnsi="Times New Roman" w:cs="Times New Roman"/>
          <w:noProof/>
          <w:szCs w:val="24"/>
          <w:lang w:val="en-US" w:eastAsia="es-ES"/>
        </w:rPr>
        <w:t>,</w:t>
      </w:r>
      <w:r w:rsidRPr="00DF53DC">
        <w:rPr>
          <w:rFonts w:ascii="Times New Roman" w:eastAsia="Calibri" w:hAnsi="Times New Roman" w:cs="Times New Roman"/>
          <w:noProof/>
          <w:szCs w:val="24"/>
          <w:lang w:val="en-US" w:eastAsia="es-ES"/>
        </w:rPr>
        <w:t xml:space="preserve"> in all cases</w:t>
      </w:r>
      <w:r>
        <w:rPr>
          <w:rFonts w:ascii="Times New Roman" w:eastAsia="Calibri" w:hAnsi="Times New Roman" w:cs="Times New Roman"/>
          <w:noProof/>
          <w:szCs w:val="24"/>
          <w:lang w:val="en-US" w:eastAsia="es-ES"/>
        </w:rPr>
        <w:t>,</w:t>
      </w:r>
      <w:r w:rsidRPr="00DF53DC">
        <w:rPr>
          <w:rFonts w:ascii="Times New Roman" w:eastAsia="Calibri" w:hAnsi="Times New Roman" w:cs="Times New Roman"/>
          <w:noProof/>
          <w:szCs w:val="24"/>
          <w:lang w:val="en-US" w:eastAsia="es-ES"/>
        </w:rPr>
        <w:t xml:space="preserve"> less than 10% of the principal value. </w:t>
      </w:r>
      <w:r>
        <w:rPr>
          <w:rFonts w:ascii="Times New Roman" w:eastAsia="Calibri" w:hAnsi="Times New Roman" w:cs="Times New Roman"/>
          <w:noProof/>
          <w:szCs w:val="24"/>
          <w:lang w:val="en-US" w:eastAsia="es-ES"/>
        </w:rPr>
        <w:t>It is</w:t>
      </w:r>
      <w:r w:rsidRPr="00DF53DC">
        <w:rPr>
          <w:rFonts w:ascii="Times New Roman" w:eastAsia="Calibri" w:hAnsi="Times New Roman" w:cs="Times New Roman"/>
          <w:noProof/>
          <w:szCs w:val="24"/>
          <w:lang w:val="en-US" w:eastAsia="es-ES"/>
        </w:rPr>
        <w:t xml:space="preserve"> not pl</w:t>
      </w:r>
      <w:r>
        <w:rPr>
          <w:rFonts w:ascii="Times New Roman" w:eastAsia="Calibri" w:hAnsi="Times New Roman" w:cs="Times New Roman"/>
          <w:noProof/>
          <w:szCs w:val="24"/>
          <w:lang w:val="en-US" w:eastAsia="es-ES"/>
        </w:rPr>
        <w:t>otted for clarity of the figure</w:t>
      </w:r>
      <w:r w:rsidRPr="00B53872">
        <w:rPr>
          <w:rFonts w:ascii="Times New Roman" w:eastAsia="Calibri" w:hAnsi="Times New Roman" w:cs="Times New Roman"/>
          <w:noProof/>
          <w:szCs w:val="24"/>
          <w:lang w:val="en-US" w:eastAsia="es-ES"/>
        </w:rPr>
        <w:t xml:space="preserve">. </w:t>
      </w:r>
      <w:r>
        <w:rPr>
          <w:rFonts w:ascii="Times New Roman" w:eastAsia="Calibri" w:hAnsi="Times New Roman" w:cs="Times New Roman"/>
          <w:noProof/>
          <w:szCs w:val="24"/>
          <w:lang w:val="en-US" w:eastAsia="es-ES"/>
        </w:rPr>
        <w:t>C</w:t>
      </w:r>
      <w:r w:rsidRPr="004F05FB">
        <w:rPr>
          <w:rFonts w:ascii="Times New Roman" w:eastAsia="Calibri" w:hAnsi="Times New Roman" w:cs="Times New Roman"/>
          <w:noProof/>
          <w:szCs w:val="24"/>
          <w:lang w:val="en-US" w:eastAsia="es-ES"/>
        </w:rPr>
        <w:t xml:space="preserve">urves were fitted to a negative exponential function using Origin Pro (2024). </w:t>
      </w:r>
      <w:r w:rsidRPr="00CF17F5">
        <w:rPr>
          <w:rFonts w:ascii="Times New Roman" w:eastAsia="Calibri" w:hAnsi="Times New Roman" w:cs="Times New Roman"/>
          <w:noProof/>
          <w:szCs w:val="24"/>
          <w:lang w:val="en-US" w:eastAsia="es-ES"/>
        </w:rPr>
        <w:t>Goodness-of-fit (χ2)</w:t>
      </w:r>
      <w:r w:rsidRPr="004F05FB">
        <w:rPr>
          <w:rFonts w:ascii="Times New Roman" w:eastAsia="Calibri" w:hAnsi="Times New Roman" w:cs="Times New Roman"/>
          <w:noProof/>
          <w:szCs w:val="24"/>
          <w:lang w:val="en-US" w:eastAsia="es-ES"/>
        </w:rPr>
        <w:t xml:space="preserve"> values ranged from 0.92-0.99. Red: </w:t>
      </w:r>
      <w:r w:rsidRPr="00CF6BB6">
        <w:rPr>
          <w:rFonts w:ascii="Times New Roman" w:eastAsia="Calibri" w:hAnsi="Times New Roman" w:cs="Times New Roman"/>
          <w:i/>
          <w:iCs/>
          <w:noProof/>
          <w:szCs w:val="24"/>
          <w:lang w:val="en-US" w:eastAsia="es-ES"/>
        </w:rPr>
        <w:t>V.</w:t>
      </w:r>
      <w:r>
        <w:rPr>
          <w:rFonts w:ascii="Times New Roman" w:eastAsia="Calibri" w:hAnsi="Times New Roman" w:cs="Times New Roman"/>
          <w:i/>
          <w:iCs/>
          <w:noProof/>
          <w:szCs w:val="24"/>
          <w:lang w:val="en-US" w:eastAsia="es-ES"/>
        </w:rPr>
        <w:t xml:space="preserve"> </w:t>
      </w:r>
      <w:r w:rsidRPr="00CF6BB6">
        <w:rPr>
          <w:rFonts w:ascii="Times New Roman" w:eastAsia="Calibri" w:hAnsi="Times New Roman" w:cs="Times New Roman"/>
          <w:i/>
          <w:iCs/>
          <w:noProof/>
          <w:szCs w:val="24"/>
          <w:lang w:val="en-US" w:eastAsia="es-ES"/>
        </w:rPr>
        <w:t>harveyi</w:t>
      </w:r>
      <w:r w:rsidRPr="004F05FB">
        <w:rPr>
          <w:rFonts w:ascii="Times New Roman" w:eastAsia="Calibri" w:hAnsi="Times New Roman" w:cs="Times New Roman"/>
          <w:noProof/>
          <w:szCs w:val="24"/>
          <w:lang w:val="en-US" w:eastAsia="es-ES"/>
        </w:rPr>
        <w:t xml:space="preserve"> CBM-784</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green: </w:t>
      </w:r>
      <w:r w:rsidRPr="00CF6BB6">
        <w:rPr>
          <w:rFonts w:ascii="Times New Roman" w:eastAsia="Calibri" w:hAnsi="Times New Roman" w:cs="Times New Roman"/>
          <w:i/>
          <w:iCs/>
          <w:noProof/>
          <w:szCs w:val="24"/>
          <w:lang w:val="en-US" w:eastAsia="es-ES"/>
        </w:rPr>
        <w:t>V.</w:t>
      </w:r>
      <w:r>
        <w:rPr>
          <w:rFonts w:ascii="Times New Roman" w:eastAsia="Calibri" w:hAnsi="Times New Roman" w:cs="Times New Roman"/>
          <w:i/>
          <w:iCs/>
          <w:noProof/>
          <w:szCs w:val="24"/>
          <w:lang w:val="en-US" w:eastAsia="es-ES"/>
        </w:rPr>
        <w:t xml:space="preserve"> </w:t>
      </w:r>
      <w:r w:rsidRPr="00CF6BB6">
        <w:rPr>
          <w:rFonts w:ascii="Times New Roman" w:eastAsia="Calibri" w:hAnsi="Times New Roman" w:cs="Times New Roman"/>
          <w:i/>
          <w:iCs/>
          <w:noProof/>
          <w:szCs w:val="24"/>
          <w:lang w:val="en-US" w:eastAsia="es-ES"/>
        </w:rPr>
        <w:t>harveyi</w:t>
      </w:r>
      <w:r w:rsidRPr="004F05FB">
        <w:rPr>
          <w:rFonts w:ascii="Times New Roman" w:eastAsia="Calibri" w:hAnsi="Times New Roman" w:cs="Times New Roman"/>
          <w:noProof/>
          <w:szCs w:val="24"/>
          <w:lang w:val="en-US" w:eastAsia="es-ES"/>
        </w:rPr>
        <w:t xml:space="preserve"> CBM-976</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and blue: </w:t>
      </w:r>
      <w:r w:rsidRPr="00CF6BB6">
        <w:rPr>
          <w:rFonts w:ascii="Times New Roman" w:eastAsia="Calibri" w:hAnsi="Times New Roman" w:cs="Times New Roman"/>
          <w:i/>
          <w:iCs/>
          <w:noProof/>
          <w:szCs w:val="24"/>
          <w:lang w:val="en-US" w:eastAsia="es-ES"/>
        </w:rPr>
        <w:t>V.</w:t>
      </w:r>
      <w:r>
        <w:rPr>
          <w:rFonts w:ascii="Times New Roman" w:eastAsia="Calibri" w:hAnsi="Times New Roman" w:cs="Times New Roman"/>
          <w:i/>
          <w:iCs/>
          <w:noProof/>
          <w:szCs w:val="24"/>
          <w:lang w:val="en-US" w:eastAsia="es-ES"/>
        </w:rPr>
        <w:t xml:space="preserve"> </w:t>
      </w:r>
      <w:r w:rsidRPr="00CF6BB6">
        <w:rPr>
          <w:rFonts w:ascii="Times New Roman" w:eastAsia="Calibri" w:hAnsi="Times New Roman" w:cs="Times New Roman"/>
          <w:i/>
          <w:iCs/>
          <w:noProof/>
          <w:szCs w:val="24"/>
          <w:lang w:val="en-US" w:eastAsia="es-ES"/>
        </w:rPr>
        <w:t>harveyi</w:t>
      </w:r>
      <w:r w:rsidRPr="004F05FB">
        <w:rPr>
          <w:rFonts w:ascii="Times New Roman" w:eastAsia="Calibri" w:hAnsi="Times New Roman" w:cs="Times New Roman"/>
          <w:noProof/>
          <w:szCs w:val="24"/>
          <w:lang w:val="en-US" w:eastAsia="es-ES"/>
        </w:rPr>
        <w:t xml:space="preserve"> CBM-992</w:t>
      </w:r>
    </w:p>
    <w:p w14:paraId="4500686C" w14:textId="77777777" w:rsidR="005D4935"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3BB2CBC1" w14:textId="77777777" w:rsidR="005D4935" w:rsidRDefault="005D4935" w:rsidP="005D4935">
      <w:r>
        <w:rPr>
          <w:noProof/>
          <w:lang w:eastAsia="es-ES"/>
        </w:rPr>
        <w:lastRenderedPageBreak/>
        <w:drawing>
          <wp:inline distT="0" distB="0" distL="0" distR="0" wp14:anchorId="050143C8" wp14:editId="708912FD">
            <wp:extent cx="6042991" cy="4838937"/>
            <wp:effectExtent l="0" t="0" r="0" b="0"/>
            <wp:docPr id="8" name="Imagen 8" descr="Interfaz de usuario gráfica,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Histograma&#10;&#10;Descripción generada automáticament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061" t="5648" r="6123"/>
                    <a:stretch/>
                  </pic:blipFill>
                  <pic:spPr bwMode="auto">
                    <a:xfrm>
                      <a:off x="0" y="0"/>
                      <a:ext cx="6042650" cy="4838664"/>
                    </a:xfrm>
                    <a:prstGeom prst="rect">
                      <a:avLst/>
                    </a:prstGeom>
                    <a:noFill/>
                    <a:ln>
                      <a:noFill/>
                    </a:ln>
                    <a:extLst>
                      <a:ext uri="{53640926-AAD7-44D8-BBD7-CCE9431645EC}">
                        <a14:shadowObscured xmlns:a14="http://schemas.microsoft.com/office/drawing/2010/main"/>
                      </a:ext>
                    </a:extLst>
                  </pic:spPr>
                </pic:pic>
              </a:graphicData>
            </a:graphic>
          </wp:inline>
        </w:drawing>
      </w:r>
    </w:p>
    <w:p w14:paraId="553F80C1" w14:textId="77777777" w:rsidR="005D4935" w:rsidRPr="002D7661" w:rsidRDefault="005D4935" w:rsidP="005D4935">
      <w:pPr>
        <w:widowControl w:val="0"/>
        <w:spacing w:after="0" w:line="480" w:lineRule="auto"/>
        <w:ind w:left="-284"/>
        <w:jc w:val="both"/>
        <w:rPr>
          <w:rFonts w:ascii="Times New Roman" w:eastAsia="Calibri" w:hAnsi="Times New Roman" w:cs="Times New Roman"/>
          <w:noProof/>
          <w:szCs w:val="24"/>
          <w:lang w:eastAsia="es-ES"/>
        </w:rPr>
      </w:pPr>
      <w:r>
        <w:rPr>
          <w:rFonts w:ascii="Times New Roman" w:eastAsia="Calibri" w:hAnsi="Times New Roman" w:cs="Times New Roman"/>
          <w:noProof/>
          <w:szCs w:val="24"/>
          <w:lang w:eastAsia="es-ES"/>
        </w:rPr>
        <w:t xml:space="preserve">Fig. 2. </w:t>
      </w:r>
      <w:r w:rsidRPr="00D01978">
        <w:rPr>
          <w:rFonts w:ascii="Times New Roman" w:eastAsia="Calibri" w:hAnsi="Times New Roman" w:cs="Times New Roman"/>
          <w:noProof/>
          <w:szCs w:val="24"/>
          <w:lang w:eastAsia="es-ES"/>
        </w:rPr>
        <w:t xml:space="preserve">Influencia de </w:t>
      </w:r>
      <w:r>
        <w:rPr>
          <w:rFonts w:ascii="Times New Roman" w:eastAsia="Calibri" w:hAnsi="Times New Roman" w:cs="Times New Roman"/>
          <w:noProof/>
          <w:szCs w:val="24"/>
          <w:lang w:eastAsia="es-ES"/>
        </w:rPr>
        <w:t xml:space="preserve">diferentes </w:t>
      </w:r>
      <w:r w:rsidRPr="00D01978">
        <w:rPr>
          <w:rFonts w:ascii="Times New Roman" w:eastAsia="Calibri" w:hAnsi="Times New Roman" w:cs="Times New Roman"/>
          <w:noProof/>
          <w:szCs w:val="24"/>
          <w:lang w:eastAsia="es-ES"/>
        </w:rPr>
        <w:t xml:space="preserve">concentraciones de </w:t>
      </w:r>
      <w:r>
        <w:rPr>
          <w:rFonts w:ascii="Times New Roman" w:eastAsia="Calibri" w:hAnsi="Times New Roman" w:cs="Times New Roman"/>
          <w:noProof/>
          <w:szCs w:val="24"/>
          <w:lang w:eastAsia="es-ES"/>
        </w:rPr>
        <w:t xml:space="preserve">los pesticidas </w:t>
      </w:r>
      <w:r w:rsidRPr="00D01978">
        <w:rPr>
          <w:rFonts w:ascii="Times New Roman" w:eastAsia="Calibri" w:hAnsi="Times New Roman" w:cs="Times New Roman"/>
          <w:noProof/>
          <w:szCs w:val="24"/>
          <w:lang w:eastAsia="es-ES"/>
        </w:rPr>
        <w:t>sobre la intensidad de la luminiscencia de los aislados</w:t>
      </w:r>
      <w:r>
        <w:rPr>
          <w:rFonts w:ascii="Times New Roman" w:eastAsia="Calibri" w:hAnsi="Times New Roman" w:cs="Times New Roman"/>
          <w:noProof/>
          <w:szCs w:val="24"/>
          <w:lang w:eastAsia="es-ES"/>
        </w:rPr>
        <w:t>,</w:t>
      </w:r>
      <w:r w:rsidRPr="00D01978">
        <w:rPr>
          <w:rFonts w:ascii="Times New Roman" w:eastAsia="Calibri" w:hAnsi="Times New Roman" w:cs="Times New Roman"/>
          <w:noProof/>
          <w:szCs w:val="24"/>
          <w:lang w:eastAsia="es-ES"/>
        </w:rPr>
        <w:t xml:space="preserve"> a</w:t>
      </w:r>
      <w:r>
        <w:rPr>
          <w:rFonts w:ascii="Times New Roman" w:eastAsia="Calibri" w:hAnsi="Times New Roman" w:cs="Times New Roman"/>
          <w:noProof/>
          <w:szCs w:val="24"/>
          <w:lang w:eastAsia="es-ES"/>
        </w:rPr>
        <w:t xml:space="preserve"> los</w:t>
      </w:r>
      <w:r w:rsidRPr="00D01978">
        <w:rPr>
          <w:rFonts w:ascii="Times New Roman" w:eastAsia="Calibri" w:hAnsi="Times New Roman" w:cs="Times New Roman"/>
          <w:noProof/>
          <w:szCs w:val="24"/>
          <w:lang w:eastAsia="es-ES"/>
        </w:rPr>
        <w:t xml:space="preserve"> 15 min de exposición.</w:t>
      </w:r>
      <w:r>
        <w:rPr>
          <w:rFonts w:ascii="Times New Roman" w:eastAsia="Calibri" w:hAnsi="Times New Roman" w:cs="Times New Roman"/>
          <w:noProof/>
          <w:szCs w:val="24"/>
          <w:lang w:eastAsia="es-ES"/>
        </w:rPr>
        <w:t xml:space="preserve"> </w:t>
      </w:r>
      <w:r w:rsidRPr="00FF484B">
        <w:rPr>
          <w:rFonts w:ascii="Times New Roman" w:eastAsia="Calibri" w:hAnsi="Times New Roman" w:cs="Times New Roman"/>
          <w:noProof/>
          <w:szCs w:val="24"/>
          <w:lang w:eastAsia="es-ES"/>
        </w:rPr>
        <w:t xml:space="preserve">Los puntos de las gráficas representan el valor promedio de tres réplicas experimentales independientes. </w:t>
      </w:r>
      <w:r w:rsidRPr="00ED72C1">
        <w:rPr>
          <w:rFonts w:ascii="Times New Roman" w:eastAsia="Calibri" w:hAnsi="Times New Roman" w:cs="Times New Roman"/>
          <w:noProof/>
          <w:szCs w:val="24"/>
          <w:lang w:eastAsia="es-ES"/>
        </w:rPr>
        <w:t>La variabilidad de los resultados se expresó como la desviación estándar de la media y fue</w:t>
      </w:r>
      <w:r>
        <w:rPr>
          <w:rFonts w:ascii="Times New Roman" w:eastAsia="Calibri" w:hAnsi="Times New Roman" w:cs="Times New Roman"/>
          <w:noProof/>
          <w:szCs w:val="24"/>
          <w:lang w:eastAsia="es-ES"/>
        </w:rPr>
        <w:t>,</w:t>
      </w:r>
      <w:r w:rsidRPr="00ED72C1">
        <w:rPr>
          <w:rFonts w:ascii="Times New Roman" w:eastAsia="Calibri" w:hAnsi="Times New Roman" w:cs="Times New Roman"/>
          <w:noProof/>
          <w:szCs w:val="24"/>
          <w:lang w:eastAsia="es-ES"/>
        </w:rPr>
        <w:t xml:space="preserve"> en todos los casos</w:t>
      </w:r>
      <w:r>
        <w:rPr>
          <w:rFonts w:ascii="Times New Roman" w:eastAsia="Calibri" w:hAnsi="Times New Roman" w:cs="Times New Roman"/>
          <w:noProof/>
          <w:szCs w:val="24"/>
          <w:lang w:eastAsia="es-ES"/>
        </w:rPr>
        <w:t>,</w:t>
      </w:r>
      <w:r w:rsidRPr="00ED72C1">
        <w:rPr>
          <w:rFonts w:ascii="Times New Roman" w:eastAsia="Calibri" w:hAnsi="Times New Roman" w:cs="Times New Roman"/>
          <w:noProof/>
          <w:szCs w:val="24"/>
          <w:lang w:eastAsia="es-ES"/>
        </w:rPr>
        <w:t xml:space="preserve"> menor de un 10% del valor principal. No se representa para una mayor claridad de la figura.</w:t>
      </w:r>
      <w:r w:rsidRPr="00FF484B">
        <w:rPr>
          <w:rFonts w:ascii="Times New Roman" w:eastAsia="Calibri" w:hAnsi="Times New Roman" w:cs="Times New Roman"/>
          <w:noProof/>
          <w:szCs w:val="24"/>
          <w:lang w:eastAsia="es-ES"/>
        </w:rPr>
        <w:t xml:space="preserve"> Las curvas se ajustaron a una función exponencial </w:t>
      </w:r>
      <w:r>
        <w:rPr>
          <w:rFonts w:ascii="Times New Roman" w:eastAsia="Calibri" w:hAnsi="Times New Roman" w:cs="Times New Roman"/>
          <w:noProof/>
          <w:szCs w:val="24"/>
          <w:lang w:eastAsia="es-ES"/>
        </w:rPr>
        <w:t xml:space="preserve">negativa </w:t>
      </w:r>
      <w:r w:rsidRPr="00FF484B">
        <w:rPr>
          <w:rFonts w:ascii="Times New Roman" w:eastAsia="Calibri" w:hAnsi="Times New Roman" w:cs="Times New Roman"/>
          <w:noProof/>
          <w:szCs w:val="24"/>
          <w:lang w:eastAsia="es-ES"/>
        </w:rPr>
        <w:t xml:space="preserve">mediante Origin Pro </w:t>
      </w:r>
      <w:r>
        <w:rPr>
          <w:rFonts w:ascii="Times New Roman" w:eastAsia="Calibri" w:hAnsi="Times New Roman" w:cs="Times New Roman"/>
          <w:noProof/>
          <w:szCs w:val="24"/>
          <w:lang w:eastAsia="es-ES"/>
        </w:rPr>
        <w:t>(</w:t>
      </w:r>
      <w:r w:rsidRPr="00FF484B">
        <w:rPr>
          <w:rFonts w:ascii="Times New Roman" w:eastAsia="Calibri" w:hAnsi="Times New Roman" w:cs="Times New Roman"/>
          <w:noProof/>
          <w:szCs w:val="24"/>
          <w:lang w:eastAsia="es-ES"/>
        </w:rPr>
        <w:t>2024</w:t>
      </w:r>
      <w:r>
        <w:rPr>
          <w:rFonts w:ascii="Times New Roman" w:eastAsia="Calibri" w:hAnsi="Times New Roman" w:cs="Times New Roman"/>
          <w:noProof/>
          <w:szCs w:val="24"/>
          <w:lang w:eastAsia="es-ES"/>
        </w:rPr>
        <w:t>)</w:t>
      </w:r>
      <w:r w:rsidRPr="00FF484B">
        <w:rPr>
          <w:rFonts w:ascii="Times New Roman" w:eastAsia="Calibri" w:hAnsi="Times New Roman" w:cs="Times New Roman"/>
          <w:noProof/>
          <w:szCs w:val="24"/>
          <w:lang w:eastAsia="es-ES"/>
        </w:rPr>
        <w:t>. Los valores de bondad de ajuste (χ</w:t>
      </w:r>
      <w:r w:rsidRPr="00FF484B">
        <w:rPr>
          <w:rFonts w:ascii="Times New Roman" w:eastAsia="Calibri" w:hAnsi="Times New Roman" w:cs="Times New Roman"/>
          <w:noProof/>
          <w:szCs w:val="24"/>
          <w:vertAlign w:val="superscript"/>
          <w:lang w:eastAsia="es-ES"/>
        </w:rPr>
        <w:t>2</w:t>
      </w:r>
      <w:r w:rsidRPr="00FF484B">
        <w:rPr>
          <w:rFonts w:ascii="Times New Roman" w:eastAsia="Calibri" w:hAnsi="Times New Roman" w:cs="Times New Roman"/>
          <w:noProof/>
          <w:szCs w:val="24"/>
          <w:lang w:eastAsia="es-ES"/>
        </w:rPr>
        <w:t>) oscilaron entre 0.</w:t>
      </w:r>
      <w:r>
        <w:rPr>
          <w:rFonts w:ascii="Times New Roman" w:eastAsia="Calibri" w:hAnsi="Times New Roman" w:cs="Times New Roman"/>
          <w:noProof/>
          <w:szCs w:val="24"/>
          <w:lang w:eastAsia="es-ES"/>
        </w:rPr>
        <w:t>92</w:t>
      </w:r>
      <w:r w:rsidRPr="00FF484B">
        <w:rPr>
          <w:rFonts w:ascii="Times New Roman" w:eastAsia="Calibri" w:hAnsi="Times New Roman" w:cs="Times New Roman"/>
          <w:noProof/>
          <w:szCs w:val="24"/>
          <w:lang w:eastAsia="es-ES"/>
        </w:rPr>
        <w:t xml:space="preserve">-0.99. </w:t>
      </w:r>
      <w:r w:rsidRPr="00BC0B28">
        <w:rPr>
          <w:rFonts w:ascii="Times New Roman" w:eastAsia="Calibri" w:hAnsi="Times New Roman" w:cs="Times New Roman"/>
          <w:noProof/>
          <w:szCs w:val="24"/>
          <w:lang w:eastAsia="es-ES"/>
        </w:rPr>
        <w:t xml:space="preserve">Rojo: </w:t>
      </w:r>
      <w:r w:rsidRPr="00BC0B28">
        <w:rPr>
          <w:rFonts w:ascii="Times New Roman" w:eastAsia="Calibri" w:hAnsi="Times New Roman" w:cs="Times New Roman"/>
          <w:i/>
          <w:noProof/>
          <w:szCs w:val="24"/>
          <w:lang w:eastAsia="es-ES"/>
        </w:rPr>
        <w:t>V.</w:t>
      </w:r>
      <w:r>
        <w:rPr>
          <w:rFonts w:ascii="Times New Roman" w:eastAsia="Calibri" w:hAnsi="Times New Roman" w:cs="Times New Roman"/>
          <w:i/>
          <w:noProof/>
          <w:szCs w:val="24"/>
          <w:lang w:eastAsia="es-ES"/>
        </w:rPr>
        <w:t xml:space="preserve"> </w:t>
      </w:r>
      <w:r w:rsidRPr="00BC0B28">
        <w:rPr>
          <w:rFonts w:ascii="Times New Roman" w:eastAsia="Calibri" w:hAnsi="Times New Roman" w:cs="Times New Roman"/>
          <w:i/>
          <w:noProof/>
          <w:szCs w:val="24"/>
          <w:lang w:eastAsia="es-ES"/>
        </w:rPr>
        <w:t>harveyi</w:t>
      </w:r>
      <w:r w:rsidRPr="00BC0B28">
        <w:rPr>
          <w:rFonts w:ascii="Times New Roman" w:eastAsia="Calibri" w:hAnsi="Times New Roman" w:cs="Times New Roman"/>
          <w:noProof/>
          <w:szCs w:val="24"/>
          <w:lang w:eastAsia="es-ES"/>
        </w:rPr>
        <w:t xml:space="preserve"> CBM-784</w:t>
      </w:r>
      <w:r>
        <w:rPr>
          <w:rFonts w:ascii="Times New Roman" w:eastAsia="Calibri" w:hAnsi="Times New Roman" w:cs="Times New Roman"/>
          <w:noProof/>
          <w:szCs w:val="24"/>
          <w:lang w:eastAsia="es-ES"/>
        </w:rPr>
        <w:t>;</w:t>
      </w:r>
      <w:r w:rsidRPr="00BC0B28">
        <w:rPr>
          <w:rFonts w:ascii="Times New Roman" w:eastAsia="Calibri" w:hAnsi="Times New Roman" w:cs="Times New Roman"/>
          <w:noProof/>
          <w:szCs w:val="24"/>
          <w:lang w:eastAsia="es-ES"/>
        </w:rPr>
        <w:t xml:space="preserve"> verde: </w:t>
      </w:r>
      <w:r w:rsidRPr="00BC0B28">
        <w:rPr>
          <w:rFonts w:ascii="Times New Roman" w:eastAsia="Calibri" w:hAnsi="Times New Roman" w:cs="Times New Roman"/>
          <w:i/>
          <w:noProof/>
          <w:szCs w:val="24"/>
          <w:lang w:eastAsia="es-ES"/>
        </w:rPr>
        <w:t>V.</w:t>
      </w:r>
      <w:r>
        <w:rPr>
          <w:rFonts w:ascii="Times New Roman" w:eastAsia="Calibri" w:hAnsi="Times New Roman" w:cs="Times New Roman"/>
          <w:i/>
          <w:noProof/>
          <w:szCs w:val="24"/>
          <w:lang w:eastAsia="es-ES"/>
        </w:rPr>
        <w:t xml:space="preserve"> </w:t>
      </w:r>
      <w:r w:rsidRPr="00BC0B28">
        <w:rPr>
          <w:rFonts w:ascii="Times New Roman" w:eastAsia="Calibri" w:hAnsi="Times New Roman" w:cs="Times New Roman"/>
          <w:i/>
          <w:noProof/>
          <w:szCs w:val="24"/>
          <w:lang w:eastAsia="es-ES"/>
        </w:rPr>
        <w:t>harveyi</w:t>
      </w:r>
      <w:r w:rsidRPr="00BC0B28">
        <w:rPr>
          <w:rFonts w:ascii="Times New Roman" w:eastAsia="Calibri" w:hAnsi="Times New Roman" w:cs="Times New Roman"/>
          <w:noProof/>
          <w:szCs w:val="24"/>
          <w:lang w:eastAsia="es-ES"/>
        </w:rPr>
        <w:t xml:space="preserve"> CBM-976</w:t>
      </w:r>
      <w:r>
        <w:rPr>
          <w:rFonts w:ascii="Times New Roman" w:eastAsia="Calibri" w:hAnsi="Times New Roman" w:cs="Times New Roman"/>
          <w:noProof/>
          <w:szCs w:val="24"/>
          <w:lang w:eastAsia="es-ES"/>
        </w:rPr>
        <w:t>;</w:t>
      </w:r>
      <w:r w:rsidRPr="00BC0B28">
        <w:rPr>
          <w:rFonts w:ascii="Times New Roman" w:eastAsia="Calibri" w:hAnsi="Times New Roman" w:cs="Times New Roman"/>
          <w:noProof/>
          <w:szCs w:val="24"/>
          <w:lang w:eastAsia="es-ES"/>
        </w:rPr>
        <w:t xml:space="preserve"> y azul: </w:t>
      </w:r>
      <w:r w:rsidRPr="00BC0B28">
        <w:rPr>
          <w:rFonts w:ascii="Times New Roman" w:eastAsia="Calibri" w:hAnsi="Times New Roman" w:cs="Times New Roman"/>
          <w:i/>
          <w:noProof/>
          <w:szCs w:val="24"/>
          <w:lang w:eastAsia="es-ES"/>
        </w:rPr>
        <w:t>V. harveyi</w:t>
      </w:r>
      <w:r w:rsidRPr="00BC0B28">
        <w:rPr>
          <w:rFonts w:ascii="Times New Roman" w:eastAsia="Calibri" w:hAnsi="Times New Roman" w:cs="Times New Roman"/>
          <w:noProof/>
          <w:szCs w:val="24"/>
          <w:lang w:eastAsia="es-ES"/>
        </w:rPr>
        <w:t xml:space="preserve"> CBM-992</w:t>
      </w:r>
    </w:p>
    <w:p w14:paraId="003B5D8F" w14:textId="77777777" w:rsidR="005D4935" w:rsidRPr="004F05FB"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r w:rsidRPr="00400167">
        <w:rPr>
          <w:rFonts w:ascii="Times New Roman" w:eastAsia="Calibri" w:hAnsi="Times New Roman" w:cs="Times New Roman"/>
          <w:noProof/>
          <w:szCs w:val="24"/>
          <w:lang w:val="en-US" w:eastAsia="es-ES"/>
        </w:rPr>
        <w:t>Fig. 2</w:t>
      </w:r>
      <w:r>
        <w:rPr>
          <w:rFonts w:ascii="Times New Roman" w:eastAsia="Calibri" w:hAnsi="Times New Roman" w:cs="Times New Roman"/>
          <w:noProof/>
          <w:szCs w:val="24"/>
          <w:lang w:val="en-US" w:eastAsia="es-ES"/>
        </w:rPr>
        <w:t>.</w:t>
      </w:r>
      <w:r w:rsidRPr="00400167">
        <w:rPr>
          <w:rFonts w:ascii="Times New Roman" w:eastAsia="Calibri" w:hAnsi="Times New Roman" w:cs="Times New Roman"/>
          <w:noProof/>
          <w:szCs w:val="24"/>
          <w:lang w:val="en-US" w:eastAsia="es-ES"/>
        </w:rPr>
        <w:t xml:space="preserve"> </w:t>
      </w:r>
      <w:r w:rsidRPr="004F05FB">
        <w:rPr>
          <w:rFonts w:ascii="Times New Roman" w:eastAsia="Calibri" w:hAnsi="Times New Roman" w:cs="Times New Roman"/>
          <w:noProof/>
          <w:szCs w:val="24"/>
          <w:lang w:val="en-US" w:eastAsia="es-ES"/>
        </w:rPr>
        <w:t>Influence of different concentrations</w:t>
      </w:r>
      <w:r>
        <w:rPr>
          <w:rFonts w:ascii="Times New Roman" w:eastAsia="Calibri" w:hAnsi="Times New Roman" w:cs="Times New Roman"/>
          <w:noProof/>
          <w:szCs w:val="24"/>
          <w:lang w:val="en-US" w:eastAsia="es-ES"/>
        </w:rPr>
        <w:t xml:space="preserve"> of</w:t>
      </w:r>
      <w:r w:rsidRPr="004F05FB">
        <w:rPr>
          <w:rFonts w:ascii="Times New Roman" w:eastAsia="Calibri" w:hAnsi="Times New Roman" w:cs="Times New Roman"/>
          <w:noProof/>
          <w:szCs w:val="24"/>
          <w:lang w:val="en-US" w:eastAsia="es-ES"/>
        </w:rPr>
        <w:t xml:space="preserve"> pesticide on the luminescence intensity of the isolates</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at 15 min of exposure. The </w:t>
      </w:r>
      <w:r>
        <w:rPr>
          <w:rFonts w:ascii="Times New Roman" w:eastAsia="Calibri" w:hAnsi="Times New Roman" w:cs="Times New Roman"/>
          <w:noProof/>
          <w:szCs w:val="24"/>
          <w:lang w:val="en-US" w:eastAsia="es-ES"/>
        </w:rPr>
        <w:t>dots</w:t>
      </w:r>
      <w:r w:rsidRPr="004F05FB">
        <w:rPr>
          <w:rFonts w:ascii="Times New Roman" w:eastAsia="Calibri" w:hAnsi="Times New Roman" w:cs="Times New Roman"/>
          <w:noProof/>
          <w:szCs w:val="24"/>
          <w:lang w:val="en-US" w:eastAsia="es-ES"/>
        </w:rPr>
        <w:t xml:space="preserve"> in the graphs represent the average value of three independent experimental replicates. The variability of the results was expressed as the standard deviation of the mean and was</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in </w:t>
      </w:r>
      <w:r w:rsidRPr="004F05FB">
        <w:rPr>
          <w:rFonts w:ascii="Times New Roman" w:eastAsia="Calibri" w:hAnsi="Times New Roman" w:cs="Times New Roman"/>
          <w:noProof/>
          <w:szCs w:val="24"/>
          <w:lang w:val="en-US" w:eastAsia="es-ES"/>
        </w:rPr>
        <w:lastRenderedPageBreak/>
        <w:t>all cases</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less than 10% of the main value. </w:t>
      </w:r>
      <w:r>
        <w:rPr>
          <w:rFonts w:ascii="Times New Roman" w:eastAsia="Calibri" w:hAnsi="Times New Roman" w:cs="Times New Roman"/>
          <w:noProof/>
          <w:szCs w:val="24"/>
          <w:lang w:val="en-US" w:eastAsia="es-ES"/>
        </w:rPr>
        <w:t>It is</w:t>
      </w:r>
      <w:r w:rsidRPr="004F05FB">
        <w:rPr>
          <w:rFonts w:ascii="Times New Roman" w:eastAsia="Calibri" w:hAnsi="Times New Roman" w:cs="Times New Roman"/>
          <w:noProof/>
          <w:szCs w:val="24"/>
          <w:lang w:val="en-US" w:eastAsia="es-ES"/>
        </w:rPr>
        <w:t xml:space="preserve"> not plotted for clarity of the figure. </w:t>
      </w:r>
      <w:r>
        <w:rPr>
          <w:rFonts w:ascii="Times New Roman" w:eastAsia="Calibri" w:hAnsi="Times New Roman" w:cs="Times New Roman"/>
          <w:noProof/>
          <w:szCs w:val="24"/>
          <w:lang w:val="en-US" w:eastAsia="es-ES"/>
        </w:rPr>
        <w:t>C</w:t>
      </w:r>
      <w:r w:rsidRPr="004F05FB">
        <w:rPr>
          <w:rFonts w:ascii="Times New Roman" w:eastAsia="Calibri" w:hAnsi="Times New Roman" w:cs="Times New Roman"/>
          <w:noProof/>
          <w:szCs w:val="24"/>
          <w:lang w:val="en-US" w:eastAsia="es-ES"/>
        </w:rPr>
        <w:t xml:space="preserve">urves were fitted to a negative exponential function using Origin Pro (2024). </w:t>
      </w:r>
      <w:r>
        <w:rPr>
          <w:rFonts w:ascii="Times New Roman" w:eastAsia="Calibri" w:hAnsi="Times New Roman" w:cs="Times New Roman"/>
          <w:noProof/>
          <w:szCs w:val="24"/>
          <w:lang w:val="en-US" w:eastAsia="es-ES"/>
        </w:rPr>
        <w:t xml:space="preserve">Chi-Square </w:t>
      </w:r>
      <w:r w:rsidRPr="004F05FB">
        <w:rPr>
          <w:rFonts w:ascii="Times New Roman" w:eastAsia="Calibri" w:hAnsi="Times New Roman" w:cs="Times New Roman"/>
          <w:noProof/>
          <w:szCs w:val="24"/>
          <w:lang w:val="en-US" w:eastAsia="es-ES"/>
        </w:rPr>
        <w:t xml:space="preserve">Goodness-of-fit (χ2) values ranged from 0.92-0.99. Red: </w:t>
      </w:r>
      <w:r w:rsidRPr="00827AE3">
        <w:rPr>
          <w:rFonts w:ascii="Times New Roman" w:eastAsia="Calibri" w:hAnsi="Times New Roman" w:cs="Times New Roman"/>
          <w:i/>
          <w:iCs/>
          <w:noProof/>
          <w:szCs w:val="24"/>
          <w:lang w:val="en-US" w:eastAsia="es-ES"/>
        </w:rPr>
        <w:t>V.</w:t>
      </w:r>
      <w:r>
        <w:rPr>
          <w:rFonts w:ascii="Times New Roman" w:eastAsia="Calibri" w:hAnsi="Times New Roman" w:cs="Times New Roman"/>
          <w:i/>
          <w:iCs/>
          <w:noProof/>
          <w:szCs w:val="24"/>
          <w:lang w:val="en-US" w:eastAsia="es-ES"/>
        </w:rPr>
        <w:t xml:space="preserve"> </w:t>
      </w:r>
      <w:r w:rsidRPr="00827AE3">
        <w:rPr>
          <w:rFonts w:ascii="Times New Roman" w:eastAsia="Calibri" w:hAnsi="Times New Roman" w:cs="Times New Roman"/>
          <w:i/>
          <w:iCs/>
          <w:noProof/>
          <w:szCs w:val="24"/>
          <w:lang w:val="en-US" w:eastAsia="es-ES"/>
        </w:rPr>
        <w:t>harveyi</w:t>
      </w:r>
      <w:r w:rsidRPr="004F05FB">
        <w:rPr>
          <w:rFonts w:ascii="Times New Roman" w:eastAsia="Calibri" w:hAnsi="Times New Roman" w:cs="Times New Roman"/>
          <w:noProof/>
          <w:szCs w:val="24"/>
          <w:lang w:val="en-US" w:eastAsia="es-ES"/>
        </w:rPr>
        <w:t xml:space="preserve"> CBM-784, green: </w:t>
      </w:r>
      <w:r w:rsidRPr="00827AE3">
        <w:rPr>
          <w:rFonts w:ascii="Times New Roman" w:eastAsia="Calibri" w:hAnsi="Times New Roman" w:cs="Times New Roman"/>
          <w:i/>
          <w:iCs/>
          <w:noProof/>
          <w:szCs w:val="24"/>
          <w:lang w:val="en-US" w:eastAsia="es-ES"/>
        </w:rPr>
        <w:t>V. harveyi</w:t>
      </w:r>
      <w:r w:rsidRPr="004F05FB">
        <w:rPr>
          <w:rFonts w:ascii="Times New Roman" w:eastAsia="Calibri" w:hAnsi="Times New Roman" w:cs="Times New Roman"/>
          <w:noProof/>
          <w:szCs w:val="24"/>
          <w:lang w:val="en-US" w:eastAsia="es-ES"/>
        </w:rPr>
        <w:t xml:space="preserve"> CBM-976</w:t>
      </w:r>
      <w:r>
        <w:rPr>
          <w:rFonts w:ascii="Times New Roman" w:eastAsia="Calibri" w:hAnsi="Times New Roman" w:cs="Times New Roman"/>
          <w:noProof/>
          <w:szCs w:val="24"/>
          <w:lang w:val="en-US" w:eastAsia="es-ES"/>
        </w:rPr>
        <w:t>,</w:t>
      </w:r>
      <w:r w:rsidRPr="004F05FB">
        <w:rPr>
          <w:rFonts w:ascii="Times New Roman" w:eastAsia="Calibri" w:hAnsi="Times New Roman" w:cs="Times New Roman"/>
          <w:noProof/>
          <w:szCs w:val="24"/>
          <w:lang w:val="en-US" w:eastAsia="es-ES"/>
        </w:rPr>
        <w:t xml:space="preserve"> and blue: </w:t>
      </w:r>
      <w:r w:rsidRPr="00827AE3">
        <w:rPr>
          <w:rFonts w:ascii="Times New Roman" w:eastAsia="Calibri" w:hAnsi="Times New Roman" w:cs="Times New Roman"/>
          <w:i/>
          <w:iCs/>
          <w:noProof/>
          <w:szCs w:val="24"/>
          <w:lang w:val="en-US" w:eastAsia="es-ES"/>
        </w:rPr>
        <w:t>V. harveyi</w:t>
      </w:r>
      <w:r w:rsidRPr="004F05FB">
        <w:rPr>
          <w:rFonts w:ascii="Times New Roman" w:eastAsia="Calibri" w:hAnsi="Times New Roman" w:cs="Times New Roman"/>
          <w:noProof/>
          <w:szCs w:val="24"/>
          <w:lang w:val="en-US" w:eastAsia="es-ES"/>
        </w:rPr>
        <w:t xml:space="preserve"> CBM-992</w:t>
      </w:r>
    </w:p>
    <w:p w14:paraId="0080EA94" w14:textId="77777777" w:rsidR="005D4935" w:rsidRPr="004F05FB"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6CB3E903" w14:textId="77777777" w:rsidR="005D4935"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4CFEF79C" w14:textId="77777777" w:rsidR="005D4935" w:rsidRPr="004F05FB"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6C6E0698" w14:textId="77777777" w:rsidR="005D4935" w:rsidRPr="00A41A0F" w:rsidRDefault="005D4935" w:rsidP="005D4935">
      <w:pPr>
        <w:widowControl w:val="0"/>
        <w:spacing w:after="0" w:line="480" w:lineRule="auto"/>
        <w:ind w:left="-284"/>
        <w:jc w:val="both"/>
        <w:rPr>
          <w:rFonts w:ascii="Times New Roman" w:eastAsia="Calibri" w:hAnsi="Times New Roman" w:cs="Times New Roman"/>
          <w:noProof/>
          <w:szCs w:val="24"/>
          <w:lang w:val="en-US" w:eastAsia="es-ES"/>
        </w:rPr>
      </w:pPr>
    </w:p>
    <w:p w14:paraId="53FFD6C6" w14:textId="77777777" w:rsidR="005D4935" w:rsidRPr="008506B3" w:rsidRDefault="005D4935" w:rsidP="005D4935">
      <w:pPr>
        <w:ind w:left="-567"/>
        <w:jc w:val="center"/>
        <w:rPr>
          <w:rFonts w:ascii="Times New Roman" w:hAnsi="Times New Roman" w:cs="Times New Roman"/>
          <w:lang w:val="en-US"/>
        </w:rPr>
      </w:pPr>
    </w:p>
    <w:p w14:paraId="1537C9B1" w14:textId="77777777" w:rsidR="005D4935" w:rsidRPr="005D4935" w:rsidRDefault="005D4935" w:rsidP="00F9142E">
      <w:pPr>
        <w:pStyle w:val="EndNoteBibliography"/>
        <w:spacing w:after="0" w:line="360" w:lineRule="auto"/>
        <w:ind w:left="709" w:hanging="709"/>
        <w:rPr>
          <w:rFonts w:asciiTheme="minorHAnsi" w:hAnsiTheme="minorHAnsi" w:cstheme="minorHAnsi"/>
          <w:color w:val="0000FF" w:themeColor="hyperlink"/>
          <w:szCs w:val="24"/>
          <w:u w:val="single"/>
        </w:rPr>
      </w:pPr>
    </w:p>
    <w:sectPr w:rsidR="005D4935" w:rsidRPr="005D4935" w:rsidSect="00F9142E">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NYDIA NOVA BUSTOS" w:date="2024-09-02T14:11:00Z" w:initials="NN">
    <w:p w14:paraId="367539DE" w14:textId="77777777" w:rsidR="001A00F0" w:rsidRDefault="001A00F0" w:rsidP="001A00F0">
      <w:pPr>
        <w:pStyle w:val="Textocomentario"/>
        <w:jc w:val="left"/>
      </w:pPr>
      <w:r>
        <w:rPr>
          <w:rStyle w:val="Refdecomentario"/>
        </w:rPr>
        <w:annotationRef/>
      </w:r>
      <w:r>
        <w:t>Incluir aquí</w:t>
      </w:r>
    </w:p>
  </w:comment>
  <w:comment w:id="5" w:author="NYDIA NOVA BUSTOS" w:date="2024-09-02T14:11:00Z" w:initials="NN">
    <w:p w14:paraId="40ACE942" w14:textId="77777777" w:rsidR="001A00F0" w:rsidRDefault="001A00F0" w:rsidP="001A00F0">
      <w:pPr>
        <w:pStyle w:val="Textocomentario"/>
        <w:jc w:val="left"/>
      </w:pPr>
      <w:r>
        <w:rPr>
          <w:rStyle w:val="Refdecomentario"/>
        </w:rPr>
        <w:annotationRef/>
      </w:r>
      <w:r>
        <w:t>Incluir aquí</w:t>
      </w:r>
    </w:p>
  </w:comment>
  <w:comment w:id="6" w:author="NYDIA NOVA BUSTOS" w:date="2024-09-02T14:11:00Z" w:initials="NN">
    <w:p w14:paraId="217565D0" w14:textId="77777777" w:rsidR="00AA631A" w:rsidRDefault="00AA631A" w:rsidP="00AA631A">
      <w:pPr>
        <w:pStyle w:val="Textocomentario"/>
        <w:jc w:val="left"/>
      </w:pPr>
      <w:r>
        <w:rPr>
          <w:rStyle w:val="Refdecomentario"/>
        </w:rPr>
        <w:annotationRef/>
      </w:r>
      <w:r>
        <w:t>Incluir aquí</w:t>
      </w:r>
    </w:p>
  </w:comment>
  <w:comment w:id="7" w:author="NYDIA NOVA BUSTOS" w:date="2024-09-02T14:12:00Z" w:initials="NN">
    <w:p w14:paraId="21239DED" w14:textId="77777777" w:rsidR="00AA631A" w:rsidRDefault="00AA631A" w:rsidP="00AA631A">
      <w:pPr>
        <w:pStyle w:val="Textocomentario"/>
        <w:jc w:val="left"/>
      </w:pPr>
      <w:r>
        <w:rPr>
          <w:rStyle w:val="Refdecomentario"/>
        </w:rPr>
        <w:annotationRef/>
      </w:r>
      <w:r>
        <w:t>Incluir aquí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7539DE" w15:done="0"/>
  <w15:commentEx w15:paraId="40ACE942" w15:done="0"/>
  <w15:commentEx w15:paraId="217565D0" w15:done="0"/>
  <w15:commentEx w15:paraId="21239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EBEACB" w16cex:dateUtc="2024-09-02T20:11:00Z"/>
  <w16cex:commentExtensible w16cex:durableId="7363DF14" w16cex:dateUtc="2024-09-02T20:11:00Z"/>
  <w16cex:commentExtensible w16cex:durableId="1FDA0F58" w16cex:dateUtc="2024-09-02T20:11:00Z"/>
  <w16cex:commentExtensible w16cex:durableId="0A6D53CA" w16cex:dateUtc="2024-09-02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7539DE" w16cid:durableId="70EBEACB"/>
  <w16cid:commentId w16cid:paraId="40ACE942" w16cid:durableId="7363DF14"/>
  <w16cid:commentId w16cid:paraId="217565D0" w16cid:durableId="1FDA0F58"/>
  <w16cid:commentId w16cid:paraId="21239DED" w16cid:durableId="0A6D53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8E33" w14:textId="77777777" w:rsidR="00E56A74" w:rsidRDefault="00E56A74" w:rsidP="00B15D7B">
      <w:pPr>
        <w:spacing w:after="0" w:line="240" w:lineRule="auto"/>
      </w:pPr>
      <w:r>
        <w:separator/>
      </w:r>
    </w:p>
  </w:endnote>
  <w:endnote w:type="continuationSeparator" w:id="0">
    <w:p w14:paraId="70423F7A" w14:textId="77777777" w:rsidR="00E56A74" w:rsidRDefault="00E56A74" w:rsidP="00B1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Italic">
    <w:altName w:val="Times New Roman"/>
    <w:panose1 w:val="020B0604020202020204"/>
    <w:charset w:val="00"/>
    <w:family w:val="roman"/>
    <w:notTrueType/>
    <w:pitch w:val="default"/>
    <w:sig w:usb0="00000003" w:usb1="00000000" w:usb2="00000000" w:usb3="00000000" w:csb0="00000001"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8DC93" w14:textId="77777777" w:rsidR="00E56A74" w:rsidRDefault="00E56A74" w:rsidP="00B15D7B">
      <w:pPr>
        <w:spacing w:after="0" w:line="240" w:lineRule="auto"/>
      </w:pPr>
      <w:r>
        <w:separator/>
      </w:r>
    </w:p>
  </w:footnote>
  <w:footnote w:type="continuationSeparator" w:id="0">
    <w:p w14:paraId="28DB3F28" w14:textId="77777777" w:rsidR="00E56A74" w:rsidRDefault="00E56A74" w:rsidP="00B15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981A42"/>
    <w:multiLevelType w:val="multilevel"/>
    <w:tmpl w:val="2BE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0D52"/>
    <w:multiLevelType w:val="multilevel"/>
    <w:tmpl w:val="7D0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E7F11"/>
    <w:multiLevelType w:val="multilevel"/>
    <w:tmpl w:val="21A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26A8D"/>
    <w:multiLevelType w:val="hybridMultilevel"/>
    <w:tmpl w:val="E870C9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5E144C"/>
    <w:multiLevelType w:val="hybridMultilevel"/>
    <w:tmpl w:val="4C363E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F7C67BF"/>
    <w:multiLevelType w:val="multilevel"/>
    <w:tmpl w:val="AA90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763A0"/>
    <w:multiLevelType w:val="hybridMultilevel"/>
    <w:tmpl w:val="4D704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5B46B9"/>
    <w:multiLevelType w:val="hybridMultilevel"/>
    <w:tmpl w:val="F0A45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41321D"/>
    <w:multiLevelType w:val="hybridMultilevel"/>
    <w:tmpl w:val="D6E46598"/>
    <w:lvl w:ilvl="0" w:tplc="751ADBF8">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E365DD6"/>
    <w:multiLevelType w:val="hybridMultilevel"/>
    <w:tmpl w:val="C7385254"/>
    <w:lvl w:ilvl="0" w:tplc="92BCC526">
      <w:start w:val="1"/>
      <w:numFmt w:val="upperRoman"/>
      <w:lvlText w:val="%1."/>
      <w:lvlJc w:val="left"/>
      <w:pPr>
        <w:ind w:left="1080" w:hanging="720"/>
      </w:pPr>
      <w:rPr>
        <w:rFonts w:ascii="Arial" w:eastAsia="Arial" w:hAnsi="Arial" w:cs="Arial"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6B7BC5"/>
    <w:multiLevelType w:val="multilevel"/>
    <w:tmpl w:val="FF9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539BB"/>
    <w:multiLevelType w:val="hybridMultilevel"/>
    <w:tmpl w:val="5A2CDC3E"/>
    <w:lvl w:ilvl="0" w:tplc="751ADBF8">
      <w:numFmt w:val="bullet"/>
      <w:lvlText w:val="•"/>
      <w:lvlJc w:val="left"/>
      <w:pPr>
        <w:ind w:left="1065" w:hanging="705"/>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CF753BB"/>
    <w:multiLevelType w:val="multilevel"/>
    <w:tmpl w:val="0DFA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70F98"/>
    <w:multiLevelType w:val="multilevel"/>
    <w:tmpl w:val="C92665B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5B3957D0"/>
    <w:multiLevelType w:val="hybridMultilevel"/>
    <w:tmpl w:val="0F7E9978"/>
    <w:lvl w:ilvl="0" w:tplc="F61E86F8">
      <w:start w:val="1"/>
      <w:numFmt w:val="bullet"/>
      <w:lvlText w:val=""/>
      <w:lvlJc w:val="left"/>
      <w:pPr>
        <w:tabs>
          <w:tab w:val="num" w:pos="720"/>
        </w:tabs>
        <w:ind w:left="720" w:hanging="360"/>
      </w:pPr>
      <w:rPr>
        <w:rFonts w:ascii="Wingdings" w:hAnsi="Wingdings" w:hint="default"/>
      </w:rPr>
    </w:lvl>
    <w:lvl w:ilvl="1" w:tplc="7E620EA4" w:tentative="1">
      <w:start w:val="1"/>
      <w:numFmt w:val="bullet"/>
      <w:lvlText w:val=""/>
      <w:lvlJc w:val="left"/>
      <w:pPr>
        <w:tabs>
          <w:tab w:val="num" w:pos="1440"/>
        </w:tabs>
        <w:ind w:left="1440" w:hanging="360"/>
      </w:pPr>
      <w:rPr>
        <w:rFonts w:ascii="Wingdings" w:hAnsi="Wingdings" w:hint="default"/>
      </w:rPr>
    </w:lvl>
    <w:lvl w:ilvl="2" w:tplc="E6EC73F0" w:tentative="1">
      <w:start w:val="1"/>
      <w:numFmt w:val="bullet"/>
      <w:lvlText w:val=""/>
      <w:lvlJc w:val="left"/>
      <w:pPr>
        <w:tabs>
          <w:tab w:val="num" w:pos="2160"/>
        </w:tabs>
        <w:ind w:left="2160" w:hanging="360"/>
      </w:pPr>
      <w:rPr>
        <w:rFonts w:ascii="Wingdings" w:hAnsi="Wingdings" w:hint="default"/>
      </w:rPr>
    </w:lvl>
    <w:lvl w:ilvl="3" w:tplc="1C0C5D28" w:tentative="1">
      <w:start w:val="1"/>
      <w:numFmt w:val="bullet"/>
      <w:lvlText w:val=""/>
      <w:lvlJc w:val="left"/>
      <w:pPr>
        <w:tabs>
          <w:tab w:val="num" w:pos="2880"/>
        </w:tabs>
        <w:ind w:left="2880" w:hanging="360"/>
      </w:pPr>
      <w:rPr>
        <w:rFonts w:ascii="Wingdings" w:hAnsi="Wingdings" w:hint="default"/>
      </w:rPr>
    </w:lvl>
    <w:lvl w:ilvl="4" w:tplc="21DC5CCC" w:tentative="1">
      <w:start w:val="1"/>
      <w:numFmt w:val="bullet"/>
      <w:lvlText w:val=""/>
      <w:lvlJc w:val="left"/>
      <w:pPr>
        <w:tabs>
          <w:tab w:val="num" w:pos="3600"/>
        </w:tabs>
        <w:ind w:left="3600" w:hanging="360"/>
      </w:pPr>
      <w:rPr>
        <w:rFonts w:ascii="Wingdings" w:hAnsi="Wingdings" w:hint="default"/>
      </w:rPr>
    </w:lvl>
    <w:lvl w:ilvl="5" w:tplc="9828B376" w:tentative="1">
      <w:start w:val="1"/>
      <w:numFmt w:val="bullet"/>
      <w:lvlText w:val=""/>
      <w:lvlJc w:val="left"/>
      <w:pPr>
        <w:tabs>
          <w:tab w:val="num" w:pos="4320"/>
        </w:tabs>
        <w:ind w:left="4320" w:hanging="360"/>
      </w:pPr>
      <w:rPr>
        <w:rFonts w:ascii="Wingdings" w:hAnsi="Wingdings" w:hint="default"/>
      </w:rPr>
    </w:lvl>
    <w:lvl w:ilvl="6" w:tplc="54689DBC" w:tentative="1">
      <w:start w:val="1"/>
      <w:numFmt w:val="bullet"/>
      <w:lvlText w:val=""/>
      <w:lvlJc w:val="left"/>
      <w:pPr>
        <w:tabs>
          <w:tab w:val="num" w:pos="5040"/>
        </w:tabs>
        <w:ind w:left="5040" w:hanging="360"/>
      </w:pPr>
      <w:rPr>
        <w:rFonts w:ascii="Wingdings" w:hAnsi="Wingdings" w:hint="default"/>
      </w:rPr>
    </w:lvl>
    <w:lvl w:ilvl="7" w:tplc="DEEE1424" w:tentative="1">
      <w:start w:val="1"/>
      <w:numFmt w:val="bullet"/>
      <w:lvlText w:val=""/>
      <w:lvlJc w:val="left"/>
      <w:pPr>
        <w:tabs>
          <w:tab w:val="num" w:pos="5760"/>
        </w:tabs>
        <w:ind w:left="5760" w:hanging="360"/>
      </w:pPr>
      <w:rPr>
        <w:rFonts w:ascii="Wingdings" w:hAnsi="Wingdings" w:hint="default"/>
      </w:rPr>
    </w:lvl>
    <w:lvl w:ilvl="8" w:tplc="24EE28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883B30"/>
    <w:multiLevelType w:val="multilevel"/>
    <w:tmpl w:val="B93C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E47A3"/>
    <w:multiLevelType w:val="multilevel"/>
    <w:tmpl w:val="C92665B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746F298D"/>
    <w:multiLevelType w:val="multilevel"/>
    <w:tmpl w:val="771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77142">
    <w:abstractNumId w:val="9"/>
  </w:num>
  <w:num w:numId="2" w16cid:durableId="212818065">
    <w:abstractNumId w:val="5"/>
  </w:num>
  <w:num w:numId="3" w16cid:durableId="1289045598">
    <w:abstractNumId w:val="7"/>
  </w:num>
  <w:num w:numId="4" w16cid:durableId="291861790">
    <w:abstractNumId w:val="10"/>
  </w:num>
  <w:num w:numId="5" w16cid:durableId="1954289517">
    <w:abstractNumId w:val="14"/>
  </w:num>
  <w:num w:numId="6" w16cid:durableId="686174670">
    <w:abstractNumId w:val="12"/>
  </w:num>
  <w:num w:numId="7" w16cid:durableId="7435294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16cid:durableId="840126356">
    <w:abstractNumId w:val="8"/>
  </w:num>
  <w:num w:numId="9" w16cid:durableId="538863426">
    <w:abstractNumId w:val="17"/>
  </w:num>
  <w:num w:numId="10" w16cid:durableId="164518635">
    <w:abstractNumId w:val="15"/>
  </w:num>
  <w:num w:numId="11" w16cid:durableId="1474445519">
    <w:abstractNumId w:val="4"/>
  </w:num>
  <w:num w:numId="12" w16cid:durableId="908929414">
    <w:abstractNumId w:val="11"/>
  </w:num>
  <w:num w:numId="13" w16cid:durableId="2129080693">
    <w:abstractNumId w:val="16"/>
  </w:num>
  <w:num w:numId="14" w16cid:durableId="1827360529">
    <w:abstractNumId w:val="13"/>
  </w:num>
  <w:num w:numId="15" w16cid:durableId="1764495823">
    <w:abstractNumId w:val="18"/>
  </w:num>
  <w:num w:numId="16" w16cid:durableId="1743018260">
    <w:abstractNumId w:val="3"/>
  </w:num>
  <w:num w:numId="17" w16cid:durableId="1844852794">
    <w:abstractNumId w:val="1"/>
  </w:num>
  <w:num w:numId="18" w16cid:durableId="1228035005">
    <w:abstractNumId w:val="6"/>
  </w:num>
  <w:num w:numId="19" w16cid:durableId="17469949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YDIA NOVA BUSTOS">
    <w15:presenceInfo w15:providerId="AD" w15:userId="S::nidya.nova.bustos@una.ac.cr::643779c9-385b-49be-b0c2-8227f58e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4"/>
    <w:rsid w:val="0000360E"/>
    <w:rsid w:val="00004111"/>
    <w:rsid w:val="0000483A"/>
    <w:rsid w:val="00007DC4"/>
    <w:rsid w:val="000108E7"/>
    <w:rsid w:val="00011386"/>
    <w:rsid w:val="00011FA0"/>
    <w:rsid w:val="0001260E"/>
    <w:rsid w:val="00012E75"/>
    <w:rsid w:val="00013A8D"/>
    <w:rsid w:val="00013D25"/>
    <w:rsid w:val="00014C37"/>
    <w:rsid w:val="000174C0"/>
    <w:rsid w:val="000200FA"/>
    <w:rsid w:val="000217B3"/>
    <w:rsid w:val="0002259B"/>
    <w:rsid w:val="00022B9C"/>
    <w:rsid w:val="000239D8"/>
    <w:rsid w:val="00024FA7"/>
    <w:rsid w:val="00025124"/>
    <w:rsid w:val="000306F4"/>
    <w:rsid w:val="000312B2"/>
    <w:rsid w:val="000322FA"/>
    <w:rsid w:val="0003245B"/>
    <w:rsid w:val="00033737"/>
    <w:rsid w:val="000366ED"/>
    <w:rsid w:val="0003753E"/>
    <w:rsid w:val="000378B6"/>
    <w:rsid w:val="000410D0"/>
    <w:rsid w:val="00043CC7"/>
    <w:rsid w:val="00045D81"/>
    <w:rsid w:val="000462D6"/>
    <w:rsid w:val="00050B42"/>
    <w:rsid w:val="00053DD6"/>
    <w:rsid w:val="0005406A"/>
    <w:rsid w:val="00054C7C"/>
    <w:rsid w:val="00054FC7"/>
    <w:rsid w:val="00055A36"/>
    <w:rsid w:val="00055CB0"/>
    <w:rsid w:val="000570AA"/>
    <w:rsid w:val="000601BB"/>
    <w:rsid w:val="000606A5"/>
    <w:rsid w:val="00061E3B"/>
    <w:rsid w:val="00062970"/>
    <w:rsid w:val="000640BA"/>
    <w:rsid w:val="00065697"/>
    <w:rsid w:val="00065D80"/>
    <w:rsid w:val="0006767B"/>
    <w:rsid w:val="0007057A"/>
    <w:rsid w:val="0007069D"/>
    <w:rsid w:val="000712BE"/>
    <w:rsid w:val="00071CD6"/>
    <w:rsid w:val="00074B11"/>
    <w:rsid w:val="00074E47"/>
    <w:rsid w:val="0007576E"/>
    <w:rsid w:val="000760DE"/>
    <w:rsid w:val="00076988"/>
    <w:rsid w:val="0007713F"/>
    <w:rsid w:val="0007729F"/>
    <w:rsid w:val="00077642"/>
    <w:rsid w:val="0008051A"/>
    <w:rsid w:val="00081175"/>
    <w:rsid w:val="00087CF3"/>
    <w:rsid w:val="00092A4B"/>
    <w:rsid w:val="000932D2"/>
    <w:rsid w:val="00093525"/>
    <w:rsid w:val="00093787"/>
    <w:rsid w:val="00095CA5"/>
    <w:rsid w:val="000A089A"/>
    <w:rsid w:val="000A196E"/>
    <w:rsid w:val="000A1F6F"/>
    <w:rsid w:val="000A2D48"/>
    <w:rsid w:val="000A2F9C"/>
    <w:rsid w:val="000A3BBD"/>
    <w:rsid w:val="000A4FBD"/>
    <w:rsid w:val="000A5BBA"/>
    <w:rsid w:val="000A74CC"/>
    <w:rsid w:val="000B0192"/>
    <w:rsid w:val="000B117A"/>
    <w:rsid w:val="000B2166"/>
    <w:rsid w:val="000B23F7"/>
    <w:rsid w:val="000B3847"/>
    <w:rsid w:val="000B385F"/>
    <w:rsid w:val="000B473A"/>
    <w:rsid w:val="000B525A"/>
    <w:rsid w:val="000B66B3"/>
    <w:rsid w:val="000B6C47"/>
    <w:rsid w:val="000C046A"/>
    <w:rsid w:val="000C2260"/>
    <w:rsid w:val="000C4814"/>
    <w:rsid w:val="000C5DA6"/>
    <w:rsid w:val="000C62FB"/>
    <w:rsid w:val="000C6947"/>
    <w:rsid w:val="000C6BC2"/>
    <w:rsid w:val="000C7011"/>
    <w:rsid w:val="000D21AF"/>
    <w:rsid w:val="000D2C48"/>
    <w:rsid w:val="000D3311"/>
    <w:rsid w:val="000D37B8"/>
    <w:rsid w:val="000D460E"/>
    <w:rsid w:val="000D724D"/>
    <w:rsid w:val="000D7951"/>
    <w:rsid w:val="000D7A2F"/>
    <w:rsid w:val="000E018A"/>
    <w:rsid w:val="000E274A"/>
    <w:rsid w:val="000E35E5"/>
    <w:rsid w:val="000E6E78"/>
    <w:rsid w:val="000E76C4"/>
    <w:rsid w:val="000F066E"/>
    <w:rsid w:val="000F0712"/>
    <w:rsid w:val="000F0811"/>
    <w:rsid w:val="000F0DCE"/>
    <w:rsid w:val="000F159B"/>
    <w:rsid w:val="000F2A55"/>
    <w:rsid w:val="000F2D87"/>
    <w:rsid w:val="000F2EFE"/>
    <w:rsid w:val="000F45D2"/>
    <w:rsid w:val="000F5E59"/>
    <w:rsid w:val="00100221"/>
    <w:rsid w:val="0010222D"/>
    <w:rsid w:val="001055C9"/>
    <w:rsid w:val="00106CF6"/>
    <w:rsid w:val="001072B4"/>
    <w:rsid w:val="0010758F"/>
    <w:rsid w:val="001113B7"/>
    <w:rsid w:val="001134D8"/>
    <w:rsid w:val="00113B53"/>
    <w:rsid w:val="001161AE"/>
    <w:rsid w:val="00117D44"/>
    <w:rsid w:val="00123068"/>
    <w:rsid w:val="001268AA"/>
    <w:rsid w:val="00126AD3"/>
    <w:rsid w:val="00126CDF"/>
    <w:rsid w:val="001277FD"/>
    <w:rsid w:val="00127989"/>
    <w:rsid w:val="00131793"/>
    <w:rsid w:val="00134EAC"/>
    <w:rsid w:val="00136CFB"/>
    <w:rsid w:val="001411F2"/>
    <w:rsid w:val="00141DF9"/>
    <w:rsid w:val="0014242E"/>
    <w:rsid w:val="00144295"/>
    <w:rsid w:val="001476D9"/>
    <w:rsid w:val="00150A63"/>
    <w:rsid w:val="001516CD"/>
    <w:rsid w:val="001518C9"/>
    <w:rsid w:val="0015190E"/>
    <w:rsid w:val="0015288C"/>
    <w:rsid w:val="00152B5B"/>
    <w:rsid w:val="001540A0"/>
    <w:rsid w:val="00156E90"/>
    <w:rsid w:val="00161CDD"/>
    <w:rsid w:val="0016278D"/>
    <w:rsid w:val="00162D90"/>
    <w:rsid w:val="00164B2B"/>
    <w:rsid w:val="0017091C"/>
    <w:rsid w:val="00171045"/>
    <w:rsid w:val="001713E2"/>
    <w:rsid w:val="0017374D"/>
    <w:rsid w:val="00173FF1"/>
    <w:rsid w:val="00175209"/>
    <w:rsid w:val="0017525C"/>
    <w:rsid w:val="00176577"/>
    <w:rsid w:val="00176E0A"/>
    <w:rsid w:val="001771C1"/>
    <w:rsid w:val="00180FE3"/>
    <w:rsid w:val="001855A6"/>
    <w:rsid w:val="00187627"/>
    <w:rsid w:val="00191423"/>
    <w:rsid w:val="00193238"/>
    <w:rsid w:val="00193C71"/>
    <w:rsid w:val="00196A98"/>
    <w:rsid w:val="001977EE"/>
    <w:rsid w:val="001A00F0"/>
    <w:rsid w:val="001A1263"/>
    <w:rsid w:val="001A2244"/>
    <w:rsid w:val="001B190A"/>
    <w:rsid w:val="001B6734"/>
    <w:rsid w:val="001B71EB"/>
    <w:rsid w:val="001B76E4"/>
    <w:rsid w:val="001C05D3"/>
    <w:rsid w:val="001C1E20"/>
    <w:rsid w:val="001C38B4"/>
    <w:rsid w:val="001C3910"/>
    <w:rsid w:val="001C5C88"/>
    <w:rsid w:val="001C635C"/>
    <w:rsid w:val="001C6FC7"/>
    <w:rsid w:val="001C75F7"/>
    <w:rsid w:val="001D054C"/>
    <w:rsid w:val="001D14A8"/>
    <w:rsid w:val="001D50C5"/>
    <w:rsid w:val="001D5BCE"/>
    <w:rsid w:val="001E00F2"/>
    <w:rsid w:val="001E1381"/>
    <w:rsid w:val="001E1653"/>
    <w:rsid w:val="001E1BFB"/>
    <w:rsid w:val="001E2CD7"/>
    <w:rsid w:val="001E4AA7"/>
    <w:rsid w:val="001E4F20"/>
    <w:rsid w:val="001F0A3D"/>
    <w:rsid w:val="001F1479"/>
    <w:rsid w:val="001F242D"/>
    <w:rsid w:val="001F3B57"/>
    <w:rsid w:val="001F4105"/>
    <w:rsid w:val="001F42FD"/>
    <w:rsid w:val="001F4E32"/>
    <w:rsid w:val="001F5278"/>
    <w:rsid w:val="001F545F"/>
    <w:rsid w:val="001F619E"/>
    <w:rsid w:val="00202CF0"/>
    <w:rsid w:val="00203E89"/>
    <w:rsid w:val="00204C8C"/>
    <w:rsid w:val="00204CFB"/>
    <w:rsid w:val="00205123"/>
    <w:rsid w:val="00205C63"/>
    <w:rsid w:val="002063AC"/>
    <w:rsid w:val="00206F18"/>
    <w:rsid w:val="002101DB"/>
    <w:rsid w:val="00211C86"/>
    <w:rsid w:val="00211EA5"/>
    <w:rsid w:val="0021362B"/>
    <w:rsid w:val="002140FA"/>
    <w:rsid w:val="002157AD"/>
    <w:rsid w:val="0021699B"/>
    <w:rsid w:val="00216D52"/>
    <w:rsid w:val="0022057C"/>
    <w:rsid w:val="002206A7"/>
    <w:rsid w:val="00220DA1"/>
    <w:rsid w:val="00222329"/>
    <w:rsid w:val="00223232"/>
    <w:rsid w:val="0022354B"/>
    <w:rsid w:val="00223AA9"/>
    <w:rsid w:val="00224B5F"/>
    <w:rsid w:val="00224C77"/>
    <w:rsid w:val="00225511"/>
    <w:rsid w:val="00225ECD"/>
    <w:rsid w:val="00225ED1"/>
    <w:rsid w:val="0022628B"/>
    <w:rsid w:val="00227093"/>
    <w:rsid w:val="002316A0"/>
    <w:rsid w:val="00231CB6"/>
    <w:rsid w:val="00236C1C"/>
    <w:rsid w:val="00237FE8"/>
    <w:rsid w:val="00241C5E"/>
    <w:rsid w:val="0024238A"/>
    <w:rsid w:val="002425F3"/>
    <w:rsid w:val="002451FB"/>
    <w:rsid w:val="0024544D"/>
    <w:rsid w:val="00247C4C"/>
    <w:rsid w:val="0025021C"/>
    <w:rsid w:val="0025035C"/>
    <w:rsid w:val="00250FEF"/>
    <w:rsid w:val="0025115C"/>
    <w:rsid w:val="002530EB"/>
    <w:rsid w:val="0025404D"/>
    <w:rsid w:val="00254B41"/>
    <w:rsid w:val="00257283"/>
    <w:rsid w:val="00260EEF"/>
    <w:rsid w:val="00262639"/>
    <w:rsid w:val="00262E31"/>
    <w:rsid w:val="00265D01"/>
    <w:rsid w:val="002671D8"/>
    <w:rsid w:val="00267DA7"/>
    <w:rsid w:val="00267E3A"/>
    <w:rsid w:val="00270202"/>
    <w:rsid w:val="00270A38"/>
    <w:rsid w:val="00271BA7"/>
    <w:rsid w:val="00273207"/>
    <w:rsid w:val="0027439B"/>
    <w:rsid w:val="00274A04"/>
    <w:rsid w:val="00274FEB"/>
    <w:rsid w:val="0028098D"/>
    <w:rsid w:val="00280F30"/>
    <w:rsid w:val="00281DB5"/>
    <w:rsid w:val="0028306F"/>
    <w:rsid w:val="00283EC0"/>
    <w:rsid w:val="0028406E"/>
    <w:rsid w:val="0029154B"/>
    <w:rsid w:val="00292C40"/>
    <w:rsid w:val="002946E3"/>
    <w:rsid w:val="0029595B"/>
    <w:rsid w:val="00295E8B"/>
    <w:rsid w:val="00297262"/>
    <w:rsid w:val="002A012E"/>
    <w:rsid w:val="002A0A3B"/>
    <w:rsid w:val="002A3842"/>
    <w:rsid w:val="002A6090"/>
    <w:rsid w:val="002B015A"/>
    <w:rsid w:val="002B026A"/>
    <w:rsid w:val="002B0322"/>
    <w:rsid w:val="002B39D5"/>
    <w:rsid w:val="002B5000"/>
    <w:rsid w:val="002B5ADB"/>
    <w:rsid w:val="002B732F"/>
    <w:rsid w:val="002C0517"/>
    <w:rsid w:val="002C08F2"/>
    <w:rsid w:val="002C10BA"/>
    <w:rsid w:val="002C1978"/>
    <w:rsid w:val="002C28E2"/>
    <w:rsid w:val="002C407E"/>
    <w:rsid w:val="002C5F82"/>
    <w:rsid w:val="002C77E1"/>
    <w:rsid w:val="002D1BF5"/>
    <w:rsid w:val="002D2B2C"/>
    <w:rsid w:val="002D30BE"/>
    <w:rsid w:val="002D562E"/>
    <w:rsid w:val="002D5688"/>
    <w:rsid w:val="002D5C15"/>
    <w:rsid w:val="002E0B0F"/>
    <w:rsid w:val="002E0C1F"/>
    <w:rsid w:val="002E22C3"/>
    <w:rsid w:val="002E2807"/>
    <w:rsid w:val="002E5241"/>
    <w:rsid w:val="002E542B"/>
    <w:rsid w:val="002E6588"/>
    <w:rsid w:val="002E7842"/>
    <w:rsid w:val="002E7DDE"/>
    <w:rsid w:val="002E7E0D"/>
    <w:rsid w:val="002F00B5"/>
    <w:rsid w:val="002F0998"/>
    <w:rsid w:val="002F0FAB"/>
    <w:rsid w:val="002F1382"/>
    <w:rsid w:val="002F669C"/>
    <w:rsid w:val="002F6A60"/>
    <w:rsid w:val="002F79E9"/>
    <w:rsid w:val="00303EE4"/>
    <w:rsid w:val="00306936"/>
    <w:rsid w:val="00310A04"/>
    <w:rsid w:val="00312927"/>
    <w:rsid w:val="003145DF"/>
    <w:rsid w:val="00315F93"/>
    <w:rsid w:val="00323EEA"/>
    <w:rsid w:val="003306CE"/>
    <w:rsid w:val="003322E9"/>
    <w:rsid w:val="003327AE"/>
    <w:rsid w:val="00332CBC"/>
    <w:rsid w:val="00333492"/>
    <w:rsid w:val="0033425C"/>
    <w:rsid w:val="003346F6"/>
    <w:rsid w:val="00334B0B"/>
    <w:rsid w:val="00334F60"/>
    <w:rsid w:val="003351D0"/>
    <w:rsid w:val="00336B51"/>
    <w:rsid w:val="00340D74"/>
    <w:rsid w:val="00341BA6"/>
    <w:rsid w:val="003429E7"/>
    <w:rsid w:val="00342B49"/>
    <w:rsid w:val="00344D44"/>
    <w:rsid w:val="00345CD8"/>
    <w:rsid w:val="00347F13"/>
    <w:rsid w:val="00351E46"/>
    <w:rsid w:val="00354B8F"/>
    <w:rsid w:val="003573AB"/>
    <w:rsid w:val="00360609"/>
    <w:rsid w:val="00360FCA"/>
    <w:rsid w:val="00361F23"/>
    <w:rsid w:val="00365364"/>
    <w:rsid w:val="00365AFD"/>
    <w:rsid w:val="00371043"/>
    <w:rsid w:val="003714A4"/>
    <w:rsid w:val="0037453D"/>
    <w:rsid w:val="003746D8"/>
    <w:rsid w:val="00380877"/>
    <w:rsid w:val="0038183B"/>
    <w:rsid w:val="003826E3"/>
    <w:rsid w:val="003830A3"/>
    <w:rsid w:val="003833D5"/>
    <w:rsid w:val="003836DF"/>
    <w:rsid w:val="00384A36"/>
    <w:rsid w:val="003851FF"/>
    <w:rsid w:val="00385991"/>
    <w:rsid w:val="00386472"/>
    <w:rsid w:val="00387463"/>
    <w:rsid w:val="00387CA9"/>
    <w:rsid w:val="00390344"/>
    <w:rsid w:val="0039092D"/>
    <w:rsid w:val="00391CFE"/>
    <w:rsid w:val="003928FF"/>
    <w:rsid w:val="0039354E"/>
    <w:rsid w:val="003935BA"/>
    <w:rsid w:val="00393F95"/>
    <w:rsid w:val="00394872"/>
    <w:rsid w:val="003A0000"/>
    <w:rsid w:val="003A19B4"/>
    <w:rsid w:val="003A2589"/>
    <w:rsid w:val="003A27BB"/>
    <w:rsid w:val="003A2DFF"/>
    <w:rsid w:val="003A3517"/>
    <w:rsid w:val="003A52B5"/>
    <w:rsid w:val="003A5508"/>
    <w:rsid w:val="003A658A"/>
    <w:rsid w:val="003A7D3C"/>
    <w:rsid w:val="003B036D"/>
    <w:rsid w:val="003B250A"/>
    <w:rsid w:val="003B262E"/>
    <w:rsid w:val="003B2C7D"/>
    <w:rsid w:val="003B7EB0"/>
    <w:rsid w:val="003C00DE"/>
    <w:rsid w:val="003C04F4"/>
    <w:rsid w:val="003C1390"/>
    <w:rsid w:val="003C2B77"/>
    <w:rsid w:val="003C2CA9"/>
    <w:rsid w:val="003C4166"/>
    <w:rsid w:val="003C72F2"/>
    <w:rsid w:val="003D1206"/>
    <w:rsid w:val="003D2F18"/>
    <w:rsid w:val="003D362E"/>
    <w:rsid w:val="003D4228"/>
    <w:rsid w:val="003D6EDD"/>
    <w:rsid w:val="003E13D7"/>
    <w:rsid w:val="003E21B0"/>
    <w:rsid w:val="003E2534"/>
    <w:rsid w:val="003E258A"/>
    <w:rsid w:val="003E2D8A"/>
    <w:rsid w:val="003E47D9"/>
    <w:rsid w:val="003E4EBD"/>
    <w:rsid w:val="003E5C31"/>
    <w:rsid w:val="003E6158"/>
    <w:rsid w:val="003E7C12"/>
    <w:rsid w:val="003F0ABE"/>
    <w:rsid w:val="003F109B"/>
    <w:rsid w:val="003F15D6"/>
    <w:rsid w:val="003F2F9D"/>
    <w:rsid w:val="003F4B55"/>
    <w:rsid w:val="003F66E7"/>
    <w:rsid w:val="00400167"/>
    <w:rsid w:val="004011F9"/>
    <w:rsid w:val="004012EF"/>
    <w:rsid w:val="00402646"/>
    <w:rsid w:val="00402A08"/>
    <w:rsid w:val="004039A7"/>
    <w:rsid w:val="00405042"/>
    <w:rsid w:val="00405767"/>
    <w:rsid w:val="0041045E"/>
    <w:rsid w:val="00411122"/>
    <w:rsid w:val="00411844"/>
    <w:rsid w:val="00412704"/>
    <w:rsid w:val="004136D2"/>
    <w:rsid w:val="00414420"/>
    <w:rsid w:val="00416776"/>
    <w:rsid w:val="00422214"/>
    <w:rsid w:val="004233C9"/>
    <w:rsid w:val="004301FA"/>
    <w:rsid w:val="0043093D"/>
    <w:rsid w:val="00431071"/>
    <w:rsid w:val="0043146A"/>
    <w:rsid w:val="00431DA7"/>
    <w:rsid w:val="0043219A"/>
    <w:rsid w:val="004354D4"/>
    <w:rsid w:val="00436D8E"/>
    <w:rsid w:val="00440B11"/>
    <w:rsid w:val="00443402"/>
    <w:rsid w:val="004462AC"/>
    <w:rsid w:val="00447E47"/>
    <w:rsid w:val="0045121B"/>
    <w:rsid w:val="0045149D"/>
    <w:rsid w:val="00451993"/>
    <w:rsid w:val="00451B4D"/>
    <w:rsid w:val="00451B6B"/>
    <w:rsid w:val="00451DA5"/>
    <w:rsid w:val="0045339C"/>
    <w:rsid w:val="00461272"/>
    <w:rsid w:val="0046271B"/>
    <w:rsid w:val="0046764E"/>
    <w:rsid w:val="00467F2A"/>
    <w:rsid w:val="00471840"/>
    <w:rsid w:val="0047257F"/>
    <w:rsid w:val="0047417B"/>
    <w:rsid w:val="00474D71"/>
    <w:rsid w:val="004768EA"/>
    <w:rsid w:val="00480002"/>
    <w:rsid w:val="00480BE4"/>
    <w:rsid w:val="00481D26"/>
    <w:rsid w:val="00482A32"/>
    <w:rsid w:val="00483290"/>
    <w:rsid w:val="0048421B"/>
    <w:rsid w:val="0048581E"/>
    <w:rsid w:val="00490586"/>
    <w:rsid w:val="00490B49"/>
    <w:rsid w:val="004913EF"/>
    <w:rsid w:val="00491FC9"/>
    <w:rsid w:val="00492F51"/>
    <w:rsid w:val="004943B3"/>
    <w:rsid w:val="00494438"/>
    <w:rsid w:val="00494B0A"/>
    <w:rsid w:val="00495163"/>
    <w:rsid w:val="00495715"/>
    <w:rsid w:val="00495F70"/>
    <w:rsid w:val="00496963"/>
    <w:rsid w:val="00497C22"/>
    <w:rsid w:val="004A43ED"/>
    <w:rsid w:val="004A680D"/>
    <w:rsid w:val="004B0EB5"/>
    <w:rsid w:val="004B132C"/>
    <w:rsid w:val="004B19BB"/>
    <w:rsid w:val="004B1E4A"/>
    <w:rsid w:val="004B26ED"/>
    <w:rsid w:val="004B2782"/>
    <w:rsid w:val="004B2F9E"/>
    <w:rsid w:val="004B40BA"/>
    <w:rsid w:val="004B4AD4"/>
    <w:rsid w:val="004B4C60"/>
    <w:rsid w:val="004B526E"/>
    <w:rsid w:val="004B77CC"/>
    <w:rsid w:val="004B7A3C"/>
    <w:rsid w:val="004C06EB"/>
    <w:rsid w:val="004C07ED"/>
    <w:rsid w:val="004C0C8C"/>
    <w:rsid w:val="004C1106"/>
    <w:rsid w:val="004C307F"/>
    <w:rsid w:val="004C4F8B"/>
    <w:rsid w:val="004C528A"/>
    <w:rsid w:val="004D08B7"/>
    <w:rsid w:val="004D1CE4"/>
    <w:rsid w:val="004D3A88"/>
    <w:rsid w:val="004E4C4F"/>
    <w:rsid w:val="004F266F"/>
    <w:rsid w:val="004F27CF"/>
    <w:rsid w:val="004F4DC5"/>
    <w:rsid w:val="004F5AD0"/>
    <w:rsid w:val="004F5E41"/>
    <w:rsid w:val="004F5FEE"/>
    <w:rsid w:val="00506231"/>
    <w:rsid w:val="005068A2"/>
    <w:rsid w:val="00507204"/>
    <w:rsid w:val="00512813"/>
    <w:rsid w:val="00513807"/>
    <w:rsid w:val="00514600"/>
    <w:rsid w:val="00514782"/>
    <w:rsid w:val="00515880"/>
    <w:rsid w:val="00515DCA"/>
    <w:rsid w:val="00516AA0"/>
    <w:rsid w:val="00516F1D"/>
    <w:rsid w:val="0051759B"/>
    <w:rsid w:val="00517739"/>
    <w:rsid w:val="005179DA"/>
    <w:rsid w:val="00521C1A"/>
    <w:rsid w:val="00522FCB"/>
    <w:rsid w:val="00526F92"/>
    <w:rsid w:val="005274F3"/>
    <w:rsid w:val="00527F1F"/>
    <w:rsid w:val="00533157"/>
    <w:rsid w:val="005334AC"/>
    <w:rsid w:val="00533F29"/>
    <w:rsid w:val="005373ED"/>
    <w:rsid w:val="005420EA"/>
    <w:rsid w:val="00542429"/>
    <w:rsid w:val="00543083"/>
    <w:rsid w:val="005457F9"/>
    <w:rsid w:val="00550A0E"/>
    <w:rsid w:val="0055125F"/>
    <w:rsid w:val="00553851"/>
    <w:rsid w:val="00553F91"/>
    <w:rsid w:val="005541BB"/>
    <w:rsid w:val="005565D5"/>
    <w:rsid w:val="005566EE"/>
    <w:rsid w:val="00556A76"/>
    <w:rsid w:val="0056191D"/>
    <w:rsid w:val="00562A08"/>
    <w:rsid w:val="0056300C"/>
    <w:rsid w:val="0056536B"/>
    <w:rsid w:val="00565401"/>
    <w:rsid w:val="00566AA0"/>
    <w:rsid w:val="00567797"/>
    <w:rsid w:val="0056781F"/>
    <w:rsid w:val="005719E4"/>
    <w:rsid w:val="005722AD"/>
    <w:rsid w:val="0057346D"/>
    <w:rsid w:val="00574B50"/>
    <w:rsid w:val="005770F7"/>
    <w:rsid w:val="00577A3F"/>
    <w:rsid w:val="00577D02"/>
    <w:rsid w:val="00580F38"/>
    <w:rsid w:val="00583294"/>
    <w:rsid w:val="00583FF3"/>
    <w:rsid w:val="00585885"/>
    <w:rsid w:val="00587890"/>
    <w:rsid w:val="0059015D"/>
    <w:rsid w:val="00593F93"/>
    <w:rsid w:val="00594076"/>
    <w:rsid w:val="00594491"/>
    <w:rsid w:val="00594E64"/>
    <w:rsid w:val="005A06F7"/>
    <w:rsid w:val="005A27E6"/>
    <w:rsid w:val="005A2C7B"/>
    <w:rsid w:val="005A37A9"/>
    <w:rsid w:val="005A56AE"/>
    <w:rsid w:val="005B17C0"/>
    <w:rsid w:val="005B7368"/>
    <w:rsid w:val="005B7420"/>
    <w:rsid w:val="005C1B92"/>
    <w:rsid w:val="005C2CC1"/>
    <w:rsid w:val="005C3A41"/>
    <w:rsid w:val="005C45AD"/>
    <w:rsid w:val="005C4B57"/>
    <w:rsid w:val="005C5756"/>
    <w:rsid w:val="005C62A7"/>
    <w:rsid w:val="005D00E6"/>
    <w:rsid w:val="005D1AED"/>
    <w:rsid w:val="005D2894"/>
    <w:rsid w:val="005D38E8"/>
    <w:rsid w:val="005D3F05"/>
    <w:rsid w:val="005D4120"/>
    <w:rsid w:val="005D4935"/>
    <w:rsid w:val="005D4CC6"/>
    <w:rsid w:val="005D5D1D"/>
    <w:rsid w:val="005E0671"/>
    <w:rsid w:val="005E250B"/>
    <w:rsid w:val="005E26A2"/>
    <w:rsid w:val="005E2B81"/>
    <w:rsid w:val="005E2EC6"/>
    <w:rsid w:val="005E372B"/>
    <w:rsid w:val="005E43A4"/>
    <w:rsid w:val="005E5F6B"/>
    <w:rsid w:val="005E65B6"/>
    <w:rsid w:val="005E6D4A"/>
    <w:rsid w:val="005F2252"/>
    <w:rsid w:val="005F358D"/>
    <w:rsid w:val="005F3CFD"/>
    <w:rsid w:val="005F520D"/>
    <w:rsid w:val="005F64F1"/>
    <w:rsid w:val="00601051"/>
    <w:rsid w:val="00602304"/>
    <w:rsid w:val="00603A56"/>
    <w:rsid w:val="006046E5"/>
    <w:rsid w:val="00604A15"/>
    <w:rsid w:val="00604EED"/>
    <w:rsid w:val="00604FEB"/>
    <w:rsid w:val="00605269"/>
    <w:rsid w:val="0060659E"/>
    <w:rsid w:val="006072DB"/>
    <w:rsid w:val="00611502"/>
    <w:rsid w:val="00616936"/>
    <w:rsid w:val="006205E4"/>
    <w:rsid w:val="00620F9B"/>
    <w:rsid w:val="0062153D"/>
    <w:rsid w:val="00623440"/>
    <w:rsid w:val="00623834"/>
    <w:rsid w:val="00623BB9"/>
    <w:rsid w:val="00624281"/>
    <w:rsid w:val="00626B43"/>
    <w:rsid w:val="0063055F"/>
    <w:rsid w:val="00630E30"/>
    <w:rsid w:val="006318F0"/>
    <w:rsid w:val="006334A5"/>
    <w:rsid w:val="00635E5E"/>
    <w:rsid w:val="00637075"/>
    <w:rsid w:val="006372CE"/>
    <w:rsid w:val="0064062C"/>
    <w:rsid w:val="0064095F"/>
    <w:rsid w:val="006417C6"/>
    <w:rsid w:val="00642858"/>
    <w:rsid w:val="00642A40"/>
    <w:rsid w:val="00642B84"/>
    <w:rsid w:val="00644014"/>
    <w:rsid w:val="00650CD0"/>
    <w:rsid w:val="00654787"/>
    <w:rsid w:val="00654B57"/>
    <w:rsid w:val="006559D6"/>
    <w:rsid w:val="0066081B"/>
    <w:rsid w:val="0066158E"/>
    <w:rsid w:val="00661C7C"/>
    <w:rsid w:val="006641BB"/>
    <w:rsid w:val="00664309"/>
    <w:rsid w:val="006658AB"/>
    <w:rsid w:val="006658B9"/>
    <w:rsid w:val="00665DE8"/>
    <w:rsid w:val="00666568"/>
    <w:rsid w:val="006670F1"/>
    <w:rsid w:val="00671312"/>
    <w:rsid w:val="006715E3"/>
    <w:rsid w:val="00671B5A"/>
    <w:rsid w:val="00672820"/>
    <w:rsid w:val="006731BC"/>
    <w:rsid w:val="006763DE"/>
    <w:rsid w:val="0067770A"/>
    <w:rsid w:val="0068063E"/>
    <w:rsid w:val="006825DE"/>
    <w:rsid w:val="00685EA1"/>
    <w:rsid w:val="00687D84"/>
    <w:rsid w:val="00691AD4"/>
    <w:rsid w:val="0069386D"/>
    <w:rsid w:val="00694885"/>
    <w:rsid w:val="00696705"/>
    <w:rsid w:val="006A00FF"/>
    <w:rsid w:val="006A213B"/>
    <w:rsid w:val="006A4C9F"/>
    <w:rsid w:val="006A55E5"/>
    <w:rsid w:val="006A6D94"/>
    <w:rsid w:val="006B10D4"/>
    <w:rsid w:val="006B2D4D"/>
    <w:rsid w:val="006B2DE3"/>
    <w:rsid w:val="006B74F8"/>
    <w:rsid w:val="006B76D2"/>
    <w:rsid w:val="006C0B4D"/>
    <w:rsid w:val="006C2301"/>
    <w:rsid w:val="006C29CA"/>
    <w:rsid w:val="006C38E4"/>
    <w:rsid w:val="006C6C84"/>
    <w:rsid w:val="006C6EA2"/>
    <w:rsid w:val="006D16D5"/>
    <w:rsid w:val="006D18EF"/>
    <w:rsid w:val="006D1BD4"/>
    <w:rsid w:val="006D3F6B"/>
    <w:rsid w:val="006D4045"/>
    <w:rsid w:val="006D532C"/>
    <w:rsid w:val="006D64CE"/>
    <w:rsid w:val="006D7B14"/>
    <w:rsid w:val="006E29C0"/>
    <w:rsid w:val="006E2D37"/>
    <w:rsid w:val="006E31C6"/>
    <w:rsid w:val="006E63FA"/>
    <w:rsid w:val="006F01FE"/>
    <w:rsid w:val="006F08B9"/>
    <w:rsid w:val="006F3E72"/>
    <w:rsid w:val="006F78D0"/>
    <w:rsid w:val="006F7A81"/>
    <w:rsid w:val="00701659"/>
    <w:rsid w:val="00702412"/>
    <w:rsid w:val="00703181"/>
    <w:rsid w:val="0070476B"/>
    <w:rsid w:val="00707AB0"/>
    <w:rsid w:val="007103D9"/>
    <w:rsid w:val="007116B3"/>
    <w:rsid w:val="00711F09"/>
    <w:rsid w:val="007127A5"/>
    <w:rsid w:val="00712A74"/>
    <w:rsid w:val="00712F67"/>
    <w:rsid w:val="007133EE"/>
    <w:rsid w:val="00716B3E"/>
    <w:rsid w:val="00716E1E"/>
    <w:rsid w:val="00717EA7"/>
    <w:rsid w:val="00721920"/>
    <w:rsid w:val="00721927"/>
    <w:rsid w:val="00723B7C"/>
    <w:rsid w:val="00726184"/>
    <w:rsid w:val="00727BD1"/>
    <w:rsid w:val="00731CF6"/>
    <w:rsid w:val="0073230A"/>
    <w:rsid w:val="00732769"/>
    <w:rsid w:val="007331D4"/>
    <w:rsid w:val="00733B11"/>
    <w:rsid w:val="00734353"/>
    <w:rsid w:val="007358BB"/>
    <w:rsid w:val="00737894"/>
    <w:rsid w:val="00737C72"/>
    <w:rsid w:val="007424AA"/>
    <w:rsid w:val="00743D25"/>
    <w:rsid w:val="00743FB7"/>
    <w:rsid w:val="007448E4"/>
    <w:rsid w:val="007461EF"/>
    <w:rsid w:val="0074732E"/>
    <w:rsid w:val="00750AEA"/>
    <w:rsid w:val="0075124F"/>
    <w:rsid w:val="00751585"/>
    <w:rsid w:val="00751E37"/>
    <w:rsid w:val="00752876"/>
    <w:rsid w:val="00752D75"/>
    <w:rsid w:val="00753668"/>
    <w:rsid w:val="0075386D"/>
    <w:rsid w:val="00755DF6"/>
    <w:rsid w:val="00757EEF"/>
    <w:rsid w:val="00763055"/>
    <w:rsid w:val="00763D81"/>
    <w:rsid w:val="007651C9"/>
    <w:rsid w:val="00770EE7"/>
    <w:rsid w:val="0077382A"/>
    <w:rsid w:val="00775814"/>
    <w:rsid w:val="007759C9"/>
    <w:rsid w:val="00777437"/>
    <w:rsid w:val="00785A05"/>
    <w:rsid w:val="00785B68"/>
    <w:rsid w:val="00785CD3"/>
    <w:rsid w:val="007866ED"/>
    <w:rsid w:val="00786BFA"/>
    <w:rsid w:val="007907F0"/>
    <w:rsid w:val="007910DF"/>
    <w:rsid w:val="0079110A"/>
    <w:rsid w:val="00793411"/>
    <w:rsid w:val="00793A6A"/>
    <w:rsid w:val="00793E83"/>
    <w:rsid w:val="007954A6"/>
    <w:rsid w:val="007957B8"/>
    <w:rsid w:val="007959D8"/>
    <w:rsid w:val="00795D61"/>
    <w:rsid w:val="00796290"/>
    <w:rsid w:val="007A2067"/>
    <w:rsid w:val="007A232A"/>
    <w:rsid w:val="007A30C1"/>
    <w:rsid w:val="007A32D8"/>
    <w:rsid w:val="007A3D23"/>
    <w:rsid w:val="007A5AA8"/>
    <w:rsid w:val="007A64DB"/>
    <w:rsid w:val="007B0CC6"/>
    <w:rsid w:val="007B38BE"/>
    <w:rsid w:val="007B76EE"/>
    <w:rsid w:val="007C1C56"/>
    <w:rsid w:val="007C399C"/>
    <w:rsid w:val="007D1311"/>
    <w:rsid w:val="007D13D0"/>
    <w:rsid w:val="007D2D8F"/>
    <w:rsid w:val="007D4203"/>
    <w:rsid w:val="007D426E"/>
    <w:rsid w:val="007D4A3A"/>
    <w:rsid w:val="007D7876"/>
    <w:rsid w:val="007D78A8"/>
    <w:rsid w:val="007E11C1"/>
    <w:rsid w:val="007E2A45"/>
    <w:rsid w:val="007E3256"/>
    <w:rsid w:val="007E4773"/>
    <w:rsid w:val="007E47BC"/>
    <w:rsid w:val="007F04AF"/>
    <w:rsid w:val="007F0E28"/>
    <w:rsid w:val="007F11F5"/>
    <w:rsid w:val="007F1507"/>
    <w:rsid w:val="007F17C8"/>
    <w:rsid w:val="007F1A09"/>
    <w:rsid w:val="007F1BFE"/>
    <w:rsid w:val="007F2650"/>
    <w:rsid w:val="007F3DCC"/>
    <w:rsid w:val="007F520B"/>
    <w:rsid w:val="007F7D9F"/>
    <w:rsid w:val="008010BB"/>
    <w:rsid w:val="00802EB8"/>
    <w:rsid w:val="00804A9F"/>
    <w:rsid w:val="00805325"/>
    <w:rsid w:val="00805A05"/>
    <w:rsid w:val="008168F0"/>
    <w:rsid w:val="00820B8C"/>
    <w:rsid w:val="00821A38"/>
    <w:rsid w:val="00822748"/>
    <w:rsid w:val="00823989"/>
    <w:rsid w:val="00823B0F"/>
    <w:rsid w:val="00825583"/>
    <w:rsid w:val="008260D5"/>
    <w:rsid w:val="008261DF"/>
    <w:rsid w:val="00826769"/>
    <w:rsid w:val="0083170F"/>
    <w:rsid w:val="008335BE"/>
    <w:rsid w:val="00835B8C"/>
    <w:rsid w:val="00836241"/>
    <w:rsid w:val="00837BB7"/>
    <w:rsid w:val="00840088"/>
    <w:rsid w:val="00843930"/>
    <w:rsid w:val="0084584A"/>
    <w:rsid w:val="00847841"/>
    <w:rsid w:val="00850661"/>
    <w:rsid w:val="00850BB6"/>
    <w:rsid w:val="0085228F"/>
    <w:rsid w:val="008546FD"/>
    <w:rsid w:val="00861441"/>
    <w:rsid w:val="00861545"/>
    <w:rsid w:val="00862A00"/>
    <w:rsid w:val="00863751"/>
    <w:rsid w:val="00863A98"/>
    <w:rsid w:val="00864AF9"/>
    <w:rsid w:val="00864C70"/>
    <w:rsid w:val="008660CB"/>
    <w:rsid w:val="008671BD"/>
    <w:rsid w:val="00870D28"/>
    <w:rsid w:val="00872667"/>
    <w:rsid w:val="008737F1"/>
    <w:rsid w:val="00874026"/>
    <w:rsid w:val="00881C6E"/>
    <w:rsid w:val="00882C84"/>
    <w:rsid w:val="00882FA4"/>
    <w:rsid w:val="008870D7"/>
    <w:rsid w:val="00887888"/>
    <w:rsid w:val="00887A30"/>
    <w:rsid w:val="00890516"/>
    <w:rsid w:val="00890B0C"/>
    <w:rsid w:val="00892554"/>
    <w:rsid w:val="00892B8A"/>
    <w:rsid w:val="008938DE"/>
    <w:rsid w:val="0089525D"/>
    <w:rsid w:val="008970BE"/>
    <w:rsid w:val="008A0618"/>
    <w:rsid w:val="008A08AA"/>
    <w:rsid w:val="008A104D"/>
    <w:rsid w:val="008A4F91"/>
    <w:rsid w:val="008A5AFD"/>
    <w:rsid w:val="008A601E"/>
    <w:rsid w:val="008A6CF3"/>
    <w:rsid w:val="008B2485"/>
    <w:rsid w:val="008B3690"/>
    <w:rsid w:val="008B47E4"/>
    <w:rsid w:val="008B4E28"/>
    <w:rsid w:val="008B5E90"/>
    <w:rsid w:val="008C1593"/>
    <w:rsid w:val="008C7DB0"/>
    <w:rsid w:val="008D3C12"/>
    <w:rsid w:val="008D3E64"/>
    <w:rsid w:val="008D4F77"/>
    <w:rsid w:val="008D738A"/>
    <w:rsid w:val="008E02C5"/>
    <w:rsid w:val="008E0C29"/>
    <w:rsid w:val="008E1446"/>
    <w:rsid w:val="008E1CA3"/>
    <w:rsid w:val="008E3680"/>
    <w:rsid w:val="008E440D"/>
    <w:rsid w:val="008F0785"/>
    <w:rsid w:val="008F10AB"/>
    <w:rsid w:val="008F119B"/>
    <w:rsid w:val="008F20E0"/>
    <w:rsid w:val="008F3F8B"/>
    <w:rsid w:val="008F6140"/>
    <w:rsid w:val="008F6D50"/>
    <w:rsid w:val="009010AD"/>
    <w:rsid w:val="00901344"/>
    <w:rsid w:val="00901B94"/>
    <w:rsid w:val="009063EF"/>
    <w:rsid w:val="009112F7"/>
    <w:rsid w:val="00911866"/>
    <w:rsid w:val="00911D3B"/>
    <w:rsid w:val="00911E80"/>
    <w:rsid w:val="009140D5"/>
    <w:rsid w:val="00914397"/>
    <w:rsid w:val="009205EB"/>
    <w:rsid w:val="00921232"/>
    <w:rsid w:val="0092481E"/>
    <w:rsid w:val="00927B10"/>
    <w:rsid w:val="00930ABF"/>
    <w:rsid w:val="00930E3C"/>
    <w:rsid w:val="0093105C"/>
    <w:rsid w:val="00933A76"/>
    <w:rsid w:val="0093407F"/>
    <w:rsid w:val="009356F0"/>
    <w:rsid w:val="00937499"/>
    <w:rsid w:val="00941989"/>
    <w:rsid w:val="009420B6"/>
    <w:rsid w:val="009449C2"/>
    <w:rsid w:val="00946D82"/>
    <w:rsid w:val="00946FBD"/>
    <w:rsid w:val="00947AC8"/>
    <w:rsid w:val="00950449"/>
    <w:rsid w:val="009529EF"/>
    <w:rsid w:val="00953849"/>
    <w:rsid w:val="009561EC"/>
    <w:rsid w:val="00956EBE"/>
    <w:rsid w:val="009609EA"/>
    <w:rsid w:val="00960F52"/>
    <w:rsid w:val="00961177"/>
    <w:rsid w:val="00961C6C"/>
    <w:rsid w:val="009623FC"/>
    <w:rsid w:val="009640DF"/>
    <w:rsid w:val="00965DA2"/>
    <w:rsid w:val="00967E5B"/>
    <w:rsid w:val="00970225"/>
    <w:rsid w:val="00971FBE"/>
    <w:rsid w:val="00973121"/>
    <w:rsid w:val="00977E91"/>
    <w:rsid w:val="00981E4A"/>
    <w:rsid w:val="00983C23"/>
    <w:rsid w:val="00984426"/>
    <w:rsid w:val="0098668A"/>
    <w:rsid w:val="0099022B"/>
    <w:rsid w:val="0099137B"/>
    <w:rsid w:val="00992627"/>
    <w:rsid w:val="00992707"/>
    <w:rsid w:val="009947C0"/>
    <w:rsid w:val="00995587"/>
    <w:rsid w:val="00995896"/>
    <w:rsid w:val="009962F5"/>
    <w:rsid w:val="00996C0B"/>
    <w:rsid w:val="009A0D91"/>
    <w:rsid w:val="009A2AC3"/>
    <w:rsid w:val="009B09B9"/>
    <w:rsid w:val="009B34D9"/>
    <w:rsid w:val="009B480A"/>
    <w:rsid w:val="009B6E9F"/>
    <w:rsid w:val="009B705B"/>
    <w:rsid w:val="009C226D"/>
    <w:rsid w:val="009C413E"/>
    <w:rsid w:val="009D039D"/>
    <w:rsid w:val="009D063A"/>
    <w:rsid w:val="009D4268"/>
    <w:rsid w:val="009D7939"/>
    <w:rsid w:val="009E251D"/>
    <w:rsid w:val="009E2936"/>
    <w:rsid w:val="009E4B01"/>
    <w:rsid w:val="009E52FE"/>
    <w:rsid w:val="009E535F"/>
    <w:rsid w:val="009E5648"/>
    <w:rsid w:val="009E657F"/>
    <w:rsid w:val="009E783D"/>
    <w:rsid w:val="009F2CE8"/>
    <w:rsid w:val="009F384D"/>
    <w:rsid w:val="009F3B1F"/>
    <w:rsid w:val="009F42ED"/>
    <w:rsid w:val="009F521C"/>
    <w:rsid w:val="00A00A30"/>
    <w:rsid w:val="00A01438"/>
    <w:rsid w:val="00A02F5F"/>
    <w:rsid w:val="00A03A95"/>
    <w:rsid w:val="00A03B33"/>
    <w:rsid w:val="00A04455"/>
    <w:rsid w:val="00A05CB5"/>
    <w:rsid w:val="00A0657B"/>
    <w:rsid w:val="00A078A5"/>
    <w:rsid w:val="00A07A39"/>
    <w:rsid w:val="00A102BF"/>
    <w:rsid w:val="00A110B0"/>
    <w:rsid w:val="00A11C9C"/>
    <w:rsid w:val="00A13486"/>
    <w:rsid w:val="00A14130"/>
    <w:rsid w:val="00A14E57"/>
    <w:rsid w:val="00A15958"/>
    <w:rsid w:val="00A159FA"/>
    <w:rsid w:val="00A15A5E"/>
    <w:rsid w:val="00A160A5"/>
    <w:rsid w:val="00A176B4"/>
    <w:rsid w:val="00A21CA1"/>
    <w:rsid w:val="00A24946"/>
    <w:rsid w:val="00A257B8"/>
    <w:rsid w:val="00A263DD"/>
    <w:rsid w:val="00A26CC0"/>
    <w:rsid w:val="00A304F1"/>
    <w:rsid w:val="00A307B1"/>
    <w:rsid w:val="00A30A56"/>
    <w:rsid w:val="00A317C8"/>
    <w:rsid w:val="00A32966"/>
    <w:rsid w:val="00A32FA7"/>
    <w:rsid w:val="00A3325B"/>
    <w:rsid w:val="00A33989"/>
    <w:rsid w:val="00A33C2B"/>
    <w:rsid w:val="00A33EA9"/>
    <w:rsid w:val="00A349FF"/>
    <w:rsid w:val="00A3575F"/>
    <w:rsid w:val="00A36174"/>
    <w:rsid w:val="00A365AC"/>
    <w:rsid w:val="00A368EE"/>
    <w:rsid w:val="00A37853"/>
    <w:rsid w:val="00A41A26"/>
    <w:rsid w:val="00A41B06"/>
    <w:rsid w:val="00A433DE"/>
    <w:rsid w:val="00A433FB"/>
    <w:rsid w:val="00A44AE4"/>
    <w:rsid w:val="00A46719"/>
    <w:rsid w:val="00A47FE9"/>
    <w:rsid w:val="00A51495"/>
    <w:rsid w:val="00A5368D"/>
    <w:rsid w:val="00A537FD"/>
    <w:rsid w:val="00A542DB"/>
    <w:rsid w:val="00A54AB9"/>
    <w:rsid w:val="00A564B8"/>
    <w:rsid w:val="00A602CF"/>
    <w:rsid w:val="00A6054B"/>
    <w:rsid w:val="00A61B98"/>
    <w:rsid w:val="00A62B46"/>
    <w:rsid w:val="00A62F9E"/>
    <w:rsid w:val="00A63C14"/>
    <w:rsid w:val="00A64466"/>
    <w:rsid w:val="00A64998"/>
    <w:rsid w:val="00A64FF8"/>
    <w:rsid w:val="00A669E9"/>
    <w:rsid w:val="00A67057"/>
    <w:rsid w:val="00A700CC"/>
    <w:rsid w:val="00A70C7A"/>
    <w:rsid w:val="00A71036"/>
    <w:rsid w:val="00A711E7"/>
    <w:rsid w:val="00A71299"/>
    <w:rsid w:val="00A779C1"/>
    <w:rsid w:val="00A843F7"/>
    <w:rsid w:val="00A84948"/>
    <w:rsid w:val="00A91508"/>
    <w:rsid w:val="00A972F3"/>
    <w:rsid w:val="00A97AD5"/>
    <w:rsid w:val="00AA05A5"/>
    <w:rsid w:val="00AA0F09"/>
    <w:rsid w:val="00AA238C"/>
    <w:rsid w:val="00AA36D7"/>
    <w:rsid w:val="00AA631A"/>
    <w:rsid w:val="00AA7302"/>
    <w:rsid w:val="00AA7BB3"/>
    <w:rsid w:val="00AB1B3D"/>
    <w:rsid w:val="00AB3932"/>
    <w:rsid w:val="00AB3A3B"/>
    <w:rsid w:val="00AB682C"/>
    <w:rsid w:val="00AC09BD"/>
    <w:rsid w:val="00AC14A5"/>
    <w:rsid w:val="00AC35C1"/>
    <w:rsid w:val="00AC3A35"/>
    <w:rsid w:val="00AC6C2B"/>
    <w:rsid w:val="00AD0776"/>
    <w:rsid w:val="00AD196F"/>
    <w:rsid w:val="00AD44D3"/>
    <w:rsid w:val="00AD5373"/>
    <w:rsid w:val="00AD6EF4"/>
    <w:rsid w:val="00AE103E"/>
    <w:rsid w:val="00AE1183"/>
    <w:rsid w:val="00AE1654"/>
    <w:rsid w:val="00AE2C6B"/>
    <w:rsid w:val="00AE3315"/>
    <w:rsid w:val="00AE450B"/>
    <w:rsid w:val="00AE4734"/>
    <w:rsid w:val="00AE62C4"/>
    <w:rsid w:val="00AE62EC"/>
    <w:rsid w:val="00AE6FEA"/>
    <w:rsid w:val="00AE70BD"/>
    <w:rsid w:val="00AF1368"/>
    <w:rsid w:val="00AF1D27"/>
    <w:rsid w:val="00AF2066"/>
    <w:rsid w:val="00AF35A6"/>
    <w:rsid w:val="00AF35AD"/>
    <w:rsid w:val="00AF3688"/>
    <w:rsid w:val="00AF378C"/>
    <w:rsid w:val="00AF407E"/>
    <w:rsid w:val="00AF53C6"/>
    <w:rsid w:val="00AF6464"/>
    <w:rsid w:val="00AF69D8"/>
    <w:rsid w:val="00AF6F4B"/>
    <w:rsid w:val="00AF771B"/>
    <w:rsid w:val="00AF7950"/>
    <w:rsid w:val="00AF7B75"/>
    <w:rsid w:val="00B00AF7"/>
    <w:rsid w:val="00B01DF6"/>
    <w:rsid w:val="00B01F27"/>
    <w:rsid w:val="00B03716"/>
    <w:rsid w:val="00B03D4D"/>
    <w:rsid w:val="00B0481F"/>
    <w:rsid w:val="00B05C50"/>
    <w:rsid w:val="00B109D3"/>
    <w:rsid w:val="00B10F32"/>
    <w:rsid w:val="00B11462"/>
    <w:rsid w:val="00B11A86"/>
    <w:rsid w:val="00B12720"/>
    <w:rsid w:val="00B13DED"/>
    <w:rsid w:val="00B15D7B"/>
    <w:rsid w:val="00B20ABE"/>
    <w:rsid w:val="00B22194"/>
    <w:rsid w:val="00B2444B"/>
    <w:rsid w:val="00B31FC3"/>
    <w:rsid w:val="00B31FF8"/>
    <w:rsid w:val="00B32086"/>
    <w:rsid w:val="00B33060"/>
    <w:rsid w:val="00B35393"/>
    <w:rsid w:val="00B37D73"/>
    <w:rsid w:val="00B37DB3"/>
    <w:rsid w:val="00B40715"/>
    <w:rsid w:val="00B410ED"/>
    <w:rsid w:val="00B42B68"/>
    <w:rsid w:val="00B42BFC"/>
    <w:rsid w:val="00B43261"/>
    <w:rsid w:val="00B4353D"/>
    <w:rsid w:val="00B43833"/>
    <w:rsid w:val="00B45863"/>
    <w:rsid w:val="00B46050"/>
    <w:rsid w:val="00B46504"/>
    <w:rsid w:val="00B46EF8"/>
    <w:rsid w:val="00B47347"/>
    <w:rsid w:val="00B47543"/>
    <w:rsid w:val="00B529F3"/>
    <w:rsid w:val="00B537A3"/>
    <w:rsid w:val="00B53BD3"/>
    <w:rsid w:val="00B5463B"/>
    <w:rsid w:val="00B62802"/>
    <w:rsid w:val="00B62816"/>
    <w:rsid w:val="00B66EE5"/>
    <w:rsid w:val="00B671C3"/>
    <w:rsid w:val="00B71051"/>
    <w:rsid w:val="00B7197A"/>
    <w:rsid w:val="00B71B8D"/>
    <w:rsid w:val="00B751F7"/>
    <w:rsid w:val="00B758C2"/>
    <w:rsid w:val="00B75AB0"/>
    <w:rsid w:val="00B76D02"/>
    <w:rsid w:val="00B778B7"/>
    <w:rsid w:val="00B80425"/>
    <w:rsid w:val="00B813CB"/>
    <w:rsid w:val="00B81715"/>
    <w:rsid w:val="00B85684"/>
    <w:rsid w:val="00B85FE5"/>
    <w:rsid w:val="00B8688D"/>
    <w:rsid w:val="00B86D0D"/>
    <w:rsid w:val="00B9114B"/>
    <w:rsid w:val="00B92E70"/>
    <w:rsid w:val="00B9697C"/>
    <w:rsid w:val="00B974CE"/>
    <w:rsid w:val="00B97AAD"/>
    <w:rsid w:val="00BA1BC6"/>
    <w:rsid w:val="00BA1FCE"/>
    <w:rsid w:val="00BA2006"/>
    <w:rsid w:val="00BA24F2"/>
    <w:rsid w:val="00BA2579"/>
    <w:rsid w:val="00BA26FF"/>
    <w:rsid w:val="00BA2A79"/>
    <w:rsid w:val="00BA4246"/>
    <w:rsid w:val="00BA4D8A"/>
    <w:rsid w:val="00BA574D"/>
    <w:rsid w:val="00BA5DE1"/>
    <w:rsid w:val="00BB2EB0"/>
    <w:rsid w:val="00BB341B"/>
    <w:rsid w:val="00BB4233"/>
    <w:rsid w:val="00BB43FC"/>
    <w:rsid w:val="00BB6302"/>
    <w:rsid w:val="00BC0676"/>
    <w:rsid w:val="00BC1772"/>
    <w:rsid w:val="00BC2410"/>
    <w:rsid w:val="00BC3918"/>
    <w:rsid w:val="00BC4A84"/>
    <w:rsid w:val="00BC6529"/>
    <w:rsid w:val="00BD3762"/>
    <w:rsid w:val="00BD3861"/>
    <w:rsid w:val="00BD4F2A"/>
    <w:rsid w:val="00BD73B5"/>
    <w:rsid w:val="00BD782D"/>
    <w:rsid w:val="00BE0192"/>
    <w:rsid w:val="00BE2A5B"/>
    <w:rsid w:val="00BE2D43"/>
    <w:rsid w:val="00BE3AC1"/>
    <w:rsid w:val="00BE78AE"/>
    <w:rsid w:val="00BF19C5"/>
    <w:rsid w:val="00BF236E"/>
    <w:rsid w:val="00BF35C2"/>
    <w:rsid w:val="00BF3C0E"/>
    <w:rsid w:val="00BF3CA1"/>
    <w:rsid w:val="00BF50EF"/>
    <w:rsid w:val="00C033BC"/>
    <w:rsid w:val="00C034B7"/>
    <w:rsid w:val="00C04267"/>
    <w:rsid w:val="00C05401"/>
    <w:rsid w:val="00C05FC7"/>
    <w:rsid w:val="00C11AB3"/>
    <w:rsid w:val="00C13603"/>
    <w:rsid w:val="00C1371B"/>
    <w:rsid w:val="00C13B18"/>
    <w:rsid w:val="00C15232"/>
    <w:rsid w:val="00C156C2"/>
    <w:rsid w:val="00C15E9D"/>
    <w:rsid w:val="00C16DDD"/>
    <w:rsid w:val="00C20637"/>
    <w:rsid w:val="00C21443"/>
    <w:rsid w:val="00C304E6"/>
    <w:rsid w:val="00C31E41"/>
    <w:rsid w:val="00C3254D"/>
    <w:rsid w:val="00C33756"/>
    <w:rsid w:val="00C33C9D"/>
    <w:rsid w:val="00C358EE"/>
    <w:rsid w:val="00C36713"/>
    <w:rsid w:val="00C36D32"/>
    <w:rsid w:val="00C37F17"/>
    <w:rsid w:val="00C41D68"/>
    <w:rsid w:val="00C42458"/>
    <w:rsid w:val="00C432B9"/>
    <w:rsid w:val="00C44BA9"/>
    <w:rsid w:val="00C452B4"/>
    <w:rsid w:val="00C50585"/>
    <w:rsid w:val="00C53D7E"/>
    <w:rsid w:val="00C54087"/>
    <w:rsid w:val="00C5522F"/>
    <w:rsid w:val="00C56A89"/>
    <w:rsid w:val="00C60365"/>
    <w:rsid w:val="00C61F0B"/>
    <w:rsid w:val="00C65135"/>
    <w:rsid w:val="00C667AB"/>
    <w:rsid w:val="00C668EC"/>
    <w:rsid w:val="00C738E4"/>
    <w:rsid w:val="00C75718"/>
    <w:rsid w:val="00C75B28"/>
    <w:rsid w:val="00C7678E"/>
    <w:rsid w:val="00C815AB"/>
    <w:rsid w:val="00C81DA2"/>
    <w:rsid w:val="00C82CBB"/>
    <w:rsid w:val="00C83572"/>
    <w:rsid w:val="00C83F5D"/>
    <w:rsid w:val="00C86188"/>
    <w:rsid w:val="00C862E9"/>
    <w:rsid w:val="00C8746B"/>
    <w:rsid w:val="00C90EAE"/>
    <w:rsid w:val="00C92C2B"/>
    <w:rsid w:val="00C94862"/>
    <w:rsid w:val="00C94B46"/>
    <w:rsid w:val="00C9638A"/>
    <w:rsid w:val="00C96846"/>
    <w:rsid w:val="00C96AED"/>
    <w:rsid w:val="00C96C46"/>
    <w:rsid w:val="00C973BC"/>
    <w:rsid w:val="00C97649"/>
    <w:rsid w:val="00CA0011"/>
    <w:rsid w:val="00CA0617"/>
    <w:rsid w:val="00CA0A9D"/>
    <w:rsid w:val="00CA12FF"/>
    <w:rsid w:val="00CA5A33"/>
    <w:rsid w:val="00CA66AE"/>
    <w:rsid w:val="00CA6F69"/>
    <w:rsid w:val="00CB2AA9"/>
    <w:rsid w:val="00CB4B2F"/>
    <w:rsid w:val="00CB689F"/>
    <w:rsid w:val="00CB7385"/>
    <w:rsid w:val="00CB785D"/>
    <w:rsid w:val="00CC0DE2"/>
    <w:rsid w:val="00CC1427"/>
    <w:rsid w:val="00CC1D08"/>
    <w:rsid w:val="00CC1D0E"/>
    <w:rsid w:val="00CC2463"/>
    <w:rsid w:val="00CC24CD"/>
    <w:rsid w:val="00CC56D3"/>
    <w:rsid w:val="00CC5A26"/>
    <w:rsid w:val="00CC654F"/>
    <w:rsid w:val="00CC7C3A"/>
    <w:rsid w:val="00CC7EE4"/>
    <w:rsid w:val="00CD2CE0"/>
    <w:rsid w:val="00CD4622"/>
    <w:rsid w:val="00CD48CF"/>
    <w:rsid w:val="00CD63B6"/>
    <w:rsid w:val="00CD7913"/>
    <w:rsid w:val="00CE1446"/>
    <w:rsid w:val="00CE159E"/>
    <w:rsid w:val="00CE33E3"/>
    <w:rsid w:val="00CE6141"/>
    <w:rsid w:val="00CE6271"/>
    <w:rsid w:val="00CE657A"/>
    <w:rsid w:val="00CF087A"/>
    <w:rsid w:val="00CF09B4"/>
    <w:rsid w:val="00CF2052"/>
    <w:rsid w:val="00CF4DE1"/>
    <w:rsid w:val="00D01978"/>
    <w:rsid w:val="00D02D23"/>
    <w:rsid w:val="00D03448"/>
    <w:rsid w:val="00D05F11"/>
    <w:rsid w:val="00D07A52"/>
    <w:rsid w:val="00D10129"/>
    <w:rsid w:val="00D11BFC"/>
    <w:rsid w:val="00D120A7"/>
    <w:rsid w:val="00D1283B"/>
    <w:rsid w:val="00D13634"/>
    <w:rsid w:val="00D14AFD"/>
    <w:rsid w:val="00D15D1E"/>
    <w:rsid w:val="00D16435"/>
    <w:rsid w:val="00D16BBE"/>
    <w:rsid w:val="00D16D95"/>
    <w:rsid w:val="00D22B7D"/>
    <w:rsid w:val="00D23A16"/>
    <w:rsid w:val="00D2460E"/>
    <w:rsid w:val="00D2729E"/>
    <w:rsid w:val="00D27964"/>
    <w:rsid w:val="00D316E5"/>
    <w:rsid w:val="00D32CF8"/>
    <w:rsid w:val="00D32E0D"/>
    <w:rsid w:val="00D34292"/>
    <w:rsid w:val="00D348B2"/>
    <w:rsid w:val="00D36808"/>
    <w:rsid w:val="00D37603"/>
    <w:rsid w:val="00D37627"/>
    <w:rsid w:val="00D376C2"/>
    <w:rsid w:val="00D37879"/>
    <w:rsid w:val="00D37FB3"/>
    <w:rsid w:val="00D401E4"/>
    <w:rsid w:val="00D40743"/>
    <w:rsid w:val="00D413DB"/>
    <w:rsid w:val="00D4145A"/>
    <w:rsid w:val="00D45E4B"/>
    <w:rsid w:val="00D461CF"/>
    <w:rsid w:val="00D51C60"/>
    <w:rsid w:val="00D539F6"/>
    <w:rsid w:val="00D53E97"/>
    <w:rsid w:val="00D55F29"/>
    <w:rsid w:val="00D56851"/>
    <w:rsid w:val="00D64B3C"/>
    <w:rsid w:val="00D70333"/>
    <w:rsid w:val="00D712B1"/>
    <w:rsid w:val="00D720AB"/>
    <w:rsid w:val="00D72D5A"/>
    <w:rsid w:val="00D75DA5"/>
    <w:rsid w:val="00D76E1B"/>
    <w:rsid w:val="00D772BA"/>
    <w:rsid w:val="00D8327E"/>
    <w:rsid w:val="00D84AAD"/>
    <w:rsid w:val="00D86702"/>
    <w:rsid w:val="00D910D4"/>
    <w:rsid w:val="00D91B0F"/>
    <w:rsid w:val="00D9255F"/>
    <w:rsid w:val="00D97D67"/>
    <w:rsid w:val="00DA0A8B"/>
    <w:rsid w:val="00DA1A97"/>
    <w:rsid w:val="00DA306B"/>
    <w:rsid w:val="00DA3F25"/>
    <w:rsid w:val="00DA57E4"/>
    <w:rsid w:val="00DA59F8"/>
    <w:rsid w:val="00DA6862"/>
    <w:rsid w:val="00DB0CE4"/>
    <w:rsid w:val="00DB1916"/>
    <w:rsid w:val="00DB27FD"/>
    <w:rsid w:val="00DB2D9D"/>
    <w:rsid w:val="00DB4830"/>
    <w:rsid w:val="00DB5430"/>
    <w:rsid w:val="00DB620F"/>
    <w:rsid w:val="00DB6A67"/>
    <w:rsid w:val="00DB777C"/>
    <w:rsid w:val="00DC1D18"/>
    <w:rsid w:val="00DC1E64"/>
    <w:rsid w:val="00DC3C3E"/>
    <w:rsid w:val="00DC6792"/>
    <w:rsid w:val="00DC6C5C"/>
    <w:rsid w:val="00DC7421"/>
    <w:rsid w:val="00DD0A26"/>
    <w:rsid w:val="00DD1463"/>
    <w:rsid w:val="00DD1CE6"/>
    <w:rsid w:val="00DD1D80"/>
    <w:rsid w:val="00DD338C"/>
    <w:rsid w:val="00DD4B49"/>
    <w:rsid w:val="00DD7F8C"/>
    <w:rsid w:val="00DE49C4"/>
    <w:rsid w:val="00DE5660"/>
    <w:rsid w:val="00DE574C"/>
    <w:rsid w:val="00DE5D8E"/>
    <w:rsid w:val="00DE6B8F"/>
    <w:rsid w:val="00DE7AD9"/>
    <w:rsid w:val="00DE7EEF"/>
    <w:rsid w:val="00DF0656"/>
    <w:rsid w:val="00DF15CC"/>
    <w:rsid w:val="00DF1C21"/>
    <w:rsid w:val="00DF21A9"/>
    <w:rsid w:val="00DF2468"/>
    <w:rsid w:val="00DF26F4"/>
    <w:rsid w:val="00DF4104"/>
    <w:rsid w:val="00DF51CB"/>
    <w:rsid w:val="00E0141B"/>
    <w:rsid w:val="00E01633"/>
    <w:rsid w:val="00E02806"/>
    <w:rsid w:val="00E035AA"/>
    <w:rsid w:val="00E049FF"/>
    <w:rsid w:val="00E06EF3"/>
    <w:rsid w:val="00E107C0"/>
    <w:rsid w:val="00E11460"/>
    <w:rsid w:val="00E12CE8"/>
    <w:rsid w:val="00E1689D"/>
    <w:rsid w:val="00E17ECB"/>
    <w:rsid w:val="00E21888"/>
    <w:rsid w:val="00E2338B"/>
    <w:rsid w:val="00E23538"/>
    <w:rsid w:val="00E26409"/>
    <w:rsid w:val="00E269B9"/>
    <w:rsid w:val="00E312DC"/>
    <w:rsid w:val="00E32C1C"/>
    <w:rsid w:val="00E331EE"/>
    <w:rsid w:val="00E338B1"/>
    <w:rsid w:val="00E36621"/>
    <w:rsid w:val="00E36A3B"/>
    <w:rsid w:val="00E3725B"/>
    <w:rsid w:val="00E3729F"/>
    <w:rsid w:val="00E40F3D"/>
    <w:rsid w:val="00E41596"/>
    <w:rsid w:val="00E418AB"/>
    <w:rsid w:val="00E430CC"/>
    <w:rsid w:val="00E4325F"/>
    <w:rsid w:val="00E44635"/>
    <w:rsid w:val="00E44F26"/>
    <w:rsid w:val="00E45275"/>
    <w:rsid w:val="00E50E86"/>
    <w:rsid w:val="00E51D6B"/>
    <w:rsid w:val="00E56A74"/>
    <w:rsid w:val="00E56F95"/>
    <w:rsid w:val="00E6050D"/>
    <w:rsid w:val="00E60728"/>
    <w:rsid w:val="00E614D2"/>
    <w:rsid w:val="00E63281"/>
    <w:rsid w:val="00E63582"/>
    <w:rsid w:val="00E65A2D"/>
    <w:rsid w:val="00E677C9"/>
    <w:rsid w:val="00E67F5F"/>
    <w:rsid w:val="00E72F46"/>
    <w:rsid w:val="00E739C2"/>
    <w:rsid w:val="00E76DEE"/>
    <w:rsid w:val="00E76E3B"/>
    <w:rsid w:val="00E818B7"/>
    <w:rsid w:val="00E82AF5"/>
    <w:rsid w:val="00E83728"/>
    <w:rsid w:val="00E856AA"/>
    <w:rsid w:val="00E8679C"/>
    <w:rsid w:val="00E86879"/>
    <w:rsid w:val="00E87084"/>
    <w:rsid w:val="00E9111D"/>
    <w:rsid w:val="00E91AE7"/>
    <w:rsid w:val="00E9242E"/>
    <w:rsid w:val="00E9444E"/>
    <w:rsid w:val="00E95647"/>
    <w:rsid w:val="00E96B11"/>
    <w:rsid w:val="00EA108D"/>
    <w:rsid w:val="00EA2C32"/>
    <w:rsid w:val="00EA513A"/>
    <w:rsid w:val="00EA5832"/>
    <w:rsid w:val="00EA5D09"/>
    <w:rsid w:val="00EA6DE2"/>
    <w:rsid w:val="00EA7847"/>
    <w:rsid w:val="00EB1517"/>
    <w:rsid w:val="00EB2AEF"/>
    <w:rsid w:val="00EB3775"/>
    <w:rsid w:val="00EB4367"/>
    <w:rsid w:val="00EB5152"/>
    <w:rsid w:val="00EB52BF"/>
    <w:rsid w:val="00EB5C3B"/>
    <w:rsid w:val="00EB708A"/>
    <w:rsid w:val="00EC0BFA"/>
    <w:rsid w:val="00EC1DEB"/>
    <w:rsid w:val="00EC6E91"/>
    <w:rsid w:val="00ED0D3F"/>
    <w:rsid w:val="00ED1619"/>
    <w:rsid w:val="00ED206E"/>
    <w:rsid w:val="00ED2F03"/>
    <w:rsid w:val="00ED2FB6"/>
    <w:rsid w:val="00ED4451"/>
    <w:rsid w:val="00ED6156"/>
    <w:rsid w:val="00EE0158"/>
    <w:rsid w:val="00EE2A05"/>
    <w:rsid w:val="00EE3422"/>
    <w:rsid w:val="00EE36DA"/>
    <w:rsid w:val="00EE38D3"/>
    <w:rsid w:val="00EE3A58"/>
    <w:rsid w:val="00EF0E2B"/>
    <w:rsid w:val="00EF279C"/>
    <w:rsid w:val="00EF5215"/>
    <w:rsid w:val="00EF5788"/>
    <w:rsid w:val="00EF5DBB"/>
    <w:rsid w:val="00EF6295"/>
    <w:rsid w:val="00EF6527"/>
    <w:rsid w:val="00F00765"/>
    <w:rsid w:val="00F02653"/>
    <w:rsid w:val="00F029EB"/>
    <w:rsid w:val="00F06130"/>
    <w:rsid w:val="00F074AD"/>
    <w:rsid w:val="00F12404"/>
    <w:rsid w:val="00F13CF9"/>
    <w:rsid w:val="00F16D3D"/>
    <w:rsid w:val="00F16FD8"/>
    <w:rsid w:val="00F2245A"/>
    <w:rsid w:val="00F22B74"/>
    <w:rsid w:val="00F2331A"/>
    <w:rsid w:val="00F2471C"/>
    <w:rsid w:val="00F251CA"/>
    <w:rsid w:val="00F253B2"/>
    <w:rsid w:val="00F31A6D"/>
    <w:rsid w:val="00F33053"/>
    <w:rsid w:val="00F33092"/>
    <w:rsid w:val="00F34443"/>
    <w:rsid w:val="00F37925"/>
    <w:rsid w:val="00F434C2"/>
    <w:rsid w:val="00F46436"/>
    <w:rsid w:val="00F46D61"/>
    <w:rsid w:val="00F5373E"/>
    <w:rsid w:val="00F53B55"/>
    <w:rsid w:val="00F54A05"/>
    <w:rsid w:val="00F55149"/>
    <w:rsid w:val="00F56D5C"/>
    <w:rsid w:val="00F60038"/>
    <w:rsid w:val="00F604AD"/>
    <w:rsid w:val="00F608B4"/>
    <w:rsid w:val="00F60BBB"/>
    <w:rsid w:val="00F62BC7"/>
    <w:rsid w:val="00F64996"/>
    <w:rsid w:val="00F65805"/>
    <w:rsid w:val="00F65C22"/>
    <w:rsid w:val="00F666D3"/>
    <w:rsid w:val="00F67C3B"/>
    <w:rsid w:val="00F67F21"/>
    <w:rsid w:val="00F71492"/>
    <w:rsid w:val="00F715E3"/>
    <w:rsid w:val="00F74E14"/>
    <w:rsid w:val="00F74FC9"/>
    <w:rsid w:val="00F8025C"/>
    <w:rsid w:val="00F81837"/>
    <w:rsid w:val="00F8422F"/>
    <w:rsid w:val="00F84E0E"/>
    <w:rsid w:val="00F854C7"/>
    <w:rsid w:val="00F9142E"/>
    <w:rsid w:val="00F91E65"/>
    <w:rsid w:val="00F930DE"/>
    <w:rsid w:val="00F945E9"/>
    <w:rsid w:val="00F967BD"/>
    <w:rsid w:val="00FA0F31"/>
    <w:rsid w:val="00FA5272"/>
    <w:rsid w:val="00FA6320"/>
    <w:rsid w:val="00FA6EEE"/>
    <w:rsid w:val="00FA7B80"/>
    <w:rsid w:val="00FB100D"/>
    <w:rsid w:val="00FB15E9"/>
    <w:rsid w:val="00FB2963"/>
    <w:rsid w:val="00FB2FFE"/>
    <w:rsid w:val="00FB3344"/>
    <w:rsid w:val="00FB4E16"/>
    <w:rsid w:val="00FB6EE9"/>
    <w:rsid w:val="00FC11DF"/>
    <w:rsid w:val="00FC14CD"/>
    <w:rsid w:val="00FC273F"/>
    <w:rsid w:val="00FC310A"/>
    <w:rsid w:val="00FC3119"/>
    <w:rsid w:val="00FC3CFE"/>
    <w:rsid w:val="00FC4715"/>
    <w:rsid w:val="00FC4A67"/>
    <w:rsid w:val="00FC5794"/>
    <w:rsid w:val="00FD0CFE"/>
    <w:rsid w:val="00FD12A0"/>
    <w:rsid w:val="00FD154A"/>
    <w:rsid w:val="00FD1E3A"/>
    <w:rsid w:val="00FD2FD8"/>
    <w:rsid w:val="00FD3D58"/>
    <w:rsid w:val="00FD565C"/>
    <w:rsid w:val="00FD5DC7"/>
    <w:rsid w:val="00FD6C76"/>
    <w:rsid w:val="00FE01D8"/>
    <w:rsid w:val="00FE0B18"/>
    <w:rsid w:val="00FE2896"/>
    <w:rsid w:val="00FE61C8"/>
    <w:rsid w:val="00FF0DE2"/>
    <w:rsid w:val="00FF1121"/>
    <w:rsid w:val="00FF19A6"/>
    <w:rsid w:val="00FF2B1D"/>
    <w:rsid w:val="00FF36E4"/>
    <w:rsid w:val="00FF3B56"/>
    <w:rsid w:val="00FF48EF"/>
    <w:rsid w:val="00FF4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9D2F1"/>
  <w15:docId w15:val="{81590406-F91F-4382-AEDC-CB7BBA5F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AF1368"/>
    <w:pPr>
      <w:keepNext/>
      <w:keepLines/>
      <w:spacing w:before="480" w:after="0"/>
      <w:outlineLvl w:val="0"/>
    </w:pPr>
    <w:rPr>
      <w:rFonts w:ascii="Times New Roman" w:eastAsia="Arial" w:hAnsi="Times New Roman" w:cs="Times New Roman"/>
      <w:b/>
      <w:bCs/>
      <w:color w:val="000000"/>
      <w:sz w:val="32"/>
      <w:szCs w:val="28"/>
    </w:rPr>
  </w:style>
  <w:style w:type="paragraph" w:styleId="Ttulo2">
    <w:name w:val="heading 2"/>
    <w:basedOn w:val="Normal"/>
    <w:next w:val="Normal"/>
    <w:link w:val="Ttulo2Car"/>
    <w:uiPriority w:val="9"/>
    <w:unhideWhenUsed/>
    <w:qFormat/>
    <w:rsid w:val="00B85FE5"/>
    <w:pPr>
      <w:keepNext/>
      <w:keepLines/>
      <w:widowControl w:val="0"/>
      <w:spacing w:before="240" w:after="60" w:line="240" w:lineRule="auto"/>
      <w:jc w:val="both"/>
      <w:outlineLvl w:val="1"/>
    </w:pPr>
    <w:rPr>
      <w:rFonts w:ascii="Times New Roman" w:eastAsiaTheme="majorEastAsia" w:hAnsi="Times New Roman" w:cstheme="majorBidi"/>
      <w:b/>
      <w:bCs/>
      <w:color w:val="000000" w:themeColor="text1"/>
      <w:sz w:val="26"/>
      <w:szCs w:val="26"/>
    </w:rPr>
  </w:style>
  <w:style w:type="paragraph" w:styleId="Ttulo3">
    <w:name w:val="heading 3"/>
    <w:basedOn w:val="Normal"/>
    <w:next w:val="Normal"/>
    <w:link w:val="Ttulo3Car"/>
    <w:uiPriority w:val="9"/>
    <w:unhideWhenUsed/>
    <w:qFormat/>
    <w:rsid w:val="006072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E16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2B81"/>
    <w:rPr>
      <w:color w:val="0000FF" w:themeColor="hyperlink"/>
      <w:u w:val="single"/>
    </w:rPr>
  </w:style>
  <w:style w:type="paragraph" w:styleId="Prrafodelista">
    <w:name w:val="List Paragraph"/>
    <w:basedOn w:val="Normal"/>
    <w:uiPriority w:val="34"/>
    <w:qFormat/>
    <w:rsid w:val="005E65B6"/>
    <w:pPr>
      <w:widowControl w:val="0"/>
      <w:spacing w:after="60" w:line="360" w:lineRule="auto"/>
      <w:ind w:left="720"/>
      <w:contextualSpacing/>
      <w:jc w:val="both"/>
    </w:pPr>
    <w:rPr>
      <w:rFonts w:ascii="Times New Roman" w:hAnsi="Times New Roman"/>
      <w:sz w:val="24"/>
    </w:rPr>
  </w:style>
  <w:style w:type="character" w:customStyle="1" w:styleId="Ttulo2Car">
    <w:name w:val="Título 2 Car"/>
    <w:basedOn w:val="Fuentedeprrafopredeter"/>
    <w:link w:val="Ttulo2"/>
    <w:uiPriority w:val="9"/>
    <w:rsid w:val="00B85FE5"/>
    <w:rPr>
      <w:rFonts w:ascii="Times New Roman" w:eastAsiaTheme="majorEastAsia" w:hAnsi="Times New Roman" w:cstheme="majorBidi"/>
      <w:b/>
      <w:bCs/>
      <w:color w:val="000000" w:themeColor="text1"/>
      <w:sz w:val="26"/>
      <w:szCs w:val="26"/>
    </w:rPr>
  </w:style>
  <w:style w:type="paragraph" w:customStyle="1" w:styleId="Tablas">
    <w:name w:val="Tablas"/>
    <w:basedOn w:val="Normal"/>
    <w:qFormat/>
    <w:rsid w:val="003D6EDD"/>
    <w:pPr>
      <w:widowControl w:val="0"/>
      <w:tabs>
        <w:tab w:val="left" w:pos="1134"/>
      </w:tabs>
      <w:spacing w:before="120" w:after="0"/>
      <w:ind w:left="1134" w:hanging="1134"/>
      <w:jc w:val="both"/>
    </w:pPr>
    <w:rPr>
      <w:rFonts w:ascii="Times New Roman" w:hAnsi="Times New Roman"/>
      <w:sz w:val="24"/>
    </w:rPr>
  </w:style>
  <w:style w:type="paragraph" w:customStyle="1" w:styleId="Pa10">
    <w:name w:val="Pa10"/>
    <w:basedOn w:val="Normal"/>
    <w:next w:val="Normal"/>
    <w:uiPriority w:val="99"/>
    <w:rsid w:val="003D6EDD"/>
    <w:pPr>
      <w:autoSpaceDE w:val="0"/>
      <w:autoSpaceDN w:val="0"/>
      <w:adjustRightInd w:val="0"/>
      <w:spacing w:after="0" w:line="181" w:lineRule="atLeast"/>
    </w:pPr>
    <w:rPr>
      <w:rFonts w:ascii="Myriad Pro" w:hAnsi="Myriad Pro"/>
      <w:sz w:val="24"/>
      <w:szCs w:val="24"/>
    </w:rPr>
  </w:style>
  <w:style w:type="character" w:customStyle="1" w:styleId="Ttulo3Car">
    <w:name w:val="Título 3 Car"/>
    <w:basedOn w:val="Fuentedeprrafopredeter"/>
    <w:link w:val="Ttulo3"/>
    <w:uiPriority w:val="9"/>
    <w:rsid w:val="006072DB"/>
    <w:rPr>
      <w:rFonts w:asciiTheme="majorHAnsi" w:eastAsiaTheme="majorEastAsia" w:hAnsiTheme="majorHAnsi" w:cstheme="majorBidi"/>
      <w:b/>
      <w:bCs/>
      <w:color w:val="4F81BD" w:themeColor="accent1"/>
    </w:rPr>
  </w:style>
  <w:style w:type="paragraph" w:customStyle="1" w:styleId="Ttulo11">
    <w:name w:val="Título 11"/>
    <w:basedOn w:val="Normal"/>
    <w:next w:val="Normal"/>
    <w:uiPriority w:val="9"/>
    <w:qFormat/>
    <w:rsid w:val="00AF1368"/>
    <w:pPr>
      <w:keepNext/>
      <w:keepLines/>
      <w:widowControl w:val="0"/>
      <w:spacing w:before="240" w:after="240" w:line="360" w:lineRule="auto"/>
      <w:jc w:val="center"/>
      <w:outlineLvl w:val="0"/>
    </w:pPr>
    <w:rPr>
      <w:rFonts w:ascii="Times New Roman" w:eastAsia="Arial" w:hAnsi="Times New Roman" w:cs="Times New Roman"/>
      <w:b/>
      <w:bCs/>
      <w:color w:val="000000"/>
      <w:sz w:val="32"/>
      <w:szCs w:val="28"/>
    </w:rPr>
  </w:style>
  <w:style w:type="numbering" w:customStyle="1" w:styleId="Sinlista1">
    <w:name w:val="Sin lista1"/>
    <w:next w:val="Sinlista"/>
    <w:uiPriority w:val="99"/>
    <w:semiHidden/>
    <w:unhideWhenUsed/>
    <w:rsid w:val="00AF1368"/>
  </w:style>
  <w:style w:type="character" w:customStyle="1" w:styleId="Ttulo1Car">
    <w:name w:val="Título 1 Car"/>
    <w:basedOn w:val="Fuentedeprrafopredeter"/>
    <w:link w:val="Ttulo1"/>
    <w:uiPriority w:val="9"/>
    <w:rsid w:val="00AF1368"/>
    <w:rPr>
      <w:rFonts w:ascii="Times New Roman" w:eastAsia="Arial" w:hAnsi="Times New Roman" w:cs="Times New Roman"/>
      <w:b/>
      <w:bCs/>
      <w:color w:val="000000"/>
      <w:sz w:val="32"/>
      <w:szCs w:val="28"/>
      <w:lang w:val="es-ES"/>
    </w:rPr>
  </w:style>
  <w:style w:type="paragraph" w:styleId="Textodeglobo">
    <w:name w:val="Balloon Text"/>
    <w:basedOn w:val="Normal"/>
    <w:link w:val="TextodegloboCar"/>
    <w:uiPriority w:val="99"/>
    <w:semiHidden/>
    <w:unhideWhenUsed/>
    <w:rsid w:val="00AF1368"/>
    <w:pPr>
      <w:widowControl w:val="0"/>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368"/>
    <w:rPr>
      <w:rFonts w:ascii="Tahoma" w:hAnsi="Tahoma" w:cs="Tahoma"/>
      <w:sz w:val="16"/>
      <w:szCs w:val="16"/>
    </w:rPr>
  </w:style>
  <w:style w:type="character" w:styleId="Refdecomentario">
    <w:name w:val="annotation reference"/>
    <w:basedOn w:val="Fuentedeprrafopredeter"/>
    <w:uiPriority w:val="99"/>
    <w:semiHidden/>
    <w:unhideWhenUsed/>
    <w:rsid w:val="00AF1368"/>
    <w:rPr>
      <w:sz w:val="16"/>
      <w:szCs w:val="16"/>
    </w:rPr>
  </w:style>
  <w:style w:type="paragraph" w:styleId="Textocomentario">
    <w:name w:val="annotation text"/>
    <w:basedOn w:val="Normal"/>
    <w:link w:val="TextocomentarioCar"/>
    <w:uiPriority w:val="99"/>
    <w:unhideWhenUsed/>
    <w:rsid w:val="00AF1368"/>
    <w:pPr>
      <w:widowControl w:val="0"/>
      <w:spacing w:after="60" w:line="240" w:lineRule="auto"/>
      <w:jc w:val="both"/>
    </w:pPr>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AF1368"/>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F1368"/>
    <w:rPr>
      <w:b/>
      <w:bCs/>
    </w:rPr>
  </w:style>
  <w:style w:type="character" w:customStyle="1" w:styleId="AsuntodelcomentarioCar">
    <w:name w:val="Asunto del comentario Car"/>
    <w:basedOn w:val="TextocomentarioCar"/>
    <w:link w:val="Asuntodelcomentario"/>
    <w:uiPriority w:val="99"/>
    <w:semiHidden/>
    <w:rsid w:val="00AF1368"/>
    <w:rPr>
      <w:rFonts w:ascii="Times New Roman" w:hAnsi="Times New Roman"/>
      <w:b/>
      <w:bCs/>
      <w:sz w:val="20"/>
      <w:szCs w:val="20"/>
    </w:rPr>
  </w:style>
  <w:style w:type="paragraph" w:styleId="Encabezado">
    <w:name w:val="header"/>
    <w:basedOn w:val="Normal"/>
    <w:link w:val="EncabezadoCar"/>
    <w:unhideWhenUsed/>
    <w:rsid w:val="00AF1368"/>
    <w:pPr>
      <w:widowControl w:val="0"/>
      <w:tabs>
        <w:tab w:val="center" w:pos="4252"/>
        <w:tab w:val="right" w:pos="8504"/>
      </w:tabs>
      <w:spacing w:after="0" w:line="240" w:lineRule="auto"/>
      <w:jc w:val="both"/>
    </w:pPr>
    <w:rPr>
      <w:rFonts w:ascii="Times New Roman" w:hAnsi="Times New Roman"/>
      <w:sz w:val="24"/>
    </w:rPr>
  </w:style>
  <w:style w:type="character" w:customStyle="1" w:styleId="EncabezadoCar">
    <w:name w:val="Encabezado Car"/>
    <w:basedOn w:val="Fuentedeprrafopredeter"/>
    <w:link w:val="Encabezado"/>
    <w:rsid w:val="00AF1368"/>
    <w:rPr>
      <w:rFonts w:ascii="Times New Roman" w:hAnsi="Times New Roman"/>
      <w:sz w:val="24"/>
    </w:rPr>
  </w:style>
  <w:style w:type="paragraph" w:styleId="Piedepgina">
    <w:name w:val="footer"/>
    <w:basedOn w:val="Normal"/>
    <w:link w:val="PiedepginaCar"/>
    <w:uiPriority w:val="99"/>
    <w:unhideWhenUsed/>
    <w:rsid w:val="00AF1368"/>
    <w:pPr>
      <w:widowControl w:val="0"/>
      <w:tabs>
        <w:tab w:val="center" w:pos="4252"/>
        <w:tab w:val="right" w:pos="8504"/>
      </w:tabs>
      <w:spacing w:after="0" w:line="240" w:lineRule="auto"/>
      <w:jc w:val="both"/>
    </w:pPr>
    <w:rPr>
      <w:rFonts w:ascii="Times New Roman" w:hAnsi="Times New Roman"/>
      <w:sz w:val="24"/>
    </w:rPr>
  </w:style>
  <w:style w:type="character" w:customStyle="1" w:styleId="PiedepginaCar">
    <w:name w:val="Pie de página Car"/>
    <w:basedOn w:val="Fuentedeprrafopredeter"/>
    <w:link w:val="Piedepgina"/>
    <w:uiPriority w:val="99"/>
    <w:rsid w:val="00AF1368"/>
    <w:rPr>
      <w:rFonts w:ascii="Times New Roman" w:hAnsi="Times New Roman"/>
      <w:sz w:val="24"/>
    </w:rPr>
  </w:style>
  <w:style w:type="paragraph" w:customStyle="1" w:styleId="Default">
    <w:name w:val="Default"/>
    <w:rsid w:val="00AF13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a">
    <w:name w:val="Figura"/>
    <w:basedOn w:val="Normal"/>
    <w:qFormat/>
    <w:rsid w:val="00AF1368"/>
    <w:pPr>
      <w:widowControl w:val="0"/>
      <w:spacing w:after="120"/>
      <w:ind w:left="992" w:hanging="992"/>
      <w:jc w:val="both"/>
    </w:pPr>
    <w:rPr>
      <w:rFonts w:ascii="Times New Roman" w:hAnsi="Times New Roman"/>
      <w:noProof/>
      <w:sz w:val="24"/>
      <w:szCs w:val="24"/>
      <w:lang w:eastAsia="es-ES"/>
    </w:rPr>
  </w:style>
  <w:style w:type="paragraph" w:styleId="Revisin">
    <w:name w:val="Revision"/>
    <w:hidden/>
    <w:uiPriority w:val="99"/>
    <w:semiHidden/>
    <w:rsid w:val="00AF1368"/>
    <w:pPr>
      <w:spacing w:after="0" w:line="240" w:lineRule="auto"/>
    </w:pPr>
    <w:rPr>
      <w:rFonts w:ascii="Times New Roman" w:hAnsi="Times New Roman"/>
      <w:sz w:val="24"/>
      <w:lang w:val="en-US"/>
    </w:rPr>
  </w:style>
  <w:style w:type="table" w:styleId="Tablaconcuadrcula">
    <w:name w:val="Table Grid"/>
    <w:basedOn w:val="Tablanormal"/>
    <w:uiPriority w:val="59"/>
    <w:rsid w:val="00AF13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1">
    <w:name w:val="Epígrafe1"/>
    <w:basedOn w:val="Normal"/>
    <w:next w:val="Normal"/>
    <w:unhideWhenUsed/>
    <w:qFormat/>
    <w:rsid w:val="00AF1368"/>
    <w:pPr>
      <w:widowControl w:val="0"/>
      <w:spacing w:line="240" w:lineRule="auto"/>
      <w:jc w:val="both"/>
    </w:pPr>
    <w:rPr>
      <w:rFonts w:ascii="Times New Roman" w:hAnsi="Times New Roman"/>
      <w:b/>
      <w:bCs/>
      <w:color w:val="4F81BD"/>
      <w:sz w:val="18"/>
      <w:szCs w:val="18"/>
    </w:rPr>
  </w:style>
  <w:style w:type="paragraph" w:customStyle="1" w:styleId="Tabladeilustraciones1">
    <w:name w:val="Tabla de ilustraciones1"/>
    <w:basedOn w:val="Normal"/>
    <w:next w:val="Normal"/>
    <w:uiPriority w:val="99"/>
    <w:unhideWhenUsed/>
    <w:rsid w:val="00AF1368"/>
    <w:pPr>
      <w:widowControl w:val="0"/>
      <w:spacing w:after="0" w:line="360" w:lineRule="auto"/>
    </w:pPr>
    <w:rPr>
      <w:rFonts w:cs="Calibri"/>
      <w:i/>
      <w:iCs/>
      <w:sz w:val="20"/>
      <w:szCs w:val="20"/>
    </w:rPr>
  </w:style>
  <w:style w:type="paragraph" w:customStyle="1" w:styleId="EndNoteBibliographyTitle">
    <w:name w:val="EndNote Bibliography Title"/>
    <w:basedOn w:val="Normal"/>
    <w:link w:val="EndNoteBibliographyTitleCar"/>
    <w:rsid w:val="00AF1368"/>
    <w:pPr>
      <w:widowControl w:val="0"/>
      <w:spacing w:after="0" w:line="360" w:lineRule="auto"/>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AF1368"/>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AF1368"/>
    <w:pPr>
      <w:widowControl w:val="0"/>
      <w:spacing w:after="60" w:line="240" w:lineRule="auto"/>
      <w:jc w:val="both"/>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AF1368"/>
    <w:rPr>
      <w:rFonts w:ascii="Times New Roman" w:hAnsi="Times New Roman" w:cs="Times New Roman"/>
      <w:noProof/>
      <w:sz w:val="24"/>
      <w:lang w:val="en-US"/>
    </w:rPr>
  </w:style>
  <w:style w:type="character" w:styleId="Textodelmarcadordeposicin">
    <w:name w:val="Placeholder Text"/>
    <w:basedOn w:val="Fuentedeprrafopredeter"/>
    <w:uiPriority w:val="99"/>
    <w:semiHidden/>
    <w:rsid w:val="00AF1368"/>
    <w:rPr>
      <w:color w:val="808080"/>
    </w:rPr>
  </w:style>
  <w:style w:type="paragraph" w:styleId="Textoindependiente">
    <w:name w:val="Body Text"/>
    <w:basedOn w:val="Normal"/>
    <w:link w:val="TextoindependienteCar"/>
    <w:rsid w:val="00AF1368"/>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AF1368"/>
    <w:rPr>
      <w:rFonts w:ascii="Times New Roman" w:eastAsia="Times New Roman" w:hAnsi="Times New Roman" w:cs="Times New Roman"/>
      <w:sz w:val="24"/>
      <w:szCs w:val="20"/>
      <w:lang w:val="es-MX" w:eastAsia="es-ES"/>
    </w:rPr>
  </w:style>
  <w:style w:type="paragraph" w:customStyle="1" w:styleId="BodyText21">
    <w:name w:val="Body Text 21"/>
    <w:basedOn w:val="Normal"/>
    <w:rsid w:val="00AF1368"/>
    <w:pPr>
      <w:widowControl w:val="0"/>
      <w:spacing w:before="60" w:after="0" w:line="240" w:lineRule="auto"/>
      <w:jc w:val="both"/>
    </w:pPr>
    <w:rPr>
      <w:rFonts w:ascii="Arial" w:eastAsia="Times New Roman" w:hAnsi="Arial" w:cs="Times New Roman"/>
      <w:sz w:val="24"/>
      <w:szCs w:val="20"/>
      <w:lang w:val="es-ES_tradnl" w:eastAsia="es-ES" w:bidi="he-IL"/>
    </w:rPr>
  </w:style>
  <w:style w:type="paragraph" w:styleId="NormalWeb">
    <w:name w:val="Normal (Web)"/>
    <w:basedOn w:val="Normal"/>
    <w:uiPriority w:val="99"/>
    <w:rsid w:val="00AF1368"/>
    <w:pPr>
      <w:spacing w:before="100" w:after="100" w:line="240" w:lineRule="auto"/>
    </w:pPr>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unhideWhenUsed/>
    <w:rsid w:val="00AF1368"/>
    <w:pPr>
      <w:widowControl w:val="0"/>
      <w:spacing w:after="120" w:line="480" w:lineRule="auto"/>
      <w:jc w:val="both"/>
    </w:pPr>
    <w:rPr>
      <w:rFonts w:ascii="Times New Roman" w:hAnsi="Times New Roman"/>
      <w:sz w:val="24"/>
    </w:rPr>
  </w:style>
  <w:style w:type="character" w:customStyle="1" w:styleId="Textoindependiente2Car">
    <w:name w:val="Texto independiente 2 Car"/>
    <w:basedOn w:val="Fuentedeprrafopredeter"/>
    <w:link w:val="Textoindependiente2"/>
    <w:uiPriority w:val="99"/>
    <w:rsid w:val="00AF1368"/>
    <w:rPr>
      <w:rFonts w:ascii="Times New Roman" w:hAnsi="Times New Roman"/>
      <w:sz w:val="24"/>
    </w:rPr>
  </w:style>
  <w:style w:type="paragraph" w:customStyle="1" w:styleId="Pa3">
    <w:name w:val="Pa3"/>
    <w:basedOn w:val="Default"/>
    <w:next w:val="Default"/>
    <w:uiPriority w:val="99"/>
    <w:rsid w:val="00AF1368"/>
    <w:pPr>
      <w:spacing w:line="201" w:lineRule="atLeast"/>
    </w:pPr>
    <w:rPr>
      <w:rFonts w:ascii="Myriad Pro" w:hAnsi="Myriad Pro"/>
      <w:color w:val="auto"/>
    </w:rPr>
  </w:style>
  <w:style w:type="paragraph" w:customStyle="1" w:styleId="Pa8">
    <w:name w:val="Pa8"/>
    <w:basedOn w:val="Default"/>
    <w:next w:val="Default"/>
    <w:uiPriority w:val="99"/>
    <w:rsid w:val="00AF1368"/>
    <w:pPr>
      <w:spacing w:line="201" w:lineRule="atLeast"/>
    </w:pPr>
    <w:rPr>
      <w:rFonts w:ascii="Myriad Pro" w:hAnsi="Myriad Pro"/>
      <w:color w:val="auto"/>
    </w:rPr>
  </w:style>
  <w:style w:type="character" w:customStyle="1" w:styleId="A9">
    <w:name w:val="A9"/>
    <w:uiPriority w:val="99"/>
    <w:rsid w:val="00AF1368"/>
    <w:rPr>
      <w:rFonts w:cs="Myriad Pro"/>
      <w:color w:val="000000"/>
      <w:sz w:val="11"/>
      <w:szCs w:val="11"/>
    </w:rPr>
  </w:style>
  <w:style w:type="paragraph" w:customStyle="1" w:styleId="Pa9">
    <w:name w:val="Pa9"/>
    <w:basedOn w:val="Default"/>
    <w:next w:val="Default"/>
    <w:uiPriority w:val="99"/>
    <w:rsid w:val="00AF1368"/>
    <w:pPr>
      <w:spacing w:line="161" w:lineRule="atLeast"/>
    </w:pPr>
    <w:rPr>
      <w:rFonts w:ascii="Myriad Pro" w:hAnsi="Myriad Pro"/>
      <w:color w:val="auto"/>
    </w:rPr>
  </w:style>
  <w:style w:type="paragraph" w:customStyle="1" w:styleId="Pa7">
    <w:name w:val="Pa7"/>
    <w:basedOn w:val="Default"/>
    <w:next w:val="Default"/>
    <w:uiPriority w:val="99"/>
    <w:rsid w:val="00AF1368"/>
    <w:pPr>
      <w:spacing w:line="241" w:lineRule="atLeast"/>
    </w:pPr>
    <w:rPr>
      <w:rFonts w:ascii="Myriad Pro" w:hAnsi="Myriad Pro"/>
      <w:color w:val="auto"/>
    </w:rPr>
  </w:style>
  <w:style w:type="paragraph" w:customStyle="1" w:styleId="tablaok">
    <w:name w:val="tablaok"/>
    <w:basedOn w:val="Normal"/>
    <w:link w:val="tablaokCar"/>
    <w:qFormat/>
    <w:rsid w:val="00AF1368"/>
    <w:pPr>
      <w:spacing w:after="0" w:line="360" w:lineRule="auto"/>
      <w:jc w:val="center"/>
    </w:pPr>
    <w:rPr>
      <w:rFonts w:ascii="Times New Roman" w:eastAsia="Calibri" w:hAnsi="Times New Roman" w:cs="Times New Roman"/>
      <w:color w:val="000000"/>
      <w:sz w:val="24"/>
      <w:lang w:eastAsia="es-ES"/>
    </w:rPr>
  </w:style>
  <w:style w:type="character" w:customStyle="1" w:styleId="tablaokCar">
    <w:name w:val="tablaok Car"/>
    <w:basedOn w:val="Fuentedeprrafopredeter"/>
    <w:link w:val="tablaok"/>
    <w:rsid w:val="00AF1368"/>
    <w:rPr>
      <w:rFonts w:ascii="Times New Roman" w:eastAsia="Calibri" w:hAnsi="Times New Roman" w:cs="Times New Roman"/>
      <w:color w:val="000000"/>
      <w:sz w:val="24"/>
      <w:lang w:eastAsia="es-ES"/>
    </w:rPr>
  </w:style>
  <w:style w:type="table" w:customStyle="1" w:styleId="Listaclara-nfasis11">
    <w:name w:val="Lista clara - Énfasis 11"/>
    <w:basedOn w:val="Tablanormal"/>
    <w:uiPriority w:val="61"/>
    <w:rsid w:val="00AF1368"/>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2">
    <w:name w:val="toc 2"/>
    <w:basedOn w:val="Normal"/>
    <w:next w:val="Normal"/>
    <w:autoRedefine/>
    <w:uiPriority w:val="39"/>
    <w:unhideWhenUsed/>
    <w:rsid w:val="00AF1368"/>
    <w:pPr>
      <w:widowControl w:val="0"/>
      <w:spacing w:after="100" w:line="360" w:lineRule="auto"/>
      <w:ind w:left="240"/>
      <w:jc w:val="both"/>
    </w:pPr>
    <w:rPr>
      <w:rFonts w:ascii="Times New Roman" w:hAnsi="Times New Roman"/>
      <w:sz w:val="24"/>
    </w:rPr>
  </w:style>
  <w:style w:type="paragraph" w:customStyle="1" w:styleId="TDC11">
    <w:name w:val="TDC 11"/>
    <w:basedOn w:val="Normal"/>
    <w:next w:val="Normal"/>
    <w:autoRedefine/>
    <w:uiPriority w:val="39"/>
    <w:unhideWhenUsed/>
    <w:rsid w:val="00AF1368"/>
    <w:pPr>
      <w:widowControl w:val="0"/>
      <w:spacing w:after="60" w:line="360" w:lineRule="auto"/>
      <w:jc w:val="both"/>
    </w:pPr>
    <w:rPr>
      <w:rFonts w:ascii="Times New Roman" w:hAnsi="Times New Roman"/>
      <w:color w:val="000000"/>
      <w:sz w:val="24"/>
    </w:rPr>
  </w:style>
  <w:style w:type="paragraph" w:styleId="TDC3">
    <w:name w:val="toc 3"/>
    <w:basedOn w:val="Normal"/>
    <w:next w:val="Normal"/>
    <w:autoRedefine/>
    <w:uiPriority w:val="39"/>
    <w:unhideWhenUsed/>
    <w:rsid w:val="00AF1368"/>
    <w:pPr>
      <w:widowControl w:val="0"/>
      <w:spacing w:after="100" w:line="360" w:lineRule="auto"/>
      <w:ind w:left="480"/>
      <w:jc w:val="both"/>
    </w:pPr>
    <w:rPr>
      <w:rFonts w:ascii="Times New Roman" w:hAnsi="Times New Roman"/>
      <w:sz w:val="24"/>
    </w:rPr>
  </w:style>
  <w:style w:type="paragraph" w:styleId="Subttulo">
    <w:name w:val="Subtitle"/>
    <w:basedOn w:val="Normal"/>
    <w:link w:val="SubttuloCar"/>
    <w:qFormat/>
    <w:rsid w:val="00AF1368"/>
    <w:pPr>
      <w:tabs>
        <w:tab w:val="left" w:pos="0"/>
        <w:tab w:val="left" w:pos="360"/>
      </w:tabs>
      <w:suppressAutoHyphens/>
      <w:spacing w:before="120" w:after="120" w:line="360" w:lineRule="auto"/>
      <w:jc w:val="both"/>
    </w:pPr>
    <w:rPr>
      <w:rFonts w:ascii="Times New Roman" w:eastAsia="Times New Roman" w:hAnsi="Times New Roman" w:cs="Times New Roman"/>
      <w:b/>
      <w:i/>
      <w:sz w:val="28"/>
      <w:szCs w:val="20"/>
      <w:lang w:val="es-ES_tradnl" w:eastAsia="es-ES"/>
    </w:rPr>
  </w:style>
  <w:style w:type="character" w:customStyle="1" w:styleId="SubttuloCar">
    <w:name w:val="Subtítulo Car"/>
    <w:basedOn w:val="Fuentedeprrafopredeter"/>
    <w:link w:val="Subttulo"/>
    <w:rsid w:val="00AF1368"/>
    <w:rPr>
      <w:rFonts w:ascii="Times New Roman" w:eastAsia="Times New Roman" w:hAnsi="Times New Roman" w:cs="Times New Roman"/>
      <w:b/>
      <w:i/>
      <w:sz w:val="28"/>
      <w:szCs w:val="20"/>
      <w:lang w:val="es-ES_tradnl" w:eastAsia="es-ES"/>
    </w:rPr>
  </w:style>
  <w:style w:type="paragraph" w:styleId="Textoindependiente3">
    <w:name w:val="Body Text 3"/>
    <w:basedOn w:val="Normal"/>
    <w:link w:val="Textoindependiente3Car"/>
    <w:uiPriority w:val="99"/>
    <w:semiHidden/>
    <w:unhideWhenUsed/>
    <w:rsid w:val="00AF1368"/>
    <w:pPr>
      <w:widowControl w:val="0"/>
      <w:spacing w:after="120" w:line="360" w:lineRule="auto"/>
      <w:jc w:val="both"/>
    </w:pPr>
    <w:rPr>
      <w:rFonts w:ascii="Times New Roman" w:hAnsi="Times New Roman"/>
      <w:sz w:val="16"/>
      <w:szCs w:val="16"/>
    </w:rPr>
  </w:style>
  <w:style w:type="character" w:customStyle="1" w:styleId="Textoindependiente3Car">
    <w:name w:val="Texto independiente 3 Car"/>
    <w:basedOn w:val="Fuentedeprrafopredeter"/>
    <w:link w:val="Textoindependiente3"/>
    <w:uiPriority w:val="99"/>
    <w:semiHidden/>
    <w:rsid w:val="00AF1368"/>
    <w:rPr>
      <w:rFonts w:ascii="Times New Roman" w:hAnsi="Times New Roman"/>
      <w:sz w:val="16"/>
      <w:szCs w:val="16"/>
    </w:rPr>
  </w:style>
  <w:style w:type="paragraph" w:styleId="Sangradetextonormal">
    <w:name w:val="Body Text Indent"/>
    <w:basedOn w:val="Normal"/>
    <w:link w:val="SangradetextonormalCar"/>
    <w:uiPriority w:val="99"/>
    <w:semiHidden/>
    <w:unhideWhenUsed/>
    <w:rsid w:val="00AF1368"/>
    <w:pPr>
      <w:widowControl w:val="0"/>
      <w:spacing w:after="120" w:line="360" w:lineRule="auto"/>
      <w:ind w:left="283"/>
      <w:jc w:val="both"/>
    </w:pPr>
    <w:rPr>
      <w:rFonts w:ascii="Times New Roman" w:hAnsi="Times New Roman"/>
      <w:sz w:val="24"/>
    </w:rPr>
  </w:style>
  <w:style w:type="character" w:customStyle="1" w:styleId="SangradetextonormalCar">
    <w:name w:val="Sangría de texto normal Car"/>
    <w:basedOn w:val="Fuentedeprrafopredeter"/>
    <w:link w:val="Sangradetextonormal"/>
    <w:uiPriority w:val="99"/>
    <w:semiHidden/>
    <w:rsid w:val="00AF1368"/>
    <w:rPr>
      <w:rFonts w:ascii="Times New Roman" w:hAnsi="Times New Roman"/>
      <w:sz w:val="24"/>
    </w:rPr>
  </w:style>
  <w:style w:type="paragraph" w:styleId="Ttulo">
    <w:name w:val="Title"/>
    <w:basedOn w:val="Normal"/>
    <w:link w:val="TtuloCar"/>
    <w:qFormat/>
    <w:rsid w:val="00AF1368"/>
    <w:pPr>
      <w:spacing w:after="0" w:line="240" w:lineRule="auto"/>
      <w:jc w:val="center"/>
    </w:pPr>
    <w:rPr>
      <w:rFonts w:ascii="Times New Roman" w:eastAsia="Times New Roman" w:hAnsi="Times New Roman" w:cs="Times New Roman"/>
      <w:b/>
      <w:sz w:val="24"/>
      <w:szCs w:val="20"/>
      <w:lang w:val="es-MX" w:eastAsia="es-ES"/>
    </w:rPr>
  </w:style>
  <w:style w:type="character" w:customStyle="1" w:styleId="TtuloCar">
    <w:name w:val="Título Car"/>
    <w:basedOn w:val="Fuentedeprrafopredeter"/>
    <w:link w:val="Ttulo"/>
    <w:rsid w:val="00AF1368"/>
    <w:rPr>
      <w:rFonts w:ascii="Times New Roman" w:eastAsia="Times New Roman" w:hAnsi="Times New Roman" w:cs="Times New Roman"/>
      <w:b/>
      <w:sz w:val="24"/>
      <w:szCs w:val="20"/>
      <w:lang w:val="es-MX" w:eastAsia="es-ES"/>
    </w:rPr>
  </w:style>
  <w:style w:type="character" w:customStyle="1" w:styleId="Ttulo1Car1">
    <w:name w:val="Título 1 Car1"/>
    <w:basedOn w:val="Fuentedeprrafopredeter"/>
    <w:uiPriority w:val="9"/>
    <w:rsid w:val="00AF1368"/>
    <w:rPr>
      <w:rFonts w:asciiTheme="majorHAnsi" w:eastAsiaTheme="majorEastAsia" w:hAnsiTheme="majorHAnsi" w:cstheme="majorBidi"/>
      <w:b/>
      <w:bCs/>
      <w:color w:val="365F91" w:themeColor="accent1" w:themeShade="BF"/>
      <w:sz w:val="28"/>
      <w:szCs w:val="28"/>
    </w:rPr>
  </w:style>
  <w:style w:type="character" w:styleId="Textoennegrita">
    <w:name w:val="Strong"/>
    <w:uiPriority w:val="22"/>
    <w:qFormat/>
    <w:rsid w:val="00431071"/>
    <w:rPr>
      <w:b/>
      <w:bCs/>
    </w:rPr>
  </w:style>
  <w:style w:type="character" w:customStyle="1" w:styleId="EndNoteBibliographyChar">
    <w:name w:val="EndNote Bibliography Char"/>
    <w:basedOn w:val="Fuentedeprrafopredeter"/>
    <w:rsid w:val="00B8688D"/>
    <w:rPr>
      <w:rFonts w:ascii="Times New Roman" w:hAnsi="Times New Roman" w:cs="Times New Roman"/>
      <w:noProof/>
      <w:sz w:val="24"/>
      <w:szCs w:val="24"/>
    </w:rPr>
  </w:style>
  <w:style w:type="character" w:customStyle="1" w:styleId="period">
    <w:name w:val="period"/>
    <w:basedOn w:val="Fuentedeprrafopredeter"/>
    <w:rsid w:val="00594E64"/>
  </w:style>
  <w:style w:type="character" w:customStyle="1" w:styleId="cit">
    <w:name w:val="cit"/>
    <w:basedOn w:val="Fuentedeprrafopredeter"/>
    <w:rsid w:val="00594E64"/>
  </w:style>
  <w:style w:type="character" w:customStyle="1" w:styleId="citation-doi">
    <w:name w:val="citation-doi"/>
    <w:basedOn w:val="Fuentedeprrafopredeter"/>
    <w:rsid w:val="00594E64"/>
  </w:style>
  <w:style w:type="character" w:customStyle="1" w:styleId="authors-list-item">
    <w:name w:val="authors-list-item"/>
    <w:basedOn w:val="Fuentedeprrafopredeter"/>
    <w:rsid w:val="00594E64"/>
  </w:style>
  <w:style w:type="character" w:customStyle="1" w:styleId="author-sup-separator">
    <w:name w:val="author-sup-separator"/>
    <w:basedOn w:val="Fuentedeprrafopredeter"/>
    <w:rsid w:val="00594E64"/>
  </w:style>
  <w:style w:type="character" w:customStyle="1" w:styleId="comma">
    <w:name w:val="comma"/>
    <w:basedOn w:val="Fuentedeprrafopredeter"/>
    <w:rsid w:val="00594E64"/>
  </w:style>
  <w:style w:type="character" w:customStyle="1" w:styleId="Ttulo10">
    <w:name w:val="Título1"/>
    <w:basedOn w:val="Fuentedeprrafopredeter"/>
    <w:rsid w:val="00594E64"/>
  </w:style>
  <w:style w:type="character" w:customStyle="1" w:styleId="identifier">
    <w:name w:val="identifier"/>
    <w:basedOn w:val="Fuentedeprrafopredeter"/>
    <w:rsid w:val="00594E64"/>
  </w:style>
  <w:style w:type="character" w:customStyle="1" w:styleId="id-label">
    <w:name w:val="id-label"/>
    <w:basedOn w:val="Fuentedeprrafopredeter"/>
    <w:rsid w:val="00594E64"/>
  </w:style>
  <w:style w:type="character" w:styleId="Hipervnculovisitado">
    <w:name w:val="FollowedHyperlink"/>
    <w:basedOn w:val="Fuentedeprrafopredeter"/>
    <w:uiPriority w:val="99"/>
    <w:semiHidden/>
    <w:unhideWhenUsed/>
    <w:rsid w:val="009B705B"/>
    <w:rPr>
      <w:color w:val="800080" w:themeColor="followedHyperlink"/>
      <w:u w:val="single"/>
    </w:rPr>
  </w:style>
  <w:style w:type="character" w:customStyle="1" w:styleId="Mencinsinresolver1">
    <w:name w:val="Mención sin resolver1"/>
    <w:basedOn w:val="Fuentedeprrafopredeter"/>
    <w:uiPriority w:val="99"/>
    <w:semiHidden/>
    <w:unhideWhenUsed/>
    <w:rsid w:val="00A71299"/>
    <w:rPr>
      <w:color w:val="605E5C"/>
      <w:shd w:val="clear" w:color="auto" w:fill="E1DFDD"/>
    </w:rPr>
  </w:style>
  <w:style w:type="character" w:customStyle="1" w:styleId="anchor-text">
    <w:name w:val="anchor-text"/>
    <w:basedOn w:val="Fuentedeprrafopredeter"/>
    <w:rsid w:val="00A317C8"/>
  </w:style>
  <w:style w:type="character" w:customStyle="1" w:styleId="Ttulo4Car">
    <w:name w:val="Título 4 Car"/>
    <w:basedOn w:val="Fuentedeprrafopredeter"/>
    <w:link w:val="Ttulo4"/>
    <w:uiPriority w:val="9"/>
    <w:semiHidden/>
    <w:rsid w:val="001E1653"/>
    <w:rPr>
      <w:rFonts w:asciiTheme="majorHAnsi" w:eastAsiaTheme="majorEastAsia" w:hAnsiTheme="majorHAnsi" w:cstheme="majorBidi"/>
      <w:b/>
      <w:bCs/>
      <w:i/>
      <w:iCs/>
      <w:color w:val="4F81BD" w:themeColor="accent1"/>
    </w:rPr>
  </w:style>
  <w:style w:type="character" w:customStyle="1" w:styleId="Mencinsinresolver2">
    <w:name w:val="Mención sin resolver2"/>
    <w:basedOn w:val="Fuentedeprrafopredeter"/>
    <w:uiPriority w:val="99"/>
    <w:semiHidden/>
    <w:unhideWhenUsed/>
    <w:rsid w:val="009F3B1F"/>
    <w:rPr>
      <w:color w:val="605E5C"/>
      <w:shd w:val="clear" w:color="auto" w:fill="E1DFDD"/>
    </w:rPr>
  </w:style>
  <w:style w:type="character" w:customStyle="1" w:styleId="Mencinsinresolver3">
    <w:name w:val="Mención sin resolver3"/>
    <w:basedOn w:val="Fuentedeprrafopredeter"/>
    <w:uiPriority w:val="99"/>
    <w:semiHidden/>
    <w:unhideWhenUsed/>
    <w:rsid w:val="00CA6F69"/>
    <w:rPr>
      <w:color w:val="605E5C"/>
      <w:shd w:val="clear" w:color="auto" w:fill="E1DFDD"/>
    </w:rPr>
  </w:style>
  <w:style w:type="character" w:styleId="Mencinsinresolver">
    <w:name w:val="Unresolved Mention"/>
    <w:basedOn w:val="Fuentedeprrafopredeter"/>
    <w:uiPriority w:val="99"/>
    <w:semiHidden/>
    <w:unhideWhenUsed/>
    <w:rsid w:val="00F85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482">
      <w:bodyDiv w:val="1"/>
      <w:marLeft w:val="0"/>
      <w:marRight w:val="0"/>
      <w:marTop w:val="0"/>
      <w:marBottom w:val="0"/>
      <w:divBdr>
        <w:top w:val="none" w:sz="0" w:space="0" w:color="auto"/>
        <w:left w:val="none" w:sz="0" w:space="0" w:color="auto"/>
        <w:bottom w:val="none" w:sz="0" w:space="0" w:color="auto"/>
        <w:right w:val="none" w:sz="0" w:space="0" w:color="auto"/>
      </w:divBdr>
    </w:div>
    <w:div w:id="200244892">
      <w:bodyDiv w:val="1"/>
      <w:marLeft w:val="0"/>
      <w:marRight w:val="0"/>
      <w:marTop w:val="0"/>
      <w:marBottom w:val="0"/>
      <w:divBdr>
        <w:top w:val="none" w:sz="0" w:space="0" w:color="auto"/>
        <w:left w:val="none" w:sz="0" w:space="0" w:color="auto"/>
        <w:bottom w:val="none" w:sz="0" w:space="0" w:color="auto"/>
        <w:right w:val="none" w:sz="0" w:space="0" w:color="auto"/>
      </w:divBdr>
    </w:div>
    <w:div w:id="395201010">
      <w:bodyDiv w:val="1"/>
      <w:marLeft w:val="0"/>
      <w:marRight w:val="0"/>
      <w:marTop w:val="0"/>
      <w:marBottom w:val="0"/>
      <w:divBdr>
        <w:top w:val="none" w:sz="0" w:space="0" w:color="auto"/>
        <w:left w:val="none" w:sz="0" w:space="0" w:color="auto"/>
        <w:bottom w:val="none" w:sz="0" w:space="0" w:color="auto"/>
        <w:right w:val="none" w:sz="0" w:space="0" w:color="auto"/>
      </w:divBdr>
    </w:div>
    <w:div w:id="432476779">
      <w:bodyDiv w:val="1"/>
      <w:marLeft w:val="0"/>
      <w:marRight w:val="0"/>
      <w:marTop w:val="0"/>
      <w:marBottom w:val="0"/>
      <w:divBdr>
        <w:top w:val="none" w:sz="0" w:space="0" w:color="auto"/>
        <w:left w:val="none" w:sz="0" w:space="0" w:color="auto"/>
        <w:bottom w:val="none" w:sz="0" w:space="0" w:color="auto"/>
        <w:right w:val="none" w:sz="0" w:space="0" w:color="auto"/>
      </w:divBdr>
    </w:div>
    <w:div w:id="436825680">
      <w:bodyDiv w:val="1"/>
      <w:marLeft w:val="0"/>
      <w:marRight w:val="0"/>
      <w:marTop w:val="0"/>
      <w:marBottom w:val="0"/>
      <w:divBdr>
        <w:top w:val="none" w:sz="0" w:space="0" w:color="auto"/>
        <w:left w:val="none" w:sz="0" w:space="0" w:color="auto"/>
        <w:bottom w:val="none" w:sz="0" w:space="0" w:color="auto"/>
        <w:right w:val="none" w:sz="0" w:space="0" w:color="auto"/>
      </w:divBdr>
    </w:div>
    <w:div w:id="505100461">
      <w:bodyDiv w:val="1"/>
      <w:marLeft w:val="0"/>
      <w:marRight w:val="0"/>
      <w:marTop w:val="0"/>
      <w:marBottom w:val="0"/>
      <w:divBdr>
        <w:top w:val="none" w:sz="0" w:space="0" w:color="auto"/>
        <w:left w:val="none" w:sz="0" w:space="0" w:color="auto"/>
        <w:bottom w:val="none" w:sz="0" w:space="0" w:color="auto"/>
        <w:right w:val="none" w:sz="0" w:space="0" w:color="auto"/>
      </w:divBdr>
    </w:div>
    <w:div w:id="605041404">
      <w:bodyDiv w:val="1"/>
      <w:marLeft w:val="0"/>
      <w:marRight w:val="0"/>
      <w:marTop w:val="0"/>
      <w:marBottom w:val="0"/>
      <w:divBdr>
        <w:top w:val="none" w:sz="0" w:space="0" w:color="auto"/>
        <w:left w:val="none" w:sz="0" w:space="0" w:color="auto"/>
        <w:bottom w:val="none" w:sz="0" w:space="0" w:color="auto"/>
        <w:right w:val="none" w:sz="0" w:space="0" w:color="auto"/>
      </w:divBdr>
    </w:div>
    <w:div w:id="986014415">
      <w:bodyDiv w:val="1"/>
      <w:marLeft w:val="0"/>
      <w:marRight w:val="0"/>
      <w:marTop w:val="0"/>
      <w:marBottom w:val="0"/>
      <w:divBdr>
        <w:top w:val="none" w:sz="0" w:space="0" w:color="auto"/>
        <w:left w:val="none" w:sz="0" w:space="0" w:color="auto"/>
        <w:bottom w:val="none" w:sz="0" w:space="0" w:color="auto"/>
        <w:right w:val="none" w:sz="0" w:space="0" w:color="auto"/>
      </w:divBdr>
    </w:div>
    <w:div w:id="1063261710">
      <w:bodyDiv w:val="1"/>
      <w:marLeft w:val="0"/>
      <w:marRight w:val="0"/>
      <w:marTop w:val="0"/>
      <w:marBottom w:val="0"/>
      <w:divBdr>
        <w:top w:val="none" w:sz="0" w:space="0" w:color="auto"/>
        <w:left w:val="none" w:sz="0" w:space="0" w:color="auto"/>
        <w:bottom w:val="none" w:sz="0" w:space="0" w:color="auto"/>
        <w:right w:val="none" w:sz="0" w:space="0" w:color="auto"/>
      </w:divBdr>
    </w:div>
    <w:div w:id="1196889574">
      <w:bodyDiv w:val="1"/>
      <w:marLeft w:val="0"/>
      <w:marRight w:val="0"/>
      <w:marTop w:val="0"/>
      <w:marBottom w:val="0"/>
      <w:divBdr>
        <w:top w:val="none" w:sz="0" w:space="0" w:color="auto"/>
        <w:left w:val="none" w:sz="0" w:space="0" w:color="auto"/>
        <w:bottom w:val="none" w:sz="0" w:space="0" w:color="auto"/>
        <w:right w:val="none" w:sz="0" w:space="0" w:color="auto"/>
      </w:divBdr>
    </w:div>
    <w:div w:id="1259604609">
      <w:bodyDiv w:val="1"/>
      <w:marLeft w:val="0"/>
      <w:marRight w:val="0"/>
      <w:marTop w:val="0"/>
      <w:marBottom w:val="0"/>
      <w:divBdr>
        <w:top w:val="none" w:sz="0" w:space="0" w:color="auto"/>
        <w:left w:val="none" w:sz="0" w:space="0" w:color="auto"/>
        <w:bottom w:val="none" w:sz="0" w:space="0" w:color="auto"/>
        <w:right w:val="none" w:sz="0" w:space="0" w:color="auto"/>
      </w:divBdr>
      <w:divsChild>
        <w:div w:id="182091757">
          <w:marLeft w:val="0"/>
          <w:marRight w:val="0"/>
          <w:marTop w:val="0"/>
          <w:marBottom w:val="0"/>
          <w:divBdr>
            <w:top w:val="none" w:sz="0" w:space="0" w:color="auto"/>
            <w:left w:val="none" w:sz="0" w:space="0" w:color="auto"/>
            <w:bottom w:val="none" w:sz="0" w:space="0" w:color="auto"/>
            <w:right w:val="none" w:sz="0" w:space="0" w:color="auto"/>
          </w:divBdr>
        </w:div>
        <w:div w:id="945232164">
          <w:marLeft w:val="0"/>
          <w:marRight w:val="0"/>
          <w:marTop w:val="0"/>
          <w:marBottom w:val="0"/>
          <w:divBdr>
            <w:top w:val="none" w:sz="0" w:space="0" w:color="auto"/>
            <w:left w:val="none" w:sz="0" w:space="0" w:color="auto"/>
            <w:bottom w:val="none" w:sz="0" w:space="0" w:color="auto"/>
            <w:right w:val="none" w:sz="0" w:space="0" w:color="auto"/>
          </w:divBdr>
          <w:divsChild>
            <w:div w:id="1473324850">
              <w:marLeft w:val="0"/>
              <w:marRight w:val="0"/>
              <w:marTop w:val="0"/>
              <w:marBottom w:val="0"/>
              <w:divBdr>
                <w:top w:val="none" w:sz="0" w:space="0" w:color="auto"/>
                <w:left w:val="none" w:sz="0" w:space="0" w:color="auto"/>
                <w:bottom w:val="none" w:sz="0" w:space="0" w:color="auto"/>
                <w:right w:val="none" w:sz="0" w:space="0" w:color="auto"/>
              </w:divBdr>
              <w:divsChild>
                <w:div w:id="133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71943">
          <w:marLeft w:val="0"/>
          <w:marRight w:val="0"/>
          <w:marTop w:val="0"/>
          <w:marBottom w:val="0"/>
          <w:divBdr>
            <w:top w:val="none" w:sz="0" w:space="0" w:color="auto"/>
            <w:left w:val="none" w:sz="0" w:space="0" w:color="auto"/>
            <w:bottom w:val="none" w:sz="0" w:space="0" w:color="auto"/>
            <w:right w:val="none" w:sz="0" w:space="0" w:color="auto"/>
          </w:divBdr>
        </w:div>
        <w:div w:id="1703479829">
          <w:marLeft w:val="0"/>
          <w:marRight w:val="0"/>
          <w:marTop w:val="0"/>
          <w:marBottom w:val="0"/>
          <w:divBdr>
            <w:top w:val="none" w:sz="0" w:space="0" w:color="auto"/>
            <w:left w:val="none" w:sz="0" w:space="0" w:color="auto"/>
            <w:bottom w:val="none" w:sz="0" w:space="0" w:color="auto"/>
            <w:right w:val="none" w:sz="0" w:space="0" w:color="auto"/>
          </w:divBdr>
          <w:divsChild>
            <w:div w:id="616761506">
              <w:marLeft w:val="0"/>
              <w:marRight w:val="0"/>
              <w:marTop w:val="0"/>
              <w:marBottom w:val="0"/>
              <w:divBdr>
                <w:top w:val="none" w:sz="0" w:space="0" w:color="auto"/>
                <w:left w:val="none" w:sz="0" w:space="0" w:color="auto"/>
                <w:bottom w:val="none" w:sz="0" w:space="0" w:color="auto"/>
                <w:right w:val="none" w:sz="0" w:space="0" w:color="auto"/>
              </w:divBdr>
            </w:div>
            <w:div w:id="1384019495">
              <w:marLeft w:val="0"/>
              <w:marRight w:val="0"/>
              <w:marTop w:val="0"/>
              <w:marBottom w:val="0"/>
              <w:divBdr>
                <w:top w:val="none" w:sz="0" w:space="0" w:color="auto"/>
                <w:left w:val="none" w:sz="0" w:space="0" w:color="auto"/>
                <w:bottom w:val="none" w:sz="0" w:space="0" w:color="auto"/>
                <w:right w:val="none" w:sz="0" w:space="0" w:color="auto"/>
              </w:divBdr>
              <w:divsChild>
                <w:div w:id="1257251714">
                  <w:marLeft w:val="0"/>
                  <w:marRight w:val="0"/>
                  <w:marTop w:val="0"/>
                  <w:marBottom w:val="0"/>
                  <w:divBdr>
                    <w:top w:val="none" w:sz="0" w:space="0" w:color="auto"/>
                    <w:left w:val="none" w:sz="0" w:space="0" w:color="auto"/>
                    <w:bottom w:val="none" w:sz="0" w:space="0" w:color="auto"/>
                    <w:right w:val="none" w:sz="0" w:space="0" w:color="auto"/>
                  </w:divBdr>
                  <w:divsChild>
                    <w:div w:id="10101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9044">
      <w:bodyDiv w:val="1"/>
      <w:marLeft w:val="0"/>
      <w:marRight w:val="0"/>
      <w:marTop w:val="0"/>
      <w:marBottom w:val="0"/>
      <w:divBdr>
        <w:top w:val="none" w:sz="0" w:space="0" w:color="auto"/>
        <w:left w:val="none" w:sz="0" w:space="0" w:color="auto"/>
        <w:bottom w:val="none" w:sz="0" w:space="0" w:color="auto"/>
        <w:right w:val="none" w:sz="0" w:space="0" w:color="auto"/>
      </w:divBdr>
      <w:divsChild>
        <w:div w:id="935944040">
          <w:marLeft w:val="0"/>
          <w:marRight w:val="0"/>
          <w:marTop w:val="0"/>
          <w:marBottom w:val="0"/>
          <w:divBdr>
            <w:top w:val="none" w:sz="0" w:space="0" w:color="auto"/>
            <w:left w:val="none" w:sz="0" w:space="0" w:color="auto"/>
            <w:bottom w:val="none" w:sz="0" w:space="0" w:color="auto"/>
            <w:right w:val="none" w:sz="0" w:space="0" w:color="auto"/>
          </w:divBdr>
          <w:divsChild>
            <w:div w:id="18173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7907">
      <w:bodyDiv w:val="1"/>
      <w:marLeft w:val="0"/>
      <w:marRight w:val="0"/>
      <w:marTop w:val="0"/>
      <w:marBottom w:val="0"/>
      <w:divBdr>
        <w:top w:val="none" w:sz="0" w:space="0" w:color="auto"/>
        <w:left w:val="none" w:sz="0" w:space="0" w:color="auto"/>
        <w:bottom w:val="none" w:sz="0" w:space="0" w:color="auto"/>
        <w:right w:val="none" w:sz="0" w:space="0" w:color="auto"/>
      </w:divBdr>
      <w:divsChild>
        <w:div w:id="214853504">
          <w:marLeft w:val="0"/>
          <w:marRight w:val="0"/>
          <w:marTop w:val="0"/>
          <w:marBottom w:val="0"/>
          <w:divBdr>
            <w:top w:val="none" w:sz="0" w:space="0" w:color="auto"/>
            <w:left w:val="none" w:sz="0" w:space="0" w:color="auto"/>
            <w:bottom w:val="none" w:sz="0" w:space="0" w:color="auto"/>
            <w:right w:val="none" w:sz="0" w:space="0" w:color="auto"/>
          </w:divBdr>
          <w:divsChild>
            <w:div w:id="360863043">
              <w:marLeft w:val="0"/>
              <w:marRight w:val="0"/>
              <w:marTop w:val="0"/>
              <w:marBottom w:val="0"/>
              <w:divBdr>
                <w:top w:val="none" w:sz="0" w:space="0" w:color="auto"/>
                <w:left w:val="none" w:sz="0" w:space="0" w:color="auto"/>
                <w:bottom w:val="none" w:sz="0" w:space="0" w:color="auto"/>
                <w:right w:val="none" w:sz="0" w:space="0" w:color="auto"/>
              </w:divBdr>
              <w:divsChild>
                <w:div w:id="8772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0971">
      <w:bodyDiv w:val="1"/>
      <w:marLeft w:val="0"/>
      <w:marRight w:val="0"/>
      <w:marTop w:val="0"/>
      <w:marBottom w:val="0"/>
      <w:divBdr>
        <w:top w:val="none" w:sz="0" w:space="0" w:color="auto"/>
        <w:left w:val="none" w:sz="0" w:space="0" w:color="auto"/>
        <w:bottom w:val="none" w:sz="0" w:space="0" w:color="auto"/>
        <w:right w:val="none" w:sz="0" w:space="0" w:color="auto"/>
      </w:divBdr>
      <w:divsChild>
        <w:div w:id="2072921395">
          <w:marLeft w:val="0"/>
          <w:marRight w:val="0"/>
          <w:marTop w:val="0"/>
          <w:marBottom w:val="0"/>
          <w:divBdr>
            <w:top w:val="none" w:sz="0" w:space="0" w:color="auto"/>
            <w:left w:val="none" w:sz="0" w:space="0" w:color="auto"/>
            <w:bottom w:val="none" w:sz="0" w:space="0" w:color="auto"/>
            <w:right w:val="none" w:sz="0" w:space="0" w:color="auto"/>
          </w:divBdr>
          <w:divsChild>
            <w:div w:id="158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8520">
      <w:bodyDiv w:val="1"/>
      <w:marLeft w:val="0"/>
      <w:marRight w:val="0"/>
      <w:marTop w:val="0"/>
      <w:marBottom w:val="0"/>
      <w:divBdr>
        <w:top w:val="none" w:sz="0" w:space="0" w:color="auto"/>
        <w:left w:val="none" w:sz="0" w:space="0" w:color="auto"/>
        <w:bottom w:val="none" w:sz="0" w:space="0" w:color="auto"/>
        <w:right w:val="none" w:sz="0" w:space="0" w:color="auto"/>
      </w:divBdr>
      <w:divsChild>
        <w:div w:id="1036464003">
          <w:marLeft w:val="0"/>
          <w:marRight w:val="0"/>
          <w:marTop w:val="0"/>
          <w:marBottom w:val="0"/>
          <w:divBdr>
            <w:top w:val="none" w:sz="0" w:space="0" w:color="auto"/>
            <w:left w:val="none" w:sz="0" w:space="0" w:color="auto"/>
            <w:bottom w:val="none" w:sz="0" w:space="0" w:color="auto"/>
            <w:right w:val="none" w:sz="0" w:space="0" w:color="auto"/>
          </w:divBdr>
          <w:divsChild>
            <w:div w:id="1993755124">
              <w:marLeft w:val="0"/>
              <w:marRight w:val="0"/>
              <w:marTop w:val="0"/>
              <w:marBottom w:val="0"/>
              <w:divBdr>
                <w:top w:val="none" w:sz="0" w:space="0" w:color="auto"/>
                <w:left w:val="none" w:sz="0" w:space="0" w:color="auto"/>
                <w:bottom w:val="none" w:sz="0" w:space="0" w:color="auto"/>
                <w:right w:val="none" w:sz="0" w:space="0" w:color="auto"/>
              </w:divBdr>
              <w:divsChild>
                <w:div w:id="552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0559">
      <w:bodyDiv w:val="1"/>
      <w:marLeft w:val="0"/>
      <w:marRight w:val="0"/>
      <w:marTop w:val="0"/>
      <w:marBottom w:val="0"/>
      <w:divBdr>
        <w:top w:val="none" w:sz="0" w:space="0" w:color="auto"/>
        <w:left w:val="none" w:sz="0" w:space="0" w:color="auto"/>
        <w:bottom w:val="none" w:sz="0" w:space="0" w:color="auto"/>
        <w:right w:val="none" w:sz="0" w:space="0" w:color="auto"/>
      </w:divBdr>
      <w:divsChild>
        <w:div w:id="1880587543">
          <w:marLeft w:val="0"/>
          <w:marRight w:val="0"/>
          <w:marTop w:val="0"/>
          <w:marBottom w:val="0"/>
          <w:divBdr>
            <w:top w:val="none" w:sz="0" w:space="0" w:color="auto"/>
            <w:left w:val="none" w:sz="0" w:space="0" w:color="auto"/>
            <w:bottom w:val="none" w:sz="0" w:space="0" w:color="auto"/>
            <w:right w:val="none" w:sz="0" w:space="0" w:color="auto"/>
          </w:divBdr>
          <w:divsChild>
            <w:div w:id="1254388990">
              <w:marLeft w:val="0"/>
              <w:marRight w:val="0"/>
              <w:marTop w:val="0"/>
              <w:marBottom w:val="0"/>
              <w:divBdr>
                <w:top w:val="none" w:sz="0" w:space="0" w:color="auto"/>
                <w:left w:val="none" w:sz="0" w:space="0" w:color="auto"/>
                <w:bottom w:val="none" w:sz="0" w:space="0" w:color="auto"/>
                <w:right w:val="none" w:sz="0" w:space="0" w:color="auto"/>
              </w:divBdr>
              <w:divsChild>
                <w:div w:id="1477798871">
                  <w:marLeft w:val="0"/>
                  <w:marRight w:val="0"/>
                  <w:marTop w:val="0"/>
                  <w:marBottom w:val="0"/>
                  <w:divBdr>
                    <w:top w:val="none" w:sz="0" w:space="0" w:color="auto"/>
                    <w:left w:val="none" w:sz="0" w:space="0" w:color="auto"/>
                    <w:bottom w:val="none" w:sz="0" w:space="0" w:color="auto"/>
                    <w:right w:val="none" w:sz="0" w:space="0" w:color="auto"/>
                  </w:divBdr>
                  <w:divsChild>
                    <w:div w:id="1317028468">
                      <w:marLeft w:val="0"/>
                      <w:marRight w:val="0"/>
                      <w:marTop w:val="0"/>
                      <w:marBottom w:val="0"/>
                      <w:divBdr>
                        <w:top w:val="none" w:sz="0" w:space="0" w:color="auto"/>
                        <w:left w:val="none" w:sz="0" w:space="0" w:color="auto"/>
                        <w:bottom w:val="none" w:sz="0" w:space="0" w:color="auto"/>
                        <w:right w:val="none" w:sz="0" w:space="0" w:color="auto"/>
                      </w:divBdr>
                    </w:div>
                    <w:div w:id="16446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7993">
      <w:bodyDiv w:val="1"/>
      <w:marLeft w:val="0"/>
      <w:marRight w:val="0"/>
      <w:marTop w:val="0"/>
      <w:marBottom w:val="0"/>
      <w:divBdr>
        <w:top w:val="none" w:sz="0" w:space="0" w:color="auto"/>
        <w:left w:val="none" w:sz="0" w:space="0" w:color="auto"/>
        <w:bottom w:val="none" w:sz="0" w:space="0" w:color="auto"/>
        <w:right w:val="none" w:sz="0" w:space="0" w:color="auto"/>
      </w:divBdr>
    </w:div>
    <w:div w:id="20697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ta@icimar.cu" TargetMode="External"/><Relationship Id="rId13" Type="http://schemas.microsoft.com/office/2016/09/relationships/commentsIds" Target="commentsIds.xml"/><Relationship Id="rId18" Type="http://schemas.openxmlformats.org/officeDocument/2006/relationships/hyperlink" Target="https://doi.org/10.3390%2Fmd8030705"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1038/s41551-016-0010"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1016/j.bios.2004.02.001"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cropscience.bayer.com.ar/sphere-max-soja" TargetMode="External"/><Relationship Id="rId20" Type="http://schemas.openxmlformats.org/officeDocument/2006/relationships/hyperlink" Target="https://doi.org/10.1007/s12210-019-00809-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oi.org/10.1016/j.jenvman.2023.117471" TargetMode="External"/><Relationship Id="rId5" Type="http://schemas.openxmlformats.org/officeDocument/2006/relationships/webSettings" Target="webSettings.xml"/><Relationship Id="rId15" Type="http://schemas.openxmlformats.org/officeDocument/2006/relationships/hyperlink" Target="http://www.ghcia.com.co/plm/source/productos/10006_58_168.htm" TargetMode="External"/><Relationship Id="rId23" Type="http://schemas.openxmlformats.org/officeDocument/2006/relationships/hyperlink" Target="https://www.originlab.com" TargetMode="External"/><Relationship Id="rId28" Type="http://schemas.microsoft.com/office/2011/relationships/people" Target="people.xml"/><Relationship Id="rId10" Type="http://schemas.openxmlformats.org/officeDocument/2006/relationships/hyperlink" Target="https://orcid.org/0000-0002-9640-3474" TargetMode="External"/><Relationship Id="rId19" Type="http://schemas.openxmlformats.org/officeDocument/2006/relationships/hyperlink" Target="https://doi.org/10.1016/S0300-483X(03)00159-8" TargetMode="External"/><Relationship Id="rId4" Type="http://schemas.openxmlformats.org/officeDocument/2006/relationships/settings" Target="settings.xml"/><Relationship Id="rId9" Type="http://schemas.openxmlformats.org/officeDocument/2006/relationships/hyperlink" Target="mailto:calvarez@fbio.uh.cu" TargetMode="External"/><Relationship Id="rId14" Type="http://schemas.microsoft.com/office/2018/08/relationships/commentsExtensible" Target="commentsExtensible.xml"/><Relationship Id="rId22" Type="http://schemas.openxmlformats.org/officeDocument/2006/relationships/hyperlink" Target="https://doi.org/10.1089/ars.2007.1893"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A7AA-5DA0-43D8-AA01-4024003F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9323</Words>
  <Characters>51282</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QUIROS  GUTIERREZ</dc:creator>
  <cp:lastModifiedBy>ERICK QUIROS  GUTIERREZ</cp:lastModifiedBy>
  <cp:revision>2</cp:revision>
  <dcterms:created xsi:type="dcterms:W3CDTF">2024-09-05T16:50:00Z</dcterms:created>
  <dcterms:modified xsi:type="dcterms:W3CDTF">2024-09-05T16:50:00Z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613503b62630a7b97edf5a8b0fc50fa3ae7e1d7a1dd716246f890f94104f6720</vt:lpwstr>
  </property>
</Properties>
</file>