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935FE" w14:textId="7134D7B6" w:rsidR="00784300" w:rsidRPr="003E7327" w:rsidRDefault="00784300" w:rsidP="00784300">
      <w:pPr>
        <w:spacing w:line="360" w:lineRule="auto"/>
        <w:jc w:val="center"/>
        <w:rPr>
          <w:rFonts w:cs="Times New Roman"/>
          <w:b/>
          <w:bCs/>
          <w:color w:val="000000" w:themeColor="text1"/>
          <w:sz w:val="28"/>
          <w:szCs w:val="28"/>
          <w:lang w:val="en-US"/>
        </w:rPr>
      </w:pPr>
      <w:r w:rsidRPr="003E7327">
        <w:rPr>
          <w:rFonts w:cs="Times New Roman"/>
          <w:b/>
          <w:bCs/>
          <w:color w:val="000000" w:themeColor="text1"/>
          <w:sz w:val="28"/>
          <w:szCs w:val="28"/>
          <w:lang w:val="en-US"/>
        </w:rPr>
        <w:t xml:space="preserve">Selectivity of </w:t>
      </w:r>
      <w:r w:rsidR="00B86DA6">
        <w:rPr>
          <w:rFonts w:cs="Times New Roman"/>
          <w:b/>
          <w:bCs/>
          <w:color w:val="000000" w:themeColor="text1"/>
          <w:sz w:val="28"/>
          <w:szCs w:val="28"/>
          <w:lang w:val="en-US"/>
        </w:rPr>
        <w:t>g</w:t>
      </w:r>
      <w:r w:rsidRPr="003E7327">
        <w:rPr>
          <w:rFonts w:cs="Times New Roman"/>
          <w:b/>
          <w:bCs/>
          <w:color w:val="000000" w:themeColor="text1"/>
          <w:sz w:val="28"/>
          <w:szCs w:val="28"/>
          <w:lang w:val="en-US"/>
        </w:rPr>
        <w:t xml:space="preserve">illnets for the </w:t>
      </w:r>
      <w:r w:rsidR="00B86DA6">
        <w:rPr>
          <w:rFonts w:cs="Times New Roman"/>
          <w:b/>
          <w:bCs/>
          <w:color w:val="000000" w:themeColor="text1"/>
          <w:sz w:val="28"/>
          <w:szCs w:val="28"/>
          <w:lang w:val="en-US"/>
        </w:rPr>
        <w:t>c</w:t>
      </w:r>
      <w:r w:rsidRPr="003E7327">
        <w:rPr>
          <w:rFonts w:cs="Times New Roman"/>
          <w:b/>
          <w:bCs/>
          <w:color w:val="000000" w:themeColor="text1"/>
          <w:sz w:val="28"/>
          <w:szCs w:val="28"/>
          <w:lang w:val="en-US"/>
        </w:rPr>
        <w:t xml:space="preserve">apture of </w:t>
      </w:r>
      <w:r w:rsidRPr="003E7327">
        <w:rPr>
          <w:rFonts w:cs="Times New Roman"/>
          <w:b/>
          <w:bCs/>
          <w:i/>
          <w:iCs/>
          <w:color w:val="000000" w:themeColor="text1"/>
          <w:sz w:val="28"/>
          <w:szCs w:val="28"/>
          <w:lang w:val="en-US"/>
        </w:rPr>
        <w:t>Selene peruviana</w:t>
      </w:r>
      <w:r w:rsidRPr="003E7327">
        <w:rPr>
          <w:rFonts w:cs="Times New Roman"/>
          <w:b/>
          <w:bCs/>
          <w:color w:val="000000" w:themeColor="text1"/>
          <w:sz w:val="28"/>
          <w:szCs w:val="28"/>
          <w:lang w:val="en-US"/>
        </w:rPr>
        <w:t xml:space="preserve"> and </w:t>
      </w:r>
      <w:r w:rsidRPr="003E7327">
        <w:rPr>
          <w:rFonts w:cs="Times New Roman"/>
          <w:b/>
          <w:bCs/>
          <w:i/>
          <w:iCs/>
          <w:color w:val="000000" w:themeColor="text1"/>
          <w:sz w:val="28"/>
          <w:szCs w:val="28"/>
          <w:lang w:val="en-US"/>
        </w:rPr>
        <w:t>Peprilus medius</w:t>
      </w:r>
      <w:r w:rsidRPr="003E7327">
        <w:rPr>
          <w:rFonts w:cs="Times New Roman"/>
          <w:b/>
          <w:bCs/>
          <w:color w:val="000000" w:themeColor="text1"/>
          <w:sz w:val="28"/>
          <w:szCs w:val="28"/>
          <w:lang w:val="en-US"/>
        </w:rPr>
        <w:t xml:space="preserve"> in the Ecuadorian Pacific</w:t>
      </w:r>
    </w:p>
    <w:p w14:paraId="68E93899" w14:textId="0ED8ECF7" w:rsidR="00784300" w:rsidRPr="003E7327" w:rsidRDefault="00784300" w:rsidP="00784300">
      <w:pPr>
        <w:spacing w:line="360" w:lineRule="auto"/>
        <w:jc w:val="center"/>
        <w:rPr>
          <w:rFonts w:cs="Times New Roman"/>
          <w:b/>
          <w:bCs/>
          <w:color w:val="000000" w:themeColor="text1"/>
          <w:sz w:val="28"/>
          <w:szCs w:val="28"/>
          <w:lang w:val="es-ES"/>
        </w:rPr>
      </w:pPr>
      <w:r w:rsidRPr="003E7327">
        <w:rPr>
          <w:rFonts w:cs="Times New Roman"/>
          <w:b/>
          <w:bCs/>
          <w:color w:val="000000" w:themeColor="text1"/>
          <w:sz w:val="28"/>
          <w:szCs w:val="28"/>
          <w:lang w:val="es-ES"/>
        </w:rPr>
        <w:t xml:space="preserve">Selectividad de las redes de enmalle para la captura de </w:t>
      </w:r>
      <w:r w:rsidRPr="003E7327">
        <w:rPr>
          <w:rFonts w:cs="Times New Roman"/>
          <w:b/>
          <w:bCs/>
          <w:i/>
          <w:iCs/>
          <w:color w:val="000000" w:themeColor="text1"/>
          <w:sz w:val="28"/>
          <w:szCs w:val="28"/>
          <w:lang w:val="es-ES"/>
        </w:rPr>
        <w:t>Selene peruviana</w:t>
      </w:r>
      <w:r w:rsidRPr="003E7327">
        <w:rPr>
          <w:rFonts w:cs="Times New Roman"/>
          <w:b/>
          <w:bCs/>
          <w:color w:val="000000" w:themeColor="text1"/>
          <w:sz w:val="28"/>
          <w:szCs w:val="28"/>
          <w:lang w:val="es-ES"/>
        </w:rPr>
        <w:t xml:space="preserve"> y </w:t>
      </w:r>
      <w:r w:rsidRPr="003E7327">
        <w:rPr>
          <w:rFonts w:cs="Times New Roman"/>
          <w:b/>
          <w:bCs/>
          <w:i/>
          <w:iCs/>
          <w:color w:val="000000" w:themeColor="text1"/>
          <w:sz w:val="28"/>
          <w:szCs w:val="28"/>
          <w:lang w:val="es-ES"/>
        </w:rPr>
        <w:t>Peprilus medius</w:t>
      </w:r>
      <w:r w:rsidRPr="003E7327">
        <w:rPr>
          <w:rFonts w:cs="Times New Roman"/>
          <w:b/>
          <w:bCs/>
          <w:color w:val="000000" w:themeColor="text1"/>
          <w:sz w:val="28"/>
          <w:szCs w:val="28"/>
          <w:lang w:val="es-ES"/>
        </w:rPr>
        <w:t xml:space="preserve"> en el Pacífico ecuatoriano</w:t>
      </w:r>
    </w:p>
    <w:p w14:paraId="416B6C73" w14:textId="1AD056E6" w:rsidR="00457CD2" w:rsidRPr="008A7D34" w:rsidRDefault="00457CD2" w:rsidP="00457CD2">
      <w:pPr>
        <w:spacing w:line="360" w:lineRule="auto"/>
        <w:jc w:val="center"/>
        <w:rPr>
          <w:rFonts w:cs="Times New Roman"/>
          <w:i/>
          <w:iCs/>
          <w:vertAlign w:val="superscript"/>
          <w:lang w:val="es-ES"/>
        </w:rPr>
      </w:pPr>
      <w:proofErr w:type="spellStart"/>
      <w:r w:rsidRPr="008A7D34">
        <w:rPr>
          <w:rFonts w:cs="Times New Roman"/>
          <w:i/>
          <w:iCs/>
          <w:lang w:val="es-ES"/>
        </w:rPr>
        <w:t>Kléver</w:t>
      </w:r>
      <w:proofErr w:type="spellEnd"/>
      <w:r w:rsidRPr="008A7D34">
        <w:rPr>
          <w:rFonts w:cs="Times New Roman"/>
          <w:i/>
          <w:iCs/>
          <w:lang w:val="es-ES"/>
        </w:rPr>
        <w:t xml:space="preserve"> Mendoza-Nieto </w:t>
      </w:r>
      <w:r w:rsidRPr="008A7D34">
        <w:rPr>
          <w:rFonts w:cs="Times New Roman"/>
          <w:i/>
          <w:iCs/>
          <w:vertAlign w:val="superscript"/>
          <w:lang w:val="es-ES"/>
        </w:rPr>
        <w:t>1,2*</w:t>
      </w:r>
      <w:r w:rsidRPr="008A7D34">
        <w:rPr>
          <w:rFonts w:cs="Times New Roman"/>
          <w:i/>
          <w:iCs/>
          <w:lang w:val="es-ES"/>
        </w:rPr>
        <w:t xml:space="preserve">, </w:t>
      </w:r>
      <w:r w:rsidR="00391377" w:rsidRPr="008A7D34">
        <w:rPr>
          <w:rFonts w:cs="Times New Roman"/>
          <w:i/>
          <w:iCs/>
          <w:lang w:val="es-ES"/>
        </w:rPr>
        <w:t>Jesús</w:t>
      </w:r>
      <w:r w:rsidRPr="008A7D34">
        <w:rPr>
          <w:rFonts w:cs="Times New Roman"/>
          <w:i/>
          <w:iCs/>
          <w:lang w:val="es-ES"/>
        </w:rPr>
        <w:t xml:space="preserve"> Briones-Mendoza </w:t>
      </w:r>
      <w:r w:rsidRPr="008A7D34">
        <w:rPr>
          <w:rFonts w:cs="Times New Roman"/>
          <w:i/>
          <w:iCs/>
          <w:vertAlign w:val="superscript"/>
          <w:lang w:val="es-ES"/>
        </w:rPr>
        <w:t>1</w:t>
      </w:r>
      <w:r w:rsidR="003E62C0">
        <w:rPr>
          <w:rFonts w:cs="Times New Roman"/>
          <w:i/>
          <w:iCs/>
          <w:lang w:val="es-ES"/>
        </w:rPr>
        <w:t xml:space="preserve"> &amp;</w:t>
      </w:r>
      <w:r w:rsidRPr="008A7D34">
        <w:rPr>
          <w:rFonts w:cs="Times New Roman"/>
          <w:i/>
          <w:iCs/>
          <w:lang w:val="es-ES"/>
        </w:rPr>
        <w:t xml:space="preserve"> José J. Alió </w:t>
      </w:r>
      <w:r w:rsidRPr="008A7D34">
        <w:rPr>
          <w:rFonts w:cs="Times New Roman"/>
          <w:i/>
          <w:iCs/>
          <w:vertAlign w:val="superscript"/>
          <w:lang w:val="es-ES"/>
        </w:rPr>
        <w:t>3</w:t>
      </w:r>
    </w:p>
    <w:p w14:paraId="512C4A6C" w14:textId="0A97EE12" w:rsidR="00457CD2" w:rsidRPr="00A31A2B" w:rsidRDefault="00457CD2" w:rsidP="00457CD2">
      <w:pPr>
        <w:pStyle w:val="Prrafodelista"/>
        <w:spacing w:line="240" w:lineRule="auto"/>
        <w:ind w:left="0"/>
        <w:rPr>
          <w:rFonts w:cs="Times New Roman"/>
          <w:sz w:val="22"/>
          <w:szCs w:val="20"/>
          <w:lang w:val="en-US"/>
        </w:rPr>
      </w:pPr>
      <w:r w:rsidRPr="00A31A2B">
        <w:rPr>
          <w:rFonts w:cs="Times New Roman"/>
          <w:sz w:val="22"/>
          <w:szCs w:val="20"/>
          <w:vertAlign w:val="superscript"/>
          <w:lang w:val="es-ES"/>
        </w:rPr>
        <w:t xml:space="preserve">1 </w:t>
      </w:r>
      <w:r w:rsidRPr="00A31A2B">
        <w:rPr>
          <w:rFonts w:cs="Times New Roman"/>
          <w:sz w:val="22"/>
          <w:szCs w:val="20"/>
          <w:lang w:val="es-ES"/>
        </w:rPr>
        <w:t xml:space="preserve">Facultad Ciencias de la Vida y Tecnologías, Universidad Laica “Eloy Alfaro” de Manabí, Manta-Ecuador. </w:t>
      </w:r>
      <w:hyperlink r:id="rId8" w:history="1">
        <w:r w:rsidRPr="00EF2C4F">
          <w:rPr>
            <w:rStyle w:val="Hipervnculo"/>
            <w:rFonts w:cs="Times New Roman"/>
            <w:sz w:val="22"/>
            <w:szCs w:val="20"/>
            <w:u w:val="none"/>
            <w:lang w:val="en-US"/>
          </w:rPr>
          <w:t>klever.mendoza@uleam.edu.ec*</w:t>
        </w:r>
      </w:hyperlink>
      <w:r w:rsidRPr="00EF2C4F">
        <w:rPr>
          <w:rStyle w:val="Hipervnculo"/>
          <w:rFonts w:cs="Times New Roman"/>
          <w:sz w:val="22"/>
          <w:szCs w:val="20"/>
          <w:u w:val="none"/>
          <w:lang w:val="en-US"/>
        </w:rPr>
        <w:t xml:space="preserve"> </w:t>
      </w:r>
      <w:r w:rsidRPr="00A31A2B">
        <w:rPr>
          <w:rFonts w:cs="Times New Roman"/>
          <w:sz w:val="22"/>
          <w:szCs w:val="20"/>
          <w:lang w:val="en-US"/>
        </w:rPr>
        <w:t>ORCID:</w:t>
      </w:r>
      <w:r w:rsidRPr="00A31A2B">
        <w:rPr>
          <w:sz w:val="22"/>
          <w:szCs w:val="20"/>
          <w:lang w:val="en-US"/>
        </w:rPr>
        <w:t xml:space="preserve"> </w:t>
      </w:r>
      <w:hyperlink r:id="rId9" w:history="1">
        <w:r w:rsidRPr="00EF2C4F">
          <w:rPr>
            <w:rStyle w:val="Hipervnculo"/>
            <w:rFonts w:cs="Times New Roman"/>
            <w:sz w:val="22"/>
            <w:szCs w:val="20"/>
            <w:u w:val="none"/>
            <w:lang w:val="en-US"/>
          </w:rPr>
          <w:t>https://orcid.org/0000-0002-9724-1139</w:t>
        </w:r>
      </w:hyperlink>
      <w:r w:rsidRPr="00A31A2B">
        <w:rPr>
          <w:rFonts w:cs="Times New Roman"/>
          <w:sz w:val="22"/>
          <w:szCs w:val="20"/>
          <w:lang w:val="en-US"/>
        </w:rPr>
        <w:t xml:space="preserve">  </w:t>
      </w:r>
      <w:hyperlink r:id="rId10" w:history="1">
        <w:r w:rsidRPr="00EF2C4F">
          <w:rPr>
            <w:rStyle w:val="Hipervnculo"/>
            <w:rFonts w:cs="Times New Roman"/>
            <w:sz w:val="22"/>
            <w:szCs w:val="20"/>
            <w:u w:val="none"/>
            <w:lang w:val="en-US"/>
          </w:rPr>
          <w:t>jesus.briones@uleam.edu.ec</w:t>
        </w:r>
      </w:hyperlink>
      <w:r w:rsidRPr="00A31A2B">
        <w:rPr>
          <w:rFonts w:cs="Times New Roman"/>
          <w:sz w:val="22"/>
          <w:szCs w:val="20"/>
          <w:lang w:val="en-US"/>
        </w:rPr>
        <w:t xml:space="preserve">   ORCID:</w:t>
      </w:r>
      <w:r w:rsidRPr="00A31A2B">
        <w:rPr>
          <w:sz w:val="22"/>
          <w:szCs w:val="20"/>
          <w:lang w:val="en-US"/>
        </w:rPr>
        <w:t xml:space="preserve"> </w:t>
      </w:r>
      <w:hyperlink r:id="rId11" w:history="1">
        <w:r w:rsidRPr="00EF2C4F">
          <w:rPr>
            <w:rStyle w:val="Hipervnculo"/>
            <w:rFonts w:cs="Times New Roman"/>
            <w:sz w:val="22"/>
            <w:szCs w:val="20"/>
            <w:u w:val="none"/>
            <w:lang w:val="en-US"/>
          </w:rPr>
          <w:t>https://orcid.org/0000-0001-6805-7706</w:t>
        </w:r>
      </w:hyperlink>
    </w:p>
    <w:p w14:paraId="2B2FF87D" w14:textId="77777777" w:rsidR="00457CD2" w:rsidRPr="00A31A2B" w:rsidRDefault="00457CD2" w:rsidP="00457CD2">
      <w:pPr>
        <w:pStyle w:val="Prrafodelista"/>
        <w:spacing w:after="0" w:line="240" w:lineRule="auto"/>
        <w:ind w:left="0"/>
        <w:rPr>
          <w:rFonts w:cs="Times New Roman"/>
          <w:sz w:val="22"/>
          <w:szCs w:val="20"/>
          <w:lang w:val="es-ES"/>
        </w:rPr>
      </w:pPr>
      <w:r w:rsidRPr="00A31A2B">
        <w:rPr>
          <w:rFonts w:cs="Times New Roman"/>
          <w:sz w:val="22"/>
          <w:szCs w:val="20"/>
          <w:vertAlign w:val="superscript"/>
          <w:lang w:val="es-ES"/>
        </w:rPr>
        <w:t xml:space="preserve">2 </w:t>
      </w:r>
      <w:r w:rsidRPr="00A31A2B">
        <w:rPr>
          <w:rFonts w:cs="Times New Roman"/>
          <w:sz w:val="22"/>
          <w:szCs w:val="20"/>
          <w:lang w:val="es-ES"/>
        </w:rPr>
        <w:t xml:space="preserve">Departamento de Biología, Facultad Ciencias del Mar y Ambientales, Universidad de Cádiz, 11510 Puerto Real, Cádiz-España. </w:t>
      </w:r>
    </w:p>
    <w:p w14:paraId="7C6A3038" w14:textId="76B6CEE0" w:rsidR="00457CD2" w:rsidRPr="00B36583" w:rsidRDefault="002F5229" w:rsidP="00457CD2">
      <w:pPr>
        <w:spacing w:after="0" w:line="240" w:lineRule="auto"/>
        <w:rPr>
          <w:rFonts w:cs="Times New Roman"/>
          <w:sz w:val="22"/>
          <w:szCs w:val="20"/>
          <w:lang w:val="en-US"/>
        </w:rPr>
      </w:pPr>
      <w:r>
        <w:rPr>
          <w:rFonts w:cs="Times New Roman"/>
          <w:sz w:val="22"/>
          <w:szCs w:val="20"/>
          <w:vertAlign w:val="superscript"/>
          <w:lang w:val="es-ES"/>
        </w:rPr>
        <w:t>3</w:t>
      </w:r>
      <w:r w:rsidR="00457CD2" w:rsidRPr="00A31A2B">
        <w:rPr>
          <w:rFonts w:cs="Times New Roman"/>
          <w:sz w:val="22"/>
          <w:szCs w:val="20"/>
          <w:lang w:val="es-ES"/>
        </w:rPr>
        <w:t xml:space="preserve"> Facultad de Ingeniería y Ciencias Aplicadas, Departamento de Procesos Químicos, Alimentos y Biotecnología, Universidad Técnica de Manabí, Portoviejo, Ecuador.</w:t>
      </w:r>
      <w:r>
        <w:rPr>
          <w:rFonts w:cs="Times New Roman"/>
          <w:sz w:val="22"/>
          <w:szCs w:val="20"/>
          <w:lang w:val="es-ES"/>
        </w:rPr>
        <w:t xml:space="preserve"> </w:t>
      </w:r>
      <w:hyperlink r:id="rId12" w:history="1">
        <w:r w:rsidRPr="00A36AB2">
          <w:rPr>
            <w:rStyle w:val="Hipervnculo"/>
            <w:rFonts w:cs="Times New Roman"/>
            <w:sz w:val="22"/>
            <w:szCs w:val="20"/>
            <w:u w:val="none"/>
            <w:lang w:val="en-US"/>
          </w:rPr>
          <w:t>jose.alio@utm.edu.ec</w:t>
        </w:r>
      </w:hyperlink>
      <w:r w:rsidRPr="00A36AB2">
        <w:rPr>
          <w:rFonts w:cs="Times New Roman"/>
          <w:sz w:val="22"/>
          <w:szCs w:val="20"/>
          <w:lang w:val="en-US"/>
        </w:rPr>
        <w:t xml:space="preserve">  </w:t>
      </w:r>
      <w:r w:rsidRPr="00B36583">
        <w:rPr>
          <w:rFonts w:cs="Times New Roman"/>
          <w:sz w:val="22"/>
          <w:szCs w:val="20"/>
          <w:lang w:val="en-US"/>
        </w:rPr>
        <w:t xml:space="preserve">ORCID: </w:t>
      </w:r>
      <w:hyperlink r:id="rId13" w:history="1">
        <w:r w:rsidRPr="00EF2C4F">
          <w:rPr>
            <w:rStyle w:val="Hipervnculo"/>
            <w:rFonts w:cs="Times New Roman"/>
            <w:sz w:val="22"/>
            <w:szCs w:val="20"/>
            <w:u w:val="none"/>
            <w:lang w:val="en-US"/>
          </w:rPr>
          <w:t>https://orcid.org/0000-0003-2210-6802</w:t>
        </w:r>
      </w:hyperlink>
    </w:p>
    <w:p w14:paraId="562D31ED" w14:textId="77777777" w:rsidR="00784300" w:rsidRPr="00B36583" w:rsidRDefault="00784300" w:rsidP="00784300">
      <w:pPr>
        <w:spacing w:line="240" w:lineRule="auto"/>
        <w:rPr>
          <w:rFonts w:cs="Times New Roman"/>
          <w:color w:val="000000" w:themeColor="text1"/>
          <w:sz w:val="22"/>
          <w:szCs w:val="20"/>
          <w:lang w:val="en-US"/>
        </w:rPr>
      </w:pPr>
    </w:p>
    <w:p w14:paraId="1EE143F7" w14:textId="77777777" w:rsidR="00784300" w:rsidRPr="003E7327" w:rsidRDefault="00784300" w:rsidP="00784300">
      <w:pPr>
        <w:spacing w:line="240" w:lineRule="auto"/>
        <w:rPr>
          <w:rFonts w:cs="Times New Roman"/>
          <w:color w:val="000000" w:themeColor="text1"/>
          <w:sz w:val="22"/>
          <w:szCs w:val="20"/>
          <w:lang w:val="en-US"/>
        </w:rPr>
      </w:pPr>
      <w:r w:rsidRPr="003E7327">
        <w:rPr>
          <w:rFonts w:cs="Times New Roman"/>
          <w:b/>
          <w:bCs/>
          <w:color w:val="000000" w:themeColor="text1"/>
          <w:sz w:val="28"/>
          <w:szCs w:val="28"/>
          <w:lang w:val="en-US"/>
        </w:rPr>
        <w:t>ABSTRACT</w:t>
      </w:r>
    </w:p>
    <w:p w14:paraId="42F91FAA" w14:textId="66112D3D" w:rsidR="00784300" w:rsidRPr="003E7327" w:rsidRDefault="00784300" w:rsidP="0051388E">
      <w:pPr>
        <w:rPr>
          <w:rFonts w:cs="Times New Roman"/>
          <w:color w:val="000000" w:themeColor="text1"/>
          <w:sz w:val="20"/>
          <w:szCs w:val="20"/>
          <w:lang w:val="en-US"/>
        </w:rPr>
      </w:pPr>
      <w:r w:rsidRPr="003E7327">
        <w:rPr>
          <w:rFonts w:cs="Times New Roman"/>
          <w:color w:val="000000" w:themeColor="text1"/>
          <w:sz w:val="20"/>
          <w:szCs w:val="20"/>
          <w:lang w:val="en-US"/>
        </w:rPr>
        <w:t xml:space="preserve">In the Ecuadorian Pacific, </w:t>
      </w:r>
      <w:r w:rsidRPr="003E7327">
        <w:rPr>
          <w:rFonts w:cs="Times New Roman"/>
          <w:i/>
          <w:iCs/>
          <w:color w:val="000000" w:themeColor="text1"/>
          <w:sz w:val="20"/>
          <w:szCs w:val="20"/>
          <w:lang w:val="en-US"/>
        </w:rPr>
        <w:t>Selene peruviana</w:t>
      </w:r>
      <w:r w:rsidRPr="003E7327">
        <w:rPr>
          <w:rFonts w:cs="Times New Roman"/>
          <w:color w:val="000000" w:themeColor="text1"/>
          <w:sz w:val="20"/>
          <w:szCs w:val="20"/>
          <w:lang w:val="en-US"/>
        </w:rPr>
        <w:t xml:space="preserve"> and </w:t>
      </w:r>
      <w:r w:rsidRPr="003E7327">
        <w:rPr>
          <w:rFonts w:cs="Times New Roman"/>
          <w:i/>
          <w:iCs/>
          <w:color w:val="000000" w:themeColor="text1"/>
          <w:sz w:val="20"/>
          <w:szCs w:val="20"/>
          <w:lang w:val="en-US"/>
        </w:rPr>
        <w:t>Peprilus mediu</w:t>
      </w:r>
      <w:r w:rsidR="00577758" w:rsidRPr="003E7327">
        <w:rPr>
          <w:rFonts w:cs="Times New Roman"/>
          <w:i/>
          <w:iCs/>
          <w:color w:val="000000" w:themeColor="text1"/>
          <w:sz w:val="20"/>
          <w:szCs w:val="20"/>
          <w:lang w:val="en-US"/>
        </w:rPr>
        <w:t>s</w:t>
      </w:r>
      <w:r w:rsidRPr="003E7327">
        <w:rPr>
          <w:rFonts w:cs="Times New Roman"/>
          <w:color w:val="000000" w:themeColor="text1"/>
          <w:sz w:val="20"/>
          <w:szCs w:val="20"/>
          <w:lang w:val="en-US"/>
        </w:rPr>
        <w:t xml:space="preserve"> are target species </w:t>
      </w:r>
      <w:r w:rsidR="007C1E35">
        <w:rPr>
          <w:rFonts w:cs="Times New Roman"/>
          <w:color w:val="000000" w:themeColor="text1"/>
          <w:sz w:val="20"/>
          <w:szCs w:val="20"/>
          <w:lang w:val="en-US"/>
        </w:rPr>
        <w:t>for</w:t>
      </w:r>
      <w:r w:rsidRPr="003E7327">
        <w:rPr>
          <w:rFonts w:cs="Times New Roman"/>
          <w:color w:val="000000" w:themeColor="text1"/>
          <w:sz w:val="20"/>
          <w:szCs w:val="20"/>
          <w:lang w:val="en-US"/>
        </w:rPr>
        <w:t xml:space="preserve"> artisanal fishing caught with gillnets</w:t>
      </w:r>
      <w:r w:rsidR="00000740">
        <w:rPr>
          <w:rFonts w:cs="Times New Roman"/>
          <w:color w:val="000000" w:themeColor="text1"/>
          <w:sz w:val="20"/>
          <w:szCs w:val="20"/>
          <w:lang w:val="en-US"/>
        </w:rPr>
        <w:t xml:space="preserve"> that</w:t>
      </w:r>
      <w:r w:rsidRPr="003E7327">
        <w:rPr>
          <w:rFonts w:cs="Times New Roman"/>
          <w:color w:val="000000" w:themeColor="text1"/>
          <w:sz w:val="20"/>
          <w:szCs w:val="20"/>
          <w:lang w:val="en-US"/>
        </w:rPr>
        <w:t xml:space="preserve"> constitute an important fishery resource for local consumption, </w:t>
      </w:r>
      <w:r w:rsidR="0065749C">
        <w:rPr>
          <w:rFonts w:cs="Times New Roman"/>
          <w:color w:val="000000" w:themeColor="text1"/>
          <w:sz w:val="20"/>
          <w:szCs w:val="20"/>
          <w:lang w:val="en-US"/>
        </w:rPr>
        <w:t>given that</w:t>
      </w:r>
      <w:r w:rsidR="00D5045F">
        <w:rPr>
          <w:rFonts w:cs="Times New Roman"/>
          <w:color w:val="000000" w:themeColor="text1"/>
          <w:sz w:val="20"/>
          <w:szCs w:val="20"/>
          <w:lang w:val="en-US"/>
        </w:rPr>
        <w:t xml:space="preserve"> they are</w:t>
      </w:r>
      <w:r w:rsidRPr="003E7327">
        <w:rPr>
          <w:rFonts w:cs="Times New Roman"/>
          <w:color w:val="000000" w:themeColor="text1"/>
          <w:sz w:val="20"/>
          <w:szCs w:val="20"/>
          <w:lang w:val="en-US"/>
        </w:rPr>
        <w:t xml:space="preserve"> highly valued species due to their low cost and their contribution of high biological value protein. However, </w:t>
      </w:r>
      <w:r w:rsidR="001202CC">
        <w:rPr>
          <w:rFonts w:cs="Times New Roman"/>
          <w:color w:val="000000" w:themeColor="text1"/>
          <w:sz w:val="20"/>
          <w:szCs w:val="20"/>
          <w:lang w:val="en-US"/>
        </w:rPr>
        <w:t>no studies have determined</w:t>
      </w:r>
      <w:r w:rsidRPr="003E7327">
        <w:rPr>
          <w:rFonts w:cs="Times New Roman"/>
          <w:color w:val="000000" w:themeColor="text1"/>
          <w:sz w:val="20"/>
          <w:szCs w:val="20"/>
          <w:lang w:val="en-US"/>
        </w:rPr>
        <w:t xml:space="preserve"> selectivity in captur</w:t>
      </w:r>
      <w:r w:rsidR="0003301E">
        <w:rPr>
          <w:rFonts w:cs="Times New Roman"/>
          <w:color w:val="000000" w:themeColor="text1"/>
          <w:sz w:val="20"/>
          <w:szCs w:val="20"/>
          <w:lang w:val="en-US"/>
        </w:rPr>
        <w:t>ing</w:t>
      </w:r>
      <w:r w:rsidRPr="003E7327">
        <w:rPr>
          <w:rFonts w:cs="Times New Roman"/>
          <w:color w:val="000000" w:themeColor="text1"/>
          <w:sz w:val="20"/>
          <w:szCs w:val="20"/>
          <w:lang w:val="en-US"/>
        </w:rPr>
        <w:t xml:space="preserve"> these species. This study evaluates the selectivity of monofilament surface gillnets with mesh sizes of 3" (7.62 cm) and 3 ½" (8.89 cm), mostly used by artisanal fisher</w:t>
      </w:r>
      <w:r w:rsidR="00F602C1" w:rsidRPr="003E7327">
        <w:rPr>
          <w:rFonts w:cs="Times New Roman"/>
          <w:color w:val="000000" w:themeColor="text1"/>
          <w:sz w:val="20"/>
          <w:szCs w:val="20"/>
          <w:lang w:val="en-US"/>
        </w:rPr>
        <w:t>s</w:t>
      </w:r>
      <w:r w:rsidRPr="003E7327">
        <w:rPr>
          <w:rFonts w:cs="Times New Roman"/>
          <w:color w:val="000000" w:themeColor="text1"/>
          <w:sz w:val="20"/>
          <w:szCs w:val="20"/>
          <w:lang w:val="en-US"/>
        </w:rPr>
        <w:t xml:space="preserve">. </w:t>
      </w:r>
      <w:r w:rsidR="001640C1">
        <w:rPr>
          <w:rFonts w:cs="Times New Roman"/>
          <w:color w:val="000000" w:themeColor="text1"/>
          <w:sz w:val="20"/>
          <w:szCs w:val="20"/>
          <w:lang w:val="en-US"/>
        </w:rPr>
        <w:t>D</w:t>
      </w:r>
      <w:r w:rsidRPr="003E7327">
        <w:rPr>
          <w:rFonts w:cs="Times New Roman"/>
          <w:color w:val="000000" w:themeColor="text1"/>
          <w:sz w:val="20"/>
          <w:szCs w:val="20"/>
          <w:lang w:val="en-US"/>
        </w:rPr>
        <w:t>ata w</w:t>
      </w:r>
      <w:r w:rsidR="001640C1">
        <w:rPr>
          <w:rFonts w:cs="Times New Roman"/>
          <w:color w:val="000000" w:themeColor="text1"/>
          <w:sz w:val="20"/>
          <w:szCs w:val="20"/>
          <w:lang w:val="en-US"/>
        </w:rPr>
        <w:t>as</w:t>
      </w:r>
      <w:r w:rsidRPr="003E7327">
        <w:rPr>
          <w:rFonts w:cs="Times New Roman"/>
          <w:color w:val="000000" w:themeColor="text1"/>
          <w:sz w:val="20"/>
          <w:szCs w:val="20"/>
          <w:lang w:val="en-US"/>
        </w:rPr>
        <w:t xml:space="preserve"> obtained from </w:t>
      </w:r>
      <w:r w:rsidR="00E07EC3" w:rsidRPr="003E7327">
        <w:rPr>
          <w:rFonts w:cs="Times New Roman"/>
          <w:color w:val="000000" w:themeColor="text1"/>
          <w:sz w:val="20"/>
          <w:szCs w:val="20"/>
          <w:lang w:val="en-US"/>
        </w:rPr>
        <w:t>different</w:t>
      </w:r>
      <w:r w:rsidRPr="003E7327">
        <w:rPr>
          <w:rFonts w:cs="Times New Roman"/>
          <w:color w:val="000000" w:themeColor="text1"/>
          <w:sz w:val="20"/>
          <w:szCs w:val="20"/>
          <w:lang w:val="en-US"/>
        </w:rPr>
        <w:t xml:space="preserve"> fishing operations within the coastal zone of 8 nautical miles (nm) in Manabí, Ecuador, </w:t>
      </w:r>
      <w:r w:rsidR="00062DDA">
        <w:rPr>
          <w:rFonts w:cs="Times New Roman"/>
          <w:color w:val="000000" w:themeColor="text1"/>
          <w:sz w:val="20"/>
          <w:szCs w:val="20"/>
          <w:lang w:val="en-US"/>
        </w:rPr>
        <w:t>in</w:t>
      </w:r>
      <w:r w:rsidRPr="003E7327">
        <w:rPr>
          <w:rFonts w:cs="Times New Roman"/>
          <w:color w:val="000000" w:themeColor="text1"/>
          <w:sz w:val="20"/>
          <w:szCs w:val="20"/>
          <w:lang w:val="en-US"/>
        </w:rPr>
        <w:t xml:space="preserve"> 2017, between 6:00 pm and 6:00 am. </w:t>
      </w:r>
      <w:r w:rsidR="005342F1">
        <w:rPr>
          <w:rFonts w:cs="Times New Roman"/>
          <w:color w:val="000000" w:themeColor="text1"/>
          <w:sz w:val="20"/>
          <w:szCs w:val="20"/>
          <w:lang w:val="en-US"/>
        </w:rPr>
        <w:t>S</w:t>
      </w:r>
      <w:r w:rsidRPr="003E7327">
        <w:rPr>
          <w:rFonts w:cs="Times New Roman"/>
          <w:color w:val="000000" w:themeColor="text1"/>
          <w:sz w:val="20"/>
          <w:szCs w:val="20"/>
          <w:lang w:val="en-US"/>
        </w:rPr>
        <w:t xml:space="preserve">electivity parameters and curves were evaluated through multi-model analysis using the SELEC method. The lognormal model showed the best fit with modal lengths of 24.23 and 21.96 cm for </w:t>
      </w:r>
      <w:r w:rsidRPr="003E7327">
        <w:rPr>
          <w:rFonts w:cs="Times New Roman"/>
          <w:i/>
          <w:color w:val="000000" w:themeColor="text1"/>
          <w:sz w:val="20"/>
          <w:szCs w:val="20"/>
          <w:lang w:val="en-US"/>
        </w:rPr>
        <w:t>S. peruviana</w:t>
      </w:r>
      <w:r w:rsidRPr="003E7327">
        <w:rPr>
          <w:rFonts w:cs="Times New Roman"/>
          <w:color w:val="000000" w:themeColor="text1"/>
          <w:sz w:val="20"/>
          <w:szCs w:val="20"/>
          <w:lang w:val="en-US"/>
        </w:rPr>
        <w:t xml:space="preserve"> and </w:t>
      </w:r>
      <w:r w:rsidRPr="003E7327">
        <w:rPr>
          <w:rFonts w:cs="Times New Roman"/>
          <w:i/>
          <w:color w:val="000000" w:themeColor="text1"/>
          <w:sz w:val="20"/>
          <w:szCs w:val="20"/>
          <w:lang w:val="en-US"/>
        </w:rPr>
        <w:t>P. medius</w:t>
      </w:r>
      <w:r w:rsidRPr="003E7327">
        <w:rPr>
          <w:rFonts w:cs="Times New Roman"/>
          <w:color w:val="000000" w:themeColor="text1"/>
          <w:sz w:val="20"/>
          <w:szCs w:val="20"/>
          <w:lang w:val="en-US"/>
        </w:rPr>
        <w:t xml:space="preserve">, respectively, and selection factors of 3.23 and 3.11. The optimal mesh sizes </w:t>
      </w:r>
      <w:r w:rsidR="00551BF1" w:rsidRPr="003E7327">
        <w:rPr>
          <w:rFonts w:cs="Times New Roman"/>
          <w:color w:val="000000" w:themeColor="text1"/>
          <w:sz w:val="20"/>
          <w:szCs w:val="20"/>
          <w:lang w:val="en-US"/>
        </w:rPr>
        <w:t xml:space="preserve">were </w:t>
      </w:r>
      <w:r w:rsidRPr="003E7327">
        <w:rPr>
          <w:rFonts w:cs="Times New Roman"/>
          <w:color w:val="000000" w:themeColor="text1"/>
          <w:sz w:val="20"/>
          <w:szCs w:val="20"/>
          <w:lang w:val="en-US"/>
        </w:rPr>
        <w:t xml:space="preserve">calculated </w:t>
      </w:r>
      <w:r w:rsidR="00083383">
        <w:rPr>
          <w:rFonts w:cs="Times New Roman"/>
          <w:color w:val="000000" w:themeColor="text1"/>
          <w:sz w:val="20"/>
          <w:szCs w:val="20"/>
          <w:lang w:val="en-US"/>
        </w:rPr>
        <w:t xml:space="preserve">at </w:t>
      </w:r>
      <w:r w:rsidRPr="003E7327">
        <w:rPr>
          <w:rFonts w:cs="Times New Roman"/>
          <w:color w:val="000000" w:themeColor="text1"/>
          <w:sz w:val="20"/>
          <w:szCs w:val="20"/>
          <w:lang w:val="en-US"/>
        </w:rPr>
        <w:t>7.20 and 6.91 cm, respectively, which are smaller than those commonly used by most local artisanal fisher</w:t>
      </w:r>
      <w:r w:rsidR="00AF581F" w:rsidRPr="003E7327">
        <w:rPr>
          <w:rFonts w:cs="Times New Roman"/>
          <w:color w:val="000000" w:themeColor="text1"/>
          <w:sz w:val="20"/>
          <w:szCs w:val="20"/>
          <w:lang w:val="en-US"/>
        </w:rPr>
        <w:t>s</w:t>
      </w:r>
      <w:r w:rsidRPr="003E7327">
        <w:rPr>
          <w:rFonts w:cs="Times New Roman"/>
          <w:color w:val="000000" w:themeColor="text1"/>
          <w:sz w:val="20"/>
          <w:szCs w:val="20"/>
          <w:lang w:val="en-US"/>
        </w:rPr>
        <w:t xml:space="preserve">. Therefore, it can be inferred that the size distribution of the captured species follows a lognormal distribution, suggesting that gillnets have a higher probability of capturing larger fish. </w:t>
      </w:r>
    </w:p>
    <w:p w14:paraId="6A409ACA" w14:textId="4F0F5CBC" w:rsidR="00784300" w:rsidRDefault="00784300" w:rsidP="00784300">
      <w:pPr>
        <w:spacing w:line="360" w:lineRule="auto"/>
        <w:rPr>
          <w:rFonts w:cs="Times New Roman"/>
          <w:color w:val="000000" w:themeColor="text1"/>
          <w:sz w:val="22"/>
          <w:szCs w:val="20"/>
          <w:lang w:val="en-US"/>
        </w:rPr>
      </w:pPr>
      <w:r w:rsidRPr="003E7327">
        <w:rPr>
          <w:rFonts w:cs="Times New Roman"/>
          <w:b/>
          <w:bCs/>
          <w:color w:val="000000" w:themeColor="text1"/>
          <w:sz w:val="22"/>
          <w:szCs w:val="20"/>
          <w:lang w:val="en-US"/>
        </w:rPr>
        <w:t>Keywords:</w:t>
      </w:r>
      <w:r w:rsidRPr="003E7327">
        <w:rPr>
          <w:rFonts w:cs="Times New Roman"/>
          <w:color w:val="000000" w:themeColor="text1"/>
          <w:sz w:val="22"/>
          <w:szCs w:val="20"/>
          <w:lang w:val="en-US"/>
        </w:rPr>
        <w:t xml:space="preserve"> Carangidae, </w:t>
      </w:r>
      <w:proofErr w:type="spellStart"/>
      <w:r w:rsidRPr="003E7327">
        <w:rPr>
          <w:rFonts w:cs="Times New Roman"/>
          <w:color w:val="000000" w:themeColor="text1"/>
          <w:sz w:val="22"/>
          <w:szCs w:val="20"/>
          <w:lang w:val="en-US"/>
        </w:rPr>
        <w:t>Stromateidae</w:t>
      </w:r>
      <w:proofErr w:type="spellEnd"/>
      <w:r w:rsidRPr="003E7327">
        <w:rPr>
          <w:rFonts w:cs="Times New Roman"/>
          <w:color w:val="000000" w:themeColor="text1"/>
          <w:sz w:val="22"/>
          <w:szCs w:val="20"/>
          <w:lang w:val="en-US"/>
        </w:rPr>
        <w:t>,</w:t>
      </w:r>
      <w:r w:rsidR="00AC0A9D" w:rsidRPr="003E7327">
        <w:rPr>
          <w:rFonts w:cs="Times New Roman"/>
          <w:color w:val="000000" w:themeColor="text1"/>
          <w:sz w:val="22"/>
          <w:szCs w:val="20"/>
          <w:lang w:val="en-US"/>
        </w:rPr>
        <w:t xml:space="preserve"> </w:t>
      </w:r>
      <w:r w:rsidR="002278CD" w:rsidRPr="003E7327">
        <w:rPr>
          <w:rFonts w:cs="Times New Roman"/>
          <w:color w:val="000000" w:themeColor="text1"/>
          <w:sz w:val="22"/>
          <w:szCs w:val="20"/>
          <w:lang w:val="en-US"/>
        </w:rPr>
        <w:t xml:space="preserve">artisanal fishing, selectivity, </w:t>
      </w:r>
      <w:r w:rsidR="002278CD" w:rsidRPr="00F11338">
        <w:rPr>
          <w:rFonts w:cs="Times New Roman"/>
          <w:color w:val="000000" w:themeColor="text1"/>
          <w:sz w:val="22"/>
          <w:lang w:val="en-US"/>
        </w:rPr>
        <w:t>Ecua</w:t>
      </w:r>
      <w:r w:rsidR="002278CD">
        <w:rPr>
          <w:rFonts w:cs="Times New Roman"/>
          <w:color w:val="000000" w:themeColor="text1"/>
          <w:sz w:val="22"/>
          <w:lang w:val="en-US"/>
        </w:rPr>
        <w:t>d</w:t>
      </w:r>
      <w:r w:rsidR="002278CD" w:rsidRPr="00F11338">
        <w:rPr>
          <w:rFonts w:cs="Times New Roman"/>
          <w:color w:val="000000" w:themeColor="text1"/>
          <w:sz w:val="22"/>
          <w:lang w:val="en-US"/>
        </w:rPr>
        <w:t>orian</w:t>
      </w:r>
      <w:r w:rsidR="002278CD" w:rsidRPr="003E7327">
        <w:rPr>
          <w:rFonts w:cs="Times New Roman"/>
          <w:color w:val="000000" w:themeColor="text1"/>
          <w:sz w:val="22"/>
          <w:szCs w:val="20"/>
          <w:lang w:val="en-US"/>
        </w:rPr>
        <w:t xml:space="preserve"> Pacific </w:t>
      </w:r>
    </w:p>
    <w:p w14:paraId="0FFE31C3" w14:textId="77777777" w:rsidR="006C1FF6" w:rsidRPr="003E7327" w:rsidRDefault="006C1FF6" w:rsidP="00784300">
      <w:pPr>
        <w:spacing w:line="360" w:lineRule="auto"/>
        <w:rPr>
          <w:rFonts w:cs="Times New Roman"/>
          <w:color w:val="000000" w:themeColor="text1"/>
          <w:sz w:val="22"/>
          <w:szCs w:val="20"/>
          <w:lang w:val="en-US"/>
        </w:rPr>
      </w:pPr>
    </w:p>
    <w:p w14:paraId="4B7F3603" w14:textId="77777777" w:rsidR="00784300" w:rsidRPr="003E7327" w:rsidRDefault="00784300" w:rsidP="00784300">
      <w:pPr>
        <w:spacing w:line="240" w:lineRule="auto"/>
        <w:rPr>
          <w:rFonts w:cs="Times New Roman"/>
          <w:b/>
          <w:bCs/>
          <w:color w:val="000000" w:themeColor="text1"/>
          <w:sz w:val="28"/>
          <w:szCs w:val="28"/>
          <w:lang w:val="es-ES"/>
        </w:rPr>
      </w:pPr>
      <w:r w:rsidRPr="003E7327">
        <w:rPr>
          <w:rFonts w:cs="Times New Roman"/>
          <w:b/>
          <w:bCs/>
          <w:color w:val="000000" w:themeColor="text1"/>
          <w:sz w:val="28"/>
          <w:szCs w:val="28"/>
          <w:lang w:val="es-ES"/>
        </w:rPr>
        <w:lastRenderedPageBreak/>
        <w:t>RESUMEN</w:t>
      </w:r>
    </w:p>
    <w:p w14:paraId="6A47E9E1" w14:textId="215ADC94" w:rsidR="00784300" w:rsidRPr="003E7327" w:rsidRDefault="00784300" w:rsidP="0051388E">
      <w:pPr>
        <w:rPr>
          <w:rFonts w:cs="Times New Roman"/>
          <w:color w:val="000000" w:themeColor="text1"/>
          <w:sz w:val="20"/>
          <w:szCs w:val="20"/>
          <w:lang w:val="es-ES"/>
        </w:rPr>
      </w:pPr>
      <w:r w:rsidRPr="003E7327">
        <w:rPr>
          <w:rFonts w:cs="Times New Roman"/>
          <w:color w:val="000000" w:themeColor="text1"/>
          <w:sz w:val="20"/>
          <w:szCs w:val="20"/>
          <w:lang w:val="es-ES"/>
        </w:rPr>
        <w:t xml:space="preserve">En el Pacífico </w:t>
      </w:r>
      <w:r w:rsidR="00391377">
        <w:rPr>
          <w:rFonts w:cs="Times New Roman"/>
          <w:color w:val="000000" w:themeColor="text1"/>
          <w:sz w:val="20"/>
          <w:szCs w:val="20"/>
          <w:lang w:val="es-ES"/>
        </w:rPr>
        <w:t>e</w:t>
      </w:r>
      <w:r w:rsidR="00391377" w:rsidRPr="003E7327">
        <w:rPr>
          <w:rFonts w:cs="Times New Roman"/>
          <w:color w:val="000000" w:themeColor="text1"/>
          <w:sz w:val="20"/>
          <w:szCs w:val="20"/>
          <w:lang w:val="es-ES"/>
        </w:rPr>
        <w:t>cuatoriano</w:t>
      </w:r>
      <w:r w:rsidRPr="003E7327">
        <w:rPr>
          <w:rFonts w:cs="Times New Roman"/>
          <w:color w:val="000000" w:themeColor="text1"/>
          <w:sz w:val="20"/>
          <w:szCs w:val="20"/>
          <w:lang w:val="es-ES"/>
        </w:rPr>
        <w:t xml:space="preserve">, </w:t>
      </w:r>
      <w:r w:rsidRPr="003E7327">
        <w:rPr>
          <w:rFonts w:cs="Times New Roman"/>
          <w:i/>
          <w:iCs/>
          <w:color w:val="000000" w:themeColor="text1"/>
          <w:sz w:val="20"/>
          <w:szCs w:val="20"/>
          <w:lang w:val="es-ES"/>
        </w:rPr>
        <w:t>Selene peruviana</w:t>
      </w:r>
      <w:r w:rsidRPr="003E7327">
        <w:rPr>
          <w:rFonts w:cs="Times New Roman"/>
          <w:color w:val="000000" w:themeColor="text1"/>
          <w:sz w:val="20"/>
          <w:szCs w:val="20"/>
          <w:lang w:val="es-ES"/>
        </w:rPr>
        <w:t xml:space="preserve"> y </w:t>
      </w:r>
      <w:r w:rsidRPr="003E7327">
        <w:rPr>
          <w:rFonts w:cs="Times New Roman"/>
          <w:i/>
          <w:iCs/>
          <w:color w:val="000000" w:themeColor="text1"/>
          <w:sz w:val="20"/>
          <w:szCs w:val="20"/>
          <w:lang w:val="es-ES"/>
        </w:rPr>
        <w:t>Peprilus medius</w:t>
      </w:r>
      <w:r w:rsidRPr="003E7327">
        <w:rPr>
          <w:rFonts w:cs="Times New Roman"/>
          <w:color w:val="000000" w:themeColor="text1"/>
          <w:sz w:val="20"/>
          <w:szCs w:val="20"/>
          <w:lang w:val="es-ES"/>
        </w:rPr>
        <w:t xml:space="preserve"> son especies objetivos de la pesca artesanal capturadas con redes de enmalle, y constituyen un importante recurso pesquero para el consumo local al ser especies muy cotizadas por su bajo costo y </w:t>
      </w:r>
      <w:r w:rsidR="00646249">
        <w:rPr>
          <w:rFonts w:cs="Times New Roman"/>
          <w:color w:val="000000" w:themeColor="text1"/>
          <w:sz w:val="20"/>
          <w:szCs w:val="20"/>
          <w:lang w:val="es-ES"/>
        </w:rPr>
        <w:t>su</w:t>
      </w:r>
      <w:r w:rsidR="00646249" w:rsidRPr="003E7327">
        <w:rPr>
          <w:rFonts w:cs="Times New Roman"/>
          <w:color w:val="000000" w:themeColor="text1"/>
          <w:sz w:val="20"/>
          <w:szCs w:val="20"/>
          <w:lang w:val="es-ES"/>
        </w:rPr>
        <w:t xml:space="preserve"> aport</w:t>
      </w:r>
      <w:r w:rsidR="00646249">
        <w:rPr>
          <w:rFonts w:cs="Times New Roman"/>
          <w:color w:val="000000" w:themeColor="text1"/>
          <w:sz w:val="20"/>
          <w:szCs w:val="20"/>
          <w:lang w:val="es-ES"/>
        </w:rPr>
        <w:t>e</w:t>
      </w:r>
      <w:r w:rsidR="00646249" w:rsidRPr="003E7327">
        <w:rPr>
          <w:rFonts w:cs="Times New Roman"/>
          <w:color w:val="000000" w:themeColor="text1"/>
          <w:sz w:val="20"/>
          <w:szCs w:val="20"/>
          <w:lang w:val="es-ES"/>
        </w:rPr>
        <w:t xml:space="preserve"> </w:t>
      </w:r>
      <w:r w:rsidR="00646249">
        <w:rPr>
          <w:rFonts w:cs="Times New Roman"/>
          <w:color w:val="000000" w:themeColor="text1"/>
          <w:sz w:val="20"/>
          <w:szCs w:val="20"/>
          <w:lang w:val="es-ES"/>
        </w:rPr>
        <w:t>de</w:t>
      </w:r>
      <w:r w:rsidR="00646249" w:rsidRPr="003E7327">
        <w:rPr>
          <w:rFonts w:cs="Times New Roman"/>
          <w:color w:val="000000" w:themeColor="text1"/>
          <w:sz w:val="20"/>
          <w:szCs w:val="20"/>
          <w:lang w:val="es-ES"/>
        </w:rPr>
        <w:t xml:space="preserve"> </w:t>
      </w:r>
      <w:r w:rsidRPr="003E7327">
        <w:rPr>
          <w:rFonts w:cs="Times New Roman"/>
          <w:color w:val="000000" w:themeColor="text1"/>
          <w:sz w:val="20"/>
          <w:szCs w:val="20"/>
          <w:lang w:val="es-ES"/>
        </w:rPr>
        <w:t xml:space="preserve">proteína </w:t>
      </w:r>
      <w:r w:rsidR="00391377">
        <w:rPr>
          <w:rFonts w:cs="Times New Roman"/>
          <w:color w:val="000000" w:themeColor="text1"/>
          <w:sz w:val="20"/>
          <w:szCs w:val="20"/>
          <w:lang w:val="es-ES"/>
        </w:rPr>
        <w:t>con</w:t>
      </w:r>
      <w:r w:rsidR="00391377" w:rsidRPr="003E7327">
        <w:rPr>
          <w:rFonts w:cs="Times New Roman"/>
          <w:color w:val="000000" w:themeColor="text1"/>
          <w:sz w:val="20"/>
          <w:szCs w:val="20"/>
          <w:lang w:val="es-ES"/>
        </w:rPr>
        <w:t xml:space="preserve"> </w:t>
      </w:r>
      <w:r w:rsidRPr="003E7327">
        <w:rPr>
          <w:rFonts w:cs="Times New Roman"/>
          <w:color w:val="000000" w:themeColor="text1"/>
          <w:sz w:val="20"/>
          <w:szCs w:val="20"/>
          <w:lang w:val="es-ES"/>
        </w:rPr>
        <w:t>alto valor biológico. Sin embargo, no existen estudios que determinen la selectividad en la captura de estas especies. El presente estudio evalúa la selectividad de redes de enmalle de superficie de monofilamento con luz de malla de 3</w:t>
      </w:r>
      <w:r w:rsidR="000D2BB7" w:rsidRPr="000D2BB7">
        <w:rPr>
          <w:rFonts w:cs="Times New Roman"/>
          <w:color w:val="000000" w:themeColor="text1"/>
          <w:sz w:val="20"/>
          <w:szCs w:val="20"/>
          <w:lang w:val="es-CR"/>
        </w:rPr>
        <w:t>"</w:t>
      </w:r>
      <w:r w:rsidR="00A55B8C" w:rsidRPr="003E7327">
        <w:rPr>
          <w:rFonts w:cs="Times New Roman"/>
          <w:color w:val="000000" w:themeColor="text1"/>
          <w:sz w:val="20"/>
          <w:szCs w:val="20"/>
          <w:lang w:val="es-ES"/>
        </w:rPr>
        <w:t xml:space="preserve"> </w:t>
      </w:r>
      <w:r w:rsidRPr="003E7327">
        <w:rPr>
          <w:rFonts w:cs="Times New Roman"/>
          <w:color w:val="000000" w:themeColor="text1"/>
          <w:sz w:val="20"/>
          <w:szCs w:val="20"/>
          <w:lang w:val="es-ES"/>
        </w:rPr>
        <w:t>(7.62cm) y 3 ½</w:t>
      </w:r>
      <w:r w:rsidR="00391377" w:rsidRPr="000D2BB7">
        <w:rPr>
          <w:rFonts w:cs="Times New Roman"/>
          <w:color w:val="000000" w:themeColor="text1"/>
          <w:sz w:val="20"/>
          <w:szCs w:val="20"/>
          <w:lang w:val="es-CR"/>
        </w:rPr>
        <w:t>"</w:t>
      </w:r>
      <w:r w:rsidRPr="003E7327">
        <w:rPr>
          <w:rFonts w:cs="Times New Roman"/>
          <w:color w:val="000000" w:themeColor="text1"/>
          <w:sz w:val="20"/>
          <w:szCs w:val="20"/>
          <w:lang w:val="es-ES"/>
        </w:rPr>
        <w:t xml:space="preserve"> (8.89 cm), mayormente utilizadas por los pescadores artesanales. Los datos provinieron de diversas operaciones de pesca dentro de la zona costera de 8 millas </w:t>
      </w:r>
      <w:r w:rsidR="00391377" w:rsidRPr="003E7327">
        <w:rPr>
          <w:rFonts w:cs="Times New Roman"/>
          <w:color w:val="000000" w:themeColor="text1"/>
          <w:sz w:val="20"/>
          <w:szCs w:val="20"/>
          <w:lang w:val="es-ES"/>
        </w:rPr>
        <w:t>náuticas</w:t>
      </w:r>
      <w:r w:rsidRPr="003E7327">
        <w:rPr>
          <w:rFonts w:cs="Times New Roman"/>
          <w:color w:val="000000" w:themeColor="text1"/>
          <w:sz w:val="20"/>
          <w:szCs w:val="20"/>
          <w:lang w:val="es-ES"/>
        </w:rPr>
        <w:t xml:space="preserve"> (</w:t>
      </w:r>
      <w:r w:rsidR="006C1FF6">
        <w:rPr>
          <w:rFonts w:cs="Times New Roman"/>
          <w:color w:val="000000" w:themeColor="text1"/>
          <w:sz w:val="20"/>
          <w:szCs w:val="20"/>
          <w:lang w:val="es-ES"/>
        </w:rPr>
        <w:t>M</w:t>
      </w:r>
      <w:r w:rsidRPr="003E7327">
        <w:rPr>
          <w:rFonts w:cs="Times New Roman"/>
          <w:color w:val="000000" w:themeColor="text1"/>
          <w:sz w:val="20"/>
          <w:szCs w:val="20"/>
          <w:lang w:val="es-ES"/>
        </w:rPr>
        <w:t>) en Manabí, Ecuador, durante 2017, entre 6:00 p</w:t>
      </w:r>
      <w:r w:rsidR="00391377">
        <w:rPr>
          <w:rFonts w:cs="Times New Roman"/>
          <w:color w:val="000000" w:themeColor="text1"/>
          <w:sz w:val="20"/>
          <w:szCs w:val="20"/>
          <w:lang w:val="es-ES"/>
        </w:rPr>
        <w:t xml:space="preserve">. </w:t>
      </w:r>
      <w:r w:rsidRPr="003E7327">
        <w:rPr>
          <w:rFonts w:cs="Times New Roman"/>
          <w:color w:val="000000" w:themeColor="text1"/>
          <w:sz w:val="20"/>
          <w:szCs w:val="20"/>
          <w:lang w:val="es-ES"/>
        </w:rPr>
        <w:t>m</w:t>
      </w:r>
      <w:r w:rsidR="00391377">
        <w:rPr>
          <w:rFonts w:cs="Times New Roman"/>
          <w:color w:val="000000" w:themeColor="text1"/>
          <w:sz w:val="20"/>
          <w:szCs w:val="20"/>
          <w:lang w:val="es-ES"/>
        </w:rPr>
        <w:t>.</w:t>
      </w:r>
      <w:r w:rsidRPr="003E7327">
        <w:rPr>
          <w:rFonts w:cs="Times New Roman"/>
          <w:color w:val="000000" w:themeColor="text1"/>
          <w:sz w:val="20"/>
          <w:szCs w:val="20"/>
          <w:lang w:val="es-ES"/>
        </w:rPr>
        <w:t xml:space="preserve"> y 6:00 a</w:t>
      </w:r>
      <w:r w:rsidR="00391377">
        <w:rPr>
          <w:rFonts w:cs="Times New Roman"/>
          <w:color w:val="000000" w:themeColor="text1"/>
          <w:sz w:val="20"/>
          <w:szCs w:val="20"/>
          <w:lang w:val="es-ES"/>
        </w:rPr>
        <w:t xml:space="preserve">. </w:t>
      </w:r>
      <w:r w:rsidRPr="003E7327">
        <w:rPr>
          <w:rFonts w:cs="Times New Roman"/>
          <w:color w:val="000000" w:themeColor="text1"/>
          <w:sz w:val="20"/>
          <w:szCs w:val="20"/>
          <w:lang w:val="es-ES"/>
        </w:rPr>
        <w:t>m. Los parámetros y curvas de selectividad se evaluaron mediante análisis multimodelo utilizando el método SELEC. El modelo log</w:t>
      </w:r>
      <w:r w:rsidR="00646249">
        <w:rPr>
          <w:rFonts w:cs="Times New Roman"/>
          <w:color w:val="000000" w:themeColor="text1"/>
          <w:sz w:val="20"/>
          <w:szCs w:val="20"/>
          <w:lang w:val="es-ES"/>
        </w:rPr>
        <w:t>-</w:t>
      </w:r>
      <w:r w:rsidRPr="003E7327">
        <w:rPr>
          <w:rFonts w:cs="Times New Roman"/>
          <w:color w:val="000000" w:themeColor="text1"/>
          <w:sz w:val="20"/>
          <w:szCs w:val="20"/>
          <w:lang w:val="es-ES"/>
        </w:rPr>
        <w:t xml:space="preserve">normal mostró el mejor ajuste con longitudes modales de 24.23 y 21.96 cm para </w:t>
      </w:r>
      <w:r w:rsidRPr="003E7327">
        <w:rPr>
          <w:rFonts w:cs="Times New Roman"/>
          <w:i/>
          <w:iCs/>
          <w:color w:val="000000" w:themeColor="text1"/>
          <w:sz w:val="20"/>
          <w:szCs w:val="20"/>
          <w:lang w:val="es-ES"/>
        </w:rPr>
        <w:t>S. peruviana</w:t>
      </w:r>
      <w:r w:rsidRPr="003E7327">
        <w:rPr>
          <w:rFonts w:cs="Times New Roman"/>
          <w:color w:val="000000" w:themeColor="text1"/>
          <w:sz w:val="20"/>
          <w:szCs w:val="20"/>
          <w:lang w:val="es-ES"/>
        </w:rPr>
        <w:t xml:space="preserve"> y </w:t>
      </w:r>
      <w:r w:rsidRPr="003E7327">
        <w:rPr>
          <w:rFonts w:cs="Times New Roman"/>
          <w:i/>
          <w:iCs/>
          <w:color w:val="000000" w:themeColor="text1"/>
          <w:sz w:val="20"/>
          <w:szCs w:val="20"/>
          <w:lang w:val="es-ES"/>
        </w:rPr>
        <w:t>P. medius</w:t>
      </w:r>
      <w:r w:rsidRPr="003E7327">
        <w:rPr>
          <w:rFonts w:cs="Times New Roman"/>
          <w:color w:val="000000" w:themeColor="text1"/>
          <w:sz w:val="20"/>
          <w:szCs w:val="20"/>
          <w:lang w:val="es-ES"/>
        </w:rPr>
        <w:t xml:space="preserve">, respectivamente, y factores de selección de 3.23 y 3.11. Los tamaños de malla óptimos calculados fueron de 7.20 y 6.91 cm, </w:t>
      </w:r>
      <w:r w:rsidR="00646249" w:rsidRPr="003E7327">
        <w:rPr>
          <w:rFonts w:cs="Times New Roman"/>
          <w:color w:val="000000" w:themeColor="text1"/>
          <w:sz w:val="20"/>
          <w:szCs w:val="20"/>
          <w:lang w:val="es-ES"/>
        </w:rPr>
        <w:t>correspondientemente</w:t>
      </w:r>
      <w:r w:rsidRPr="003E7327">
        <w:rPr>
          <w:rFonts w:cs="Times New Roman"/>
          <w:color w:val="000000" w:themeColor="text1"/>
          <w:sz w:val="20"/>
          <w:szCs w:val="20"/>
          <w:lang w:val="es-ES"/>
        </w:rPr>
        <w:t>, que son más pequeños que los utilizados por la mayoría de los pescadores artesanales locales. Por lo tanto, se puede inferir que la distribución de tamaños de las especies capturadas sigue una distribución log</w:t>
      </w:r>
      <w:r w:rsidR="00294090">
        <w:rPr>
          <w:rFonts w:cs="Times New Roman"/>
          <w:color w:val="000000" w:themeColor="text1"/>
          <w:sz w:val="20"/>
          <w:szCs w:val="20"/>
          <w:lang w:val="es-ES"/>
        </w:rPr>
        <w:t>-</w:t>
      </w:r>
      <w:r w:rsidRPr="003E7327">
        <w:rPr>
          <w:rFonts w:cs="Times New Roman"/>
          <w:color w:val="000000" w:themeColor="text1"/>
          <w:sz w:val="20"/>
          <w:szCs w:val="20"/>
          <w:lang w:val="es-ES"/>
        </w:rPr>
        <w:t>normal, lo que sugiere que las redes de enmalle tienen una mayor probabilidad de capturar peces más grandes.</w:t>
      </w:r>
    </w:p>
    <w:p w14:paraId="63E43FF1" w14:textId="130967BC" w:rsidR="00784300" w:rsidRPr="003E7327" w:rsidRDefault="00784300" w:rsidP="00784300">
      <w:pPr>
        <w:spacing w:line="360" w:lineRule="auto"/>
        <w:rPr>
          <w:rFonts w:cs="Times New Roman"/>
          <w:color w:val="000000" w:themeColor="text1"/>
          <w:sz w:val="22"/>
          <w:lang w:val="es-CR"/>
        </w:rPr>
      </w:pPr>
      <w:r w:rsidRPr="003E7327">
        <w:rPr>
          <w:rFonts w:cs="Times New Roman"/>
          <w:b/>
          <w:bCs/>
          <w:color w:val="000000" w:themeColor="text1"/>
          <w:sz w:val="22"/>
          <w:lang w:val="es-CR"/>
        </w:rPr>
        <w:t>Palabras clave:</w:t>
      </w:r>
      <w:r w:rsidRPr="003E7327">
        <w:rPr>
          <w:rFonts w:cs="Times New Roman"/>
          <w:color w:val="000000" w:themeColor="text1"/>
          <w:sz w:val="22"/>
          <w:lang w:val="es-CR"/>
        </w:rPr>
        <w:t xml:space="preserve"> </w:t>
      </w:r>
      <w:proofErr w:type="spellStart"/>
      <w:r w:rsidR="001F29A7" w:rsidRPr="003E7327">
        <w:rPr>
          <w:rFonts w:cs="Times New Roman"/>
          <w:color w:val="000000" w:themeColor="text1"/>
          <w:sz w:val="22"/>
          <w:lang w:val="es-CR"/>
        </w:rPr>
        <w:t>Carangidae</w:t>
      </w:r>
      <w:proofErr w:type="spellEnd"/>
      <w:r w:rsidR="001F29A7" w:rsidRPr="003E7327">
        <w:rPr>
          <w:rFonts w:cs="Times New Roman"/>
          <w:color w:val="000000" w:themeColor="text1"/>
          <w:sz w:val="22"/>
          <w:lang w:val="es-CR"/>
        </w:rPr>
        <w:t xml:space="preserve">, </w:t>
      </w:r>
      <w:proofErr w:type="spellStart"/>
      <w:r w:rsidR="001F29A7" w:rsidRPr="003E7327">
        <w:rPr>
          <w:rFonts w:cs="Times New Roman"/>
          <w:color w:val="000000" w:themeColor="text1"/>
          <w:sz w:val="22"/>
          <w:lang w:val="es-CR"/>
        </w:rPr>
        <w:t>Stromateidae</w:t>
      </w:r>
      <w:proofErr w:type="spellEnd"/>
      <w:r w:rsidR="001F29A7" w:rsidRPr="003E7327">
        <w:rPr>
          <w:rFonts w:cs="Times New Roman"/>
          <w:color w:val="000000" w:themeColor="text1"/>
          <w:sz w:val="22"/>
          <w:lang w:val="es-CR"/>
        </w:rPr>
        <w:t>, pesca artesanal, selectividad, Pacifico Ecuatorian</w:t>
      </w:r>
      <w:r w:rsidR="001F29A7">
        <w:rPr>
          <w:rFonts w:cs="Times New Roman"/>
          <w:color w:val="000000" w:themeColor="text1"/>
          <w:sz w:val="22"/>
          <w:lang w:val="es-CR"/>
        </w:rPr>
        <w:t>o</w:t>
      </w:r>
    </w:p>
    <w:p w14:paraId="4675ED46" w14:textId="77777777" w:rsidR="00784300" w:rsidRPr="003E7327" w:rsidRDefault="00784300" w:rsidP="00784300">
      <w:pPr>
        <w:spacing w:line="360" w:lineRule="auto"/>
        <w:rPr>
          <w:rFonts w:cs="Times New Roman"/>
          <w:color w:val="000000" w:themeColor="text1"/>
          <w:sz w:val="22"/>
          <w:lang w:val="es-CR"/>
        </w:rPr>
      </w:pPr>
    </w:p>
    <w:p w14:paraId="351C5F69" w14:textId="77777777" w:rsidR="00784300" w:rsidRPr="003E7327" w:rsidRDefault="00784300" w:rsidP="00784300">
      <w:pPr>
        <w:spacing w:after="0"/>
        <w:rPr>
          <w:rFonts w:cs="Times New Roman"/>
          <w:b/>
          <w:bCs/>
          <w:color w:val="000000" w:themeColor="text1"/>
          <w:sz w:val="28"/>
          <w:szCs w:val="28"/>
          <w:lang w:val="en-US"/>
        </w:rPr>
      </w:pPr>
      <w:r w:rsidRPr="003E7327">
        <w:rPr>
          <w:rFonts w:cs="Times New Roman"/>
          <w:b/>
          <w:bCs/>
          <w:color w:val="000000" w:themeColor="text1"/>
          <w:sz w:val="28"/>
          <w:szCs w:val="28"/>
          <w:lang w:val="en-US"/>
        </w:rPr>
        <w:t>INTRODUCTION</w:t>
      </w:r>
    </w:p>
    <w:p w14:paraId="1C8515D7" w14:textId="4DEE2E86" w:rsidR="00784300" w:rsidRPr="003E7327" w:rsidRDefault="00784300" w:rsidP="00784300">
      <w:pPr>
        <w:spacing w:after="0"/>
        <w:ind w:firstLine="851"/>
        <w:rPr>
          <w:rFonts w:cs="Times New Roman"/>
          <w:color w:val="000000" w:themeColor="text1"/>
          <w:szCs w:val="24"/>
          <w:lang w:val="en-US"/>
        </w:rPr>
      </w:pPr>
      <w:r w:rsidRPr="003E7327">
        <w:rPr>
          <w:rFonts w:cs="Times New Roman"/>
          <w:color w:val="000000" w:themeColor="text1"/>
          <w:szCs w:val="24"/>
          <w:lang w:val="en-US"/>
        </w:rPr>
        <w:t xml:space="preserve">In fisheries assessment, the size </w:t>
      </w:r>
      <w:r w:rsidR="00A55B8C" w:rsidRPr="003E7327">
        <w:rPr>
          <w:rFonts w:cs="Times New Roman"/>
          <w:color w:val="000000" w:themeColor="text1"/>
          <w:szCs w:val="24"/>
          <w:lang w:val="en-US"/>
        </w:rPr>
        <w:t xml:space="preserve">of </w:t>
      </w:r>
      <w:r w:rsidRPr="003E7327">
        <w:rPr>
          <w:rFonts w:cs="Times New Roman"/>
          <w:color w:val="000000" w:themeColor="text1"/>
          <w:szCs w:val="24"/>
          <w:lang w:val="en-US"/>
        </w:rPr>
        <w:t xml:space="preserve">commercially important species </w:t>
      </w:r>
      <w:r w:rsidR="0028037C">
        <w:rPr>
          <w:rFonts w:cs="Times New Roman"/>
          <w:color w:val="000000" w:themeColor="text1"/>
          <w:szCs w:val="24"/>
          <w:lang w:val="en-US"/>
        </w:rPr>
        <w:t>depends</w:t>
      </w:r>
      <w:r w:rsidRPr="003E7327">
        <w:rPr>
          <w:rFonts w:cs="Times New Roman"/>
          <w:color w:val="000000" w:themeColor="text1"/>
          <w:szCs w:val="24"/>
          <w:lang w:val="en-US"/>
        </w:rPr>
        <w:t xml:space="preserve"> on their biology, growth, </w:t>
      </w:r>
      <w:r w:rsidR="006909B7">
        <w:rPr>
          <w:rFonts w:cs="Times New Roman"/>
          <w:color w:val="000000" w:themeColor="text1"/>
          <w:szCs w:val="24"/>
          <w:lang w:val="en-US"/>
        </w:rPr>
        <w:t xml:space="preserve">and </w:t>
      </w:r>
      <w:r w:rsidRPr="003E7327">
        <w:rPr>
          <w:rFonts w:cs="Times New Roman"/>
          <w:color w:val="000000" w:themeColor="text1"/>
          <w:szCs w:val="24"/>
          <w:lang w:val="en-US"/>
        </w:rPr>
        <w:t>age at sexual maturity, as well as environmental conditions and availability of food in the</w:t>
      </w:r>
      <w:r w:rsidR="00FD7B8B">
        <w:rPr>
          <w:rFonts w:cs="Times New Roman"/>
          <w:color w:val="000000" w:themeColor="text1"/>
          <w:szCs w:val="24"/>
          <w:lang w:val="en-US"/>
        </w:rPr>
        <w:t>ir</w:t>
      </w:r>
      <w:r w:rsidRPr="003E7327">
        <w:rPr>
          <w:rFonts w:cs="Times New Roman"/>
          <w:color w:val="000000" w:themeColor="text1"/>
          <w:szCs w:val="24"/>
          <w:lang w:val="en-US"/>
        </w:rPr>
        <w:t xml:space="preserve"> habitat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{"citationID":"w5SW9hVl","properties":{"formattedCitation":"(Alt\\uc0\\u305{}n, 2023; Balbont\\uc0\\u237{}n et\\uc0\\u160{}al., 2023; Narv\\uc0\\u225{}ez Barandica et\\uc0\\u160{}al., 2013)","plainCitation":"(Altın, 2023; Balbontín et al., 2023; Narváez Barandica et al., 2013)","noteIndex":0},"citationItems":[{"id":430,"uris":["http://zotero.org/users/14015777/items/HGIF2EUU"],"itemData":{"id":430,"type":"article-journal","container-title":"Ciencias marinas","DOI":"10.7773/cm.y2023.3344","ISSN":"0185-3880","language":"en","note":"publisher: Universidad Autónoma de Baja California, Instituto de Investigaciones Oceanológicas","source":"SciELO","title":"Early life traits of the common two-banded seabream, Diplodus vulgaris (Perciformes: Sparidae), inhabiting the shallow waters of Gökçeada Island, Turkey","title-short":"Early life traits of the common two-banded seabream, Diplodus vulgaris (Perciformes","URL":"http://www.scielo.org.mx/scielo.php?script=sci_abstract&amp;pid=S0185-38802023000100118&amp;lng=es&amp;nrm=iso&amp;tlng=en","volume":"49","author":[{"family":"Altın","given":"Aytaç"}],"accessed":{"date-parts":[["2024",5,29]]},"issued":{"date-parts":[["2023",12]]}}},{"id":429,"uris":["http://zotero.org/users/14015777/items/99I9JI8D"],"itemData":{"id":429,"type":"article-journal","abstract":"Long-term trends of length and mean age at sexual maturity (MLSM and MASM) of female Patagonian hoki Macruronus magellanicus (2001 to 2019) and southern hake Merluccius australis (1989 to 2019) were analyzed in overexploited stocks from the Outer Sea (OS) and Inner Sea (IS) of Chilean Patagonia. The study of the samples was performed by microscopic analysis of the gonads and part of them were analyzed histologically, together with fish otoliths readings. MLSM and MASM were calculated using a generalized linear model. MLSM of hoki in the OS experienced large annual fluctuations, with a difference of 16.2 cm between extreme values. MLSM was 55.3 cm in 2001 and 44.1 cm in 2019. MASM ranged between 2.9 and 4.4 years. In the IS (only one year sampled) precocious maturation was found in females between 32 cm and 35 cm total length (TL). MLSM of southern hake was rather stable within a range of 5.5 cm, from 73.5 cm TL in 1989 to 73.9 cm in 2019. MASM ranged between 10.4 and 11.6 years. MLSM in the IS was 4.5 cm TL lower than in the OS in the three years of sampling. Life history information of these species suggests that favorable environmental conditions in the IS allow them to reach MLSM earlier than in the OS.","container-title":"Revista de Biología Marina y Oceanografía","DOI":"10.22370/rbmo.2023.58.1.4150","ISSN":"0718-1957","issue":"1","language":"es","license":"Derechos de autor 2023 Fernando Balbontín, Erika López-Soto, Ricardo Bravo, Juan Carlos Saavedra-Nievas, Paola Troncoso, Vilma Ojeda, Sergio Lillo, Gustavo Herrera","note":"number: 1","page":"32-48","source":"iace.uv.cl","title":"Long-term trends in length and age at sexual maturity of hoki Macruronus magellanicus and southern hake Merluccius australis from Chilean Patagonia: Tendencias a largo plazo en la longitud y edad de madurez sexual de la merluza de cola Macruronus magellanicus y merluza del sur Merluccius australis de la Patagonia chilena","title-short":"Long-term trends in length and age at sexual maturity of hoki Macruronus magellanicus and southern hake Merluccius australis from Chilean Patagonia","volume":"58","author":[{"family":"Balbontín","given":"Fernando"},{"family":"López-Soto","given":"Erika"},{"family":"Bravo","given":"Ricardo"},{"family":"Saavedra-Nievas","given":"Juan Carlos"},{"family":"Troncoso","given":"Paola"},{"family":"Ojeda","given":"Vilma"},{"family":"Lillo","given":"Sergio"},{"family":"Herrera","given":"Gustavo"}],"issued":{"date-parts":[["2023",12,25]]}}},{"id":140,"uris":["http://zotero.org/users/14015777/items/C47ANRJQ"],"itemData":{"id":140,"type":"book","abstract":"Encontramos cada día que los artes de pesca están diseñados para capturar peces de menor talla, que ni siquiera han alcanzado la suficiente madurez para reproducirse por primera vez. Lamentablemente esto es\nproducto del estado de las poblaciones, que han presentado señales de agotamiento debido a la contaminación de las aguas, a la sobrepesca y a otros factores. Sin duda, esto obliga al pescador a ser recursivo para tratar de compensar sus grandes esfuerzos con buenas capturas. Pero es necesario que los usuarios del recurso hagan su parte, tratando de encontrar un equilibrio que permita el aprovechamiento sostenible de los recursos pesqueros marinos y continentales del país.\nProducto de lo anterior, las diferentes autoridades de pesca de turno han propuesto un conjunto de normas con el propósito de regular las tallas mínimas de captura de los recursos que se aprovechan en el\nterritorio nacional. Estas medidas se plantean como un mecanismo precautorio para que se puedan evitar situaciones indeseables, como el colapso o la desaparición de las principales pesquerías. Por este\nmotivo, es indispensable que la regulación propuesta actualmente sea adoptada por los pescadores en busca de un beneficio promisorio para el recurso y para su futuro. En consecuencia, la Autoridad Nacional de Pesca y Acuicultura (AUNAP) designó a la Universidad del Magdalena la tarea de hacer un seguimiento de la actividad pesquera marina y continental para establecer la estadística pesquera nacional a través del convenio de cooperación técnica No. 005 de 2012. Producto de ese seguimiento, se consolidó la presente cartilla como un instrumento para la socialización de los resultados y para sensibilizar a los pescadores, con el ánimo de reconocer lo importante que es acatar las recomendaciones técnicas que se plantean.","edition":"Primera","ISBN":"978-958-746-056-8","publisher":"UNIMAGDALENA","source":"ResearchGate","title":"Tallas mínimas de captura para el aprovechamiento sostenible de las principales especies de peces comerciales de Colombia","author":[{"family":"Narváez Barandica","given":"Juan"},{"family":"Maestre","given":"Javier"},{"family":"BLANCO","given":"J."},{"family":"BOLÍVAR","given":"F."},{"family":"RIVERA","given":"R."},{"family":"ALVAREZ","given":"T."},{"family":"MORA","given":"A."},{"family":"RIASCOS","given":"O."}],"issued":{"date-parts":[["2013",8,13]]}}}],"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3E7327">
        <w:rPr>
          <w:rFonts w:cs="Times New Roman"/>
          <w:color w:val="000000" w:themeColor="text1"/>
          <w:szCs w:val="24"/>
          <w:lang w:val="en-US"/>
        </w:rPr>
        <w:fldChar w:fldCharType="end"/>
      </w:r>
      <w:r w:rsidR="00E7444C" w:rsidRPr="00A36AB2">
        <w:rPr>
          <w:rFonts w:cs="Times New Roman"/>
          <w:color w:val="FF0000"/>
          <w:szCs w:val="24"/>
          <w:lang w:val="en-US"/>
        </w:rPr>
        <w:t xml:space="preserve">Narváez </w:t>
      </w:r>
      <w:proofErr w:type="spellStart"/>
      <w:r w:rsidR="00E7444C" w:rsidRPr="00A36AB2">
        <w:rPr>
          <w:rFonts w:cs="Times New Roman"/>
          <w:color w:val="FF0000"/>
          <w:szCs w:val="24"/>
          <w:lang w:val="en-US"/>
        </w:rPr>
        <w:t>Barandica</w:t>
      </w:r>
      <w:proofErr w:type="spellEnd"/>
      <w:r w:rsidR="00E7444C" w:rsidRPr="00A36AB2">
        <w:rPr>
          <w:rFonts w:cs="Times New Roman"/>
          <w:color w:val="FF0000"/>
          <w:szCs w:val="24"/>
          <w:lang w:val="en-US"/>
        </w:rPr>
        <w:t xml:space="preserve"> </w:t>
      </w:r>
      <w:r w:rsidR="00E7444C" w:rsidRPr="00A36AB2">
        <w:rPr>
          <w:rFonts w:cs="Times New Roman"/>
          <w:i/>
          <w:iCs/>
          <w:color w:val="FF0000"/>
          <w:szCs w:val="24"/>
          <w:lang w:val="en-US"/>
        </w:rPr>
        <w:t>et al.</w:t>
      </w:r>
      <w:r w:rsidR="00E7444C" w:rsidRPr="00A36AB2">
        <w:rPr>
          <w:rFonts w:cs="Times New Roman"/>
          <w:color w:val="FF0000"/>
          <w:szCs w:val="24"/>
          <w:lang w:val="en-US"/>
        </w:rPr>
        <w:t xml:space="preserve"> 2013</w:t>
      </w:r>
      <w:r w:rsidR="00E7444C" w:rsidRPr="00E7444C">
        <w:rPr>
          <w:rFonts w:cs="Times New Roman"/>
          <w:color w:val="000000" w:themeColor="text1"/>
          <w:szCs w:val="24"/>
          <w:lang w:val="en-US"/>
        </w:rPr>
        <w:t xml:space="preserve">; </w:t>
      </w:r>
      <w:proofErr w:type="spellStart"/>
      <w:r w:rsidR="00E7444C" w:rsidRPr="00A36AB2">
        <w:rPr>
          <w:rFonts w:cs="Times New Roman"/>
          <w:color w:val="FF0000"/>
          <w:szCs w:val="24"/>
          <w:lang w:val="en-US"/>
        </w:rPr>
        <w:t>Altın</w:t>
      </w:r>
      <w:proofErr w:type="spellEnd"/>
      <w:r w:rsidR="00E7444C" w:rsidRPr="00A36AB2">
        <w:rPr>
          <w:rFonts w:cs="Times New Roman"/>
          <w:color w:val="FF0000"/>
          <w:szCs w:val="24"/>
          <w:lang w:val="en-US"/>
        </w:rPr>
        <w:t>, 2023</w:t>
      </w:r>
      <w:r w:rsidR="00E7444C" w:rsidRPr="00E7444C">
        <w:rPr>
          <w:rFonts w:cs="Times New Roman"/>
          <w:color w:val="000000" w:themeColor="text1"/>
          <w:szCs w:val="24"/>
          <w:lang w:val="en-US"/>
        </w:rPr>
        <w:t xml:space="preserve">; </w:t>
      </w:r>
      <w:proofErr w:type="spellStart"/>
      <w:r w:rsidR="00E7444C" w:rsidRPr="00A36AB2">
        <w:rPr>
          <w:rFonts w:cs="Times New Roman"/>
          <w:color w:val="FF0000"/>
          <w:szCs w:val="24"/>
          <w:lang w:val="en-US"/>
        </w:rPr>
        <w:t>Balbontín</w:t>
      </w:r>
      <w:proofErr w:type="spellEnd"/>
      <w:r w:rsidR="00E7444C" w:rsidRPr="00A36AB2">
        <w:rPr>
          <w:rFonts w:cs="Times New Roman"/>
          <w:color w:val="FF0000"/>
          <w:szCs w:val="24"/>
          <w:lang w:val="en-US"/>
        </w:rPr>
        <w:t xml:space="preserve"> </w:t>
      </w:r>
      <w:r w:rsidR="00E7444C" w:rsidRPr="00A36AB2">
        <w:rPr>
          <w:rFonts w:cs="Times New Roman"/>
          <w:i/>
          <w:iCs/>
          <w:color w:val="FF0000"/>
          <w:szCs w:val="24"/>
          <w:lang w:val="en-US"/>
        </w:rPr>
        <w:t>et al.</w:t>
      </w:r>
      <w:r w:rsidR="00E7444C" w:rsidRPr="00A36AB2">
        <w:rPr>
          <w:rFonts w:cs="Times New Roman"/>
          <w:color w:val="FF0000"/>
          <w:szCs w:val="24"/>
          <w:lang w:val="en-US"/>
        </w:rPr>
        <w:t xml:space="preserve"> 2023</w:t>
      </w:r>
      <w:r w:rsidR="00E7444C" w:rsidRPr="00E7444C">
        <w:rPr>
          <w:rFonts w:cs="Times New Roman"/>
          <w:color w:val="000000" w:themeColor="text1"/>
          <w:szCs w:val="24"/>
          <w:lang w:val="en-US"/>
        </w:rPr>
        <w:t>)</w:t>
      </w:r>
      <w:r w:rsidRPr="003E7327">
        <w:rPr>
          <w:rFonts w:cs="Times New Roman"/>
          <w:color w:val="000000" w:themeColor="text1"/>
          <w:szCs w:val="24"/>
          <w:lang w:val="en-US"/>
        </w:rPr>
        <w:t>.</w:t>
      </w:r>
    </w:p>
    <w:p w14:paraId="38A392A7" w14:textId="7D32B536" w:rsidR="00784300" w:rsidRPr="003E7327" w:rsidRDefault="00784300" w:rsidP="00784300">
      <w:pPr>
        <w:spacing w:after="0"/>
        <w:ind w:firstLine="851"/>
        <w:rPr>
          <w:rFonts w:cs="Times New Roman"/>
          <w:color w:val="000000" w:themeColor="text1"/>
          <w:szCs w:val="24"/>
          <w:lang w:val="en-US"/>
        </w:rPr>
      </w:pPr>
      <w:r w:rsidRPr="003E7327">
        <w:rPr>
          <w:rFonts w:cs="Times New Roman"/>
          <w:color w:val="000000" w:themeColor="text1"/>
          <w:szCs w:val="24"/>
          <w:lang w:val="en-US"/>
        </w:rPr>
        <w:t xml:space="preserve">The use of size-based methods to assess fish populations has been employed for several years and continues to be used today due to the ease and availability of data for their implementation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{"citationID":"TGW4wZQR","properties":{"formattedCitation":"(N. Fisch et\\uc0\\u160{}al., 2021; N. C. Fisch et\\uc0\\u160{}al., 2019; Gulland &amp; Rosenberg, 1992)","plainCitation":"(N. Fisch et al., 2021; N. C. Fisch et al., 2019; Gulland &amp; Rosenberg, 1992)","noteIndex":0},"citationItems":[{"id":432,"uris":["http://zotero.org/users/14015777/items/ZFSDUDLE"],"itemData":{"id":432,"type":"article-journal","abstract":"Fisheries stock assessments have traditionally modeled age and size composition data using the multinomial likelihood, however the multinomial cannot appropriately account for the correlations and overdispersion that exist in the observed data or in the model residuals. Not accounting for these phenomena can affect assessment performance. Methods to remedy this have included down-weighting composition data within assessments either arbitrarily or by using iterative re-weighting algorithms, and by using alternative likelihoods to the multinomial that can be weighted within the assessment. Iteratively re-weighting composition data in stock assessments is inefficient and does not ultimately account for correlations in the residuals, and alternative likelihoods for composition data have not all been evaluated using stock assessment simulations. To evaluate the performance of alternative likelihoods in fitting composition data, we first developed a spatially explicit age-structured operating model to simulate correlation structure observed in real composition data. We then fit spatially aggregated assessment models to the simulated data and assessed the performance of various formulations of composition likelihoods (Multinomial, Robust Multinomial, Dirichlet, Dirichlet-multinomial, and Logistic-normal) in estimating stock dynamics and quantities of management interest. Results suggest that the degree of process error (combining both process variation and model misspecification) and the sample size of the composition data have a larger effect on the relative performance of different likelihoods than the degree of overdispersion and correlations in composition data. When the composition sample size was moderate to large and there existed at least a moderate amount of process error, the Logistic-normal likelihood performed best. When the sample size was small, or when process error was non-existent or negligible, the Dirichlet-multinomial likelihood performed best.","container-title":"Fisheries Research","DOI":"10.1016/j.fishres.2021.106069","ISSN":"0165-7836","journalAbbreviation":"Fisheries Research","page":"106069","source":"ScienceDirect","title":"Assessing likelihoods for fitting composition data within stock assessments, with emphasis on different degrees of process and observation error","volume":"243","author":[{"family":"Fisch","given":"Nicholas"},{"family":"Camp","given":"Ed"},{"family":"Shertzer","given":"Kyle"},{"family":"Ahrens","given":"Robert"}],"issued":{"date-parts":[["2021",11,1]]}}},{"id":435,"uris":["http://zotero.org/users/14015777/items/INU4XEP7"],"itemData":{"id":435,"type":"article-journal","abstract":"Stock assessments are critical to modern fisheries management, supporting the calculation of key reference variables used to make informed management decisions. However, there is still considerable uncertainty as to which class of assessment models is appropriate to use under different circumstances. A common class of models used when age data are available are statistical catch-at-age assessment (SCAA) models, which track annual cohorts through time. When age data are unavailable, as is often the case in invertebrate fisheries where the lack of a bony structure such as otoliths makes aging difficult, statistical catch-at-size assessment (SCSA) models are more often employed, tracking fish or invertebrates through time by size-classes rather than ages. Do SCAA models actually perform better than SCSA models when age data are available, or is this just an assumption we make in fisheries research and management? We examined this question by evaluating the effectiveness of both SCAA and SCSA models in characterizing cisco, Coregonus artedi, population dynamics in Thunder Bay, Ontario. Both models were fit using an integrated framework with multiple sources of data including hydroacoustic estimates of spawning stock, fishery-dependent and -independent age/length compositions, and harvest data. Our results suggest that for cisco in Thunder Bay, data-limitations related to lack of size-composition data over the size range for which cisco growth is rapid resulted in difficulty estimating relative year-class strength within a SCSA. This led to parameter confounding and ultimately the inability to estimate natural mortality within a SCSA. This hampered the utility of a SCSA model in comparison with a SCAA model when age-composition data were available.","container-title":"Fisheries Research","DOI":"10.1016/j.fishres.2018.09.014","ISSN":"0165-7836","journalAbbreviation":"Fisheries Research","page":"86-100","source":"ScienceDirect","title":"A comparison of age- and size-structured assessment models applied to a stock of cisco in Thunder Bay, Ontario","volume":"209","author":[{"family":"Fisch","given":"Nicholas C."},{"family":"Bence","given":"James R."},{"family":"Myers","given":"Jared T."},{"family":"Berglund","given":"Eric K."},{"family":"Yule","given":"Daniel L."}],"issued":{"date-parts":[["2019",1,1]]}}},{"id":147,"uris":["http://zotero.org/users/14015777/items/GTQGCDWS"],"itemData":{"id":147,"type":"book","number-of-pages":"112","publisher":"Food &amp; Agriculture Org.","source":"Google Scholar","title":"Examen de los métodos que se basan en la talla para evaluar las poblaciones de peces","URL":"https://books.google.es/books?hl=es&amp;lr=&amp;id=YxvY8q1QHJoC&amp;oi=fnd&amp;pg=PA15&amp;dq=Gulland,+J.+A.,+%26+Rosenberg,+A.+(1992).+Examen+de+los+m%C3%A9todos+que+se+basan+en+la+talla+para+evaluar+las+poblaciones+de+peces+(Vol.+323).+Food+%26+Agriculture+Org.+%09&amp;ots=mA4ntlovQK&amp;sig=dnrxsg_I-Yt59pqSwApHBao07qY","volume":"323","author":[{"family":"Gulland","given":"J. A."},{"family":"Rosenberg","given":"A. A."}],"accessed":{"date-parts":[["2024",4,10]]},"issued":{"date-parts":[["1992"]]}}}],"schema":"https://github.com/citation-style-language/schema/raw/master/csl-citation.json"}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A36AB2">
        <w:rPr>
          <w:rFonts w:cs="Times New Roman"/>
          <w:color w:val="FF0000"/>
          <w:kern w:val="0"/>
          <w:lang w:val="en-US"/>
        </w:rPr>
        <w:t>Gulland &amp; Rosenberg, 1992</w:t>
      </w:r>
      <w:r w:rsidRPr="003E7327">
        <w:rPr>
          <w:rFonts w:cs="Times New Roman"/>
          <w:color w:val="000000" w:themeColor="text1"/>
          <w:kern w:val="0"/>
          <w:lang w:val="en-US"/>
        </w:rPr>
        <w:t xml:space="preserve">; </w:t>
      </w:r>
      <w:r w:rsidRPr="00A36AB2">
        <w:rPr>
          <w:rFonts w:cs="Times New Roman"/>
          <w:color w:val="FF0000"/>
          <w:kern w:val="0"/>
          <w:lang w:val="en-US"/>
        </w:rPr>
        <w:t xml:space="preserve">Fisch </w:t>
      </w:r>
      <w:r w:rsidRPr="00A36AB2">
        <w:rPr>
          <w:rFonts w:cs="Times New Roman"/>
          <w:i/>
          <w:iCs/>
          <w:color w:val="FF0000"/>
          <w:kern w:val="0"/>
          <w:lang w:val="en-US"/>
        </w:rPr>
        <w:t>et al</w:t>
      </w:r>
      <w:r w:rsidRPr="00A36AB2">
        <w:rPr>
          <w:rFonts w:cs="Times New Roman"/>
          <w:color w:val="FF0000"/>
          <w:kern w:val="0"/>
          <w:lang w:val="en-US"/>
        </w:rPr>
        <w:t>. 2019</w:t>
      </w:r>
      <w:r w:rsidRPr="003E7327">
        <w:rPr>
          <w:rFonts w:cs="Times New Roman"/>
          <w:color w:val="000000" w:themeColor="text1"/>
          <w:kern w:val="0"/>
          <w:lang w:val="en-US"/>
        </w:rPr>
        <w:t xml:space="preserve">; </w:t>
      </w:r>
      <w:r w:rsidRPr="00A36AB2">
        <w:rPr>
          <w:rFonts w:cs="Times New Roman"/>
          <w:color w:val="FF0000"/>
          <w:kern w:val="0"/>
          <w:lang w:val="en-US"/>
        </w:rPr>
        <w:t xml:space="preserve">Fisch </w:t>
      </w:r>
      <w:r w:rsidRPr="00A36AB2">
        <w:rPr>
          <w:rFonts w:cs="Times New Roman"/>
          <w:i/>
          <w:iCs/>
          <w:color w:val="FF0000"/>
          <w:kern w:val="0"/>
          <w:lang w:val="en-US"/>
        </w:rPr>
        <w:t>et al.</w:t>
      </w:r>
      <w:r w:rsidRPr="00A36AB2">
        <w:rPr>
          <w:rFonts w:cs="Times New Roman"/>
          <w:color w:val="FF0000"/>
          <w:kern w:val="0"/>
          <w:lang w:val="en-US"/>
        </w:rPr>
        <w:t xml:space="preserve"> 2021</w:t>
      </w:r>
      <w:r w:rsidRPr="003E7327">
        <w:rPr>
          <w:rFonts w:cs="Times New Roman"/>
          <w:color w:val="000000" w:themeColor="text1"/>
          <w:kern w:val="0"/>
          <w:lang w:val="en-US"/>
        </w:rPr>
        <w:t>)</w:t>
      </w:r>
      <w:r w:rsidRPr="003E7327">
        <w:rPr>
          <w:rFonts w:cs="Times New Roman"/>
          <w:color w:val="000000" w:themeColor="text1"/>
          <w:szCs w:val="24"/>
          <w:lang w:val="en-US"/>
        </w:rPr>
        <w:fldChar w:fldCharType="end"/>
      </w:r>
      <w:r w:rsidRPr="003E7327">
        <w:rPr>
          <w:rFonts w:cs="Times New Roman"/>
          <w:color w:val="000000" w:themeColor="text1"/>
          <w:szCs w:val="24"/>
          <w:lang w:val="en-US"/>
        </w:rPr>
        <w:t xml:space="preserve">. As the level of exploitation of a resource or fishing area increases, there is a tendency </w:t>
      </w:r>
      <w:r w:rsidRPr="003E7327">
        <w:rPr>
          <w:rFonts w:cs="Times New Roman"/>
          <w:color w:val="000000" w:themeColor="text1"/>
          <w:szCs w:val="24"/>
          <w:lang w:val="en-US"/>
        </w:rPr>
        <w:lastRenderedPageBreak/>
        <w:t xml:space="preserve">among fishers to decrease the selectivity of their fishing gear, resulting in an increase in bycatch and the capture of undersized individuals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{"citationID":"i1vMLJfn","properties":{"formattedCitation":"(Duarte et\\uc0\\u160{}al., 2006; Martin Gonzalez et\\uc0\\u160{}al., 2021; Rezende et\\uc0\\u160{}al., 2019)","plainCitation":"(Duarte et al., 2006; Martin Gonzalez et al., 2021; Rezende et al., 2019)","noteIndex":0},"citationItems":[{"id":"FM6hbUNP/eVkPBUYZ","uris":["http://zotero.org/users/14015777/items/5ETKNVU2"],"itemData":{"id":32,"type":"article-journal","container-title":"Investigaciones marinas","DOI":"10.4067/S0717-71782006000100003","ISSN":"0717-7178","issue":"1","note":"publisher: Escuela de Ciencias del Mar. Pontificia Universidad Católica de Valparaíso","page":"23-42","source":"SciELO","title":"Variabilidad circadiana de la tasa de captura y la estructura de tallas en camarones e ictiofauna acompañante en la pesquería de arrastre del Mar Caribe de Colombia","volume":"34","author":[{"family":"Duarte","given":"Luis O."},{"family":"Gómez-Canchong","given":"Paul"},{"family":"Manjarrés","given":"Luis M."},{"family":"García","given":"Camilo B."},{"family":"Escobar","given":"Fabián D."},{"family":"Altamar","given":"Jairo"},{"family":"Viaña","given":"Jorge E."},{"family":"Tejada","given":"Kenys"},{"family":"Sánchez","given":"Javier"},{"family":"Cuello","given":"Félix"}],"issued":{"date-parts":[["2006",5]]}}},{"id":439,"uris":["http://zotero.org/users/14015777/items/XTK4KC5P"],"itemData":{"id":439,"type":"article-journal","abstract":"Model-based prediction of fish distribution at fine resolutions in space and time has the potential to inform area-based and dynamic forms of management, such as permanent marine protected areas or real-time temporary closures. A major limitation to the spatial and temporal mapping resolution that is achievable is the amount of high quality, standardised data that can be utilized for fitting statistical models. To achieve an adequate spatio-temporal resolution from sparse data, one option is pooling information from several sources, such as scientific surveys and fisheries data. Because surveys and fisheries data usually use different sampling methods, pooling information from different sources requires cross-calibration of catch rates values across multiple gears. However, the individual gear efficiency and selectivity curves (the ratio between catch and availability at a given length) for all fishing gears and species are typically unknown. Using cod (Gadus morhua) in the northern North Sea as a case study, we developed a new formulation of spatio-temporal generalised additive models (GAM) of relative abundance of fish, combining catch data from multiple sources. Differences in gear efficiency and selectivity were internally calibrated within the model by the estimation of the local spatio-temporal variation in abundance. We show that pooling data sources enables the prediction of multi-annual and seasonal spatial variation in cod relative abundance-at-size, at spatio-temporal resolutions that are relevant for informing fishing strategies, e.g., reducing bycatch in real-time, or management objectives, e.g., real-time closed areas. We also show that GAM models fit to catch and effort data can reveal the relative efficiency and selectivity of different survey and commercial gears. The selectivity curve estimates that emerged as a by-product of our analysis are consistent with expert knowledge of the performance of the gears employed for cod. Our analytical approach can therefore serve two useful purposes: to estimate spatio-temporal variation in relative abundance of fish and to estimate relative gear efficiency and selectivity.","container-title":"Fisheries Research","DOI":"10.1016/j.fishres.2021.106054","ISSN":"0165-7836","journalAbbreviation":"Fisheries Research","page":"106054","source":"ScienceDirect","title":"Estimating spatio-temporal distribution of fish and gear selectivity functions from pooled scientific survey and commercial fishing data","volume":"243","author":[{"family":"Martin Gonzalez","given":"Guillermo"},{"family":"Wiff","given":"Rodrigo"},{"family":"Marshall","given":"C. Tara"},{"family":"Cornulier","given":"Thomas"}],"issued":{"date-parts":[["2021",11,1]]}}},{"id":442,"uris":["http://zotero.org/users/14015777/items/J9MPSS7U"],"itemData":{"id":442,"type":"article-journal","abstract":"The Patos Lagoon estuary in Southern Brazil is an important nursery ground for many commercially important fish and invertebrate species, with shrimp fisheries sustaining most of the surrounding small-scale fishermen. Although they are illegal, trawl gears are widely used by small-scale fishermen in order to catch shrimp. Shrimp trawl fisheries in tropical waters have high bycatch rates and cause a variety of problems, spanning from conflicts with other fisheries to changes in ecosystem trophic dynamics. A better understanding of the factors driving the bycatch process is therefore needed to establish reliable management measures. Here we used hierarchical Bayesian spatio-temporal models (HBSMs) to describe the bycatch of a small-scale shrimp trawl fishery in the Patos Lagoon estuary relative to a set of environmental and spatio-temporal predictors. Two different models were used to estimate byca</w:instrText>
      </w:r>
      <w:r w:rsidRPr="003E7327">
        <w:rPr>
          <w:rFonts w:cs="Times New Roman"/>
          <w:color w:val="000000" w:themeColor="text1"/>
          <w:szCs w:val="24"/>
          <w:lang w:val="es-ES"/>
        </w:rPr>
        <w:instrText xml:space="preserve">tch trends: an effort-based method (BPUE) and a ratio-based method (BR, bycatch rate). A third model was used to evaluate the dynamics of shrimp catch per unit of effort (CPUE) as this measure is equally important to describe the underlying bycatch process. Overall, the bycatch consisted of 61 species of which 45 have market value. The mean bycatch rate was 86.2% for the entire period, which represents 6 kg of bycatch for every 1 kg of shrimp caught. Although the contribution of environmental variables differed among the models, the yearly spatial effect was identified as a common that explained bycatch dynamics. Moreover, the predictive maps revealed consistent hot and cold-spots from year-to-year, which varied in intensity for BR, BPUE and CPUE, and, therefore, represent a valuable benchmark for stakeholders and managers.","container-title":"Fisheries Research","DOI":"10.1016/j.fishres.2019.105336","ISSN":"0165-7836","journalAbbreviation":"Fisheries Research","page":"105336","source":"ScienceDirect","title":"Modelling the spatio-temporal bycatch dynamics in an estuarine small-scale shrimp trawl fishery","volume":"219","author":[{"family":"Rezende","given":"Gabriela A."},{"family":"Rufener","given":"Marie-Christine"},{"family":"Ortega","given":"Ileana"},{"family":"Ruas","given":"Vinicius Mendes"},{"family":"Dumont","given":"Luiz Felipe C."}],"issued":{"date-parts":[["2019",11,1]]}}}],"schema":"https://github.com/citation-style-language/schema/raw/master/csl-citation.json"}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rPr>
        <w:t>(</w:t>
      </w:r>
      <w:r w:rsidRPr="00A36AB2">
        <w:rPr>
          <w:rFonts w:cs="Times New Roman"/>
          <w:color w:val="FF0000"/>
          <w:kern w:val="0"/>
        </w:rPr>
        <w:t xml:space="preserve">Duarte </w:t>
      </w:r>
      <w:r w:rsidRPr="00A36AB2">
        <w:rPr>
          <w:rFonts w:cs="Times New Roman"/>
          <w:i/>
          <w:iCs/>
          <w:color w:val="FF0000"/>
          <w:kern w:val="0"/>
        </w:rPr>
        <w:t>et al</w:t>
      </w:r>
      <w:r w:rsidRPr="00A36AB2">
        <w:rPr>
          <w:rFonts w:cs="Times New Roman"/>
          <w:color w:val="FF0000"/>
          <w:kern w:val="0"/>
        </w:rPr>
        <w:t>. 2006</w:t>
      </w:r>
      <w:r w:rsidRPr="003E7327">
        <w:rPr>
          <w:rFonts w:cs="Times New Roman"/>
          <w:color w:val="000000" w:themeColor="text1"/>
          <w:kern w:val="0"/>
        </w:rPr>
        <w:t xml:space="preserve">; </w:t>
      </w:r>
      <w:r w:rsidRPr="00A36AB2">
        <w:rPr>
          <w:rFonts w:cs="Times New Roman"/>
          <w:color w:val="FF0000"/>
          <w:kern w:val="0"/>
        </w:rPr>
        <w:t xml:space="preserve">Rezende </w:t>
      </w:r>
      <w:r w:rsidRPr="00A36AB2">
        <w:rPr>
          <w:rFonts w:cs="Times New Roman"/>
          <w:i/>
          <w:iCs/>
          <w:color w:val="FF0000"/>
          <w:kern w:val="0"/>
        </w:rPr>
        <w:t>et al.</w:t>
      </w:r>
      <w:r w:rsidRPr="00A36AB2">
        <w:rPr>
          <w:rFonts w:cs="Times New Roman"/>
          <w:color w:val="FF0000"/>
          <w:kern w:val="0"/>
        </w:rPr>
        <w:t xml:space="preserve"> 2019</w:t>
      </w:r>
      <w:r w:rsidRPr="003E7327">
        <w:rPr>
          <w:rFonts w:cs="Times New Roman"/>
          <w:color w:val="000000" w:themeColor="text1"/>
          <w:kern w:val="0"/>
        </w:rPr>
        <w:t xml:space="preserve">; </w:t>
      </w:r>
      <w:r w:rsidRPr="00A36AB2">
        <w:rPr>
          <w:rFonts w:cs="Times New Roman"/>
          <w:color w:val="FF0000"/>
          <w:kern w:val="0"/>
        </w:rPr>
        <w:t xml:space="preserve">Martin Gonzalez </w:t>
      </w:r>
      <w:r w:rsidRPr="00A36AB2">
        <w:rPr>
          <w:rFonts w:cs="Times New Roman"/>
          <w:i/>
          <w:iCs/>
          <w:color w:val="FF0000"/>
          <w:kern w:val="0"/>
        </w:rPr>
        <w:t>et al</w:t>
      </w:r>
      <w:r w:rsidRPr="00A36AB2">
        <w:rPr>
          <w:rFonts w:cs="Times New Roman"/>
          <w:color w:val="FF0000"/>
          <w:kern w:val="0"/>
        </w:rPr>
        <w:t>. 2021</w:t>
      </w:r>
      <w:r w:rsidRPr="003E7327">
        <w:rPr>
          <w:rFonts w:cs="Times New Roman"/>
          <w:color w:val="000000" w:themeColor="text1"/>
          <w:kern w:val="0"/>
        </w:rPr>
        <w:t>)</w:t>
      </w:r>
      <w:r w:rsidRPr="003E7327">
        <w:rPr>
          <w:rFonts w:cs="Times New Roman"/>
          <w:color w:val="000000" w:themeColor="text1"/>
          <w:szCs w:val="24"/>
          <w:lang w:val="en-US"/>
        </w:rPr>
        <w:fldChar w:fldCharType="end"/>
      </w:r>
      <w:r w:rsidRPr="003E7327">
        <w:rPr>
          <w:rFonts w:cs="Times New Roman"/>
          <w:color w:val="000000" w:themeColor="text1"/>
          <w:szCs w:val="24"/>
          <w:lang w:val="es-ES"/>
        </w:rPr>
        <w:t xml:space="preserve">. </w:t>
      </w:r>
      <w:r w:rsidRPr="003E7327">
        <w:rPr>
          <w:rFonts w:cs="Times New Roman"/>
          <w:color w:val="000000" w:themeColor="text1"/>
          <w:szCs w:val="24"/>
          <w:lang w:val="en-US"/>
        </w:rPr>
        <w:t xml:space="preserve">The decrease in fish abundance promotes the enlargement of fishing gear, leading to increased fishing power, which, in some cases, hinders the escape of organisms that have not reached their size at sexual maturity, hence not contributing with new individuals to the population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{"citationID":"DJhtnfcz","properties":{"formattedCitation":"(Altamar et\\uc0\\u160{}al., 2015; McClanahan &amp; Mangi, 2004)","plainCitation":"(Altamar et al., 2015; McClanahan &amp; Mangi, 2004)","dontUpdate":true,"noteIndex":0},"citationItems":[{"id":153,"uris":["http://zotero.org/users/14015777/items/63EH542D"],"itemData":{"id":153,"type":"book","edition":"Primera","ISBN":"978-958-57974-8-2","number-of-pages":"54","source":"Google Scholar","title":"¿Qué tamaños deberíamos pescar?","author":[{"family":"Altamar","given":"J."},{"family":"Manjarrés-Martínez","given":"L."},{"family":"Duarte","given":"L. O."},{"family":"Cuello","given":"F."},{"family":"Escobar-Toledo","given":"F."}],"issued":{"date-parts":[["2015"]]}}},{"id":151,"uris":["http://zotero.org/users/14015777/items/TSUTI6Q9"],"itemData":{"id":151,"type":"article-journal","abstract":"The population density, species composition and lengths of fish landed by artisanal fishermen using six types of gear: large and small traps, gill nets, hand lines, spears and beach seines were studied in the multi-species fishery of southern Kenya. Selectivity and catch composition among gears were determined by studying the species richness, diversity, size and mean trophic level of the catches for each gear type, to develop gear-based management recommendations for this artisanal reef lagoon fishery. One hundred and sixty-three reef and reef-associated species from 37 families were recorded in the catch. Beach seines and small traps accounted for the highest number of fish landed (34–35 individuals per fisherman per day). These gears also caught smaller fish than big traps, spears and gill nets. Beach seines caught the highest number of species (14 ± 7 species per day) while most other gears caught four to five species per day with no differences between gears. Predatory species with a mean trophic level of 3.6 dominated catches from hand lines, while the mean trophic level of the other gears was low and ranged from 2.6 to 2.9 with no differences between the gears. The high diversity and small size of fish caught in beach seines indicates that its selectivity overlapped most with large traps and gill nets. Spears and small traps also showed high similarity in species selectivity and small traps captured the smaller mean size of fish, indicating that they are likely to pre-empt the resource of spears. Large traps, hand lines and spears catch the largest individuals and the species composition of the catch differed sufficiently such that their selectivity should overlap the least and may, therefore, be the preferred mix of gears. The elimination or reduction of beach seines and small traps should reduce the catch of small fish and overlap in selectivity among the existing gears.","container-title":"Fisheries Management and Ecology","DOI":"10.1111/j.1365-2400.2004.00358.x","ISSN":"1365-2400","issue":"1","language":"en","note":"_eprint: https://onlinelibrary.wiley.com/doi/pdf/10.1111/j.1365-2400.2004.00358.x","page":"51-60","source":"Wiley Online Library","title":"Gear-based management of a tropical artisanal fishery based on species selectivity and capture size","volume":"11","author":[{"family":"McClanahan","given":"T. R."},{"family":"Mangi","given":"S. C."}],"issued":{"date-parts":[["2004"]]}}}],"schema":"https://github.com/citation-style-language/schema/raw/master/csl-citation.json"}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3E7327">
        <w:rPr>
          <w:rFonts w:cs="Times New Roman"/>
          <w:color w:val="000000" w:themeColor="text1"/>
          <w:szCs w:val="24"/>
          <w:lang w:val="en-US"/>
        </w:rPr>
        <w:fldChar w:fldCharType="end"/>
      </w:r>
      <w:r w:rsidRPr="00A36AB2">
        <w:rPr>
          <w:rFonts w:cs="Times New Roman"/>
          <w:color w:val="FF0000"/>
          <w:kern w:val="0"/>
          <w:lang w:val="en-US"/>
        </w:rPr>
        <w:t>McClanahan &amp; Mangi, 2004</w:t>
      </w:r>
      <w:r w:rsidRPr="003E7327">
        <w:rPr>
          <w:rFonts w:cs="Times New Roman"/>
          <w:color w:val="000000" w:themeColor="text1"/>
          <w:kern w:val="0"/>
          <w:lang w:val="en-US"/>
        </w:rPr>
        <w:t xml:space="preserve">; </w:t>
      </w:r>
      <w:r w:rsidRPr="00A36AB2">
        <w:rPr>
          <w:rFonts w:cs="Times New Roman"/>
          <w:color w:val="FF0000"/>
          <w:kern w:val="0"/>
          <w:lang w:val="en-US"/>
        </w:rPr>
        <w:t xml:space="preserve">Altamar </w:t>
      </w:r>
      <w:r w:rsidRPr="00A36AB2">
        <w:rPr>
          <w:rFonts w:cs="Times New Roman"/>
          <w:i/>
          <w:iCs/>
          <w:color w:val="FF0000"/>
          <w:kern w:val="0"/>
          <w:lang w:val="en-US"/>
        </w:rPr>
        <w:t>et al</w:t>
      </w:r>
      <w:r w:rsidRPr="00A36AB2">
        <w:rPr>
          <w:rFonts w:cs="Times New Roman"/>
          <w:color w:val="FF0000"/>
          <w:kern w:val="0"/>
          <w:lang w:val="en-US"/>
        </w:rPr>
        <w:t>. 2015</w:t>
      </w:r>
      <w:r w:rsidRPr="003E7327">
        <w:rPr>
          <w:rFonts w:cs="Times New Roman"/>
          <w:color w:val="000000" w:themeColor="text1"/>
          <w:kern w:val="0"/>
          <w:lang w:val="en-US"/>
        </w:rPr>
        <w:t>)</w:t>
      </w:r>
      <w:r w:rsidRPr="003E7327">
        <w:rPr>
          <w:rFonts w:cs="Times New Roman"/>
          <w:color w:val="000000" w:themeColor="text1"/>
          <w:szCs w:val="24"/>
          <w:lang w:val="en-US"/>
        </w:rPr>
        <w:t>.</w:t>
      </w:r>
    </w:p>
    <w:p w14:paraId="763DD753" w14:textId="322D7EE1" w:rsidR="00784300" w:rsidRPr="003E7327" w:rsidRDefault="00784300" w:rsidP="00784300">
      <w:pPr>
        <w:spacing w:after="0"/>
        <w:ind w:firstLine="851"/>
        <w:rPr>
          <w:rFonts w:cs="Times New Roman"/>
          <w:color w:val="000000" w:themeColor="text1"/>
          <w:szCs w:val="24"/>
          <w:lang w:val="en-US"/>
        </w:rPr>
      </w:pPr>
      <w:r w:rsidRPr="003E7327">
        <w:rPr>
          <w:rFonts w:cs="Times New Roman"/>
          <w:color w:val="000000" w:themeColor="text1"/>
          <w:szCs w:val="24"/>
          <w:lang w:val="en-US"/>
        </w:rPr>
        <w:t xml:space="preserve">Selective fishing gear is essential to ensure sustainable fishing and minimize the capture of non-target species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{"citationID":"r8lzlp3k","properties":{"formattedCitation":"(Bhanja et\\uc0\\u160{}al., 2024; FAO, 2018; Lucchetti et\\uc0\\u160{}al., 2023)","plainCitation":"(Bhanja et al., 2024; FAO, 2018; Lucchetti et al., 2023)","noteIndex":0},"citationItems":[{"id":477,"uris":["http://zotero.org/users/14015777/items/I456QDG3"],"itemData":{"id":477,"type":"article-journal","container-title":"Ind. J. Pure App. Biosci","issue":"2","page":"8–19","source":"Google Scholar","title":"A Study on the Selectivity of Different Fishing Gear","volume":"12","author":[{"family":"Bhanja","given":"Avik"},{"family":"Payra","given":"Pijush"},{"family":"Mandal","given":"Basudev"}],"issued":{"date-parts":[["2024"]]}}},{"id":156,"uris":["http://zotero.org/users/14015777/items/ZP8KV78E"],"itemData":{"id":156,"type":"book","abstract":"Las presentes Directrices voluntarias para lograr la sostenibilidad de la pesca en pequeña escala en el contexto de la seguridad alimentaria y la erradicación de la pobreza se han elaborado como complemento del Código de Conducta de la FAO para la Pesca Responsable (en adelante, el Código) de 1995. Se formularon a fin de proporcionar orientación complementaria respecto de la pesca en pequeña escala en apoyo de los principios y disposiciones generales del Código. En consecuencia, las Directrices tienen por objeto respaldar la visibilidad, el reconocimiento y el fomento del ya importante papel de la pesca en pequeña escala y contribuir a las iniciativas mundiales y de los países para erradicar el hambre y la pobreza. Las Directrices apoyan la pesca responsable y el desarrollo social y económico sostenible en beneficio de las generaciones presentes y futuras, con especial hincapié en los pescadores y trabajadores de la pesca en pequeña escala y actividades conexas y en particular las pers onas vulnerables y marginadas, y promueven un enfoque basado en los derechos humanos.\n\nQuality Control","event-place":"Rome, Italy","ISBN":"978-92-5-308704-4","language":"es","number-of-pages":"40","publisher":"FAO","publisher-place":"Rome, Italy","source":"FAO Publications","title":"Directrices voluntarias para lograr la sostenibilidad de la pesca en pequeña escala en el contexto de la seguridad alimentaria y la erradicación de la pobreza","URL":"https://www.fao.org/documents/card/es?details=i4356es","author":[{"literal":"FAO"}],"accessed":{"date-parts":[["2024",4,11]]},"issued":{"date-parts":[["2018"]]}}},{"id":450,"uris":["http://zotero.org/users/14015777/items/G6RM2RGL"],"itemData":{"id":450,"type":"article-journal","abstract":"In the context of fisheries, \"innovation\" refers to the development and adoption of new ideas, technologies, practices, and approaches that lead to improvements in the sustainability, efficiency, and overall performance of the fishing industry. According to International Council for the Exploration of the Sea (ICES), innovation in fisheries is an improvement of the status quo, regardless of the improvement being incremental, transformative, or disruptive (WKING;ICES, 2020). Innovations in fisheries date back thousands of years, and used to be mostly driven by maximizing catch efficiency, led by an increasing understanding of habits and behaviours of the marketed species. In the modern era, the industrialization of fisheries in the 19th and 20th centuries brought technological innovations such as steam-engine vessels, onboard refrigeration, and freezing of catches, synthetic netting materials and information technologies to help communications, navigation, location of fish, and monitoring of gear performance while fishing (Squires and Vestergaard, 2013). These innovations led to the rise of substantially larger vessels and fishing gears, allowing exploitation of fish stocks in previously inaccessible ocean locations and depths and at substantially higher levels of productivity. Such unregulated technical progress contributed to the growth and development of fisheries, but also contributed to their overexploitation and concomitant environmental impacts. Therefore, driven by ...","container-title":"Frontiers in Marine Science","DOI":"10.3389/fmars.2023.1310318","ISSN":"2296-7745","journalAbbreviation":"Front. Mar. Sci.","language":"English","note":"publisher: Frontiers","source":"Frontiers","title":"Editorial: Innovations in fishing technology aimed at achieving sustainable fishing","title-short":"Editorial","URL":"https://www.frontiersin.org/articles/10.3389/fmars.2023.1310318","volume":"10","author":[{"family":"Lucchetti","given":"Alessandro"},{"family":"Melli","given":"Valentina"},{"family":"Brčić","given":"Jure"}],"accessed":{"date-parts":[["2024",5,29]]},"issued":{"date-parts":[["2023",11,7]]}}}],"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A36AB2">
        <w:rPr>
          <w:rFonts w:cs="Times New Roman"/>
          <w:color w:val="FF0000"/>
          <w:kern w:val="0"/>
          <w:lang w:val="en-US"/>
        </w:rPr>
        <w:t>FAO, 2018</w:t>
      </w:r>
      <w:r w:rsidRPr="003E7327">
        <w:rPr>
          <w:rFonts w:cs="Times New Roman"/>
          <w:color w:val="000000" w:themeColor="text1"/>
          <w:kern w:val="0"/>
          <w:lang w:val="en-US"/>
        </w:rPr>
        <w:t xml:space="preserve">; </w:t>
      </w:r>
      <w:r w:rsidRPr="00A36AB2">
        <w:rPr>
          <w:rFonts w:cs="Times New Roman"/>
          <w:color w:val="FF0000"/>
          <w:kern w:val="0"/>
          <w:lang w:val="en-US"/>
        </w:rPr>
        <w:t xml:space="preserve">Lucchetti </w:t>
      </w:r>
      <w:r w:rsidRPr="00A36AB2">
        <w:rPr>
          <w:rFonts w:cs="Times New Roman"/>
          <w:i/>
          <w:iCs/>
          <w:color w:val="FF0000"/>
          <w:kern w:val="0"/>
          <w:lang w:val="en-US"/>
        </w:rPr>
        <w:t>et al.</w:t>
      </w:r>
      <w:r w:rsidRPr="00A36AB2">
        <w:rPr>
          <w:rFonts w:cs="Times New Roman"/>
          <w:color w:val="FF0000"/>
          <w:kern w:val="0"/>
          <w:lang w:val="en-US"/>
        </w:rPr>
        <w:t xml:space="preserve"> 2023</w:t>
      </w:r>
      <w:r w:rsidRPr="003E7327">
        <w:rPr>
          <w:rFonts w:cs="Times New Roman"/>
          <w:color w:val="000000" w:themeColor="text1"/>
          <w:kern w:val="0"/>
          <w:lang w:val="en-US"/>
        </w:rPr>
        <w:t xml:space="preserve">; </w:t>
      </w:r>
      <w:r w:rsidRPr="00A36AB2">
        <w:rPr>
          <w:rFonts w:cs="Times New Roman"/>
          <w:color w:val="FF0000"/>
          <w:kern w:val="0"/>
          <w:lang w:val="en-US"/>
        </w:rPr>
        <w:t xml:space="preserve">Bhanja </w:t>
      </w:r>
      <w:r w:rsidRPr="00A36AB2">
        <w:rPr>
          <w:rFonts w:cs="Times New Roman"/>
          <w:i/>
          <w:iCs/>
          <w:color w:val="FF0000"/>
          <w:kern w:val="0"/>
          <w:lang w:val="en-US"/>
        </w:rPr>
        <w:t>et al.</w:t>
      </w:r>
      <w:r w:rsidRPr="00A36AB2">
        <w:rPr>
          <w:rFonts w:cs="Times New Roman"/>
          <w:color w:val="FF0000"/>
          <w:kern w:val="0"/>
          <w:lang w:val="en-US"/>
        </w:rPr>
        <w:t xml:space="preserve"> 2024</w:t>
      </w:r>
      <w:r w:rsidRPr="003E7327">
        <w:rPr>
          <w:rFonts w:cs="Times New Roman"/>
          <w:color w:val="000000" w:themeColor="text1"/>
          <w:kern w:val="0"/>
          <w:lang w:val="en-US"/>
        </w:rPr>
        <w:t>)</w:t>
      </w:r>
      <w:r w:rsidRPr="003E7327">
        <w:rPr>
          <w:rFonts w:cs="Times New Roman"/>
          <w:color w:val="000000" w:themeColor="text1"/>
          <w:szCs w:val="24"/>
          <w:lang w:val="en-US"/>
        </w:rPr>
        <w:fldChar w:fldCharType="end"/>
      </w:r>
      <w:r w:rsidRPr="003E7327">
        <w:rPr>
          <w:rFonts w:cs="Times New Roman"/>
          <w:color w:val="000000" w:themeColor="text1"/>
          <w:szCs w:val="24"/>
          <w:lang w:val="en-US"/>
        </w:rPr>
        <w:t xml:space="preserve">. This highlights the importance of selectivity as a fundamental tool in fisheries management to achieve sustainability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{"citationID":"SuqwUYa8","properties":{"formattedCitation":"(Gilman et\\uc0\\u160{}al., 2020; Troadec, 1984; Wang et\\uc0\\u160{}al., 2022)","plainCitation":"(Gilman et al., 2020; Troadec, 1984; Wang et al., 2022)","noteIndex":0},"citationItems":[{"id":448,"uris":["http://zotero.org/users/14015777/items/4ECKA7PX"],"itemData":{"id":448,"type":"article-journal","abstract":"Fisheries can profoundly affect bycatch species with ‘slow’ life history traits. Managing bait type offers one tool to control species selectivity. Different species and sizes of marine predators have different prey, and hence bait, preferences. This preference is a function of a bait’s chemical, visual, acoustic and textural characteristics and size, and for seabirds the effect on hook sink rate is also important. We conducted a global meta-analysis of existing estimates of the relative risk of capture on different pelagic longline baits. We applied a Bayesian random effects meta-analytic regression modelling approach to estimate overall expected bait-specific catch rates. For blue shark and marine turtles, there were 34% (95% HDI: 4–59%) and 60% (95% HDI: 44–76%) significantly lower relative risks of capture on forage fish bait than squid bait, respectively. Overall estimates of bait-specific relative risk were not significantly different for seven other assessed taxa. The lack of a significant overall estimate of relative capture risk for pelagic shark species combined but significant effect for blue sharks suggests there is species-specific variability in bait-specific catch risk within this group. A qualitative literature review suggests that tunas and istiophorid billfishes may have higher catch rates on squid than fish bait, which conflicts with reducing marine turtle and blue shark catch rates. The findings from this synthesis of quantitative and qualitative evidence support identifying economically viable bycatch management measures with acceptable tradeoffs when multispecies conflicts are unavoidable, and highlight research priorities for global pelagic longline fisheries.","container-title":"Reviews in Fish Biology and Fisheries","DOI":"10.1007/s11160-020-09612-0","ISSN":"1573-5184","issue":"3","journalAbbreviation":"Rev Fish Biol Fisheries","language":"en","page":"535-551","source":"Springer Link","title":"Effect of pelagic longline bait type on species selectivity: a global synthesis of evidence","title-short":"Effect of pelagic longline bait type on species selectivity","volume":"30","author":[{"family":"Gilman","given":"Eric"},{"family":"Chaloupka","given":"Milani"},{"family":"Bach","given":"Pascal"},{"family":"Fennell","given":"Hannah"},{"family":"Hall","given":"Martin"},{"family":"Musyl","given":"Michael"},{"family":"Piovano","given":"Susanna"},{"family":"Poisson","given":"Francois"},{"family":"Song","given":"Liming"}],"issued":{"date-parts":[["2020",9,1]]}}},{"id":164,"uris":["http://zotero.org/users/14015777/items/4GJQK3MT"],"itemData":{"id":164,"type":"book","ISBN":"92-5-301238-2","note":"publisher: Roma (Italy) FAO","number-of-pages":"60","source":"Google Scholar","title":"Introducción a la ordenación pesquera: su importancia, dificultades y métodos principales","title-short":"Introducción a la ordenación pesquera","volume":"224","author":[{"family":"Troadec","given":"J.-P."}],"issued":{"date-parts":[["1984"]]}}},{"id":446,"uris":["http://zotero.org/users/14015777/items/AQC2G4CL"],"itemData":{"id":446,"type":"article-journal","abstract":"In the 1980s, China's offshore marine fishery resources declined, thus fishing gear selectivity gradually became a focus of scientific fishery research. Studies of fishing gear selectivity mainly focus on five kinds of fishing gear: trawls, shrimp beam trawls, stow nets, gillnets, and pots. Cover net method is the main method used in the comparative study of codend selectivity of both trawls and stow nets. These results showed that (1) Bottom trawls, targeting Larimichthys polyactis (the Little yellow croaker) and Trichiurus haumela (the Hairtail), should have a minimum mesh size of the codend no less than 60 mm in the Yellow and East China Seas. While the codend should use a square mesh with a minimum mesh size of 40 mm due to the variety of targeted species in the South China Sea. (2) Pair pelagic trawls, targeting pelagic species such as Engraulis japonicus (the Japanese anchovy), Pampus argenteus (the Silvery pomfret), Scomberomorus niphonius (the Spanish mackerel), as well as bottom species such as L. polyactis and T. haumela, should have a minimum mesh size of the codend no less than 56 mm in the Yellow Sea. (3) Shrimp beam trawls should use shrimp/fish separator devices (e.g., separator panels, vertical separator panels, and sorting grids) to improve intra-species selectivity and reduce by-catch of non-target fish. (4) Canvas stow nets, targeting L. polyactis and T. haumela, should have a minimum mesh size of the codend no less than 55 mm. (5) Gillnets, the minimum mesh size should be determined for catching traditional economic species, but also the optimal mesh size for newly developed species. Such as, gillnets with mesh size of 35–38.71 mm targeting Harpodon nehereus (the Bombay duck), 55 mm targeting L. polyactis and Nemipterus virgatus (the Golden threadfin bream), 72 mm targeting Dentex tumifrons (the yellow sea breams) or Scomberomorus commersoni with body length of 280 mm, 100 mm targeting P. argenteus, 104 mm or 146 mm targeting 2–3 year or 6–7 year S. niphonius, 120 mm targeting S. commersoni with body length of 380 mm, and 144 mm targeting Pampus chinensis (the Chinese pomfret). (6) Pots, the steel-framed round pots targeting Portunus trituberculatus (the swimming crab) should have a 33 mm height of escape vent or an 8 cm diameter escape hole, and the steel-framed round pots or accordion-shaped trap targeting Charybdis japonica (the Asian paddle crabs) should have a 30 mm height of escape vent installed on the side of pots. These results of fishing gear selectivity from the scientific basis for the implementation of fishing gear access systems, especially for identifying the minimum mesh size of fishing gear. In the future, the Fisheries Research Institute of China should conduct long-term investigations of selectivity in trans areas. Developing fishing gear access systems that are in line with a sustainable development is of great significance for the conservation and restoration of offshore fishery resources in China.","container-title":"Aquaculture and Fisheries","DOI":"10.1016/j.aaf.2022.02.006","ISSN":"2468-550X","issue":"4","journalAbbreviation":"Aquaculture and Fisheries","page":"345-358","source":"ScienceDirect","title":"A review on fishing gear in China: Selectivity and application","title-short":"A review on fishing gear in China","volume":"7","author":[{"family":"Wang","given":"Zhongqiu"},{"family":"Tang","given":"Hao"},{"family":"Xu","given":"Liuxiong"},{"family":"Zhang","given":"Jian"}],"issued":{"date-parts":[["2022",7,1]]}}}],"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A36AB2">
        <w:rPr>
          <w:rFonts w:cs="Times New Roman"/>
          <w:color w:val="FF0000"/>
          <w:kern w:val="0"/>
          <w:lang w:val="en-US"/>
        </w:rPr>
        <w:t>Troadec, 1984</w:t>
      </w:r>
      <w:r w:rsidRPr="003E7327">
        <w:rPr>
          <w:rFonts w:cs="Times New Roman"/>
          <w:color w:val="000000" w:themeColor="text1"/>
          <w:kern w:val="0"/>
          <w:lang w:val="en-US"/>
        </w:rPr>
        <w:t xml:space="preserve">; </w:t>
      </w:r>
      <w:r w:rsidRPr="00A36AB2">
        <w:rPr>
          <w:rFonts w:cs="Times New Roman"/>
          <w:color w:val="FF0000"/>
          <w:kern w:val="0"/>
          <w:lang w:val="en-US"/>
        </w:rPr>
        <w:t xml:space="preserve">Gilman </w:t>
      </w:r>
      <w:r w:rsidRPr="00A36AB2">
        <w:rPr>
          <w:rFonts w:cs="Times New Roman"/>
          <w:i/>
          <w:iCs/>
          <w:color w:val="FF0000"/>
          <w:kern w:val="0"/>
          <w:lang w:val="en-US"/>
        </w:rPr>
        <w:t>et al.</w:t>
      </w:r>
      <w:r w:rsidRPr="00A36AB2">
        <w:rPr>
          <w:rFonts w:cs="Times New Roman"/>
          <w:color w:val="FF0000"/>
          <w:kern w:val="0"/>
          <w:lang w:val="en-US"/>
        </w:rPr>
        <w:t xml:space="preserve"> 2020</w:t>
      </w:r>
      <w:r w:rsidRPr="003E7327">
        <w:rPr>
          <w:rFonts w:cs="Times New Roman"/>
          <w:color w:val="000000" w:themeColor="text1"/>
          <w:kern w:val="0"/>
          <w:lang w:val="en-US"/>
        </w:rPr>
        <w:t xml:space="preserve">; </w:t>
      </w:r>
      <w:r w:rsidRPr="00A36AB2">
        <w:rPr>
          <w:rFonts w:cs="Times New Roman"/>
          <w:color w:val="FF0000"/>
          <w:kern w:val="0"/>
          <w:lang w:val="en-US"/>
        </w:rPr>
        <w:t xml:space="preserve">Wang </w:t>
      </w:r>
      <w:r w:rsidRPr="00A36AB2">
        <w:rPr>
          <w:rFonts w:cs="Times New Roman"/>
          <w:i/>
          <w:iCs/>
          <w:color w:val="FF0000"/>
          <w:kern w:val="0"/>
          <w:lang w:val="en-US"/>
        </w:rPr>
        <w:t>et al</w:t>
      </w:r>
      <w:r w:rsidRPr="00A36AB2">
        <w:rPr>
          <w:rFonts w:cs="Times New Roman"/>
          <w:color w:val="FF0000"/>
          <w:kern w:val="0"/>
          <w:lang w:val="en-US"/>
        </w:rPr>
        <w:t>. 2022</w:t>
      </w:r>
      <w:r w:rsidRPr="003E7327">
        <w:rPr>
          <w:rFonts w:cs="Times New Roman"/>
          <w:color w:val="000000" w:themeColor="text1"/>
          <w:kern w:val="0"/>
          <w:lang w:val="en-US"/>
        </w:rPr>
        <w:t>)</w:t>
      </w:r>
      <w:r w:rsidRPr="003E7327">
        <w:rPr>
          <w:rFonts w:cs="Times New Roman"/>
          <w:color w:val="000000" w:themeColor="text1"/>
          <w:szCs w:val="24"/>
          <w:lang w:val="en-US"/>
        </w:rPr>
        <w:fldChar w:fldCharType="end"/>
      </w:r>
      <w:r w:rsidRPr="003E7327">
        <w:rPr>
          <w:rFonts w:cs="Times New Roman"/>
          <w:color w:val="000000" w:themeColor="text1"/>
          <w:szCs w:val="24"/>
          <w:lang w:val="en-US"/>
        </w:rPr>
        <w:t>.</w:t>
      </w:r>
    </w:p>
    <w:p w14:paraId="3D7A7002" w14:textId="616FF9A9" w:rsidR="00784300" w:rsidRPr="003E7327" w:rsidRDefault="00784300" w:rsidP="00784300">
      <w:pPr>
        <w:spacing w:after="0"/>
        <w:ind w:firstLine="851"/>
        <w:rPr>
          <w:rFonts w:cs="Times New Roman"/>
          <w:color w:val="000000" w:themeColor="text1"/>
          <w:szCs w:val="24"/>
          <w:lang w:val="en-US"/>
        </w:rPr>
      </w:pPr>
      <w:r w:rsidRPr="003E7327">
        <w:rPr>
          <w:rFonts w:cs="Times New Roman"/>
          <w:color w:val="000000" w:themeColor="text1"/>
          <w:szCs w:val="24"/>
          <w:lang w:val="en-US"/>
        </w:rPr>
        <w:t xml:space="preserve">Size selectivity, both within and among species, provides valuable information </w:t>
      </w:r>
      <w:r w:rsidR="00C545CA">
        <w:rPr>
          <w:rFonts w:cs="Times New Roman"/>
          <w:color w:val="000000" w:themeColor="text1"/>
          <w:szCs w:val="24"/>
          <w:lang w:val="en-US"/>
        </w:rPr>
        <w:t xml:space="preserve">to </w:t>
      </w:r>
      <w:r w:rsidRPr="003E7327">
        <w:rPr>
          <w:rFonts w:cs="Times New Roman"/>
          <w:color w:val="000000" w:themeColor="text1"/>
          <w:szCs w:val="24"/>
          <w:lang w:val="en-US"/>
        </w:rPr>
        <w:t xml:space="preserve">establish management measures in fisheries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{"citationID":"jQvJrKBL","properties":{"formattedCitation":"(Sparre &amp; Venema, 1997)","plainCitation":"(Sparre &amp; Venema, 1997)","noteIndex":0},"citationItems":[{"id":170,"uris":["http://zotero.org/users/14015777/items/GDQZ9LB8"],"itemData":{"id":170,"type":"book","abstract":"En el Manual (Parte 1), se describen detalladamente diversos métodos de evaluación de stocks de peces, con ejemplos de cálculos. Se hace especial hincapié en aquellos métodos basados en el análisis de frecuencias de tallas. Después de una breve introducción a la estadística, se analiza la estimación de los parámetros de crecimiento y las tasas de mortalidad; los métodos de población virtual, incluyendo el análisis de cohorte basado en la edad y en las tallas; la selectividad de artes de pesca; m uestreo; modelos predictivos, incluyendo los modelos de rendimiento por recluta de Beverton y Holt y de Thompson y Bell; modelos de producción excedentaria; problemas multiespecíficos y de utilización de varias flotas; evaluación de stocks migratorios; y, además, se discute la relación stock/reclutamiento y las prospecciones demersales utilizando redes de arrastre, incluyéndose el método de área barrida. El manual se complementa con una revisión de las evaluaciones de stocks, donde se indican lo s métodos que se pueden aplicar de acuerdo a los datos de entrada disponibles; así también, se describen programas computacionales relevantes producidos por la FAO o en cooperación con ella, y se entrega una </w:instrText>
      </w:r>
      <w:r w:rsidRPr="00A36AB2">
        <w:rPr>
          <w:rFonts w:cs="Times New Roman"/>
          <w:color w:val="000000" w:themeColor="text1"/>
          <w:szCs w:val="24"/>
          <w:lang w:val="it-IT"/>
        </w:rPr>
        <w:instrText>extensa lista de referencias, en la que se incluye material para lecturas complementarias. En los Ejercicios (Parte 2), se entregan una serie de ejercicios con las correspondientes soluciones a las hojas de trabajo. Los ejercicios están directamente relacionados con los diversos capítulos y secciones del manual. EDICION DE LA VERSION EN ESPAÑOL La edición de la versión en español de este libro se efectuó a través de un convenio entre la Organización de las Naciones Unidas para la Agricultura y la Alimentación (FAO) y la Escuela de Ciencias del Mar de la Universidad Católica de Valparaíso (Valparaíso, Chile), labores que estuvieron a cargo del Profesor Patricio M. Arana. Diagramación y diseño del libro: Alvaro Núñez B.","collection-number":"1020-6337","collection-title":"FAO Document Técnico de Pesca","event-place":"Rome, Italy","ISBN":"978-92-5-303996-8","language":"es","number-of-pages":"420","publisher":"FAO","publisher-place":"Rome, Italy","source":"FAO Publications","title":"Introducción a la evaluación de recursos pesqueros tropicales - Parte 1: Manual","title-short":"Introducción a la evaluación de recursos pesqueros tropicales - Parte 1","URL":"https://www.fao.org/documents/card/es?details=88c572ae-835d-5f1a-ac64-","author":[{"family":"Sparre","given":"Per"},{"family":"Venema","given":"Siebren C."}],"accessed":{"date-parts":[["2</w:instrText>
      </w:r>
      <w:r w:rsidRPr="003E7327">
        <w:rPr>
          <w:rFonts w:cs="Times New Roman"/>
          <w:color w:val="000000" w:themeColor="text1"/>
          <w:szCs w:val="24"/>
          <w:lang w:val="it-IT"/>
        </w:rPr>
        <w:instrText xml:space="preserve">024",4,11]]},"issued":{"date-parts":[["1997"]]}}}],"schema":"https://github.com/citation-style-language/schema/raw/master/csl-citation.json"}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lang w:val="it-IT"/>
        </w:rPr>
        <w:t>(</w:t>
      </w:r>
      <w:r w:rsidRPr="00A36AB2">
        <w:rPr>
          <w:rFonts w:cs="Times New Roman"/>
          <w:color w:val="FF0000"/>
          <w:lang w:val="it-IT"/>
        </w:rPr>
        <w:t>Sparre &amp; Venema, 1997</w:t>
      </w:r>
      <w:r w:rsidRPr="003E7327">
        <w:rPr>
          <w:rFonts w:cs="Times New Roman"/>
          <w:color w:val="000000" w:themeColor="text1"/>
          <w:lang w:val="it-IT"/>
        </w:rPr>
        <w:t>)</w:t>
      </w:r>
      <w:r w:rsidRPr="003E7327">
        <w:rPr>
          <w:rFonts w:cs="Times New Roman"/>
          <w:color w:val="000000" w:themeColor="text1"/>
          <w:szCs w:val="24"/>
          <w:lang w:val="en-US"/>
        </w:rPr>
        <w:fldChar w:fldCharType="end"/>
      </w:r>
      <w:r w:rsidRPr="003E7327">
        <w:rPr>
          <w:rFonts w:cs="Times New Roman"/>
          <w:color w:val="000000" w:themeColor="text1"/>
          <w:szCs w:val="24"/>
          <w:lang w:val="it-IT"/>
        </w:rPr>
        <w:t xml:space="preserve">. </w:t>
      </w:r>
      <w:r w:rsidRPr="003E7327">
        <w:rPr>
          <w:rFonts w:cs="Times New Roman"/>
          <w:color w:val="000000" w:themeColor="text1"/>
          <w:szCs w:val="24"/>
          <w:lang w:val="en-US"/>
        </w:rPr>
        <w:fldChar w:fldCharType="begin"/>
      </w:r>
      <w:r w:rsidRPr="003E7327">
        <w:rPr>
          <w:rFonts w:cs="Times New Roman"/>
          <w:color w:val="000000" w:themeColor="text1"/>
          <w:szCs w:val="24"/>
          <w:lang w:val="it-IT"/>
        </w:rPr>
        <w:instrText xml:space="preserve"> ADDIN ZOTERO_ITEM CSL_CITATION {"citationID":"F2dstck3","properties":{"formattedCitation":"(Reeves et\\uc0\\u160{}al., 1992)","plainCitation":"(Reeves et al., 1992)","dontUpdate":true,"noteIndex":0},"citationItems":[{"id":172,"uris":["http://zotero.org/users/14015777/items/CPRGCF5Z"],"itemData":{"id":172,"type":"article-journal","abstract":"Recent work has shown that the selectivity of cod-</w:instrText>
      </w:r>
      <w:r w:rsidRPr="00B36583">
        <w:rPr>
          <w:rFonts w:cs="Times New Roman"/>
          <w:color w:val="000000" w:themeColor="text1"/>
          <w:szCs w:val="24"/>
          <w:lang w:val="it-IT"/>
        </w:rPr>
        <w:instrText xml:space="preserve">ends is dependent upon the diameter of the cod-end and the length of the extension piece to which it is attached, as well as the mesh size of the cod-end. To quantify the effects of these parameters, selectivity data for cod-ends with three different mesh sizes, extension lengths and diameters were collected for cod, haddock and whiting. A linear model was developed and fitted to these data.This showed that all three cod-end parameters had a significant effect on selectivity, and that over the range of cod-end parameters used, mesh size and cod-end diameter had a greater influence on selectivity than extension length. The model was used to estimate the selectivity of some current gears. These were found to be very unselective, with in most cases more than 95% offish of the minimum landing size being retained, rather than the recommended 25%.","container-title":"ICES Journal of Marine Science","DOI":"10.1093/icesjms/49.3.279","ISSN":"1054-3139","issue":"3","journalAbbreviation":"ICES Journal of Marine Science","page":"279-288","source":"Silverchair","title":"The effects of mesh size, cod-end extension length and cod-end diameter on the selectivity of Scottish trawls and seines","volume":"49","author":[{"family":"Reeves","given":"S. A."},{"family":"Armstrong","given":"D. W."},{"family":"Fryer","given":"R. J."},{"family":"Coull","given":"K. A."}],"issued":{"date-parts":[["1992",8,1]]}}}],"schema":"https://github.com/citation-style-language/schema/raw/master/csl-citation.json"} </w:instrText>
      </w:r>
      <w:r w:rsidRPr="003E7327">
        <w:rPr>
          <w:rFonts w:cs="Times New Roman"/>
          <w:color w:val="000000" w:themeColor="text1"/>
          <w:szCs w:val="24"/>
          <w:lang w:val="en-US"/>
        </w:rPr>
        <w:fldChar w:fldCharType="separate"/>
      </w:r>
      <w:r w:rsidRPr="00A36AB2">
        <w:rPr>
          <w:rFonts w:cs="Times New Roman"/>
          <w:color w:val="FF0000"/>
          <w:kern w:val="0"/>
          <w:lang w:val="it-IT"/>
        </w:rPr>
        <w:t xml:space="preserve">Reeves </w:t>
      </w:r>
      <w:r w:rsidRPr="00A36AB2">
        <w:rPr>
          <w:rFonts w:cs="Times New Roman"/>
          <w:i/>
          <w:color w:val="FF0000"/>
          <w:kern w:val="0"/>
          <w:lang w:val="it-IT"/>
        </w:rPr>
        <w:t>et al</w:t>
      </w:r>
      <w:r w:rsidRPr="00A36AB2">
        <w:rPr>
          <w:rFonts w:cs="Times New Roman"/>
          <w:color w:val="FF0000"/>
          <w:kern w:val="0"/>
          <w:lang w:val="it-IT"/>
        </w:rPr>
        <w:t>.</w:t>
      </w:r>
      <w:r w:rsidRPr="00B36583">
        <w:rPr>
          <w:rFonts w:cs="Times New Roman"/>
          <w:color w:val="000000" w:themeColor="text1"/>
          <w:kern w:val="0"/>
          <w:lang w:val="it-IT"/>
        </w:rPr>
        <w:t xml:space="preserve"> (</w:t>
      </w:r>
      <w:r w:rsidRPr="00A36AB2">
        <w:rPr>
          <w:rFonts w:cs="Times New Roman"/>
          <w:color w:val="FF0000"/>
          <w:kern w:val="0"/>
          <w:lang w:val="it-IT"/>
        </w:rPr>
        <w:t>1992</w:t>
      </w:r>
      <w:r w:rsidRPr="00B36583">
        <w:rPr>
          <w:rFonts w:cs="Times New Roman"/>
          <w:color w:val="000000" w:themeColor="text1"/>
          <w:kern w:val="0"/>
          <w:lang w:val="it-IT"/>
        </w:rPr>
        <w:t>)</w:t>
      </w:r>
      <w:r w:rsidRPr="003E7327">
        <w:rPr>
          <w:rFonts w:cs="Times New Roman"/>
          <w:color w:val="000000" w:themeColor="text1"/>
          <w:szCs w:val="24"/>
          <w:lang w:val="en-US"/>
        </w:rPr>
        <w:fldChar w:fldCharType="end"/>
      </w:r>
      <w:r w:rsidRPr="00B36583">
        <w:rPr>
          <w:rFonts w:cs="Times New Roman"/>
          <w:color w:val="000000" w:themeColor="text1"/>
          <w:szCs w:val="24"/>
          <w:lang w:val="it-IT"/>
        </w:rPr>
        <w:t xml:space="preserve"> emphasize the need to consider the ability of a fish to escape through a mesh opening or become trapped in it, with both horizontal and vertical dimensions of the mesh opening being key factors when designing fishing gear. </w:t>
      </w:r>
      <w:r w:rsidRPr="003E7327">
        <w:rPr>
          <w:rFonts w:cs="Times New Roman"/>
          <w:color w:val="000000" w:themeColor="text1"/>
          <w:szCs w:val="24"/>
          <w:lang w:val="en-US"/>
        </w:rPr>
        <w:t xml:space="preserve">Size selectivity, to some extent, could be regulated by gear design. Ideally, a certain mesh size should allow for the release of all fish below a certain size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{"citationID":"APjIgXKL","properties":{"formattedCitation":"(Cuende et\\uc0\\u160{}al., 2020; FAO, 1995; Yu et\\uc0\\u160{}al., 2023)","plainCitation":"(Cuende et al., 2020; FAO, 1995; Yu et al., 2023)","noteIndex":0},"citationItems":[{"id":454,"uris":["http://zotero.org/users/14015777/items/6K4KS2DG"],"itemData":{"id":454,"type":"article-journal","abstract":"Square mesh panels (SMPs) are selective devices used extensively to supplement codend size selectivity in trawl fisheries. Therefore, predictions of the effect of mesh size in both SMPs and codends on size selectivity are valuable. Here, we established a framework to predict the size selection of blue whiting through different SMPs and diamond mesh codends based on the morphological characteristics of this species. We hypothesized that size selection for an SMP is determined by different fish contact angles, whereas different mesh opening angles determine size selection for the codend. Based on these hypotheses, we first developed a model that enabled us to predict which sizes of blue whiting are able to pass through meshes of different sizes and shapes. We then tested whether the selectivity for blue whiting of the SMP, the codend, and the combination of both could be explained by the models. Finally, we predicted the size selectivity of multiple combinations of SMPs and diamond mesh codends. The method presented here can potentially be applied to make predictions for species other than blue whiting.","container-title":"ICES Journal of Marine Science","DOI":"10.1093/icesjms/fsaa156","ISSN":"1054-3139","issue":"7-8","journalAbbreviation":"ICES Journal of Marine Science","page":"2857-2869","source":"Silverchair","title":"Prediction of square mesh panel and codend size selectivity of blue whiting based on fish morphology","volume":"77","author":[{"family":"Cuende","given":"Elsa"},{"family":"Arregi","given":"Luis"},{"family":"Herrmann","given":"Bent"},{"family":"Sistiaga","given":"Manu"},{"family":"Aboitiz","given":"Xabier"}],"issued":{"date-parts":[["2020",12,1]]}}},{"id":175,"uris":["http://zotero.org/users/14015777/items/HGP5QIE4"],"itemData":{"id":175,"type":"book","abstract":"El Comité de Pesca (COFI), en su 19° período de sesiones celebrado en marzo de 1991, pidió que se elaboraran nuevos criterios que llevaran a una pesca sostenible y responsable. Asimismo, más tarde, en la Conferencia Internacional sobre la Pesca Responsable, celebrada en 1992 en Cancún (México), se pidió a la FAO que preparara un Código Internacional de Conducta para hacer frente a esos problemas. Los resultados de esa Conferencia, y en especial la Declaración de Cancún, constituyeron una importante contribución para la Conferencia de las Naciones Unidas de 1992 sobre Medio Ambiente y Desarrollo (CNUMAD), en particular para su Programa 21. Posteriormente se convocó la Conferencia de las Naciones Unidas sobre las Poblaciones de Peces cuyos Territorios se Encuentran Dentro y Fuera de las Zonas Económicas Exclusivas y las Poblaciones de Peces Altamente Migratorias, a la cual la FAO prestó un importante apoyo técnico. En noviembre de 1993, la Conferencia de la FAO, en su 27° período de sesiones, aprobó el Acuerdo para Promover la Aplicación de las Medidas Internacionales de Conservación y Ordenación por los Buques Pesqueros que Pescan en Alta Mar.\n\nAl tomar nota de éstos y de otros importantes acontecimientos de la pesca mundial, los órganos rectores de la FAO recomendaron que se formulara un Código Internacional de Conducta para la Pesca Responsable que se ajustara a esos instrumentos y que, de manera no obligatoria, estableciera principios y normas aplicables a la conservación, ordenación y desarrollo de todas las pesquerías. El Código, adoptado por unanimidad el 31 de octubre dé 1995 por la Conferencia de la FAO, ofrece el marco necesario para que en el ámbito de las iniciativas nacionales e internacionales se asegure una explotación sostenible de los recursos acuáticos vivos, en consonancia con el medio ambiente.\n\nLa FAO, de conformidad con su mandato, está plenamente comprometida en ayudar a sus Estados miembros, en particular los países en desarrollo, para que apliquen de manera eficaz el Código de Conducta para la Pesca Responsable, e informará a la comunidad de las Naciones Unidas acerca de los avances logrados y de las medidas que habrán de adoptarse en el futuro.","event-place":"Rome, Italy","ISBN":"978-92-5-303834-3","language":"es","number-of-pages":"53","publisher":"FAO","publisher-place":"Rome, Italy","source":"FAO Publications","title":"FAO. Código de Conducta para la Pesca Responsable.","URL":"https://www.fao.org/documents/card/es?details=5f4ed490-ee50-5ecb-a7f7-02dbbe4510d8","author":[{"literal":"FAO"}],"accessed":{"date-parts":[["2024",4,11]]},"issued":{"date-parts":[["1995"]]}}},{"id":452,"uris":["http://zotero.org/users/14015777/items/XGE76PSW"],"itemData":{"id":452,"type":"article-journal","abstract":"To address the issue of minimum mesh size regulations of the stow net fishery for croaker species, we tested and compared the size selectivity and exploitation pattern for diamond- and square-mesh codends with mesh sizes 35, 45 and 55 mm for little yellow croaker (Larimichthys polyactis), silver croaker (Pennahia argentata), and flower croaker (Nibea albiflora) in the Yellow Sea, China. Our results showed that the legal codend (35 mm diamond-mesh) was inadequate to protect the juvenile croaker species because more than 75% of undersized individuals were retained, and the discard ratios were as high as approximately 60%. Irrespective of mesh shape, increasing the codend mesh sizes could significantly improve the size selectivity and exploitation pattern of croaker species. Between codends with the same mesh size, the square-mesh codends had higher size selectivity than diamond-mesh codends. Based on results, the 55 mm square-mesh codend was recommended for rational exploitation of croaker stocks. This study can provide feasibility and insight for the enforcement and reform of management strategies for sustainable fishing in Chinese stow net fisheries.","container-title":"Sustainability","DOI":"10.3390/su15086583","ISSN":"2071-1050","issue":"8","language":"en","license":"http://creativecommons.org/licenses/by/3.0/","note":"number: 8\npublisher: Multidisciplinary Digital Publishing Institute","page":"6583","source":"www.mdpi.com","title":"Effect of Codend Design and Mesh Size on the Size Selectivity and Exploitation Pattern of Three Commercial Fish in Stow Net Fishery of the Yellow Sea, China","volume":"15","author":[{"family":"Yu","given":"Mengjie"},{"family":"Herrmann","given":"Bent"},{"family":"Liu","given":"Changdong"},{"family":"Zhang","given":"Liyou"},{"family":"Tang","given":"Yanli"}],"issued":{"date-parts":[["2023",1]]}}}],"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3E7327">
        <w:rPr>
          <w:rFonts w:cs="Times New Roman"/>
          <w:color w:val="000000" w:themeColor="text1"/>
          <w:szCs w:val="24"/>
          <w:lang w:val="en-US"/>
        </w:rPr>
        <w:fldChar w:fldCharType="end"/>
      </w:r>
      <w:r w:rsidR="00E07E01" w:rsidRPr="00A36AB2">
        <w:rPr>
          <w:rFonts w:cs="Times New Roman"/>
          <w:color w:val="FF0000"/>
          <w:szCs w:val="24"/>
          <w:lang w:val="en-US"/>
        </w:rPr>
        <w:t>FAO, 1995</w:t>
      </w:r>
      <w:r w:rsidR="00E07E01" w:rsidRPr="00E07E01">
        <w:rPr>
          <w:rFonts w:cs="Times New Roman"/>
          <w:color w:val="000000" w:themeColor="text1"/>
          <w:szCs w:val="24"/>
          <w:lang w:val="en-US"/>
        </w:rPr>
        <w:t xml:space="preserve">; </w:t>
      </w:r>
      <w:proofErr w:type="spellStart"/>
      <w:r w:rsidR="00E07E01" w:rsidRPr="00A36AB2">
        <w:rPr>
          <w:rFonts w:cs="Times New Roman"/>
          <w:color w:val="FF0000"/>
          <w:szCs w:val="24"/>
          <w:lang w:val="en-US"/>
        </w:rPr>
        <w:t>Cuende</w:t>
      </w:r>
      <w:proofErr w:type="spellEnd"/>
      <w:r w:rsidR="00E07E01" w:rsidRPr="00A36AB2">
        <w:rPr>
          <w:rFonts w:cs="Times New Roman"/>
          <w:color w:val="FF0000"/>
          <w:szCs w:val="24"/>
          <w:lang w:val="en-US"/>
        </w:rPr>
        <w:t xml:space="preserve"> </w:t>
      </w:r>
      <w:r w:rsidR="00E07E01" w:rsidRPr="00A36AB2">
        <w:rPr>
          <w:rFonts w:cs="Times New Roman"/>
          <w:i/>
          <w:iCs/>
          <w:color w:val="FF0000"/>
          <w:szCs w:val="24"/>
          <w:lang w:val="en-US"/>
        </w:rPr>
        <w:t>et al.</w:t>
      </w:r>
      <w:r w:rsidR="00E07E01" w:rsidRPr="00A36AB2">
        <w:rPr>
          <w:rFonts w:cs="Times New Roman"/>
          <w:color w:val="FF0000"/>
          <w:szCs w:val="24"/>
          <w:lang w:val="en-US"/>
        </w:rPr>
        <w:t xml:space="preserve"> 2020</w:t>
      </w:r>
      <w:r w:rsidR="00E07E01" w:rsidRPr="00E07E01">
        <w:rPr>
          <w:rFonts w:cs="Times New Roman"/>
          <w:color w:val="000000" w:themeColor="text1"/>
          <w:szCs w:val="24"/>
          <w:lang w:val="en-US"/>
        </w:rPr>
        <w:t xml:space="preserve">; </w:t>
      </w:r>
      <w:r w:rsidR="00E07E01" w:rsidRPr="00A36AB2">
        <w:rPr>
          <w:rFonts w:cs="Times New Roman"/>
          <w:color w:val="FF0000"/>
          <w:szCs w:val="24"/>
          <w:lang w:val="en-US"/>
        </w:rPr>
        <w:t xml:space="preserve">Yu </w:t>
      </w:r>
      <w:r w:rsidR="00E07E01" w:rsidRPr="00A36AB2">
        <w:rPr>
          <w:rFonts w:cs="Times New Roman"/>
          <w:i/>
          <w:iCs/>
          <w:color w:val="FF0000"/>
          <w:szCs w:val="24"/>
          <w:lang w:val="en-US"/>
        </w:rPr>
        <w:t>et al.</w:t>
      </w:r>
      <w:r w:rsidR="00E07E01" w:rsidRPr="00A36AB2">
        <w:rPr>
          <w:rFonts w:cs="Times New Roman"/>
          <w:color w:val="FF0000"/>
          <w:szCs w:val="24"/>
          <w:lang w:val="en-US"/>
        </w:rPr>
        <w:t xml:space="preserve"> 2023</w:t>
      </w:r>
      <w:r w:rsidR="00E07E01" w:rsidRPr="00E07E01">
        <w:rPr>
          <w:rFonts w:cs="Times New Roman"/>
          <w:color w:val="000000" w:themeColor="text1"/>
          <w:szCs w:val="24"/>
          <w:lang w:val="en-US"/>
        </w:rPr>
        <w:t>)</w:t>
      </w:r>
      <w:r w:rsidRPr="003E7327">
        <w:rPr>
          <w:rFonts w:cs="Times New Roman"/>
          <w:color w:val="000000" w:themeColor="text1"/>
          <w:szCs w:val="24"/>
          <w:lang w:val="en-US"/>
        </w:rPr>
        <w:t>.</w:t>
      </w:r>
    </w:p>
    <w:p w14:paraId="1D27C316" w14:textId="0CED51D8" w:rsidR="00784300" w:rsidRPr="003E7327" w:rsidRDefault="00784300" w:rsidP="00784300">
      <w:pPr>
        <w:spacing w:after="0"/>
        <w:ind w:firstLine="851"/>
        <w:rPr>
          <w:rFonts w:cs="Times New Roman"/>
          <w:color w:val="000000" w:themeColor="text1"/>
          <w:szCs w:val="24"/>
          <w:lang w:val="en-US"/>
        </w:rPr>
      </w:pPr>
      <w:r w:rsidRPr="003E7327">
        <w:rPr>
          <w:rFonts w:cs="Times New Roman"/>
          <w:color w:val="000000" w:themeColor="text1"/>
          <w:szCs w:val="24"/>
          <w:lang w:val="en-US"/>
        </w:rPr>
        <w:t xml:space="preserve">Gillnets are one of the most common and widely used fishing gear in artisanal fisheries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{"citationID":"rZa5EyqY","properties":{"formattedCitation":"(Rojo V\\uc0\\u225{}zquez, 1997)","plainCitation":"(Rojo Vázquez, 1997)","noteIndex":0},"citationItems":[{"id":177,"uris":["http://zotero.org/users/14015777/items/UGTFB22J"],"itemData":{"id":177,"type":"thesis","abstract":"Con el fin de determinar selectividad y eficiencia de la redes de enmalle en la zona de Bahía de Navidad, Jalisco, se efectuaron muestreos mensuales de la captura obtenida con redes de 7.62, 8.89 y 11.43 cm  de tamaño de malla, de abril de 1994 a marzo de 1995. Se determinó la aportación de cada especie a la captura en peso y número de individuos y se estimaron la selectividad, el poder de pesca y la eficiencia relativa de las diferentes redes. En total se capturaron 4130 organismos que pesaron 1720 kg. Se encontraron representantes de 75 especies de peces pertenecientes a 54 géneros y 33 familias, cuya participación en la captura varía con la temporada del año y el tipo de red utilizado. Las especies mejor representadas fueron Microlepidotus brevipinnis, Lutjanus guttatus, Haemulon flaviguttatum y Caranx cabellus. Para las especies con mayor abundancia relativa en número se encontró que no existe diferencia significativa entre las curvas de selección calculadas. La red de 7.62 cm. fue más eficiente para capturar peces de longitudes pequeñas y la red de 8.89 cm. mostro una mayor eficiencia sobre los peces grandes. El análisis del poder relativo de pesca, considerando la captura de todas las especies, indica que la red de 7.62 cm. Captura 1.6 veces más organismos y 1.3 veces más biomasa que la red de 8.89 cm. Al analizar la captura por unidad de esfuerzo obtenida con cada red se ratificó la diferencia anterior. En términos de una pesquería, la red más recomendable sería la de 8.89 cm. de tamaño de malla, ya que si bien captura menos organismos y menos biomasa que la red de 7.62  cm, estos organismos son de mayor peso y talla, lo que incrementa la probabilidad de que los individuos se reproduzcan antes de ser capturados.","genre":"Thesis","language":"es","note":"Accepted: 2013-04-04T16:21:50Z","publisher":"Instituto Politécnico Nacional. Centro Interdisciplinario de Ciencias Marinas","source":"www.repositoriodigital.ipn.mx","title":"Selectividad y eficiencia de redes de enmalle en Bahía de Navidad, Jalisco, México","URL":"http://www.repositoriodigital.ipn.mx//handle/123456789/14818","author":[{"family":"Rojo Vázquez","given":"Jorge Arturo"}],"accessed":{"date-parts":[["2024",4,11]]},"issued":{"date-parts":[["1997"]]}}}],"schema":"https://github.com/citation-style-language/schema/raw/master/csl-citation.json"}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A36AB2">
        <w:rPr>
          <w:rFonts w:cs="Times New Roman"/>
          <w:color w:val="FF0000"/>
          <w:kern w:val="0"/>
          <w:lang w:val="en-US"/>
        </w:rPr>
        <w:t>Rojo Vázquez, 1997</w:t>
      </w:r>
      <w:r w:rsidRPr="003E7327">
        <w:rPr>
          <w:rFonts w:cs="Times New Roman"/>
          <w:color w:val="000000" w:themeColor="text1"/>
          <w:kern w:val="0"/>
          <w:lang w:val="en-US"/>
        </w:rPr>
        <w:t>)</w:t>
      </w:r>
      <w:r w:rsidRPr="003E7327">
        <w:rPr>
          <w:rFonts w:cs="Times New Roman"/>
          <w:color w:val="000000" w:themeColor="text1"/>
          <w:szCs w:val="24"/>
          <w:lang w:val="en-US"/>
        </w:rPr>
        <w:fldChar w:fldCharType="end"/>
      </w:r>
      <w:r w:rsidRPr="003E7327">
        <w:rPr>
          <w:rFonts w:cs="Times New Roman"/>
          <w:color w:val="000000" w:themeColor="text1"/>
          <w:szCs w:val="24"/>
          <w:lang w:val="en-US"/>
        </w:rPr>
        <w:t>, offering advantages over other fishing gear due to their eas</w:t>
      </w:r>
      <w:r w:rsidR="00B87EC3">
        <w:rPr>
          <w:rFonts w:cs="Times New Roman"/>
          <w:color w:val="000000" w:themeColor="text1"/>
          <w:szCs w:val="24"/>
          <w:lang w:val="en-US"/>
        </w:rPr>
        <w:t>y</w:t>
      </w:r>
      <w:r w:rsidRPr="003E7327">
        <w:rPr>
          <w:rFonts w:cs="Times New Roman"/>
          <w:color w:val="000000" w:themeColor="text1"/>
          <w:szCs w:val="24"/>
          <w:lang w:val="en-US"/>
        </w:rPr>
        <w:t xml:space="preserve"> use, low cost, and ability to be set at various depths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{"citationID":"bNRE9g9z","properties":{"formattedCitation":"(Hovg\\uc0\\u229{}rd &amp; Lassen, 2000; S\\uc0\\u225{}nchez-Gonz\\uc0\\u225{}lez &amp; Casals, 2022)","plainCitation":"(Hovgård &amp; Lassen, 2000; Sánchez-González &amp; Casals, 2022)","noteIndex":0},"citationItems":[{"id":181,"uris":["http://zotero.org/users/14015777/items/NTENR8AT"],"itemData":{"id":181,"type":"book","abstract":"This manual defines methods for estimating selectivity of gillnet and longline gears, with particular reference to the use of these gears in abundance surveys. The manual illustrates how gear design, the basic concepts of size selection and fish morphometric data can be used to model selectivity. Statistical estimation methods are described in detail, and examples given of their application in spreadsheets.","ISBN":"978-92-5-104461-2","language":"en","note":"Google-Books-ID: E1QbAQAAIAAJ","number-of-pages":"96","publisher":"FAO","source":"Google Books","title":"Manual on Estimation of Selectivity for Gillnet and Longline Gears in Abundance Surveys","author":[{"family":"Hovgård","given":"Holger"},{"family":"Lassen","given":"Hans"}],"issued":{"date-parts":[["2000"]]}}},{"id":184,"uris":["http://zotero.org/users/14015777/items/W2EA9BYL"],"itemData":{"id":184,"type":"article-journal","abstract":"Gillnet selectivity is poorly understood for most freshwater fish species, particularly for invasive alien species. However, their use to determine mesh selectivity could be essential for establishing management measures, such as the selective removal of exotic invasive species. This study aims to the assess size selectivity of exotic invasive species in a restored lentic freshwater ecosystem. Therefore, we analysed gillnet size selectivity based on experimental fishing trials performed by using multimesh gillnets. Twice a year, for 8 years, multimesh nylon gillnets were set up in the Estany d’Ivars i Vila-sana, a restored shallow lake in Catalonia (NE Iberian Peninsula). We caught 4105 individuals belonging to three widely distributed freshwater fish species—3583 pikeperches (Sander lucioperca (Linnaeus, 1758)), 115 common roaches (Rutilus rutilus (Linnaeus, 1758)) and 407 common carps (Cyprinus carpio, Linnaeus, 1758). The SELECT method was applied to fit six different gillnet selectivity uni- and bimodal models. As a result, bi-lognormal provides the best fit for the three species. This is in line with previous studies that found size–frequency data skewed to the right or to multimodal models when high numbers of fish are captured. These results provide the essential information required for fish community management with the presence of these invasive alien species.","container-title":"Hydrobiology","DOI":"10.3390/hydrobiology1020017","ISSN":"2673-9917","issue":"2","language":"en","license":"http://creativecommons.org/licenses/by/3.0/","note":"number: 2\npublisher: Multidisciplinary Digital Publishing Institute","page":"232-242","source":"www.mdpi.com","title":"Gillnet Selectivity for Three Freshwater Alien Invasive Fish Species in a Long-Term Monitoring Scenario","volume":"1","author":[{"family":"Sánchez-González","given":"Jorge Rubén"},{"family":"Casals","given":"Frederic"}],"issued":{"date-parts":[["2022",6]]}}}],"schema":"https://github.com/citation-style-language/schema/raw/master/csl-citation.json"}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A36AB2">
        <w:rPr>
          <w:rFonts w:cs="Times New Roman"/>
          <w:color w:val="FF0000"/>
          <w:kern w:val="0"/>
          <w:lang w:val="en-US"/>
        </w:rPr>
        <w:t>Hovgård &amp; Lassen, 2000</w:t>
      </w:r>
      <w:r w:rsidRPr="003E7327">
        <w:rPr>
          <w:rFonts w:cs="Times New Roman"/>
          <w:color w:val="000000" w:themeColor="text1"/>
          <w:kern w:val="0"/>
          <w:lang w:val="en-US"/>
        </w:rPr>
        <w:t xml:space="preserve">; </w:t>
      </w:r>
      <w:r w:rsidRPr="00A36AB2">
        <w:rPr>
          <w:rFonts w:cs="Times New Roman"/>
          <w:color w:val="FF0000"/>
          <w:kern w:val="0"/>
          <w:lang w:val="en-US"/>
        </w:rPr>
        <w:t>Sánchez-González &amp; Casals, 2022</w:t>
      </w:r>
      <w:r w:rsidRPr="003E7327">
        <w:rPr>
          <w:rFonts w:cs="Times New Roman"/>
          <w:color w:val="000000" w:themeColor="text1"/>
          <w:kern w:val="0"/>
          <w:lang w:val="en-US"/>
        </w:rPr>
        <w:t>)</w:t>
      </w:r>
      <w:r w:rsidRPr="003E7327">
        <w:rPr>
          <w:rFonts w:cs="Times New Roman"/>
          <w:color w:val="000000" w:themeColor="text1"/>
          <w:szCs w:val="24"/>
          <w:lang w:val="en-US"/>
        </w:rPr>
        <w:fldChar w:fldCharType="end"/>
      </w:r>
      <w:r w:rsidRPr="003E7327">
        <w:rPr>
          <w:rFonts w:cs="Times New Roman"/>
          <w:color w:val="000000" w:themeColor="text1"/>
          <w:szCs w:val="24"/>
          <w:lang w:val="en-US"/>
        </w:rPr>
        <w:t>.</w:t>
      </w:r>
    </w:p>
    <w:p w14:paraId="1973EBFA" w14:textId="50E4E5D8" w:rsidR="00784300" w:rsidRPr="003E7327" w:rsidRDefault="00784300" w:rsidP="00784300">
      <w:pPr>
        <w:spacing w:after="0"/>
        <w:ind w:firstLine="851"/>
        <w:rPr>
          <w:rFonts w:cs="Times New Roman"/>
          <w:color w:val="000000" w:themeColor="text1"/>
          <w:szCs w:val="24"/>
          <w:lang w:val="en-US"/>
        </w:rPr>
      </w:pPr>
      <w:r w:rsidRPr="003E7327">
        <w:rPr>
          <w:rFonts w:cs="Times New Roman"/>
          <w:color w:val="000000" w:themeColor="text1"/>
          <w:szCs w:val="24"/>
          <w:lang w:val="en-US"/>
        </w:rPr>
        <w:t xml:space="preserve">It is considered that one of the most important characteristics of gillnets is their selectivity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{"citationID":"jCweX8xH","properties":{"formattedCitation":"(Humphries et\\uc0\\u160{}al., 2019; Kim et\\uc0\\u160{}al., 2021; Rojo V\\uc0\\u225{}zquez, 1997)","plainCitation":"(Humphries et al., 2019; Kim et al., 2021; Rojo Vázquez, 1997)","noteIndex":0},"citationItems":[{"id":459,"uris":["http://zotero.org/users/14015777/items/Z26HIHA8"],"itemData":{"id":459,"type":"article-journal","abstract":"There are millions of small-scale fishers worldwide that rely on coral reefs for their livelihood. Yields from many of these coral reef fisheries, however, have been declining. In Indonesia and other coral reefs worldwide, management approaches are dominated by marine protected areas but other options including gear-restrictions may be feasible and more adaptive to local ecological and social conditions. Yet, there is little data on the impacts and selectivity of fishing gears for coral reef fisheries. In this paper we present results from a case study on the island of Lombok where we examine the selectivity and overlap in catch composition of the two main fishing gear types: spearguns and handlines. The catch per unit effort was greater in handlines than spearguns, 10.8 and 9.97 kg trip-1 respectively. The two gears targeted different fish communities with little overlap in dominant species, suggesting a partitioning of resources; handlines targeted piscivores whereas spearguns targeted mostly herbivores. Mean trophic level was 3.6 for the handline catch and 2.8 for spearguns where it was inversely related to catch per unit effort. Spearguns captured more species overall and the number of species increased as the catch per unit effort increased. Length parameters of maturity indicated that neither gear showed signs of (growth) overfishing and fishing grounds dominated by speargun fishers had catches associated with younger ages at first maturity than handlines. Our findings provide local baseline data on the potential utility of gear restrictions as a management tool. Specifically, managers could monitor reefs and reduce handlines when piscivorous fishes are low and on spearguns when species diversity is low or algal abundance is high. Should it become more desirable to implement ecosystem approaches to management that are adaptive to changing ecological and social conditions, these indicators may be used as starting points along with local management preferences of fishers.","container-title":"Frontiers in Marine Science","DOI":"10.3389/fmars.2019.00378","ISSN":"2296-7745","journalAbbreviation":"Front. Mar. Sci.","language":"English","note":"publisher: Frontiers","source":"Frontiers","title":"Catch Composition and Selectivity of Fishing Gears in a Multi-Species Indonesian Coral Reef Fishery","URL":"https://www.frontiersin.org/articles/10.3389/fmars.2019.00378","volume":"6","author":[{"family":"Humphries","given":"Austin T."},{"family":"Gorospe","given":"Kelvin D."},{"family":"Carvalho","given":"Paul G."},{"family":"Yulianto","given":"Irfan"},{"family":"Kartawijaya","given":"Tasrif"},{"family":"Campbell","given":"Stuart J."}],"accessed":{"date-parts":[["2024",5,29]]},"issued":{"date-parts":[["2019",7,4]]}}},{"id":457,"uris":["http://zotero.org/users/14015777/items/X6PU2BDR"],"itemData":{"id":457,"type":"article-journal","abstract":"Although gillnet fisheries are increasingly common in Korea, few studies have conducted sea trials using tie-down gillnets. Here, we analyzed the mesh size selectivity using tie-down gillnets with four different mesh sizes (84, 90, 105, and 120 mm) to catch blackfin flounders. A total of 10 sea trials were conducted at depths of 100–140 m in the waters of Yangyang County, Gangwon Province, Korea, and the catching efficiency and mesh size selectivity were comparatively analyzed. The net with a mesh size of 84 mm showed the highest number of catches (373), followed by the 90-mm (363) and 105-mm (307) meshes. The results of the master curve estimation showed that the larger the mesh size, the higher the total length representing the same retention probability. Therefore, the catch rate of small fish decreased with the increasing mesh size. For the 84-mm net, the 50% selection length for small fish (total length ≤ 170 mm) was estimated at 186.9 mm, which was approximately 17 mm larger than the length limit. The results show that when using tie-down gillnets, the size of the fish caught changed according to the changes in the mesh size.","container-title":"Applied Sciences","DOI":"10.3390/app11219810","ISSN":"2076-3417","issue":"21","language":"en","license":"http://creativecommons.org/licenses/by/3.0/","note":"number: 21\npublisher: Multidisciplinary Digital Publishing Institute","page":"9810","source":"www.mdpi.com","title":"Mesh Size Selectivity of Tie-Down Gillnets for the Blackfin Flounder (Glyptocephalus stelleri) in Korea","volume":"11","author":[{"family":"Kim","given":"Pyungkwan"},{"family":"Kim","given":"Hyungseok"},{"family":"Kim","given":"Seonghun"}],"issued":{"date-parts":[["2021",1]]}}},{"id":177,"uris":["http://zotero.org/users/14015777/items/UGTFB22J"],"itemData":{"id":177,"type":"thesis","abstract":"Con el fin de determinar selectividad y eficiencia de la redes de enmalle en la zona de Bahía de Navidad, Jalisco, se efectuaron muestreos mensuales de la captura obtenida con redes de 7.62, 8.89 y 11.43 cm  de tamaño de malla, de abril de 1994 a marzo de 1995. Se determinó la aportación de cada especie a la captura en peso y número de individuos y se estimaron la selectividad, el poder de pesca y la eficiencia relativa de las diferentes redes. En total se capturaron 4130 organismos que pesaron 1720 kg. Se encontraron representantes de 75 especies de peces pertenecientes a 54 géneros y 33 familias, cuya participación en la captura varía con la temporada del año y el tipo de red utilizado. Las especies mejor representadas fueron Microlepidotus brevipinnis, Lutjanus guttatus, Haemulon flaviguttatum y Caranx cabellus. Para las especies con mayor abundancia relativa en número se encontró que no existe diferencia significativa entre las curvas de selección calculadas. La red de 7.62 cm. fue más eficiente para capturar peces de longitudes pequeñas y la red de 8.89 cm. mostro una mayor eficiencia sobre los peces grandes. El análisis del poder relativo de pesca, considerando la captura de todas las especies, indica que la red de 7.62 cm. Captura 1.6 veces más organismos y 1.3 veces más biomasa que la red de 8.89 cm. Al analizar la captura por unidad de esfuerzo obtenida con cada red se ratificó la diferencia anterior. En términos de una pesquería, la red más recomendable sería la de 8.89 cm. de tamaño de malla, ya que si bien captura menos organismos y menos biomasa que la red de 7.62  cm, estos organismos son de mayor peso y talla, lo que incrementa la probabilidad de que los individuos se reproduzcan antes de ser capturados.","genre":"Thesis","language":"es","note":"Accepted: 2013-04-04T16:21:50Z","publisher":"Instituto Politécnico Nacional. Centro Interdisciplinario de Ciencias Marinas","source":"www.repositoriodigital.ipn.mx","title":"Selectividad y eficiencia de redes de enmalle en Bahía de Navidad, Jalisco, México","URL":"http://www.repositoriodigital.ipn.mx//handle/123456789/14818","author":[{"family":"Rojo Vázquez","given":"Jorge Arturo"}],"accessed":{"date-parts":[["2024",4,11]]},"issued":{"date-parts":[["1997"]]}}}],"schema":"https://github.com/citation-style-language/schema/raw/master/csl-citation.json"}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A36AB2">
        <w:rPr>
          <w:rFonts w:cs="Times New Roman"/>
          <w:color w:val="FF0000"/>
          <w:kern w:val="0"/>
          <w:lang w:val="en-US"/>
        </w:rPr>
        <w:t>Rojo Vázquez, 1997</w:t>
      </w:r>
      <w:r w:rsidRPr="003E7327">
        <w:rPr>
          <w:rFonts w:cs="Times New Roman"/>
          <w:color w:val="000000" w:themeColor="text1"/>
          <w:kern w:val="0"/>
          <w:lang w:val="en-US"/>
        </w:rPr>
        <w:t xml:space="preserve">; </w:t>
      </w:r>
      <w:r w:rsidRPr="00A36AB2">
        <w:rPr>
          <w:rFonts w:cs="Times New Roman"/>
          <w:color w:val="FF0000"/>
          <w:kern w:val="0"/>
          <w:lang w:val="en-US"/>
        </w:rPr>
        <w:t xml:space="preserve">Humphries </w:t>
      </w:r>
      <w:r w:rsidRPr="00A36AB2">
        <w:rPr>
          <w:rFonts w:cs="Times New Roman"/>
          <w:i/>
          <w:iCs/>
          <w:color w:val="FF0000"/>
          <w:kern w:val="0"/>
          <w:lang w:val="en-US"/>
        </w:rPr>
        <w:t>et al.</w:t>
      </w:r>
      <w:r w:rsidRPr="00A36AB2">
        <w:rPr>
          <w:rFonts w:cs="Times New Roman"/>
          <w:color w:val="FF0000"/>
          <w:kern w:val="0"/>
          <w:lang w:val="en-US"/>
        </w:rPr>
        <w:t xml:space="preserve"> 2019</w:t>
      </w:r>
      <w:r w:rsidRPr="003E7327">
        <w:rPr>
          <w:rFonts w:cs="Times New Roman"/>
          <w:color w:val="000000" w:themeColor="text1"/>
          <w:kern w:val="0"/>
          <w:lang w:val="en-US"/>
        </w:rPr>
        <w:t xml:space="preserve">; </w:t>
      </w:r>
      <w:r w:rsidRPr="00A36AB2">
        <w:rPr>
          <w:rFonts w:cs="Times New Roman"/>
          <w:color w:val="FF0000"/>
          <w:kern w:val="0"/>
          <w:lang w:val="en-US"/>
        </w:rPr>
        <w:t xml:space="preserve">Kim </w:t>
      </w:r>
      <w:r w:rsidRPr="00A36AB2">
        <w:rPr>
          <w:rFonts w:cs="Times New Roman"/>
          <w:i/>
          <w:iCs/>
          <w:color w:val="FF0000"/>
          <w:kern w:val="0"/>
          <w:lang w:val="en-US"/>
        </w:rPr>
        <w:t>et al.</w:t>
      </w:r>
      <w:r w:rsidRPr="00A36AB2">
        <w:rPr>
          <w:rFonts w:cs="Times New Roman"/>
          <w:color w:val="FF0000"/>
          <w:kern w:val="0"/>
          <w:lang w:val="en-US"/>
        </w:rPr>
        <w:t xml:space="preserve"> 2021</w:t>
      </w:r>
      <w:r w:rsidRPr="003E7327">
        <w:rPr>
          <w:rFonts w:cs="Times New Roman"/>
          <w:color w:val="000000" w:themeColor="text1"/>
          <w:kern w:val="0"/>
          <w:lang w:val="en-US"/>
        </w:rPr>
        <w:t>)</w:t>
      </w:r>
      <w:r w:rsidRPr="003E7327">
        <w:rPr>
          <w:rFonts w:cs="Times New Roman"/>
          <w:color w:val="000000" w:themeColor="text1"/>
          <w:szCs w:val="24"/>
          <w:lang w:val="en-US"/>
        </w:rPr>
        <w:fldChar w:fldCharType="end"/>
      </w:r>
      <w:r w:rsidRPr="003E7327">
        <w:rPr>
          <w:rFonts w:cs="Times New Roman"/>
          <w:color w:val="000000" w:themeColor="text1"/>
          <w:szCs w:val="24"/>
          <w:lang w:val="en-US"/>
        </w:rPr>
        <w:t xml:space="preserve">. The catch </w:t>
      </w:r>
      <w:r w:rsidRPr="003E7327">
        <w:rPr>
          <w:rFonts w:cs="Times New Roman"/>
          <w:color w:val="000000" w:themeColor="text1"/>
          <w:szCs w:val="24"/>
          <w:lang w:val="en-US"/>
        </w:rPr>
        <w:lastRenderedPageBreak/>
        <w:t xml:space="preserve">probability of a gillnet depends on specific gear characteristics and the morphology of the target species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{"citationID":"2lRZ2NKT","properties":{"formattedCitation":"(Gulland &amp; Harding, 1961; Holst et\\uc0\\u160{}al., 1998)","plainCitation":"(Gulland &amp; Harding, 1961; Holst et al., 1998)","dontUpdate":true,"noteIndex":0},"citationItems":[{"id":134,"uris":["http://zotero.org/users/14015777/items/TS8HURIG"],"itemData":{"id":134,"type":"article-journal","container-title":"ICES Journal of Marine Science","DOI":"10.1093/icesjms/26.2.215","ISSN":"1054-3139","issue":"2","journalAbbreviation":"ICES Journal of Marine Science","page":"215-222","source":"Silverchair","title":"The Selection of Clarias mossambicus (Peters) by Nylon Gill Nets","volume":"26","author":[{"family":"Gulland","given":"J. A."},{"family":"Harding","given":"D."}],"issued":{"date-parts":[["1961",4,1]]}}},{"id":186,"uris":["http://zotero.org/users/14015777/items/Y3QQ7W4N"],"itemData":{"id":186,"type":"article-journal","container-title":"European Commission","page":"43","source":"Google Scholar","title":"Manual for gillnet selectivity","author":[{"family":"Holst","given":"René"},{"family":"Madsen","given":"Niels"},{"family":"Moth-Poulsen","given":"T."},{"family":"Fonseca","given":"P."},{"family":"Campos","given":"Aidia"}],"issued":{"date-parts":[["1998"]]}}}],"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A36AB2">
        <w:rPr>
          <w:rFonts w:cs="Times New Roman"/>
          <w:color w:val="FF0000"/>
          <w:kern w:val="0"/>
          <w:lang w:val="en-US"/>
        </w:rPr>
        <w:t>Gulland &amp; Harding, 1961</w:t>
      </w:r>
      <w:r w:rsidRPr="003E7327">
        <w:rPr>
          <w:rFonts w:cs="Times New Roman"/>
          <w:color w:val="000000" w:themeColor="text1"/>
          <w:kern w:val="0"/>
          <w:lang w:val="en-US"/>
        </w:rPr>
        <w:t xml:space="preserve">; </w:t>
      </w:r>
      <w:r w:rsidRPr="00A36AB2">
        <w:rPr>
          <w:rFonts w:cs="Times New Roman"/>
          <w:color w:val="FF0000"/>
          <w:kern w:val="0"/>
          <w:lang w:val="en-US"/>
        </w:rPr>
        <w:t xml:space="preserve">Holst </w:t>
      </w:r>
      <w:r w:rsidRPr="00A36AB2">
        <w:rPr>
          <w:rFonts w:cs="Times New Roman"/>
          <w:i/>
          <w:color w:val="FF0000"/>
          <w:kern w:val="0"/>
          <w:lang w:val="en-US"/>
        </w:rPr>
        <w:t>et al</w:t>
      </w:r>
      <w:r w:rsidRPr="00A36AB2">
        <w:rPr>
          <w:rFonts w:cs="Times New Roman"/>
          <w:color w:val="FF0000"/>
          <w:kern w:val="0"/>
          <w:lang w:val="en-US"/>
        </w:rPr>
        <w:t>. 1998</w:t>
      </w:r>
      <w:r w:rsidRPr="003E7327">
        <w:rPr>
          <w:rFonts w:cs="Times New Roman"/>
          <w:color w:val="000000" w:themeColor="text1"/>
          <w:kern w:val="0"/>
          <w:lang w:val="en-US"/>
        </w:rPr>
        <w:t>)</w:t>
      </w:r>
      <w:r w:rsidRPr="003E7327">
        <w:rPr>
          <w:rFonts w:cs="Times New Roman"/>
          <w:color w:val="000000" w:themeColor="text1"/>
          <w:szCs w:val="24"/>
          <w:lang w:val="en-US"/>
        </w:rPr>
        <w:fldChar w:fldCharType="end"/>
      </w:r>
      <w:r w:rsidRPr="003E7327">
        <w:rPr>
          <w:rFonts w:cs="Times New Roman"/>
          <w:color w:val="000000" w:themeColor="text1"/>
          <w:szCs w:val="24"/>
          <w:lang w:val="en-US"/>
        </w:rPr>
        <w:t xml:space="preserve">. The effectiveness of selectivity research with gillnets hinges on acquiring adequate catches, yet there is no exact method for determining the minimum number of attempts needed since it varies based on capture efficiency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{"citationID":"WTLVGLHQ","properties":{"formattedCitation":"(Altamar et\\uc0\\u160{}al., 2020)","plainCitation":"(Altamar et al., 2020)","dontUpdate":true,"noteIndex":0},"citationItems":[{"id":188,"uris":["http://zotero.org/users/14015777/items/ZZ7P52HQ"],"itemData":{"id":188,"type":"article-journal","abstract":"A greater knowledge of the selectivity of fishing gear allows determining the capacity to select the sizes and shapes of the species caught, in addition to providing useful information for their conservation and use. This study determined the selectivity parameters of gillnets (7.0, 7.6 and 10.2 cm of mesh size) and J hooks (n.° 7, 9 and 10), used in the artisanal catches of the blue runner (Caranx crysos), in different fishing sites in the Santa Marta region. The Select method was used to determine the selectivity parameters, while the Kurskall-Wallis test was used to evaluate differences in the catch per unit of effort (CPUE) between the mesh sizes and the evaluated hook gauges. The results demonstrate that the log-normal model better describes the selectivity of gillnets and hand lines for C. crysos. The modal lengths calculated with this model were 23.00, 25.09 and 33.46 cm for the mesh sizes 7.0, 7.6 and 10.2 cm while 23.72, 30.49 and 33.88 cm were calculated for hooks n.° 7, 9 and 10, respectively. The application of these results, considering a maturity size of 35 cm, for an eventual management measure of the blue runner fishery, must also consider that the CPUE showed statistical differences between mesh sizes and hook gauges, which could affect the fisherman’s short-term income.","archive_location":"Santa Marta, Colombia","container-title":"Boletín de Investigaciones Marinas y Costeras","DOI":"10.25268/bimc.invemar.2020.49.SuplEsp.1074","ISSN":"2590-4671","issue":"SuplEsp","language":"es","license":"Derechos de autor 2020 Profesor, Juan Wong-Lubo, Profesor, Iván Martínez-Dallos","note":"number: SuplEsp","page":"209-222","source":"boletin.invemar.org.co","title":"Evaluación de la selectividad de redes de enmalle y líneas de mano para la captura de cojinoa (Caranx crysos) en áreas de influencia marina del Parque Nacional Natural Tayrona","volume":"49","author":[{"family":"Altamar","given":"Jairo"},{"family":"Wong-Lubo","given":"Juan"},{"family":"Hoz-M","given":"Javier De","dropping-particle":"la"},{"family":"Martínez-Dallos","given":"Iván"}],"issued":{"date-parts":[["2020",12,19]]}}}],"schema":"https://github.com/citation-style-language/schema/raw/master/csl-citation.json"}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A36AB2">
        <w:rPr>
          <w:rFonts w:cs="Times New Roman"/>
          <w:color w:val="FF0000"/>
          <w:kern w:val="0"/>
          <w:lang w:val="en-US"/>
        </w:rPr>
        <w:t xml:space="preserve">Altamar </w:t>
      </w:r>
      <w:r w:rsidRPr="00A36AB2">
        <w:rPr>
          <w:rFonts w:cs="Times New Roman"/>
          <w:i/>
          <w:color w:val="FF0000"/>
          <w:kern w:val="0"/>
          <w:lang w:val="en-US"/>
        </w:rPr>
        <w:t>et al.</w:t>
      </w:r>
      <w:r w:rsidRPr="00A36AB2">
        <w:rPr>
          <w:rFonts w:cs="Times New Roman"/>
          <w:color w:val="FF0000"/>
          <w:kern w:val="0"/>
          <w:lang w:val="en-US"/>
        </w:rPr>
        <w:t xml:space="preserve"> 2020</w:t>
      </w:r>
      <w:r w:rsidRPr="003E7327">
        <w:rPr>
          <w:rFonts w:cs="Times New Roman"/>
          <w:color w:val="000000" w:themeColor="text1"/>
          <w:kern w:val="0"/>
          <w:lang w:val="en-US"/>
        </w:rPr>
        <w:t>)</w:t>
      </w:r>
      <w:r w:rsidRPr="003E7327">
        <w:rPr>
          <w:rFonts w:cs="Times New Roman"/>
          <w:color w:val="000000" w:themeColor="text1"/>
          <w:szCs w:val="24"/>
          <w:lang w:val="en-US"/>
        </w:rPr>
        <w:fldChar w:fldCharType="end"/>
      </w:r>
      <w:r w:rsidRPr="003E7327">
        <w:rPr>
          <w:rFonts w:cs="Times New Roman"/>
          <w:color w:val="000000" w:themeColor="text1"/>
          <w:szCs w:val="24"/>
          <w:lang w:val="en-US"/>
        </w:rPr>
        <w:t>.</w:t>
      </w:r>
    </w:p>
    <w:p w14:paraId="0F308627" w14:textId="07698A0A" w:rsidR="00784300" w:rsidRPr="003E7327" w:rsidRDefault="00784300" w:rsidP="00784300">
      <w:pPr>
        <w:spacing w:after="0"/>
        <w:ind w:firstLine="851"/>
        <w:rPr>
          <w:rFonts w:cs="Times New Roman"/>
          <w:color w:val="000000" w:themeColor="text1"/>
          <w:szCs w:val="24"/>
          <w:lang w:val="en-US"/>
        </w:rPr>
      </w:pPr>
      <w:r w:rsidRPr="003E7327">
        <w:rPr>
          <w:rFonts w:cs="Times New Roman"/>
          <w:color w:val="000000" w:themeColor="text1"/>
          <w:szCs w:val="24"/>
          <w:lang w:val="en-US"/>
        </w:rPr>
        <w:t>In Ecuador, gillnets are not regulated, unlike other fishing gear such as trawls, beach seines, purse seines, and hooks, which have a more comprehensive regulatory framework. Furthermore, there are no studies on the sel</w:t>
      </w:r>
      <w:r w:rsidR="00A55B8C" w:rsidRPr="003E7327">
        <w:rPr>
          <w:rFonts w:cs="Times New Roman"/>
          <w:color w:val="000000" w:themeColor="text1"/>
          <w:szCs w:val="24"/>
          <w:lang w:val="en-US"/>
        </w:rPr>
        <w:t>ectivity of gillnets for captur</w:t>
      </w:r>
      <w:r w:rsidRPr="003E7327">
        <w:rPr>
          <w:rFonts w:cs="Times New Roman"/>
          <w:color w:val="000000" w:themeColor="text1"/>
          <w:szCs w:val="24"/>
          <w:lang w:val="en-US"/>
        </w:rPr>
        <w:t xml:space="preserve">ing </w:t>
      </w:r>
      <w:r w:rsidRPr="003E7327">
        <w:rPr>
          <w:rFonts w:cs="Times New Roman"/>
          <w:i/>
          <w:iCs/>
          <w:color w:val="000000" w:themeColor="text1"/>
          <w:szCs w:val="24"/>
          <w:lang w:val="en-US"/>
        </w:rPr>
        <w:t xml:space="preserve">Selene </w:t>
      </w:r>
      <w:r w:rsidRPr="003E7327">
        <w:rPr>
          <w:rFonts w:cs="Times New Roman"/>
          <w:color w:val="000000" w:themeColor="text1"/>
          <w:szCs w:val="24"/>
          <w:lang w:val="en-US"/>
        </w:rPr>
        <w:t xml:space="preserve">peruviana </w:t>
      </w:r>
      <w:r w:rsidR="00DC4475" w:rsidRPr="003E7327">
        <w:rPr>
          <w:rFonts w:cs="Times New Roman"/>
          <w:color w:val="000000" w:themeColor="text1"/>
          <w:szCs w:val="24"/>
          <w:lang w:val="en-US"/>
        </w:rPr>
        <w:t>(</w:t>
      </w:r>
      <w:proofErr w:type="spellStart"/>
      <w:r w:rsidR="00DC4475" w:rsidRPr="003E7327">
        <w:rPr>
          <w:rFonts w:cs="Times New Roman"/>
          <w:color w:val="000000" w:themeColor="text1"/>
          <w:szCs w:val="24"/>
          <w:lang w:val="en-US"/>
        </w:rPr>
        <w:t>Guichenot</w:t>
      </w:r>
      <w:proofErr w:type="spellEnd"/>
      <w:r w:rsidR="00DC4475" w:rsidRPr="003E7327">
        <w:rPr>
          <w:rFonts w:cs="Times New Roman"/>
          <w:color w:val="000000" w:themeColor="text1"/>
          <w:szCs w:val="24"/>
          <w:lang w:val="en-US"/>
        </w:rPr>
        <w:t xml:space="preserve">, 1866) </w:t>
      </w:r>
      <w:r w:rsidRPr="003E7327">
        <w:rPr>
          <w:rFonts w:cs="Times New Roman"/>
          <w:color w:val="000000" w:themeColor="text1"/>
          <w:szCs w:val="24"/>
          <w:lang w:val="en-US"/>
        </w:rPr>
        <w:t xml:space="preserve">and </w:t>
      </w:r>
      <w:proofErr w:type="spellStart"/>
      <w:r w:rsidRPr="003E7327">
        <w:rPr>
          <w:rFonts w:cs="Times New Roman"/>
          <w:i/>
          <w:iCs/>
          <w:color w:val="000000" w:themeColor="text1"/>
          <w:szCs w:val="24"/>
          <w:lang w:val="en-US"/>
        </w:rPr>
        <w:t>Peprilus</w:t>
      </w:r>
      <w:proofErr w:type="spellEnd"/>
      <w:r w:rsidRPr="003E7327">
        <w:rPr>
          <w:rFonts w:cs="Times New Roman"/>
          <w:i/>
          <w:iCs/>
          <w:color w:val="000000" w:themeColor="text1"/>
          <w:szCs w:val="24"/>
          <w:lang w:val="en-US"/>
        </w:rPr>
        <w:t xml:space="preserve"> </w:t>
      </w:r>
      <w:r w:rsidRPr="003E7327">
        <w:rPr>
          <w:rFonts w:cs="Times New Roman"/>
          <w:color w:val="000000" w:themeColor="text1"/>
          <w:szCs w:val="24"/>
          <w:lang w:val="en-US"/>
        </w:rPr>
        <w:t>medius</w:t>
      </w:r>
      <w:r w:rsidR="00DC4475" w:rsidRPr="003E7327">
        <w:rPr>
          <w:rFonts w:cs="Times New Roman"/>
          <w:color w:val="000000" w:themeColor="text1"/>
          <w:szCs w:val="24"/>
          <w:lang w:val="en-US"/>
        </w:rPr>
        <w:t xml:space="preserve"> (Peters, 1869)</w:t>
      </w:r>
      <w:r w:rsidRPr="003E7327">
        <w:rPr>
          <w:rFonts w:cs="Times New Roman"/>
          <w:color w:val="000000" w:themeColor="text1"/>
          <w:szCs w:val="24"/>
          <w:lang w:val="en-US"/>
        </w:rPr>
        <w:t>, despite the</w:t>
      </w:r>
      <w:r w:rsidR="0030623B">
        <w:rPr>
          <w:rFonts w:cs="Times New Roman"/>
          <w:color w:val="000000" w:themeColor="text1"/>
          <w:szCs w:val="24"/>
          <w:lang w:val="en-US"/>
        </w:rPr>
        <w:t>i</w:t>
      </w:r>
      <w:r w:rsidR="00C23988">
        <w:rPr>
          <w:rFonts w:cs="Times New Roman"/>
          <w:color w:val="000000" w:themeColor="text1"/>
          <w:szCs w:val="24"/>
          <w:lang w:val="en-US"/>
        </w:rPr>
        <w:t>r</w:t>
      </w:r>
      <w:r w:rsidR="008F4D1C">
        <w:rPr>
          <w:rFonts w:cs="Times New Roman"/>
          <w:color w:val="000000" w:themeColor="text1"/>
          <w:szCs w:val="24"/>
          <w:lang w:val="en-US"/>
        </w:rPr>
        <w:t xml:space="preserve"> </w:t>
      </w:r>
      <w:r w:rsidR="008F4D1C" w:rsidRPr="003E7327">
        <w:rPr>
          <w:rFonts w:cs="Times New Roman"/>
          <w:color w:val="000000" w:themeColor="text1"/>
          <w:szCs w:val="24"/>
          <w:lang w:val="en-US"/>
        </w:rPr>
        <w:t xml:space="preserve">local commercial importance </w:t>
      </w:r>
      <w:r w:rsidR="008F4D1C">
        <w:rPr>
          <w:rFonts w:cs="Times New Roman"/>
          <w:color w:val="000000" w:themeColor="text1"/>
          <w:szCs w:val="24"/>
          <w:lang w:val="en-US"/>
        </w:rPr>
        <w:t>a</w:t>
      </w:r>
      <w:r w:rsidR="00A423C6">
        <w:rPr>
          <w:rFonts w:cs="Times New Roman"/>
          <w:color w:val="000000" w:themeColor="text1"/>
          <w:szCs w:val="24"/>
          <w:lang w:val="en-US"/>
        </w:rPr>
        <w:t>s</w:t>
      </w:r>
      <w:r w:rsidR="008F4D1C">
        <w:rPr>
          <w:rFonts w:cs="Times New Roman"/>
          <w:color w:val="000000" w:themeColor="text1"/>
          <w:szCs w:val="24"/>
          <w:lang w:val="en-US"/>
        </w:rPr>
        <w:t xml:space="preserve"> </w:t>
      </w:r>
      <w:r w:rsidR="00160864">
        <w:rPr>
          <w:rFonts w:cs="Times New Roman"/>
          <w:color w:val="000000" w:themeColor="text1"/>
          <w:szCs w:val="24"/>
          <w:lang w:val="en-US"/>
        </w:rPr>
        <w:t xml:space="preserve">a </w:t>
      </w:r>
      <w:r w:rsidRPr="003E7327">
        <w:rPr>
          <w:rFonts w:cs="Times New Roman"/>
          <w:color w:val="000000" w:themeColor="text1"/>
          <w:szCs w:val="24"/>
          <w:lang w:val="en-US"/>
        </w:rPr>
        <w:t>target</w:t>
      </w:r>
      <w:r w:rsidR="00A423C6">
        <w:rPr>
          <w:rFonts w:cs="Times New Roman"/>
          <w:color w:val="000000" w:themeColor="text1"/>
          <w:szCs w:val="24"/>
          <w:lang w:val="en-US"/>
        </w:rPr>
        <w:t xml:space="preserve"> for </w:t>
      </w:r>
      <w:r w:rsidRPr="003E7327">
        <w:rPr>
          <w:rFonts w:cs="Times New Roman"/>
          <w:color w:val="000000" w:themeColor="text1"/>
          <w:szCs w:val="24"/>
          <w:lang w:val="en-US"/>
        </w:rPr>
        <w:t>artisanal fish</w:t>
      </w:r>
      <w:r w:rsidR="007E523B">
        <w:rPr>
          <w:rFonts w:cs="Times New Roman"/>
          <w:color w:val="000000" w:themeColor="text1"/>
          <w:szCs w:val="24"/>
          <w:lang w:val="en-US"/>
        </w:rPr>
        <w:t>eries</w:t>
      </w:r>
      <w:r w:rsidRPr="003E7327">
        <w:rPr>
          <w:rFonts w:cs="Times New Roman"/>
          <w:color w:val="000000" w:themeColor="text1"/>
          <w:szCs w:val="24"/>
          <w:lang w:val="en-US"/>
        </w:rPr>
        <w:t xml:space="preserve">. Therefore, the present research aims to analyze the selectivity of gillnets in catching </w:t>
      </w:r>
      <w:r w:rsidRPr="003E7327">
        <w:rPr>
          <w:rFonts w:cs="Times New Roman"/>
          <w:i/>
          <w:iCs/>
          <w:color w:val="000000" w:themeColor="text1"/>
          <w:szCs w:val="24"/>
          <w:lang w:val="en-US"/>
        </w:rPr>
        <w:t>S</w:t>
      </w:r>
      <w:r w:rsidR="00A55B8C" w:rsidRPr="003E7327">
        <w:rPr>
          <w:rFonts w:cs="Times New Roman"/>
          <w:i/>
          <w:iCs/>
          <w:color w:val="000000" w:themeColor="text1"/>
          <w:szCs w:val="24"/>
          <w:lang w:val="en-US"/>
        </w:rPr>
        <w:t>.</w:t>
      </w:r>
      <w:r w:rsidRPr="003E7327">
        <w:rPr>
          <w:rFonts w:cs="Times New Roman"/>
          <w:i/>
          <w:iCs/>
          <w:color w:val="000000" w:themeColor="text1"/>
          <w:szCs w:val="24"/>
          <w:lang w:val="en-US"/>
        </w:rPr>
        <w:t xml:space="preserve"> peruviana</w:t>
      </w:r>
      <w:r w:rsidRPr="003E7327">
        <w:rPr>
          <w:rFonts w:cs="Times New Roman"/>
          <w:color w:val="000000" w:themeColor="text1"/>
          <w:szCs w:val="24"/>
          <w:lang w:val="en-US"/>
        </w:rPr>
        <w:t xml:space="preserve"> and </w:t>
      </w:r>
      <w:r w:rsidRPr="003E7327">
        <w:rPr>
          <w:rFonts w:cs="Times New Roman"/>
          <w:i/>
          <w:iCs/>
          <w:color w:val="000000" w:themeColor="text1"/>
          <w:szCs w:val="24"/>
          <w:lang w:val="en-US"/>
        </w:rPr>
        <w:t>P</w:t>
      </w:r>
      <w:r w:rsidR="00A55B8C" w:rsidRPr="003E7327">
        <w:rPr>
          <w:rFonts w:cs="Times New Roman"/>
          <w:i/>
          <w:iCs/>
          <w:color w:val="000000" w:themeColor="text1"/>
          <w:szCs w:val="24"/>
          <w:lang w:val="en-US"/>
        </w:rPr>
        <w:t>.</w:t>
      </w:r>
      <w:r w:rsidRPr="003E7327">
        <w:rPr>
          <w:rFonts w:cs="Times New Roman"/>
          <w:i/>
          <w:iCs/>
          <w:color w:val="000000" w:themeColor="text1"/>
          <w:szCs w:val="24"/>
          <w:lang w:val="en-US"/>
        </w:rPr>
        <w:t xml:space="preserve"> medius</w:t>
      </w:r>
      <w:r w:rsidRPr="003E7327">
        <w:rPr>
          <w:rFonts w:cs="Times New Roman"/>
          <w:color w:val="000000" w:themeColor="text1"/>
          <w:szCs w:val="24"/>
          <w:lang w:val="en-US"/>
        </w:rPr>
        <w:t xml:space="preserve"> in the Ecuadorian Pacific, as well as identifying the most suitable mesh sizes to promote sustainable fishing.</w:t>
      </w:r>
    </w:p>
    <w:p w14:paraId="2EC87EEC" w14:textId="77777777" w:rsidR="00EA10D0" w:rsidRPr="003E7327" w:rsidRDefault="00EA10D0" w:rsidP="00784300">
      <w:pPr>
        <w:spacing w:after="0"/>
        <w:ind w:firstLine="851"/>
        <w:rPr>
          <w:rFonts w:cs="Times New Roman"/>
          <w:color w:val="000000" w:themeColor="text1"/>
          <w:szCs w:val="24"/>
          <w:lang w:val="en-US"/>
        </w:rPr>
      </w:pPr>
    </w:p>
    <w:p w14:paraId="53973FB6" w14:textId="77777777" w:rsidR="00784300" w:rsidRPr="003E7327" w:rsidRDefault="00784300" w:rsidP="00784300">
      <w:pPr>
        <w:spacing w:after="0"/>
        <w:rPr>
          <w:rFonts w:cs="Times New Roman"/>
          <w:b/>
          <w:bCs/>
          <w:color w:val="000000" w:themeColor="text1"/>
          <w:sz w:val="28"/>
          <w:szCs w:val="28"/>
          <w:lang w:val="en-US"/>
        </w:rPr>
      </w:pPr>
      <w:r w:rsidRPr="009F718A">
        <w:rPr>
          <w:rFonts w:cs="Times New Roman"/>
          <w:b/>
          <w:bCs/>
          <w:color w:val="000000" w:themeColor="text1"/>
          <w:sz w:val="28"/>
          <w:szCs w:val="28"/>
          <w:lang w:val="en-US"/>
        </w:rPr>
        <w:t>MATERIALS AND METHODS</w:t>
      </w:r>
    </w:p>
    <w:p w14:paraId="6C741623" w14:textId="494B7A64" w:rsidR="00784300" w:rsidRPr="003E7327" w:rsidRDefault="00784300" w:rsidP="00784300">
      <w:pPr>
        <w:spacing w:after="0"/>
        <w:ind w:firstLine="851"/>
        <w:rPr>
          <w:rFonts w:cs="Times New Roman"/>
          <w:i/>
          <w:color w:val="000000" w:themeColor="text1"/>
          <w:szCs w:val="24"/>
          <w:lang w:val="en-US"/>
        </w:rPr>
      </w:pPr>
      <w:r w:rsidRPr="003E7327">
        <w:rPr>
          <w:rFonts w:cs="Times New Roman"/>
          <w:color w:val="000000" w:themeColor="text1"/>
          <w:szCs w:val="24"/>
          <w:lang w:val="en-US"/>
        </w:rPr>
        <w:t>For the selectivity analysis of gillnets, data w</w:t>
      </w:r>
      <w:r w:rsidR="004D6196">
        <w:rPr>
          <w:rFonts w:cs="Times New Roman"/>
          <w:color w:val="000000" w:themeColor="text1"/>
          <w:szCs w:val="24"/>
          <w:lang w:val="en-US"/>
        </w:rPr>
        <w:t>as</w:t>
      </w:r>
      <w:r w:rsidRPr="003E7327">
        <w:rPr>
          <w:rFonts w:cs="Times New Roman"/>
          <w:color w:val="000000" w:themeColor="text1"/>
          <w:szCs w:val="24"/>
          <w:lang w:val="en-US"/>
        </w:rPr>
        <w:t xml:space="preserve"> obtained through fishing operations within 8 n</w:t>
      </w:r>
      <w:r w:rsidR="00DC4475" w:rsidRPr="003E7327">
        <w:rPr>
          <w:rFonts w:cs="Times New Roman"/>
          <w:color w:val="000000" w:themeColor="text1"/>
          <w:szCs w:val="24"/>
          <w:lang w:val="en-US"/>
        </w:rPr>
        <w:t xml:space="preserve">autical </w:t>
      </w:r>
      <w:r w:rsidRPr="003E7327">
        <w:rPr>
          <w:rFonts w:cs="Times New Roman"/>
          <w:color w:val="000000" w:themeColor="text1"/>
          <w:szCs w:val="24"/>
          <w:lang w:val="en-US"/>
        </w:rPr>
        <w:t>m</w:t>
      </w:r>
      <w:r w:rsidR="00DC4475" w:rsidRPr="003E7327">
        <w:rPr>
          <w:rFonts w:cs="Times New Roman"/>
          <w:color w:val="000000" w:themeColor="text1"/>
          <w:szCs w:val="24"/>
          <w:lang w:val="en-US"/>
        </w:rPr>
        <w:t>iles (nm)</w:t>
      </w:r>
      <w:r w:rsidRPr="003E7327">
        <w:rPr>
          <w:rFonts w:cs="Times New Roman"/>
          <w:color w:val="000000" w:themeColor="text1"/>
          <w:szCs w:val="24"/>
          <w:lang w:val="en-US"/>
        </w:rPr>
        <w:t xml:space="preserve"> off the coast of Manabí, Ecuador (1° 6’ 16.1’’ S, 80° 56’ 17.0’’ W) and (0° 47’ 17.60’’ S, 80° 35’ 41.26’’ W) (</w:t>
      </w:r>
      <w:commentRangeStart w:id="0"/>
      <w:r w:rsidRPr="003E7327">
        <w:rPr>
          <w:rFonts w:cs="Times New Roman"/>
          <w:color w:val="000000" w:themeColor="text1"/>
          <w:szCs w:val="24"/>
          <w:lang w:val="en-US"/>
        </w:rPr>
        <w:t>Fig. 1</w:t>
      </w:r>
      <w:commentRangeEnd w:id="0"/>
      <w:r w:rsidR="00A36AB2">
        <w:rPr>
          <w:rStyle w:val="Refdecomentario"/>
        </w:rPr>
        <w:commentReference w:id="0"/>
      </w:r>
      <w:r w:rsidRPr="003E7327">
        <w:rPr>
          <w:rFonts w:cs="Times New Roman"/>
          <w:color w:val="000000" w:themeColor="text1"/>
          <w:szCs w:val="24"/>
          <w:lang w:val="en-US"/>
        </w:rPr>
        <w:t xml:space="preserve">). Fishing operations were conducted during 2017 on different trips, between 6:00 pm and 6:00 am, depending on </w:t>
      </w:r>
      <w:r w:rsidR="0083781C">
        <w:rPr>
          <w:rFonts w:cs="Times New Roman"/>
          <w:color w:val="000000" w:themeColor="text1"/>
          <w:szCs w:val="24"/>
          <w:lang w:val="en-US"/>
        </w:rPr>
        <w:t xml:space="preserve">the </w:t>
      </w:r>
      <w:r w:rsidRPr="003E7327">
        <w:rPr>
          <w:rFonts w:cs="Times New Roman"/>
          <w:color w:val="000000" w:themeColor="text1"/>
          <w:szCs w:val="24"/>
          <w:lang w:val="en-US"/>
        </w:rPr>
        <w:t>tide since fishers carry their boats from shore to the sea during high tide. Two surface gillnets made of mo</w:t>
      </w:r>
      <w:r w:rsidR="00DC4475" w:rsidRPr="003E7327">
        <w:rPr>
          <w:rFonts w:cs="Times New Roman"/>
          <w:color w:val="000000" w:themeColor="text1"/>
          <w:szCs w:val="24"/>
          <w:lang w:val="en-US"/>
        </w:rPr>
        <w:t>nofilament with mesh sizes of 3</w:t>
      </w:r>
      <w:r w:rsidR="00294090" w:rsidRPr="00294090">
        <w:rPr>
          <w:rFonts w:cs="Times New Roman"/>
          <w:color w:val="000000" w:themeColor="text1"/>
          <w:szCs w:val="24"/>
          <w:lang w:val="en-US"/>
        </w:rPr>
        <w:t>"</w:t>
      </w:r>
      <w:r w:rsidR="00DC4475" w:rsidRPr="003E7327">
        <w:rPr>
          <w:rFonts w:cs="Times New Roman"/>
          <w:color w:val="000000" w:themeColor="text1"/>
          <w:szCs w:val="24"/>
          <w:lang w:val="en-US"/>
        </w:rPr>
        <w:t xml:space="preserve"> (7.62 cm) and 3 ½</w:t>
      </w:r>
      <w:r w:rsidR="00294090" w:rsidRPr="00294090">
        <w:rPr>
          <w:rFonts w:cs="Times New Roman"/>
          <w:color w:val="000000" w:themeColor="text1"/>
          <w:szCs w:val="24"/>
          <w:lang w:val="en-US"/>
        </w:rPr>
        <w:t>"</w:t>
      </w:r>
      <w:r w:rsidR="00DC4475" w:rsidRPr="003E7327">
        <w:rPr>
          <w:rFonts w:cs="Times New Roman"/>
          <w:color w:val="000000" w:themeColor="text1"/>
          <w:szCs w:val="24"/>
          <w:lang w:val="en-US"/>
        </w:rPr>
        <w:t xml:space="preserve"> </w:t>
      </w:r>
      <w:r w:rsidRPr="003E7327">
        <w:rPr>
          <w:rFonts w:cs="Times New Roman"/>
          <w:color w:val="000000" w:themeColor="text1"/>
          <w:szCs w:val="24"/>
          <w:lang w:val="en-US"/>
        </w:rPr>
        <w:t xml:space="preserve">(8.89 cm) 3.5 m </w:t>
      </w:r>
      <w:r w:rsidR="00555491">
        <w:rPr>
          <w:rFonts w:cs="Times New Roman"/>
          <w:color w:val="000000" w:themeColor="text1"/>
          <w:szCs w:val="24"/>
          <w:lang w:val="en-US"/>
        </w:rPr>
        <w:t xml:space="preserve">long </w:t>
      </w:r>
      <w:r w:rsidRPr="003E7327">
        <w:rPr>
          <w:rFonts w:cs="Times New Roman"/>
          <w:color w:val="000000" w:themeColor="text1"/>
          <w:szCs w:val="24"/>
          <w:lang w:val="en-US"/>
        </w:rPr>
        <w:t xml:space="preserve">were used for capturing </w:t>
      </w:r>
      <w:r w:rsidRPr="003E7327">
        <w:rPr>
          <w:rFonts w:cs="Times New Roman"/>
          <w:i/>
          <w:iCs/>
          <w:color w:val="000000" w:themeColor="text1"/>
          <w:szCs w:val="24"/>
          <w:lang w:val="en-US"/>
        </w:rPr>
        <w:t>S. peruviana</w:t>
      </w:r>
      <w:r w:rsidRPr="003E7327">
        <w:rPr>
          <w:rFonts w:cs="Times New Roman"/>
          <w:color w:val="000000" w:themeColor="text1"/>
          <w:szCs w:val="24"/>
          <w:lang w:val="en-US"/>
        </w:rPr>
        <w:t xml:space="preserve"> and </w:t>
      </w:r>
      <w:r w:rsidRPr="003E7327">
        <w:rPr>
          <w:rFonts w:cs="Times New Roman"/>
          <w:i/>
          <w:iCs/>
          <w:color w:val="000000" w:themeColor="text1"/>
          <w:szCs w:val="24"/>
          <w:lang w:val="en-US"/>
        </w:rPr>
        <w:t xml:space="preserve">P. medius. </w:t>
      </w:r>
      <w:r w:rsidRPr="003E7327">
        <w:rPr>
          <w:rFonts w:cs="Times New Roman"/>
          <w:color w:val="000000" w:themeColor="text1"/>
          <w:szCs w:val="24"/>
          <w:lang w:val="en-US"/>
        </w:rPr>
        <w:t xml:space="preserve">The net panels were attached to upper- and lower-line ropes, </w:t>
      </w:r>
      <w:r w:rsidR="00C2735A">
        <w:rPr>
          <w:rFonts w:cs="Times New Roman"/>
          <w:color w:val="000000" w:themeColor="text1"/>
          <w:szCs w:val="24"/>
          <w:lang w:val="en-US"/>
        </w:rPr>
        <w:t>which were</w:t>
      </w:r>
      <w:r w:rsidR="00D04BA8">
        <w:rPr>
          <w:rFonts w:cs="Times New Roman"/>
          <w:color w:val="000000" w:themeColor="text1"/>
          <w:szCs w:val="24"/>
          <w:lang w:val="en-US"/>
        </w:rPr>
        <w:t xml:space="preserve"> </w:t>
      </w:r>
      <w:r w:rsidRPr="003E7327">
        <w:rPr>
          <w:rFonts w:cs="Times New Roman"/>
          <w:color w:val="000000" w:themeColor="text1"/>
          <w:szCs w:val="24"/>
          <w:lang w:val="en-US"/>
        </w:rPr>
        <w:t xml:space="preserve">made with twisted polyethylene (PE) thread of 5 </w:t>
      </w:r>
      <w:r w:rsidRPr="003E7327">
        <w:rPr>
          <w:rFonts w:cs="Times New Roman"/>
          <w:color w:val="000000" w:themeColor="text1"/>
          <w:szCs w:val="24"/>
          <w:lang w:val="en-US"/>
        </w:rPr>
        <w:lastRenderedPageBreak/>
        <w:t>mm in diameter, where floats and weights were</w:t>
      </w:r>
      <w:r w:rsidR="00DC4475" w:rsidRPr="003E7327">
        <w:rPr>
          <w:rFonts w:cs="Times New Roman"/>
          <w:color w:val="000000" w:themeColor="text1"/>
          <w:szCs w:val="24"/>
          <w:lang w:val="en-US"/>
        </w:rPr>
        <w:t xml:space="preserve"> </w:t>
      </w:r>
      <w:r w:rsidR="0008737E" w:rsidRPr="003E7327">
        <w:rPr>
          <w:rFonts w:cs="Times New Roman"/>
          <w:color w:val="000000" w:themeColor="text1"/>
          <w:szCs w:val="24"/>
          <w:lang w:val="en-US"/>
        </w:rPr>
        <w:t>hung</w:t>
      </w:r>
      <w:r w:rsidRPr="003E7327">
        <w:rPr>
          <w:rFonts w:cs="Times New Roman"/>
          <w:color w:val="000000" w:themeColor="text1"/>
          <w:szCs w:val="24"/>
          <w:lang w:val="en-US"/>
        </w:rPr>
        <w:t>, respectively. During the fishing operation, the catch was separated into plastic containers on board. Once organisms were collected, their total length (cm) was measured using a measuring tape</w:t>
      </w:r>
      <w:r w:rsidR="00DC4475" w:rsidRPr="003E7327">
        <w:rPr>
          <w:rFonts w:cs="Times New Roman"/>
          <w:color w:val="000000" w:themeColor="text1"/>
          <w:szCs w:val="24"/>
          <w:lang w:val="en-US"/>
        </w:rPr>
        <w:t xml:space="preserve"> with </w:t>
      </w:r>
      <w:r w:rsidR="00155387" w:rsidRPr="003E7327">
        <w:rPr>
          <w:rFonts w:cs="Times New Roman"/>
          <w:color w:val="000000" w:themeColor="text1"/>
          <w:szCs w:val="24"/>
          <w:lang w:val="en-US"/>
        </w:rPr>
        <w:t xml:space="preserve">1 mm </w:t>
      </w:r>
      <w:r w:rsidR="00DC4475" w:rsidRPr="003E7327">
        <w:rPr>
          <w:rFonts w:cs="Times New Roman"/>
          <w:color w:val="000000" w:themeColor="text1"/>
          <w:szCs w:val="24"/>
          <w:lang w:val="en-US"/>
        </w:rPr>
        <w:t>precision</w:t>
      </w:r>
      <w:r w:rsidRPr="003E7327">
        <w:rPr>
          <w:rFonts w:cs="Times New Roman"/>
          <w:color w:val="000000" w:themeColor="text1"/>
          <w:szCs w:val="24"/>
          <w:lang w:val="en-US"/>
        </w:rPr>
        <w:t>.</w:t>
      </w:r>
    </w:p>
    <w:p w14:paraId="3C822192" w14:textId="6F5E9AC8" w:rsidR="00784300" w:rsidRPr="00DC1B76" w:rsidRDefault="00F47DB4" w:rsidP="00784300">
      <w:pPr>
        <w:spacing w:after="0"/>
        <w:ind w:firstLine="851"/>
        <w:rPr>
          <w:rFonts w:cs="Times New Roman"/>
          <w:color w:val="000000" w:themeColor="text1"/>
          <w:szCs w:val="24"/>
          <w:lang w:val="en-US"/>
        </w:rPr>
      </w:pPr>
      <w:r>
        <w:rPr>
          <w:rFonts w:cs="Times New Roman"/>
          <w:color w:val="000000" w:themeColor="text1"/>
          <w:szCs w:val="24"/>
          <w:lang w:val="en-US"/>
        </w:rPr>
        <w:t>T</w:t>
      </w:r>
      <w:r w:rsidR="007555A1" w:rsidRPr="003E7327">
        <w:rPr>
          <w:rFonts w:cs="Times New Roman"/>
          <w:color w:val="000000" w:themeColor="text1"/>
          <w:szCs w:val="24"/>
          <w:lang w:val="en-US"/>
        </w:rPr>
        <w:t>wo methods were used</w:t>
      </w:r>
      <w:r>
        <w:rPr>
          <w:rFonts w:cs="Times New Roman"/>
          <w:color w:val="000000" w:themeColor="text1"/>
          <w:szCs w:val="24"/>
          <w:lang w:val="en-US"/>
        </w:rPr>
        <w:t xml:space="preserve"> to</w:t>
      </w:r>
      <w:r w:rsidR="00784300" w:rsidRPr="003E7327">
        <w:rPr>
          <w:rFonts w:cs="Times New Roman"/>
          <w:color w:val="000000" w:themeColor="text1"/>
          <w:szCs w:val="24"/>
          <w:lang w:val="en-US"/>
        </w:rPr>
        <w:t xml:space="preserve"> evaluat</w:t>
      </w:r>
      <w:r>
        <w:rPr>
          <w:rFonts w:cs="Times New Roman"/>
          <w:color w:val="000000" w:themeColor="text1"/>
          <w:szCs w:val="24"/>
          <w:lang w:val="en-US"/>
        </w:rPr>
        <w:t xml:space="preserve">e </w:t>
      </w:r>
      <w:r w:rsidR="00784300" w:rsidRPr="003E7327">
        <w:rPr>
          <w:rFonts w:cs="Times New Roman"/>
          <w:color w:val="000000" w:themeColor="text1"/>
          <w:szCs w:val="24"/>
          <w:lang w:val="en-US"/>
        </w:rPr>
        <w:t>the selectivity parameters of the two mesh sizes</w:t>
      </w:r>
      <w:r w:rsidR="00CB0032">
        <w:rPr>
          <w:rFonts w:cs="Times New Roman"/>
          <w:color w:val="000000" w:themeColor="text1"/>
          <w:szCs w:val="24"/>
          <w:lang w:val="en-US"/>
        </w:rPr>
        <w:t xml:space="preserve">, </w:t>
      </w:r>
      <w:r w:rsidR="00CB0032" w:rsidRPr="003E7327">
        <w:rPr>
          <w:rFonts w:cs="Times New Roman"/>
          <w:color w:val="000000" w:themeColor="text1"/>
          <w:szCs w:val="24"/>
          <w:lang w:val="en-US"/>
        </w:rPr>
        <w:t xml:space="preserve">the indirect method proposed by </w:t>
      </w:r>
      <w:r w:rsidR="00CB0032" w:rsidRPr="0045739B">
        <w:rPr>
          <w:rFonts w:cs="Times New Roman"/>
          <w:color w:val="FF0000"/>
          <w:szCs w:val="24"/>
          <w:lang w:val="en-US"/>
        </w:rPr>
        <w:t xml:space="preserve">Holt </w:t>
      </w:r>
      <w:r w:rsidR="00CB0032" w:rsidRPr="003E7327">
        <w:rPr>
          <w:rFonts w:cs="Times New Roman"/>
          <w:color w:val="000000" w:themeColor="text1"/>
          <w:szCs w:val="24"/>
          <w:lang w:val="en-US"/>
        </w:rPr>
        <w:t>(</w:t>
      </w:r>
      <w:r w:rsidR="00CB0032" w:rsidRPr="0045739B">
        <w:rPr>
          <w:rFonts w:cs="Times New Roman"/>
          <w:color w:val="FF0000"/>
          <w:szCs w:val="24"/>
          <w:lang w:val="en-US"/>
        </w:rPr>
        <w:t>1963</w:t>
      </w:r>
      <w:r w:rsidR="00CB0032" w:rsidRPr="003E7327">
        <w:rPr>
          <w:rFonts w:cs="Times New Roman"/>
          <w:color w:val="000000" w:themeColor="text1"/>
          <w:szCs w:val="24"/>
          <w:lang w:val="en-US"/>
        </w:rPr>
        <w:t>)</w:t>
      </w:r>
      <w:r w:rsidR="00CB0032">
        <w:rPr>
          <w:rFonts w:cs="Times New Roman"/>
          <w:color w:val="000000" w:themeColor="text1"/>
          <w:szCs w:val="24"/>
          <w:lang w:val="en-US"/>
        </w:rPr>
        <w:t>,</w:t>
      </w:r>
      <w:r w:rsidR="00CB0032" w:rsidRPr="003E7327">
        <w:rPr>
          <w:rFonts w:cs="Times New Roman"/>
          <w:color w:val="000000" w:themeColor="text1"/>
          <w:szCs w:val="24"/>
          <w:lang w:val="en-US"/>
        </w:rPr>
        <w:t xml:space="preserve"> </w:t>
      </w:r>
      <w:r w:rsidR="00CB0032">
        <w:rPr>
          <w:rFonts w:cs="Times New Roman"/>
          <w:color w:val="000000" w:themeColor="text1"/>
          <w:szCs w:val="24"/>
          <w:lang w:val="en-US"/>
        </w:rPr>
        <w:t>in which</w:t>
      </w:r>
      <w:r w:rsidR="00CB0032" w:rsidRPr="003E7327">
        <w:rPr>
          <w:rFonts w:cs="Times New Roman"/>
          <w:color w:val="000000" w:themeColor="text1"/>
          <w:szCs w:val="24"/>
          <w:lang w:val="en-US"/>
        </w:rPr>
        <w:t xml:space="preserve"> data w</w:t>
      </w:r>
      <w:r w:rsidR="00CB0032">
        <w:rPr>
          <w:rFonts w:cs="Times New Roman"/>
          <w:color w:val="000000" w:themeColor="text1"/>
          <w:szCs w:val="24"/>
          <w:lang w:val="en-US"/>
        </w:rPr>
        <w:t>as</w:t>
      </w:r>
      <w:r w:rsidR="00CB0032" w:rsidRPr="003E7327">
        <w:rPr>
          <w:rFonts w:cs="Times New Roman"/>
          <w:color w:val="000000" w:themeColor="text1"/>
          <w:szCs w:val="24"/>
          <w:lang w:val="en-US"/>
        </w:rPr>
        <w:t xml:space="preserve"> categorized into size intervals for each type of net </w:t>
      </w:r>
      <w:proofErr w:type="spellStart"/>
      <w:r w:rsidR="00CB0032" w:rsidRPr="003E7327">
        <w:rPr>
          <w:rFonts w:cs="Times New Roman"/>
          <w:color w:val="000000" w:themeColor="text1"/>
          <w:szCs w:val="24"/>
          <w:lang w:val="en-US"/>
        </w:rPr>
        <w:t>used</w:t>
      </w:r>
      <w:r w:rsidR="00CB0032">
        <w:rPr>
          <w:rFonts w:cs="Times New Roman"/>
          <w:color w:val="000000" w:themeColor="text1"/>
          <w:szCs w:val="24"/>
          <w:lang w:val="en-US"/>
        </w:rPr>
        <w:t>,and</w:t>
      </w:r>
      <w:proofErr w:type="spellEnd"/>
      <w:r w:rsidR="00CB0032" w:rsidRPr="003E7327">
        <w:rPr>
          <w:rFonts w:cs="Times New Roman"/>
          <w:color w:val="000000" w:themeColor="text1"/>
          <w:szCs w:val="24"/>
          <w:lang w:val="en-US"/>
        </w:rPr>
        <w:t xml:space="preserve"> </w:t>
      </w:r>
      <w:r w:rsidR="00CB0032">
        <w:rPr>
          <w:rFonts w:cs="Times New Roman"/>
          <w:color w:val="000000" w:themeColor="text1"/>
          <w:szCs w:val="24"/>
          <w:lang w:val="en-US"/>
        </w:rPr>
        <w:t>a</w:t>
      </w:r>
      <w:r w:rsidR="00784300" w:rsidRPr="003E7327">
        <w:rPr>
          <w:rFonts w:cs="Times New Roman"/>
          <w:color w:val="000000" w:themeColor="text1"/>
          <w:szCs w:val="24"/>
          <w:lang w:val="en-US"/>
        </w:rPr>
        <w:t xml:space="preserve"> </w:t>
      </w:r>
      <w:proofErr w:type="spellStart"/>
      <w:r w:rsidR="00784300" w:rsidRPr="003E7327">
        <w:rPr>
          <w:rFonts w:cs="Times New Roman"/>
          <w:color w:val="000000" w:themeColor="text1"/>
          <w:szCs w:val="24"/>
          <w:lang w:val="en-US"/>
        </w:rPr>
        <w:t>multimodel</w:t>
      </w:r>
      <w:proofErr w:type="spellEnd"/>
      <w:r w:rsidR="00784300" w:rsidRPr="003E7327">
        <w:rPr>
          <w:rFonts w:cs="Times New Roman"/>
          <w:color w:val="000000" w:themeColor="text1"/>
          <w:szCs w:val="24"/>
          <w:lang w:val="en-US"/>
        </w:rPr>
        <w:t xml:space="preserve"> analysis, using four unimodal selection curve models: normal location, normal scale, gamma, and lognormal. These models were established using the SELECT method </w:t>
      </w:r>
      <w:r w:rsidR="00784300" w:rsidRPr="003E7327">
        <w:rPr>
          <w:rFonts w:cs="Times New Roman"/>
          <w:color w:val="000000" w:themeColor="text1"/>
          <w:szCs w:val="24"/>
          <w:lang w:val="en-US"/>
        </w:rPr>
        <w:fldChar w:fldCharType="begin"/>
      </w:r>
      <w:r w:rsidR="00784300" w:rsidRPr="003E7327">
        <w:rPr>
          <w:rFonts w:cs="Times New Roman"/>
          <w:color w:val="000000" w:themeColor="text1"/>
          <w:szCs w:val="24"/>
          <w:lang w:val="en-US"/>
        </w:rPr>
        <w:instrText xml:space="preserve"> ADDIN ZOTERO_ITEM CSL_CITATION {"citationID":"AtflLzMy","properties":{"formattedCitation":"(Millar, 1992)","plainCitation":"(Millar, 1992)","noteIndex":0},"citationItems":[{"id":190,"uris":["http://zotero.org/users/14015777/items/TBNJ234I"],"itemData":{"id":190,"type":"article-journal","abstract":"A conditional maximum likelihood model is used to estimate the size-selectivity of trawls, gillnets, and hooks when the data are obtained by simultaneous fishing with meshes or hooks of different size and/or shape. Size-selectivity is expressed here by the selection curve, r(l), the probability that a fish of length l, if contacting the gear, will be retained (caught). In many selectivity studies r(l) is fitted either by eye, by heuristic means, or by improper application of generalized linear models. Then it is not possible to make legitimate statistical inference about r(l), or about assessments of the state of the fishery if those assessments use r(l). It is shown here that by conditioning on the total catch, selectivity data can be modeled as binary data, or polytomous data on interval scales. Application of the model to trawl and hook data demonstrates that selection curves can be fitted using generalized linear models, which may require nonstandard link functions or link functions with parameters.","container-title":"Journal of the American Statistical Association","DOI":"10.1080/01621459.1992.10476250","ISSN":"0162-1459","issue":"420","note":"publisher: Taylor &amp; Francis\n_eprint: https://www.tandfonline.com/doi/pdf/10.1080/01621459.1992.10476250","page":"962–968","source":"Taylor and Francis+NEJM","title":"Estimating the Size-selectivity of Fishing Gear by Conditioning on the Total Catch","volume":"87","author":[{"family":"Millar","given":"Russell B."}],"issued":{"date-parts":[["1992",12,1]]}}}],"schema":"https://github.com/citation-style-language/schema/raw/master/csl-citation.json"} </w:instrText>
      </w:r>
      <w:r w:rsidR="00784300" w:rsidRPr="003E7327">
        <w:rPr>
          <w:rFonts w:cs="Times New Roman"/>
          <w:color w:val="000000" w:themeColor="text1"/>
          <w:szCs w:val="24"/>
          <w:lang w:val="en-US"/>
        </w:rPr>
        <w:fldChar w:fldCharType="separate"/>
      </w:r>
      <w:r w:rsidR="00784300" w:rsidRPr="003E7327">
        <w:rPr>
          <w:rFonts w:cs="Times New Roman"/>
          <w:color w:val="000000" w:themeColor="text1"/>
          <w:lang w:val="en-US"/>
        </w:rPr>
        <w:t>(</w:t>
      </w:r>
      <w:r w:rsidR="00784300" w:rsidRPr="0045739B">
        <w:rPr>
          <w:rFonts w:cs="Times New Roman"/>
          <w:color w:val="FF0000"/>
          <w:lang w:val="en-US"/>
        </w:rPr>
        <w:t>Millar, 1992</w:t>
      </w:r>
      <w:r w:rsidR="00784300" w:rsidRPr="003E7327">
        <w:rPr>
          <w:rFonts w:cs="Times New Roman"/>
          <w:color w:val="000000" w:themeColor="text1"/>
          <w:lang w:val="en-US"/>
        </w:rPr>
        <w:t>)</w:t>
      </w:r>
      <w:r w:rsidR="00784300" w:rsidRPr="003E7327">
        <w:rPr>
          <w:rFonts w:cs="Times New Roman"/>
          <w:color w:val="000000" w:themeColor="text1"/>
          <w:szCs w:val="24"/>
          <w:lang w:val="en-US"/>
        </w:rPr>
        <w:fldChar w:fldCharType="end"/>
      </w:r>
      <w:r w:rsidR="00784300" w:rsidRPr="003E7327">
        <w:rPr>
          <w:rFonts w:cs="Times New Roman"/>
          <w:color w:val="000000" w:themeColor="text1"/>
          <w:szCs w:val="24"/>
          <w:lang w:val="en-US"/>
        </w:rPr>
        <w:t xml:space="preserve"> and implemented using the "</w:t>
      </w:r>
      <w:proofErr w:type="spellStart"/>
      <w:r w:rsidR="00784300" w:rsidRPr="003E7327">
        <w:rPr>
          <w:rFonts w:cs="Times New Roman"/>
          <w:color w:val="000000" w:themeColor="text1"/>
          <w:szCs w:val="24"/>
          <w:lang w:val="en-US"/>
        </w:rPr>
        <w:t>Selec_millar</w:t>
      </w:r>
      <w:proofErr w:type="spellEnd"/>
      <w:r w:rsidR="00784300" w:rsidRPr="003E7327">
        <w:rPr>
          <w:rFonts w:cs="Times New Roman"/>
          <w:color w:val="000000" w:themeColor="text1"/>
          <w:szCs w:val="24"/>
          <w:lang w:val="en-US"/>
        </w:rPr>
        <w:t>" and "</w:t>
      </w:r>
      <w:proofErr w:type="spellStart"/>
      <w:r w:rsidR="00784300" w:rsidRPr="003E7327">
        <w:rPr>
          <w:rFonts w:cs="Times New Roman"/>
          <w:color w:val="000000" w:themeColor="text1"/>
          <w:szCs w:val="24"/>
          <w:lang w:val="en-US"/>
        </w:rPr>
        <w:t>gillnetfit</w:t>
      </w:r>
      <w:proofErr w:type="spellEnd"/>
      <w:r w:rsidR="00784300" w:rsidRPr="003E7327">
        <w:rPr>
          <w:rFonts w:cs="Times New Roman"/>
          <w:color w:val="000000" w:themeColor="text1"/>
          <w:szCs w:val="24"/>
          <w:lang w:val="en-US"/>
        </w:rPr>
        <w:t xml:space="preserve">" packages </w:t>
      </w:r>
      <w:r w:rsidR="00784300" w:rsidRPr="003E7327">
        <w:rPr>
          <w:rFonts w:cs="Times New Roman"/>
          <w:color w:val="000000" w:themeColor="text1"/>
          <w:szCs w:val="24"/>
          <w:lang w:val="en-US"/>
        </w:rPr>
        <w:fldChar w:fldCharType="begin"/>
      </w:r>
      <w:r w:rsidR="00784300" w:rsidRPr="003E7327">
        <w:rPr>
          <w:rFonts w:cs="Times New Roman"/>
          <w:color w:val="000000" w:themeColor="text1"/>
          <w:szCs w:val="24"/>
          <w:lang w:val="en-US"/>
        </w:rPr>
        <w:instrText xml:space="preserve"> ADDIN ZOTERO_ITEM CSL_CITATION {"citationID":"ukcf1KDo","properties":{"formattedCitation":"(Millar, 2010)","plainCitation":"(Millar, 2010)","noteIndex":0},"citationItems":[{"id":127,"uris":["http://zotero.org/users/14015777/items/UCGR7VUJ"],"itemData":{"id":127,"type":"article-journal","abstract":"Millar, R. B. 2010. Reliability of size-selectivity estimates from paired-trawl and covered-codend experiments. – ICES Journal of Marine Science, 67: 530–536.To determine the size selectivity of a trawl codend from sea trials, the researcher must choose between using paired (experimental and control) and covered-codend gears. The paired-gear method has the advantage that the experimental codend can be deployed without modification, but has the disadvantage of a more complex statistical analysis. It has previously been claimed that this analysis is inherently biased regardless of sampling effort. This claim is shown to be erroneous, and it is seen that both methods produce estimators that have negligible bias under typical experimental conditions. However, paired-gear analyses were seen to produce estimators having greater statistical variability than the covered-codend analyses. Over the range of simulations employed herein, it was found that the paired-gear method generally had moderately higher (ratio of 1.3–1.9) statistical error for estimation of the length of 50% retention, when fished with equal sampling effort as the covered-codend gear. Paired-gear estimates of the selection range could have considerably higher standard error than covered-codend estimates (ratio of 1.6–4.2), with the highest ratio being for a scenario where the selection curve was asymmetric and sampling effort consisted of ten replicate deployments where the number of measured fish was restricted to 250.","container-title":"ICES Journal of Marine Science","DOI":"10.1093/icesjms/fsp266","ISSN":"1054-3139","issue":"3","journalAbbreviation":"ICES Journal of Marine Science","page":"530-536","source":"Silverchair","title":"Reliability of size-selectivity estimates from paired-trawl and covered-codend experiments","volume":"67","author":[{"family":"Millar","given":"Russell B."}],"issued":{"date-parts":[["2010",4,1]]}}}],"schema":"https://github.com/citation-style-language/schema/raw/master/csl-citation.json"} </w:instrText>
      </w:r>
      <w:r w:rsidR="00784300" w:rsidRPr="003E7327">
        <w:rPr>
          <w:rFonts w:cs="Times New Roman"/>
          <w:color w:val="000000" w:themeColor="text1"/>
          <w:szCs w:val="24"/>
          <w:lang w:val="en-US"/>
        </w:rPr>
        <w:fldChar w:fldCharType="separate"/>
      </w:r>
      <w:r w:rsidR="00784300" w:rsidRPr="003E7327">
        <w:rPr>
          <w:rFonts w:cs="Times New Roman"/>
          <w:color w:val="000000" w:themeColor="text1"/>
          <w:lang w:val="en-US"/>
        </w:rPr>
        <w:t>(</w:t>
      </w:r>
      <w:r w:rsidR="00784300" w:rsidRPr="0045739B">
        <w:rPr>
          <w:rFonts w:cs="Times New Roman"/>
          <w:color w:val="FF0000"/>
          <w:lang w:val="en-US"/>
        </w:rPr>
        <w:t>Millar, 2010</w:t>
      </w:r>
      <w:r w:rsidR="00784300" w:rsidRPr="003E7327">
        <w:rPr>
          <w:rFonts w:cs="Times New Roman"/>
          <w:color w:val="000000" w:themeColor="text1"/>
          <w:lang w:val="en-US"/>
        </w:rPr>
        <w:t>)</w:t>
      </w:r>
      <w:r w:rsidR="00784300" w:rsidRPr="003E7327">
        <w:rPr>
          <w:rFonts w:cs="Times New Roman"/>
          <w:color w:val="000000" w:themeColor="text1"/>
          <w:szCs w:val="24"/>
          <w:lang w:val="en-US"/>
        </w:rPr>
        <w:fldChar w:fldCharType="end"/>
      </w:r>
      <w:r w:rsidR="00784300" w:rsidRPr="003E7327">
        <w:rPr>
          <w:rFonts w:cs="Times New Roman"/>
          <w:color w:val="000000" w:themeColor="text1"/>
          <w:szCs w:val="24"/>
          <w:lang w:val="en-US"/>
        </w:rPr>
        <w:t xml:space="preserve"> in the statistical software R. The SELECT method </w:t>
      </w:r>
      <w:r w:rsidR="006B5648">
        <w:rPr>
          <w:rFonts w:cs="Times New Roman"/>
          <w:color w:val="000000" w:themeColor="text1"/>
          <w:szCs w:val="24"/>
          <w:lang w:val="en-US"/>
        </w:rPr>
        <w:t>enables the</w:t>
      </w:r>
      <w:r w:rsidR="009771EC">
        <w:rPr>
          <w:rFonts w:cs="Times New Roman"/>
          <w:color w:val="000000" w:themeColor="text1"/>
          <w:szCs w:val="24"/>
          <w:lang w:val="en-US"/>
        </w:rPr>
        <w:t xml:space="preserve"> </w:t>
      </w:r>
      <w:r w:rsidR="00784300" w:rsidRPr="003E7327">
        <w:rPr>
          <w:rFonts w:cs="Times New Roman"/>
          <w:color w:val="000000" w:themeColor="text1"/>
          <w:szCs w:val="24"/>
          <w:lang w:val="en-US"/>
        </w:rPr>
        <w:t>estimat</w:t>
      </w:r>
      <w:r w:rsidR="009771EC">
        <w:rPr>
          <w:rFonts w:cs="Times New Roman"/>
          <w:color w:val="000000" w:themeColor="text1"/>
          <w:szCs w:val="24"/>
          <w:lang w:val="en-US"/>
        </w:rPr>
        <w:t>i</w:t>
      </w:r>
      <w:r w:rsidR="006B5648">
        <w:rPr>
          <w:rFonts w:cs="Times New Roman"/>
          <w:color w:val="000000" w:themeColor="text1"/>
          <w:szCs w:val="24"/>
          <w:lang w:val="en-US"/>
        </w:rPr>
        <w:t>on</w:t>
      </w:r>
      <w:r w:rsidR="00842739">
        <w:rPr>
          <w:rFonts w:cs="Times New Roman"/>
          <w:color w:val="000000" w:themeColor="text1"/>
          <w:szCs w:val="24"/>
          <w:lang w:val="en-US"/>
        </w:rPr>
        <w:t xml:space="preserve"> of</w:t>
      </w:r>
      <w:r w:rsidR="00784300" w:rsidRPr="003E7327">
        <w:rPr>
          <w:rFonts w:cs="Times New Roman"/>
          <w:color w:val="000000" w:themeColor="text1"/>
          <w:szCs w:val="24"/>
          <w:lang w:val="en-US"/>
        </w:rPr>
        <w:t xml:space="preserve"> selection curves for gillnets and their retention probabilities </w:t>
      </w:r>
      <w:r w:rsidR="00842739">
        <w:rPr>
          <w:rFonts w:cs="Times New Roman"/>
          <w:color w:val="000000" w:themeColor="text1"/>
          <w:szCs w:val="24"/>
          <w:lang w:val="en-US"/>
        </w:rPr>
        <w:t>using</w:t>
      </w:r>
      <w:r w:rsidR="00784300" w:rsidRPr="003E7327">
        <w:rPr>
          <w:rFonts w:cs="Times New Roman"/>
          <w:color w:val="000000" w:themeColor="text1"/>
          <w:szCs w:val="24"/>
          <w:lang w:val="en-US"/>
        </w:rPr>
        <w:t xml:space="preserve"> comparative catch data </w:t>
      </w:r>
      <w:r w:rsidR="00784300" w:rsidRPr="003E7327">
        <w:rPr>
          <w:rFonts w:cs="Times New Roman"/>
          <w:color w:val="000000" w:themeColor="text1"/>
          <w:szCs w:val="24"/>
          <w:lang w:val="en-US"/>
        </w:rPr>
        <w:fldChar w:fldCharType="begin"/>
      </w:r>
      <w:r w:rsidR="00784300" w:rsidRPr="003E7327">
        <w:rPr>
          <w:rFonts w:cs="Times New Roman"/>
          <w:color w:val="000000" w:themeColor="text1"/>
          <w:szCs w:val="24"/>
          <w:lang w:val="en-US"/>
        </w:rPr>
        <w:instrText xml:space="preserve"> ADDIN EN.CITE &lt;EndNote&gt;&lt;Cite&gt;&lt;Author&gt;Queirolo&lt;/Author&gt;&lt;Year&gt;2013&lt;/Year&gt;&lt;RecNum&gt;566&lt;/RecNum&gt;&lt;DisplayText&gt;(Queirolo et al., 2013)&lt;/DisplayText&gt;&lt;record&gt;&lt;rec-number&gt;566&lt;/rec-number&gt;&lt;foreign-keys&gt;&lt;key app="EN" db-id="rpsrpadfve0w5gewasyxw0sqpa5dde9tepax" timestamp="1686069356"&gt;566&lt;/key&gt;&lt;/foreign-keys&gt;&lt;ref-type name="Generic"&gt;13&lt;/ref-type&gt;&lt;contributors&gt;&lt;authors&gt;&lt;author&gt;Queirolo, D&lt;/author&gt;&lt;author&gt;Ahumada, M&lt;/author&gt;&lt;author&gt;Gaete, E&lt;/author&gt;&lt;author&gt;Hurtado, F&lt;/author&gt;&lt;author&gt;Merino, J&lt;/author&gt;&lt;author&gt;Montenegro, I&lt;/author&gt;&lt;author&gt;Escobar, R&lt;/author&gt;&lt;author&gt;Zamora, V&lt;/author&gt;&lt;/authors&gt;&lt;/contributors&gt;&lt;titles&gt;&lt;title&gt;Selectividad de redes de enmalle en la pesquería artesanal de merluza común. Informe Final, Fondo de Investigación Pesquera FIP-IT/2011-10: 1-71&lt;/title&gt;&lt;/titles&gt;&lt;dates&gt;&lt;year&gt;2013&lt;/year&gt;&lt;/dates&gt;&lt;urls&gt;&lt;/urls&gt;&lt;/record&gt;&lt;/Cite&gt;&lt;/EndNote&gt;</w:instrText>
      </w:r>
      <w:r w:rsidR="00784300" w:rsidRPr="003E7327">
        <w:rPr>
          <w:rFonts w:cs="Times New Roman"/>
          <w:color w:val="000000" w:themeColor="text1"/>
          <w:szCs w:val="24"/>
          <w:lang w:val="en-US"/>
        </w:rPr>
        <w:fldChar w:fldCharType="separate"/>
      </w:r>
      <w:r w:rsidR="00784300" w:rsidRPr="003E7327">
        <w:rPr>
          <w:rFonts w:cs="Times New Roman"/>
          <w:noProof/>
          <w:color w:val="000000" w:themeColor="text1"/>
          <w:szCs w:val="24"/>
          <w:lang w:val="en-US"/>
        </w:rPr>
        <w:t>(</w:t>
      </w:r>
      <w:r w:rsidR="00784300" w:rsidRPr="0045739B">
        <w:rPr>
          <w:rFonts w:cs="Times New Roman"/>
          <w:noProof/>
          <w:color w:val="FF0000"/>
          <w:szCs w:val="24"/>
          <w:lang w:val="en-US"/>
        </w:rPr>
        <w:t xml:space="preserve">Queirolo </w:t>
      </w:r>
      <w:r w:rsidR="00784300" w:rsidRPr="0045739B">
        <w:rPr>
          <w:rFonts w:cs="Times New Roman"/>
          <w:i/>
          <w:iCs/>
          <w:noProof/>
          <w:color w:val="FF0000"/>
          <w:szCs w:val="24"/>
          <w:lang w:val="en-US"/>
        </w:rPr>
        <w:t>et al</w:t>
      </w:r>
      <w:r w:rsidR="00784300" w:rsidRPr="0045739B">
        <w:rPr>
          <w:rFonts w:cs="Times New Roman"/>
          <w:noProof/>
          <w:color w:val="FF0000"/>
          <w:szCs w:val="24"/>
          <w:lang w:val="en-US"/>
        </w:rPr>
        <w:t>. 201</w:t>
      </w:r>
      <w:r w:rsidR="00784300" w:rsidRPr="003E702D">
        <w:rPr>
          <w:rFonts w:cs="Times New Roman"/>
          <w:noProof/>
          <w:color w:val="FF0000"/>
          <w:szCs w:val="24"/>
          <w:lang w:val="en-US"/>
        </w:rPr>
        <w:t>3</w:t>
      </w:r>
      <w:r w:rsidR="00784300" w:rsidRPr="003E7327">
        <w:rPr>
          <w:rFonts w:cs="Times New Roman"/>
          <w:noProof/>
          <w:color w:val="000000" w:themeColor="text1"/>
          <w:szCs w:val="24"/>
          <w:lang w:val="en-US"/>
        </w:rPr>
        <w:t>)</w:t>
      </w:r>
      <w:r w:rsidR="00784300" w:rsidRPr="003E7327">
        <w:rPr>
          <w:rFonts w:cs="Times New Roman"/>
          <w:color w:val="000000" w:themeColor="text1"/>
          <w:szCs w:val="24"/>
          <w:lang w:val="en-US"/>
        </w:rPr>
        <w:fldChar w:fldCharType="end"/>
      </w:r>
      <w:r w:rsidR="00784300" w:rsidRPr="003E7327">
        <w:rPr>
          <w:rFonts w:cs="Times New Roman"/>
          <w:color w:val="000000" w:themeColor="text1"/>
          <w:szCs w:val="24"/>
          <w:lang w:val="en-US"/>
        </w:rPr>
        <w:t xml:space="preserve">. The number of fish of length l captured with a mesh size follows a Poisson distribution </w:t>
      </w:r>
      <w:proofErr w:type="spellStart"/>
      <w:r w:rsidR="00784300" w:rsidRPr="003E7327">
        <w:rPr>
          <w:rFonts w:cs="Times New Roman"/>
          <w:color w:val="000000" w:themeColor="text1"/>
          <w:szCs w:val="24"/>
          <w:lang w:val="en-US"/>
        </w:rPr>
        <w:t>n</w:t>
      </w:r>
      <w:r w:rsidR="00784300" w:rsidRPr="003E7327">
        <w:rPr>
          <w:rFonts w:cs="Times New Roman"/>
          <w:color w:val="000000" w:themeColor="text1"/>
          <w:szCs w:val="24"/>
          <w:vertAlign w:val="subscript"/>
          <w:lang w:val="en-US"/>
        </w:rPr>
        <w:t>lj</w:t>
      </w:r>
      <w:proofErr w:type="spellEnd"/>
      <w:r w:rsidR="00784300" w:rsidRPr="003E7327">
        <w:rPr>
          <w:rFonts w:cs="Times New Roman"/>
          <w:color w:val="000000" w:themeColor="text1"/>
          <w:szCs w:val="24"/>
          <w:lang w:val="en-US"/>
        </w:rPr>
        <w:t xml:space="preserve"> </w:t>
      </w:r>
      <w:r w:rsidR="00784300" w:rsidRPr="003E7327">
        <w:rPr>
          <w:rFonts w:cs="Times New Roman"/>
          <w:color w:val="000000" w:themeColor="text1"/>
          <w:szCs w:val="24"/>
          <w:lang w:val="en-US"/>
        </w:rPr>
        <w:fldChar w:fldCharType="begin"/>
      </w:r>
      <w:r w:rsidR="00784300" w:rsidRPr="003E7327">
        <w:rPr>
          <w:rFonts w:cs="Times New Roman"/>
          <w:color w:val="000000" w:themeColor="text1"/>
          <w:szCs w:val="24"/>
          <w:lang w:val="en-US"/>
        </w:rPr>
        <w:instrText xml:space="preserve"> ADDIN ZOTERO_ITEM CSL_CITATION {"citationID":"rWUiH1nw","properties":{"formattedCitation":"(Millar, 1995)","plainCitation":"(Millar, 1995)","noteIndex":0},"citationItems":[{"id":191,"uris":["http://zotero.org/users/14015777/items/VBEH7N77"],"itemData":{"id":191,"type":"article-journal","abstract":"Catch data from simultaneous fishing with two sizes of hook were analysed to determine plausible shapes for hook selection curves. The estimation problem suffers from ambiguity of fit because the lack of nonselective catch data allows an infinite number of selection curve shapes to give precisely the same fit to the catch data. Restricting consideration to just a few possible functional forms (e.g., normal, gamma, lognormal, and logistic) for the selection curve does not eliminate the problem and it is shown that two very different selection models, one using normal selection curves and the other using gamma selection curves, give precisely the same fit. Moreover, allowing for unequal fishing efficiencies of the two hooks permits identical fits to arise from vastly different selection curves of the same functional form. It is seen that the estimated length of maximum retention (of unimodal selection curves) is quite insensitive to the shape of the curve, but is extremely sensitive to relative fishing efficiencies. The same phenomena exist in many gillnet selectivity studies because, although several different mesh sizes are typically deployed, the selection curves are often fitted using the catch data from pairs of gillnets of adjacent size. Further research is required to determine whether it is preferable to use methods of analysis that fit simultaneously to all sizes of gear deployed.","container-title":"Canadian Journal of Fisheries and Aquatic Sciences","DOI":"10.1139/f95-088","ISSN":"0706-652X","issue":"5","journalAbbreviation":"Can. J. Fish. Aquat. Sci.","note":"publisher: NRC Research Press","page":"883-891","source":"cdnsciencepub.com (Atypon)","title":"The functional form of hook and gillnet selection curves cannot be determined from comparative catch data alone","volume":"52","author":[{"family":"Millar","given":"R. B."}],"issued":{"date-parts":[["1995",5]]}}}],"schema":"https://github.com/citation-style-language/schema/raw/master/csl-citation.json"} </w:instrText>
      </w:r>
      <w:r w:rsidR="00784300" w:rsidRPr="003E7327">
        <w:rPr>
          <w:rFonts w:cs="Times New Roman"/>
          <w:color w:val="000000" w:themeColor="text1"/>
          <w:szCs w:val="24"/>
          <w:lang w:val="en-US"/>
        </w:rPr>
        <w:fldChar w:fldCharType="separate"/>
      </w:r>
      <w:r w:rsidR="00784300" w:rsidRPr="003E7327">
        <w:rPr>
          <w:rFonts w:cs="Times New Roman"/>
          <w:color w:val="000000" w:themeColor="text1"/>
          <w:lang w:val="en-US"/>
        </w:rPr>
        <w:t>(</w:t>
      </w:r>
      <w:r w:rsidR="00784300" w:rsidRPr="0045739B">
        <w:rPr>
          <w:rFonts w:cs="Times New Roman"/>
          <w:color w:val="FF0000"/>
          <w:lang w:val="en-US"/>
        </w:rPr>
        <w:t>Millar, 1995</w:t>
      </w:r>
      <w:r w:rsidR="00784300" w:rsidRPr="003E7327">
        <w:rPr>
          <w:rFonts w:cs="Times New Roman"/>
          <w:color w:val="000000" w:themeColor="text1"/>
          <w:lang w:val="en-US"/>
        </w:rPr>
        <w:t>)</w:t>
      </w:r>
      <w:r w:rsidR="00784300" w:rsidRPr="003E7327">
        <w:rPr>
          <w:rFonts w:cs="Times New Roman"/>
          <w:color w:val="000000" w:themeColor="text1"/>
          <w:szCs w:val="24"/>
          <w:lang w:val="en-US"/>
        </w:rPr>
        <w:fldChar w:fldCharType="end"/>
      </w:r>
      <w:r w:rsidR="00784300" w:rsidRPr="003E7327">
        <w:rPr>
          <w:rFonts w:cs="Times New Roman"/>
          <w:color w:val="000000" w:themeColor="text1"/>
          <w:szCs w:val="24"/>
          <w:lang w:val="en-US"/>
        </w:rPr>
        <w:t xml:space="preserve"> and is defined by the following equation </w:t>
      </w:r>
      <m:oMath>
        <m:r>
          <w:rPr>
            <w:rFonts w:ascii="Cambria Math" w:hAnsi="Cambria Math" w:cs="Times New Roman"/>
            <w:color w:val="000000" w:themeColor="text1"/>
            <w:szCs w:val="24"/>
            <w:lang w:val="en-US"/>
          </w:rPr>
          <m:t xml:space="preserve"> </m:t>
        </m:r>
      </m:oMath>
    </w:p>
    <w:p w14:paraId="674EA465" w14:textId="77777777" w:rsidR="00784300" w:rsidRPr="003E7327" w:rsidRDefault="00784300" w:rsidP="00784300">
      <w:pPr>
        <w:spacing w:after="0"/>
        <w:ind w:firstLine="851"/>
        <w:rPr>
          <w:rFonts w:cs="Times New Roman"/>
          <w:color w:val="000000" w:themeColor="text1"/>
          <w:szCs w:val="24"/>
          <w:lang w:val="en-US"/>
        </w:rPr>
      </w:pPr>
      <w:r w:rsidRPr="003E7327">
        <w:rPr>
          <w:rFonts w:cs="Times New Roman"/>
          <w:color w:val="000000" w:themeColor="text1"/>
          <w:szCs w:val="24"/>
          <w:lang w:val="en-US"/>
        </w:rPr>
        <w:t xml:space="preserve">While the likelihood function for </w:t>
      </w:r>
      <w:proofErr w:type="spellStart"/>
      <w:r w:rsidRPr="003E7327">
        <w:rPr>
          <w:rFonts w:cs="Times New Roman"/>
          <w:color w:val="000000" w:themeColor="text1"/>
          <w:szCs w:val="24"/>
          <w:lang w:val="en-US"/>
        </w:rPr>
        <w:t>n</w:t>
      </w:r>
      <w:r w:rsidRPr="003E7327">
        <w:rPr>
          <w:rFonts w:cs="Times New Roman"/>
          <w:color w:val="000000" w:themeColor="text1"/>
          <w:szCs w:val="24"/>
          <w:vertAlign w:val="subscript"/>
          <w:lang w:val="en-US"/>
        </w:rPr>
        <w:t>lj</w:t>
      </w:r>
      <w:proofErr w:type="spellEnd"/>
      <w:r w:rsidRPr="003E7327">
        <w:rPr>
          <w:rFonts w:cs="Times New Roman"/>
          <w:color w:val="000000" w:themeColor="text1"/>
          <w:szCs w:val="24"/>
          <w:lang w:val="en-US"/>
        </w:rPr>
        <w:t xml:space="preserve"> is </w:t>
      </w:r>
      <m:oMath>
        <m:nary>
          <m:naryPr>
            <m:chr m:val="∑"/>
            <m:limLoc m:val="undOvr"/>
            <m:supHide m:val="1"/>
            <m:ctrlPr>
              <w:rPr>
                <w:rFonts w:ascii="Cambria Math" w:hAnsi="Cambria Math" w:cs="Times New Roman"/>
                <w:i/>
                <w:iCs/>
                <w:color w:val="000000" w:themeColor="text1"/>
                <w:szCs w:val="24"/>
              </w:rPr>
            </m:ctrlPr>
          </m:naryPr>
          <m:sub>
            <m:r>
              <w:rPr>
                <w:rFonts w:ascii="Cambria Math" w:hAnsi="Cambria Math" w:cs="Times New Roman"/>
                <w:color w:val="000000" w:themeColor="text1"/>
                <w:szCs w:val="24"/>
              </w:rPr>
              <m:t>l</m:t>
            </m:r>
          </m:sub>
          <m:sup/>
          <m:e>
            <m:nary>
              <m:naryPr>
                <m:chr m:val="∑"/>
                <m:limLoc m:val="undOvr"/>
                <m:supHide m:val="1"/>
                <m:ctrlPr>
                  <w:rPr>
                    <w:rFonts w:ascii="Cambria Math" w:hAnsi="Cambria Math" w:cs="Times New Roman"/>
                    <w:i/>
                    <w:iCs/>
                    <w:color w:val="000000" w:themeColor="text1"/>
                    <w:szCs w:val="24"/>
                  </w:rPr>
                </m:ctrlPr>
              </m:naryPr>
              <m:sub>
                <m:r>
                  <w:rPr>
                    <w:rFonts w:ascii="Cambria Math" w:hAnsi="Cambria Math" w:cs="Times New Roman"/>
                    <w:color w:val="000000" w:themeColor="text1"/>
                    <w:szCs w:val="24"/>
                  </w:rPr>
                  <m:t>j</m:t>
                </m:r>
              </m:sub>
              <m:sup/>
              <m:e>
                <m:r>
                  <w:rPr>
                    <w:rFonts w:ascii="Cambria Math" w:hAnsi="Cambria Math" w:cs="Times New Roman"/>
                    <w:color w:val="000000" w:themeColor="text1"/>
                    <w:szCs w:val="24"/>
                    <w:lang w:val="en-US"/>
                  </w:rPr>
                  <m:t>{</m:t>
                </m:r>
              </m:e>
            </m:nary>
          </m:e>
        </m:nary>
        <m:sSub>
          <m:sSubPr>
            <m:ctrlPr>
              <w:rPr>
                <w:rFonts w:ascii="Cambria Math" w:hAnsi="Cambria Math" w:cs="Times New Roman"/>
                <w:i/>
                <w:iCs/>
                <w:color w:val="000000" w:themeColor="text1"/>
                <w:szCs w:val="24"/>
              </w:rPr>
            </m:ctrlPr>
          </m:sSubPr>
          <m:e>
            <m:r>
              <w:rPr>
                <w:rFonts w:ascii="Cambria Math" w:hAnsi="Cambria Math" w:cs="Times New Roman"/>
                <w:color w:val="000000" w:themeColor="text1"/>
                <w:szCs w:val="24"/>
              </w:rPr>
              <m:t>n</m:t>
            </m:r>
          </m:e>
          <m:sub>
            <m:r>
              <w:rPr>
                <w:rFonts w:ascii="Cambria Math" w:hAnsi="Cambria Math" w:cs="Times New Roman"/>
                <w:color w:val="000000" w:themeColor="text1"/>
                <w:szCs w:val="24"/>
              </w:rPr>
              <m:t>j</m:t>
            </m:r>
          </m:sub>
        </m:sSub>
        <m:sSub>
          <m:sSubPr>
            <m:ctrlPr>
              <w:rPr>
                <w:rFonts w:ascii="Cambria Math" w:hAnsi="Cambria Math" w:cs="Times New Roman"/>
                <w:i/>
                <w:iCs/>
                <w:color w:val="000000" w:themeColor="text1"/>
                <w:szCs w:val="24"/>
              </w:rPr>
            </m:ctrlPr>
          </m:sSubPr>
          <m:e>
            <m:r>
              <w:rPr>
                <w:rFonts w:ascii="Cambria Math" w:hAnsi="Cambria Math" w:cs="Times New Roman"/>
                <w:color w:val="000000" w:themeColor="text1"/>
                <w:szCs w:val="24"/>
              </w:rPr>
              <m:t>log</m:t>
            </m:r>
          </m:e>
          <m:sub>
            <m:r>
              <w:rPr>
                <w:rFonts w:ascii="Cambria Math" w:hAnsi="Cambria Math" w:cs="Times New Roman"/>
                <w:color w:val="000000" w:themeColor="text1"/>
                <w:szCs w:val="24"/>
              </w:rPr>
              <m:t>e</m:t>
            </m:r>
          </m:sub>
        </m:sSub>
        <m:d>
          <m:dPr>
            <m:begChr m:val="["/>
            <m:endChr m:val="]"/>
            <m:ctrlPr>
              <w:rPr>
                <w:rFonts w:ascii="Cambria Math" w:hAnsi="Cambria Math" w:cs="Times New Roman"/>
                <w:i/>
                <w:iCs/>
                <w:color w:val="000000" w:themeColor="text1"/>
                <w:szCs w:val="24"/>
              </w:rPr>
            </m:ctrlPr>
          </m:dPr>
          <m:e>
            <m:sSub>
              <m:sSubPr>
                <m:ctrlPr>
                  <w:rPr>
                    <w:rFonts w:ascii="Cambria Math" w:hAnsi="Cambria Math" w:cs="Times New Roman"/>
                    <w:i/>
                    <w:iCs/>
                    <w:color w:val="000000" w:themeColor="text1"/>
                    <w:szCs w:val="24"/>
                  </w:rPr>
                </m:ctrlPr>
              </m:sSubPr>
              <m:e>
                <m:r>
                  <w:rPr>
                    <w:rFonts w:ascii="Cambria Math" w:hAnsi="Cambria Math" w:cs="Times New Roman"/>
                    <w:color w:val="000000" w:themeColor="text1"/>
                    <w:szCs w:val="24"/>
                  </w:rPr>
                  <m:t>p</m:t>
                </m:r>
              </m:e>
              <m:sub>
                <m:r>
                  <w:rPr>
                    <w:rFonts w:ascii="Cambria Math" w:hAnsi="Cambria Math" w:cs="Times New Roman"/>
                    <w:color w:val="000000" w:themeColor="text1"/>
                    <w:szCs w:val="24"/>
                  </w:rPr>
                  <m:t>j</m:t>
                </m:r>
              </m:sub>
            </m:sSub>
            <m:sSub>
              <m:sSubPr>
                <m:ctrlPr>
                  <w:rPr>
                    <w:rFonts w:ascii="Cambria Math" w:hAnsi="Cambria Math" w:cs="Times New Roman"/>
                    <w:i/>
                    <w:iCs/>
                    <w:color w:val="000000" w:themeColor="text1"/>
                    <w:szCs w:val="24"/>
                  </w:rPr>
                </m:ctrlPr>
              </m:sSubPr>
              <m:e>
                <m:r>
                  <w:rPr>
                    <w:rFonts w:ascii="Cambria Math" w:hAnsi="Cambria Math" w:cs="Times New Roman"/>
                    <w:color w:val="000000" w:themeColor="text1"/>
                    <w:szCs w:val="24"/>
                  </w:rPr>
                  <m:t>λ</m:t>
                </m:r>
              </m:e>
              <m:sub>
                <m:r>
                  <w:rPr>
                    <w:rFonts w:ascii="Cambria Math" w:hAnsi="Cambria Math" w:cs="Times New Roman"/>
                    <w:color w:val="000000" w:themeColor="text1"/>
                    <w:szCs w:val="24"/>
                  </w:rPr>
                  <m:t>l</m:t>
                </m:r>
              </m:sub>
            </m:sSub>
            <m:sSub>
              <m:sSubPr>
                <m:ctrlPr>
                  <w:rPr>
                    <w:rFonts w:ascii="Cambria Math" w:hAnsi="Cambria Math" w:cs="Times New Roman"/>
                    <w:i/>
                    <w:iCs/>
                    <w:color w:val="000000" w:themeColor="text1"/>
                    <w:szCs w:val="24"/>
                  </w:rPr>
                </m:ctrlPr>
              </m:sSubPr>
              <m:e>
                <m:r>
                  <w:rPr>
                    <w:rFonts w:ascii="Cambria Math" w:hAnsi="Cambria Math" w:cs="Times New Roman"/>
                    <w:color w:val="000000" w:themeColor="text1"/>
                    <w:szCs w:val="24"/>
                  </w:rPr>
                  <m:t>r</m:t>
                </m:r>
              </m:e>
              <m:sub>
                <m:r>
                  <w:rPr>
                    <w:rFonts w:ascii="Cambria Math" w:hAnsi="Cambria Math" w:cs="Times New Roman"/>
                    <w:color w:val="000000" w:themeColor="text1"/>
                    <w:szCs w:val="24"/>
                  </w:rPr>
                  <m:t>j</m:t>
                </m:r>
              </m:sub>
            </m:sSub>
            <m:d>
              <m:dPr>
                <m:ctrlPr>
                  <w:rPr>
                    <w:rFonts w:ascii="Cambria Math" w:hAnsi="Cambria Math" w:cs="Times New Roman"/>
                    <w:i/>
                    <w:iCs/>
                    <w:color w:val="000000" w:themeColor="text1"/>
                    <w:szCs w:val="24"/>
                  </w:rPr>
                </m:ctrlPr>
              </m:dPr>
              <m:e>
                <m:r>
                  <w:rPr>
                    <w:rFonts w:ascii="Cambria Math" w:hAnsi="Cambria Math" w:cs="Times New Roman"/>
                    <w:color w:val="000000" w:themeColor="text1"/>
                    <w:szCs w:val="24"/>
                  </w:rPr>
                  <m:t>l</m:t>
                </m:r>
              </m:e>
            </m:d>
          </m:e>
        </m:d>
        <m:r>
          <w:rPr>
            <w:rFonts w:ascii="Cambria Math" w:hAnsi="Cambria Math" w:cs="Times New Roman"/>
            <w:color w:val="000000" w:themeColor="text1"/>
            <w:szCs w:val="24"/>
            <w:lang w:val="en-US"/>
          </w:rPr>
          <m:t>-</m:t>
        </m:r>
        <m:sSub>
          <m:sSubPr>
            <m:ctrlPr>
              <w:rPr>
                <w:rFonts w:ascii="Cambria Math" w:hAnsi="Cambria Math" w:cs="Times New Roman"/>
                <w:i/>
                <w:iCs/>
                <w:color w:val="000000" w:themeColor="text1"/>
                <w:szCs w:val="24"/>
              </w:rPr>
            </m:ctrlPr>
          </m:sSubPr>
          <m:e>
            <m:r>
              <w:rPr>
                <w:rFonts w:ascii="Cambria Math" w:hAnsi="Cambria Math" w:cs="Times New Roman"/>
                <w:color w:val="000000" w:themeColor="text1"/>
                <w:szCs w:val="24"/>
              </w:rPr>
              <m:t>p</m:t>
            </m:r>
          </m:e>
          <m:sub>
            <m:r>
              <w:rPr>
                <w:rFonts w:ascii="Cambria Math" w:hAnsi="Cambria Math" w:cs="Times New Roman"/>
                <w:color w:val="000000" w:themeColor="text1"/>
                <w:szCs w:val="24"/>
              </w:rPr>
              <m:t>j</m:t>
            </m:r>
          </m:sub>
        </m:sSub>
        <m:sSub>
          <m:sSubPr>
            <m:ctrlPr>
              <w:rPr>
                <w:rFonts w:ascii="Cambria Math" w:hAnsi="Cambria Math" w:cs="Times New Roman"/>
                <w:i/>
                <w:iCs/>
                <w:color w:val="000000" w:themeColor="text1"/>
                <w:szCs w:val="24"/>
              </w:rPr>
            </m:ctrlPr>
          </m:sSubPr>
          <m:e>
            <m:r>
              <w:rPr>
                <w:rFonts w:ascii="Cambria Math" w:hAnsi="Cambria Math" w:cs="Times New Roman"/>
                <w:color w:val="000000" w:themeColor="text1"/>
                <w:szCs w:val="24"/>
              </w:rPr>
              <m:t>λ</m:t>
            </m:r>
          </m:e>
          <m:sub>
            <m:r>
              <w:rPr>
                <w:rFonts w:ascii="Cambria Math" w:hAnsi="Cambria Math" w:cs="Times New Roman"/>
                <w:color w:val="000000" w:themeColor="text1"/>
                <w:szCs w:val="24"/>
              </w:rPr>
              <m:t>l</m:t>
            </m:r>
          </m:sub>
        </m:sSub>
        <m:sSub>
          <m:sSubPr>
            <m:ctrlPr>
              <w:rPr>
                <w:rFonts w:ascii="Cambria Math" w:hAnsi="Cambria Math" w:cs="Times New Roman"/>
                <w:i/>
                <w:iCs/>
                <w:color w:val="000000" w:themeColor="text1"/>
                <w:szCs w:val="24"/>
              </w:rPr>
            </m:ctrlPr>
          </m:sSubPr>
          <m:e>
            <m:r>
              <w:rPr>
                <w:rFonts w:ascii="Cambria Math" w:hAnsi="Cambria Math" w:cs="Times New Roman"/>
                <w:color w:val="000000" w:themeColor="text1"/>
                <w:szCs w:val="24"/>
              </w:rPr>
              <m:t>r</m:t>
            </m:r>
          </m:e>
          <m:sub>
            <m:r>
              <w:rPr>
                <w:rFonts w:ascii="Cambria Math" w:hAnsi="Cambria Math" w:cs="Times New Roman"/>
                <w:color w:val="000000" w:themeColor="text1"/>
                <w:szCs w:val="24"/>
              </w:rPr>
              <m:t>j</m:t>
            </m:r>
          </m:sub>
        </m:sSub>
        <m:r>
          <w:rPr>
            <w:rFonts w:ascii="Cambria Math" w:hAnsi="Cambria Math" w:cs="Times New Roman"/>
            <w:color w:val="000000" w:themeColor="text1"/>
            <w:szCs w:val="24"/>
            <w:lang w:val="en-US"/>
          </w:rPr>
          <m:t>(</m:t>
        </m:r>
        <m:r>
          <w:rPr>
            <w:rFonts w:ascii="Cambria Math" w:hAnsi="Cambria Math" w:cs="Times New Roman"/>
            <w:color w:val="000000" w:themeColor="text1"/>
            <w:szCs w:val="24"/>
          </w:rPr>
          <m:t>l</m:t>
        </m:r>
        <m:r>
          <w:rPr>
            <w:rFonts w:ascii="Cambria Math" w:hAnsi="Cambria Math" w:cs="Times New Roman"/>
            <w:color w:val="000000" w:themeColor="text1"/>
            <w:szCs w:val="24"/>
            <w:lang w:val="en-US"/>
          </w:rPr>
          <m:t>)}</m:t>
        </m:r>
      </m:oMath>
    </w:p>
    <w:p w14:paraId="4F05A609" w14:textId="77777777" w:rsidR="00784300" w:rsidRPr="003E7327" w:rsidRDefault="00784300" w:rsidP="00784300">
      <w:pPr>
        <w:spacing w:after="0"/>
        <w:ind w:firstLine="851"/>
        <w:rPr>
          <w:rFonts w:cs="Times New Roman"/>
          <w:color w:val="000000" w:themeColor="text1"/>
          <w:szCs w:val="24"/>
          <w:lang w:val="en-US"/>
        </w:rPr>
      </w:pPr>
      <w:r w:rsidRPr="003E7327">
        <w:rPr>
          <w:rFonts w:cs="Times New Roman"/>
          <w:color w:val="000000" w:themeColor="text1"/>
          <w:szCs w:val="24"/>
          <w:lang w:val="en-US"/>
        </w:rPr>
        <w:t xml:space="preserve">Where: </w:t>
      </w:r>
      <w:proofErr w:type="spellStart"/>
      <w:r w:rsidRPr="003E7327">
        <w:rPr>
          <w:rFonts w:cs="Times New Roman"/>
          <w:color w:val="000000" w:themeColor="text1"/>
          <w:szCs w:val="24"/>
          <w:lang w:val="en-US"/>
        </w:rPr>
        <w:t>n</w:t>
      </w:r>
      <w:r w:rsidRPr="003E7327">
        <w:rPr>
          <w:rFonts w:cs="Times New Roman"/>
          <w:color w:val="000000" w:themeColor="text1"/>
          <w:szCs w:val="24"/>
          <w:vertAlign w:val="subscript"/>
          <w:lang w:val="en-US"/>
        </w:rPr>
        <w:t>j</w:t>
      </w:r>
      <w:proofErr w:type="spellEnd"/>
      <w:r w:rsidRPr="003E7327">
        <w:rPr>
          <w:rFonts w:cs="Times New Roman"/>
          <w:color w:val="000000" w:themeColor="text1"/>
          <w:szCs w:val="24"/>
          <w:lang w:val="en-US"/>
        </w:rPr>
        <w:t xml:space="preserve"> is the number of fish of length l captured by mesh size j; </w:t>
      </w:r>
      <w:proofErr w:type="spellStart"/>
      <w:r w:rsidRPr="003E7327">
        <w:rPr>
          <w:rFonts w:cs="Times New Roman"/>
          <w:color w:val="000000" w:themeColor="text1"/>
          <w:szCs w:val="24"/>
          <w:lang w:val="en-US"/>
        </w:rPr>
        <w:t>p</w:t>
      </w:r>
      <w:r w:rsidRPr="003E7327">
        <w:rPr>
          <w:rFonts w:cs="Times New Roman"/>
          <w:color w:val="000000" w:themeColor="text1"/>
          <w:szCs w:val="24"/>
          <w:vertAlign w:val="subscript"/>
          <w:lang w:val="en-US"/>
        </w:rPr>
        <w:t>j</w:t>
      </w:r>
      <w:proofErr w:type="spellEnd"/>
      <w:r w:rsidRPr="003E7327">
        <w:rPr>
          <w:rFonts w:cs="Times New Roman"/>
          <w:color w:val="000000" w:themeColor="text1"/>
          <w:szCs w:val="24"/>
          <w:lang w:val="en-US"/>
        </w:rPr>
        <w:t xml:space="preserve"> is the relative fishing intensity, representing the probability that a fish of length l makes contact with mesh size j; </w:t>
      </w:r>
      <w:r w:rsidRPr="003E7327">
        <w:rPr>
          <w:rFonts w:cs="Times New Roman"/>
          <w:color w:val="000000" w:themeColor="text1"/>
          <w:szCs w:val="24"/>
        </w:rPr>
        <w:t>λ</w:t>
      </w:r>
      <w:r w:rsidRPr="003E7327">
        <w:rPr>
          <w:rFonts w:cs="Times New Roman"/>
          <w:color w:val="000000" w:themeColor="text1"/>
          <w:szCs w:val="24"/>
          <w:vertAlign w:val="subscript"/>
          <w:lang w:val="en-US"/>
        </w:rPr>
        <w:t>l</w:t>
      </w:r>
      <w:r w:rsidRPr="003E7327">
        <w:rPr>
          <w:rFonts w:cs="Times New Roman"/>
          <w:color w:val="000000" w:themeColor="text1"/>
          <w:szCs w:val="24"/>
          <w:lang w:val="en-US"/>
        </w:rPr>
        <w:t xml:space="preserve"> is the abundance of fish in size class l; </w:t>
      </w:r>
      <w:proofErr w:type="spellStart"/>
      <w:r w:rsidRPr="003E7327">
        <w:rPr>
          <w:rFonts w:cs="Times New Roman"/>
          <w:color w:val="000000" w:themeColor="text1"/>
          <w:szCs w:val="24"/>
          <w:lang w:val="en-US"/>
        </w:rPr>
        <w:t>r</w:t>
      </w:r>
      <w:r w:rsidRPr="003E7327">
        <w:rPr>
          <w:rFonts w:cs="Times New Roman"/>
          <w:color w:val="000000" w:themeColor="text1"/>
          <w:szCs w:val="24"/>
          <w:vertAlign w:val="subscript"/>
          <w:lang w:val="en-US"/>
        </w:rPr>
        <w:t>j</w:t>
      </w:r>
      <w:proofErr w:type="spellEnd"/>
      <w:r w:rsidRPr="003E7327">
        <w:rPr>
          <w:rFonts w:cs="Times New Roman"/>
          <w:color w:val="000000" w:themeColor="text1"/>
          <w:szCs w:val="24"/>
          <w:lang w:val="en-US"/>
        </w:rPr>
        <w:t>(l) is the retention probability of fish of length l in mesh size j.</w:t>
      </w:r>
    </w:p>
    <w:p w14:paraId="26BF7DF7" w14:textId="5AD5BC54" w:rsidR="00784300" w:rsidRPr="003E7327" w:rsidRDefault="00784300" w:rsidP="00784300">
      <w:pPr>
        <w:spacing w:after="0"/>
        <w:ind w:firstLine="851"/>
        <w:rPr>
          <w:rFonts w:cs="Times New Roman"/>
          <w:color w:val="000000" w:themeColor="text1"/>
          <w:szCs w:val="24"/>
          <w:lang w:val="en-US"/>
        </w:rPr>
      </w:pPr>
      <w:r w:rsidRPr="003E7327">
        <w:rPr>
          <w:rFonts w:cs="Times New Roman"/>
          <w:color w:val="000000" w:themeColor="text1"/>
          <w:szCs w:val="24"/>
          <w:lang w:val="en-US"/>
        </w:rPr>
        <w:t>The dependent variable was the retention probability of fish of length l in the gillnet of mesh size j, while the independent variables were the mesh size of the gillnet (j) and the length of the captured fish (l). The method utilizes a Generalized Linear Model (GLM), commonly used in gillnets and hooks (</w:t>
      </w:r>
      <w:r w:rsidRPr="0045739B">
        <w:rPr>
          <w:rFonts w:cs="Times New Roman"/>
          <w:color w:val="FF0000"/>
          <w:szCs w:val="24"/>
          <w:lang w:val="en-US"/>
        </w:rPr>
        <w:t>Millar &amp; Holst, 1997</w:t>
      </w:r>
      <w:r w:rsidRPr="003E7327">
        <w:rPr>
          <w:rFonts w:cs="Times New Roman"/>
          <w:color w:val="000000" w:themeColor="text1"/>
          <w:szCs w:val="24"/>
          <w:lang w:val="en-US"/>
        </w:rPr>
        <w:t xml:space="preserve">). These models were </w:t>
      </w:r>
      <w:r w:rsidRPr="003E7327">
        <w:rPr>
          <w:rFonts w:cs="Times New Roman"/>
          <w:color w:val="000000" w:themeColor="text1"/>
          <w:szCs w:val="24"/>
          <w:lang w:val="en-US"/>
        </w:rPr>
        <w:lastRenderedPageBreak/>
        <w:t xml:space="preserve">fitted to the capture data obtained during fishing operations, using probability functions such as the Poisson distribution and likelihood functions to assess their fit to the observed data and estimate the model parameters. To find the model with the best fit, quasi-deviance residuals were calculated and incorporated into the corrected </w:t>
      </w:r>
      <w:r w:rsidR="007E5869" w:rsidRPr="00B36583">
        <w:rPr>
          <w:rFonts w:cs="Times New Roman"/>
          <w:color w:val="000000" w:themeColor="text1"/>
          <w:szCs w:val="24"/>
          <w:lang w:val="en-US"/>
        </w:rPr>
        <w:t>quasi-Akaike</w:t>
      </w:r>
      <w:r w:rsidRPr="003E7327">
        <w:rPr>
          <w:rFonts w:cs="Times New Roman"/>
          <w:color w:val="000000" w:themeColor="text1"/>
          <w:szCs w:val="24"/>
          <w:lang w:val="en-US"/>
        </w:rPr>
        <w:t xml:space="preserve"> Information Criterion (</w:t>
      </w:r>
      <w:proofErr w:type="spellStart"/>
      <w:r w:rsidRPr="003E7327">
        <w:rPr>
          <w:rFonts w:cs="Times New Roman"/>
          <w:color w:val="000000" w:themeColor="text1"/>
          <w:szCs w:val="24"/>
          <w:lang w:val="en-US"/>
        </w:rPr>
        <w:t>QAICc</w:t>
      </w:r>
      <w:proofErr w:type="spellEnd"/>
      <w:r w:rsidRPr="003E7327">
        <w:rPr>
          <w:rFonts w:cs="Times New Roman"/>
          <w:color w:val="000000" w:themeColor="text1"/>
          <w:szCs w:val="24"/>
          <w:lang w:val="en-US"/>
        </w:rPr>
        <w:t xml:space="preserve">) scores for each combination of species and selection curve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{"citationID":"dL4WTuI6","properties":{"formattedCitation":"(Burnham &amp; Anderson, 2002; Smith et\\uc0\\u160{}al., 2017)","plainCitation":"(Burnham &amp; Anderson, 2002; Smith et al., 2017)","noteIndex":0},"citationItems":[{"id":461,"uris":["http://zotero.org/users/14015777/items/B7L7NFXE"],"itemData":{"id":461,"type":"chapter","abstract":"Much of this chapter is new material not in the first edition. The rest is material moved from other chapters because we judged it to be more distracting than helpful on a first reading of introductory ideas. In either case we thought the material here did not fit well in a logical, linear progression of introductory ideas about K-L-based model selection and multimodel inference under a confirmatory orientation with a relatively small set of models. There is no natural ordering to the sections of this chapter; they can be read in any order.","container-title":"Model Selection and Multimodel Inference: A Practical Information-Theoretic Approach","event-place":"New York, NY","ISBN":"978-0-387-22456-5","language":"en","note":"DOI: 10.1007/978-0-387-22456-5_6","page":"267-351","publisher":"Springer","publisher-place":"New York, NY","source":"Springer Link","title":"Advanced Issues and Deeper Insights","URL":"https://doi.org/10.1007/978-0-387-22456-5_6","editor":[{"family":"Burnham","given":"Kenneth P."},{"family":"Anderson","given":"David R."}],"accessed":{"date-parts":[["2024",5,29]]},"issued":{"date-parts":[["2002"]]}}},{"id":462,"uris":["http://zotero.org/users/14015777/items/FFSMR9BB"],"itemData":{"id":462,"type":"article-journal","abstract":"o","container-title":"North American Journal of Fisheries Management","DOI":"10.1080/02755947.2016.1254129","ISSN":"0275-5947","issue":"1","note":"publisher: Taylor &amp; Francis","page":"149-161","source":"tandfonline.com (Atypon)","title":"Contact Selectivity for Four Fish Species Sampled with North American Standard Gill Nets","volume":"37","author":[{"family":"Smith","given":"Bradley J."},{"family":"Blackwell","given":"Brian G."},{"family":"Wuellner","given":"Melissa R."},{"family":"Graeb","given":"Brian D. S."},{"family":"Willis","given":"David W."}],"issued":{"date-parts":[["2017",1,2]]}}}],"schema":"https://github.com/citation-style-language/schema/raw/master/csl-citation.json"}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004801B4" w:rsidRPr="0045739B">
        <w:rPr>
          <w:rFonts w:cs="Times New Roman"/>
          <w:color w:val="FF0000"/>
          <w:kern w:val="0"/>
          <w:lang w:val="en-US"/>
        </w:rPr>
        <w:t xml:space="preserve">Smith </w:t>
      </w:r>
      <w:r w:rsidR="004801B4" w:rsidRPr="0045739B">
        <w:rPr>
          <w:rFonts w:cs="Times New Roman"/>
          <w:i/>
          <w:iCs/>
          <w:color w:val="FF0000"/>
          <w:kern w:val="0"/>
          <w:lang w:val="en-US"/>
        </w:rPr>
        <w:t>et al.</w:t>
      </w:r>
      <w:r w:rsidR="004801B4" w:rsidRPr="0045739B">
        <w:rPr>
          <w:rFonts w:cs="Times New Roman"/>
          <w:color w:val="FF0000"/>
          <w:kern w:val="0"/>
          <w:lang w:val="en-US"/>
        </w:rPr>
        <w:t xml:space="preserve"> 2017; </w:t>
      </w:r>
      <w:r w:rsidRPr="0045739B">
        <w:rPr>
          <w:rFonts w:cs="Times New Roman"/>
          <w:color w:val="FF0000"/>
          <w:kern w:val="0"/>
          <w:lang w:val="en-US"/>
        </w:rPr>
        <w:t>Burnham &amp; Anderson, 2002)</w:t>
      </w:r>
      <w:r w:rsidRPr="003E7327">
        <w:rPr>
          <w:rFonts w:cs="Times New Roman"/>
          <w:color w:val="000000" w:themeColor="text1"/>
          <w:szCs w:val="24"/>
          <w:lang w:val="en-US"/>
        </w:rPr>
        <w:fldChar w:fldCharType="end"/>
      </w:r>
      <w:r w:rsidRPr="003E7327">
        <w:rPr>
          <w:rFonts w:cs="Times New Roman"/>
          <w:color w:val="000000" w:themeColor="text1"/>
          <w:szCs w:val="24"/>
          <w:lang w:val="en-US"/>
        </w:rPr>
        <w:t xml:space="preserve">. </w:t>
      </w:r>
      <w:r w:rsidR="00BF2B5C">
        <w:rPr>
          <w:rFonts w:cs="Times New Roman"/>
          <w:color w:val="000000" w:themeColor="text1"/>
          <w:szCs w:val="24"/>
          <w:lang w:val="en-US"/>
        </w:rPr>
        <w:t>T</w:t>
      </w:r>
      <w:r w:rsidRPr="003E7327">
        <w:rPr>
          <w:rFonts w:cs="Times New Roman"/>
          <w:color w:val="000000" w:themeColor="text1"/>
          <w:szCs w:val="24"/>
          <w:lang w:val="en-US"/>
        </w:rPr>
        <w:t xml:space="preserve">he model with the lowest </w:t>
      </w:r>
      <w:proofErr w:type="spellStart"/>
      <w:r w:rsidRPr="003E7327">
        <w:rPr>
          <w:rFonts w:cs="Times New Roman"/>
          <w:color w:val="000000" w:themeColor="text1"/>
          <w:szCs w:val="24"/>
          <w:lang w:val="en-US"/>
        </w:rPr>
        <w:t>QAICc</w:t>
      </w:r>
      <w:proofErr w:type="spellEnd"/>
      <w:r w:rsidRPr="003E7327">
        <w:rPr>
          <w:rFonts w:cs="Times New Roman"/>
          <w:color w:val="000000" w:themeColor="text1"/>
          <w:szCs w:val="24"/>
          <w:lang w:val="en-US"/>
        </w:rPr>
        <w:t xml:space="preserve"> </w:t>
      </w:r>
      <w:r w:rsidR="00BF2B5C" w:rsidRPr="003E7327">
        <w:rPr>
          <w:rFonts w:cs="Times New Roman"/>
          <w:color w:val="000000" w:themeColor="text1"/>
          <w:szCs w:val="24"/>
          <w:lang w:val="en-US"/>
        </w:rPr>
        <w:t xml:space="preserve">is assumed </w:t>
      </w:r>
      <w:r w:rsidR="00BF2B5C">
        <w:rPr>
          <w:rFonts w:cs="Times New Roman"/>
          <w:color w:val="000000" w:themeColor="text1"/>
          <w:szCs w:val="24"/>
          <w:lang w:val="en-US"/>
        </w:rPr>
        <w:t>to provide</w:t>
      </w:r>
      <w:r w:rsidRPr="003E7327">
        <w:rPr>
          <w:rFonts w:cs="Times New Roman"/>
          <w:color w:val="000000" w:themeColor="text1"/>
          <w:szCs w:val="24"/>
          <w:lang w:val="en-US"/>
        </w:rPr>
        <w:t xml:space="preserve"> the best fit to the data. The models generated using the SELECT method are presented in </w:t>
      </w:r>
      <w:commentRangeStart w:id="1"/>
      <w:r w:rsidRPr="003E7327">
        <w:rPr>
          <w:rFonts w:cs="Times New Roman"/>
          <w:color w:val="000000" w:themeColor="text1"/>
          <w:szCs w:val="24"/>
          <w:lang w:val="en-US"/>
        </w:rPr>
        <w:t xml:space="preserve">Table 1. </w:t>
      </w:r>
      <w:commentRangeEnd w:id="1"/>
      <w:r w:rsidR="00DB30AD">
        <w:rPr>
          <w:rStyle w:val="Refdecomentario"/>
        </w:rPr>
        <w:commentReference w:id="1"/>
      </w:r>
    </w:p>
    <w:p w14:paraId="1B502647" w14:textId="2A10AB8F" w:rsidR="00784300" w:rsidRPr="003E7327" w:rsidRDefault="003B039D" w:rsidP="00784300">
      <w:pPr>
        <w:spacing w:after="0"/>
        <w:ind w:firstLine="851"/>
        <w:rPr>
          <w:rFonts w:cs="Times New Roman"/>
          <w:color w:val="000000" w:themeColor="text1"/>
          <w:szCs w:val="24"/>
          <w:lang w:val="en-US"/>
        </w:rPr>
      </w:pPr>
      <w:r>
        <w:rPr>
          <w:rFonts w:cs="Times New Roman"/>
          <w:color w:val="000000" w:themeColor="text1"/>
          <w:szCs w:val="24"/>
          <w:lang w:val="en-US"/>
        </w:rPr>
        <w:t>In a</w:t>
      </w:r>
      <w:r w:rsidR="00784300" w:rsidRPr="003E7327">
        <w:rPr>
          <w:rFonts w:cs="Times New Roman"/>
          <w:color w:val="000000" w:themeColor="text1"/>
          <w:szCs w:val="24"/>
          <w:lang w:val="en-US"/>
        </w:rPr>
        <w:t xml:space="preserve">ddition, the indirect method proposed by </w:t>
      </w:r>
      <w:r w:rsidR="00784300" w:rsidRPr="0045739B">
        <w:rPr>
          <w:rFonts w:cs="Times New Roman"/>
          <w:color w:val="FF0000"/>
          <w:szCs w:val="24"/>
          <w:lang w:val="en-US"/>
        </w:rPr>
        <w:t>Holt</w:t>
      </w:r>
      <w:r w:rsidR="00784300" w:rsidRPr="003E7327">
        <w:rPr>
          <w:rFonts w:cs="Times New Roman"/>
          <w:color w:val="000000" w:themeColor="text1"/>
          <w:szCs w:val="24"/>
          <w:lang w:val="en-US"/>
        </w:rPr>
        <w:t xml:space="preserve"> (</w:t>
      </w:r>
      <w:r w:rsidR="00784300" w:rsidRPr="0045739B">
        <w:rPr>
          <w:rFonts w:cs="Times New Roman"/>
          <w:color w:val="FF0000"/>
          <w:szCs w:val="24"/>
          <w:lang w:val="en-US"/>
        </w:rPr>
        <w:t>1963</w:t>
      </w:r>
      <w:r w:rsidR="00784300" w:rsidRPr="003E7327">
        <w:rPr>
          <w:rFonts w:cs="Times New Roman"/>
          <w:color w:val="000000" w:themeColor="text1"/>
          <w:szCs w:val="24"/>
          <w:lang w:val="en-US"/>
        </w:rPr>
        <w:t xml:space="preserve">) was </w:t>
      </w:r>
      <w:r w:rsidR="00F5025B">
        <w:rPr>
          <w:rFonts w:cs="Times New Roman"/>
          <w:color w:val="000000" w:themeColor="text1"/>
          <w:szCs w:val="24"/>
          <w:lang w:val="en-US"/>
        </w:rPr>
        <w:t>used</w:t>
      </w:r>
      <w:r w:rsidR="00784300" w:rsidRPr="003E7327">
        <w:rPr>
          <w:rFonts w:cs="Times New Roman"/>
          <w:color w:val="000000" w:themeColor="text1"/>
          <w:szCs w:val="24"/>
          <w:lang w:val="en-US"/>
        </w:rPr>
        <w:t xml:space="preserve">, </w:t>
      </w:r>
      <w:r w:rsidR="00BA2538">
        <w:rPr>
          <w:rFonts w:cs="Times New Roman"/>
          <w:color w:val="000000" w:themeColor="text1"/>
          <w:szCs w:val="24"/>
          <w:lang w:val="en-US"/>
        </w:rPr>
        <w:t>in which</w:t>
      </w:r>
      <w:r w:rsidR="00784300" w:rsidRPr="003E7327">
        <w:rPr>
          <w:rFonts w:cs="Times New Roman"/>
          <w:color w:val="000000" w:themeColor="text1"/>
          <w:szCs w:val="24"/>
          <w:lang w:val="en-US"/>
        </w:rPr>
        <w:t xml:space="preserve"> data w</w:t>
      </w:r>
      <w:r w:rsidR="00BA2538">
        <w:rPr>
          <w:rFonts w:cs="Times New Roman"/>
          <w:color w:val="000000" w:themeColor="text1"/>
          <w:szCs w:val="24"/>
          <w:lang w:val="en-US"/>
        </w:rPr>
        <w:t>as</w:t>
      </w:r>
      <w:r w:rsidR="00784300" w:rsidRPr="003E7327">
        <w:rPr>
          <w:rFonts w:cs="Times New Roman"/>
          <w:color w:val="000000" w:themeColor="text1"/>
          <w:szCs w:val="24"/>
          <w:lang w:val="en-US"/>
        </w:rPr>
        <w:t xml:space="preserve"> categorized into size intervals for each type of net used (Ca and </w:t>
      </w:r>
      <w:proofErr w:type="spellStart"/>
      <w:r w:rsidR="00784300" w:rsidRPr="003E7327">
        <w:rPr>
          <w:rFonts w:cs="Times New Roman"/>
          <w:color w:val="000000" w:themeColor="text1"/>
          <w:szCs w:val="24"/>
          <w:lang w:val="en-US"/>
        </w:rPr>
        <w:t>Cb</w:t>
      </w:r>
      <w:proofErr w:type="spellEnd"/>
      <w:r w:rsidR="00784300" w:rsidRPr="003E7327">
        <w:rPr>
          <w:rFonts w:cs="Times New Roman"/>
          <w:color w:val="000000" w:themeColor="text1"/>
          <w:szCs w:val="24"/>
          <w:lang w:val="en-US"/>
        </w:rPr>
        <w:t>). The logarithms of the proportions can be expressed as a linear function of fish length (</w:t>
      </w:r>
      <w:r w:rsidR="00784300" w:rsidRPr="003E7327">
        <w:rPr>
          <w:rFonts w:cs="Times New Roman"/>
          <w:i/>
          <w:color w:val="000000" w:themeColor="text1"/>
          <w:szCs w:val="24"/>
          <w:lang w:val="en-US"/>
        </w:rPr>
        <w:t>Lt)</w:t>
      </w:r>
      <w:r w:rsidR="00784300" w:rsidRPr="003E7327">
        <w:rPr>
          <w:rFonts w:cs="Times New Roman"/>
          <w:color w:val="000000" w:themeColor="text1"/>
          <w:szCs w:val="24"/>
          <w:lang w:val="en-US"/>
        </w:rPr>
        <w:t>:</w:t>
      </w:r>
    </w:p>
    <w:p w14:paraId="6CD93873" w14:textId="77777777" w:rsidR="00784300" w:rsidRPr="003E7327" w:rsidRDefault="00784300" w:rsidP="00784300">
      <w:pPr>
        <w:spacing w:after="0"/>
        <w:ind w:firstLine="851"/>
        <w:jc w:val="center"/>
        <w:rPr>
          <w:rFonts w:eastAsiaTheme="minorEastAsia" w:cs="Times New Roman"/>
          <w:color w:val="000000" w:themeColor="text1"/>
          <w:szCs w:val="24"/>
          <w:lang w:val="en-US"/>
        </w:rPr>
      </w:pPr>
      <m:oMath>
        <m:r>
          <w:rPr>
            <w:rFonts w:ascii="Cambria Math" w:hAnsi="Cambria Math" w:cs="Times New Roman"/>
            <w:color w:val="000000" w:themeColor="text1"/>
            <w:szCs w:val="24"/>
          </w:rPr>
          <m:t>Ln</m:t>
        </m:r>
        <m:r>
          <w:rPr>
            <w:rFonts w:ascii="Cambria Math" w:hAnsi="Cambria Math" w:cs="Times New Roman"/>
            <w:color w:val="000000" w:themeColor="text1"/>
            <w:szCs w:val="24"/>
            <w:lang w:val="en-US"/>
          </w:rPr>
          <m:t xml:space="preserve"> </m:t>
        </m:r>
        <m:f>
          <m:fPr>
            <m:ctrlPr>
              <w:rPr>
                <w:rFonts w:ascii="Cambria Math" w:hAnsi="Cambria Math" w:cs="Times New Roman"/>
                <w:bCs/>
                <w:i/>
                <w:color w:val="000000" w:themeColor="text1"/>
                <w:szCs w:val="24"/>
              </w:rPr>
            </m:ctrlPr>
          </m:fPr>
          <m:num>
            <m:r>
              <w:rPr>
                <w:rFonts w:ascii="Cambria Math" w:hAnsi="Cambria Math" w:cs="Times New Roman"/>
                <w:color w:val="000000" w:themeColor="text1"/>
                <w:szCs w:val="24"/>
              </w:rPr>
              <m:t>Ca</m:t>
            </m:r>
          </m:num>
          <m:den>
            <m:r>
              <w:rPr>
                <w:rFonts w:ascii="Cambria Math" w:hAnsi="Cambria Math" w:cs="Times New Roman"/>
                <w:color w:val="000000" w:themeColor="text1"/>
                <w:szCs w:val="24"/>
              </w:rPr>
              <m:t>Cb</m:t>
            </m:r>
          </m:den>
        </m:f>
        <m:r>
          <w:rPr>
            <w:rFonts w:ascii="Cambria Math" w:hAnsi="Cambria Math" w:cs="Times New Roman"/>
            <w:color w:val="000000" w:themeColor="text1"/>
            <w:szCs w:val="24"/>
            <w:lang w:val="en-US"/>
          </w:rPr>
          <m:t>=</m:t>
        </m:r>
        <m:r>
          <w:rPr>
            <w:rFonts w:ascii="Cambria Math" w:hAnsi="Cambria Math" w:cs="Times New Roman"/>
            <w:color w:val="000000" w:themeColor="text1"/>
            <w:szCs w:val="24"/>
          </w:rPr>
          <m:t>a</m:t>
        </m:r>
        <m:r>
          <w:rPr>
            <w:rFonts w:ascii="Cambria Math" w:hAnsi="Cambria Math" w:cs="Times New Roman"/>
            <w:color w:val="000000" w:themeColor="text1"/>
            <w:szCs w:val="24"/>
            <w:lang w:val="en-US"/>
          </w:rPr>
          <m:t>+</m:t>
        </m:r>
        <m:r>
          <w:rPr>
            <w:rFonts w:ascii="Cambria Math" w:hAnsi="Cambria Math" w:cs="Times New Roman"/>
            <w:color w:val="000000" w:themeColor="text1"/>
            <w:szCs w:val="24"/>
          </w:rPr>
          <m:t>bLt</m:t>
        </m:r>
      </m:oMath>
      <w:r w:rsidRPr="003E7327">
        <w:rPr>
          <w:rFonts w:eastAsiaTheme="minorEastAsia" w:cs="Times New Roman"/>
          <w:color w:val="000000" w:themeColor="text1"/>
          <w:szCs w:val="24"/>
          <w:lang w:val="en-US"/>
        </w:rPr>
        <w:t xml:space="preserve">              (1)</w:t>
      </w:r>
    </w:p>
    <w:p w14:paraId="645778A1" w14:textId="17295EFB" w:rsidR="00784300" w:rsidRPr="003E7327" w:rsidRDefault="00784300" w:rsidP="00784300">
      <w:pPr>
        <w:spacing w:after="0"/>
        <w:ind w:firstLine="851"/>
        <w:rPr>
          <w:rFonts w:eastAsiaTheme="minorEastAsia" w:cs="Times New Roman"/>
          <w:color w:val="000000" w:themeColor="text1"/>
          <w:szCs w:val="24"/>
          <w:lang w:val="en-US"/>
        </w:rPr>
      </w:pPr>
      <w:r w:rsidRPr="003E7327">
        <w:rPr>
          <w:rFonts w:eastAsiaTheme="minorEastAsia" w:cs="Times New Roman"/>
          <w:color w:val="000000" w:themeColor="text1"/>
          <w:szCs w:val="24"/>
          <w:lang w:val="en-US"/>
        </w:rPr>
        <w:t xml:space="preserve">Where </w:t>
      </w:r>
      <w:proofErr w:type="spellStart"/>
      <w:r w:rsidRPr="003E7327">
        <w:rPr>
          <w:rFonts w:eastAsiaTheme="minorEastAsia" w:cs="Times New Roman"/>
          <w:color w:val="000000" w:themeColor="text1"/>
          <w:szCs w:val="24"/>
          <w:lang w:val="en-US"/>
        </w:rPr>
        <w:t>Cb</w:t>
      </w:r>
      <w:proofErr w:type="spellEnd"/>
      <w:r w:rsidRPr="003E7327">
        <w:rPr>
          <w:rFonts w:eastAsiaTheme="minorEastAsia" w:cs="Times New Roman"/>
          <w:color w:val="000000" w:themeColor="text1"/>
          <w:szCs w:val="24"/>
          <w:lang w:val="en-US"/>
        </w:rPr>
        <w:t xml:space="preserve"> represents the catch of the large mesh (mb) </w:t>
      </w:r>
      <w:r w:rsidR="00B52BDC">
        <w:rPr>
          <w:rFonts w:eastAsiaTheme="minorEastAsia" w:cs="Times New Roman"/>
          <w:color w:val="000000" w:themeColor="text1"/>
          <w:szCs w:val="24"/>
          <w:lang w:val="en-US"/>
        </w:rPr>
        <w:t>while</w:t>
      </w:r>
      <w:r w:rsidRPr="003E7327">
        <w:rPr>
          <w:rFonts w:eastAsiaTheme="minorEastAsia" w:cs="Times New Roman"/>
          <w:color w:val="000000" w:themeColor="text1"/>
          <w:szCs w:val="24"/>
          <w:lang w:val="en-US"/>
        </w:rPr>
        <w:t xml:space="preserve"> Ca the catch of the small mesh (ma). The parameters </w:t>
      </w:r>
      <w:r w:rsidRPr="003E7327">
        <w:rPr>
          <w:rFonts w:eastAsiaTheme="minorEastAsia" w:cs="Times New Roman"/>
          <w:i/>
          <w:color w:val="000000" w:themeColor="text1"/>
          <w:szCs w:val="24"/>
          <w:lang w:val="en-US"/>
        </w:rPr>
        <w:t>a</w:t>
      </w:r>
      <w:r w:rsidRPr="003E7327">
        <w:rPr>
          <w:rFonts w:eastAsiaTheme="minorEastAsia" w:cs="Times New Roman"/>
          <w:color w:val="000000" w:themeColor="text1"/>
          <w:szCs w:val="24"/>
          <w:lang w:val="en-US"/>
        </w:rPr>
        <w:t xml:space="preserve"> and </w:t>
      </w:r>
      <w:r w:rsidRPr="003E7327">
        <w:rPr>
          <w:rFonts w:eastAsiaTheme="minorEastAsia" w:cs="Times New Roman"/>
          <w:i/>
          <w:color w:val="000000" w:themeColor="text1"/>
          <w:szCs w:val="24"/>
          <w:lang w:val="en-US"/>
        </w:rPr>
        <w:t>b</w:t>
      </w:r>
      <w:r w:rsidRPr="003E7327">
        <w:rPr>
          <w:rFonts w:eastAsiaTheme="minorEastAsia" w:cs="Times New Roman"/>
          <w:color w:val="000000" w:themeColor="text1"/>
          <w:szCs w:val="24"/>
          <w:lang w:val="en-US"/>
        </w:rPr>
        <w:t xml:space="preserve"> of the regression were used to calculate the optimal capture size (</w:t>
      </w:r>
      <w:proofErr w:type="spellStart"/>
      <w:r w:rsidRPr="003E7327">
        <w:rPr>
          <w:rFonts w:eastAsiaTheme="minorEastAsia" w:cs="Times New Roman"/>
          <w:color w:val="000000" w:themeColor="text1"/>
          <w:szCs w:val="24"/>
          <w:lang w:val="en-US"/>
        </w:rPr>
        <w:t>Lm</w:t>
      </w:r>
      <w:proofErr w:type="spellEnd"/>
      <w:r w:rsidRPr="003E7327">
        <w:rPr>
          <w:rFonts w:eastAsiaTheme="minorEastAsia" w:cs="Times New Roman"/>
          <w:color w:val="000000" w:themeColor="text1"/>
          <w:szCs w:val="24"/>
          <w:lang w:val="en-US"/>
        </w:rPr>
        <w:t>) and the standard deviation (S) for each net using the following equations:</w:t>
      </w:r>
    </w:p>
    <w:p w14:paraId="0ABBA536" w14:textId="77777777" w:rsidR="00784300" w:rsidRPr="003E7327" w:rsidRDefault="00784300" w:rsidP="00784300">
      <w:pPr>
        <w:spacing w:after="0"/>
        <w:ind w:firstLine="851"/>
        <w:jc w:val="center"/>
        <w:rPr>
          <w:rFonts w:cs="Times New Roman"/>
          <w:bCs/>
          <w:color w:val="000000" w:themeColor="text1"/>
          <w:szCs w:val="24"/>
          <w:lang w:val="en-US"/>
        </w:rPr>
      </w:pPr>
      <m:oMath>
        <m:r>
          <w:rPr>
            <w:rFonts w:ascii="Cambria Math" w:hAnsi="Cambria Math" w:cs="Times New Roman"/>
            <w:color w:val="000000" w:themeColor="text1"/>
            <w:szCs w:val="24"/>
          </w:rPr>
          <m:t>Lma</m:t>
        </m:r>
        <m:r>
          <w:rPr>
            <w:rFonts w:ascii="Cambria Math" w:hAnsi="Cambria Math" w:cs="Times New Roman"/>
            <w:color w:val="000000" w:themeColor="text1"/>
            <w:szCs w:val="24"/>
            <w:lang w:val="en-US"/>
          </w:rPr>
          <m:t>=</m:t>
        </m:r>
        <m:f>
          <m:fPr>
            <m:ctrlPr>
              <w:rPr>
                <w:rFonts w:ascii="Cambria Math" w:hAnsi="Cambria Math" w:cs="Times New Roman"/>
                <w:bCs/>
                <w:i/>
                <w:color w:val="000000" w:themeColor="text1"/>
                <w:szCs w:val="24"/>
              </w:rPr>
            </m:ctrlPr>
          </m:fPr>
          <m:num>
            <m:r>
              <w:rPr>
                <w:rFonts w:ascii="Cambria Math" w:hAnsi="Cambria Math" w:cs="Times New Roman"/>
                <w:color w:val="000000" w:themeColor="text1"/>
                <w:szCs w:val="24"/>
                <w:lang w:val="en-US"/>
              </w:rPr>
              <m:t>-2*</m:t>
            </m:r>
            <m:r>
              <w:rPr>
                <w:rFonts w:ascii="Cambria Math" w:hAnsi="Cambria Math" w:cs="Times New Roman"/>
                <w:color w:val="000000" w:themeColor="text1"/>
                <w:szCs w:val="24"/>
              </w:rPr>
              <m:t>a</m:t>
            </m:r>
            <m:r>
              <w:rPr>
                <w:rFonts w:ascii="Cambria Math" w:hAnsi="Cambria Math" w:cs="Times New Roman"/>
                <w:color w:val="000000" w:themeColor="text1"/>
                <w:szCs w:val="24"/>
                <w:lang w:val="en-US"/>
              </w:rPr>
              <m:t>*(</m:t>
            </m:r>
            <m:r>
              <w:rPr>
                <w:rFonts w:ascii="Cambria Math" w:hAnsi="Cambria Math" w:cs="Times New Roman"/>
                <w:color w:val="000000" w:themeColor="text1"/>
                <w:szCs w:val="24"/>
              </w:rPr>
              <m:t>mb</m:t>
            </m:r>
            <m:r>
              <w:rPr>
                <w:rFonts w:ascii="Cambria Math" w:hAnsi="Cambria Math" w:cs="Times New Roman"/>
                <w:color w:val="000000" w:themeColor="text1"/>
                <w:szCs w:val="24"/>
                <w:lang w:val="en-US"/>
              </w:rPr>
              <m:t>-</m:t>
            </m:r>
            <m:r>
              <w:rPr>
                <w:rFonts w:ascii="Cambria Math" w:hAnsi="Cambria Math" w:cs="Times New Roman"/>
                <w:color w:val="000000" w:themeColor="text1"/>
                <w:szCs w:val="24"/>
              </w:rPr>
              <m:t>ma</m:t>
            </m:r>
            <m:r>
              <w:rPr>
                <w:rFonts w:ascii="Cambria Math" w:hAnsi="Cambria Math" w:cs="Times New Roman"/>
                <w:color w:val="000000" w:themeColor="text1"/>
                <w:szCs w:val="24"/>
                <w:lang w:val="en-US"/>
              </w:rPr>
              <m:t>)</m:t>
            </m:r>
          </m:num>
          <m:den>
            <m:r>
              <w:rPr>
                <w:rFonts w:ascii="Cambria Math" w:hAnsi="Cambria Math" w:cs="Times New Roman"/>
                <w:color w:val="000000" w:themeColor="text1"/>
                <w:szCs w:val="24"/>
              </w:rPr>
              <m:t>b</m:t>
            </m:r>
            <m:r>
              <w:rPr>
                <w:rFonts w:ascii="Cambria Math" w:hAnsi="Cambria Math" w:cs="Times New Roman"/>
                <w:color w:val="000000" w:themeColor="text1"/>
                <w:szCs w:val="24"/>
                <w:lang w:val="en-US"/>
              </w:rPr>
              <m:t>*(</m:t>
            </m:r>
            <m:r>
              <w:rPr>
                <w:rFonts w:ascii="Cambria Math" w:hAnsi="Cambria Math" w:cs="Times New Roman"/>
                <w:color w:val="000000" w:themeColor="text1"/>
                <w:szCs w:val="24"/>
              </w:rPr>
              <m:t>ma</m:t>
            </m:r>
            <m:r>
              <w:rPr>
                <w:rFonts w:ascii="Cambria Math" w:hAnsi="Cambria Math" w:cs="Times New Roman"/>
                <w:color w:val="000000" w:themeColor="text1"/>
                <w:szCs w:val="24"/>
                <w:lang w:val="en-US"/>
              </w:rPr>
              <m:t>+</m:t>
            </m:r>
            <m:r>
              <w:rPr>
                <w:rFonts w:ascii="Cambria Math" w:hAnsi="Cambria Math" w:cs="Times New Roman"/>
                <w:color w:val="000000" w:themeColor="text1"/>
                <w:szCs w:val="24"/>
              </w:rPr>
              <m:t>mb</m:t>
            </m:r>
            <m:r>
              <w:rPr>
                <w:rFonts w:ascii="Cambria Math" w:hAnsi="Cambria Math" w:cs="Times New Roman"/>
                <w:color w:val="000000" w:themeColor="text1"/>
                <w:szCs w:val="24"/>
                <w:lang w:val="en-US"/>
              </w:rPr>
              <m:t>)</m:t>
            </m:r>
          </m:den>
        </m:f>
      </m:oMath>
      <w:r w:rsidRPr="003E7327">
        <w:rPr>
          <w:rFonts w:eastAsiaTheme="minorEastAsia" w:cs="Times New Roman"/>
          <w:bCs/>
          <w:color w:val="000000" w:themeColor="text1"/>
          <w:szCs w:val="24"/>
          <w:lang w:val="en-US"/>
        </w:rPr>
        <w:t xml:space="preserve">          (2)</w:t>
      </w:r>
    </w:p>
    <w:p w14:paraId="5BBDD199" w14:textId="77777777" w:rsidR="00784300" w:rsidRPr="003E7327" w:rsidRDefault="00784300" w:rsidP="00784300">
      <w:pPr>
        <w:spacing w:after="0"/>
        <w:ind w:firstLine="851"/>
        <w:rPr>
          <w:rFonts w:cs="Times New Roman"/>
          <w:bCs/>
          <w:color w:val="000000" w:themeColor="text1"/>
          <w:szCs w:val="24"/>
        </w:rPr>
      </w:pPr>
      <m:oMathPara>
        <m:oMath>
          <m:r>
            <w:rPr>
              <w:rFonts w:ascii="Cambria Math" w:hAnsi="Cambria Math" w:cs="Times New Roman"/>
              <w:color w:val="000000" w:themeColor="text1"/>
              <w:szCs w:val="24"/>
            </w:rPr>
            <m:t>Lmb=</m:t>
          </m:r>
          <m:f>
            <m:fPr>
              <m:ctrlPr>
                <w:rPr>
                  <w:rFonts w:ascii="Cambria Math" w:hAnsi="Cambria Math" w:cs="Times New Roman"/>
                  <w:bCs/>
                  <w:i/>
                  <w:color w:val="000000" w:themeColor="text1"/>
                  <w:szCs w:val="24"/>
                </w:rPr>
              </m:ctrlPr>
            </m:fPr>
            <m:num>
              <m:r>
                <w:rPr>
                  <w:rFonts w:ascii="Cambria Math" w:hAnsi="Cambria Math" w:cs="Times New Roman"/>
                  <w:color w:val="000000" w:themeColor="text1"/>
                  <w:szCs w:val="24"/>
                </w:rPr>
                <m:t>lma*mb</m:t>
              </m:r>
            </m:num>
            <m:den>
              <m:r>
                <w:rPr>
                  <w:rFonts w:ascii="Cambria Math" w:hAnsi="Cambria Math" w:cs="Times New Roman"/>
                  <w:color w:val="000000" w:themeColor="text1"/>
                  <w:szCs w:val="24"/>
                </w:rPr>
                <m:t>ma</m:t>
              </m:r>
            </m:den>
          </m:f>
        </m:oMath>
      </m:oMathPara>
    </w:p>
    <w:p w14:paraId="1C1EB147" w14:textId="77777777" w:rsidR="00784300" w:rsidRPr="003E7327" w:rsidRDefault="00784300" w:rsidP="00784300">
      <w:pPr>
        <w:spacing w:after="0"/>
        <w:ind w:firstLine="851"/>
        <w:jc w:val="center"/>
        <w:rPr>
          <w:rFonts w:cs="Times New Roman"/>
          <w:bCs/>
          <w:color w:val="000000" w:themeColor="text1"/>
          <w:szCs w:val="24"/>
        </w:rPr>
      </w:pPr>
      <m:oMath>
        <m:r>
          <w:rPr>
            <w:rFonts w:ascii="Cambria Math" w:hAnsi="Cambria Math" w:cs="Times New Roman"/>
            <w:color w:val="000000" w:themeColor="text1"/>
            <w:szCs w:val="24"/>
          </w:rPr>
          <m:t>S=</m:t>
        </m:r>
        <m:rad>
          <m:radPr>
            <m:degHide m:val="1"/>
            <m:ctrlPr>
              <w:rPr>
                <w:rFonts w:ascii="Cambria Math" w:hAnsi="Cambria Math" w:cs="Times New Roman"/>
                <w:bCs/>
                <w:i/>
                <w:color w:val="000000" w:themeColor="text1"/>
                <w:szCs w:val="24"/>
              </w:rPr>
            </m:ctrlPr>
          </m:radPr>
          <m:deg/>
          <m:e>
            <m:f>
              <m:fPr>
                <m:ctrlPr>
                  <w:rPr>
                    <w:rFonts w:ascii="Cambria Math" w:hAnsi="Cambria Math" w:cs="Times New Roman"/>
                    <w:bCs/>
                    <w:i/>
                    <w:color w:val="000000" w:themeColor="text1"/>
                    <w:szCs w:val="24"/>
                  </w:rPr>
                </m:ctrlPr>
              </m:fPr>
              <m:num>
                <m:r>
                  <w:rPr>
                    <w:rFonts w:ascii="Cambria Math" w:hAnsi="Cambria Math" w:cs="Times New Roman"/>
                    <w:color w:val="000000" w:themeColor="text1"/>
                    <w:szCs w:val="24"/>
                  </w:rPr>
                  <m:t>-2*a*(mb-ma)</m:t>
                </m:r>
              </m:num>
              <m:den>
                <m:sSup>
                  <m:sSupPr>
                    <m:ctrlPr>
                      <w:rPr>
                        <w:rFonts w:ascii="Cambria Math" w:hAnsi="Cambria Math" w:cs="Times New Roman"/>
                        <w:bCs/>
                        <w:i/>
                        <w:color w:val="000000" w:themeColor="text1"/>
                        <w:szCs w:val="24"/>
                      </w:rPr>
                    </m:ctrlPr>
                  </m:sSupPr>
                  <m:e>
                    <m:r>
                      <w:rPr>
                        <w:rFonts w:ascii="Cambria Math" w:hAnsi="Cambria Math" w:cs="Times New Roman"/>
                        <w:color w:val="000000" w:themeColor="text1"/>
                        <w:szCs w:val="24"/>
                      </w:rPr>
                      <m:t>b</m:t>
                    </m:r>
                  </m:e>
                  <m:sup>
                    <m:r>
                      <w:rPr>
                        <w:rFonts w:ascii="Cambria Math" w:hAnsi="Cambria Math" w:cs="Times New Roman"/>
                        <w:color w:val="000000" w:themeColor="text1"/>
                        <w:szCs w:val="24"/>
                      </w:rPr>
                      <m:t>2</m:t>
                    </m:r>
                  </m:sup>
                </m:sSup>
                <m:r>
                  <w:rPr>
                    <w:rFonts w:ascii="Cambria Math" w:hAnsi="Cambria Math" w:cs="Times New Roman"/>
                    <w:color w:val="000000" w:themeColor="text1"/>
                    <w:szCs w:val="24"/>
                  </w:rPr>
                  <m:t>*(ma+mb)</m:t>
                </m:r>
              </m:den>
            </m:f>
          </m:e>
        </m:rad>
      </m:oMath>
      <w:r w:rsidRPr="003E7327">
        <w:rPr>
          <w:rFonts w:eastAsiaTheme="minorEastAsia" w:cs="Times New Roman"/>
          <w:bCs/>
          <w:color w:val="000000" w:themeColor="text1"/>
          <w:szCs w:val="24"/>
        </w:rPr>
        <w:t xml:space="preserve">          (3)</w:t>
      </w:r>
    </w:p>
    <w:p w14:paraId="6083AA56" w14:textId="0B0395DA" w:rsidR="00784300" w:rsidRPr="003E7327" w:rsidRDefault="00784300" w:rsidP="00784300">
      <w:pPr>
        <w:spacing w:after="0"/>
        <w:ind w:firstLine="851"/>
        <w:rPr>
          <w:rFonts w:eastAsiaTheme="minorEastAsia" w:cs="Times New Roman"/>
          <w:color w:val="000000" w:themeColor="text1"/>
          <w:szCs w:val="24"/>
          <w:lang w:val="en-US"/>
        </w:rPr>
      </w:pPr>
      <w:r w:rsidRPr="003E7327">
        <w:rPr>
          <w:rFonts w:eastAsiaTheme="minorEastAsia" w:cs="Times New Roman"/>
          <w:color w:val="000000" w:themeColor="text1"/>
          <w:szCs w:val="24"/>
          <w:lang w:val="en-US"/>
        </w:rPr>
        <w:t>The Selection Factor SF is calculated using the equation (</w:t>
      </w:r>
      <w:r w:rsidRPr="0045739B">
        <w:rPr>
          <w:rFonts w:eastAsiaTheme="minorEastAsia" w:cs="Times New Roman"/>
          <w:color w:val="FF0000"/>
          <w:szCs w:val="24"/>
          <w:lang w:val="en-US"/>
        </w:rPr>
        <w:t>Holt, 1963</w:t>
      </w:r>
      <w:r w:rsidRPr="003E7327">
        <w:rPr>
          <w:rFonts w:eastAsiaTheme="minorEastAsia" w:cs="Times New Roman"/>
          <w:color w:val="000000" w:themeColor="text1"/>
          <w:szCs w:val="24"/>
          <w:lang w:val="en-US"/>
        </w:rPr>
        <w:t>):</w:t>
      </w:r>
    </w:p>
    <w:p w14:paraId="362A9244" w14:textId="77777777" w:rsidR="00784300" w:rsidRPr="003E7327" w:rsidRDefault="00784300" w:rsidP="00784300">
      <w:pPr>
        <w:spacing w:after="0"/>
        <w:ind w:firstLine="851"/>
        <w:jc w:val="center"/>
        <w:rPr>
          <w:rFonts w:eastAsiaTheme="minorEastAsia" w:cs="Times New Roman"/>
          <w:color w:val="000000" w:themeColor="text1"/>
          <w:szCs w:val="24"/>
          <w:lang w:val="en-US"/>
        </w:rPr>
      </w:pPr>
      <m:oMath>
        <m:r>
          <w:rPr>
            <w:rFonts w:ascii="Cambria Math" w:hAnsi="Cambria Math" w:cs="Times New Roman"/>
            <w:color w:val="000000" w:themeColor="text1"/>
            <w:szCs w:val="24"/>
          </w:rPr>
          <m:t>SF</m:t>
        </m:r>
        <m:r>
          <w:rPr>
            <w:rFonts w:ascii="Cambria Math" w:hAnsi="Cambria Math" w:cs="Times New Roman"/>
            <w:color w:val="000000" w:themeColor="text1"/>
            <w:szCs w:val="24"/>
            <w:lang w:val="en-US"/>
          </w:rPr>
          <m:t>=</m:t>
        </m:r>
        <m:f>
          <m:fPr>
            <m:ctrlPr>
              <w:rPr>
                <w:rFonts w:ascii="Cambria Math" w:hAnsi="Cambria Math" w:cs="Times New Roman"/>
                <w:bCs/>
                <w:i/>
                <w:color w:val="000000" w:themeColor="text1"/>
                <w:szCs w:val="24"/>
              </w:rPr>
            </m:ctrlPr>
          </m:fPr>
          <m:num>
            <m:r>
              <w:rPr>
                <w:rFonts w:ascii="Cambria Math" w:hAnsi="Cambria Math" w:cs="Times New Roman"/>
                <w:color w:val="000000" w:themeColor="text1"/>
                <w:szCs w:val="24"/>
                <w:lang w:val="en-US"/>
              </w:rPr>
              <m:t>-2</m:t>
            </m:r>
            <m:r>
              <w:rPr>
                <w:rFonts w:ascii="Cambria Math" w:hAnsi="Cambria Math" w:cs="Times New Roman"/>
                <w:color w:val="000000" w:themeColor="text1"/>
                <w:szCs w:val="24"/>
              </w:rPr>
              <m:t>a</m:t>
            </m:r>
          </m:num>
          <m:den>
            <m:r>
              <w:rPr>
                <w:rFonts w:ascii="Cambria Math" w:hAnsi="Cambria Math" w:cs="Times New Roman"/>
                <w:color w:val="000000" w:themeColor="text1"/>
                <w:szCs w:val="24"/>
              </w:rPr>
              <m:t>b</m:t>
            </m:r>
            <m:r>
              <w:rPr>
                <w:rFonts w:ascii="Cambria Math" w:hAnsi="Cambria Math" w:cs="Times New Roman"/>
                <w:color w:val="000000" w:themeColor="text1"/>
                <w:szCs w:val="24"/>
                <w:lang w:val="en-US"/>
              </w:rPr>
              <m:t>*(</m:t>
            </m:r>
            <m:r>
              <w:rPr>
                <w:rFonts w:ascii="Cambria Math" w:hAnsi="Cambria Math" w:cs="Times New Roman"/>
                <w:color w:val="000000" w:themeColor="text1"/>
                <w:szCs w:val="24"/>
              </w:rPr>
              <m:t>ma</m:t>
            </m:r>
            <m:r>
              <w:rPr>
                <w:rFonts w:ascii="Cambria Math" w:hAnsi="Cambria Math" w:cs="Times New Roman"/>
                <w:color w:val="000000" w:themeColor="text1"/>
                <w:szCs w:val="24"/>
                <w:lang w:val="en-US"/>
              </w:rPr>
              <m:t>+</m:t>
            </m:r>
            <m:r>
              <w:rPr>
                <w:rFonts w:ascii="Cambria Math" w:hAnsi="Cambria Math" w:cs="Times New Roman"/>
                <w:color w:val="000000" w:themeColor="text1"/>
                <w:szCs w:val="24"/>
              </w:rPr>
              <m:t>mb</m:t>
            </m:r>
            <m:r>
              <w:rPr>
                <w:rFonts w:ascii="Cambria Math" w:hAnsi="Cambria Math" w:cs="Times New Roman"/>
                <w:color w:val="000000" w:themeColor="text1"/>
                <w:szCs w:val="24"/>
                <w:lang w:val="en-US"/>
              </w:rPr>
              <m:t>)</m:t>
            </m:r>
          </m:den>
        </m:f>
      </m:oMath>
      <w:r w:rsidRPr="003E7327">
        <w:rPr>
          <w:rFonts w:eastAsiaTheme="minorEastAsia" w:cs="Times New Roman"/>
          <w:bCs/>
          <w:color w:val="000000" w:themeColor="text1"/>
          <w:szCs w:val="24"/>
          <w:lang w:val="en-US"/>
        </w:rPr>
        <w:t xml:space="preserve">          (4)</w:t>
      </w:r>
    </w:p>
    <w:p w14:paraId="1A39F932" w14:textId="77777777" w:rsidR="00784300" w:rsidRPr="003E7327" w:rsidRDefault="00784300" w:rsidP="00784300">
      <w:pPr>
        <w:spacing w:after="0"/>
        <w:ind w:firstLine="851"/>
        <w:rPr>
          <w:rFonts w:eastAsiaTheme="minorEastAsia" w:cs="Times New Roman"/>
          <w:color w:val="000000" w:themeColor="text1"/>
          <w:szCs w:val="24"/>
          <w:lang w:val="en-US"/>
        </w:rPr>
      </w:pPr>
      <w:r w:rsidRPr="003E7327">
        <w:rPr>
          <w:rFonts w:eastAsiaTheme="minorEastAsia" w:cs="Times New Roman"/>
          <w:color w:val="000000" w:themeColor="text1"/>
          <w:szCs w:val="24"/>
          <w:lang w:val="en-US"/>
        </w:rPr>
        <w:t>The selectivity curve was fitted to the equation:</w:t>
      </w:r>
    </w:p>
    <w:p w14:paraId="3D19B95F" w14:textId="77777777" w:rsidR="00784300" w:rsidRPr="003E7327" w:rsidRDefault="00784300" w:rsidP="00784300">
      <w:pPr>
        <w:spacing w:after="0"/>
        <w:ind w:firstLine="851"/>
        <w:jc w:val="center"/>
        <w:rPr>
          <w:rFonts w:eastAsiaTheme="minorEastAsia" w:cs="Times New Roman"/>
          <w:color w:val="000000" w:themeColor="text1"/>
          <w:szCs w:val="24"/>
          <w:lang w:val="en-US"/>
        </w:rPr>
      </w:pPr>
      <m:oMath>
        <m:r>
          <w:rPr>
            <w:rFonts w:ascii="Cambria Math" w:hAnsi="Cambria Math" w:cs="Times New Roman"/>
            <w:color w:val="000000" w:themeColor="text1"/>
            <w:szCs w:val="24"/>
          </w:rPr>
          <w:lastRenderedPageBreak/>
          <m:t>SL</m:t>
        </m:r>
        <m:r>
          <w:rPr>
            <w:rFonts w:ascii="Cambria Math" w:hAnsi="Cambria Math" w:cs="Times New Roman"/>
            <w:color w:val="000000" w:themeColor="text1"/>
            <w:szCs w:val="24"/>
            <w:lang w:val="en-US"/>
          </w:rPr>
          <m:t>=</m:t>
        </m:r>
        <m:r>
          <w:rPr>
            <w:rFonts w:ascii="Cambria Math" w:hAnsi="Cambria Math" w:cs="Times New Roman"/>
            <w:color w:val="000000" w:themeColor="text1"/>
            <w:szCs w:val="24"/>
          </w:rPr>
          <m:t>e</m:t>
        </m:r>
        <m:d>
          <m:dPr>
            <m:begChr m:val="["/>
            <m:endChr m:val="]"/>
            <m:ctrlPr>
              <w:rPr>
                <w:rFonts w:ascii="Cambria Math" w:hAnsi="Cambria Math" w:cs="Times New Roman"/>
                <w:bCs/>
                <w:i/>
                <w:color w:val="000000" w:themeColor="text1"/>
                <w:szCs w:val="24"/>
              </w:rPr>
            </m:ctrlPr>
          </m:dPr>
          <m:e>
            <m:f>
              <m:fPr>
                <m:ctrlPr>
                  <w:rPr>
                    <w:rFonts w:ascii="Cambria Math" w:hAnsi="Cambria Math" w:cs="Times New Roman"/>
                    <w:bCs/>
                    <w:i/>
                    <w:color w:val="000000" w:themeColor="text1"/>
                    <w:szCs w:val="24"/>
                  </w:rPr>
                </m:ctrlPr>
              </m:fPr>
              <m:num>
                <m:r>
                  <w:rPr>
                    <w:rFonts w:ascii="Cambria Math" w:hAnsi="Cambria Math" w:cs="Times New Roman"/>
                    <w:color w:val="000000" w:themeColor="text1"/>
                    <w:szCs w:val="24"/>
                    <w:lang w:val="en-US"/>
                  </w:rPr>
                  <m:t>(</m:t>
                </m:r>
                <m:r>
                  <w:rPr>
                    <w:rFonts w:ascii="Cambria Math" w:hAnsi="Cambria Math" w:cs="Times New Roman"/>
                    <w:color w:val="000000" w:themeColor="text1"/>
                    <w:szCs w:val="24"/>
                  </w:rPr>
                  <m:t>L</m:t>
                </m:r>
                <m:r>
                  <w:rPr>
                    <w:rFonts w:ascii="Cambria Math" w:hAnsi="Cambria Math" w:cs="Times New Roman"/>
                    <w:color w:val="000000" w:themeColor="text1"/>
                    <w:szCs w:val="24"/>
                    <w:lang w:val="en-US"/>
                  </w:rPr>
                  <m:t>-</m:t>
                </m:r>
                <m:r>
                  <w:rPr>
                    <w:rFonts w:ascii="Cambria Math" w:hAnsi="Cambria Math" w:cs="Times New Roman"/>
                    <w:color w:val="000000" w:themeColor="text1"/>
                    <w:szCs w:val="24"/>
                  </w:rPr>
                  <m:t>Lm</m:t>
                </m:r>
                <m:r>
                  <w:rPr>
                    <w:rFonts w:ascii="Cambria Math" w:hAnsi="Cambria Math" w:cs="Times New Roman"/>
                    <w:color w:val="000000" w:themeColor="text1"/>
                    <w:szCs w:val="24"/>
                    <w:lang w:val="en-US"/>
                  </w:rPr>
                  <m:t>)²</m:t>
                </m:r>
              </m:num>
              <m:den>
                <m:r>
                  <w:rPr>
                    <w:rFonts w:ascii="Cambria Math" w:hAnsi="Cambria Math" w:cs="Times New Roman"/>
                    <w:color w:val="000000" w:themeColor="text1"/>
                    <w:szCs w:val="24"/>
                    <w:lang w:val="en-US"/>
                  </w:rPr>
                  <m:t>2*</m:t>
                </m:r>
                <m:r>
                  <w:rPr>
                    <w:rFonts w:ascii="Cambria Math" w:hAnsi="Cambria Math" w:cs="Times New Roman"/>
                    <w:color w:val="000000" w:themeColor="text1"/>
                    <w:szCs w:val="24"/>
                  </w:rPr>
                  <m:t>S</m:t>
                </m:r>
                <m:r>
                  <w:rPr>
                    <w:rFonts w:ascii="Cambria Math" w:hAnsi="Cambria Math" w:cs="Times New Roman"/>
                    <w:color w:val="000000" w:themeColor="text1"/>
                    <w:szCs w:val="24"/>
                    <w:lang w:val="en-US"/>
                  </w:rPr>
                  <m:t>²</m:t>
                </m:r>
              </m:den>
            </m:f>
          </m:e>
        </m:d>
      </m:oMath>
      <w:r w:rsidRPr="003E7327">
        <w:rPr>
          <w:rFonts w:eastAsiaTheme="minorEastAsia" w:cs="Times New Roman"/>
          <w:bCs/>
          <w:color w:val="000000" w:themeColor="text1"/>
          <w:szCs w:val="24"/>
          <w:lang w:val="en-US"/>
        </w:rPr>
        <w:t xml:space="preserve">          (5)</w:t>
      </w:r>
    </w:p>
    <w:p w14:paraId="1EE952EC" w14:textId="77777777" w:rsidR="00784300" w:rsidRPr="003E7327" w:rsidRDefault="00784300" w:rsidP="00784300">
      <w:pPr>
        <w:spacing w:after="0"/>
        <w:ind w:firstLine="851"/>
        <w:rPr>
          <w:rFonts w:eastAsiaTheme="minorEastAsia" w:cs="Times New Roman"/>
          <w:color w:val="000000" w:themeColor="text1"/>
          <w:szCs w:val="24"/>
          <w:lang w:val="en-US"/>
        </w:rPr>
      </w:pPr>
      <w:r w:rsidRPr="003E7327">
        <w:rPr>
          <w:rFonts w:eastAsiaTheme="minorEastAsia" w:cs="Times New Roman"/>
          <w:color w:val="000000" w:themeColor="text1"/>
          <w:szCs w:val="24"/>
          <w:lang w:val="en-US"/>
        </w:rPr>
        <w:t xml:space="preserve">Where SL is the selection probability for a fish of length L; </w:t>
      </w:r>
      <w:proofErr w:type="spellStart"/>
      <w:r w:rsidRPr="003E7327">
        <w:rPr>
          <w:rFonts w:eastAsiaTheme="minorEastAsia" w:cs="Times New Roman"/>
          <w:color w:val="000000" w:themeColor="text1"/>
          <w:szCs w:val="24"/>
          <w:lang w:val="en-US"/>
        </w:rPr>
        <w:t>Lm</w:t>
      </w:r>
      <w:proofErr w:type="spellEnd"/>
      <w:r w:rsidRPr="003E7327">
        <w:rPr>
          <w:rFonts w:eastAsiaTheme="minorEastAsia" w:cs="Times New Roman"/>
          <w:color w:val="000000" w:themeColor="text1"/>
          <w:szCs w:val="24"/>
          <w:lang w:val="en-US"/>
        </w:rPr>
        <w:t xml:space="preserve"> is the optimal size, and S is the standard deviation.</w:t>
      </w:r>
    </w:p>
    <w:p w14:paraId="781EE04D" w14:textId="21D13FE9" w:rsidR="00784300" w:rsidRPr="003E7327" w:rsidRDefault="00D33F55" w:rsidP="00784300">
      <w:pPr>
        <w:spacing w:after="0"/>
        <w:ind w:firstLine="851"/>
        <w:rPr>
          <w:rFonts w:eastAsiaTheme="minorEastAsia" w:cs="Times New Roman"/>
          <w:color w:val="000000" w:themeColor="text1"/>
          <w:szCs w:val="24"/>
          <w:lang w:val="en-US"/>
        </w:rPr>
      </w:pPr>
      <w:r>
        <w:rPr>
          <w:rFonts w:cs="Times New Roman"/>
          <w:color w:val="000000" w:themeColor="text1"/>
          <w:szCs w:val="24"/>
          <w:lang w:val="en-US"/>
        </w:rPr>
        <w:t>R</w:t>
      </w:r>
      <w:r w:rsidRPr="003E7327">
        <w:rPr>
          <w:rFonts w:cs="Times New Roman"/>
          <w:color w:val="000000" w:themeColor="text1"/>
          <w:szCs w:val="24"/>
          <w:lang w:val="en-US"/>
        </w:rPr>
        <w:t xml:space="preserve">ecommended mesh sizes (MS) were calculated </w:t>
      </w:r>
      <w:r w:rsidR="00B36D6F">
        <w:rPr>
          <w:rFonts w:cs="Times New Roman"/>
          <w:color w:val="000000" w:themeColor="text1"/>
          <w:szCs w:val="24"/>
          <w:lang w:val="en-US"/>
        </w:rPr>
        <w:t>b</w:t>
      </w:r>
      <w:r w:rsidR="00784300" w:rsidRPr="003E7327">
        <w:rPr>
          <w:rFonts w:cs="Times New Roman"/>
          <w:color w:val="000000" w:themeColor="text1"/>
          <w:szCs w:val="24"/>
          <w:lang w:val="en-US"/>
        </w:rPr>
        <w:t>ased on the optimal capture size for each mesh size and the selection factors (SF) obtained from the best fit</w:t>
      </w:r>
      <w:r w:rsidR="0082473D">
        <w:rPr>
          <w:rFonts w:cs="Times New Roman"/>
          <w:color w:val="000000" w:themeColor="text1"/>
          <w:szCs w:val="24"/>
          <w:lang w:val="en-US"/>
        </w:rPr>
        <w:t xml:space="preserve">, and </w:t>
      </w:r>
      <w:r w:rsidR="00917D5F" w:rsidRPr="003E7327">
        <w:rPr>
          <w:rFonts w:cs="Times New Roman"/>
          <w:color w:val="000000" w:themeColor="text1"/>
          <w:szCs w:val="24"/>
          <w:lang w:val="en-US"/>
        </w:rPr>
        <w:t>considering</w:t>
      </w:r>
      <w:r w:rsidR="00784300" w:rsidRPr="003E7327">
        <w:rPr>
          <w:rFonts w:cs="Times New Roman"/>
          <w:color w:val="000000" w:themeColor="text1"/>
          <w:szCs w:val="24"/>
          <w:lang w:val="en-US"/>
        </w:rPr>
        <w:t xml:space="preserve"> the average size at sexual maturity, </w:t>
      </w:r>
      <m:oMath>
        <m:r>
          <w:rPr>
            <w:rFonts w:ascii="Cambria Math" w:hAnsi="Cambria Math" w:cs="Times New Roman"/>
            <w:color w:val="000000" w:themeColor="text1"/>
            <w:szCs w:val="24"/>
          </w:rPr>
          <m:t>MS</m:t>
        </m:r>
        <m:r>
          <w:rPr>
            <w:rFonts w:ascii="Cambria Math" w:hAnsi="Cambria Math" w:cs="Times New Roman"/>
            <w:color w:val="000000" w:themeColor="text1"/>
            <w:szCs w:val="24"/>
            <w:lang w:val="en-US"/>
          </w:rPr>
          <m:t xml:space="preserve">= </m:t>
        </m:r>
        <m:f>
          <m:fPr>
            <m:ctrlPr>
              <w:rPr>
                <w:rFonts w:ascii="Cambria Math" w:hAnsi="Cambria Math" w:cs="Times New Roman"/>
                <w:i/>
                <w:color w:val="000000" w:themeColor="text1"/>
                <w:szCs w:val="24"/>
              </w:rPr>
            </m:ctrlPr>
          </m:fPr>
          <m:num>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L</m:t>
                </m:r>
              </m:e>
              <m:sub>
                <m:r>
                  <w:rPr>
                    <w:rFonts w:ascii="Cambria Math" w:hAnsi="Cambria Math" w:cs="Times New Roman"/>
                    <w:color w:val="000000" w:themeColor="text1"/>
                    <w:szCs w:val="24"/>
                    <w:lang w:val="en-US"/>
                  </w:rPr>
                  <m:t>50%</m:t>
                </m:r>
              </m:sub>
            </m:sSub>
          </m:num>
          <m:den>
            <m:r>
              <w:rPr>
                <w:rFonts w:ascii="Cambria Math" w:hAnsi="Cambria Math" w:cs="Times New Roman"/>
                <w:color w:val="000000" w:themeColor="text1"/>
                <w:szCs w:val="24"/>
              </w:rPr>
              <m:t>SF</m:t>
            </m:r>
          </m:den>
        </m:f>
      </m:oMath>
    </w:p>
    <w:p w14:paraId="538FEF7E" w14:textId="00B25C3B" w:rsidR="00784300" w:rsidRPr="003E7327" w:rsidRDefault="00187837" w:rsidP="004629CA">
      <w:pPr>
        <w:spacing w:after="0"/>
        <w:ind w:firstLine="851"/>
        <w:rPr>
          <w:rFonts w:cs="Times New Roman"/>
          <w:color w:val="000000" w:themeColor="text1"/>
          <w:szCs w:val="24"/>
          <w:lang w:val="en-US"/>
        </w:rPr>
      </w:pPr>
      <w:r>
        <w:rPr>
          <w:rFonts w:cs="Times New Roman"/>
          <w:color w:val="000000" w:themeColor="text1"/>
          <w:szCs w:val="24"/>
          <w:lang w:val="en-US"/>
        </w:rPr>
        <w:t xml:space="preserve">After </w:t>
      </w:r>
      <w:r w:rsidRPr="003E7327">
        <w:rPr>
          <w:rFonts w:cs="Times New Roman"/>
          <w:color w:val="000000" w:themeColor="text1"/>
          <w:szCs w:val="24"/>
          <w:lang w:val="en-US"/>
        </w:rPr>
        <w:t>verif</w:t>
      </w:r>
      <w:r w:rsidR="00511648">
        <w:rPr>
          <w:rFonts w:cs="Times New Roman"/>
          <w:color w:val="000000" w:themeColor="text1"/>
          <w:szCs w:val="24"/>
          <w:lang w:val="en-US"/>
        </w:rPr>
        <w:t xml:space="preserve">ying </w:t>
      </w:r>
      <w:r w:rsidR="00E348FB">
        <w:rPr>
          <w:rFonts w:cs="Times New Roman"/>
          <w:color w:val="000000" w:themeColor="text1"/>
          <w:szCs w:val="24"/>
          <w:lang w:val="en-US"/>
        </w:rPr>
        <w:t xml:space="preserve">the </w:t>
      </w:r>
      <w:r w:rsidRPr="003E7327">
        <w:rPr>
          <w:rFonts w:cs="Times New Roman"/>
          <w:color w:val="000000" w:themeColor="text1"/>
          <w:szCs w:val="24"/>
          <w:lang w:val="en-US"/>
        </w:rPr>
        <w:t xml:space="preserve">normality and </w:t>
      </w:r>
      <w:r>
        <w:rPr>
          <w:rFonts w:cs="Times New Roman"/>
          <w:color w:val="000000" w:themeColor="text1"/>
          <w:szCs w:val="24"/>
          <w:lang w:val="en-US"/>
        </w:rPr>
        <w:t>homoscedasticity</w:t>
      </w:r>
      <w:r w:rsidRPr="003E7327">
        <w:rPr>
          <w:rFonts w:cs="Times New Roman"/>
          <w:color w:val="000000" w:themeColor="text1"/>
          <w:szCs w:val="24"/>
          <w:lang w:val="en-US"/>
        </w:rPr>
        <w:t xml:space="preserve"> of data</w:t>
      </w:r>
      <w:r w:rsidR="00511648">
        <w:rPr>
          <w:rFonts w:cs="Times New Roman"/>
          <w:color w:val="000000" w:themeColor="text1"/>
          <w:szCs w:val="24"/>
          <w:lang w:val="en-US"/>
        </w:rPr>
        <w:t xml:space="preserve">, </w:t>
      </w:r>
      <w:r w:rsidRPr="003E7327">
        <w:rPr>
          <w:rFonts w:cs="Times New Roman"/>
          <w:color w:val="000000" w:themeColor="text1"/>
          <w:szCs w:val="24"/>
          <w:lang w:val="en-US"/>
        </w:rPr>
        <w:t xml:space="preserve"> </w:t>
      </w:r>
      <w:r w:rsidR="00477BCA">
        <w:rPr>
          <w:rFonts w:cs="Times New Roman"/>
          <w:color w:val="000000" w:themeColor="text1"/>
          <w:szCs w:val="24"/>
          <w:lang w:val="en-US"/>
        </w:rPr>
        <w:t xml:space="preserve">a </w:t>
      </w:r>
      <w:r w:rsidR="00511648" w:rsidRPr="003E7327">
        <w:rPr>
          <w:rFonts w:cs="Times New Roman"/>
          <w:color w:val="000000" w:themeColor="text1"/>
          <w:szCs w:val="24"/>
          <w:lang w:val="en-US"/>
        </w:rPr>
        <w:t xml:space="preserve">Student's t-test was applied </w:t>
      </w:r>
      <w:r w:rsidR="00511648">
        <w:rPr>
          <w:rFonts w:cs="Times New Roman"/>
          <w:color w:val="000000" w:themeColor="text1"/>
          <w:szCs w:val="24"/>
          <w:lang w:val="en-US"/>
        </w:rPr>
        <w:t>t</w:t>
      </w:r>
      <w:r w:rsidR="00784300" w:rsidRPr="003E7327">
        <w:rPr>
          <w:rFonts w:cs="Times New Roman"/>
          <w:color w:val="000000" w:themeColor="text1"/>
          <w:szCs w:val="24"/>
          <w:lang w:val="en-US"/>
        </w:rPr>
        <w:t>o determine significant differences in catch sizes of each species with different mesh sizes</w:t>
      </w:r>
      <w:r w:rsidR="001234D0" w:rsidRPr="003E7327">
        <w:rPr>
          <w:rFonts w:cs="Times New Roman"/>
          <w:color w:val="000000" w:themeColor="text1"/>
          <w:szCs w:val="24"/>
          <w:lang w:val="en-US"/>
        </w:rPr>
        <w:t xml:space="preserve"> and </w:t>
      </w:r>
      <w:r w:rsidR="00E348FB">
        <w:rPr>
          <w:rFonts w:cs="Times New Roman"/>
          <w:color w:val="000000" w:themeColor="text1"/>
          <w:szCs w:val="24"/>
          <w:lang w:val="en-US"/>
        </w:rPr>
        <w:t>to</w:t>
      </w:r>
      <w:r w:rsidR="001234D0" w:rsidRPr="003E7327">
        <w:rPr>
          <w:rFonts w:cs="Times New Roman"/>
          <w:color w:val="000000" w:themeColor="text1"/>
          <w:szCs w:val="24"/>
          <w:lang w:val="en-US"/>
        </w:rPr>
        <w:t xml:space="preserve"> compar</w:t>
      </w:r>
      <w:r w:rsidR="00E348FB">
        <w:rPr>
          <w:rFonts w:cs="Times New Roman"/>
          <w:color w:val="000000" w:themeColor="text1"/>
          <w:szCs w:val="24"/>
          <w:lang w:val="en-US"/>
        </w:rPr>
        <w:t>e</w:t>
      </w:r>
      <w:r w:rsidR="001234D0" w:rsidRPr="003E7327">
        <w:rPr>
          <w:rFonts w:cs="Times New Roman"/>
          <w:color w:val="000000" w:themeColor="text1"/>
          <w:szCs w:val="24"/>
          <w:lang w:val="en-US"/>
        </w:rPr>
        <w:t xml:space="preserve"> the optimal capture sizes. When </w:t>
      </w:r>
      <w:r w:rsidR="006524D2">
        <w:rPr>
          <w:rFonts w:cs="Times New Roman"/>
          <w:color w:val="000000" w:themeColor="text1"/>
          <w:szCs w:val="24"/>
          <w:lang w:val="en-US"/>
        </w:rPr>
        <w:t>these</w:t>
      </w:r>
      <w:r w:rsidR="001234D0" w:rsidRPr="003E7327">
        <w:rPr>
          <w:rFonts w:cs="Times New Roman"/>
          <w:color w:val="000000" w:themeColor="text1"/>
          <w:szCs w:val="24"/>
          <w:lang w:val="en-US"/>
        </w:rPr>
        <w:t xml:space="preserve"> assumptions were not </w:t>
      </w:r>
      <w:r w:rsidR="00FF61D9">
        <w:rPr>
          <w:rFonts w:cs="Times New Roman"/>
          <w:color w:val="000000" w:themeColor="text1"/>
          <w:szCs w:val="24"/>
          <w:lang w:val="en-US"/>
        </w:rPr>
        <w:t>met</w:t>
      </w:r>
      <w:r w:rsidR="001234D0" w:rsidRPr="003E7327">
        <w:rPr>
          <w:rFonts w:cs="Times New Roman"/>
          <w:color w:val="000000" w:themeColor="text1"/>
          <w:szCs w:val="24"/>
          <w:lang w:val="en-US"/>
        </w:rPr>
        <w:t xml:space="preserve">, </w:t>
      </w:r>
      <w:r w:rsidR="001E4DBB">
        <w:rPr>
          <w:rFonts w:cs="Times New Roman"/>
          <w:color w:val="000000" w:themeColor="text1"/>
          <w:szCs w:val="24"/>
          <w:lang w:val="en-US"/>
        </w:rPr>
        <w:t>a</w:t>
      </w:r>
      <w:r w:rsidR="001234D0" w:rsidRPr="003E7327">
        <w:rPr>
          <w:rFonts w:cs="Times New Roman"/>
          <w:color w:val="000000" w:themeColor="text1"/>
          <w:szCs w:val="24"/>
          <w:lang w:val="en-US"/>
        </w:rPr>
        <w:t xml:space="preserve"> Mann-Whitney test was used</w:t>
      </w:r>
      <w:r w:rsidR="00784300" w:rsidRPr="003E7327">
        <w:rPr>
          <w:rFonts w:cs="Times New Roman"/>
          <w:color w:val="000000" w:themeColor="text1"/>
          <w:szCs w:val="24"/>
          <w:lang w:val="en-US"/>
        </w:rPr>
        <w:t xml:space="preserve"> </w:t>
      </w:r>
      <w:r w:rsidR="00784300" w:rsidRPr="003E7327">
        <w:rPr>
          <w:rFonts w:cs="Times New Roman"/>
          <w:color w:val="000000" w:themeColor="text1"/>
          <w:szCs w:val="24"/>
          <w:lang w:val="en-US"/>
        </w:rPr>
        <w:fldChar w:fldCharType="begin"/>
      </w:r>
      <w:r w:rsidR="00784300" w:rsidRPr="003E7327">
        <w:rPr>
          <w:rFonts w:cs="Times New Roman"/>
          <w:color w:val="000000" w:themeColor="text1"/>
          <w:szCs w:val="24"/>
          <w:lang w:val="en-US"/>
        </w:rPr>
        <w:instrText xml:space="preserve"> ADDIN ZOTERO_ITEM CSL_CITATION {"citationID":"eY6Lljtq","properties":{"formattedCitation":"(Zar, 2013)","plainCitation":"(Zar, 2013)","noteIndex":0},"citationItems":[{"id":325,"uris":["http://zotero.org/users/14015777/items/WU9848Y9"],"itemData":{"id":325,"type":"book","ISBN":"ISBN-13: 9781292037110","publisher":"Northern Illinois University","title":"Biostatistical Analysis, Pearson New International Edition, 5th edition","author":[{"family":"Zar","given":"Jerrold H."}],"issued":{"date-parts":[["2013"]]}}}],"schema":"https://github.com/citation-style-language/schema/raw/master/csl-citation.json"} </w:instrText>
      </w:r>
      <w:r w:rsidR="00784300" w:rsidRPr="003E7327">
        <w:rPr>
          <w:rFonts w:cs="Times New Roman"/>
          <w:color w:val="000000" w:themeColor="text1"/>
          <w:szCs w:val="24"/>
          <w:lang w:val="en-US"/>
        </w:rPr>
        <w:fldChar w:fldCharType="separate"/>
      </w:r>
      <w:r w:rsidR="00784300" w:rsidRPr="003E7327">
        <w:rPr>
          <w:rFonts w:cs="Times New Roman"/>
          <w:color w:val="000000" w:themeColor="text1"/>
          <w:lang w:val="en-US"/>
        </w:rPr>
        <w:t>(</w:t>
      </w:r>
      <w:r w:rsidR="00784300" w:rsidRPr="0045739B">
        <w:rPr>
          <w:rFonts w:cs="Times New Roman"/>
          <w:color w:val="FF0000"/>
          <w:lang w:val="en-US"/>
        </w:rPr>
        <w:t>Zar, 2013</w:t>
      </w:r>
      <w:r w:rsidR="00784300" w:rsidRPr="003E7327">
        <w:rPr>
          <w:rFonts w:cs="Times New Roman"/>
          <w:color w:val="000000" w:themeColor="text1"/>
          <w:lang w:val="en-US"/>
        </w:rPr>
        <w:t>)</w:t>
      </w:r>
      <w:r w:rsidR="00784300" w:rsidRPr="003E7327">
        <w:rPr>
          <w:rFonts w:cs="Times New Roman"/>
          <w:color w:val="000000" w:themeColor="text1"/>
          <w:szCs w:val="24"/>
          <w:lang w:val="en-US"/>
        </w:rPr>
        <w:fldChar w:fldCharType="end"/>
      </w:r>
      <w:r w:rsidR="00784300" w:rsidRPr="003E7327">
        <w:rPr>
          <w:rFonts w:cs="Times New Roman"/>
          <w:color w:val="000000" w:themeColor="text1"/>
          <w:szCs w:val="24"/>
          <w:lang w:val="en-US"/>
        </w:rPr>
        <w:t xml:space="preserve">. The statistical analysis was conducted with a 95% confidence level using the R programming language </w:t>
      </w:r>
      <w:r w:rsidR="00784300" w:rsidRPr="003E7327">
        <w:rPr>
          <w:rFonts w:cs="Times New Roman"/>
          <w:color w:val="000000" w:themeColor="text1"/>
          <w:szCs w:val="24"/>
          <w:lang w:val="en-US"/>
        </w:rPr>
        <w:fldChar w:fldCharType="begin"/>
      </w:r>
      <w:r w:rsidR="00784300" w:rsidRPr="003E7327">
        <w:rPr>
          <w:rFonts w:cs="Times New Roman"/>
          <w:color w:val="000000" w:themeColor="text1"/>
          <w:szCs w:val="24"/>
          <w:lang w:val="en-US"/>
        </w:rPr>
        <w:instrText xml:space="preserve"> ADDIN ZOTERO_ITEM CSL_CITATION {"citationID":"a72gcnxQ","properties":{"formattedCitation":"(R Core Team, 2021)","plainCitation":"(R Core Team, 2021)","noteIndex":0},"citationItems":[{"id":415,"uris":["http://zotero.org/users/14015777/items/ZH2IK9L3"],"itemData":{"id":415,"type":"article-journal","container-title":"(No Title)","source":"Google Scholar","title":"R: A language and environment for statistical computing. R Foundation for Statistical Computing","title-short":"R","author":[{"family":"R Core Team","given":""}],"accessed":{"date-parts":[["2024",5,26]]},"issued":{"date-parts":[["2021"]]}}}],"schema":"https://github.com/citation-style-language/schema/raw/master/csl-citation.json"} </w:instrText>
      </w:r>
      <w:r w:rsidR="00784300" w:rsidRPr="003E7327">
        <w:rPr>
          <w:rFonts w:cs="Times New Roman"/>
          <w:color w:val="000000" w:themeColor="text1"/>
          <w:szCs w:val="24"/>
          <w:lang w:val="en-US"/>
        </w:rPr>
        <w:fldChar w:fldCharType="separate"/>
      </w:r>
      <w:r w:rsidR="00784300" w:rsidRPr="003E7327">
        <w:rPr>
          <w:rFonts w:cs="Times New Roman"/>
          <w:color w:val="000000" w:themeColor="text1"/>
          <w:lang w:val="en-US"/>
        </w:rPr>
        <w:t>(</w:t>
      </w:r>
      <w:r w:rsidR="00784300" w:rsidRPr="0045739B">
        <w:rPr>
          <w:rFonts w:cs="Times New Roman"/>
          <w:color w:val="FF0000"/>
          <w:lang w:val="en-US"/>
        </w:rPr>
        <w:t>R Core Team, 2021</w:t>
      </w:r>
      <w:r w:rsidR="00784300" w:rsidRPr="003E7327">
        <w:rPr>
          <w:rFonts w:cs="Times New Roman"/>
          <w:color w:val="000000" w:themeColor="text1"/>
          <w:lang w:val="en-US"/>
        </w:rPr>
        <w:t>)</w:t>
      </w:r>
      <w:r w:rsidR="00784300" w:rsidRPr="003E7327">
        <w:rPr>
          <w:rFonts w:cs="Times New Roman"/>
          <w:color w:val="000000" w:themeColor="text1"/>
          <w:szCs w:val="24"/>
          <w:lang w:val="en-US"/>
        </w:rPr>
        <w:fldChar w:fldCharType="end"/>
      </w:r>
      <w:r w:rsidR="00784300" w:rsidRPr="003E7327">
        <w:rPr>
          <w:rFonts w:cs="Times New Roman"/>
          <w:color w:val="000000" w:themeColor="text1"/>
          <w:szCs w:val="24"/>
          <w:lang w:val="en-US"/>
        </w:rPr>
        <w:t>.</w:t>
      </w:r>
    </w:p>
    <w:p w14:paraId="60329AFC" w14:textId="77777777" w:rsidR="00EA10D0" w:rsidRPr="003E7327" w:rsidRDefault="00EA10D0" w:rsidP="00784300">
      <w:pPr>
        <w:spacing w:after="120"/>
        <w:rPr>
          <w:rFonts w:cs="Times New Roman"/>
          <w:color w:val="000000" w:themeColor="text1"/>
          <w:szCs w:val="24"/>
          <w:lang w:val="en-US"/>
        </w:rPr>
      </w:pPr>
    </w:p>
    <w:p w14:paraId="53E3A8FC" w14:textId="77777777" w:rsidR="00784300" w:rsidRPr="003E7327" w:rsidRDefault="00784300" w:rsidP="00784300">
      <w:pPr>
        <w:spacing w:after="0"/>
        <w:rPr>
          <w:rFonts w:cs="Times New Roman"/>
          <w:b/>
          <w:bCs/>
          <w:color w:val="000000" w:themeColor="text1"/>
          <w:sz w:val="28"/>
          <w:szCs w:val="28"/>
          <w:lang w:val="en-US"/>
        </w:rPr>
      </w:pPr>
      <w:r w:rsidRPr="003E7327">
        <w:rPr>
          <w:rFonts w:cs="Times New Roman"/>
          <w:b/>
          <w:bCs/>
          <w:color w:val="000000" w:themeColor="text1"/>
          <w:sz w:val="28"/>
          <w:szCs w:val="28"/>
          <w:lang w:val="en-US"/>
        </w:rPr>
        <w:t>RESULTS</w:t>
      </w:r>
    </w:p>
    <w:p w14:paraId="5FD6C12F" w14:textId="3D8BD9DE" w:rsidR="00784300" w:rsidRPr="003E7327" w:rsidRDefault="00446706" w:rsidP="00784300">
      <w:pPr>
        <w:spacing w:after="0"/>
        <w:ind w:firstLine="851"/>
        <w:rPr>
          <w:rFonts w:cs="Times New Roman"/>
          <w:color w:val="000000" w:themeColor="text1"/>
          <w:szCs w:val="24"/>
          <w:lang w:val="en-US"/>
        </w:rPr>
      </w:pPr>
      <w:r>
        <w:rPr>
          <w:rFonts w:cs="Times New Roman"/>
          <w:color w:val="000000" w:themeColor="text1"/>
          <w:szCs w:val="24"/>
          <w:lang w:val="en-US"/>
        </w:rPr>
        <w:t xml:space="preserve">A total of </w:t>
      </w:r>
      <w:r w:rsidRPr="003E7327">
        <w:rPr>
          <w:rFonts w:cs="Times New Roman"/>
          <w:color w:val="000000" w:themeColor="text1"/>
          <w:szCs w:val="24"/>
          <w:lang w:val="en-US"/>
        </w:rPr>
        <w:t xml:space="preserve">598 specimens were </w:t>
      </w:r>
      <w:r w:rsidR="006D7F2C">
        <w:rPr>
          <w:rFonts w:cs="Times New Roman"/>
          <w:color w:val="000000" w:themeColor="text1"/>
          <w:szCs w:val="24"/>
          <w:lang w:val="en-US"/>
        </w:rPr>
        <w:t>analyzed</w:t>
      </w:r>
      <w:r w:rsidR="00784300" w:rsidRPr="003E7327">
        <w:rPr>
          <w:rFonts w:cs="Times New Roman"/>
          <w:color w:val="000000" w:themeColor="text1"/>
          <w:szCs w:val="24"/>
          <w:lang w:val="en-US"/>
        </w:rPr>
        <w:t xml:space="preserve"> </w:t>
      </w:r>
      <w:r w:rsidR="006D7F2C">
        <w:rPr>
          <w:rFonts w:cs="Times New Roman"/>
          <w:color w:val="000000" w:themeColor="text1"/>
          <w:szCs w:val="24"/>
          <w:lang w:val="en-US"/>
        </w:rPr>
        <w:t>f</w:t>
      </w:r>
      <w:r w:rsidR="006D7F2C" w:rsidRPr="003E7327">
        <w:rPr>
          <w:rFonts w:cs="Times New Roman"/>
          <w:color w:val="000000" w:themeColor="text1"/>
          <w:szCs w:val="24"/>
          <w:lang w:val="en-US"/>
        </w:rPr>
        <w:t xml:space="preserve">or </w:t>
      </w:r>
      <w:r w:rsidR="00784300" w:rsidRPr="003E7327">
        <w:rPr>
          <w:rFonts w:cs="Times New Roman"/>
          <w:color w:val="000000" w:themeColor="text1"/>
          <w:szCs w:val="24"/>
          <w:lang w:val="en-US"/>
        </w:rPr>
        <w:t>gillnet selectivity</w:t>
      </w:r>
      <w:r w:rsidR="001F360C">
        <w:rPr>
          <w:rFonts w:cs="Times New Roman"/>
          <w:color w:val="000000" w:themeColor="text1"/>
          <w:szCs w:val="24"/>
          <w:lang w:val="en-US"/>
        </w:rPr>
        <w:t>,</w:t>
      </w:r>
      <w:r w:rsidR="00FC6C03">
        <w:rPr>
          <w:rFonts w:cs="Times New Roman"/>
          <w:color w:val="000000" w:themeColor="text1"/>
          <w:szCs w:val="24"/>
          <w:lang w:val="en-US"/>
        </w:rPr>
        <w:t xml:space="preserve"> and </w:t>
      </w:r>
      <w:r w:rsidR="00784300" w:rsidRPr="003E7327">
        <w:rPr>
          <w:rFonts w:cs="Times New Roman"/>
          <w:color w:val="000000" w:themeColor="text1"/>
          <w:szCs w:val="24"/>
          <w:lang w:val="en-US"/>
        </w:rPr>
        <w:t xml:space="preserve">324 individuals of </w:t>
      </w:r>
      <w:r w:rsidR="00784300" w:rsidRPr="003E7327">
        <w:rPr>
          <w:rFonts w:cs="Times New Roman"/>
          <w:i/>
          <w:iCs/>
          <w:color w:val="000000" w:themeColor="text1"/>
          <w:szCs w:val="24"/>
          <w:lang w:val="en-US"/>
        </w:rPr>
        <w:t xml:space="preserve">S. peruviana </w:t>
      </w:r>
      <w:r w:rsidR="00784300" w:rsidRPr="003E7327">
        <w:rPr>
          <w:rFonts w:cs="Times New Roman"/>
          <w:color w:val="000000" w:themeColor="text1"/>
          <w:szCs w:val="24"/>
          <w:lang w:val="en-US"/>
        </w:rPr>
        <w:t>were obtained, with average sizes of 23.76 ± 3.84 and 22.76</w:t>
      </w:r>
      <w:r w:rsidR="00E65167">
        <w:rPr>
          <w:rFonts w:cs="Times New Roman"/>
          <w:color w:val="000000" w:themeColor="text1"/>
          <w:szCs w:val="24"/>
          <w:lang w:val="en-US"/>
        </w:rPr>
        <w:t xml:space="preserve"> </w:t>
      </w:r>
      <w:r w:rsidR="00784300" w:rsidRPr="003E7327">
        <w:rPr>
          <w:rFonts w:cs="Times New Roman"/>
          <w:color w:val="000000" w:themeColor="text1"/>
          <w:szCs w:val="24"/>
          <w:lang w:val="en-US"/>
        </w:rPr>
        <w:t>± 3.08 cm TL for gillnets with 7.62 cm and 8.89 cm mesh size, respectively (</w:t>
      </w:r>
      <w:commentRangeStart w:id="2"/>
      <w:r w:rsidR="00784300" w:rsidRPr="003E7327">
        <w:rPr>
          <w:rFonts w:cs="Times New Roman"/>
          <w:color w:val="000000" w:themeColor="text1"/>
          <w:szCs w:val="24"/>
          <w:lang w:val="en-US"/>
        </w:rPr>
        <w:t>Fig. 2</w:t>
      </w:r>
      <w:commentRangeEnd w:id="2"/>
      <w:r w:rsidR="00E7792B">
        <w:rPr>
          <w:rStyle w:val="Refdecomentario"/>
        </w:rPr>
        <w:commentReference w:id="2"/>
      </w:r>
      <w:r w:rsidR="00784300" w:rsidRPr="003E7327">
        <w:rPr>
          <w:rFonts w:cs="Times New Roman"/>
          <w:color w:val="000000" w:themeColor="text1"/>
          <w:szCs w:val="24"/>
          <w:lang w:val="en-US"/>
        </w:rPr>
        <w:t>). Significant differences were observed (U</w:t>
      </w:r>
      <w:r w:rsidR="00E65167">
        <w:rPr>
          <w:rFonts w:cs="Times New Roman"/>
          <w:color w:val="000000" w:themeColor="text1"/>
          <w:szCs w:val="24"/>
          <w:lang w:val="en-US"/>
        </w:rPr>
        <w:t xml:space="preserve"> </w:t>
      </w:r>
      <w:r w:rsidR="00784300" w:rsidRPr="003E7327">
        <w:rPr>
          <w:rFonts w:cs="Times New Roman"/>
          <w:color w:val="000000" w:themeColor="text1"/>
          <w:szCs w:val="24"/>
          <w:lang w:val="en-US"/>
        </w:rPr>
        <w:t>=</w:t>
      </w:r>
      <w:r w:rsidR="00E65167">
        <w:rPr>
          <w:rFonts w:cs="Times New Roman"/>
          <w:color w:val="000000" w:themeColor="text1"/>
          <w:szCs w:val="24"/>
          <w:lang w:val="en-US"/>
        </w:rPr>
        <w:t xml:space="preserve"> </w:t>
      </w:r>
      <w:r w:rsidR="00784300" w:rsidRPr="003E7327">
        <w:rPr>
          <w:rFonts w:cs="Times New Roman"/>
          <w:color w:val="000000" w:themeColor="text1"/>
          <w:szCs w:val="24"/>
          <w:lang w:val="en-US"/>
        </w:rPr>
        <w:t xml:space="preserve">9 181; </w:t>
      </w:r>
      <w:r w:rsidR="00784300" w:rsidRPr="003E7327">
        <w:rPr>
          <w:rFonts w:cs="Times New Roman"/>
          <w:i/>
          <w:iCs/>
          <w:color w:val="000000" w:themeColor="text1"/>
          <w:szCs w:val="24"/>
          <w:lang w:val="en-US"/>
        </w:rPr>
        <w:t>P</w:t>
      </w:r>
      <w:r w:rsidR="00784300" w:rsidRPr="003E7327">
        <w:rPr>
          <w:rFonts w:cs="Times New Roman"/>
          <w:color w:val="000000" w:themeColor="text1"/>
          <w:szCs w:val="24"/>
          <w:lang w:val="en-US"/>
        </w:rPr>
        <w:t xml:space="preserve"> &lt; 0.05) between net types. In the case of </w:t>
      </w:r>
      <w:r w:rsidR="00784300" w:rsidRPr="003E7327">
        <w:rPr>
          <w:rFonts w:cs="Times New Roman"/>
          <w:i/>
          <w:iCs/>
          <w:color w:val="000000" w:themeColor="text1"/>
          <w:szCs w:val="24"/>
          <w:lang w:val="en-US"/>
        </w:rPr>
        <w:t>P. medius</w:t>
      </w:r>
      <w:r w:rsidR="00784300" w:rsidRPr="003E7327">
        <w:rPr>
          <w:rFonts w:cs="Times New Roman"/>
          <w:color w:val="000000" w:themeColor="text1"/>
          <w:szCs w:val="24"/>
          <w:lang w:val="en-US"/>
        </w:rPr>
        <w:t>, 274 specimens were obtained, with average sizes of 21.14 ± 2.70 and 22.70 ± 2.74 cm TL for gillnets with 7.62 cm and 8.89 cm mesh size, respectively, also showing significant differences (U</w:t>
      </w:r>
      <w:r w:rsidR="00E65167">
        <w:rPr>
          <w:rFonts w:cs="Times New Roman"/>
          <w:color w:val="000000" w:themeColor="text1"/>
          <w:szCs w:val="24"/>
          <w:lang w:val="en-US"/>
        </w:rPr>
        <w:t xml:space="preserve"> </w:t>
      </w:r>
      <w:r w:rsidR="00784300" w:rsidRPr="003E7327">
        <w:rPr>
          <w:rFonts w:cs="Times New Roman"/>
          <w:color w:val="000000" w:themeColor="text1"/>
          <w:szCs w:val="24"/>
          <w:lang w:val="en-US"/>
        </w:rPr>
        <w:t>=</w:t>
      </w:r>
      <w:r w:rsidR="00E65167">
        <w:rPr>
          <w:rFonts w:cs="Times New Roman"/>
          <w:color w:val="000000" w:themeColor="text1"/>
          <w:szCs w:val="24"/>
          <w:lang w:val="en-US"/>
        </w:rPr>
        <w:t xml:space="preserve"> </w:t>
      </w:r>
      <w:r w:rsidR="00784300" w:rsidRPr="003E7327">
        <w:rPr>
          <w:rFonts w:cs="Times New Roman"/>
          <w:color w:val="000000" w:themeColor="text1"/>
          <w:szCs w:val="24"/>
          <w:lang w:val="en-US"/>
        </w:rPr>
        <w:t xml:space="preserve">12 151.5; </w:t>
      </w:r>
      <w:r w:rsidR="00784300" w:rsidRPr="003E7327">
        <w:rPr>
          <w:rFonts w:cs="Times New Roman"/>
          <w:i/>
          <w:iCs/>
          <w:color w:val="000000" w:themeColor="text1"/>
          <w:szCs w:val="24"/>
          <w:lang w:val="en-US"/>
        </w:rPr>
        <w:t>P</w:t>
      </w:r>
      <w:r w:rsidR="00784300" w:rsidRPr="003E7327">
        <w:rPr>
          <w:rFonts w:cs="Times New Roman"/>
          <w:color w:val="000000" w:themeColor="text1"/>
          <w:szCs w:val="24"/>
          <w:lang w:val="en-US"/>
        </w:rPr>
        <w:t xml:space="preserve"> &lt; 0.05). In general, the smaller mesh size net captured smaller individuals of </w:t>
      </w:r>
      <w:r w:rsidR="00784300" w:rsidRPr="003E7327">
        <w:rPr>
          <w:rFonts w:cs="Times New Roman"/>
          <w:i/>
          <w:iCs/>
          <w:color w:val="000000" w:themeColor="text1"/>
          <w:szCs w:val="24"/>
          <w:lang w:val="en-US"/>
        </w:rPr>
        <w:t>S. peruviana</w:t>
      </w:r>
      <w:r w:rsidR="00784300" w:rsidRPr="003E7327">
        <w:rPr>
          <w:rFonts w:cs="Times New Roman"/>
          <w:color w:val="000000" w:themeColor="text1"/>
          <w:szCs w:val="24"/>
          <w:lang w:val="en-US"/>
        </w:rPr>
        <w:t xml:space="preserve"> on average, while larger individuals of </w:t>
      </w:r>
      <w:r w:rsidR="00784300" w:rsidRPr="003E7327">
        <w:rPr>
          <w:rFonts w:cs="Times New Roman"/>
          <w:i/>
          <w:iCs/>
          <w:color w:val="000000" w:themeColor="text1"/>
          <w:szCs w:val="24"/>
          <w:lang w:val="en-US"/>
        </w:rPr>
        <w:t>P. medius</w:t>
      </w:r>
      <w:r w:rsidR="00784300" w:rsidRPr="003E7327">
        <w:rPr>
          <w:rFonts w:cs="Times New Roman"/>
          <w:color w:val="000000" w:themeColor="text1"/>
          <w:szCs w:val="24"/>
          <w:lang w:val="en-US"/>
        </w:rPr>
        <w:t xml:space="preserve"> were captured using the larger mesh size net. However, for both species, the smaller mesh size net had the widest range of sizes (</w:t>
      </w:r>
      <w:commentRangeStart w:id="3"/>
      <w:r w:rsidR="00784300" w:rsidRPr="003E7327">
        <w:rPr>
          <w:rFonts w:cs="Times New Roman"/>
          <w:color w:val="000000" w:themeColor="text1"/>
          <w:szCs w:val="24"/>
          <w:lang w:val="en-US"/>
        </w:rPr>
        <w:t>Fig. 3</w:t>
      </w:r>
      <w:commentRangeEnd w:id="3"/>
      <w:r w:rsidR="00E7792B">
        <w:rPr>
          <w:rStyle w:val="Refdecomentario"/>
        </w:rPr>
        <w:commentReference w:id="3"/>
      </w:r>
      <w:r w:rsidR="00784300" w:rsidRPr="003E7327">
        <w:rPr>
          <w:rFonts w:cs="Times New Roman"/>
          <w:color w:val="000000" w:themeColor="text1"/>
          <w:szCs w:val="24"/>
          <w:lang w:val="en-US"/>
        </w:rPr>
        <w:t>).</w:t>
      </w:r>
    </w:p>
    <w:p w14:paraId="4CBE08A8" w14:textId="77777777" w:rsidR="00784300" w:rsidRPr="003E7327" w:rsidRDefault="00784300" w:rsidP="00784300">
      <w:pPr>
        <w:spacing w:after="0"/>
        <w:ind w:firstLine="851"/>
        <w:rPr>
          <w:rFonts w:cs="Times New Roman"/>
          <w:color w:val="000000" w:themeColor="text1"/>
          <w:szCs w:val="24"/>
          <w:lang w:val="en-US"/>
        </w:rPr>
      </w:pPr>
      <w:r w:rsidRPr="003E7327">
        <w:rPr>
          <w:rFonts w:cs="Times New Roman"/>
          <w:color w:val="000000" w:themeColor="text1"/>
          <w:szCs w:val="24"/>
          <w:lang w:val="en-US"/>
        </w:rPr>
        <w:lastRenderedPageBreak/>
        <w:t xml:space="preserve">The SELECT method applied to the lengths of </w:t>
      </w:r>
      <w:r w:rsidRPr="003E7327">
        <w:rPr>
          <w:rFonts w:cs="Times New Roman"/>
          <w:i/>
          <w:iCs/>
          <w:color w:val="000000" w:themeColor="text1"/>
          <w:szCs w:val="24"/>
          <w:lang w:val="en-US"/>
        </w:rPr>
        <w:t>S. peruviana</w:t>
      </w:r>
      <w:r w:rsidRPr="003E7327">
        <w:rPr>
          <w:rFonts w:cs="Times New Roman"/>
          <w:color w:val="000000" w:themeColor="text1"/>
          <w:szCs w:val="24"/>
          <w:lang w:val="en-US"/>
        </w:rPr>
        <w:t xml:space="preserve"> determined the selectivity parameters of the models, with the lognormal unimodal model showing the best fit (</w:t>
      </w:r>
      <w:proofErr w:type="spellStart"/>
      <w:r w:rsidRPr="003E7327">
        <w:rPr>
          <w:rFonts w:cs="Times New Roman"/>
          <w:color w:val="000000" w:themeColor="text1"/>
          <w:szCs w:val="24"/>
          <w:lang w:val="en-US"/>
        </w:rPr>
        <w:t>QAICc</w:t>
      </w:r>
      <w:proofErr w:type="spellEnd"/>
      <w:r w:rsidRPr="003E7327">
        <w:rPr>
          <w:rFonts w:cs="Times New Roman"/>
          <w:color w:val="000000" w:themeColor="text1"/>
          <w:szCs w:val="24"/>
          <w:lang w:val="en-US"/>
        </w:rPr>
        <w:t xml:space="preserve"> 13.44) and being used for the selectivity curves with parameters µ = 3.23 and </w:t>
      </w:r>
      <w:r w:rsidRPr="003E7327">
        <w:rPr>
          <w:rFonts w:cs="Times New Roman"/>
          <w:color w:val="000000" w:themeColor="text1"/>
          <w:szCs w:val="24"/>
        </w:rPr>
        <w:t>σ</w:t>
      </w:r>
      <w:r w:rsidRPr="003E7327">
        <w:rPr>
          <w:rFonts w:cs="Times New Roman"/>
          <w:color w:val="000000" w:themeColor="text1"/>
          <w:szCs w:val="24"/>
          <w:lang w:val="en-US"/>
        </w:rPr>
        <w:t xml:space="preserve"> = 0.21. Conversely, the normal scale model (normal with different variances) showed the poorest fit. For </w:t>
      </w:r>
      <w:r w:rsidRPr="003E7327">
        <w:rPr>
          <w:rFonts w:cs="Times New Roman"/>
          <w:i/>
          <w:iCs/>
          <w:color w:val="000000" w:themeColor="text1"/>
          <w:szCs w:val="24"/>
          <w:lang w:val="en-US"/>
        </w:rPr>
        <w:t>P. medius</w:t>
      </w:r>
      <w:r w:rsidRPr="003E7327">
        <w:rPr>
          <w:rFonts w:cs="Times New Roman"/>
          <w:color w:val="000000" w:themeColor="text1"/>
          <w:szCs w:val="24"/>
          <w:lang w:val="en-US"/>
        </w:rPr>
        <w:t>, the selectivity parameters also indicated the lognormal model as the best fit (</w:t>
      </w:r>
      <w:proofErr w:type="spellStart"/>
      <w:r w:rsidRPr="003E7327">
        <w:rPr>
          <w:rFonts w:cs="Times New Roman"/>
          <w:color w:val="000000" w:themeColor="text1"/>
          <w:szCs w:val="24"/>
          <w:lang w:val="en-US"/>
        </w:rPr>
        <w:t>QAICc</w:t>
      </w:r>
      <w:proofErr w:type="spellEnd"/>
      <w:r w:rsidRPr="003E7327">
        <w:rPr>
          <w:rFonts w:cs="Times New Roman"/>
          <w:color w:val="000000" w:themeColor="text1"/>
          <w:szCs w:val="24"/>
          <w:lang w:val="en-US"/>
        </w:rPr>
        <w:t xml:space="preserve"> 23.16), with µ = 3.03 and </w:t>
      </w:r>
      <w:r w:rsidRPr="003E7327">
        <w:rPr>
          <w:rFonts w:cs="Times New Roman"/>
          <w:color w:val="000000" w:themeColor="text1"/>
          <w:szCs w:val="24"/>
        </w:rPr>
        <w:t>σ</w:t>
      </w:r>
      <w:r w:rsidRPr="003E7327">
        <w:rPr>
          <w:rFonts w:cs="Times New Roman"/>
          <w:color w:val="000000" w:themeColor="text1"/>
          <w:szCs w:val="24"/>
          <w:lang w:val="en-US"/>
        </w:rPr>
        <w:t xml:space="preserve"> = 0.15, and a modal length of 20.24 ± 0.39 and 23.42 ± 0.3. Similarly, the normal scale model showed the poorest fit (</w:t>
      </w:r>
      <w:commentRangeStart w:id="4"/>
      <w:r w:rsidRPr="003E7327">
        <w:rPr>
          <w:rFonts w:cs="Times New Roman"/>
          <w:color w:val="000000" w:themeColor="text1"/>
          <w:szCs w:val="24"/>
          <w:lang w:val="en-US"/>
        </w:rPr>
        <w:t>Table 2).</w:t>
      </w:r>
      <w:commentRangeEnd w:id="4"/>
      <w:r w:rsidR="00DB30AD">
        <w:rPr>
          <w:rStyle w:val="Refdecomentario"/>
        </w:rPr>
        <w:commentReference w:id="4"/>
      </w:r>
    </w:p>
    <w:p w14:paraId="315EF40B" w14:textId="0F41FC2E" w:rsidR="00784300" w:rsidRPr="003E7327" w:rsidRDefault="00784300" w:rsidP="00784300">
      <w:pPr>
        <w:spacing w:after="0"/>
        <w:ind w:firstLine="851"/>
        <w:rPr>
          <w:rFonts w:cs="Times New Roman"/>
          <w:color w:val="000000" w:themeColor="text1"/>
          <w:szCs w:val="24"/>
          <w:lang w:val="en-US"/>
        </w:rPr>
      </w:pPr>
      <w:r w:rsidRPr="003E7327">
        <w:rPr>
          <w:rFonts w:cs="Times New Roman"/>
          <w:color w:val="000000" w:themeColor="text1"/>
          <w:szCs w:val="24"/>
          <w:lang w:val="en-US"/>
        </w:rPr>
        <w:t xml:space="preserve">Regarding the fitted selectivity curves, two curves were estimated for each of the </w:t>
      </w:r>
      <w:r w:rsidR="008526A3" w:rsidRPr="003E7327">
        <w:rPr>
          <w:rFonts w:cs="Times New Roman"/>
          <w:color w:val="000000" w:themeColor="text1"/>
          <w:szCs w:val="24"/>
          <w:lang w:val="en-US"/>
        </w:rPr>
        <w:t>four</w:t>
      </w:r>
      <w:r w:rsidRPr="003E7327">
        <w:rPr>
          <w:rFonts w:cs="Times New Roman"/>
          <w:color w:val="000000" w:themeColor="text1"/>
          <w:szCs w:val="24"/>
          <w:lang w:val="en-US"/>
        </w:rPr>
        <w:t xml:space="preserve"> adjusted models of </w:t>
      </w:r>
      <w:r w:rsidRPr="003E7327">
        <w:rPr>
          <w:rFonts w:cs="Times New Roman"/>
          <w:i/>
          <w:iCs/>
          <w:color w:val="000000" w:themeColor="text1"/>
          <w:szCs w:val="24"/>
          <w:lang w:val="en-US"/>
        </w:rPr>
        <w:t>S. peruviana</w:t>
      </w:r>
      <w:r w:rsidRPr="003E7327">
        <w:rPr>
          <w:rFonts w:cs="Times New Roman"/>
          <w:color w:val="000000" w:themeColor="text1"/>
          <w:szCs w:val="24"/>
          <w:lang w:val="en-US"/>
        </w:rPr>
        <w:t xml:space="preserve">. The </w:t>
      </w:r>
      <w:r w:rsidR="00EB2DE0" w:rsidRPr="003E7327">
        <w:rPr>
          <w:rFonts w:cs="Times New Roman"/>
          <w:color w:val="000000" w:themeColor="text1"/>
          <w:szCs w:val="24"/>
          <w:lang w:val="en-US"/>
        </w:rPr>
        <w:t xml:space="preserve">deviation </w:t>
      </w:r>
      <w:r w:rsidRPr="003E7327">
        <w:rPr>
          <w:rFonts w:cs="Times New Roman"/>
          <w:color w:val="000000" w:themeColor="text1"/>
          <w:szCs w:val="24"/>
          <w:lang w:val="en-US"/>
        </w:rPr>
        <w:t xml:space="preserve">analysis using the lognormal distribution model provided the best fit to the size-at-capture of </w:t>
      </w:r>
      <w:r w:rsidRPr="003E7327">
        <w:rPr>
          <w:rFonts w:cs="Times New Roman"/>
          <w:i/>
          <w:iCs/>
          <w:color w:val="000000" w:themeColor="text1"/>
          <w:szCs w:val="24"/>
          <w:lang w:val="en-US"/>
        </w:rPr>
        <w:t>S. peruviana</w:t>
      </w:r>
      <w:r w:rsidRPr="003E7327">
        <w:rPr>
          <w:rFonts w:cs="Times New Roman"/>
          <w:color w:val="000000" w:themeColor="text1"/>
          <w:szCs w:val="24"/>
          <w:lang w:val="en-US"/>
        </w:rPr>
        <w:t xml:space="preserve">, which corresponded to the optimal capture sizes of 24.23 ± 0.27 and 28.20 ± 0.30 cm TL for nets with mesh sizes of 7.62 and 8.89 cm, respectively. </w:t>
      </w:r>
      <w:r w:rsidR="002A7975">
        <w:rPr>
          <w:rFonts w:cs="Times New Roman"/>
          <w:color w:val="000000" w:themeColor="text1"/>
          <w:szCs w:val="24"/>
          <w:lang w:val="en-US"/>
        </w:rPr>
        <w:t>S</w:t>
      </w:r>
      <w:r w:rsidRPr="003E7327">
        <w:rPr>
          <w:rFonts w:cs="Times New Roman"/>
          <w:color w:val="000000" w:themeColor="text1"/>
          <w:szCs w:val="24"/>
          <w:lang w:val="en-US"/>
        </w:rPr>
        <w:t>ize intervals ranged from 16.6 to 40.80 cm TL for the net with the smaller mesh size, and from 18.70 to 36.70 cm TL for the net with the larger mesh size (</w:t>
      </w:r>
      <w:commentRangeStart w:id="5"/>
      <w:r w:rsidRPr="003E7327">
        <w:rPr>
          <w:rFonts w:cs="Times New Roman"/>
          <w:color w:val="000000" w:themeColor="text1"/>
          <w:szCs w:val="24"/>
          <w:lang w:val="en-US"/>
        </w:rPr>
        <w:t>Fig. 4</w:t>
      </w:r>
      <w:commentRangeEnd w:id="5"/>
      <w:r w:rsidR="00E7792B">
        <w:rPr>
          <w:rStyle w:val="Refdecomentario"/>
        </w:rPr>
        <w:commentReference w:id="5"/>
      </w:r>
      <w:r w:rsidRPr="003E7327">
        <w:rPr>
          <w:rFonts w:cs="Times New Roman"/>
          <w:color w:val="000000" w:themeColor="text1"/>
          <w:szCs w:val="24"/>
          <w:lang w:val="en-US"/>
        </w:rPr>
        <w:t>).</w:t>
      </w:r>
    </w:p>
    <w:p w14:paraId="22C509C3" w14:textId="77777777" w:rsidR="00784300" w:rsidRPr="003E7327" w:rsidRDefault="00784300" w:rsidP="00784300">
      <w:pPr>
        <w:spacing w:after="0"/>
        <w:ind w:firstLine="851"/>
        <w:rPr>
          <w:rFonts w:cs="Times New Roman"/>
          <w:color w:val="000000" w:themeColor="text1"/>
          <w:szCs w:val="24"/>
          <w:lang w:val="en-US"/>
        </w:rPr>
      </w:pPr>
      <w:r w:rsidRPr="003E7327">
        <w:rPr>
          <w:rFonts w:cs="Times New Roman"/>
          <w:color w:val="000000" w:themeColor="text1"/>
          <w:szCs w:val="24"/>
          <w:lang w:val="en-US"/>
        </w:rPr>
        <w:t xml:space="preserve">Similar fitted selectivity curves were obtained for </w:t>
      </w:r>
      <w:r w:rsidRPr="003E7327">
        <w:rPr>
          <w:rFonts w:cs="Times New Roman"/>
          <w:i/>
          <w:iCs/>
          <w:color w:val="000000" w:themeColor="text1"/>
          <w:szCs w:val="24"/>
          <w:lang w:val="en-US"/>
        </w:rPr>
        <w:t>P. medius</w:t>
      </w:r>
      <w:r w:rsidRPr="003E7327">
        <w:rPr>
          <w:rFonts w:cs="Times New Roman"/>
          <w:color w:val="000000" w:themeColor="text1"/>
          <w:szCs w:val="24"/>
          <w:lang w:val="en-US"/>
        </w:rPr>
        <w:t>, corresponding to the optimal capture sizes. Likewise, the lognormal distribution model provided the best fit with an optimal capture size of 21.96 ± 0.52 and 25.49 ± 0.30 cm TL for nets with mesh sizes of 7.62 cm and 8.89 cm, respectively, and a size interval between 17.0 and 29.4 cm TL for the net with the smaller mesh size, and a size interval between 18.70 cm and 31.30 cm TL for the net with the larger mesh size (</w:t>
      </w:r>
      <w:commentRangeStart w:id="6"/>
      <w:r w:rsidRPr="003E7327">
        <w:rPr>
          <w:rFonts w:cs="Times New Roman"/>
          <w:color w:val="000000" w:themeColor="text1"/>
          <w:szCs w:val="24"/>
          <w:lang w:val="en-US"/>
        </w:rPr>
        <w:t>Fig. 5).</w:t>
      </w:r>
      <w:commentRangeEnd w:id="6"/>
      <w:r w:rsidR="0058764B">
        <w:rPr>
          <w:rStyle w:val="Refdecomentario"/>
        </w:rPr>
        <w:commentReference w:id="6"/>
      </w:r>
    </w:p>
    <w:p w14:paraId="7C14476B" w14:textId="5C2F527C" w:rsidR="00784300" w:rsidRPr="003E7327" w:rsidRDefault="00784300" w:rsidP="00784300">
      <w:pPr>
        <w:spacing w:after="0"/>
        <w:ind w:firstLine="851"/>
        <w:rPr>
          <w:rFonts w:cs="Times New Roman"/>
          <w:color w:val="000000" w:themeColor="text1"/>
          <w:szCs w:val="24"/>
          <w:lang w:val="en-US"/>
        </w:rPr>
      </w:pPr>
      <w:r w:rsidRPr="003E7327">
        <w:rPr>
          <w:rFonts w:cs="Times New Roman"/>
          <w:color w:val="000000" w:themeColor="text1"/>
          <w:szCs w:val="24"/>
          <w:lang w:val="en-US"/>
        </w:rPr>
        <w:t xml:space="preserve">Using Holt's direct method, </w:t>
      </w:r>
      <w:r w:rsidR="00C855AE">
        <w:rPr>
          <w:rFonts w:cs="Times New Roman"/>
          <w:color w:val="000000" w:themeColor="text1"/>
          <w:szCs w:val="24"/>
          <w:lang w:val="en-US"/>
        </w:rPr>
        <w:t xml:space="preserve">an </w:t>
      </w:r>
      <w:r w:rsidRPr="003E7327">
        <w:rPr>
          <w:rFonts w:cs="Times New Roman"/>
          <w:color w:val="000000" w:themeColor="text1"/>
          <w:szCs w:val="24"/>
          <w:lang w:val="en-US"/>
        </w:rPr>
        <w:t xml:space="preserve">optimal capture size of 23.7 cm LT, an SF of 3.04, and a correlation coefficient </w:t>
      </w:r>
      <w:r w:rsidR="00514D5E">
        <w:rPr>
          <w:rFonts w:cs="Times New Roman"/>
          <w:color w:val="000000" w:themeColor="text1"/>
          <w:szCs w:val="24"/>
          <w:lang w:val="en-US"/>
        </w:rPr>
        <w:t xml:space="preserve">of </w:t>
      </w:r>
      <w:r w:rsidRPr="003E7327">
        <w:rPr>
          <w:rFonts w:cs="Times New Roman"/>
          <w:color w:val="000000" w:themeColor="text1"/>
          <w:szCs w:val="24"/>
          <w:lang w:val="en-US"/>
        </w:rPr>
        <w:t xml:space="preserve">r = 0.95 (F=37.17; </w:t>
      </w:r>
      <w:r w:rsidRPr="003E7327">
        <w:rPr>
          <w:i/>
          <w:iCs/>
          <w:color w:val="000000" w:themeColor="text1"/>
          <w:lang w:val="en-US"/>
        </w:rPr>
        <w:t>P</w:t>
      </w:r>
      <w:r w:rsidRPr="003E7327">
        <w:rPr>
          <w:rFonts w:cs="Times New Roman"/>
          <w:color w:val="000000" w:themeColor="text1"/>
          <w:szCs w:val="24"/>
          <w:lang w:val="en-US"/>
        </w:rPr>
        <w:t xml:space="preserve"> &lt; 0.05) were obtained for </w:t>
      </w:r>
      <w:r w:rsidRPr="003E7327">
        <w:rPr>
          <w:rFonts w:cs="Times New Roman"/>
          <w:i/>
          <w:color w:val="000000" w:themeColor="text1"/>
          <w:szCs w:val="24"/>
          <w:lang w:val="en-US"/>
        </w:rPr>
        <w:t>S. peruviana</w:t>
      </w:r>
      <w:r w:rsidRPr="003E7327">
        <w:rPr>
          <w:rFonts w:cs="Times New Roman"/>
          <w:color w:val="000000" w:themeColor="text1"/>
          <w:szCs w:val="24"/>
          <w:lang w:val="en-US"/>
        </w:rPr>
        <w:t xml:space="preserve">, while, an optimal capture size of 21.9 cm TL, an SF of 2.88, and a correlation coefficient </w:t>
      </w:r>
      <w:r w:rsidR="0023050B">
        <w:rPr>
          <w:rFonts w:cs="Times New Roman"/>
          <w:color w:val="000000" w:themeColor="text1"/>
          <w:szCs w:val="24"/>
          <w:lang w:val="en-US"/>
        </w:rPr>
        <w:lastRenderedPageBreak/>
        <w:t xml:space="preserve">of </w:t>
      </w:r>
      <w:r w:rsidRPr="003E7327">
        <w:rPr>
          <w:rFonts w:cs="Times New Roman"/>
          <w:color w:val="000000" w:themeColor="text1"/>
          <w:szCs w:val="24"/>
          <w:lang w:val="en-US"/>
        </w:rPr>
        <w:t>r = 0.94 (F</w:t>
      </w:r>
      <w:r w:rsidR="00E65167">
        <w:rPr>
          <w:rFonts w:cs="Times New Roman"/>
          <w:color w:val="000000" w:themeColor="text1"/>
          <w:szCs w:val="24"/>
          <w:lang w:val="en-US"/>
        </w:rPr>
        <w:t xml:space="preserve"> </w:t>
      </w:r>
      <w:r w:rsidRPr="003E7327">
        <w:rPr>
          <w:rFonts w:cs="Times New Roman"/>
          <w:color w:val="000000" w:themeColor="text1"/>
          <w:szCs w:val="24"/>
          <w:lang w:val="en-US"/>
        </w:rPr>
        <w:t xml:space="preserve">= 32.20; </w:t>
      </w:r>
      <w:r w:rsidRPr="003E7327">
        <w:rPr>
          <w:rFonts w:cs="Times New Roman"/>
          <w:i/>
          <w:iCs/>
          <w:color w:val="000000" w:themeColor="text1"/>
          <w:szCs w:val="24"/>
          <w:lang w:val="en-US"/>
        </w:rPr>
        <w:t>P</w:t>
      </w:r>
      <w:r w:rsidRPr="003E7327">
        <w:rPr>
          <w:rFonts w:cs="Times New Roman"/>
          <w:color w:val="000000" w:themeColor="text1"/>
          <w:szCs w:val="24"/>
          <w:lang w:val="en-US"/>
        </w:rPr>
        <w:t xml:space="preserve"> &lt; 0.05) were obtained </w:t>
      </w:r>
      <w:r w:rsidR="00514D5E" w:rsidRPr="003E7327">
        <w:rPr>
          <w:rFonts w:cs="Times New Roman"/>
          <w:color w:val="000000" w:themeColor="text1"/>
          <w:szCs w:val="24"/>
          <w:lang w:val="en-US"/>
        </w:rPr>
        <w:t xml:space="preserve">for </w:t>
      </w:r>
      <w:r w:rsidR="00514D5E" w:rsidRPr="003E7327">
        <w:rPr>
          <w:rFonts w:cs="Times New Roman"/>
          <w:i/>
          <w:color w:val="000000" w:themeColor="text1"/>
          <w:szCs w:val="24"/>
          <w:lang w:val="en-US"/>
        </w:rPr>
        <w:t>P. medius</w:t>
      </w:r>
      <w:r w:rsidR="00514D5E" w:rsidRPr="003E7327">
        <w:rPr>
          <w:rFonts w:cs="Times New Roman"/>
          <w:color w:val="000000" w:themeColor="text1"/>
          <w:szCs w:val="24"/>
          <w:lang w:val="en-US"/>
        </w:rPr>
        <w:t xml:space="preserve"> </w:t>
      </w:r>
      <w:r w:rsidRPr="003E7327">
        <w:rPr>
          <w:rFonts w:cs="Times New Roman"/>
          <w:color w:val="000000" w:themeColor="text1"/>
          <w:szCs w:val="24"/>
          <w:lang w:val="en-US"/>
        </w:rPr>
        <w:t>(</w:t>
      </w:r>
      <w:commentRangeStart w:id="7"/>
      <w:r w:rsidRPr="003E7327">
        <w:rPr>
          <w:rFonts w:cs="Times New Roman"/>
          <w:color w:val="000000" w:themeColor="text1"/>
          <w:szCs w:val="24"/>
          <w:lang w:val="en-US"/>
        </w:rPr>
        <w:t xml:space="preserve">Fig. 6). </w:t>
      </w:r>
      <w:commentRangeEnd w:id="7"/>
      <w:r w:rsidR="0058764B">
        <w:rPr>
          <w:rStyle w:val="Refdecomentario"/>
        </w:rPr>
        <w:commentReference w:id="7"/>
      </w:r>
      <w:r w:rsidRPr="003E7327">
        <w:rPr>
          <w:rFonts w:cs="Times New Roman"/>
          <w:color w:val="000000" w:themeColor="text1"/>
          <w:szCs w:val="24"/>
          <w:lang w:val="en-US"/>
        </w:rPr>
        <w:t xml:space="preserve">The optimal catch sizes for </w:t>
      </w:r>
      <w:r w:rsidRPr="003E7327">
        <w:rPr>
          <w:rFonts w:cs="Times New Roman"/>
          <w:i/>
          <w:iCs/>
          <w:color w:val="000000" w:themeColor="text1"/>
          <w:szCs w:val="24"/>
          <w:lang w:val="en-US"/>
        </w:rPr>
        <w:t>S. peruviana</w:t>
      </w:r>
      <w:r w:rsidRPr="003E7327">
        <w:rPr>
          <w:rFonts w:cs="Times New Roman"/>
          <w:color w:val="000000" w:themeColor="text1"/>
          <w:szCs w:val="24"/>
          <w:lang w:val="en-US"/>
        </w:rPr>
        <w:t xml:space="preserve"> and </w:t>
      </w:r>
      <w:r w:rsidRPr="003E7327">
        <w:rPr>
          <w:rFonts w:cs="Times New Roman"/>
          <w:i/>
          <w:iCs/>
          <w:color w:val="000000" w:themeColor="text1"/>
          <w:szCs w:val="24"/>
          <w:lang w:val="en-US"/>
        </w:rPr>
        <w:t>P. medius</w:t>
      </w:r>
      <w:r w:rsidRPr="003E7327">
        <w:rPr>
          <w:rFonts w:cs="Times New Roman"/>
          <w:color w:val="000000" w:themeColor="text1"/>
          <w:szCs w:val="24"/>
          <w:lang w:val="en-US"/>
        </w:rPr>
        <w:t xml:space="preserve"> using Holt and SELECT methods</w:t>
      </w:r>
      <w:r w:rsidR="00B139BF" w:rsidRPr="003E7327">
        <w:rPr>
          <w:rFonts w:cs="Times New Roman"/>
          <w:color w:val="000000" w:themeColor="text1"/>
          <w:szCs w:val="24"/>
          <w:lang w:val="en-US"/>
        </w:rPr>
        <w:t>,</w:t>
      </w:r>
      <w:r w:rsidRPr="003E7327">
        <w:rPr>
          <w:rFonts w:cs="Times New Roman"/>
          <w:color w:val="000000" w:themeColor="text1"/>
          <w:szCs w:val="24"/>
          <w:lang w:val="en-US"/>
        </w:rPr>
        <w:t xml:space="preserve"> respectively, did not show significant differences (t</w:t>
      </w:r>
      <w:r w:rsidR="00E65167">
        <w:rPr>
          <w:rFonts w:cs="Times New Roman"/>
          <w:color w:val="000000" w:themeColor="text1"/>
          <w:szCs w:val="24"/>
          <w:lang w:val="en-US"/>
        </w:rPr>
        <w:t xml:space="preserve"> </w:t>
      </w:r>
      <w:r w:rsidRPr="003E7327">
        <w:rPr>
          <w:rFonts w:cs="Times New Roman"/>
          <w:color w:val="000000" w:themeColor="text1"/>
          <w:szCs w:val="24"/>
          <w:lang w:val="en-US"/>
        </w:rPr>
        <w:t xml:space="preserve">= 0.15; </w:t>
      </w:r>
      <w:r w:rsidRPr="003E7327">
        <w:rPr>
          <w:rFonts w:cs="Times New Roman"/>
          <w:i/>
          <w:iCs/>
          <w:color w:val="000000" w:themeColor="text1"/>
          <w:szCs w:val="24"/>
          <w:lang w:val="en-US"/>
        </w:rPr>
        <w:t>P</w:t>
      </w:r>
      <w:r w:rsidRPr="003E7327">
        <w:rPr>
          <w:rFonts w:cs="Times New Roman"/>
          <w:color w:val="000000" w:themeColor="text1"/>
          <w:szCs w:val="24"/>
          <w:lang w:val="en-US"/>
        </w:rPr>
        <w:t xml:space="preserve"> &gt; 0.05) and (t</w:t>
      </w:r>
      <w:r w:rsidR="00E65167">
        <w:rPr>
          <w:rFonts w:cs="Times New Roman"/>
          <w:color w:val="000000" w:themeColor="text1"/>
          <w:szCs w:val="24"/>
          <w:lang w:val="en-US"/>
        </w:rPr>
        <w:t xml:space="preserve"> </w:t>
      </w:r>
      <w:r w:rsidRPr="003E7327">
        <w:rPr>
          <w:rFonts w:cs="Times New Roman"/>
          <w:color w:val="000000" w:themeColor="text1"/>
          <w:szCs w:val="24"/>
          <w:lang w:val="en-US"/>
        </w:rPr>
        <w:t xml:space="preserve">= 0.02; </w:t>
      </w:r>
      <w:r w:rsidRPr="003E7327">
        <w:rPr>
          <w:rFonts w:cs="Times New Roman"/>
          <w:i/>
          <w:iCs/>
          <w:color w:val="000000" w:themeColor="text1"/>
          <w:szCs w:val="24"/>
          <w:lang w:val="en-US"/>
        </w:rPr>
        <w:t>P</w:t>
      </w:r>
      <w:r w:rsidRPr="003E7327">
        <w:rPr>
          <w:rFonts w:cs="Times New Roman"/>
          <w:color w:val="000000" w:themeColor="text1"/>
          <w:szCs w:val="24"/>
          <w:lang w:val="en-US"/>
        </w:rPr>
        <w:t xml:space="preserve"> &gt; 0.05).</w:t>
      </w:r>
    </w:p>
    <w:p w14:paraId="7CEF9302" w14:textId="69B63E66" w:rsidR="003971C1" w:rsidRPr="003971C1" w:rsidRDefault="003971C1" w:rsidP="003971C1">
      <w:pPr>
        <w:spacing w:after="0"/>
        <w:ind w:firstLine="851"/>
        <w:rPr>
          <w:rFonts w:cs="Times New Roman"/>
          <w:color w:val="000000" w:themeColor="text1"/>
          <w:szCs w:val="24"/>
          <w:lang w:val="en-US"/>
        </w:rPr>
      </w:pPr>
    </w:p>
    <w:p w14:paraId="0DE7A206" w14:textId="77777777" w:rsidR="003971C1" w:rsidRPr="003971C1" w:rsidRDefault="003971C1" w:rsidP="003971C1">
      <w:pPr>
        <w:spacing w:after="0"/>
        <w:ind w:firstLine="851"/>
        <w:rPr>
          <w:rFonts w:cs="Times New Roman"/>
          <w:color w:val="000000" w:themeColor="text1"/>
          <w:szCs w:val="24"/>
          <w:lang w:val="en-US"/>
        </w:rPr>
      </w:pPr>
    </w:p>
    <w:p w14:paraId="3104BBF3" w14:textId="77777777" w:rsidR="00784300" w:rsidRPr="003E7327" w:rsidRDefault="00784300" w:rsidP="00784300">
      <w:pPr>
        <w:spacing w:after="0"/>
        <w:rPr>
          <w:rFonts w:cs="Times New Roman"/>
          <w:b/>
          <w:bCs/>
          <w:color w:val="000000" w:themeColor="text1"/>
          <w:sz w:val="28"/>
          <w:szCs w:val="28"/>
          <w:lang w:val="en-US"/>
        </w:rPr>
      </w:pPr>
      <w:r w:rsidRPr="003E7327">
        <w:rPr>
          <w:rFonts w:cs="Times New Roman"/>
          <w:b/>
          <w:bCs/>
          <w:color w:val="000000" w:themeColor="text1"/>
          <w:sz w:val="28"/>
          <w:szCs w:val="28"/>
          <w:lang w:val="en-US"/>
        </w:rPr>
        <w:t>DISCUSSION</w:t>
      </w:r>
    </w:p>
    <w:p w14:paraId="38D39B49" w14:textId="77777777" w:rsidR="00460EC6" w:rsidRPr="003E7327" w:rsidRDefault="00784300" w:rsidP="00460EC6">
      <w:pPr>
        <w:spacing w:after="0"/>
        <w:ind w:firstLine="851"/>
        <w:rPr>
          <w:rFonts w:cs="Times New Roman"/>
          <w:color w:val="000000" w:themeColor="text1"/>
          <w:szCs w:val="24"/>
          <w:lang w:val="en-US"/>
        </w:rPr>
      </w:pPr>
      <w:r w:rsidRPr="003E7327">
        <w:rPr>
          <w:rFonts w:cs="Times New Roman"/>
          <w:color w:val="000000" w:themeColor="text1"/>
          <w:szCs w:val="24"/>
          <w:lang w:val="en-US"/>
        </w:rPr>
        <w:t xml:space="preserve">In the </w:t>
      </w:r>
      <w:proofErr w:type="spellStart"/>
      <w:r w:rsidRPr="003E7327">
        <w:rPr>
          <w:rFonts w:cs="Times New Roman"/>
          <w:color w:val="000000" w:themeColor="text1"/>
          <w:szCs w:val="24"/>
          <w:lang w:val="en-US"/>
        </w:rPr>
        <w:t>multimodel</w:t>
      </w:r>
      <w:proofErr w:type="spellEnd"/>
      <w:r w:rsidRPr="003E7327">
        <w:rPr>
          <w:rFonts w:cs="Times New Roman"/>
          <w:color w:val="000000" w:themeColor="text1"/>
          <w:szCs w:val="24"/>
          <w:lang w:val="en-US"/>
        </w:rPr>
        <w:t xml:space="preserve"> analysis of selectivity of the 7.62 and 8.89 cm mesh size gillnets, commonly used by artisanal fisher</w:t>
      </w:r>
      <w:r w:rsidR="00C93C42" w:rsidRPr="003E7327">
        <w:rPr>
          <w:rFonts w:cs="Times New Roman"/>
          <w:color w:val="000000" w:themeColor="text1"/>
          <w:szCs w:val="24"/>
          <w:lang w:val="en-US"/>
        </w:rPr>
        <w:t>s</w:t>
      </w:r>
      <w:r w:rsidRPr="003E7327">
        <w:rPr>
          <w:rFonts w:cs="Times New Roman"/>
          <w:color w:val="000000" w:themeColor="text1"/>
          <w:szCs w:val="24"/>
          <w:lang w:val="en-US"/>
        </w:rPr>
        <w:t xml:space="preserve"> in Ecuador for the capture of </w:t>
      </w:r>
      <w:r w:rsidRPr="003E7327">
        <w:rPr>
          <w:rFonts w:cs="Times New Roman"/>
          <w:i/>
          <w:iCs/>
          <w:color w:val="000000" w:themeColor="text1"/>
          <w:szCs w:val="24"/>
          <w:lang w:val="en-US"/>
        </w:rPr>
        <w:t>S. peruviana</w:t>
      </w:r>
      <w:r w:rsidRPr="003E7327">
        <w:rPr>
          <w:rFonts w:cs="Times New Roman"/>
          <w:color w:val="000000" w:themeColor="text1"/>
          <w:szCs w:val="24"/>
          <w:lang w:val="en-US"/>
        </w:rPr>
        <w:t xml:space="preserve"> and </w:t>
      </w:r>
      <w:r w:rsidRPr="003E7327">
        <w:rPr>
          <w:rFonts w:cs="Times New Roman"/>
          <w:i/>
          <w:iCs/>
          <w:color w:val="000000" w:themeColor="text1"/>
          <w:szCs w:val="24"/>
          <w:lang w:val="en-US"/>
        </w:rPr>
        <w:t>P. medius</w:t>
      </w:r>
      <w:r w:rsidRPr="003E7327">
        <w:rPr>
          <w:rFonts w:cs="Times New Roman"/>
          <w:color w:val="000000" w:themeColor="text1"/>
          <w:szCs w:val="24"/>
          <w:lang w:val="en-US"/>
        </w:rPr>
        <w:t xml:space="preserve">, it was observed that the estimated modal lengths in the present study were smaller than the reported sizes at sexual maturity in the Ecuadorian Pacific, which were 23.27 cm TL for combined sexes of </w:t>
      </w:r>
      <w:r w:rsidRPr="003E7327">
        <w:rPr>
          <w:rFonts w:cs="Times New Roman"/>
          <w:i/>
          <w:iCs/>
          <w:color w:val="000000" w:themeColor="text1"/>
          <w:szCs w:val="24"/>
          <w:lang w:val="en-US"/>
        </w:rPr>
        <w:t>S. peruviana</w:t>
      </w:r>
      <w:r w:rsidRPr="003E7327">
        <w:rPr>
          <w:rFonts w:cs="Times New Roman"/>
          <w:color w:val="000000" w:themeColor="text1"/>
          <w:szCs w:val="24"/>
          <w:lang w:val="en-US"/>
        </w:rPr>
        <w:t xml:space="preserve"> and 21.5 cm TL for </w:t>
      </w:r>
      <w:r w:rsidRPr="003E7327">
        <w:rPr>
          <w:rFonts w:cs="Times New Roman"/>
          <w:i/>
          <w:iCs/>
          <w:color w:val="000000" w:themeColor="text1"/>
          <w:szCs w:val="24"/>
          <w:lang w:val="en-US"/>
        </w:rPr>
        <w:t xml:space="preserve">P. medius </w:t>
      </w:r>
      <w:r w:rsidRPr="003E7327">
        <w:rPr>
          <w:rFonts w:cs="Times New Roman"/>
          <w:i/>
          <w:iCs/>
          <w:color w:val="000000" w:themeColor="text1"/>
          <w:szCs w:val="24"/>
          <w:lang w:val="en-US"/>
        </w:rPr>
        <w:fldChar w:fldCharType="begin"/>
      </w:r>
      <w:r w:rsidRPr="003E7327">
        <w:rPr>
          <w:rFonts w:cs="Times New Roman"/>
          <w:i/>
          <w:iCs/>
          <w:color w:val="000000" w:themeColor="text1"/>
          <w:szCs w:val="24"/>
          <w:lang w:val="en-US"/>
        </w:rPr>
        <w:instrText xml:space="preserve"> ADDIN ZOTERO_ITEM CSL_CITATION {"citationID":"T8mCxuBv","properties":{"formattedCitation":"(Mendoza-Nieto et\\uc0\\u160{}al., 2022, 2023)","plainCitation":"(Mendoza-Nieto et al., 2022, 2023)","dontUpdate":true,"noteIndex":0},"citationItems":[{"id":82,"uris":["http://zotero.org/users/14015777/items/BGR2TRZ7"],"itemData":{"id":82,"type":"article-journal","abstract":"O.En Ecuador, Peprilus medius es un importante recurso pesquero cuyo destino es el consumo local y la exportación. Existen pocos estudios locales sobre su biología reproductiva y su captura no está regulada. Por ello, este estudio evalúa los aspectos más relevantes de su actividad reproductiva. Se obtuvieron muestras mensualmente de enero a diciembre de 2017 de la captura de la flota de cerco y de la flota de red de enmalle artesanal desembarcada cerca de Manta. El análisis morfométrico incluyó la relación longitud-peso, estimada mediante la ecuación de alometría. La talla de madurez sexual se basa en el criterio L 50 ; el ciclo reproductivo se determinó según los análisis mensuales del índice gonadosomático (GSI), índice hepatosomático (HSI) y factor de condición relativa (Kn). Se analizaron un total de 334 ejemplares, con tallas promedio de 22,0, 21,87 y 21,91 cm de longitud total (LT), para machos, hembras y sexos combinados, respectivamente. La proporción de sexos fue 1.17M:1F ( P &gt; 0.05), mientras que la relación longitud-peso mostró un crecimiento alométrico negativo tanto para machos como para hembras (b = 2.58; IC95% 2.48-2.72). La talla de madurez sexual L 50 se estimó en 21,84 y 21,23 cm LT para machos y hembras, respectivamente. Los valores de GSI, HSI y Kn mostraron diferencias significativas entre meses ( P &lt; 0.05), con una marcada estacionalidad durante el único período reproductivo. Se recomienda una talla media de primera captura de 21 cm LT.Palabras clave:  Peprilus medius; alometría; factor de condición; índice gonadosomático; índice hepatosomático; tamaño; madurez sexual","container-title":"Latin american journal of aquatic research","DOI":"10.3856/vol50-issue5-fulltext-2928","ISSN":"0718-560X","issue":"5","note":"publisher: Pontificia Universidad Católica de Valparaíso. Facultad de Recursos Naturales. Escuela de Ciencias del Mar","page":"660-668","source":"SciELO","title":"Reproductive dynamics of Peprilus medius captured in the Ecuadorian Pacific","volume":"50","author":[{"family":"Mendoza-Nieto","given":"Kléver"},{"family":"Soriguer-Escofet","given":"Mila C."},{"family":"Carrera-Fernández","given":"Maribel"},{"family":"Alió","given":"José Javier"},{"family":"Figueroa-Chávez","given":"Félix"},{"family":"Mendoza-Nieto","given":"Kléver"},{"family":"Soriguer-Escofet","given":"Mila C."},{"family":"Carrera-Fernández","given":"Maribel"},{"family":"Alió","given":"José Javier"},{"family":"Figueroa-Chávez","given":"Félix"}],"issued":{"date-parts":[["2022",11]]}}},{"id":130,"uris":["http://zotero.org/users/14015777/items/8WZWVIUZ"],"itemData":{"id":130,"type":"article-journal","container-title":"Ciencias marinas","DOI":"10.7773/cm.y2023.3363","ISSN":"0185-3880","language":"en","note":"publisher: Universidad Autónoma de Baja California, Instituto de Investigaciones Oceanológicas","source":"SciELO","title":"Reproductive cycle and sexual maturity size of landed Selene peruviana (Perciformes: Carangidae) on the coasts of the Ecuadorian Pacific","title-short":"Reproductive cycle and sexual maturity size of landed Selene peruviana (Perciformes","URL":"http://www.scielo.org.mx/scielo.php?script=sci_abstract&amp;pid=S0185-38802023000100113&amp;lng=es&amp;nrm=iso&amp;tlng=en","volume":"49","author":[{"family":"Mendoza-Nieto","given":"Kléver"},{"family":"C-Soriguer Escofet","given":"Mila"},{"family":"Carrera-Fernández","given":"Maribel"},{"family":"Mendoza-Nieto","given":"Kléver"},{"family":"C-Soriguer Escofet","given":"Mila"},{"family":"Carrera-Fernández","given":"Maribel"}],"accessed":{"date-parts":[["2024",4,10]]},"issued":{"date-parts":[["2023",12]]}}}],"schema":"https://github.com/citation-style-language/schema/raw/master/csl-citation.json"} </w:instrText>
      </w:r>
      <w:r w:rsidRPr="003E7327">
        <w:rPr>
          <w:rFonts w:cs="Times New Roman"/>
          <w:i/>
          <w:iCs/>
          <w:color w:val="000000" w:themeColor="text1"/>
          <w:szCs w:val="24"/>
          <w:lang w:val="en-US"/>
        </w:rPr>
        <w:fldChar w:fldCharType="separate"/>
      </w:r>
      <w:r w:rsidRPr="003E7327">
        <w:rPr>
          <w:rFonts w:cs="Times New Roman"/>
          <w:color w:val="000000" w:themeColor="text1"/>
          <w:kern w:val="0"/>
          <w:lang w:val="en-US"/>
        </w:rPr>
        <w:t>(</w:t>
      </w:r>
      <w:r w:rsidRPr="0058764B">
        <w:rPr>
          <w:rFonts w:cs="Times New Roman"/>
          <w:color w:val="FF0000"/>
          <w:kern w:val="0"/>
          <w:lang w:val="en-US"/>
        </w:rPr>
        <w:t xml:space="preserve">Mendoza-Nieto </w:t>
      </w:r>
      <w:r w:rsidRPr="0058764B">
        <w:rPr>
          <w:rFonts w:cs="Times New Roman"/>
          <w:i/>
          <w:color w:val="FF0000"/>
          <w:kern w:val="0"/>
          <w:lang w:val="en-US"/>
        </w:rPr>
        <w:t>et al</w:t>
      </w:r>
      <w:r w:rsidRPr="0058764B">
        <w:rPr>
          <w:rFonts w:cs="Times New Roman"/>
          <w:color w:val="FF0000"/>
          <w:kern w:val="0"/>
          <w:lang w:val="en-US"/>
        </w:rPr>
        <w:t>. 2022</w:t>
      </w:r>
      <w:r w:rsidRPr="003E7327">
        <w:rPr>
          <w:rFonts w:cs="Times New Roman"/>
          <w:color w:val="000000" w:themeColor="text1"/>
          <w:kern w:val="0"/>
          <w:lang w:val="en-US"/>
        </w:rPr>
        <w:t xml:space="preserve">; </w:t>
      </w:r>
      <w:r w:rsidRPr="0058764B">
        <w:rPr>
          <w:rFonts w:cs="Times New Roman"/>
          <w:color w:val="FF0000"/>
          <w:kern w:val="0"/>
          <w:lang w:val="en-US"/>
        </w:rPr>
        <w:t xml:space="preserve">Mendoza-Nieto </w:t>
      </w:r>
      <w:r w:rsidRPr="0058764B">
        <w:rPr>
          <w:rFonts w:cs="Times New Roman"/>
          <w:i/>
          <w:color w:val="FF0000"/>
          <w:kern w:val="0"/>
          <w:lang w:val="en-US"/>
        </w:rPr>
        <w:t>et al</w:t>
      </w:r>
      <w:r w:rsidRPr="0058764B">
        <w:rPr>
          <w:rFonts w:cs="Times New Roman"/>
          <w:color w:val="FF0000"/>
          <w:kern w:val="0"/>
          <w:lang w:val="en-US"/>
        </w:rPr>
        <w:t>. 2023</w:t>
      </w:r>
      <w:r w:rsidRPr="003E7327">
        <w:rPr>
          <w:rFonts w:cs="Times New Roman"/>
          <w:color w:val="000000" w:themeColor="text1"/>
          <w:kern w:val="0"/>
          <w:lang w:val="en-US"/>
        </w:rPr>
        <w:t>)</w:t>
      </w:r>
      <w:r w:rsidRPr="003E7327">
        <w:rPr>
          <w:rFonts w:cs="Times New Roman"/>
          <w:i/>
          <w:iCs/>
          <w:color w:val="000000" w:themeColor="text1"/>
          <w:szCs w:val="24"/>
          <w:lang w:val="en-US"/>
        </w:rPr>
        <w:fldChar w:fldCharType="end"/>
      </w:r>
      <w:r w:rsidRPr="003E7327">
        <w:rPr>
          <w:rFonts w:cs="Times New Roman"/>
          <w:color w:val="000000" w:themeColor="text1"/>
          <w:szCs w:val="24"/>
          <w:lang w:val="en-US"/>
        </w:rPr>
        <w:t xml:space="preserve">. Only the normal scale model </w:t>
      </w:r>
      <w:r w:rsidR="00B139BF" w:rsidRPr="003E7327">
        <w:rPr>
          <w:rFonts w:cs="Times New Roman"/>
          <w:color w:val="000000" w:themeColor="text1"/>
          <w:szCs w:val="24"/>
          <w:lang w:val="en-US"/>
        </w:rPr>
        <w:t xml:space="preserve">showed </w:t>
      </w:r>
      <w:r w:rsidRPr="003E7327">
        <w:rPr>
          <w:rFonts w:cs="Times New Roman"/>
          <w:color w:val="000000" w:themeColor="text1"/>
          <w:szCs w:val="24"/>
          <w:lang w:val="en-US"/>
        </w:rPr>
        <w:t xml:space="preserve">a size below sexual maturity in </w:t>
      </w:r>
      <w:r w:rsidRPr="003E7327">
        <w:rPr>
          <w:rFonts w:cs="Times New Roman"/>
          <w:i/>
          <w:iCs/>
          <w:color w:val="000000" w:themeColor="text1"/>
          <w:szCs w:val="24"/>
          <w:lang w:val="en-US"/>
        </w:rPr>
        <w:t>P. medius</w:t>
      </w:r>
      <w:r w:rsidRPr="003E7327">
        <w:rPr>
          <w:rFonts w:cs="Times New Roman"/>
          <w:color w:val="000000" w:themeColor="text1"/>
          <w:szCs w:val="24"/>
          <w:lang w:val="en-US"/>
        </w:rPr>
        <w:t>, but overall, the lognormal model showed the best fit for both species. However, in many selectivity studies, normal scale models, as well as bimodal models, tend to provide the best fits</w:t>
      </w:r>
      <w:r w:rsidR="00460EC6">
        <w:rPr>
          <w:rFonts w:cs="Times New Roman"/>
          <w:color w:val="000000" w:themeColor="text1"/>
          <w:szCs w:val="24"/>
          <w:lang w:val="en-US"/>
        </w:rPr>
        <w:t xml:space="preserve"> </w:t>
      </w:r>
      <w:r w:rsidR="00460EC6" w:rsidRPr="003E7327">
        <w:rPr>
          <w:rFonts w:cs="Times New Roman"/>
          <w:color w:val="000000" w:themeColor="text1"/>
          <w:szCs w:val="24"/>
          <w:lang w:val="en-US"/>
        </w:rPr>
        <w:fldChar w:fldCharType="begin"/>
      </w:r>
      <w:r w:rsidR="00460EC6" w:rsidRPr="003E7327">
        <w:rPr>
          <w:rFonts w:cs="Times New Roman"/>
          <w:color w:val="000000" w:themeColor="text1"/>
          <w:szCs w:val="24"/>
          <w:lang w:val="en-US"/>
        </w:rPr>
        <w:instrText xml:space="preserve"> ADDIN ZOTERO_ITEM CSL_CITATION {"citationID":"mItYEPD1","properties":{"formattedCitation":"(Carol &amp; Garc\\uc0\\u237{}a-Berthou, 2007; dos Santos et\\uc0\\u160{}al., 2003; Erzini et\\uc0\\u160{}al., 2003; Fujimori &amp; Tokai, 2001)","plainCitation":"(Carol &amp; García-Berthou, 2007; dos Santos et al., 2003; Erzini et al., 2003; Fujimori &amp; Tokai, 2001)","dontUpdate":true,"noteIndex":0},"citationItems":[{"id":202,"uris":["http://zotero.org/users/14015777/items/DYHCJHU4"],"itemData":{"id":202,"type":"article-journal","abstract":"Knowledge of the size-selectivity of fishing gear types is crucial to fisheries management and ecology. The gillnet selectivity of most freshwater fish is poorly known. We caught 694 individuals of eight widely-distributed freshwater fish species (seven cyprinids and the pikeperch, Sander lucioperca) with multi-mesh gillnets in Spanish reservoirs. The SELECT method was applied to fit four different gillnet selectivity models (normal location, normal scale, lognormal, and gamma). The normal scale model (spread proportional to mesh size) had the best fit in four of the eight fish species. Predicted modal lengths for the best fit models are given to describe gillnet selectivity for the eight fish species. Significant variation in the selectivity parameters was explained by simple shape descriptors such as percent girth or percent depth, suggesting that these shape descriptors might be used as a preliminary tool to describe gillnet selectivity for other fish species.","container-title":"Journal of Applied Ichthyology","DOI":"10.1111/j.1439-0426.2007.00871.x","ISSN":"1439-0426","issue":"6","language":"en","note":"_eprint: https://onlinelibrary.wiley.com/doi/pdf/10.1111/j.1439-0426.2007.00871.x","page":"654-660","source":"Wiley Online Library","title":"Gillnet selectivity and its relationship with body shape for eight freshwater fish species","volume":"23","author":[{"family":"Carol","given":"J."},{"family":"García-Berthou","given":"E."}],"issued":{"date-parts":[["2007"]]}}},{"id":199,"uris":["http://zotero.org/users/14015777/items/PU3R6GES"],"itemData":{"id":199,"type":"article-journal","abstract":"A study of European hake Merluccius merluccius gill net selectivity was undertaken off the Algarve (Southern Portugal), between 1999 and 2001. Four nominal mesh sizes (70, 80, 90 and 100 mm) were used in fishing trials and the ‘share each length class catch total’ (SELECT) method was used to fit gill net selectivity curves. Hake were caught in the same size range by all mesh sizes, between 17 and 65 cm total length. While most fishes were wedged, significant and similar proportions were entangled in all mesh sizes, contributing to the wide size range, and in some cases, bimodal shape of catch size frequency distributions. Insignificant numbers of undersized hake were caught, with most catches consisting of mature female fish. Catch rates decreased sharply with increasing mesh size. The bimodal model gave the best fit for hake that were wedged, with estimated modal lengths of 40.1, 46.7 and 51.0 cm for the 70, 80 and 90 mm nominal mesh sizes, respectively. The high catch per unit effort of the smallest mesh size, with most fish caught being female, together with the fact that the modal length of the fitted selectivity curve is well below the size at maturity for hake in Portuguese waters, suggests that the 80 mm nominal mesh size is more appropriate for ensuring resource sustainability.","container-title":"Fisheries science","DOI":"10.1046/j.1444-2906.2003.00702.x","issue":"5","page":"873-882","source":"J-Stage","title":"Gill net selectivity for European hake Merluccius merluccius from southern Portugal: implications for fishery management","title-short":"Gill net selectivity for European hake Merluccius merluccius from southern Portugal","volume":"69","author":[{"family":"Santos","given":"Miguel Neves Dos","non-dropping-particle":"dos"},{"family":"Gaspar","given":"Miguel"},{"family":"Monteiro","given":"Carlos Costa"},{"family":"Erzini","given":"Karim"}],"issued":{"date-parts":[["2003"]]}}},{"id":197,"uris":["http://zotero.org/users/14015777/items/BFILRG6Q"],"itemData":{"id":197,"type":"article-journal","abstract":"Fishing trials with monofilament gill nets and longlines using small hooks were carried out in Algarve waters (southern Portugal) over a one-year period. Four hook sizes of \"Mustad\" brand, round bent, flatted sea hooks (Quality 2316 DT, numbers 15, 13, 12 and 11) and four mesh sizes of 25, 30, 35 and 40 mm (bar length) monofilament gill nets were used. Commercially valuable sea breams dominated the longline catches while small pelagics were relatively more important in the gill nets. Significant differences in the catch size frequency distributions of the two gears were found for all the most important species caught by both gears (Boops boops, Diplodus bellottii, Diplodus vulgaris, Pagellus acarne, Pagellus erythrinus, Spondyiosoma cantharus, Scomber japonicus and Scorpaena notata), with longlines catching larger fish and a wider size range than nets. Whereas longline catch size frequency distributions for most species for the different hook sizes were generally highly overlapped, suggesting little or no differences in size selectivity, gill net catch size frequency distributions clearly showed size selection. A variety of models were fitted to the gill net and hook data using the SELECT method, while the parameters of the logistic model were estimated by maximum likelihood for the longline data. The bi-normal model gave the best fits for most of the species caught with gill nets, while the logistic model adequately described hook selectivity. The results of this study show that the two static gears compete for many of the same species and have different impacts in terms of catch composition and size selectivity. This information will I;e useful for the improved management of these small-scale fisheries in which many different gears compete for scarce resources.","container-title":"Scientia Marina","ISSN":"0214-8358","issue":"3","language":"eng","license":"openAccess","note":"Accepted: 2016-12-14T16:22:27Z\npublisher: Consejo Superior de Investigaciones Científicas (CSIC)","page":"341-352","source":"sapientia.ualg.pt","title":"Quantifying the roles of competing static gears: comparative selectivity of longlines and monofilament gill nets in a multi-species fishery of the Algarve (southern Portugal)","title-short":"Quantifying the roles of competing static gears","volume":"67","author":[{"family":"Erzini","given":"Karim"},{"family":"Gonçalves","given":"J. M. S."},{"family":"Bentes","given":"L."},{"family":"Lino","given":"P. G."},{"family":"Ribeiro","given":"J."},{"family":"Stergiou","given":"K. I."}],"issued":{"date-parts":[["2003"]]}}},{"id":195,"uris":["http://zotero.org/users/14015777/items/RAUJ9S9A"],"itemData":{"id":195,"type":"article-journal","abstract":"A maximum likelihood method of estimating gillnet sele</w:instrText>
      </w:r>
      <w:r w:rsidR="00460EC6" w:rsidRPr="006938A2">
        <w:rPr>
          <w:rFonts w:cs="Times New Roman"/>
          <w:color w:val="000000" w:themeColor="text1"/>
          <w:szCs w:val="24"/>
          <w:lang w:val="es-CR"/>
        </w:rPr>
        <w:instrText xml:space="preserve">ctivity when data are obtained by gillnet fleets consisting of several nets of differing mesh size is presented in this paper. The SELECT model is expanded by application of the relative length (i.e. the ratio of fish length to mesh size) to obtain a master curve of gillnet selectivity. Four kinds of functional model, normal, lognormal, skew-normal and bi-normal are fitted to the data. In addition, two cases in which the relative fishing intensity is either estimated or fixed by catch effort are compared. The bi-normal model has the lower model deviance regardless of whether the relative fishing intensity is estimated or not. The estimation of relative fishing intensity by catch effort is also examined in which the estimates of the parameter of the SELECT model are compared with the catch effort as determined by the number of nets of each mesh size used. For the bi-normal model these quantities compare well. Thus, it is concluded that this method gives reliable estimates even if data for each mesh size is obtained with different catch efforts.","container-title":"Fisheries science","DOI":"10.1046/j.1444-2906.2001.00301.x","issue":"4","page":"644-654","source":"J-Stage","title":"Estimation of gillnet selectivity curve by maximum likelihood method","volume":"67","author":[{"family":"Fujimori","given":"Yasuzumi"},{"family":"Tokai","given":"Tadashi"}],"issued":{"date-parts":[["2001"]]}}}],"schema":"https://github.com/citation-style-language/schema/raw/master/csl-citation.json"} </w:instrText>
      </w:r>
      <w:r w:rsidR="00460EC6" w:rsidRPr="003E7327">
        <w:rPr>
          <w:rFonts w:cs="Times New Roman"/>
          <w:color w:val="000000" w:themeColor="text1"/>
          <w:szCs w:val="24"/>
          <w:lang w:val="en-US"/>
        </w:rPr>
        <w:fldChar w:fldCharType="separate"/>
      </w:r>
      <w:r w:rsidR="00460EC6" w:rsidRPr="006938A2">
        <w:rPr>
          <w:rFonts w:cs="Times New Roman"/>
          <w:color w:val="FF0000"/>
          <w:kern w:val="0"/>
          <w:lang w:val="es-CR"/>
        </w:rPr>
        <w:t xml:space="preserve">(Fujimori &amp; Tokai, 2001; dos Santos </w:t>
      </w:r>
      <w:r w:rsidR="00460EC6" w:rsidRPr="006938A2">
        <w:rPr>
          <w:rFonts w:cs="Times New Roman"/>
          <w:i/>
          <w:color w:val="FF0000"/>
          <w:kern w:val="0"/>
          <w:lang w:val="es-CR"/>
        </w:rPr>
        <w:t>et al</w:t>
      </w:r>
      <w:r w:rsidR="00460EC6" w:rsidRPr="006938A2">
        <w:rPr>
          <w:rFonts w:cs="Times New Roman"/>
          <w:color w:val="FF0000"/>
          <w:kern w:val="0"/>
          <w:lang w:val="es-CR"/>
        </w:rPr>
        <w:t xml:space="preserve">. 2003; Erzini </w:t>
      </w:r>
      <w:r w:rsidR="00460EC6" w:rsidRPr="006938A2">
        <w:rPr>
          <w:rFonts w:cs="Times New Roman"/>
          <w:i/>
          <w:color w:val="FF0000"/>
          <w:kern w:val="0"/>
          <w:lang w:val="es-CR"/>
        </w:rPr>
        <w:t>et al</w:t>
      </w:r>
      <w:r w:rsidR="00460EC6" w:rsidRPr="006938A2">
        <w:rPr>
          <w:rFonts w:cs="Times New Roman"/>
          <w:color w:val="FF0000"/>
          <w:kern w:val="0"/>
          <w:lang w:val="es-CR"/>
        </w:rPr>
        <w:t>. 2003; Carol &amp; García-Berthou, 2007</w:t>
      </w:r>
      <w:r w:rsidR="00460EC6" w:rsidRPr="006938A2">
        <w:rPr>
          <w:rFonts w:cs="Times New Roman"/>
          <w:color w:val="000000" w:themeColor="text1"/>
          <w:kern w:val="0"/>
          <w:lang w:val="es-CR"/>
        </w:rPr>
        <w:t>)</w:t>
      </w:r>
      <w:r w:rsidR="00460EC6" w:rsidRPr="003E7327">
        <w:rPr>
          <w:rFonts w:cs="Times New Roman"/>
          <w:color w:val="000000" w:themeColor="text1"/>
          <w:szCs w:val="24"/>
          <w:lang w:val="en-US"/>
        </w:rPr>
        <w:fldChar w:fldCharType="end"/>
      </w:r>
      <w:r w:rsidR="00460EC6" w:rsidRPr="006938A2">
        <w:rPr>
          <w:rFonts w:cs="Times New Roman"/>
          <w:color w:val="000000" w:themeColor="text1"/>
          <w:szCs w:val="24"/>
          <w:lang w:val="es-CR"/>
        </w:rPr>
        <w:t xml:space="preserve">. </w:t>
      </w:r>
      <w:r w:rsidR="00460EC6" w:rsidRPr="003E7327">
        <w:rPr>
          <w:rFonts w:cs="Times New Roman"/>
          <w:color w:val="000000" w:themeColor="text1"/>
          <w:szCs w:val="24"/>
          <w:lang w:val="en-US"/>
        </w:rPr>
        <w:t xml:space="preserve">On the other hand, fitting with gamma, logarithmic, normal, or multimodal models is mostly used when a large number of fish are captured and data </w:t>
      </w:r>
      <w:r w:rsidR="00460EC6">
        <w:rPr>
          <w:rFonts w:cs="Times New Roman"/>
          <w:color w:val="000000" w:themeColor="text1"/>
          <w:szCs w:val="24"/>
          <w:lang w:val="en-US"/>
        </w:rPr>
        <w:t xml:space="preserve">is </w:t>
      </w:r>
      <w:r w:rsidR="00460EC6" w:rsidRPr="003E7327">
        <w:rPr>
          <w:rFonts w:cs="Times New Roman"/>
          <w:color w:val="000000" w:themeColor="text1"/>
          <w:szCs w:val="24"/>
          <w:lang w:val="en-US"/>
        </w:rPr>
        <w:t xml:space="preserve">right-skewed </w:t>
      </w:r>
      <w:r w:rsidR="00460EC6" w:rsidRPr="003E7327">
        <w:rPr>
          <w:rFonts w:cs="Times New Roman"/>
          <w:color w:val="000000" w:themeColor="text1"/>
          <w:szCs w:val="24"/>
          <w:lang w:val="en-US"/>
        </w:rPr>
        <w:fldChar w:fldCharType="begin"/>
      </w:r>
      <w:r w:rsidR="00460EC6" w:rsidRPr="003E7327">
        <w:rPr>
          <w:rFonts w:cs="Times New Roman"/>
          <w:color w:val="000000" w:themeColor="text1"/>
          <w:szCs w:val="24"/>
          <w:lang w:val="en-US"/>
        </w:rPr>
        <w:instrText xml:space="preserve"> ADDIN ZOTERO_ITEM CSL_CITATION {"citationID":"SPa9rFPy","properties":{"formattedCitation":"(Millar, 1992)","plainCitation":"(Millar, 1992)","noteIndex":0},"citationItems":[{"id":190,"uris":["http://zotero.org/users/14015777/items/TBNJ234I"],"itemData":{"id":190,"type":"article-journal","abstract":"A conditional maximum likelihood model is used to estimate the size-selectivity of trawls, gillnets, and hooks when the data are obtained by simultaneous fishing with meshes or hooks of different size and/or shape. Size-selectivity is expressed here by the selection curve, r(l), the probability that a fish of length l, if contacting the gear, will be retained (caught). In many selectivity studies r(l) is fitted either by eye, by heuristic means, or by improper application of generalized linear models. Then it is not possible to make legitimate statistical inference about r(l), or about assessments of the state of the fishery if those assessments use r(l). It is shown here that by conditioning on the total catch, selectivity data can be modeled as binary data, or polytomous data on interval scales. Application of the model to trawl and hook data demonstrates that selection curves can be fitted using generalized linear models, which may require nonstandard link functions or link functions with parameters.","container-title":"Journal of the American Statistical Association","DOI":"10.1080/01621459.1992.10476250","ISSN":"0162-1459","issue":"420","note":"publisher: Taylor &amp; Francis\n_eprint: https://www.tandfonline.com/doi/pdf/10.1080/01621459.1992.10476250","page":"962–968","source":"Taylor and Francis+NEJM","title":"Estimating the Size-selectivity of Fishing Gear by Conditioning on the Total Catch","volume":"87","author":[{"family":"Millar","given":"Russell B."}],"issued":{"date-parts":[["1992",12,1]]}}}],"schema":"https://github.com/citation-style-language/schema/raw/master/csl-citation.json"} </w:instrText>
      </w:r>
      <w:r w:rsidR="00460EC6" w:rsidRPr="003E7327">
        <w:rPr>
          <w:rFonts w:cs="Times New Roman"/>
          <w:color w:val="000000" w:themeColor="text1"/>
          <w:szCs w:val="24"/>
          <w:lang w:val="en-US"/>
        </w:rPr>
        <w:fldChar w:fldCharType="separate"/>
      </w:r>
      <w:r w:rsidR="00460EC6" w:rsidRPr="003E7327">
        <w:rPr>
          <w:rFonts w:cs="Times New Roman"/>
          <w:color w:val="000000" w:themeColor="text1"/>
          <w:lang w:val="en-US"/>
        </w:rPr>
        <w:t>(</w:t>
      </w:r>
      <w:r w:rsidR="00460EC6" w:rsidRPr="0058764B">
        <w:rPr>
          <w:rFonts w:cs="Times New Roman"/>
          <w:color w:val="FF0000"/>
          <w:lang w:val="en-US"/>
        </w:rPr>
        <w:t>Millar, 1992</w:t>
      </w:r>
      <w:r w:rsidR="00460EC6" w:rsidRPr="003E7327">
        <w:rPr>
          <w:rFonts w:cs="Times New Roman"/>
          <w:color w:val="000000" w:themeColor="text1"/>
          <w:lang w:val="en-US"/>
        </w:rPr>
        <w:t>)</w:t>
      </w:r>
      <w:r w:rsidR="00460EC6" w:rsidRPr="003E7327">
        <w:rPr>
          <w:rFonts w:cs="Times New Roman"/>
          <w:color w:val="000000" w:themeColor="text1"/>
          <w:szCs w:val="24"/>
          <w:lang w:val="en-US"/>
        </w:rPr>
        <w:fldChar w:fldCharType="end"/>
      </w:r>
      <w:r w:rsidR="00460EC6" w:rsidRPr="003E7327">
        <w:rPr>
          <w:rFonts w:cs="Times New Roman"/>
          <w:color w:val="000000" w:themeColor="text1"/>
          <w:szCs w:val="24"/>
          <w:lang w:val="en-US"/>
        </w:rPr>
        <w:t>.</w:t>
      </w:r>
    </w:p>
    <w:p w14:paraId="28F905CE" w14:textId="77777777" w:rsidR="00460EC6" w:rsidRPr="003E7327" w:rsidRDefault="00460EC6" w:rsidP="00460EC6">
      <w:pPr>
        <w:spacing w:after="0"/>
        <w:ind w:firstLine="851"/>
        <w:rPr>
          <w:rFonts w:cs="Times New Roman"/>
          <w:color w:val="000000" w:themeColor="text1"/>
          <w:szCs w:val="24"/>
          <w:lang w:val="en-US"/>
        </w:rPr>
      </w:pPr>
      <w:r w:rsidRPr="003E7327">
        <w:rPr>
          <w:rFonts w:cs="Times New Roman"/>
          <w:color w:val="000000" w:themeColor="text1"/>
          <w:szCs w:val="24"/>
          <w:lang w:val="en-US"/>
        </w:rPr>
        <w:t xml:space="preserve">The better fit with the lognormal model can be attributed to the fact that it is a continuous probability distribution that is applied to random variables and exhibits a normal distribution when the natural logarithm of the variable is taken. It is primarily employed in modeling data with positive skewness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{"citationID":"jO9U1xYD","properties":{"formattedCitation":"(Feng et\\uc0\\u160{}al., 2020; Limpert &amp; Stahel, 2017; Nagatsuka &amp; Balakrishnan, 2013)","plainCitation":"(Feng et al., 2020; Limpert &amp; Stahel, 2017; Nagatsuka &amp; Balakrishnan, 2013)","noteIndex":0},"citationItems":[{"id":471,"uris":["http://zotero.org/users/14015777/items/3IIGC7WB"],"itemData":{"id":471,"type":"article-journal","abstract":"La divergencia entre la distribución de Pareto y la distribución log-normal se ha observado persistentemente durante las últimas dos décadas en la investigación de redes complejas, la economía y las ciencias sociales. Para abordar esto, aquí proponemos un enfoque denominado ley acumulativa y su modelo de probabilidad relacionado. Mostramos que la distribución acumulativa resultante tiene propiedades similares tanto a la distribución de Pareto como a la distribución log-normal, lo que conduce a una amplia gama de aplicaciones en el modelado y ajuste de datos reales. Presentamos todos los detalles de la ley acumulativa, describimos las propiedades de la distribución, así como la asignación y acumulación de variables. También mostramos cómo se puede aplicar la ley acumulativa propuesta para generar redes complejas, describir la acumulación de riqueza personal y explicar la escala del tráfico de Internet en diferentes dominios.","container-title":"Proceedings of the Royal Society A: Mathematical, Physical and Engineering Sciences","DOI":"10.1098/rspa.2020.0019","issue":"2237","note":"publisher: Royal Society","page":"20200019","source":"royalsocietypublishing.org (Atypon)","title":"The accumulative law and its probability model: an extension of the Pareto distribution and the log-normal distribution","title-short":"The accumulative law and its probability model","volume":"476","author":[{"family":"Feng","given":"Minyu"},{"family":"Deng","given":"Liang-Jian"},{"family":"Chen","given":"Feng"},{"family":"Perc","given":"Matjaž"},{"family":"Kurths","given":"Jürgen"}],"issued":{"date-parts":[["2020",5,6]]}}},{"id":468,"uris":["http://zotero.org/users/14015777/items/HMYKH4F7"],"itemData":{"id":468,"type":"article-journal","abstract":"Eckhard Limpert and Werner A. Stahel explain the “Cinderella of distributions”","container-title":"Significance","DOI":"10.1111/j.1740-9713.2017.00993.x","ISSN":"1740-9705","issue":"1","journalAbbreviation":"Significance","page":"8-9","source":"Silverchair","title":"The Log-Normal Distribution","volume":"14","author":[{"family":"Limpert","given":"Eckhard"},{"family":"Stahel","given":"Werner A."}],"issued":{"date-parts":[["2017",2,1]]}}},{"id":204,"uris":["http://zotero.org/users/14015777/items/W25G8462"],"itemData":{"id":204,"type":"article-journal","abstract":"Lognormal distribution is one of the popular distributions used for modelling positively skewed data, especially those encountered in economic and financial data. In this paper, we propose an efficient method for the estimation of parameters and quantiles of the three-parameter lognormal distribution, which avoids the problem of unbounded likelihood, by using statistics that are invariant to unknown location. Through a Monte Carlo simulation study, we then show that the proposed method performs well compared to other prominent methods in terms of both bias and mean-squared error. Finally, we present two illustrative examples.","container-title":"Journal of Statistical Computation and Simulation","DOI":"10.1080/00949655.2012.667410","ISSN":"0094-9655","issue":"9","note":"publisher: Taylor &amp; Francis\n_eprint: https://doi.org/10.1080/00949655.2012.667410","page":"1629–1647","source":"Taylor and Francis+NEJM","title":"Parameter and quantile estimation for the three-parameter lognormal distribution based on statistics invariant to unknown location","volume":"83","author":[{"family":"Nagatsuka","given":"Hideki"},{"family":"Balakrishnan","given":"N."}],"issued":{"date-parts":[["2013",9,1]]}}}],"schema":"https://github.com/citation-style-language/schema/raw/master/csl-citation.json"}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C9411B">
        <w:rPr>
          <w:rFonts w:cs="Times New Roman"/>
          <w:color w:val="FF0000"/>
          <w:kern w:val="0"/>
          <w:lang w:val="en-US"/>
        </w:rPr>
        <w:t>Nagatsuka &amp; Balakrishnan, 2013</w:t>
      </w:r>
      <w:r w:rsidRPr="003E7327">
        <w:rPr>
          <w:rFonts w:cs="Times New Roman"/>
          <w:color w:val="000000" w:themeColor="text1"/>
          <w:kern w:val="0"/>
          <w:lang w:val="en-US"/>
        </w:rPr>
        <w:t xml:space="preserve">; </w:t>
      </w:r>
      <w:r w:rsidRPr="00C9411B">
        <w:rPr>
          <w:rFonts w:cs="Times New Roman"/>
          <w:color w:val="FF0000"/>
          <w:kern w:val="0"/>
          <w:lang w:val="en-US"/>
        </w:rPr>
        <w:t>Limpert &amp; Stahel, 2017</w:t>
      </w:r>
      <w:r w:rsidRPr="003E7327">
        <w:rPr>
          <w:rFonts w:cs="Times New Roman"/>
          <w:color w:val="000000" w:themeColor="text1"/>
          <w:kern w:val="0"/>
          <w:lang w:val="en-US"/>
        </w:rPr>
        <w:t xml:space="preserve">; </w:t>
      </w:r>
      <w:r w:rsidRPr="00C9411B">
        <w:rPr>
          <w:rFonts w:cs="Times New Roman"/>
          <w:color w:val="FF0000"/>
          <w:kern w:val="0"/>
          <w:lang w:val="en-US"/>
        </w:rPr>
        <w:t xml:space="preserve">Feng </w:t>
      </w:r>
      <w:r w:rsidRPr="00C9411B">
        <w:rPr>
          <w:rFonts w:cs="Times New Roman"/>
          <w:i/>
          <w:iCs/>
          <w:color w:val="FF0000"/>
          <w:kern w:val="0"/>
          <w:lang w:val="en-US"/>
        </w:rPr>
        <w:t>et al.</w:t>
      </w:r>
      <w:r w:rsidRPr="00C9411B">
        <w:rPr>
          <w:rFonts w:cs="Times New Roman"/>
          <w:color w:val="FF0000"/>
          <w:kern w:val="0"/>
          <w:lang w:val="en-US"/>
        </w:rPr>
        <w:t xml:space="preserve"> 2020</w:t>
      </w:r>
      <w:r w:rsidRPr="003E7327">
        <w:rPr>
          <w:rFonts w:cs="Times New Roman"/>
          <w:color w:val="000000" w:themeColor="text1"/>
          <w:kern w:val="0"/>
          <w:lang w:val="en-US"/>
        </w:rPr>
        <w:t>)</w:t>
      </w:r>
      <w:r w:rsidRPr="003E7327">
        <w:rPr>
          <w:rFonts w:cs="Times New Roman"/>
          <w:color w:val="000000" w:themeColor="text1"/>
          <w:szCs w:val="24"/>
          <w:lang w:val="en-US"/>
        </w:rPr>
        <w:fldChar w:fldCharType="end"/>
      </w:r>
      <w:r w:rsidRPr="003E7327">
        <w:rPr>
          <w:rFonts w:cs="Times New Roman"/>
          <w:color w:val="000000" w:themeColor="text1"/>
          <w:szCs w:val="24"/>
          <w:lang w:val="en-US"/>
        </w:rPr>
        <w:t>.</w:t>
      </w:r>
    </w:p>
    <w:p w14:paraId="746071D8" w14:textId="77777777" w:rsidR="00460EC6" w:rsidRPr="003E7327" w:rsidRDefault="00460EC6" w:rsidP="00460EC6">
      <w:pPr>
        <w:spacing w:after="0"/>
        <w:ind w:firstLine="851"/>
        <w:rPr>
          <w:rFonts w:cs="Times New Roman"/>
          <w:color w:val="000000" w:themeColor="text1"/>
          <w:szCs w:val="24"/>
          <w:lang w:val="en-US"/>
        </w:rPr>
      </w:pPr>
      <w:r w:rsidRPr="003E7327">
        <w:rPr>
          <w:rFonts w:cs="Times New Roman"/>
          <w:color w:val="000000" w:themeColor="text1"/>
          <w:szCs w:val="24"/>
          <w:lang w:val="en-US"/>
        </w:rPr>
        <w:lastRenderedPageBreak/>
        <w:t xml:space="preserve">This confirms that gillnets have a higher size selectivity, with a relatively narrow size interval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{"citationID":"PFoCtkDc","properties":{"formattedCitation":"(dos Santos et\\uc0\\u160{}al., 2003)","plainCitation":"(dos Santos et al., 2003)","dontUpdate":true,"noteIndex":0},"citationItems":[{"id":199,"uris":["http://zotero.org/users/14015777/items/PU3R6GES"],"itemData":{"id":199,"type":"article-journal","abstract":"A study of European hake Merluccius merluccius gill net selectivity was undertaken off the Algarve (Southern Portugal), between 1999 and 2001. Four nominal mesh sizes (70, 80, 90 and 100 mm) were used in fishing trials and the ‘share each length class catch total’ (SELECT) method was used to fit gill net selectivity curves. Hake were caught in the same size range by all mesh sizes, between 17 and 65 cm total length. While most fishes were wedged, significant and similar proportions were entangled in all mesh sizes, contributing to the wide size range, and in some cases, bimodal shape of catch size frequency distributions. Insignificant numbers of undersized hake were caught, with most catches consisting of mature female fish. Catch rates decreased sharply with increasing mesh size. The bimodal model gave the best fit for hake that were wedged, with estimated modal lengths of 40.1, 46.7 and 51.0 cm for the 70, 80 and 90 mm nominal mesh sizes, respectively. The high catch per unit effort of the smallest mesh size, with most fish caught being female, together with the fact that the modal length of the fitted selectivity curve is well below the size at maturity for hake in Portuguese waters, suggests that the 80 mm nominal mesh size is more appropriate for ensuring resource sustainability.","container-title":"Fisheries science","DOI":"10.1046/j.1444-2906.2003.00702.x","issue":"5","page":"873-882","source":"J-Stage","title":"Gill net selectivity for European hake Merluccius merluccius from southern Portugal: implications for fishery management","title-short":"Gill net selectivity for European hake Merluccius merluccius from southern Portugal","volume":"69","author":[{"family":"Santos","given":"Miguel Neves Dos","non-dropping-particle":"dos"},{"family":"Gaspar","given":"Miguel"},{"family":"Monteiro","given":"Carlos Costa"},{"family":"Erzini","given":"Karim"}],"issued":{"date-parts":[["2003"]]}}}],"schema":"https://github.com/citation-style-language/schema/raw/master/csl-citation.json"}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C9411B">
        <w:rPr>
          <w:rFonts w:cs="Times New Roman"/>
          <w:color w:val="FF0000"/>
          <w:kern w:val="0"/>
          <w:lang w:val="en-US"/>
        </w:rPr>
        <w:t xml:space="preserve">dos Santos </w:t>
      </w:r>
      <w:r w:rsidRPr="00C9411B">
        <w:rPr>
          <w:rFonts w:cs="Times New Roman"/>
          <w:i/>
          <w:color w:val="FF0000"/>
          <w:kern w:val="0"/>
          <w:lang w:val="en-US"/>
        </w:rPr>
        <w:t>et al</w:t>
      </w:r>
      <w:r w:rsidRPr="00C9411B">
        <w:rPr>
          <w:rFonts w:cs="Times New Roman"/>
          <w:color w:val="FF0000"/>
          <w:kern w:val="0"/>
          <w:lang w:val="en-US"/>
        </w:rPr>
        <w:t>. 2003</w:t>
      </w:r>
      <w:r w:rsidRPr="003E7327">
        <w:rPr>
          <w:rFonts w:cs="Times New Roman"/>
          <w:color w:val="000000" w:themeColor="text1"/>
          <w:kern w:val="0"/>
          <w:lang w:val="en-US"/>
        </w:rPr>
        <w:t>)</w:t>
      </w:r>
      <w:r w:rsidRPr="003E7327">
        <w:rPr>
          <w:rFonts w:cs="Times New Roman"/>
          <w:color w:val="000000" w:themeColor="text1"/>
          <w:szCs w:val="24"/>
          <w:lang w:val="en-US"/>
        </w:rPr>
        <w:fldChar w:fldCharType="end"/>
      </w:r>
      <w:r w:rsidRPr="003E7327">
        <w:rPr>
          <w:rFonts w:cs="Times New Roman"/>
          <w:color w:val="000000" w:themeColor="text1"/>
          <w:szCs w:val="24"/>
          <w:lang w:val="en-US"/>
        </w:rPr>
        <w:t xml:space="preserve">, hence it can be inferred that the size distribution of </w:t>
      </w:r>
      <w:r w:rsidRPr="003E7327">
        <w:rPr>
          <w:rFonts w:cs="Times New Roman"/>
          <w:i/>
          <w:iCs/>
          <w:color w:val="000000" w:themeColor="text1"/>
          <w:szCs w:val="24"/>
          <w:lang w:val="en-US"/>
        </w:rPr>
        <w:t>S. peruviana</w:t>
      </w:r>
      <w:r w:rsidRPr="003E7327">
        <w:rPr>
          <w:rFonts w:cs="Times New Roman"/>
          <w:color w:val="000000" w:themeColor="text1"/>
          <w:szCs w:val="24"/>
          <w:lang w:val="en-US"/>
        </w:rPr>
        <w:t xml:space="preserve"> and </w:t>
      </w:r>
      <w:r w:rsidRPr="003E7327">
        <w:rPr>
          <w:rFonts w:cs="Times New Roman"/>
          <w:i/>
          <w:iCs/>
          <w:color w:val="000000" w:themeColor="text1"/>
          <w:szCs w:val="24"/>
          <w:lang w:val="en-US"/>
        </w:rPr>
        <w:t xml:space="preserve">P. </w:t>
      </w:r>
      <w:proofErr w:type="spellStart"/>
      <w:r w:rsidRPr="003E7327">
        <w:rPr>
          <w:rFonts w:cs="Times New Roman"/>
          <w:i/>
          <w:iCs/>
          <w:color w:val="000000" w:themeColor="text1"/>
          <w:szCs w:val="24"/>
          <w:lang w:val="en-US"/>
        </w:rPr>
        <w:t>medius</w:t>
      </w:r>
      <w:proofErr w:type="spellEnd"/>
      <w:r w:rsidRPr="003E7327">
        <w:rPr>
          <w:rFonts w:cs="Times New Roman"/>
          <w:color w:val="000000" w:themeColor="text1"/>
          <w:szCs w:val="24"/>
          <w:lang w:val="en-US"/>
        </w:rPr>
        <w:t xml:space="preserve"> captured by gillnets follows a lognormal distribution, suggesting that gillnets have a higher probability of capturing larger fish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{"citationID":"XP09Nz22","properties":{"formattedCitation":"(Saber &amp; Aly, 2023)","plainCitation":"(Saber &amp; Aly, 2023)","noteIndex":0},"citationItems":[{"id":205,"uris":["http://zotero.org/users/14015777/items/E5RZHX9E"],"itemData":{"id":205,"type":"article-journal","abstract":"In spite of the significance of trammel nets for small-scale fisheries (SSFs) in Egypt in what concerns landings, economic value, vessels and fishermen numbers, few studies on their size selectivity have been conducted. This study investigates the trammel nets’ size selectivity as a key métier of SSFs in three areas of Lake Nasser. A full survey of the commercially used trammel nets and experimental fishing trials using different models of trammel nets were carried out. The results of the survey indicated that the catch had a limited species variation, which included mango tilapia (Sarotherodon galilaeus), Nile tilapia (Oreochromis niloticus), and redbelly tilapia (Coptodon zillii). Regarding experimental fishing, four different mesh sizes (83, 95,108, and 120 mm) were applied and the nets selectivity curves indicated that the size-frequency distributions of all species showed shifting of the mean length to the right with increased mesh size in all nets. The best model was determined from the outcomes of model comparisons and it was the log-normal model for O. niloticus and bimodal for both S. galilaeus and C. zillii. This information can be useful in applying the technical measures for fisheries that depend on the trammel nets.","container-title":"Egyptian Journal of Aquatic Research","DOI":"10.1016/j.ejar.2022.11.005","ISSN":"1687-4285","issue":"1","journalAbbreviation":"Egyptian Journal of Aquatic Research","page":"113-120","source":"ScienceDirect","title":"Size selectivity of trammel nets applied in small-scale fisheries of Lake Nasser, Egypt","volume":"49","author":[{"family":"Saber","given":"Mahmoud A."},{"family":"Aly","given":"Walid"}],"issued":{"date-parts":[["2023",3,1]]}}}],"schema":"https://github.com/citation-style-language/schema/raw/master/csl-citation.json"}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lang w:val="en-US"/>
        </w:rPr>
        <w:t>(</w:t>
      </w:r>
      <w:r w:rsidRPr="00C9411B">
        <w:rPr>
          <w:rFonts w:cs="Times New Roman"/>
          <w:color w:val="FF0000"/>
          <w:lang w:val="en-US"/>
        </w:rPr>
        <w:t>Saber &amp; Aly, 2023)</w:t>
      </w:r>
      <w:r w:rsidRPr="003E7327">
        <w:rPr>
          <w:rFonts w:cs="Times New Roman"/>
          <w:color w:val="000000" w:themeColor="text1"/>
          <w:szCs w:val="24"/>
          <w:lang w:val="en-US"/>
        </w:rPr>
        <w:fldChar w:fldCharType="end"/>
      </w:r>
      <w:r w:rsidRPr="003E7327">
        <w:rPr>
          <w:rFonts w:cs="Times New Roman"/>
          <w:color w:val="000000" w:themeColor="text1"/>
          <w:szCs w:val="24"/>
          <w:lang w:val="en-US"/>
        </w:rPr>
        <w:t xml:space="preserve">. However, other factors such as the behavior and morphology of species also play a crucial role in the likelihood of capturing individuals of different sizes. Some species may more easily avoid or escape from nets with larger meshes, while others become trapped in smaller meshes. Furthermore, the size and body shape of individuals also affect their retention capacity, thus influencing the capture of fish of </w:t>
      </w:r>
      <w:r>
        <w:rPr>
          <w:rFonts w:cs="Times New Roman"/>
          <w:color w:val="000000" w:themeColor="text1"/>
          <w:szCs w:val="24"/>
          <w:lang w:val="en-US"/>
        </w:rPr>
        <w:t>different</w:t>
      </w:r>
      <w:r w:rsidRPr="003E7327">
        <w:rPr>
          <w:rFonts w:cs="Times New Roman"/>
          <w:color w:val="000000" w:themeColor="text1"/>
          <w:szCs w:val="24"/>
          <w:lang w:val="en-US"/>
        </w:rPr>
        <w:t xml:space="preserve"> sizes</w:t>
      </w:r>
      <w:r w:rsidRPr="003E7327" w:rsidDel="0012612B">
        <w:rPr>
          <w:rFonts w:cs="Times New Roman"/>
          <w:color w:val="000000" w:themeColor="text1"/>
          <w:szCs w:val="24"/>
          <w:lang w:val="en-US"/>
        </w:rPr>
        <w:t xml:space="preserve">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{"citationID":"qB5tIh28","properties":{"formattedCitation":"(Lemke &amp; Simpfendorfer, 2023)","plainCitation":"(Lemke &amp; Simpfendorfer, 2023)","noteIndex":0},"citationItems":[{"id":473,"uris":["http://zotero.org/users/14015777/items/QU6IHZMY"],"itemData":{"id":473,"type":"article-journal","abstract":"Gillnets are size-selective fishing gears commonly used by industrial and small-scale fishers, so understanding selectivity can aid fisheries management by identifying suitable mesh sizes to optimize catches of target species while reducing bycatch. Few size selectivity parameters have been estimated for sharks, with even fewer for rays. Size selection parameters were estimated for seven species of sharks and two species of rays from the Queensland East Coast Inshore Finfish Fishery (ECIFF). Size frequency data from a fishery observer program on ECIFF vessels was used to fit a standard size selection model. Mesh size independent parameters, θ1 and θ2, were estimated for each species to define selectivity curves for different mesh sizes for each species. Parameter values were compared with previous studies that used the same method. Estimates of θ1 were similar among species within the same genus, such as Carcharhinus, Rhizoprionodon, and Sphyrna. Anoxypristis cuspidata had the largest θ1 and θ2 values, likely because of its toothed rostrum that affected catchability in gillnets. Our findings can be used for the ECIFF and other gillnet fisheries to aid in mesh size recommendations and risk mitigation.","container-title":"Fisheries Management and Ecology","DOI":"10.1111/fme.12620","ISSN":"1365-2400","issue":"3","language":"en","license":"© 2023 The Authors. Fisheries Management and Ecology published by John Wiley &amp; Sons Ltd.","note":"_eprint: https://onlinelibrary.wiley.com/doi/pdf/10.1111/fme.12620","page":"300-309","source":"Wiley Online Library","title":"Gillnet size selectivity of shark and ray species from Queensland, Australia","volume":"30","author":[{"family":"Lemke","given":"L. R."},{"family":"Simpfendorfer","given":"C. A."}],"issued":{"date-parts":[["2023"]]}}}],"schema":"https://github.com/citation-style-language/schema/raw/master/csl-citation.json"}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lang w:val="en-US"/>
        </w:rPr>
        <w:t>(</w:t>
      </w:r>
      <w:r w:rsidRPr="00C9411B">
        <w:rPr>
          <w:rFonts w:cs="Times New Roman"/>
          <w:color w:val="FF0000"/>
          <w:lang w:val="en-US"/>
        </w:rPr>
        <w:t>Lemke &amp; Simpfendorfer, 2023)</w:t>
      </w:r>
      <w:r w:rsidRPr="003E7327">
        <w:rPr>
          <w:rFonts w:cs="Times New Roman"/>
          <w:color w:val="000000" w:themeColor="text1"/>
          <w:szCs w:val="24"/>
          <w:lang w:val="en-US"/>
        </w:rPr>
        <w:fldChar w:fldCharType="end"/>
      </w:r>
    </w:p>
    <w:p w14:paraId="32FC6CA5" w14:textId="77777777" w:rsidR="00460EC6" w:rsidRPr="003E7327" w:rsidRDefault="00460EC6" w:rsidP="00460EC6">
      <w:pPr>
        <w:spacing w:after="0"/>
        <w:ind w:firstLine="851"/>
        <w:rPr>
          <w:rFonts w:cs="Times New Roman"/>
          <w:color w:val="000000" w:themeColor="text1"/>
          <w:szCs w:val="24"/>
          <w:lang w:val="en-US"/>
        </w:rPr>
      </w:pPr>
      <w:r w:rsidRPr="003E7327">
        <w:rPr>
          <w:rFonts w:cs="Times New Roman"/>
          <w:color w:val="000000" w:themeColor="text1"/>
          <w:szCs w:val="24"/>
          <w:lang w:val="en-US"/>
        </w:rPr>
        <w:t xml:space="preserve">The selectivity efficiency of </w:t>
      </w:r>
      <w:r>
        <w:rPr>
          <w:rFonts w:cs="Times New Roman"/>
          <w:color w:val="000000" w:themeColor="text1"/>
          <w:szCs w:val="24"/>
          <w:lang w:val="en-US"/>
        </w:rPr>
        <w:t xml:space="preserve">the </w:t>
      </w:r>
      <w:r w:rsidRPr="003E7327">
        <w:rPr>
          <w:rFonts w:cs="Times New Roman"/>
          <w:color w:val="000000" w:themeColor="text1"/>
          <w:szCs w:val="24"/>
          <w:lang w:val="en-US"/>
        </w:rPr>
        <w:t xml:space="preserve">fishing gear depends on the encounter probability and </w:t>
      </w:r>
      <w:r>
        <w:rPr>
          <w:rFonts w:cs="Times New Roman"/>
          <w:color w:val="000000" w:themeColor="text1"/>
          <w:szCs w:val="24"/>
          <w:lang w:val="en-US"/>
        </w:rPr>
        <w:t>the likelihood of</w:t>
      </w:r>
      <w:r w:rsidRPr="003E7327">
        <w:rPr>
          <w:rFonts w:cs="Times New Roman"/>
          <w:color w:val="000000" w:themeColor="text1"/>
          <w:szCs w:val="24"/>
          <w:lang w:val="en-US"/>
        </w:rPr>
        <w:t xml:space="preserve"> capture upon encounter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{"citationID":"a8rWXGEh","properties":{"formattedCitation":"(Tapia Varela, 2003)","plainCitation":"(Tapia Varela, 2003)","noteIndex":0},"citationItems":[{"id":123,"uris":["http://zotero.org/users/14015777/items/3B4G8KXE"],"itemData":{"id":123,"type":"thesis","abstract":"EI presente trabajo se realizó en la presa de Aguamilpa de agosto del 2000 a diciembre de 2001, con una duración de año y medio. EI objetivo del trabajo fue el de proponer mejoras tecnológicas para las redes de enmalle utilizadas en la zona para la captura comercial de tilapia, bagre y lobina, especies regularmente capturadas y comercializadas por los pescadores. EI estudio comprendió el muestreo en campo de las capturas comerciales, asl como el análisis tecnológico de las redes utilizadas para este propósito, tales como la eficiencia de captura y selectividad de las mismas. Para contrastar los resultados obtenidos en la captura comercial de las especies en cuestión se construyeron 9 redes con diferentes tamaños de malla con características técnicas recomendadas por la FAO. para la captura por enmalle de Sierra y Tilapia. Estas fueron operadas en los mismos sitios de pesca para el análisis y comparación de sus características de operación con respecto a las redes comerciales durante un ciclo anual!. Los resultados obtenidos mostraron que las redes más eficientes en cuanto a su captura, con tallas y pesos adecuados para comercializar, resultaron ser las de 4\" y 4 W . Para la toma de decisiones se consideró necesario garantizar la producci6n de las especies con la consecuente comisión de tallas pequeñas, 10 cual permitirá su reclutamiento al stock pescable. Las redes de 4\" y 4 y,\" . son recomendadas para la pesca comercial en Aguamilpa punto en el cual los resultados de este trabajo coinciden con la norma oficial mexicana para Ia pesca de tilapia en embalses. A partir de estos resultados se propusieron mejoras tecnológicas que fueron consideradas para la construcción de un prototipo de red que incorpore los criterios de una pesca planificada y responsable.","genre":"Tesis","language":"Español","license":"info:eu-repo/semantics/openAccess","note":"Accepted: 2019-06-05T18:48:09Z\npublisher: Universidad Autónoma de Nayarit","publisher":"Universidad Autonoma de Nayarit","source":"dspace.uan.mx:8080","title":"Propuesta Tecnológica sobre pesca de enmalle para la captura comercial de tilapia, bagre y lobinaen el embalse de Aguamilpa Yaniret","URL":"http://dspace.uan.mx:8080/xmlui/handle/123456789/1991","author":[{"family":"Tapia Varela","given":"Jose Raul"}],"accessed":{"date-parts":[["2024",4,10]]},"issued":{"date-parts":[["2003"]]}}}],"schema":"https://github.com/citation-style-language/schema/raw/master/csl-citation.json"}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lang w:val="en-US"/>
        </w:rPr>
        <w:t>(</w:t>
      </w:r>
      <w:r w:rsidRPr="00C9411B">
        <w:rPr>
          <w:rFonts w:cs="Times New Roman"/>
          <w:color w:val="FF0000"/>
          <w:lang w:val="en-US"/>
        </w:rPr>
        <w:t>Tapia Varela, 2003</w:t>
      </w:r>
      <w:r w:rsidRPr="003E7327">
        <w:rPr>
          <w:rFonts w:cs="Times New Roman"/>
          <w:color w:val="000000" w:themeColor="text1"/>
          <w:lang w:val="en-US"/>
        </w:rPr>
        <w:t>)</w:t>
      </w:r>
      <w:r w:rsidRPr="003E7327">
        <w:rPr>
          <w:rFonts w:cs="Times New Roman"/>
          <w:color w:val="000000" w:themeColor="text1"/>
          <w:szCs w:val="24"/>
          <w:lang w:val="en-US"/>
        </w:rPr>
        <w:fldChar w:fldCharType="end"/>
      </w:r>
      <w:r w:rsidRPr="003E7327">
        <w:rPr>
          <w:rFonts w:cs="Times New Roman"/>
          <w:color w:val="000000" w:themeColor="text1"/>
          <w:szCs w:val="24"/>
          <w:lang w:val="en-US"/>
        </w:rPr>
        <w:t xml:space="preserve">. Therefore, the fishing zone should also be considered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{"citationID":"ea1Nc85k","properties":{"formattedCitation":"(Saber et\\uc0\\u160{}al., 2022)","plainCitation":"(Saber et al., 2022)","dontUpdate":true,"noteIndex":0},"citationItems":[{"id":224,"uris":["http://zotero.org/users/14015777/items/YWULNIZ6"],"itemData":{"id":224,"type":"article-journal","abstract":"The size selectivity of trammel nets used in the Suez Bay in small-scale fishing operations was calculated for the haffara seabream Rhabdosargus haffara using length-frequency distributions of the catch from three different mesh sizes (34, 37 and 40 mm) of the inner layer of the trammel net. Three experimental fishing trials were conducted in the Suez Bay during October 2018, andJanuary and September 2019. The SELECT method has been used to estimate selectivity parameters using five major models (log-normal model, normal location model, normal scale model, gamma model, and bi-normal model). The bi-normal was assessed as the most appropriate model for the haffara seabream. Modal sizes were estimated as 11.8, 12.1, 16.1 cm for 34, 37 and 40 mm mesh sizes, respectively. The calculated lengths at first maturity (Lm) were 13.67 cm for males and 14.15 cm for females. Our findings revealed that the fish lengths caught by the inner layer 34 and 37 mm mesh sizes were less than the length at first maturity, while, those caught with 40 mm were more than the length at first maturity. The minimum legal size (MLS) for R. haffara was fixed at 14.15 cm. Finally, the results revealed that increasing the mesh size of the trammel nets, especially the inner layer mesh, can lead to significant improvements in size selectivity and allow the protection of this valuable fish resource.","container-title":"Egyptian Journal of Aquatic Research","DOI":"10.1016/j.ejar.2022.02.005","ISSN":"1687-4285","issue":"2","journalAbbreviation":"Egyptian Journal of Aquatic Research","page":"137-142","source":"ScienceDirect","title":"Trammel net size selectivity and determination of a minimum legal size (MLS) for the haffara seabream, &lt;i&gt;Rhabdosargus haffara&lt;/i&gt; in the Gulf of Suez","volume":"48","author":[{"family":"Saber","given":"Mahmoud A."},{"family":"El-Ganainy","given":"Azza A."},{"family":"Shaaban","given":"Amgad M."},{"family":"Osman","given":"Hanan M."},{"family":"Ahmed","given":"Ayman S."}],"issued":{"date-parts":[["2022",6,1]]}}}],"schema":"https://github.com/citation-style-language/schema/raw/master/csl-citation.json"}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C9411B">
        <w:rPr>
          <w:rFonts w:cs="Times New Roman"/>
          <w:color w:val="FF0000"/>
          <w:kern w:val="0"/>
          <w:lang w:val="en-US"/>
        </w:rPr>
        <w:t xml:space="preserve">Saber </w:t>
      </w:r>
      <w:r w:rsidRPr="00C9411B">
        <w:rPr>
          <w:rFonts w:cs="Times New Roman"/>
          <w:i/>
          <w:color w:val="FF0000"/>
          <w:kern w:val="0"/>
          <w:lang w:val="en-US"/>
        </w:rPr>
        <w:t>et al</w:t>
      </w:r>
      <w:r w:rsidRPr="00C9411B">
        <w:rPr>
          <w:rFonts w:cs="Times New Roman"/>
          <w:color w:val="FF0000"/>
          <w:kern w:val="0"/>
          <w:lang w:val="en-US"/>
        </w:rPr>
        <w:t>. 2022</w:t>
      </w:r>
      <w:r w:rsidRPr="003E7327">
        <w:rPr>
          <w:rFonts w:cs="Times New Roman"/>
          <w:color w:val="000000" w:themeColor="text1"/>
          <w:kern w:val="0"/>
          <w:lang w:val="en-US"/>
        </w:rPr>
        <w:t>)</w:t>
      </w:r>
      <w:r w:rsidRPr="003E7327">
        <w:rPr>
          <w:rFonts w:cs="Times New Roman"/>
          <w:color w:val="000000" w:themeColor="text1"/>
          <w:szCs w:val="24"/>
          <w:lang w:val="en-US"/>
        </w:rPr>
        <w:fldChar w:fldCharType="end"/>
      </w:r>
      <w:r w:rsidRPr="003E7327">
        <w:rPr>
          <w:rFonts w:cs="Times New Roman"/>
          <w:color w:val="000000" w:themeColor="text1"/>
          <w:szCs w:val="24"/>
          <w:lang w:val="en-US"/>
        </w:rPr>
        <w:t xml:space="preserve">, as both </w:t>
      </w:r>
      <w:r w:rsidRPr="003E7327">
        <w:rPr>
          <w:rFonts w:cs="Times New Roman"/>
          <w:i/>
          <w:iCs/>
          <w:color w:val="000000" w:themeColor="text1"/>
          <w:szCs w:val="24"/>
          <w:lang w:val="en-US"/>
        </w:rPr>
        <w:t>S. peruviana</w:t>
      </w:r>
      <w:r w:rsidRPr="003E7327">
        <w:rPr>
          <w:rFonts w:cs="Times New Roman"/>
          <w:color w:val="000000" w:themeColor="text1"/>
          <w:szCs w:val="24"/>
          <w:lang w:val="en-US"/>
        </w:rPr>
        <w:t xml:space="preserve"> and </w:t>
      </w:r>
      <w:r w:rsidRPr="003E7327">
        <w:rPr>
          <w:rFonts w:cs="Times New Roman"/>
          <w:i/>
          <w:iCs/>
          <w:color w:val="000000" w:themeColor="text1"/>
          <w:szCs w:val="24"/>
          <w:lang w:val="en-US"/>
        </w:rPr>
        <w:t xml:space="preserve">P. </w:t>
      </w:r>
      <w:proofErr w:type="spellStart"/>
      <w:r w:rsidRPr="003E7327">
        <w:rPr>
          <w:rFonts w:cs="Times New Roman"/>
          <w:i/>
          <w:iCs/>
          <w:color w:val="000000" w:themeColor="text1"/>
          <w:szCs w:val="24"/>
          <w:lang w:val="en-US"/>
        </w:rPr>
        <w:t>medius</w:t>
      </w:r>
      <w:proofErr w:type="spellEnd"/>
      <w:r w:rsidRPr="003E7327">
        <w:rPr>
          <w:rFonts w:cs="Times New Roman"/>
          <w:color w:val="000000" w:themeColor="text1"/>
          <w:szCs w:val="24"/>
          <w:lang w:val="en-US"/>
        </w:rPr>
        <w:t xml:space="preserve"> inhabit shallower waters close to the coast</w:t>
      </w:r>
      <w:r w:rsidRPr="003F5444">
        <w:rPr>
          <w:rFonts w:cs="Times New Roman"/>
          <w:color w:val="000000" w:themeColor="text1"/>
          <w:szCs w:val="24"/>
          <w:lang w:val="en-US"/>
        </w:rPr>
        <w:t xml:space="preserve"> </w:t>
      </w:r>
      <w:r w:rsidRPr="003E7327">
        <w:rPr>
          <w:rFonts w:cs="Times New Roman"/>
          <w:color w:val="000000" w:themeColor="text1"/>
          <w:szCs w:val="24"/>
          <w:lang w:val="en-US"/>
        </w:rPr>
        <w:t xml:space="preserve">in their juvenile stages, unlike adults. Their habitat may include reef areas, bays, estuaries, and river mouths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{"citationID":"HOh8ylta","properties":{"formattedCitation":"(Fischer et\\uc0\\u160{}al., 1995)","plainCitation":"(Fischer et al., 1995)","dontUpdate":true,"noteIndex":0},"citationItems":[{"id":212,"uris":["http://zotero.org/users/14015777/items/GSHK5N2G"],"itemData":{"id":212,"type":"article-journal","container-title":"Pacífico centro-oriental","note":"publisher: FAO Rome","page":"647–1813","source":"Google Scholar","title":"Guía FAO para la identificación de especies para los fines de la pesca","volume":"2","author":[{"family":"Fischer","given":"W."},{"family":"Krupp","given":"F."},{"family":"Schneider","given":"W."},{"family":"Sommer","given":"C."},{"family":"Carpenter","given":"K. E."},{"family":"Niem","given":"V. H."}],"issued":{"date-parts":[["1995"]]}}}],"schema":"https://github.com/citation-style-language/schema/raw/master/csl-citation.json"}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C9411B">
        <w:rPr>
          <w:rFonts w:cs="Times New Roman"/>
          <w:color w:val="FF0000"/>
          <w:kern w:val="0"/>
          <w:lang w:val="en-US"/>
        </w:rPr>
        <w:t xml:space="preserve">Fischer </w:t>
      </w:r>
      <w:r w:rsidRPr="00C9411B">
        <w:rPr>
          <w:rFonts w:cs="Times New Roman"/>
          <w:i/>
          <w:color w:val="FF0000"/>
          <w:kern w:val="0"/>
          <w:lang w:val="en-US"/>
        </w:rPr>
        <w:t>et al</w:t>
      </w:r>
      <w:r w:rsidRPr="00C9411B">
        <w:rPr>
          <w:rFonts w:cs="Times New Roman"/>
          <w:color w:val="FF0000"/>
          <w:kern w:val="0"/>
          <w:lang w:val="en-US"/>
        </w:rPr>
        <w:t>. 1995</w:t>
      </w:r>
      <w:r w:rsidRPr="003E7327">
        <w:rPr>
          <w:rFonts w:cs="Times New Roman"/>
          <w:color w:val="000000" w:themeColor="text1"/>
          <w:kern w:val="0"/>
          <w:lang w:val="en-US"/>
        </w:rPr>
        <w:t>)</w:t>
      </w:r>
      <w:r w:rsidRPr="003E7327">
        <w:rPr>
          <w:rFonts w:cs="Times New Roman"/>
          <w:color w:val="000000" w:themeColor="text1"/>
          <w:szCs w:val="24"/>
          <w:lang w:val="en-US"/>
        </w:rPr>
        <w:fldChar w:fldCharType="end"/>
      </w:r>
      <w:r w:rsidRPr="003E7327">
        <w:rPr>
          <w:rFonts w:cs="Times New Roman"/>
          <w:color w:val="000000" w:themeColor="text1"/>
          <w:szCs w:val="24"/>
          <w:lang w:val="en-US"/>
        </w:rPr>
        <w:t xml:space="preserve">, where they experience a higher incidence of natural mortality and lower fishing mortality due to their limited recruitment to the fishing area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{"citationID":"E6pnuMlY","properties":{"formattedCitation":"(Inga Barreto et\\uc0\\u160{}al., 2008)","plainCitation":"(Inga Barreto et al., 2008)","dontUpdate":true,"noteIndex":0},"citationItems":[{"id":213,"uris":["http://zotero.org/users/14015777/items/4D2PKQG5"],"itemData":{"id":213,"type":"report","abstract":"Analiza la información biométrica y biológica de muestras del recurso Peprilus medius, \ncolectadas de la flota artesanal. El rango de tallas (LT) fue 15 a 35 cm; los promedios variaron entre 22,5 y 23,3 cm.","language":"spa","license":"info:eu-repo/semantics/openAccess","note":"Accepted: 2012-11-27T04:12:01Z\npublisher: Instituto del Mar del Perú","source":"repositorio.imarpe.gob.pe","title":"El chiri, Peprilus Medius (peters) en Tumbes, Perú. Parámetros biológico-pesqueros y talla mínima de captura","URL":"https://repositorio.imarpe.gob.pe/handle/20.500.12958/1970","author":[{"family":"Inga Barreto","given":"Carlos"},{"family":"Rujel Mena","given":"Jesús"},{"family":"Ordinola Zapata","given":"Elmer"},{"family":"Gómez Sulca","given":"Emperatriz"}],"accessed":{"date-parts":[["2024",4,11]]},"issued":{"date-parts":[["2008",9]]}}}],"schema":"https://github.com/citation-style-language/schema/raw/master/csl-citation.json"}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C9411B">
        <w:rPr>
          <w:rFonts w:cs="Times New Roman"/>
          <w:color w:val="FF0000"/>
          <w:kern w:val="0"/>
          <w:lang w:val="en-US"/>
        </w:rPr>
        <w:t xml:space="preserve">Inga Barreto </w:t>
      </w:r>
      <w:r w:rsidRPr="00C9411B">
        <w:rPr>
          <w:rFonts w:cs="Times New Roman"/>
          <w:i/>
          <w:color w:val="FF0000"/>
          <w:kern w:val="0"/>
          <w:lang w:val="en-US"/>
        </w:rPr>
        <w:t>et al.</w:t>
      </w:r>
      <w:r w:rsidRPr="00C9411B">
        <w:rPr>
          <w:rFonts w:cs="Times New Roman"/>
          <w:color w:val="FF0000"/>
          <w:kern w:val="0"/>
          <w:lang w:val="en-US"/>
        </w:rPr>
        <w:t xml:space="preserve"> 2008</w:t>
      </w:r>
      <w:r w:rsidRPr="003E7327">
        <w:rPr>
          <w:rFonts w:cs="Times New Roman"/>
          <w:color w:val="000000" w:themeColor="text1"/>
          <w:kern w:val="0"/>
          <w:lang w:val="en-US"/>
        </w:rPr>
        <w:t>)</w:t>
      </w:r>
      <w:r w:rsidRPr="003E7327">
        <w:rPr>
          <w:rFonts w:cs="Times New Roman"/>
          <w:color w:val="000000" w:themeColor="text1"/>
          <w:szCs w:val="24"/>
          <w:lang w:val="en-US"/>
        </w:rPr>
        <w:fldChar w:fldCharType="end"/>
      </w:r>
      <w:r w:rsidRPr="003E7327">
        <w:rPr>
          <w:rFonts w:cs="Times New Roman"/>
          <w:color w:val="000000" w:themeColor="text1"/>
          <w:szCs w:val="24"/>
          <w:lang w:val="en-US"/>
        </w:rPr>
        <w:t>.</w:t>
      </w:r>
    </w:p>
    <w:p w14:paraId="18E0D57A" w14:textId="77777777" w:rsidR="00460EC6" w:rsidRPr="003E7327" w:rsidRDefault="00460EC6" w:rsidP="00460EC6">
      <w:pPr>
        <w:spacing w:after="0"/>
        <w:ind w:firstLine="851"/>
        <w:rPr>
          <w:rFonts w:cs="Times New Roman"/>
          <w:color w:val="000000" w:themeColor="text1"/>
          <w:szCs w:val="24"/>
          <w:lang w:val="en-US"/>
        </w:rPr>
      </w:pPr>
      <w:r w:rsidRPr="003E7327">
        <w:rPr>
          <w:rFonts w:cs="Times New Roman"/>
          <w:color w:val="000000" w:themeColor="text1"/>
          <w:szCs w:val="24"/>
          <w:lang w:val="en-US"/>
        </w:rPr>
        <w:t xml:space="preserve">It is important to consider that </w:t>
      </w:r>
      <w:r w:rsidRPr="003E7327">
        <w:rPr>
          <w:rFonts w:cs="Times New Roman"/>
          <w:i/>
          <w:iCs/>
          <w:color w:val="000000" w:themeColor="text1"/>
          <w:szCs w:val="24"/>
          <w:lang w:val="en-US"/>
        </w:rPr>
        <w:t>S. peruviana</w:t>
      </w:r>
      <w:r w:rsidRPr="003E7327">
        <w:rPr>
          <w:rFonts w:cs="Times New Roman"/>
          <w:color w:val="000000" w:themeColor="text1"/>
          <w:szCs w:val="24"/>
          <w:lang w:val="en-US"/>
        </w:rPr>
        <w:t xml:space="preserve"> is a larger species compared to </w:t>
      </w:r>
      <w:r w:rsidRPr="003E7327">
        <w:rPr>
          <w:rFonts w:cs="Times New Roman"/>
          <w:i/>
          <w:iCs/>
          <w:color w:val="000000" w:themeColor="text1"/>
          <w:szCs w:val="24"/>
          <w:lang w:val="en-US"/>
        </w:rPr>
        <w:t xml:space="preserve">P. </w:t>
      </w:r>
      <w:proofErr w:type="spellStart"/>
      <w:r w:rsidRPr="003E7327">
        <w:rPr>
          <w:rFonts w:cs="Times New Roman"/>
          <w:i/>
          <w:iCs/>
          <w:color w:val="000000" w:themeColor="text1"/>
          <w:szCs w:val="24"/>
          <w:lang w:val="en-US"/>
        </w:rPr>
        <w:t>medius</w:t>
      </w:r>
      <w:proofErr w:type="spellEnd"/>
      <w:r>
        <w:rPr>
          <w:rFonts w:cs="Times New Roman"/>
          <w:color w:val="000000" w:themeColor="text1"/>
          <w:szCs w:val="24"/>
          <w:lang w:val="en-US"/>
        </w:rPr>
        <w:t xml:space="preserve">. This </w:t>
      </w:r>
      <w:r w:rsidRPr="003E7327">
        <w:rPr>
          <w:rFonts w:cs="Times New Roman"/>
          <w:color w:val="000000" w:themeColor="text1"/>
          <w:szCs w:val="24"/>
          <w:lang w:val="en-US"/>
        </w:rPr>
        <w:t xml:space="preserve">is evident in the higher number of outliers in the gillnet with a mesh size of 7.62 cm, unlike </w:t>
      </w:r>
      <w:r w:rsidRPr="003E7327">
        <w:rPr>
          <w:rFonts w:cs="Times New Roman"/>
          <w:i/>
          <w:iCs/>
          <w:color w:val="000000" w:themeColor="text1"/>
          <w:szCs w:val="24"/>
          <w:lang w:val="en-US"/>
        </w:rPr>
        <w:t xml:space="preserve">P. </w:t>
      </w:r>
      <w:proofErr w:type="spellStart"/>
      <w:r w:rsidRPr="003E7327">
        <w:rPr>
          <w:rFonts w:cs="Times New Roman"/>
          <w:i/>
          <w:iCs/>
          <w:color w:val="000000" w:themeColor="text1"/>
          <w:szCs w:val="24"/>
          <w:lang w:val="en-US"/>
        </w:rPr>
        <w:t>medius</w:t>
      </w:r>
      <w:proofErr w:type="spellEnd"/>
      <w:r w:rsidRPr="003E7327">
        <w:rPr>
          <w:rFonts w:cs="Times New Roman"/>
          <w:color w:val="000000" w:themeColor="text1"/>
          <w:szCs w:val="24"/>
          <w:lang w:val="en-US"/>
        </w:rPr>
        <w:t xml:space="preserve">. It should also be mentioned that the capture of </w:t>
      </w:r>
      <w:r w:rsidRPr="003E7327">
        <w:rPr>
          <w:rFonts w:cs="Times New Roman"/>
          <w:i/>
          <w:iCs/>
          <w:color w:val="000000" w:themeColor="text1"/>
          <w:szCs w:val="24"/>
          <w:lang w:val="en-US"/>
        </w:rPr>
        <w:t>S. peruviana</w:t>
      </w:r>
      <w:r w:rsidRPr="003E7327">
        <w:rPr>
          <w:rFonts w:cs="Times New Roman"/>
          <w:color w:val="000000" w:themeColor="text1"/>
          <w:szCs w:val="24"/>
          <w:lang w:val="en-US"/>
        </w:rPr>
        <w:t xml:space="preserve"> and </w:t>
      </w:r>
      <w:r w:rsidRPr="003E7327">
        <w:rPr>
          <w:rFonts w:cs="Times New Roman"/>
          <w:i/>
          <w:iCs/>
          <w:color w:val="000000" w:themeColor="text1"/>
          <w:szCs w:val="24"/>
          <w:lang w:val="en-US"/>
        </w:rPr>
        <w:t xml:space="preserve">P. </w:t>
      </w:r>
      <w:proofErr w:type="spellStart"/>
      <w:r w:rsidRPr="003E7327">
        <w:rPr>
          <w:rFonts w:cs="Times New Roman"/>
          <w:i/>
          <w:iCs/>
          <w:color w:val="000000" w:themeColor="text1"/>
          <w:szCs w:val="24"/>
          <w:lang w:val="en-US"/>
        </w:rPr>
        <w:t>medius</w:t>
      </w:r>
      <w:proofErr w:type="spellEnd"/>
      <w:r w:rsidRPr="003E7327">
        <w:rPr>
          <w:rFonts w:cs="Times New Roman"/>
          <w:color w:val="000000" w:themeColor="text1"/>
          <w:szCs w:val="24"/>
          <w:lang w:val="en-US"/>
        </w:rPr>
        <w:t xml:space="preserve"> with gillnets is not a</w:t>
      </w:r>
      <w:r>
        <w:rPr>
          <w:rFonts w:cs="Times New Roman"/>
          <w:color w:val="000000" w:themeColor="text1"/>
          <w:szCs w:val="24"/>
          <w:lang w:val="en-US"/>
        </w:rPr>
        <w:t>n</w:t>
      </w:r>
      <w:r w:rsidRPr="003E7327">
        <w:rPr>
          <w:rFonts w:cs="Times New Roman"/>
          <w:color w:val="000000" w:themeColor="text1"/>
          <w:szCs w:val="24"/>
          <w:lang w:val="en-US"/>
        </w:rPr>
        <w:t xml:space="preserve"> </w:t>
      </w:r>
      <w:r>
        <w:rPr>
          <w:rFonts w:cs="Times New Roman"/>
          <w:color w:val="000000" w:themeColor="text1"/>
          <w:szCs w:val="24"/>
          <w:lang w:val="en-US"/>
        </w:rPr>
        <w:t>ongoing</w:t>
      </w:r>
      <w:r w:rsidRPr="003E7327">
        <w:rPr>
          <w:rFonts w:cs="Times New Roman"/>
          <w:color w:val="000000" w:themeColor="text1"/>
          <w:szCs w:val="24"/>
          <w:lang w:val="en-US"/>
        </w:rPr>
        <w:t xml:space="preserve"> activity but rather </w:t>
      </w:r>
      <w:r>
        <w:rPr>
          <w:rFonts w:cs="Times New Roman"/>
          <w:color w:val="000000" w:themeColor="text1"/>
          <w:szCs w:val="24"/>
          <w:lang w:val="en-US"/>
        </w:rPr>
        <w:t xml:space="preserve">one </w:t>
      </w:r>
      <w:r w:rsidRPr="003E7327">
        <w:rPr>
          <w:rFonts w:cs="Times New Roman"/>
          <w:color w:val="000000" w:themeColor="text1"/>
          <w:szCs w:val="24"/>
          <w:lang w:val="en-US"/>
        </w:rPr>
        <w:t>conducted by artisanal fishers seasonal</w:t>
      </w:r>
      <w:r>
        <w:rPr>
          <w:rFonts w:cs="Times New Roman"/>
          <w:color w:val="000000" w:themeColor="text1"/>
          <w:szCs w:val="24"/>
          <w:lang w:val="en-US"/>
        </w:rPr>
        <w:t>ly</w:t>
      </w:r>
      <w:r w:rsidRPr="003E7327">
        <w:rPr>
          <w:rFonts w:cs="Times New Roman"/>
          <w:color w:val="000000" w:themeColor="text1"/>
          <w:szCs w:val="24"/>
          <w:lang w:val="en-US"/>
        </w:rPr>
        <w:t xml:space="preserve"> and in specific areas. Therefore, the efficiency of the gear also depends </w:t>
      </w:r>
      <w:r w:rsidRPr="003E7327">
        <w:rPr>
          <w:rFonts w:cs="Times New Roman"/>
          <w:color w:val="000000" w:themeColor="text1"/>
          <w:szCs w:val="24"/>
          <w:lang w:val="en-US"/>
        </w:rPr>
        <w:lastRenderedPageBreak/>
        <w:t xml:space="preserve">to a large extent on the stratification of the gear in the water column and </w:t>
      </w:r>
      <w:r>
        <w:rPr>
          <w:rFonts w:cs="Times New Roman"/>
          <w:color w:val="000000" w:themeColor="text1"/>
          <w:szCs w:val="24"/>
          <w:lang w:val="en-US"/>
        </w:rPr>
        <w:t xml:space="preserve">the </w:t>
      </w:r>
      <w:r w:rsidRPr="003E7327">
        <w:rPr>
          <w:rFonts w:cs="Times New Roman"/>
          <w:color w:val="000000" w:themeColor="text1"/>
          <w:szCs w:val="24"/>
          <w:lang w:val="en-US"/>
        </w:rPr>
        <w:t xml:space="preserve">fishing season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{"citationID":"YCb43mQi","properties":{"formattedCitation":"(Queirolo et\\uc0\\u160{}al., 2013)","plainCitation":"(Queirolo et al., 2013)","dontUpdate":true,"noteIndex":0},"citationItems":[{"id":215,"uris":["http://zotero.org/users/14015777/items/3FA2X49B"],"itemData":{"id":215,"type":"document","source":"Google Scholar","title":"Selectividad de redes de enmalle en la pesquería artesanal de merluza común. Informe Final, Fondo de Investigación Pesquera FIP-IT/2011-10: 1-71","title-short":"Selectividad de redes de enmalle en la pesquería artesanal de merluza común. Informe Final, Fondo de Investigación Pesquera FIP-IT/2011-10","author":[{"family":"Queirolo","given":"D."},{"family":"Ahumada","given":"M."},{"family":"Gaete","given":"E."},{"family":"Hurtado","given":"F."},{"family":"Merino","given":"J."},{"family":"Montenegro","given":"I."},{"family":"Escobar","given":"R."},{"family":"Zamora","given":"V."}],"issued":{"date-parts":[["2013"]]}}}],"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C9411B">
        <w:rPr>
          <w:rFonts w:cs="Times New Roman"/>
          <w:color w:val="FF0000"/>
          <w:kern w:val="0"/>
          <w:lang w:val="en-US"/>
        </w:rPr>
        <w:t xml:space="preserve">Queirolo </w:t>
      </w:r>
      <w:r w:rsidRPr="00C9411B">
        <w:rPr>
          <w:rFonts w:cs="Times New Roman"/>
          <w:i/>
          <w:color w:val="FF0000"/>
          <w:kern w:val="0"/>
          <w:lang w:val="en-US"/>
        </w:rPr>
        <w:t>et al.</w:t>
      </w:r>
      <w:r w:rsidRPr="00C9411B">
        <w:rPr>
          <w:rFonts w:cs="Times New Roman"/>
          <w:color w:val="FF0000"/>
          <w:kern w:val="0"/>
          <w:lang w:val="en-US"/>
        </w:rPr>
        <w:t xml:space="preserve"> 2013</w:t>
      </w:r>
      <w:r w:rsidRPr="003E7327">
        <w:rPr>
          <w:rFonts w:cs="Times New Roman"/>
          <w:color w:val="000000" w:themeColor="text1"/>
          <w:kern w:val="0"/>
          <w:lang w:val="en-US"/>
        </w:rPr>
        <w:t>)</w:t>
      </w:r>
      <w:r w:rsidRPr="003E7327">
        <w:rPr>
          <w:rFonts w:cs="Times New Roman"/>
          <w:color w:val="000000" w:themeColor="text1"/>
          <w:szCs w:val="24"/>
          <w:lang w:val="en-US"/>
        </w:rPr>
        <w:fldChar w:fldCharType="end"/>
      </w:r>
      <w:r w:rsidRPr="003E7327">
        <w:rPr>
          <w:rFonts w:cs="Times New Roman"/>
          <w:color w:val="000000" w:themeColor="text1"/>
          <w:szCs w:val="24"/>
          <w:lang w:val="en-US"/>
        </w:rPr>
        <w:t xml:space="preserve">. </w:t>
      </w:r>
    </w:p>
    <w:p w14:paraId="046A7381" w14:textId="77777777" w:rsidR="00460EC6" w:rsidRPr="003E7327" w:rsidRDefault="00460EC6" w:rsidP="00460EC6">
      <w:pPr>
        <w:spacing w:after="0"/>
        <w:ind w:firstLine="851"/>
        <w:rPr>
          <w:rFonts w:cs="Times New Roman"/>
          <w:color w:val="000000" w:themeColor="text1"/>
          <w:szCs w:val="24"/>
          <w:lang w:val="en-US"/>
        </w:rPr>
      </w:pPr>
      <w:r w:rsidRPr="00ED2F49">
        <w:rPr>
          <w:rFonts w:cs="Times New Roman"/>
          <w:color w:val="000000" w:themeColor="text1"/>
          <w:szCs w:val="24"/>
          <w:lang w:val="en-US"/>
        </w:rPr>
        <w:t xml:space="preserve">Despite the lack of fishery management measures for gillnets targeting S. </w:t>
      </w:r>
      <w:r w:rsidRPr="00ED2F49">
        <w:rPr>
          <w:rFonts w:cs="Times New Roman"/>
          <w:i/>
          <w:iCs/>
          <w:color w:val="000000" w:themeColor="text1"/>
          <w:szCs w:val="24"/>
          <w:lang w:val="en-US"/>
        </w:rPr>
        <w:t>peruviana</w:t>
      </w:r>
      <w:r w:rsidRPr="00ED2F49">
        <w:rPr>
          <w:rFonts w:cs="Times New Roman"/>
          <w:color w:val="000000" w:themeColor="text1"/>
          <w:szCs w:val="24"/>
          <w:lang w:val="en-US"/>
        </w:rPr>
        <w:t xml:space="preserve"> and P. </w:t>
      </w:r>
      <w:proofErr w:type="spellStart"/>
      <w:r w:rsidRPr="00ED2F49">
        <w:rPr>
          <w:rFonts w:cs="Times New Roman"/>
          <w:i/>
          <w:iCs/>
          <w:color w:val="000000" w:themeColor="text1"/>
          <w:szCs w:val="24"/>
          <w:lang w:val="en-US"/>
        </w:rPr>
        <w:t>medius</w:t>
      </w:r>
      <w:proofErr w:type="spellEnd"/>
      <w:r w:rsidRPr="00ED2F49">
        <w:rPr>
          <w:rFonts w:cs="Times New Roman"/>
          <w:color w:val="000000" w:themeColor="text1"/>
          <w:szCs w:val="24"/>
          <w:lang w:val="en-US"/>
        </w:rPr>
        <w:t xml:space="preserve"> in Ecuador, data analysis—considering the optimal catch sizes for each mesh size and the specific selection factors for each species based on the best fit—suggests that the recommended mesh sizes (RMS) are </w:t>
      </w:r>
      <w:r w:rsidRPr="003E7327">
        <w:rPr>
          <w:rFonts w:cs="Times New Roman"/>
          <w:color w:val="000000" w:themeColor="text1"/>
          <w:szCs w:val="24"/>
          <w:lang w:val="en-US"/>
        </w:rPr>
        <w:t xml:space="preserve">7.20 cm and 6.91 cm for capturing </w:t>
      </w:r>
      <w:r w:rsidRPr="003E7327">
        <w:rPr>
          <w:rFonts w:cs="Times New Roman"/>
          <w:i/>
          <w:iCs/>
          <w:color w:val="000000" w:themeColor="text1"/>
          <w:szCs w:val="24"/>
          <w:lang w:val="en-US"/>
        </w:rPr>
        <w:t>S. peruviana</w:t>
      </w:r>
      <w:r w:rsidRPr="003E7327">
        <w:rPr>
          <w:rFonts w:cs="Times New Roman"/>
          <w:color w:val="000000" w:themeColor="text1"/>
          <w:szCs w:val="24"/>
          <w:lang w:val="en-US"/>
        </w:rPr>
        <w:t xml:space="preserve"> and </w:t>
      </w:r>
      <w:r w:rsidRPr="003E7327">
        <w:rPr>
          <w:rFonts w:cs="Times New Roman"/>
          <w:i/>
          <w:iCs/>
          <w:color w:val="000000" w:themeColor="text1"/>
          <w:szCs w:val="24"/>
          <w:lang w:val="en-US"/>
        </w:rPr>
        <w:t xml:space="preserve">P. </w:t>
      </w:r>
      <w:proofErr w:type="spellStart"/>
      <w:r w:rsidRPr="003E7327">
        <w:rPr>
          <w:rFonts w:cs="Times New Roman"/>
          <w:i/>
          <w:iCs/>
          <w:color w:val="000000" w:themeColor="text1"/>
          <w:szCs w:val="24"/>
          <w:lang w:val="en-US"/>
        </w:rPr>
        <w:t>medius</w:t>
      </w:r>
      <w:proofErr w:type="spellEnd"/>
      <w:r w:rsidRPr="003E7327">
        <w:rPr>
          <w:rFonts w:cs="Times New Roman"/>
          <w:color w:val="000000" w:themeColor="text1"/>
          <w:szCs w:val="24"/>
          <w:lang w:val="en-US"/>
        </w:rPr>
        <w:t>, respectively</w:t>
      </w:r>
      <w:r w:rsidRPr="00ED2F49">
        <w:rPr>
          <w:rFonts w:cs="Times New Roman"/>
          <w:color w:val="000000" w:themeColor="text1"/>
          <w:szCs w:val="24"/>
          <w:lang w:val="en-US"/>
        </w:rPr>
        <w:t>, based on the average size at sexual maturity reported in the literature for similar gillnets.</w:t>
      </w:r>
      <w:r>
        <w:rPr>
          <w:rFonts w:cs="Times New Roman"/>
          <w:color w:val="000000" w:themeColor="text1"/>
          <w:szCs w:val="24"/>
          <w:lang w:val="en-US"/>
        </w:rPr>
        <w:t xml:space="preserve"> </w:t>
      </w:r>
      <w:r w:rsidRPr="003E7327">
        <w:rPr>
          <w:rFonts w:cs="Times New Roman"/>
          <w:color w:val="000000" w:themeColor="text1"/>
          <w:szCs w:val="24"/>
          <w:lang w:val="en-US"/>
        </w:rPr>
        <w:t xml:space="preserve">These recommended mesh sizes are smaller than the 7.62 cm and 8.89 cm meshes evaluated in this study, which are commonly used by artisanal fishers in Ecuador, implying that at least 50% of organisms would have contributed </w:t>
      </w:r>
      <w:r>
        <w:rPr>
          <w:rFonts w:cs="Times New Roman"/>
          <w:color w:val="000000" w:themeColor="text1"/>
          <w:szCs w:val="24"/>
          <w:lang w:val="en-US"/>
        </w:rPr>
        <w:t xml:space="preserve">with </w:t>
      </w:r>
      <w:r w:rsidRPr="003E7327">
        <w:rPr>
          <w:rFonts w:cs="Times New Roman"/>
          <w:color w:val="000000" w:themeColor="text1"/>
          <w:szCs w:val="24"/>
          <w:lang w:val="en-US"/>
        </w:rPr>
        <w:t>new individuals to the population. However, the use of 6.35 cm (2 1/2”) gillnets has also been observed to a lesser extent.</w:t>
      </w:r>
    </w:p>
    <w:p w14:paraId="02DDC899" w14:textId="77777777" w:rsidR="00460EC6" w:rsidRPr="003E7327" w:rsidRDefault="00460EC6" w:rsidP="00460EC6">
      <w:pPr>
        <w:spacing w:after="0"/>
        <w:ind w:firstLine="851"/>
        <w:rPr>
          <w:rFonts w:cs="Times New Roman"/>
          <w:color w:val="000000" w:themeColor="text1"/>
          <w:szCs w:val="24"/>
          <w:lang w:val="en-US"/>
        </w:rPr>
      </w:pPr>
      <w:r w:rsidRPr="003E7327">
        <w:rPr>
          <w:rFonts w:cs="Times New Roman"/>
          <w:color w:val="000000" w:themeColor="text1"/>
          <w:szCs w:val="24"/>
          <w:lang w:val="en-US"/>
        </w:rPr>
        <w:t xml:space="preserve">Although the SELECT method is primarily used to assess selectivity with more than two mesh sizes, some authors have applied it to assess selectivity even with just two gillnets. This is because these log-linear models have the advantage of assuming that the variances of the two selectivity curves are </w:t>
      </w:r>
      <w:r>
        <w:rPr>
          <w:rFonts w:cs="Times New Roman"/>
          <w:color w:val="000000" w:themeColor="text1"/>
          <w:szCs w:val="24"/>
          <w:lang w:val="en-US"/>
        </w:rPr>
        <w:t>heterogeneous</w:t>
      </w:r>
      <w:r w:rsidRPr="003E7327">
        <w:rPr>
          <w:rFonts w:cs="Times New Roman"/>
          <w:color w:val="000000" w:themeColor="text1"/>
          <w:szCs w:val="24"/>
          <w:lang w:val="en-US"/>
        </w:rPr>
        <w:t xml:space="preserve">, unlike the linear regression model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{"citationID":"UbQUsb5y","properties":{"formattedCitation":"(Gonz\\uc0\\u225{}lez et\\uc0\\u160{}al., 2008; Intchama, 2023)","plainCitation":"(González et al., 2008; Intchama, 2023)","dontUpdate":true,"noteIndex":0},"citationItems":[{"id":226,"uris":["http://zotero.org/users/14015777/items/B35GV827"],"itemData":{"id":226,"type":"article-journal","container-title":"Zootecnia Tropical","ISSN":"0798-7269","issue":"1","language":"es","note":"publisher: Instituto Nacional de Investigaciones Agricolas INIA.","page":"63-70","source":"ve.scielo.org","title":"Selectividad de la red de enmalle en la captura del bagre rayado Pseudoplatystoma fasciatum de la cuenca del Orinoco medio","volume":"26","author":[{"family":"González","given":"Ángel"},{"family":"Mendoza","given":"Jeremy"},{"family":"Arocha","given":"Freddy"},{"family":"Márquez","given":"Arístide"}],"issued":{"date-parts":[["2008",3]]}}},{"id":228,"uris":["http://zotero.org/users/14015777/items/P5KYZENS"],"itemData":{"id":228,"type":"thesis","abstract":"La disponibilidad de recursos biológicos de importancia comercial hace que la actividad \npesquera en los países de la subregión africana, en particular Guinea-Bissau y Guinea, \nhaya evolucionado considerablemente y produzca importantes beneficios para su \neconomía y seguridad alimentaria. Sin embargo, debido al gran interés mundial por la \nbúsqueda de alimentos sanos, el número de barcos de pesca y canoas ha aumentado y, \nen consecuencia, la sobreexplotación de los recursos y la disminución del rendimiento \neconómico son bastante notables. Este estudio se centró en la comprensión del \ncomportamiento biológico, la selectividad de las artes y los factores que afectan a la \nreproducción, el crecimiento y la pesca de P. elongatus (Djoto) utilizando modelos de \ndinámica de poblaciones para evaluar el estado de la población de esta pesquería. En un \ncontexto de datos limitados, además de los métodos biológicos, de escalonamiento y de \ncrecimiento, se utilizó el método PSA para observar el estado de vulnerabilidad del \nDjoto a las actividades pesqueras. Basándose en esto, se utilizó el método de select para \nanalizar si el tamaño de malla utilizado afectaría a su pesquería, así como el modelo \nFishpath para seleccionar los modelos de evaluación de poblaciones adecuados para \nevaluar el estado de la pesquería de esta población y proponer el método de gestión \neficaz que debe adoptarse para una pesca sostenible. Como resultado, el Djoto se \nreproduce a lo largo de todo el año con tamaños diferentes según la localidad, pero con \npicos favorables en el primer trimestre del año y durante la estación de lluvias. La luz de \nmalla ideal para su pesquería sería la de 35 cm, que permite el escape de juveniles y una \npesca sostenible, en el contexto de que otras pesquerías se consideraran consultivas y de \nmenor valor comercial. Entre los métodos de evaluación aplicados, el modelo de \nsíntesis de Stock fue el más completo porque ofrece grandes ventajas para evaluar este \nrecurso debido a la gran variedad de resultados que ofrece. Se concluyó que en ambos \necosistemas, Guinea Bissau y Guinea existe un alto riesgo de sobreexplotación del \nDjoto, si la tasa de mortalidad por pesca se mantuviera alta podría afectar a la biomasa \ndel año siguiente, por lo que sería necesario adoptar medidas de gestión adecuadas para \nreducir la alta mortalidad por pesca observada. Por otro lado, los ejercicios de \nevaluación realizados son meramente de caracter acadêmicos, debido al contexto de \ndatos limitados existentes, además las diferentes legislaciones existentes entre ambos \npaíses es un aspecto a tener en cuenta considerándose dichs resultados un indicativo de \nla aplicabilidad de dichos métodos para la futura gestión de este recurso.","genre":"doctoral thesis","language":"spa","license":"Attribution-NonCommercial-NoDerivatives 4.0 Internacional","note":"Accepted: 2023-10-23T07:19:25Z","source":"rodin.uca.es","title":"Dinámica de las poblaciones de recursos demersales marinos costeros compartidos en el áfrica occidental: Estudio de caso de la especie Pseudotolithus Elongatus (Bowdich, 1825) del ecosistema marino de la República de Guinea Bissau y la República de Guinea","title-short":"Dinámica de las poblaciones de recursos demersales marinos costeros compartidos en el áfrica occidental","URL":"https://rodin.uca.es/handle/10498/29452","author":[{"family":"Intchama","given":"Francisco Jeremias"}],"accessed":{"date-parts":[["2024",4,12]]},"issued":{"date-parts":[["2023"]]}}}],"schema":"https://github.com/citation-style-language/schema/raw/master/csl-citation.json"}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C9411B">
        <w:rPr>
          <w:rFonts w:cs="Times New Roman"/>
          <w:color w:val="FF0000"/>
          <w:kern w:val="0"/>
          <w:lang w:val="en-US"/>
        </w:rPr>
        <w:t xml:space="preserve">González </w:t>
      </w:r>
      <w:r w:rsidRPr="00C9411B">
        <w:rPr>
          <w:rFonts w:cs="Times New Roman"/>
          <w:i/>
          <w:color w:val="FF0000"/>
          <w:kern w:val="0"/>
          <w:lang w:val="en-US"/>
        </w:rPr>
        <w:t>et al.</w:t>
      </w:r>
      <w:r w:rsidRPr="00C9411B">
        <w:rPr>
          <w:rFonts w:cs="Times New Roman"/>
          <w:color w:val="FF0000"/>
          <w:kern w:val="0"/>
          <w:lang w:val="en-US"/>
        </w:rPr>
        <w:t xml:space="preserve"> 2008</w:t>
      </w:r>
      <w:r w:rsidRPr="003E7327">
        <w:rPr>
          <w:rFonts w:cs="Times New Roman"/>
          <w:color w:val="000000" w:themeColor="text1"/>
          <w:kern w:val="0"/>
          <w:lang w:val="en-US"/>
        </w:rPr>
        <w:t xml:space="preserve">; </w:t>
      </w:r>
      <w:r w:rsidRPr="00C9411B">
        <w:rPr>
          <w:rFonts w:cs="Times New Roman"/>
          <w:color w:val="FF0000"/>
          <w:kern w:val="0"/>
          <w:lang w:val="en-US"/>
        </w:rPr>
        <w:t>Intchama, 2023</w:t>
      </w:r>
      <w:r w:rsidRPr="003E7327">
        <w:rPr>
          <w:rFonts w:cs="Times New Roman"/>
          <w:color w:val="000000" w:themeColor="text1"/>
          <w:kern w:val="0"/>
          <w:lang w:val="en-US"/>
        </w:rPr>
        <w:t>)</w:t>
      </w:r>
      <w:r w:rsidRPr="003E7327">
        <w:rPr>
          <w:rFonts w:cs="Times New Roman"/>
          <w:color w:val="000000" w:themeColor="text1"/>
          <w:szCs w:val="24"/>
          <w:lang w:val="en-US"/>
        </w:rPr>
        <w:fldChar w:fldCharType="end"/>
      </w:r>
      <w:r w:rsidRPr="003E7327">
        <w:rPr>
          <w:rFonts w:cs="Times New Roman"/>
          <w:color w:val="000000" w:themeColor="text1"/>
          <w:szCs w:val="24"/>
          <w:lang w:val="en-US"/>
        </w:rPr>
        <w:t>.</w:t>
      </w:r>
    </w:p>
    <w:p w14:paraId="116559EB" w14:textId="77777777" w:rsidR="00460EC6" w:rsidRPr="003E7327" w:rsidRDefault="00460EC6" w:rsidP="00460EC6">
      <w:pPr>
        <w:spacing w:after="0"/>
        <w:ind w:firstLine="851"/>
        <w:rPr>
          <w:rFonts w:cs="Times New Roman"/>
          <w:color w:val="000000" w:themeColor="text1"/>
          <w:szCs w:val="24"/>
          <w:lang w:val="en-US"/>
        </w:rPr>
      </w:pPr>
      <w:r w:rsidRPr="003E7327">
        <w:rPr>
          <w:rFonts w:cs="Times New Roman"/>
          <w:color w:val="000000" w:themeColor="text1"/>
          <w:szCs w:val="24"/>
          <w:lang w:val="en-US"/>
        </w:rPr>
        <w:t xml:space="preserve">It is also important to highlight that, despite the selectivity of gillnets, their improper use and abandonment due to wear and tear, which shortens their lifespan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{"citationID":"DZBqjyeD","properties":{"formattedCitation":"(Brinkhof et\\uc0\\u160{}al., 2023)","plainCitation":"(Brinkhof et al., 2023)","dontUpdate":true,"noteIndex":0},"citationItems":[{"id":216,"uris":["http://zotero.org/users/14015777/items/LVAQ3NQ5"],"itemData":{"id":216,"type":"article-journal","abstract":"Gillnets are among the most common fishing gears worldwide. They are often made of thin twine, which is prone to wear and tear, limiting the lifespan of the gillnet. This increases gillnet turnover, and consequently increased risk of gear discarding, gear loss, ghost fishing and marine pollution. This might be mitigated by increasing twine thickness, and thereby breaking strength. However, the tolerable increase in thickness for gillnet durability without compromising the catch efficiency is unknown. Therefore, this study conducted gillnet fishing trials under commercial conditions in the Northeast-Arctic cod gillnet fishery analysing and comparing ways of capture and efficiency between gillnets with two different twine thicknesses for two different mesh sizes. The results demonstrated that a 30 % increase in breaking strength and twine stiffness did not affect catch performance. Therefore, thicker gillnet twine can potentially reduce marine litter by plastic debris from damaged and lost gears without compromising catch performance.","container-title":"Marine Pollution Bulletin","DOI":"10.1016/j.marpolbul.2023.114927","ISSN":"0025-326X","journalAbbreviation":"Marine Pollution Bulletin","page":"114927","source":"ScienceDirect","title":"Effect of gillnet twine thickness on capture pattern and efficiency in the Northeast-Arctic cod (&lt;i&gt;Gadus morhua&lt;/i&gt;) fishery","volume":"191","author":[{"family":"Brinkhof","given":"Ilmar"},{"family":"Herrmann","given":"Bent"},{"family":"Larsen","given":"Roger B."},{"family":"Brinkhof","given":"Jesse"},{"family":"Grimaldo","given":"Eduardo"},{"family":"Vollstad","given":"Jørgen"}],"issued":{"date-parts":[["2023",6,1]]}}}],"schema":"https://github.com/citation-style-language/schema/raw/master/csl-citation.json"}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C9411B">
        <w:rPr>
          <w:rFonts w:cs="Times New Roman"/>
          <w:color w:val="FF0000"/>
          <w:kern w:val="0"/>
          <w:lang w:val="en-US"/>
        </w:rPr>
        <w:t xml:space="preserve">Brinkhof </w:t>
      </w:r>
      <w:r w:rsidRPr="00C9411B">
        <w:rPr>
          <w:rFonts w:cs="Times New Roman"/>
          <w:i/>
          <w:color w:val="FF0000"/>
          <w:kern w:val="0"/>
          <w:lang w:val="en-US"/>
        </w:rPr>
        <w:t>et al.</w:t>
      </w:r>
      <w:r w:rsidRPr="00C9411B">
        <w:rPr>
          <w:rFonts w:cs="Times New Roman"/>
          <w:color w:val="FF0000"/>
          <w:kern w:val="0"/>
          <w:lang w:val="en-US"/>
        </w:rPr>
        <w:t xml:space="preserve"> 2023</w:t>
      </w:r>
      <w:r w:rsidRPr="003E7327">
        <w:rPr>
          <w:rFonts w:cs="Times New Roman"/>
          <w:color w:val="000000" w:themeColor="text1"/>
          <w:kern w:val="0"/>
          <w:lang w:val="en-US"/>
        </w:rPr>
        <w:t>)</w:t>
      </w:r>
      <w:r w:rsidRPr="003E7327">
        <w:rPr>
          <w:rFonts w:cs="Times New Roman"/>
          <w:color w:val="000000" w:themeColor="text1"/>
          <w:szCs w:val="24"/>
          <w:lang w:val="en-US"/>
        </w:rPr>
        <w:fldChar w:fldCharType="end"/>
      </w:r>
      <w:r w:rsidRPr="003E7327">
        <w:rPr>
          <w:rFonts w:cs="Times New Roman"/>
          <w:color w:val="000000" w:themeColor="text1"/>
          <w:szCs w:val="24"/>
          <w:lang w:val="en-US"/>
        </w:rPr>
        <w:t xml:space="preserve">, can harm aquatic ecosystems. It has been reported that artisanal fishers in Ecuador may lose up to a maximum of 2 net panels per fishing trip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{"citationID":"4hxVpe4U","properties":{"formattedCitation":"(Zambrano et\\uc0\\u160{}al., 2021)","plainCitation":"(Zambrano et al., 2021)","dontUpdate":true,"noteIndex":0},"citationItems":[{"id":219,"uris":["http://zotero.org/users/14015777/items/HISVE7YE"],"itemData":{"id":219,"type":"article-journal","abstract":"Ghost fishing is one of the main waste pollution problems; Furthermore, they can continue to catch commercial and non-commercial species even without being taken advantage of by fishermen. The objective of the research was to evaluate the impact of ghost fishing on the marine ecosystems of San Mateo, Jaramijó, and Crucita. 150 surveys were applied to artisanal fishermen to describe the fishing gear, two databases were consulted: (1) active vessels and fishing gear; (2) number of longline hooks and hooks lost. In order to estimate the similarity between fishing gear and vessels from the three study sites, linear association techniques (Linear Regression), multivariate proximity analysis (NMDS) and multivariate tests such as ANOSIM and PERMANOVA were applied. The most used fishing gear is the longline (58%), followed by the bottom gillnet (9%). The artisanal fishing fleet of Crucita, Jaramijó and San Mateo is composed mainly of fiberglass boats (94%), wood (2%) with a length of 8.24 m; beam 1.94 m; depth 0.98 m. Fishermen can lose up to a maximum of 2 pieces of net and between 0 to 11 hooks per fishing trip respectively. Gillnets can reach a mortality of 5,305,560 individuals after 12 months; while the trammel could reach a total of 99,324 individuals by the third month.","container-title":"Ingeniería e Innovación","ISSN":"2346-0474","issue":"2","language":"es","note":"number: 2","source":"revistas.unicordoba.edu.co","title":"Pesca fantasma y su impacto en los ecosistemas marinos de San Mateo, Jaramijó y Crucita","URL":"https://revistas.unicordoba.edu.co/index.php/rii/article/view/2424","volume":"9","author":[{"family":"Zambrano","given":"Juan Pablo Urdánigo"},{"family":"Macías","given":"Isidro Walther Baque"},{"family":"Urdánigo","given":"Emilio José Vivas"},{"family":"Mero","given":"Génesis Jahaira Zambrano"}],"accessed":{"date-parts":[["2024",4,11]]},"issued":{"date-parts":[["2021",5,14]]}}}],"schema":"https://github.com/citation-style-language/schema/raw/master/csl-citation.json"}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C9411B">
        <w:rPr>
          <w:rFonts w:cs="Times New Roman"/>
          <w:color w:val="FF0000"/>
          <w:kern w:val="0"/>
          <w:lang w:val="en-US"/>
        </w:rPr>
        <w:t xml:space="preserve">Zambrano </w:t>
      </w:r>
      <w:r w:rsidRPr="00C9411B">
        <w:rPr>
          <w:rFonts w:cs="Times New Roman"/>
          <w:i/>
          <w:color w:val="FF0000"/>
          <w:kern w:val="0"/>
          <w:lang w:val="en-US"/>
        </w:rPr>
        <w:t>et al.</w:t>
      </w:r>
      <w:r w:rsidRPr="00C9411B">
        <w:rPr>
          <w:rFonts w:cs="Times New Roman"/>
          <w:color w:val="FF0000"/>
          <w:kern w:val="0"/>
          <w:lang w:val="en-US"/>
        </w:rPr>
        <w:t xml:space="preserve"> 2021)</w:t>
      </w:r>
      <w:r w:rsidRPr="003E7327">
        <w:rPr>
          <w:rFonts w:cs="Times New Roman"/>
          <w:color w:val="000000" w:themeColor="text1"/>
          <w:szCs w:val="24"/>
          <w:lang w:val="en-US"/>
        </w:rPr>
        <w:fldChar w:fldCharType="end"/>
      </w:r>
      <w:r w:rsidRPr="003E7327">
        <w:rPr>
          <w:rFonts w:cs="Times New Roman"/>
          <w:color w:val="000000" w:themeColor="text1"/>
          <w:szCs w:val="24"/>
          <w:lang w:val="en-US"/>
        </w:rPr>
        <w:t xml:space="preserve">. These abandoned nets can act as ghost fishing gear since they are made of non-biodegradable monofilament material, persisting for years and causing ecological </w:t>
      </w:r>
      <w:r w:rsidRPr="003E7327">
        <w:rPr>
          <w:rFonts w:cs="Times New Roman"/>
          <w:color w:val="000000" w:themeColor="text1"/>
          <w:szCs w:val="24"/>
          <w:lang w:val="en-US"/>
        </w:rPr>
        <w:lastRenderedPageBreak/>
        <w:t xml:space="preserve">damage to marine fauna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{"citationID":"Cr4nx8mc","properties":{"formattedCitation":"(Campoy &amp; Beiras, 2019)","plainCitation":"(Campoy &amp; Beiras, 2019)","noteIndex":0},"citationItems":[{"id":221,"uris":["http://zotero.org/users/14015777/items/28H6U7CT"],"itemData":{"id":221,"type":"article-journal","container-title":"Environmental Monitoring and Assessment","issue":"11","page":"581","source":"Google Scholar","title":"Revisión: Efectos ecológicos de macro-, meso-y microplásticos.","title-short":"Revisión","volume":"189","author":[{"family":"Campoy","given":"Pedro"},{"family":"Beiras","given":"Ricardo"}],"issued":{"date-parts":[["2019"]]}}}],"schema":"https://github.com/citation-style-language/schema/raw/master/csl-citation.json"}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lang w:val="en-US"/>
        </w:rPr>
        <w:t>(</w:t>
      </w:r>
      <w:r w:rsidRPr="00C9411B">
        <w:rPr>
          <w:rFonts w:cs="Times New Roman"/>
          <w:color w:val="FF0000"/>
          <w:lang w:val="en-US"/>
        </w:rPr>
        <w:t>Campoy &amp; Beiras, 2019</w:t>
      </w:r>
      <w:r w:rsidRPr="003E7327">
        <w:rPr>
          <w:rFonts w:cs="Times New Roman"/>
          <w:color w:val="000000" w:themeColor="text1"/>
          <w:lang w:val="en-US"/>
        </w:rPr>
        <w:t>)</w:t>
      </w:r>
      <w:r w:rsidRPr="003E7327">
        <w:rPr>
          <w:rFonts w:cs="Times New Roman"/>
          <w:color w:val="000000" w:themeColor="text1"/>
          <w:szCs w:val="24"/>
          <w:lang w:val="en-US"/>
        </w:rPr>
        <w:fldChar w:fldCharType="end"/>
      </w:r>
      <w:r w:rsidRPr="003E7327">
        <w:rPr>
          <w:rFonts w:cs="Times New Roman"/>
          <w:color w:val="000000" w:themeColor="text1"/>
          <w:szCs w:val="24"/>
          <w:lang w:val="en-US"/>
        </w:rPr>
        <w:t>. An alternative could be to use gillnets made of multifilament material of natural fibers, which makes them more environmentally friendly and reduces the impacts of ghost fishing. However, selectivity studies are needed to assess their effectiveness.</w:t>
      </w:r>
    </w:p>
    <w:p w14:paraId="78375906" w14:textId="77777777" w:rsidR="00460EC6" w:rsidRPr="003E7327" w:rsidRDefault="00460EC6" w:rsidP="00460EC6">
      <w:pPr>
        <w:spacing w:after="0"/>
        <w:ind w:firstLine="851"/>
        <w:rPr>
          <w:rFonts w:cs="Times New Roman"/>
          <w:color w:val="000000" w:themeColor="text1"/>
          <w:szCs w:val="24"/>
          <w:lang w:val="en-US"/>
        </w:rPr>
      </w:pPr>
      <w:r w:rsidRPr="003E7327">
        <w:rPr>
          <w:rFonts w:cs="Times New Roman"/>
          <w:color w:val="000000" w:themeColor="text1"/>
          <w:szCs w:val="24"/>
          <w:lang w:val="en-US"/>
        </w:rPr>
        <w:t xml:space="preserve">To promote sustainable fishing, it is important to expand the analysis beyond modifications in mesh size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{"citationID":"tNZb3G34","properties":{"formattedCitation":"(Breen et\\uc0\\u160{}al., 2020)","plainCitation":"(Breen et al., 2020)","noteIndex":0},"citationItems":[{"id":479,"uris":["http://zotero.org/users/14015777/items/I3YEF9HT"],"itemData":{"id":479,"type":"chapter","abstract":"The introduction of catch welfare to commercial wild-capture fisheries will be challenging. In this chapter, we discuss how taking a science-based approach to understanding catch welfare in commercial fisheries could lead to practical solutions to improving welfare that will not only have ethical benefits, but may also have tangible benefits for the fishery, including improved sustainability, product quality and shelf life, and hence profitability. There has been little research to date specifically directed at the development of catch welfare in commercial fisheries. However, there is a substantial and growing body of literature on the fate and vitality of released animals from commercial fisheries—most recently catalysed by the introduction of the Landing Obligation in the EU. Furthermore, there is much to be learned from the aquaculture industry with regard to good welfare practices and product quality, particularly regarding catch handling and slaughter. This chapter utilises this available knowledge to develop a risk assessment-based framework for identifying capture-related stressors and suggests ways of mitigating their impact on the welfare of the catch, as well as on product quality. This framework is developed in context with four contrasting case study capture methods: trawl, purse seine, gill/trammel nets and pots. Finally, it concludes with a summary of the current research priorities and significant strategic challenges for developing welfare-conscious practices in commercial fisheries.","container-title":"The Welfare of Fish","event-place":"Cham","ISBN":"978-3-030-41675-1","language":"en","note":"DOI: 10.1007/978-3-030-41675-1_17","page":"401-437","publisher":"Springer International Publishing","publisher-place":"Cham","source":"Springer Link","title":"Catch Welfare in Commercial Fisheries","URL":"https://doi.org/10.1007/978-3-030-41675-1_17","author":[{"family":"Breen","given":"Mike"},{"family":"Anders","given":"Neil"},{"family":"Humborstad","given":"Odd-Børre"},{"family":"Nilsson","given":"Jonatan"},{"family":"Tenningen","given":"Maria"},{"family":"Vold","given":"Aud"}],"editor":[{"family":"Kristiansen","given":"Tore S."},{"family":"Fernö","given":"Anders"},{"family":"Pavlidis","given":"Michail A."},{"family":"Vis","given":"Hans","non-dropping-particle":"van de"}],"accessed":{"date-parts":[["2024",6,5]]},"issued":{"date-parts":[["2020"]]}}}],"schema":"https://github.com/citation-style-language/schema/raw/master/csl-citation.json"}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C9411B">
        <w:rPr>
          <w:rFonts w:cs="Times New Roman"/>
          <w:color w:val="FF0000"/>
          <w:kern w:val="0"/>
          <w:lang w:val="en-US"/>
        </w:rPr>
        <w:t xml:space="preserve">Breen </w:t>
      </w:r>
      <w:r w:rsidRPr="00C9411B">
        <w:rPr>
          <w:rFonts w:cs="Times New Roman"/>
          <w:i/>
          <w:iCs/>
          <w:color w:val="FF0000"/>
          <w:kern w:val="0"/>
          <w:lang w:val="en-US"/>
        </w:rPr>
        <w:t>et al.</w:t>
      </w:r>
      <w:r w:rsidRPr="00C9411B">
        <w:rPr>
          <w:rFonts w:cs="Times New Roman"/>
          <w:color w:val="FF0000"/>
          <w:kern w:val="0"/>
          <w:lang w:val="en-US"/>
        </w:rPr>
        <w:t xml:space="preserve"> 2020</w:t>
      </w:r>
      <w:r w:rsidRPr="003E7327">
        <w:rPr>
          <w:rFonts w:cs="Times New Roman"/>
          <w:color w:val="000000" w:themeColor="text1"/>
          <w:kern w:val="0"/>
          <w:lang w:val="en-US"/>
        </w:rPr>
        <w:t>)</w:t>
      </w:r>
      <w:r w:rsidRPr="003E7327">
        <w:rPr>
          <w:rFonts w:cs="Times New Roman"/>
          <w:color w:val="000000" w:themeColor="text1"/>
          <w:szCs w:val="24"/>
          <w:lang w:val="en-US"/>
        </w:rPr>
        <w:fldChar w:fldCharType="end"/>
      </w:r>
      <w:r w:rsidRPr="003E7327">
        <w:rPr>
          <w:rFonts w:cs="Times New Roman"/>
          <w:color w:val="000000" w:themeColor="text1"/>
          <w:szCs w:val="24"/>
          <w:lang w:val="en-US"/>
        </w:rPr>
        <w:t xml:space="preserve">. Considering other adaptations in the design of nets is crucial. Aspects such as the hanging ratio, which affects the mobility of the net in the water and can increase the likelihood of catching more active and agile species; the type of mesh material (monofilament and multifilament), where multifilament nets, due to their finer texture, can impact selectivity by allowing the capture of unwanted or juvenile species; and the position in the water column, as some species tend to swim at different depths at various stages of their life cycle. Additionally, more detailed patterns of selectivity have been uncovered, including the relevance of visual, auditory, and tactile signals for species, which play an essential role in fish capture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{"citationID":"MUFkEg5g","properties":{"formattedCitation":"(Abangan et\\uc0\\u160{}al., 2023)","plainCitation":"(Abangan et al., 2023)","noteIndex":0},"citationItems":[{"id":480,"uris":["http://zotero.org/users/14015777/items/3WBRVAPS"],"itemData":{"id":480,"type":"article-journal","abstract":"Through the advancement of observation systems, our vision has far extended its reach into the world of fishes, and how they interact with fishing gears—breaking through physical boundaries and visually adapting to challenging conditions in marine environments. As marine sciences step into the era of artificial intelligence (AI), deep learning models now provide tools for researchers to process a large amount of imagery data (i.e., image sequence, video) on fish behavior in a more time-efficient and cost-effective manner. The latest AI models to detect fish and categorize species are now reaching human-like accuracy. Nevertheless, robust tools to track fish movements in situ are under development and primarily focused on tropical species. Data to accurately interpret fish interactions with fishing gears is still lacking, especially for temperate fishes. At the same time, this is an essential step for selectivity studies to advance and integrate AI methods in assessing the effectiveness of modified gears. We here conduct a bibliometric analysis to review the recent advances and applications of AI in automated tools for fish tracking, classification, and behavior recognition, highlighting how they may ultimately help improve gear selectivity. We further show how transforming external stimuli that influence fish behavior, such as sensory cues and gears as background, into interpretable features that models learn to distinguish remains challenging. By presenting the recent advances in AI on fish behavior applied to fishing gear improvements (e.g., Long Short-Term Memory (LSTM), Generative Adversarial Network (GAN), coupled networks), we discuss the advances, potential and limits of AI to help meet the demands of fishing policies and sustainable goals, as scientists and developers continue to collaborate in building the database needed to train deep learning models.","container-title":"Frontiers in Marine Science","DOI":"10.3389/fmars.2023.1010761","ISSN":"2296-7745","journalAbbreviation":"Front. Mar. Sci.","language":"English","note":"publisher: Frontiers","source":"Frontiers","title":"Artificial intelligence for fish behavior recognition may unlock fishing gear selectivity","URL":"https://www.frontiersin.org/articles/10.3389/fmars.2023.1010761","volume":"10","author":[{"family":"Abangan","given":"Alexa Sugpatan"},{"family":"Kopp","given":"Dorothée"},{"family":"Faillettaz","given":"Robin"}],"accessed":{"date-parts":[["2024",6,5]]},"issued":{"date-parts":[["2023",2,23]]}}}],"schema":"https://github.com/citation-style-language/schema/raw/master/csl-citation.json"}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C9411B">
        <w:rPr>
          <w:rFonts w:cs="Times New Roman"/>
          <w:color w:val="FF0000"/>
          <w:kern w:val="0"/>
          <w:lang w:val="en-US"/>
        </w:rPr>
        <w:t xml:space="preserve">Abangan </w:t>
      </w:r>
      <w:r w:rsidRPr="00C9411B">
        <w:rPr>
          <w:rFonts w:cs="Times New Roman"/>
          <w:i/>
          <w:iCs/>
          <w:color w:val="FF0000"/>
          <w:kern w:val="0"/>
          <w:lang w:val="en-US"/>
        </w:rPr>
        <w:t>et al.</w:t>
      </w:r>
      <w:r w:rsidRPr="00C9411B">
        <w:rPr>
          <w:rFonts w:cs="Times New Roman"/>
          <w:color w:val="FF0000"/>
          <w:kern w:val="0"/>
          <w:lang w:val="en-US"/>
        </w:rPr>
        <w:t xml:space="preserve"> 2023</w:t>
      </w:r>
      <w:r w:rsidRPr="003E7327">
        <w:rPr>
          <w:rFonts w:cs="Times New Roman"/>
          <w:color w:val="000000" w:themeColor="text1"/>
          <w:kern w:val="0"/>
          <w:lang w:val="en-US"/>
        </w:rPr>
        <w:t>)</w:t>
      </w:r>
      <w:r w:rsidRPr="003E7327">
        <w:rPr>
          <w:rFonts w:cs="Times New Roman"/>
          <w:color w:val="000000" w:themeColor="text1"/>
          <w:szCs w:val="24"/>
          <w:lang w:val="en-US"/>
        </w:rPr>
        <w:fldChar w:fldCharType="end"/>
      </w:r>
      <w:r w:rsidRPr="003E7327">
        <w:rPr>
          <w:rFonts w:cs="Times New Roman"/>
          <w:color w:val="000000" w:themeColor="text1"/>
          <w:szCs w:val="24"/>
          <w:lang w:val="en-US"/>
        </w:rPr>
        <w:t xml:space="preserve">. Therefore, these factors require detailed analysis to accurately determine their effectiveness </w:t>
      </w:r>
      <w:r w:rsidRPr="003E7327">
        <w:rPr>
          <w:rFonts w:cs="Times New Roman"/>
          <w:color w:val="000000" w:themeColor="text1"/>
          <w:szCs w:val="24"/>
          <w:lang w:val="en-US"/>
        </w:rPr>
        <w:fldChar w:fldCharType="begin"/>
      </w:r>
      <w:r w:rsidRPr="003E7327">
        <w:rPr>
          <w:rFonts w:cs="Times New Roman"/>
          <w:color w:val="000000" w:themeColor="text1"/>
          <w:szCs w:val="24"/>
          <w:lang w:val="en-US"/>
        </w:rPr>
        <w:instrText xml:space="preserve"> ADDIN ZOTERO_ITEM CSL_CITATION {"citationID":"PKoy0ypW","properties":{"formattedCitation":"(Altamar et\\uc0\\u160{}al., 2020; Brandt, A. von, 1975)","plainCitation":"(Altamar et al., 2020; Brandt, A. von, 1975)","dontUpdate":true,"noteIndex":0},"citationItems":[{"id":188,"uris":["http://zotero.org/users/14015777/items/ZZ7P52HQ"],"itemData":{"id":188,"type":"article-journal","abstract":"A greater knowledge of the selectivity of fishing gear allows determining the capacity to select the sizes and shapes of the species caught, in addition to providing useful information for their conservation and use. This study determined the selectivity parameters of gillnets (7.0, 7.6 and 10.2 cm of mesh size) and J hooks (n.° 7, 9 and 10), used in the artisanal catches of the blue runner (Caranx crysos), in different fishing sites in the Santa Marta region. The Select method was used to determine the selectivity parameters, while the Kurskall-Wallis test was used to evaluate differences in the catch per unit of effort (CPUE) between the mesh sizes and the evaluated hook gauges. The results demonstrate that the log-normal model better describes the selectivity of gillnets and hand lines for C. crysos. The modal lengths calculated with this model were 23.00, 25.09 and 33.46 cm for the mesh sizes 7.0, 7.6 and 10.2 cm while 23.72, 30.49 and 33.88 cm were calculated for hooks n.° 7, 9 and 10, respectively. The application of these results, considering a maturity size of 35 cm, for an eventual management measure of the blue runner fishery, must also consider that the CPUE showed statistical differences between mesh sizes and hook gauges, which could affect the fisherman’s short-term income.","archive_location":"Santa Marta, Colombia","container-title":"Boletín de Investigaciones Marinas y Costeras","DOI":"10.25268/bimc.invemar.2020.49.SuplEsp.1074","ISSN":"2590-4671","issue":"SuplEsp","language":"es","license":"Derechos de autor 2020 Profesor, Juan Wong-Lubo, Profesor, Iván Martínez-Dallos","note":"number: SuplEsp","page":"209-222","source":"boletin.invemar.org.co","title":"Evaluación de la selectividad de redes de enmalle y líneas de mano para la captura de cojinoa (Caranx crysos) en áreas de influencia marina del Parque Nacional Natural Tayrona","volume":"49","author":[{"family":"Altamar","given":"Jairo"},{"family":"Wong-Lubo","given":"Juan"},{"family":"Hoz-M","given":"Javier De","dropping-particle":"la"},{"family":"Martínez-Dallos","given":"Iván"}],"issued":{"date-parts":[["2020",12,19]]}}},{"id":223,"uris":["http://zotero.org/users/14015777/items/RVN7WTC2"],"itemData":{"id":223,"type":"article-journal","issue":"23","page":"96-11","source":"Google Scholar","title":"Enmeshing nets: gillnets and entangling nets. The theory of their efficiency","title-short":"Enmeshing nets","author":[{"family":"Brandt, A. von","given":""}],"issued":{"date-parts":[["1975"]]}}}],"schema":"https://github.com/citation-style-language/schema/raw/master/csl-citation.json"} </w:instrText>
      </w:r>
      <w:r w:rsidRPr="003E7327">
        <w:rPr>
          <w:rFonts w:cs="Times New Roman"/>
          <w:color w:val="000000" w:themeColor="text1"/>
          <w:szCs w:val="24"/>
          <w:lang w:val="en-US"/>
        </w:rPr>
        <w:fldChar w:fldCharType="separate"/>
      </w:r>
      <w:r w:rsidRPr="003E7327">
        <w:rPr>
          <w:rFonts w:cs="Times New Roman"/>
          <w:color w:val="000000" w:themeColor="text1"/>
          <w:kern w:val="0"/>
          <w:lang w:val="en-US"/>
        </w:rPr>
        <w:t>(</w:t>
      </w:r>
      <w:r w:rsidRPr="00C9411B">
        <w:rPr>
          <w:rFonts w:cs="Times New Roman"/>
          <w:color w:val="FF0000"/>
          <w:kern w:val="0"/>
          <w:lang w:val="en-US"/>
        </w:rPr>
        <w:t>Brandt von, 1975</w:t>
      </w:r>
      <w:r w:rsidRPr="003E7327">
        <w:rPr>
          <w:rFonts w:cs="Times New Roman"/>
          <w:color w:val="000000" w:themeColor="text1"/>
          <w:kern w:val="0"/>
          <w:lang w:val="en-US"/>
        </w:rPr>
        <w:t xml:space="preserve">; </w:t>
      </w:r>
      <w:r w:rsidRPr="00C9411B">
        <w:rPr>
          <w:rFonts w:cs="Times New Roman"/>
          <w:color w:val="FF0000"/>
          <w:kern w:val="0"/>
          <w:lang w:val="en-US"/>
        </w:rPr>
        <w:t xml:space="preserve">Altamar </w:t>
      </w:r>
      <w:r w:rsidRPr="00C9411B">
        <w:rPr>
          <w:rFonts w:cs="Times New Roman"/>
          <w:i/>
          <w:color w:val="FF0000"/>
          <w:kern w:val="0"/>
          <w:lang w:val="en-US"/>
        </w:rPr>
        <w:t>et al.</w:t>
      </w:r>
      <w:r w:rsidRPr="00C9411B">
        <w:rPr>
          <w:rFonts w:cs="Times New Roman"/>
          <w:color w:val="FF0000"/>
          <w:kern w:val="0"/>
          <w:lang w:val="en-US"/>
        </w:rPr>
        <w:t xml:space="preserve"> 2020</w:t>
      </w:r>
      <w:r w:rsidRPr="003E7327">
        <w:rPr>
          <w:rFonts w:cs="Times New Roman"/>
          <w:color w:val="000000" w:themeColor="text1"/>
          <w:kern w:val="0"/>
          <w:lang w:val="en-US"/>
        </w:rPr>
        <w:t xml:space="preserve">) </w:t>
      </w:r>
      <w:r w:rsidRPr="003E7327">
        <w:rPr>
          <w:rFonts w:cs="Times New Roman"/>
          <w:color w:val="000000" w:themeColor="text1"/>
          <w:szCs w:val="24"/>
          <w:lang w:val="en-US"/>
        </w:rPr>
        <w:fldChar w:fldCharType="end"/>
      </w:r>
      <w:r w:rsidRPr="003E7327">
        <w:rPr>
          <w:rFonts w:cs="Times New Roman"/>
          <w:color w:val="000000" w:themeColor="text1"/>
          <w:szCs w:val="24"/>
          <w:lang w:val="en-US"/>
        </w:rPr>
        <w:t xml:space="preserve">. </w:t>
      </w:r>
    </w:p>
    <w:p w14:paraId="50F5798C" w14:textId="7E5F250D" w:rsidR="00E17495" w:rsidRPr="003E7327" w:rsidRDefault="00E17495" w:rsidP="00A27463">
      <w:pPr>
        <w:spacing w:after="0"/>
        <w:ind w:firstLine="851"/>
        <w:rPr>
          <w:rFonts w:cs="Times New Roman"/>
          <w:color w:val="000000" w:themeColor="text1"/>
          <w:szCs w:val="24"/>
          <w:lang w:val="en-US"/>
        </w:rPr>
      </w:pPr>
    </w:p>
    <w:p w14:paraId="627A3F20" w14:textId="77777777" w:rsidR="00784300" w:rsidRPr="003E7327" w:rsidRDefault="00784300" w:rsidP="00784300">
      <w:pPr>
        <w:spacing w:after="0"/>
        <w:rPr>
          <w:rFonts w:cs="Times New Roman"/>
          <w:b/>
          <w:bCs/>
          <w:color w:val="000000" w:themeColor="text1"/>
          <w:sz w:val="28"/>
          <w:szCs w:val="28"/>
          <w:lang w:val="en-US"/>
        </w:rPr>
      </w:pPr>
      <w:r w:rsidRPr="003E7327">
        <w:rPr>
          <w:rFonts w:cs="Times New Roman"/>
          <w:b/>
          <w:bCs/>
          <w:color w:val="000000" w:themeColor="text1"/>
          <w:sz w:val="28"/>
          <w:szCs w:val="28"/>
          <w:lang w:val="en-US"/>
        </w:rPr>
        <w:t>CONCLUSIONS</w:t>
      </w:r>
    </w:p>
    <w:p w14:paraId="06D48E3D" w14:textId="77777777" w:rsidR="00784300" w:rsidRPr="003E7327" w:rsidRDefault="00784300" w:rsidP="005A06B7">
      <w:pPr>
        <w:spacing w:after="0"/>
        <w:ind w:firstLine="851"/>
        <w:rPr>
          <w:rFonts w:cs="Times New Roman"/>
          <w:b/>
          <w:bCs/>
          <w:color w:val="000000" w:themeColor="text1"/>
          <w:sz w:val="28"/>
          <w:szCs w:val="28"/>
          <w:lang w:val="en-US"/>
        </w:rPr>
      </w:pPr>
      <w:r w:rsidRPr="003E7327">
        <w:rPr>
          <w:rFonts w:cs="Times New Roman"/>
          <w:color w:val="000000" w:themeColor="text1"/>
          <w:szCs w:val="24"/>
          <w:lang w:val="en-US"/>
        </w:rPr>
        <w:t xml:space="preserve">The analysis of gillnet selectivity in the artisanal fishing of </w:t>
      </w:r>
      <w:r w:rsidRPr="003E7327">
        <w:rPr>
          <w:rFonts w:cs="Times New Roman"/>
          <w:i/>
          <w:iCs/>
          <w:color w:val="000000" w:themeColor="text1"/>
          <w:szCs w:val="24"/>
          <w:lang w:val="en-US"/>
        </w:rPr>
        <w:t>S. peruviana</w:t>
      </w:r>
      <w:r w:rsidRPr="003E7327">
        <w:rPr>
          <w:rFonts w:cs="Times New Roman"/>
          <w:color w:val="000000" w:themeColor="text1"/>
          <w:szCs w:val="24"/>
          <w:lang w:val="en-US"/>
        </w:rPr>
        <w:t xml:space="preserve"> and </w:t>
      </w:r>
      <w:r w:rsidRPr="003E7327">
        <w:rPr>
          <w:rFonts w:cs="Times New Roman"/>
          <w:i/>
          <w:iCs/>
          <w:color w:val="000000" w:themeColor="text1"/>
          <w:szCs w:val="24"/>
          <w:lang w:val="en-US"/>
        </w:rPr>
        <w:t>P. medius</w:t>
      </w:r>
      <w:r w:rsidRPr="003E7327">
        <w:rPr>
          <w:rFonts w:cs="Times New Roman"/>
          <w:color w:val="000000" w:themeColor="text1"/>
          <w:szCs w:val="24"/>
          <w:lang w:val="en-US"/>
        </w:rPr>
        <w:t xml:space="preserve"> in Ecuador reveals significant differences in capture sizes depending on mesh size. Lognormal models showed the best fit, suggesting high size selectivity in the nets. Despite the lack of fishery management measures, recommended mesh sizes for more sustainable fishing are smaller than those commonly used, aiding in the contribution of new individuals </w:t>
      </w:r>
      <w:r w:rsidRPr="003E7327">
        <w:rPr>
          <w:rFonts w:cs="Times New Roman"/>
          <w:color w:val="000000" w:themeColor="text1"/>
          <w:szCs w:val="24"/>
          <w:lang w:val="en-US"/>
        </w:rPr>
        <w:lastRenderedPageBreak/>
        <w:t>to the population. However, challenges such as material abandonment and improper use remain significant concerns. Additionally, the importance of considering further studies and promoting more sustainable fishing practices is emphasized.</w:t>
      </w:r>
    </w:p>
    <w:p w14:paraId="05946582" w14:textId="77777777" w:rsidR="00A93E13" w:rsidRDefault="00A93E13" w:rsidP="00A93E13">
      <w:pPr>
        <w:spacing w:after="0"/>
        <w:rPr>
          <w:rFonts w:cs="Times New Roman"/>
          <w:b/>
          <w:bCs/>
          <w:sz w:val="28"/>
          <w:szCs w:val="28"/>
          <w:lang w:val="en-US"/>
        </w:rPr>
      </w:pPr>
    </w:p>
    <w:p w14:paraId="71DDF30D" w14:textId="6F03F329" w:rsidR="00A93E13" w:rsidRPr="005677A1" w:rsidRDefault="00A93E13" w:rsidP="00A93E13">
      <w:pPr>
        <w:spacing w:after="0"/>
        <w:rPr>
          <w:rFonts w:cs="Times New Roman"/>
          <w:b/>
          <w:bCs/>
          <w:sz w:val="28"/>
          <w:szCs w:val="28"/>
          <w:lang w:val="en-US"/>
        </w:rPr>
      </w:pPr>
      <w:r w:rsidRPr="005677A1">
        <w:rPr>
          <w:rFonts w:cs="Times New Roman"/>
          <w:b/>
          <w:bCs/>
          <w:sz w:val="28"/>
          <w:szCs w:val="28"/>
          <w:lang w:val="en-US"/>
        </w:rPr>
        <w:t>ACKNOWLEDGMENTS</w:t>
      </w:r>
    </w:p>
    <w:p w14:paraId="6AC2228C" w14:textId="7C82ED6B" w:rsidR="00A93E13" w:rsidRDefault="00A93E13" w:rsidP="00A93E13">
      <w:pPr>
        <w:spacing w:after="0"/>
        <w:ind w:firstLine="851"/>
        <w:rPr>
          <w:rFonts w:cs="Times New Roman"/>
          <w:szCs w:val="24"/>
          <w:lang w:val="en-US"/>
        </w:rPr>
      </w:pPr>
      <w:r w:rsidRPr="005677A1">
        <w:rPr>
          <w:rFonts w:cs="Times New Roman"/>
          <w:szCs w:val="24"/>
          <w:lang w:val="en-US"/>
        </w:rPr>
        <w:t xml:space="preserve">The authors </w:t>
      </w:r>
      <w:r w:rsidR="00EB3E6E">
        <w:rPr>
          <w:rFonts w:cs="Times New Roman"/>
          <w:szCs w:val="24"/>
          <w:lang w:val="en-US"/>
        </w:rPr>
        <w:t xml:space="preserve">would like to </w:t>
      </w:r>
      <w:r w:rsidRPr="005677A1">
        <w:rPr>
          <w:rFonts w:cs="Times New Roman"/>
          <w:szCs w:val="24"/>
          <w:lang w:val="en-US"/>
        </w:rPr>
        <w:t xml:space="preserve">express their sincere appreciation to Universidad Laica Eloy Alfaro de Manabí, for </w:t>
      </w:r>
      <w:r>
        <w:rPr>
          <w:rFonts w:cs="Times New Roman"/>
          <w:szCs w:val="24"/>
          <w:lang w:val="en-US"/>
        </w:rPr>
        <w:t xml:space="preserve">financing </w:t>
      </w:r>
      <w:r w:rsidRPr="005677A1">
        <w:rPr>
          <w:rFonts w:cs="Times New Roman"/>
          <w:szCs w:val="24"/>
          <w:lang w:val="en-US"/>
        </w:rPr>
        <w:t>the project "Evaluation of biological parameters and population dynamics for the management of marine resources."</w:t>
      </w:r>
      <w:r w:rsidR="006B0252">
        <w:rPr>
          <w:rFonts w:cs="Times New Roman"/>
          <w:szCs w:val="24"/>
          <w:lang w:val="en-US"/>
        </w:rPr>
        <w:t xml:space="preserve"> </w:t>
      </w:r>
      <w:r w:rsidR="00C5234A">
        <w:rPr>
          <w:rFonts w:cs="Times New Roman"/>
          <w:szCs w:val="24"/>
          <w:lang w:val="en-US"/>
        </w:rPr>
        <w:t xml:space="preserve">The authors </w:t>
      </w:r>
      <w:r w:rsidR="003E5FE7">
        <w:rPr>
          <w:rFonts w:cs="Times New Roman"/>
          <w:szCs w:val="24"/>
          <w:lang w:val="en-US"/>
        </w:rPr>
        <w:t>would also like to thank</w:t>
      </w:r>
      <w:r w:rsidR="006B0252" w:rsidRPr="006B0252">
        <w:rPr>
          <w:rFonts w:cs="Times New Roman"/>
          <w:szCs w:val="24"/>
          <w:lang w:val="en-US"/>
        </w:rPr>
        <w:t xml:space="preserve"> the reviewers who improved the document with their comments.</w:t>
      </w:r>
    </w:p>
    <w:p w14:paraId="27806044" w14:textId="77777777" w:rsidR="00784300" w:rsidRPr="003E7327" w:rsidRDefault="00784300" w:rsidP="003E7327">
      <w:pPr>
        <w:spacing w:after="0"/>
        <w:rPr>
          <w:rFonts w:cs="Times New Roman"/>
          <w:color w:val="000000" w:themeColor="text1"/>
          <w:szCs w:val="24"/>
          <w:lang w:val="en-US"/>
        </w:rPr>
      </w:pPr>
    </w:p>
    <w:p w14:paraId="02F9CEF9" w14:textId="77777777" w:rsidR="00784300" w:rsidRPr="003E7327" w:rsidRDefault="00784300" w:rsidP="00784300">
      <w:pPr>
        <w:spacing w:after="0"/>
        <w:rPr>
          <w:rFonts w:cs="Times New Roman"/>
          <w:b/>
          <w:bCs/>
          <w:color w:val="000000" w:themeColor="text1"/>
          <w:sz w:val="28"/>
          <w:szCs w:val="28"/>
          <w:lang w:val="en-US"/>
        </w:rPr>
      </w:pPr>
      <w:r w:rsidRPr="003E7327">
        <w:rPr>
          <w:rFonts w:cs="Times New Roman"/>
          <w:b/>
          <w:bCs/>
          <w:color w:val="000000" w:themeColor="text1"/>
          <w:sz w:val="28"/>
          <w:szCs w:val="28"/>
          <w:lang w:val="en-US"/>
        </w:rPr>
        <w:t>REFERENCES</w:t>
      </w:r>
    </w:p>
    <w:p w14:paraId="4485D7C3" w14:textId="180BCCCA" w:rsidR="00784300" w:rsidRPr="003E7327" w:rsidRDefault="00784300" w:rsidP="00784300">
      <w:pPr>
        <w:spacing w:after="0"/>
        <w:ind w:left="709" w:hanging="709"/>
        <w:rPr>
          <w:rFonts w:cs="Times New Roman"/>
          <w:color w:val="000000" w:themeColor="text1"/>
          <w:szCs w:val="24"/>
          <w:lang w:val="es-CR"/>
        </w:rPr>
      </w:pPr>
      <w:r w:rsidRPr="003E7327">
        <w:rPr>
          <w:rFonts w:cs="Times New Roman"/>
          <w:color w:val="000000" w:themeColor="text1"/>
          <w:szCs w:val="24"/>
          <w:lang w:val="en-US"/>
        </w:rPr>
        <w:t xml:space="preserve">Abangan, A. S., Kopp, D. &amp; </w:t>
      </w:r>
      <w:proofErr w:type="spellStart"/>
      <w:r w:rsidRPr="003E7327">
        <w:rPr>
          <w:rFonts w:cs="Times New Roman"/>
          <w:color w:val="000000" w:themeColor="text1"/>
          <w:szCs w:val="24"/>
          <w:lang w:val="en-US"/>
        </w:rPr>
        <w:t>Faillettaz</w:t>
      </w:r>
      <w:proofErr w:type="spellEnd"/>
      <w:r w:rsidRPr="003E7327">
        <w:rPr>
          <w:rFonts w:cs="Times New Roman"/>
          <w:color w:val="000000" w:themeColor="text1"/>
          <w:szCs w:val="24"/>
          <w:lang w:val="en-US"/>
        </w:rPr>
        <w:t xml:space="preserve">, R. (2023). Artificial intelligence for fish behavior recognition may unlock fishing gear selectivity. </w:t>
      </w:r>
      <w:r w:rsidR="005A06B7" w:rsidRPr="003E7327">
        <w:rPr>
          <w:rFonts w:cs="Times New Roman"/>
          <w:i/>
          <w:color w:val="000000" w:themeColor="text1"/>
          <w:szCs w:val="24"/>
          <w:lang w:val="es-CR"/>
        </w:rPr>
        <w:t>Front. Mar. Sci</w:t>
      </w:r>
      <w:r w:rsidRPr="003E7327">
        <w:rPr>
          <w:rFonts w:cs="Times New Roman"/>
          <w:i/>
          <w:color w:val="000000" w:themeColor="text1"/>
          <w:szCs w:val="24"/>
          <w:lang w:val="es-CR"/>
        </w:rPr>
        <w:t>, 10</w:t>
      </w:r>
      <w:r w:rsidR="005D7C6E" w:rsidRPr="003E7327">
        <w:rPr>
          <w:rFonts w:cs="Times New Roman"/>
          <w:color w:val="000000" w:themeColor="text1"/>
          <w:szCs w:val="24"/>
          <w:lang w:val="es-CR"/>
        </w:rPr>
        <w:t>, 1010761</w:t>
      </w:r>
      <w:r w:rsidRPr="003E7327">
        <w:rPr>
          <w:rFonts w:cs="Times New Roman"/>
          <w:color w:val="000000" w:themeColor="text1"/>
          <w:szCs w:val="24"/>
          <w:lang w:val="es-CR"/>
        </w:rPr>
        <w:t xml:space="preserve">. </w:t>
      </w:r>
      <w:r w:rsidRPr="00E75A28">
        <w:rPr>
          <w:rStyle w:val="Hipervnculo"/>
          <w:rFonts w:eastAsia="Arial"/>
          <w:bCs/>
          <w:kern w:val="0"/>
          <w:lang w:eastAsia="es-CR"/>
          <w14:ligatures w14:val="none"/>
        </w:rPr>
        <w:t>https://doi.org/10.3389/fmars.2023.1010761</w:t>
      </w:r>
    </w:p>
    <w:p w14:paraId="5DB31B3F" w14:textId="1DA1B39F" w:rsidR="00784300" w:rsidRPr="003E7327" w:rsidRDefault="00784300" w:rsidP="00784300">
      <w:pPr>
        <w:spacing w:after="0"/>
        <w:ind w:left="709" w:hanging="709"/>
        <w:rPr>
          <w:rFonts w:cs="Times New Roman"/>
          <w:color w:val="000000" w:themeColor="text1"/>
          <w:szCs w:val="24"/>
          <w:lang w:val="es-MX"/>
        </w:rPr>
      </w:pPr>
      <w:r w:rsidRPr="003E7327">
        <w:rPr>
          <w:rFonts w:cs="Times New Roman"/>
          <w:color w:val="000000" w:themeColor="text1"/>
          <w:szCs w:val="24"/>
          <w:lang w:val="es-CR"/>
        </w:rPr>
        <w:t xml:space="preserve">Altamar, J., Manjarrés-Martínez, L., Duarte, L. O., Cuello, F. &amp; Escobar-Toledo, F. (2015). </w:t>
      </w:r>
      <w:r w:rsidRPr="003E7327">
        <w:rPr>
          <w:rFonts w:cs="Times New Roman"/>
          <w:i/>
          <w:iCs/>
          <w:color w:val="000000" w:themeColor="text1"/>
          <w:szCs w:val="24"/>
          <w:lang w:val="es-MX"/>
        </w:rPr>
        <w:t>¿Qué tamaños deberíamos pescar?</w:t>
      </w:r>
      <w:r w:rsidRPr="003E7327">
        <w:rPr>
          <w:rFonts w:cs="Times New Roman"/>
          <w:color w:val="000000" w:themeColor="text1"/>
          <w:szCs w:val="24"/>
          <w:lang w:val="es-MX"/>
        </w:rPr>
        <w:t xml:space="preserve"> Colombia. Autoridad Nacional de Acuacultura y Pesca (AUNAP) </w:t>
      </w:r>
      <w:r w:rsidR="002A604F">
        <w:rPr>
          <w:rFonts w:cs="Times New Roman"/>
          <w:color w:val="000000" w:themeColor="text1"/>
          <w:szCs w:val="24"/>
          <w:lang w:val="es-MX"/>
        </w:rPr>
        <w:t>&amp;</w:t>
      </w:r>
      <w:r w:rsidRPr="003E7327">
        <w:rPr>
          <w:rFonts w:cs="Times New Roman"/>
          <w:color w:val="000000" w:themeColor="text1"/>
          <w:szCs w:val="24"/>
          <w:lang w:val="es-MX"/>
        </w:rPr>
        <w:t xml:space="preserve"> Universidad del Magdalena. </w:t>
      </w:r>
      <w:r w:rsidRPr="003E7327" w:rsidDel="007D4210">
        <w:rPr>
          <w:rFonts w:cs="Times New Roman"/>
          <w:color w:val="000000" w:themeColor="text1"/>
          <w:szCs w:val="24"/>
          <w:lang w:val="es-MX"/>
        </w:rPr>
        <w:t xml:space="preserve"> </w:t>
      </w:r>
    </w:p>
    <w:p w14:paraId="586581D1" w14:textId="5F749C3F" w:rsidR="00B9142B" w:rsidRDefault="00784300" w:rsidP="00B9142B">
      <w:pPr>
        <w:spacing w:after="0"/>
        <w:ind w:left="709" w:hanging="709"/>
        <w:rPr>
          <w:rFonts w:eastAsia="Arial"/>
          <w:bCs/>
          <w:color w:val="000000" w:themeColor="text1"/>
          <w:kern w:val="0"/>
          <w:lang w:eastAsia="es-CR"/>
          <w14:ligatures w14:val="none"/>
        </w:rPr>
      </w:pPr>
      <w:r w:rsidRPr="003E7327">
        <w:rPr>
          <w:rFonts w:cs="Times New Roman"/>
          <w:color w:val="000000" w:themeColor="text1"/>
          <w:szCs w:val="24"/>
          <w:lang w:val="es-MX"/>
        </w:rPr>
        <w:t>Altamar, J., Wong-Lubo, J., De la Hoz, J. D. &amp; Martínez-Dallos, I. (2020). Evaluación de la selectividad de redes de enmalle y líneas de mano para la captura de cojinoa (</w:t>
      </w:r>
      <w:r w:rsidRPr="003E7327">
        <w:rPr>
          <w:rFonts w:cs="Times New Roman"/>
          <w:i/>
          <w:iCs/>
          <w:color w:val="000000" w:themeColor="text1"/>
          <w:szCs w:val="24"/>
          <w:lang w:val="es-MX"/>
        </w:rPr>
        <w:t>Caranx crysos</w:t>
      </w:r>
      <w:r w:rsidRPr="003E7327">
        <w:rPr>
          <w:rFonts w:cs="Times New Roman"/>
          <w:color w:val="000000" w:themeColor="text1"/>
          <w:szCs w:val="24"/>
          <w:lang w:val="es-MX"/>
        </w:rPr>
        <w:t xml:space="preserve">) en áreas de influencia marina del Parque Nacional Natural Tayrona. </w:t>
      </w:r>
      <w:r w:rsidRPr="003E7327">
        <w:rPr>
          <w:rFonts w:cs="Times New Roman"/>
          <w:i/>
          <w:iCs/>
          <w:color w:val="000000" w:themeColor="text1"/>
          <w:szCs w:val="24"/>
          <w:lang w:val="es-MX"/>
        </w:rPr>
        <w:t>Bol. Investig. Mar. Costeras, 49</w:t>
      </w:r>
      <w:r w:rsidRPr="003E7327">
        <w:rPr>
          <w:rFonts w:cs="Times New Roman"/>
          <w:color w:val="000000" w:themeColor="text1"/>
          <w:szCs w:val="24"/>
          <w:lang w:val="es-MX"/>
        </w:rPr>
        <w:t>(Supl</w:t>
      </w:r>
      <w:r w:rsidR="007732C1" w:rsidRPr="003E7327">
        <w:rPr>
          <w:rFonts w:cs="Times New Roman"/>
          <w:color w:val="000000" w:themeColor="text1"/>
          <w:szCs w:val="24"/>
          <w:lang w:val="es-MX"/>
        </w:rPr>
        <w:t xml:space="preserve">. </w:t>
      </w:r>
      <w:r w:rsidRPr="003E7327">
        <w:rPr>
          <w:rFonts w:cs="Times New Roman"/>
          <w:color w:val="000000" w:themeColor="text1"/>
          <w:szCs w:val="24"/>
          <w:lang w:val="es-MX"/>
        </w:rPr>
        <w:t xml:space="preserve">Esp), 209-2022. </w:t>
      </w:r>
      <w:hyperlink r:id="rId18" w:history="1">
        <w:r w:rsidR="00465A4B" w:rsidRPr="00E30D14">
          <w:rPr>
            <w:rStyle w:val="Hipervnculo"/>
            <w:rFonts w:eastAsia="Arial"/>
            <w:bCs/>
            <w:kern w:val="0"/>
            <w:lang w:eastAsia="es-CR"/>
            <w14:ligatures w14:val="none"/>
          </w:rPr>
          <w:t>https://doi.org/10.25268/bimc.invemar.2020.49.SuplEsp.1074</w:t>
        </w:r>
      </w:hyperlink>
    </w:p>
    <w:p w14:paraId="2D078773" w14:textId="4F382F08" w:rsidR="00465A4B" w:rsidRPr="003E7327" w:rsidRDefault="00465A4B" w:rsidP="00B9142B">
      <w:pPr>
        <w:spacing w:after="0"/>
        <w:ind w:left="709" w:hanging="709"/>
        <w:rPr>
          <w:rStyle w:val="Hipervnculo"/>
          <w:rFonts w:eastAsia="Arial"/>
          <w:bCs/>
          <w:color w:val="000000" w:themeColor="text1"/>
          <w:kern w:val="0"/>
          <w:u w:val="none"/>
          <w:lang w:eastAsia="es-CR"/>
          <w14:ligatures w14:val="none"/>
        </w:rPr>
      </w:pPr>
      <w:r w:rsidRPr="00465A4B">
        <w:rPr>
          <w:rStyle w:val="Hipervnculo"/>
          <w:rFonts w:eastAsia="Arial"/>
          <w:bCs/>
          <w:color w:val="000000" w:themeColor="text1"/>
          <w:kern w:val="0"/>
          <w:u w:val="none"/>
          <w:lang w:eastAsia="es-CR"/>
          <w14:ligatures w14:val="none"/>
        </w:rPr>
        <w:lastRenderedPageBreak/>
        <w:t xml:space="preserve">Altın, A. (2023). Rasgos de vida temprana del sargo común, </w:t>
      </w:r>
      <w:r w:rsidRPr="00B9142B">
        <w:rPr>
          <w:rStyle w:val="Hipervnculo"/>
          <w:rFonts w:eastAsia="Arial"/>
          <w:bCs/>
          <w:i/>
          <w:iCs/>
          <w:color w:val="000000" w:themeColor="text1"/>
          <w:kern w:val="0"/>
          <w:u w:val="none"/>
          <w:lang w:eastAsia="es-CR"/>
          <w14:ligatures w14:val="none"/>
        </w:rPr>
        <w:t>Diplodus vulgaris</w:t>
      </w:r>
      <w:r w:rsidR="00B9142B">
        <w:rPr>
          <w:rStyle w:val="Hipervnculo"/>
          <w:rFonts w:eastAsia="Arial"/>
          <w:bCs/>
          <w:color w:val="000000" w:themeColor="text1"/>
          <w:kern w:val="0"/>
          <w:u w:val="none"/>
          <w:lang w:eastAsia="es-CR"/>
          <w14:ligatures w14:val="none"/>
        </w:rPr>
        <w:t xml:space="preserve"> </w:t>
      </w:r>
      <w:r w:rsidRPr="00465A4B">
        <w:rPr>
          <w:rStyle w:val="Hipervnculo"/>
          <w:rFonts w:eastAsia="Arial"/>
          <w:bCs/>
          <w:color w:val="000000" w:themeColor="text1"/>
          <w:kern w:val="0"/>
          <w:u w:val="none"/>
          <w:lang w:eastAsia="es-CR"/>
          <w14:ligatures w14:val="none"/>
        </w:rPr>
        <w:t>(Perciformes: Sparidae), que habita las aguas poco profundas de la isla Gökçeada,</w:t>
      </w:r>
      <w:r w:rsidR="00B9142B">
        <w:rPr>
          <w:rStyle w:val="Hipervnculo"/>
          <w:rFonts w:eastAsia="Arial"/>
          <w:bCs/>
          <w:color w:val="000000" w:themeColor="text1"/>
          <w:kern w:val="0"/>
          <w:u w:val="none"/>
          <w:lang w:eastAsia="es-CR"/>
          <w14:ligatures w14:val="none"/>
        </w:rPr>
        <w:t xml:space="preserve"> </w:t>
      </w:r>
      <w:r w:rsidRPr="00465A4B">
        <w:rPr>
          <w:rStyle w:val="Hipervnculo"/>
          <w:rFonts w:eastAsia="Arial"/>
          <w:bCs/>
          <w:color w:val="000000" w:themeColor="text1"/>
          <w:kern w:val="0"/>
          <w:u w:val="none"/>
          <w:lang w:eastAsia="es-CR"/>
          <w14:ligatures w14:val="none"/>
        </w:rPr>
        <w:t xml:space="preserve">Turquía. </w:t>
      </w:r>
      <w:r w:rsidRPr="00B9142B">
        <w:rPr>
          <w:rStyle w:val="Hipervnculo"/>
          <w:rFonts w:eastAsia="Arial"/>
          <w:bCs/>
          <w:i/>
          <w:iCs/>
          <w:color w:val="000000" w:themeColor="text1"/>
          <w:kern w:val="0"/>
          <w:u w:val="none"/>
          <w:lang w:eastAsia="es-CR"/>
          <w14:ligatures w14:val="none"/>
        </w:rPr>
        <w:t>Cienc. Mar., 49</w:t>
      </w:r>
      <w:r w:rsidRPr="00465A4B">
        <w:rPr>
          <w:rStyle w:val="Hipervnculo"/>
          <w:rFonts w:eastAsia="Arial"/>
          <w:bCs/>
          <w:color w:val="000000" w:themeColor="text1"/>
          <w:kern w:val="0"/>
          <w:u w:val="none"/>
          <w:lang w:eastAsia="es-CR"/>
          <w14:ligatures w14:val="none"/>
        </w:rPr>
        <w:t xml:space="preserve">, 1-14. </w:t>
      </w:r>
      <w:r w:rsidRPr="00B9142B">
        <w:rPr>
          <w:rStyle w:val="Hipervnculo"/>
          <w:rFonts w:eastAsia="Arial"/>
          <w:bCs/>
          <w:kern w:val="0"/>
          <w:lang w:eastAsia="es-CR"/>
          <w14:ligatures w14:val="none"/>
        </w:rPr>
        <w:t>https://doi.org/10.7773/cm.y2023.3344</w:t>
      </w:r>
    </w:p>
    <w:p w14:paraId="36D797B0" w14:textId="10310B6B" w:rsidR="00784300" w:rsidRPr="006938A2" w:rsidRDefault="00784300" w:rsidP="00784300">
      <w:pPr>
        <w:spacing w:after="0"/>
        <w:ind w:left="709" w:hanging="709"/>
        <w:rPr>
          <w:rStyle w:val="Hipervnculo"/>
          <w:rFonts w:eastAsia="Arial"/>
          <w:bCs/>
          <w:color w:val="000000" w:themeColor="text1"/>
          <w:kern w:val="0"/>
          <w:u w:val="none"/>
          <w:lang w:val="en-US" w:eastAsia="es-CR"/>
          <w14:ligatures w14:val="none"/>
        </w:rPr>
      </w:pPr>
      <w:r w:rsidRPr="003E7327">
        <w:rPr>
          <w:rStyle w:val="Hipervnculo"/>
          <w:rFonts w:eastAsia="Arial"/>
          <w:bCs/>
          <w:color w:val="000000" w:themeColor="text1"/>
          <w:kern w:val="0"/>
          <w:u w:val="none"/>
          <w:lang w:eastAsia="es-CR"/>
          <w14:ligatures w14:val="none"/>
        </w:rPr>
        <w:t xml:space="preserve">Balbontín, F., López-Soto, E., Bravo, R., Saavedra-Nievas, J. C., Troncoso, P., Ojeda, V., </w:t>
      </w:r>
      <w:r w:rsidR="00F419D3" w:rsidRPr="003E7327">
        <w:rPr>
          <w:rStyle w:val="Hipervnculo"/>
          <w:rFonts w:eastAsia="Arial"/>
          <w:bCs/>
          <w:color w:val="000000" w:themeColor="text1"/>
          <w:kern w:val="0"/>
          <w:u w:val="none"/>
          <w:lang w:eastAsia="es-CR"/>
          <w14:ligatures w14:val="none"/>
        </w:rPr>
        <w:t>…</w:t>
      </w:r>
      <w:r w:rsidRPr="003E7327">
        <w:rPr>
          <w:rStyle w:val="Hipervnculo"/>
          <w:rFonts w:eastAsia="Arial"/>
          <w:bCs/>
          <w:color w:val="000000" w:themeColor="text1"/>
          <w:kern w:val="0"/>
          <w:u w:val="none"/>
          <w:lang w:eastAsia="es-CR"/>
          <w14:ligatures w14:val="none"/>
        </w:rPr>
        <w:t xml:space="preserve"> </w:t>
      </w:r>
      <w:r w:rsidRPr="003E7327">
        <w:rPr>
          <w:rStyle w:val="Hipervnculo"/>
          <w:rFonts w:eastAsia="Arial"/>
          <w:bCs/>
          <w:color w:val="000000" w:themeColor="text1"/>
          <w:kern w:val="0"/>
          <w:u w:val="none"/>
          <w:lang w:val="en-US" w:eastAsia="es-CR"/>
          <w14:ligatures w14:val="none"/>
        </w:rPr>
        <w:t xml:space="preserve">&amp; Herrera, G. (2023). Long-term trends in length and age at sexual maturity of </w:t>
      </w:r>
      <w:proofErr w:type="spellStart"/>
      <w:r w:rsidRPr="003E7327">
        <w:rPr>
          <w:rStyle w:val="Hipervnculo"/>
          <w:rFonts w:eastAsia="Arial"/>
          <w:bCs/>
          <w:color w:val="000000" w:themeColor="text1"/>
          <w:kern w:val="0"/>
          <w:u w:val="none"/>
          <w:lang w:val="en-US" w:eastAsia="es-CR"/>
          <w14:ligatures w14:val="none"/>
        </w:rPr>
        <w:t>hoki</w:t>
      </w:r>
      <w:proofErr w:type="spellEnd"/>
      <w:r w:rsidRPr="003E7327">
        <w:rPr>
          <w:rStyle w:val="Hipervnculo"/>
          <w:rFonts w:eastAsia="Arial"/>
          <w:bCs/>
          <w:color w:val="000000" w:themeColor="text1"/>
          <w:kern w:val="0"/>
          <w:u w:val="none"/>
          <w:lang w:val="en-US" w:eastAsia="es-CR"/>
          <w14:ligatures w14:val="none"/>
        </w:rPr>
        <w:t xml:space="preserve"> </w:t>
      </w:r>
      <w:proofErr w:type="spellStart"/>
      <w:r w:rsidRPr="003E7327">
        <w:rPr>
          <w:rStyle w:val="Hipervnculo"/>
          <w:rFonts w:eastAsia="Arial"/>
          <w:bCs/>
          <w:i/>
          <w:color w:val="000000" w:themeColor="text1"/>
          <w:kern w:val="0"/>
          <w:u w:val="none"/>
          <w:lang w:val="en-US" w:eastAsia="es-CR"/>
          <w14:ligatures w14:val="none"/>
        </w:rPr>
        <w:t>Macruronus</w:t>
      </w:r>
      <w:proofErr w:type="spellEnd"/>
      <w:r w:rsidRPr="003E7327">
        <w:rPr>
          <w:rStyle w:val="Hipervnculo"/>
          <w:rFonts w:eastAsia="Arial"/>
          <w:bCs/>
          <w:i/>
          <w:color w:val="000000" w:themeColor="text1"/>
          <w:kern w:val="0"/>
          <w:u w:val="none"/>
          <w:lang w:val="en-US" w:eastAsia="es-CR"/>
          <w14:ligatures w14:val="none"/>
        </w:rPr>
        <w:t xml:space="preserve"> </w:t>
      </w:r>
      <w:proofErr w:type="spellStart"/>
      <w:r w:rsidRPr="003E7327">
        <w:rPr>
          <w:rStyle w:val="Hipervnculo"/>
          <w:rFonts w:eastAsia="Arial"/>
          <w:bCs/>
          <w:i/>
          <w:color w:val="000000" w:themeColor="text1"/>
          <w:kern w:val="0"/>
          <w:u w:val="none"/>
          <w:lang w:val="en-US" w:eastAsia="es-CR"/>
          <w14:ligatures w14:val="none"/>
        </w:rPr>
        <w:t>magellanicus</w:t>
      </w:r>
      <w:proofErr w:type="spellEnd"/>
      <w:r w:rsidRPr="003E7327">
        <w:rPr>
          <w:rStyle w:val="Hipervnculo"/>
          <w:rFonts w:eastAsia="Arial"/>
          <w:bCs/>
          <w:color w:val="000000" w:themeColor="text1"/>
          <w:kern w:val="0"/>
          <w:u w:val="none"/>
          <w:lang w:val="en-US" w:eastAsia="es-CR"/>
          <w14:ligatures w14:val="none"/>
        </w:rPr>
        <w:t xml:space="preserve"> and southern hake </w:t>
      </w:r>
      <w:r w:rsidRPr="003E7327">
        <w:rPr>
          <w:rStyle w:val="Hipervnculo"/>
          <w:rFonts w:eastAsia="Arial"/>
          <w:bCs/>
          <w:i/>
          <w:color w:val="000000" w:themeColor="text1"/>
          <w:kern w:val="0"/>
          <w:u w:val="none"/>
          <w:lang w:val="en-US" w:eastAsia="es-CR"/>
          <w14:ligatures w14:val="none"/>
        </w:rPr>
        <w:t>Merluccius australis</w:t>
      </w:r>
      <w:r w:rsidR="0019707C" w:rsidRPr="003E7327">
        <w:rPr>
          <w:rStyle w:val="Hipervnculo"/>
          <w:rFonts w:eastAsia="Arial"/>
          <w:bCs/>
          <w:color w:val="000000" w:themeColor="text1"/>
          <w:kern w:val="0"/>
          <w:u w:val="none"/>
          <w:lang w:val="en-US" w:eastAsia="es-CR"/>
          <w14:ligatures w14:val="none"/>
        </w:rPr>
        <w:t xml:space="preserve"> from Chilean Patagonia.</w:t>
      </w:r>
      <w:r w:rsidRPr="003E7327">
        <w:rPr>
          <w:rStyle w:val="Hipervnculo"/>
          <w:rFonts w:eastAsia="Arial"/>
          <w:bCs/>
          <w:color w:val="000000" w:themeColor="text1"/>
          <w:kern w:val="0"/>
          <w:u w:val="none"/>
          <w:lang w:val="en-US" w:eastAsia="es-CR"/>
          <w14:ligatures w14:val="none"/>
        </w:rPr>
        <w:t xml:space="preserve"> </w:t>
      </w:r>
      <w:r w:rsidR="005A06B7" w:rsidRPr="006938A2">
        <w:rPr>
          <w:rStyle w:val="Hipervnculo"/>
          <w:rFonts w:eastAsia="Arial"/>
          <w:bCs/>
          <w:i/>
          <w:color w:val="000000" w:themeColor="text1"/>
          <w:kern w:val="0"/>
          <w:u w:val="none"/>
          <w:lang w:val="en-US" w:eastAsia="es-CR"/>
          <w14:ligatures w14:val="none"/>
        </w:rPr>
        <w:t xml:space="preserve">Rev. Biol. Mar. </w:t>
      </w:r>
      <w:proofErr w:type="spellStart"/>
      <w:r w:rsidR="005A06B7" w:rsidRPr="006938A2">
        <w:rPr>
          <w:rStyle w:val="Hipervnculo"/>
          <w:rFonts w:eastAsia="Arial"/>
          <w:bCs/>
          <w:i/>
          <w:color w:val="000000" w:themeColor="text1"/>
          <w:kern w:val="0"/>
          <w:u w:val="none"/>
          <w:lang w:val="en-US" w:eastAsia="es-CR"/>
          <w14:ligatures w14:val="none"/>
        </w:rPr>
        <w:t>Oceanogr</w:t>
      </w:r>
      <w:proofErr w:type="spellEnd"/>
      <w:r w:rsidRPr="006938A2">
        <w:rPr>
          <w:rStyle w:val="Hipervnculo"/>
          <w:rFonts w:eastAsia="Arial"/>
          <w:bCs/>
          <w:color w:val="000000" w:themeColor="text1"/>
          <w:kern w:val="0"/>
          <w:u w:val="none"/>
          <w:lang w:val="en-US" w:eastAsia="es-CR"/>
          <w14:ligatures w14:val="none"/>
        </w:rPr>
        <w:t xml:space="preserve">, </w:t>
      </w:r>
      <w:r w:rsidRPr="006938A2">
        <w:rPr>
          <w:rStyle w:val="Hipervnculo"/>
          <w:rFonts w:eastAsia="Arial"/>
          <w:bCs/>
          <w:i/>
          <w:color w:val="000000" w:themeColor="text1"/>
          <w:kern w:val="0"/>
          <w:u w:val="none"/>
          <w:lang w:val="en-US" w:eastAsia="es-CR"/>
          <w14:ligatures w14:val="none"/>
        </w:rPr>
        <w:t>58</w:t>
      </w:r>
      <w:r w:rsidRPr="006938A2">
        <w:rPr>
          <w:rStyle w:val="Hipervnculo"/>
          <w:rFonts w:eastAsia="Arial"/>
          <w:bCs/>
          <w:color w:val="000000" w:themeColor="text1"/>
          <w:kern w:val="0"/>
          <w:u w:val="none"/>
          <w:lang w:val="en-US" w:eastAsia="es-CR"/>
          <w14:ligatures w14:val="none"/>
        </w:rPr>
        <w:t>(1),</w:t>
      </w:r>
      <w:r w:rsidR="005A06B7" w:rsidRPr="006938A2">
        <w:rPr>
          <w:rStyle w:val="Hipervnculo"/>
          <w:rFonts w:eastAsia="Arial"/>
          <w:bCs/>
          <w:color w:val="000000" w:themeColor="text1"/>
          <w:kern w:val="0"/>
          <w:u w:val="none"/>
          <w:lang w:val="en-US" w:eastAsia="es-CR"/>
          <w14:ligatures w14:val="none"/>
        </w:rPr>
        <w:t xml:space="preserve"> 32-48</w:t>
      </w:r>
      <w:r w:rsidR="00C94CE2" w:rsidRPr="006938A2">
        <w:rPr>
          <w:rStyle w:val="Hipervnculo"/>
          <w:rFonts w:eastAsia="Arial"/>
          <w:bCs/>
          <w:color w:val="000000" w:themeColor="text1"/>
          <w:kern w:val="0"/>
          <w:u w:val="none"/>
          <w:lang w:val="en-US" w:eastAsia="es-CR"/>
          <w14:ligatures w14:val="none"/>
        </w:rPr>
        <w:t>.</w:t>
      </w:r>
      <w:r w:rsidRPr="006938A2">
        <w:rPr>
          <w:rStyle w:val="Hipervnculo"/>
          <w:rFonts w:eastAsia="Arial"/>
          <w:bCs/>
          <w:color w:val="000000" w:themeColor="text1"/>
          <w:kern w:val="0"/>
          <w:u w:val="none"/>
          <w:lang w:val="en-US" w:eastAsia="es-CR"/>
          <w14:ligatures w14:val="none"/>
        </w:rPr>
        <w:t xml:space="preserve"> </w:t>
      </w:r>
      <w:r w:rsidRPr="006938A2">
        <w:rPr>
          <w:rStyle w:val="Hipervnculo"/>
          <w:rFonts w:eastAsia="Arial"/>
          <w:bCs/>
          <w:kern w:val="0"/>
          <w:lang w:val="en-US" w:eastAsia="es-CR"/>
          <w14:ligatures w14:val="none"/>
        </w:rPr>
        <w:t>https://doi.org/10.22370/rbmo.2023.58.1.4150</w:t>
      </w:r>
    </w:p>
    <w:p w14:paraId="07E2FA8E" w14:textId="179B13A7" w:rsidR="00784300" w:rsidRPr="002C6E6B" w:rsidRDefault="00784300" w:rsidP="00784300">
      <w:pPr>
        <w:spacing w:after="0"/>
        <w:ind w:left="709" w:hanging="709"/>
        <w:rPr>
          <w:rStyle w:val="Hipervnculo"/>
          <w:rFonts w:eastAsia="Arial"/>
          <w:bCs/>
          <w:color w:val="000000" w:themeColor="text1"/>
          <w:kern w:val="0"/>
          <w:u w:val="none"/>
          <w:lang w:val="it-IT" w:eastAsia="es-CR"/>
          <w14:ligatures w14:val="none"/>
        </w:rPr>
      </w:pPr>
      <w:proofErr w:type="spellStart"/>
      <w:r w:rsidRPr="006938A2">
        <w:rPr>
          <w:rStyle w:val="Hipervnculo"/>
          <w:rFonts w:eastAsia="Arial"/>
          <w:bCs/>
          <w:color w:val="000000" w:themeColor="text1"/>
          <w:kern w:val="0"/>
          <w:u w:val="none"/>
          <w:lang w:val="en-US" w:eastAsia="es-CR"/>
          <w14:ligatures w14:val="none"/>
        </w:rPr>
        <w:t>Bhanja</w:t>
      </w:r>
      <w:proofErr w:type="spellEnd"/>
      <w:r w:rsidRPr="006938A2">
        <w:rPr>
          <w:rStyle w:val="Hipervnculo"/>
          <w:rFonts w:eastAsia="Arial"/>
          <w:bCs/>
          <w:color w:val="000000" w:themeColor="text1"/>
          <w:kern w:val="0"/>
          <w:u w:val="none"/>
          <w:lang w:val="en-US" w:eastAsia="es-CR"/>
          <w14:ligatures w14:val="none"/>
        </w:rPr>
        <w:t xml:space="preserve">, A., </w:t>
      </w:r>
      <w:proofErr w:type="spellStart"/>
      <w:r w:rsidRPr="006938A2">
        <w:rPr>
          <w:rStyle w:val="Hipervnculo"/>
          <w:rFonts w:eastAsia="Arial"/>
          <w:bCs/>
          <w:color w:val="000000" w:themeColor="text1"/>
          <w:kern w:val="0"/>
          <w:u w:val="none"/>
          <w:lang w:val="en-US" w:eastAsia="es-CR"/>
          <w14:ligatures w14:val="none"/>
        </w:rPr>
        <w:t>Payra</w:t>
      </w:r>
      <w:proofErr w:type="spellEnd"/>
      <w:r w:rsidRPr="006938A2">
        <w:rPr>
          <w:rStyle w:val="Hipervnculo"/>
          <w:rFonts w:eastAsia="Arial"/>
          <w:bCs/>
          <w:color w:val="000000" w:themeColor="text1"/>
          <w:kern w:val="0"/>
          <w:u w:val="none"/>
          <w:lang w:val="en-US" w:eastAsia="es-CR"/>
          <w14:ligatures w14:val="none"/>
        </w:rPr>
        <w:t xml:space="preserve">, P. &amp; Mandal, B. (2024). </w:t>
      </w:r>
      <w:r w:rsidRPr="003E7327">
        <w:rPr>
          <w:rStyle w:val="Hipervnculo"/>
          <w:rFonts w:eastAsia="Arial"/>
          <w:bCs/>
          <w:color w:val="000000" w:themeColor="text1"/>
          <w:kern w:val="0"/>
          <w:u w:val="none"/>
          <w:lang w:val="en-US" w:eastAsia="es-CR"/>
          <w14:ligatures w14:val="none"/>
        </w:rPr>
        <w:t xml:space="preserve">A Study on the </w:t>
      </w:r>
      <w:r w:rsidR="001C77A7">
        <w:rPr>
          <w:rStyle w:val="Hipervnculo"/>
          <w:rFonts w:eastAsia="Arial"/>
          <w:bCs/>
          <w:color w:val="000000" w:themeColor="text1"/>
          <w:kern w:val="0"/>
          <w:u w:val="none"/>
          <w:lang w:val="en-US" w:eastAsia="es-CR"/>
          <w14:ligatures w14:val="none"/>
        </w:rPr>
        <w:t>s</w:t>
      </w:r>
      <w:r w:rsidRPr="003E7327">
        <w:rPr>
          <w:rStyle w:val="Hipervnculo"/>
          <w:rFonts w:eastAsia="Arial"/>
          <w:bCs/>
          <w:color w:val="000000" w:themeColor="text1"/>
          <w:kern w:val="0"/>
          <w:u w:val="none"/>
          <w:lang w:val="en-US" w:eastAsia="es-CR"/>
          <w14:ligatures w14:val="none"/>
        </w:rPr>
        <w:t xml:space="preserve">electivity of </w:t>
      </w:r>
      <w:r w:rsidR="001C77A7">
        <w:rPr>
          <w:rStyle w:val="Hipervnculo"/>
          <w:rFonts w:eastAsia="Arial"/>
          <w:bCs/>
          <w:color w:val="000000" w:themeColor="text1"/>
          <w:kern w:val="0"/>
          <w:u w:val="none"/>
          <w:lang w:val="en-US" w:eastAsia="es-CR"/>
          <w14:ligatures w14:val="none"/>
        </w:rPr>
        <w:t>d</w:t>
      </w:r>
      <w:r w:rsidRPr="003E7327">
        <w:rPr>
          <w:rStyle w:val="Hipervnculo"/>
          <w:rFonts w:eastAsia="Arial"/>
          <w:bCs/>
          <w:color w:val="000000" w:themeColor="text1"/>
          <w:kern w:val="0"/>
          <w:u w:val="none"/>
          <w:lang w:val="en-US" w:eastAsia="es-CR"/>
          <w14:ligatures w14:val="none"/>
        </w:rPr>
        <w:t xml:space="preserve">ifferent </w:t>
      </w:r>
      <w:r w:rsidR="001C77A7">
        <w:rPr>
          <w:rStyle w:val="Hipervnculo"/>
          <w:rFonts w:eastAsia="Arial"/>
          <w:bCs/>
          <w:color w:val="000000" w:themeColor="text1"/>
          <w:kern w:val="0"/>
          <w:u w:val="none"/>
          <w:lang w:val="en-US" w:eastAsia="es-CR"/>
          <w14:ligatures w14:val="none"/>
        </w:rPr>
        <w:t>f</w:t>
      </w:r>
      <w:r w:rsidRPr="003E7327">
        <w:rPr>
          <w:rStyle w:val="Hipervnculo"/>
          <w:rFonts w:eastAsia="Arial"/>
          <w:bCs/>
          <w:color w:val="000000" w:themeColor="text1"/>
          <w:kern w:val="0"/>
          <w:u w:val="none"/>
          <w:lang w:val="en-US" w:eastAsia="es-CR"/>
          <w14:ligatures w14:val="none"/>
        </w:rPr>
        <w:t xml:space="preserve">ishing </w:t>
      </w:r>
      <w:r w:rsidR="001C77A7">
        <w:rPr>
          <w:rStyle w:val="Hipervnculo"/>
          <w:rFonts w:eastAsia="Arial"/>
          <w:bCs/>
          <w:color w:val="000000" w:themeColor="text1"/>
          <w:kern w:val="0"/>
          <w:u w:val="none"/>
          <w:lang w:val="en-US" w:eastAsia="es-CR"/>
          <w14:ligatures w14:val="none"/>
        </w:rPr>
        <w:t>g</w:t>
      </w:r>
      <w:r w:rsidRPr="003E7327">
        <w:rPr>
          <w:rStyle w:val="Hipervnculo"/>
          <w:rFonts w:eastAsia="Arial"/>
          <w:bCs/>
          <w:color w:val="000000" w:themeColor="text1"/>
          <w:kern w:val="0"/>
          <w:u w:val="none"/>
          <w:lang w:val="en-US" w:eastAsia="es-CR"/>
          <w14:ligatures w14:val="none"/>
        </w:rPr>
        <w:t xml:space="preserve">ear. </w:t>
      </w:r>
      <w:r w:rsidRPr="002C6E6B">
        <w:rPr>
          <w:rStyle w:val="Hipervnculo"/>
          <w:rFonts w:eastAsia="Arial"/>
          <w:bCs/>
          <w:i/>
          <w:color w:val="000000" w:themeColor="text1"/>
          <w:kern w:val="0"/>
          <w:u w:val="none"/>
          <w:lang w:val="it-IT" w:eastAsia="es-CR"/>
          <w14:ligatures w14:val="none"/>
        </w:rPr>
        <w:t>Ind. J. Pure App. Biosci</w:t>
      </w:r>
      <w:r w:rsidRPr="002C6E6B">
        <w:rPr>
          <w:rStyle w:val="Hipervnculo"/>
          <w:rFonts w:eastAsia="Arial"/>
          <w:bCs/>
          <w:color w:val="000000" w:themeColor="text1"/>
          <w:kern w:val="0"/>
          <w:u w:val="none"/>
          <w:lang w:val="it-IT" w:eastAsia="es-CR"/>
          <w14:ligatures w14:val="none"/>
        </w:rPr>
        <w:t xml:space="preserve">, </w:t>
      </w:r>
      <w:r w:rsidRPr="002C6E6B">
        <w:rPr>
          <w:rStyle w:val="Hipervnculo"/>
          <w:rFonts w:eastAsia="Arial"/>
          <w:bCs/>
          <w:i/>
          <w:color w:val="000000" w:themeColor="text1"/>
          <w:kern w:val="0"/>
          <w:u w:val="none"/>
          <w:lang w:val="it-IT" w:eastAsia="es-CR"/>
          <w14:ligatures w14:val="none"/>
        </w:rPr>
        <w:t>12</w:t>
      </w:r>
      <w:r w:rsidRPr="002C6E6B">
        <w:rPr>
          <w:rStyle w:val="Hipervnculo"/>
          <w:rFonts w:eastAsia="Arial"/>
          <w:bCs/>
          <w:color w:val="000000" w:themeColor="text1"/>
          <w:kern w:val="0"/>
          <w:u w:val="none"/>
          <w:lang w:val="it-IT" w:eastAsia="es-CR"/>
          <w14:ligatures w14:val="none"/>
        </w:rPr>
        <w:t>(2), 8-19.</w:t>
      </w:r>
      <w:r w:rsidR="002F3F92" w:rsidRPr="002C6E6B">
        <w:rPr>
          <w:rStyle w:val="Hipervnculo"/>
          <w:rFonts w:eastAsia="Arial"/>
          <w:bCs/>
          <w:color w:val="000000" w:themeColor="text1"/>
          <w:kern w:val="0"/>
          <w:u w:val="none"/>
          <w:lang w:val="it-IT" w:eastAsia="es-CR"/>
          <w14:ligatures w14:val="none"/>
        </w:rPr>
        <w:t xml:space="preserve"> </w:t>
      </w:r>
      <w:r w:rsidR="002F3F92" w:rsidRPr="002C6E6B">
        <w:rPr>
          <w:lang w:val="it-IT"/>
        </w:rPr>
        <w:t>http://dx.doi.org/10.18782/2582-2845.9072</w:t>
      </w:r>
    </w:p>
    <w:p w14:paraId="29B2D53B" w14:textId="77777777" w:rsidR="00784300" w:rsidRPr="003E7327" w:rsidRDefault="00784300" w:rsidP="00784300">
      <w:pPr>
        <w:spacing w:after="0"/>
        <w:ind w:left="709" w:hanging="709"/>
        <w:rPr>
          <w:rFonts w:cs="Times New Roman"/>
          <w:color w:val="000000" w:themeColor="text1"/>
          <w:szCs w:val="24"/>
          <w:lang w:val="en-US"/>
        </w:rPr>
      </w:pPr>
      <w:r w:rsidRPr="002C6E6B">
        <w:rPr>
          <w:rFonts w:cs="Times New Roman"/>
          <w:color w:val="000000" w:themeColor="text1"/>
          <w:szCs w:val="24"/>
          <w:lang w:val="it-IT"/>
        </w:rPr>
        <w:t xml:space="preserve">Brandt, A. von. </w:t>
      </w:r>
      <w:r w:rsidRPr="003E7327">
        <w:rPr>
          <w:rFonts w:cs="Times New Roman"/>
          <w:color w:val="000000" w:themeColor="text1"/>
          <w:szCs w:val="24"/>
          <w:lang w:val="en-US"/>
        </w:rPr>
        <w:t xml:space="preserve">(1975). </w:t>
      </w:r>
      <w:r w:rsidRPr="003E7327">
        <w:rPr>
          <w:rFonts w:cs="Times New Roman"/>
          <w:i/>
          <w:iCs/>
          <w:color w:val="000000" w:themeColor="text1"/>
          <w:szCs w:val="24"/>
          <w:lang w:val="en-US"/>
        </w:rPr>
        <w:t>Enmeshing nets: Gillnets and entangling nets. The theory of their efficiency.</w:t>
      </w:r>
      <w:r w:rsidRPr="003E7327">
        <w:rPr>
          <w:rFonts w:cs="Times New Roman"/>
          <w:color w:val="000000" w:themeColor="text1"/>
          <w:szCs w:val="24"/>
          <w:lang w:val="en-US"/>
        </w:rPr>
        <w:t xml:space="preserve"> Technical paper, 23. Scotland. European Inland Fisheries Advisory Commission.</w:t>
      </w:r>
    </w:p>
    <w:p w14:paraId="4CAB0263" w14:textId="334D9D53" w:rsidR="00784300" w:rsidRPr="003E7327" w:rsidRDefault="00784300" w:rsidP="00784300">
      <w:pPr>
        <w:spacing w:after="0"/>
        <w:ind w:left="709" w:hanging="709"/>
        <w:rPr>
          <w:rFonts w:cs="Times New Roman"/>
          <w:color w:val="000000" w:themeColor="text1"/>
          <w:szCs w:val="24"/>
          <w:lang w:val="en-US"/>
        </w:rPr>
      </w:pPr>
      <w:r w:rsidRPr="003E7327">
        <w:rPr>
          <w:rFonts w:cs="Times New Roman"/>
          <w:color w:val="000000" w:themeColor="text1"/>
          <w:szCs w:val="24"/>
          <w:lang w:val="en-US"/>
        </w:rPr>
        <w:t xml:space="preserve">Breen, M., Anders, N., </w:t>
      </w:r>
      <w:proofErr w:type="spellStart"/>
      <w:r w:rsidRPr="003E7327">
        <w:rPr>
          <w:rFonts w:cs="Times New Roman"/>
          <w:color w:val="000000" w:themeColor="text1"/>
          <w:szCs w:val="24"/>
          <w:lang w:val="en-US"/>
        </w:rPr>
        <w:t>Humborstad</w:t>
      </w:r>
      <w:proofErr w:type="spellEnd"/>
      <w:r w:rsidRPr="003E7327">
        <w:rPr>
          <w:rFonts w:cs="Times New Roman"/>
          <w:color w:val="000000" w:themeColor="text1"/>
          <w:szCs w:val="24"/>
          <w:lang w:val="en-US"/>
        </w:rPr>
        <w:t xml:space="preserve">, O.-B., Nilsson, J., </w:t>
      </w:r>
      <w:proofErr w:type="spellStart"/>
      <w:r w:rsidRPr="003E7327">
        <w:rPr>
          <w:rFonts w:cs="Times New Roman"/>
          <w:color w:val="000000" w:themeColor="text1"/>
          <w:szCs w:val="24"/>
          <w:lang w:val="en-US"/>
        </w:rPr>
        <w:t>Tenningen</w:t>
      </w:r>
      <w:proofErr w:type="spellEnd"/>
      <w:r w:rsidRPr="003E7327">
        <w:rPr>
          <w:rFonts w:cs="Times New Roman"/>
          <w:color w:val="000000" w:themeColor="text1"/>
          <w:szCs w:val="24"/>
          <w:lang w:val="en-US"/>
        </w:rPr>
        <w:t xml:space="preserve">, M. &amp; Vold, A. (2020). Catch </w:t>
      </w:r>
      <w:r w:rsidR="0031593D">
        <w:rPr>
          <w:rFonts w:cs="Times New Roman"/>
          <w:color w:val="000000" w:themeColor="text1"/>
          <w:szCs w:val="24"/>
          <w:lang w:val="en-US"/>
        </w:rPr>
        <w:t>w</w:t>
      </w:r>
      <w:r w:rsidRPr="003E7327">
        <w:rPr>
          <w:rFonts w:cs="Times New Roman"/>
          <w:color w:val="000000" w:themeColor="text1"/>
          <w:szCs w:val="24"/>
          <w:lang w:val="en-US"/>
        </w:rPr>
        <w:t xml:space="preserve">elfare in </w:t>
      </w:r>
      <w:r w:rsidR="0031593D">
        <w:rPr>
          <w:rFonts w:cs="Times New Roman"/>
          <w:color w:val="000000" w:themeColor="text1"/>
          <w:szCs w:val="24"/>
          <w:lang w:val="en-US"/>
        </w:rPr>
        <w:t>c</w:t>
      </w:r>
      <w:r w:rsidRPr="003E7327">
        <w:rPr>
          <w:rFonts w:cs="Times New Roman"/>
          <w:color w:val="000000" w:themeColor="text1"/>
          <w:szCs w:val="24"/>
          <w:lang w:val="en-US"/>
        </w:rPr>
        <w:t xml:space="preserve">ommercial </w:t>
      </w:r>
      <w:r w:rsidR="0031593D">
        <w:rPr>
          <w:rFonts w:cs="Times New Roman"/>
          <w:color w:val="000000" w:themeColor="text1"/>
          <w:szCs w:val="24"/>
          <w:lang w:val="en-US"/>
        </w:rPr>
        <w:t>f</w:t>
      </w:r>
      <w:r w:rsidRPr="003E7327">
        <w:rPr>
          <w:rFonts w:cs="Times New Roman"/>
          <w:color w:val="000000" w:themeColor="text1"/>
          <w:szCs w:val="24"/>
          <w:lang w:val="en-US"/>
        </w:rPr>
        <w:t xml:space="preserve">isheries. </w:t>
      </w:r>
      <w:r w:rsidR="0019707C" w:rsidRPr="003E7327">
        <w:rPr>
          <w:rFonts w:cs="Times New Roman"/>
          <w:color w:val="000000" w:themeColor="text1"/>
          <w:szCs w:val="24"/>
          <w:lang w:val="en-US"/>
        </w:rPr>
        <w:t>I</w:t>
      </w:r>
      <w:r w:rsidRPr="003E7327">
        <w:rPr>
          <w:rFonts w:cs="Times New Roman"/>
          <w:color w:val="000000" w:themeColor="text1"/>
          <w:szCs w:val="24"/>
          <w:lang w:val="en-US"/>
        </w:rPr>
        <w:t xml:space="preserve">n T. S. Kristiansen, A. Fernö, M. A. Pavlidis &amp; H. van de Vis (Eds.), </w:t>
      </w:r>
      <w:r w:rsidRPr="003E7327">
        <w:rPr>
          <w:rFonts w:cs="Times New Roman"/>
          <w:i/>
          <w:color w:val="000000" w:themeColor="text1"/>
          <w:szCs w:val="24"/>
          <w:lang w:val="en-US"/>
        </w:rPr>
        <w:t xml:space="preserve">The </w:t>
      </w:r>
      <w:r w:rsidR="008410E4">
        <w:rPr>
          <w:rFonts w:cs="Times New Roman"/>
          <w:i/>
          <w:color w:val="000000" w:themeColor="text1"/>
          <w:szCs w:val="24"/>
          <w:lang w:val="en-US"/>
        </w:rPr>
        <w:t>w</w:t>
      </w:r>
      <w:r w:rsidRPr="003E7327">
        <w:rPr>
          <w:rFonts w:cs="Times New Roman"/>
          <w:i/>
          <w:color w:val="000000" w:themeColor="text1"/>
          <w:szCs w:val="24"/>
          <w:lang w:val="en-US"/>
        </w:rPr>
        <w:t xml:space="preserve">elfare of </w:t>
      </w:r>
      <w:r w:rsidR="008410E4">
        <w:rPr>
          <w:rFonts w:cs="Times New Roman"/>
          <w:i/>
          <w:color w:val="000000" w:themeColor="text1"/>
          <w:szCs w:val="24"/>
          <w:lang w:val="en-US"/>
        </w:rPr>
        <w:t>f</w:t>
      </w:r>
      <w:r w:rsidRPr="003E7327">
        <w:rPr>
          <w:rFonts w:cs="Times New Roman"/>
          <w:i/>
          <w:color w:val="000000" w:themeColor="text1"/>
          <w:szCs w:val="24"/>
          <w:lang w:val="en-US"/>
        </w:rPr>
        <w:t>ish</w:t>
      </w:r>
      <w:r w:rsidRPr="003E7327">
        <w:rPr>
          <w:rFonts w:cs="Times New Roman"/>
          <w:color w:val="000000" w:themeColor="text1"/>
          <w:szCs w:val="24"/>
          <w:lang w:val="en-US"/>
        </w:rPr>
        <w:t xml:space="preserve"> (pp. 401-437). </w:t>
      </w:r>
      <w:r w:rsidR="00685418" w:rsidRPr="003E7327">
        <w:rPr>
          <w:rFonts w:cs="Times New Roman"/>
          <w:color w:val="000000" w:themeColor="text1"/>
          <w:szCs w:val="24"/>
          <w:lang w:val="en-US"/>
        </w:rPr>
        <w:t xml:space="preserve">Germany, </w:t>
      </w:r>
      <w:r w:rsidRPr="003E7327">
        <w:rPr>
          <w:rFonts w:cs="Times New Roman"/>
          <w:color w:val="000000" w:themeColor="text1"/>
          <w:szCs w:val="24"/>
          <w:lang w:val="en-US"/>
        </w:rPr>
        <w:t xml:space="preserve">Springer International Publishing. </w:t>
      </w:r>
      <w:r w:rsidRPr="00B86DA6">
        <w:rPr>
          <w:rStyle w:val="Hipervnculo"/>
          <w:rFonts w:eastAsia="Arial"/>
          <w:bCs/>
          <w:kern w:val="0"/>
          <w:lang w:val="en-US" w:eastAsia="es-CR"/>
          <w14:ligatures w14:val="none"/>
        </w:rPr>
        <w:t>https://doi.org/10.1007/978-3-030-41675-1_17</w:t>
      </w:r>
    </w:p>
    <w:p w14:paraId="57877484" w14:textId="439940B5" w:rsidR="00784300" w:rsidRPr="003E7327" w:rsidRDefault="00784300" w:rsidP="00784300">
      <w:pPr>
        <w:spacing w:after="0"/>
        <w:ind w:left="709" w:hanging="709"/>
        <w:rPr>
          <w:rStyle w:val="Hipervnculo"/>
          <w:rFonts w:eastAsia="Arial"/>
          <w:bCs/>
          <w:color w:val="000000" w:themeColor="text1"/>
          <w:kern w:val="0"/>
          <w:u w:val="none"/>
          <w:lang w:val="en-US" w:eastAsia="es-CR"/>
          <w14:ligatures w14:val="none"/>
        </w:rPr>
      </w:pPr>
      <w:r w:rsidRPr="003E7327">
        <w:rPr>
          <w:rFonts w:cs="Times New Roman"/>
          <w:color w:val="000000" w:themeColor="text1"/>
          <w:szCs w:val="24"/>
          <w:lang w:val="en-US"/>
        </w:rPr>
        <w:t xml:space="preserve">Brinkhof, I., Herrmann, B., Larsen, R. B., Brinkhof, J., Grimaldo, E. &amp; </w:t>
      </w:r>
      <w:proofErr w:type="spellStart"/>
      <w:r w:rsidRPr="003E7327">
        <w:rPr>
          <w:rFonts w:cs="Times New Roman"/>
          <w:color w:val="000000" w:themeColor="text1"/>
          <w:szCs w:val="24"/>
          <w:lang w:val="en-US"/>
        </w:rPr>
        <w:t>Vollstad</w:t>
      </w:r>
      <w:proofErr w:type="spellEnd"/>
      <w:r w:rsidRPr="003E7327">
        <w:rPr>
          <w:rFonts w:cs="Times New Roman"/>
          <w:color w:val="000000" w:themeColor="text1"/>
          <w:szCs w:val="24"/>
          <w:lang w:val="en-US"/>
        </w:rPr>
        <w:t xml:space="preserve">, J. (2023). Effect of gillnet twine thickness on capture pattern and efficiency in the </w:t>
      </w:r>
      <w:proofErr w:type="spellStart"/>
      <w:r w:rsidRPr="003E7327">
        <w:rPr>
          <w:rFonts w:cs="Times New Roman"/>
          <w:color w:val="000000" w:themeColor="text1"/>
          <w:szCs w:val="24"/>
          <w:lang w:val="en-US"/>
        </w:rPr>
        <w:t>Northeast.Arctic</w:t>
      </w:r>
      <w:proofErr w:type="spellEnd"/>
      <w:r w:rsidRPr="003E7327">
        <w:rPr>
          <w:rFonts w:cs="Times New Roman"/>
          <w:color w:val="000000" w:themeColor="text1"/>
          <w:szCs w:val="24"/>
          <w:lang w:val="en-US"/>
        </w:rPr>
        <w:t xml:space="preserve"> cod (</w:t>
      </w:r>
      <w:r w:rsidRPr="003E7327">
        <w:rPr>
          <w:rFonts w:cs="Times New Roman"/>
          <w:i/>
          <w:iCs/>
          <w:color w:val="000000" w:themeColor="text1"/>
          <w:szCs w:val="24"/>
          <w:lang w:val="en-US"/>
        </w:rPr>
        <w:t xml:space="preserve">Gadus </w:t>
      </w:r>
      <w:proofErr w:type="spellStart"/>
      <w:r w:rsidRPr="003E7327">
        <w:rPr>
          <w:rFonts w:cs="Times New Roman"/>
          <w:i/>
          <w:iCs/>
          <w:color w:val="000000" w:themeColor="text1"/>
          <w:szCs w:val="24"/>
          <w:lang w:val="en-US"/>
        </w:rPr>
        <w:t>morhua</w:t>
      </w:r>
      <w:proofErr w:type="spellEnd"/>
      <w:r w:rsidRPr="003E7327">
        <w:rPr>
          <w:rFonts w:cs="Times New Roman"/>
          <w:color w:val="000000" w:themeColor="text1"/>
          <w:szCs w:val="24"/>
          <w:lang w:val="en-US"/>
        </w:rPr>
        <w:t xml:space="preserve">) fishery. </w:t>
      </w:r>
      <w:r w:rsidRPr="003E7327">
        <w:rPr>
          <w:rFonts w:cs="Times New Roman"/>
          <w:i/>
          <w:iCs/>
          <w:color w:val="000000" w:themeColor="text1"/>
          <w:szCs w:val="24"/>
          <w:lang w:val="en-US"/>
        </w:rPr>
        <w:t xml:space="preserve">Mar. </w:t>
      </w:r>
      <w:proofErr w:type="spellStart"/>
      <w:r w:rsidRPr="003E7327">
        <w:rPr>
          <w:rFonts w:cs="Times New Roman"/>
          <w:i/>
          <w:iCs/>
          <w:color w:val="000000" w:themeColor="text1"/>
          <w:szCs w:val="24"/>
          <w:lang w:val="en-US"/>
        </w:rPr>
        <w:t>Pollut</w:t>
      </w:r>
      <w:proofErr w:type="spellEnd"/>
      <w:r w:rsidRPr="003E7327">
        <w:rPr>
          <w:rFonts w:cs="Times New Roman"/>
          <w:i/>
          <w:iCs/>
          <w:color w:val="000000" w:themeColor="text1"/>
          <w:szCs w:val="24"/>
          <w:lang w:val="en-US"/>
        </w:rPr>
        <w:t>. Bull., 191,</w:t>
      </w:r>
      <w:r w:rsidRPr="003E7327">
        <w:rPr>
          <w:rFonts w:cs="Times New Roman"/>
          <w:color w:val="000000" w:themeColor="text1"/>
          <w:szCs w:val="24"/>
          <w:lang w:val="en-US"/>
        </w:rPr>
        <w:t xml:space="preserve"> 114927. </w:t>
      </w:r>
      <w:r w:rsidRPr="00B86DA6">
        <w:rPr>
          <w:rStyle w:val="Hipervnculo"/>
          <w:lang w:val="en-US"/>
        </w:rPr>
        <w:t>https://doi.org/10.1016/j.marpolbul.2023.114927</w:t>
      </w:r>
    </w:p>
    <w:p w14:paraId="028DE305" w14:textId="69544B80" w:rsidR="00784300" w:rsidRPr="002C6E6B" w:rsidRDefault="00784300" w:rsidP="00784300">
      <w:pPr>
        <w:spacing w:after="0"/>
        <w:ind w:left="709" w:hanging="709"/>
        <w:rPr>
          <w:rFonts w:cs="Times New Roman"/>
          <w:color w:val="000000" w:themeColor="text1"/>
          <w:szCs w:val="24"/>
          <w:lang w:val="es-CR"/>
        </w:rPr>
      </w:pPr>
      <w:r w:rsidRPr="003E7327">
        <w:rPr>
          <w:rFonts w:cs="Times New Roman"/>
          <w:color w:val="000000" w:themeColor="text1"/>
          <w:szCs w:val="24"/>
          <w:lang w:val="en-US"/>
        </w:rPr>
        <w:lastRenderedPageBreak/>
        <w:t xml:space="preserve">Burnham, K. P. &amp; Anderson, D. R. (Eds.). (2002). Advanced </w:t>
      </w:r>
      <w:r w:rsidR="004C7A4B">
        <w:rPr>
          <w:rFonts w:cs="Times New Roman"/>
          <w:color w:val="000000" w:themeColor="text1"/>
          <w:szCs w:val="24"/>
          <w:lang w:val="en-US"/>
        </w:rPr>
        <w:t>i</w:t>
      </w:r>
      <w:r w:rsidRPr="003E7327">
        <w:rPr>
          <w:rFonts w:cs="Times New Roman"/>
          <w:color w:val="000000" w:themeColor="text1"/>
          <w:szCs w:val="24"/>
          <w:lang w:val="en-US"/>
        </w:rPr>
        <w:t xml:space="preserve">ssues and </w:t>
      </w:r>
      <w:r w:rsidR="004C7A4B">
        <w:rPr>
          <w:rFonts w:cs="Times New Roman"/>
          <w:color w:val="000000" w:themeColor="text1"/>
          <w:szCs w:val="24"/>
          <w:lang w:val="en-US"/>
        </w:rPr>
        <w:t>d</w:t>
      </w:r>
      <w:r w:rsidRPr="003E7327">
        <w:rPr>
          <w:rFonts w:cs="Times New Roman"/>
          <w:color w:val="000000" w:themeColor="text1"/>
          <w:szCs w:val="24"/>
          <w:lang w:val="en-US"/>
        </w:rPr>
        <w:t xml:space="preserve">eeper </w:t>
      </w:r>
      <w:r w:rsidR="004C7A4B">
        <w:rPr>
          <w:rFonts w:cs="Times New Roman"/>
          <w:color w:val="000000" w:themeColor="text1"/>
          <w:szCs w:val="24"/>
          <w:lang w:val="en-US"/>
        </w:rPr>
        <w:t>i</w:t>
      </w:r>
      <w:r w:rsidRPr="003E7327">
        <w:rPr>
          <w:rFonts w:cs="Times New Roman"/>
          <w:color w:val="000000" w:themeColor="text1"/>
          <w:szCs w:val="24"/>
          <w:lang w:val="en-US"/>
        </w:rPr>
        <w:t xml:space="preserve">nsights. </w:t>
      </w:r>
      <w:r w:rsidR="0019707C" w:rsidRPr="003E7327">
        <w:rPr>
          <w:rFonts w:cs="Times New Roman"/>
          <w:color w:val="000000" w:themeColor="text1"/>
          <w:szCs w:val="24"/>
          <w:lang w:val="en-US"/>
        </w:rPr>
        <w:t>I</w:t>
      </w:r>
      <w:r w:rsidRPr="003E7327">
        <w:rPr>
          <w:rFonts w:cs="Times New Roman"/>
          <w:color w:val="000000" w:themeColor="text1"/>
          <w:szCs w:val="24"/>
          <w:lang w:val="en-US"/>
        </w:rPr>
        <w:t xml:space="preserve">n </w:t>
      </w:r>
      <w:r w:rsidR="00276A22" w:rsidRPr="003E7327">
        <w:rPr>
          <w:rFonts w:cs="Times New Roman"/>
          <w:color w:val="000000" w:themeColor="text1"/>
          <w:szCs w:val="24"/>
          <w:lang w:val="en-US"/>
        </w:rPr>
        <w:t xml:space="preserve">K. P. </w:t>
      </w:r>
      <w:hyperlink r:id="rId19" w:history="1">
        <w:r w:rsidR="0019707C" w:rsidRPr="003E7327">
          <w:rPr>
            <w:rFonts w:cs="Times New Roman"/>
            <w:color w:val="000000" w:themeColor="text1"/>
            <w:szCs w:val="24"/>
            <w:lang w:val="en-US"/>
          </w:rPr>
          <w:t>Burnham</w:t>
        </w:r>
      </w:hyperlink>
      <w:r w:rsidR="00276A22" w:rsidRPr="003E7327">
        <w:rPr>
          <w:rFonts w:cs="Times New Roman"/>
          <w:color w:val="000000" w:themeColor="text1"/>
          <w:szCs w:val="24"/>
          <w:lang w:val="en-US"/>
        </w:rPr>
        <w:t xml:space="preserve"> (Ed.)</w:t>
      </w:r>
      <w:r w:rsidR="0019707C" w:rsidRPr="003E7327">
        <w:rPr>
          <w:rFonts w:cs="Times New Roman"/>
          <w:color w:val="000000" w:themeColor="text1"/>
          <w:szCs w:val="24"/>
          <w:lang w:val="en-US"/>
        </w:rPr>
        <w:t>,</w:t>
      </w:r>
      <w:r w:rsidR="0019707C" w:rsidRPr="003E7327">
        <w:rPr>
          <w:rFonts w:cs="Times New Roman"/>
          <w:i/>
          <w:color w:val="000000" w:themeColor="text1"/>
          <w:szCs w:val="24"/>
          <w:lang w:val="en-US"/>
        </w:rPr>
        <w:t xml:space="preserve"> </w:t>
      </w:r>
      <w:r w:rsidRPr="003E7327">
        <w:rPr>
          <w:rFonts w:cs="Times New Roman"/>
          <w:i/>
          <w:color w:val="000000" w:themeColor="text1"/>
          <w:szCs w:val="24"/>
          <w:lang w:val="en-US"/>
        </w:rPr>
        <w:t xml:space="preserve">Model </w:t>
      </w:r>
      <w:r w:rsidR="0008390C">
        <w:rPr>
          <w:rFonts w:cs="Times New Roman"/>
          <w:i/>
          <w:color w:val="000000" w:themeColor="text1"/>
          <w:szCs w:val="24"/>
          <w:lang w:val="en-US"/>
        </w:rPr>
        <w:t>s</w:t>
      </w:r>
      <w:r w:rsidRPr="003E7327">
        <w:rPr>
          <w:rFonts w:cs="Times New Roman"/>
          <w:i/>
          <w:color w:val="000000" w:themeColor="text1"/>
          <w:szCs w:val="24"/>
          <w:lang w:val="en-US"/>
        </w:rPr>
        <w:t xml:space="preserve">election and </w:t>
      </w:r>
      <w:proofErr w:type="spellStart"/>
      <w:r w:rsidR="0008390C">
        <w:rPr>
          <w:rFonts w:cs="Times New Roman"/>
          <w:i/>
          <w:color w:val="000000" w:themeColor="text1"/>
          <w:szCs w:val="24"/>
          <w:lang w:val="en-US"/>
        </w:rPr>
        <w:t>m</w:t>
      </w:r>
      <w:r w:rsidRPr="003E7327">
        <w:rPr>
          <w:rFonts w:cs="Times New Roman"/>
          <w:i/>
          <w:color w:val="000000" w:themeColor="text1"/>
          <w:szCs w:val="24"/>
          <w:lang w:val="en-US"/>
        </w:rPr>
        <w:t>ultimodel</w:t>
      </w:r>
      <w:proofErr w:type="spellEnd"/>
      <w:r w:rsidRPr="003E7327">
        <w:rPr>
          <w:rFonts w:cs="Times New Roman"/>
          <w:i/>
          <w:color w:val="000000" w:themeColor="text1"/>
          <w:szCs w:val="24"/>
          <w:lang w:val="en-US"/>
        </w:rPr>
        <w:t xml:space="preserve"> </w:t>
      </w:r>
      <w:r w:rsidR="0008390C">
        <w:rPr>
          <w:rFonts w:cs="Times New Roman"/>
          <w:i/>
          <w:color w:val="000000" w:themeColor="text1"/>
          <w:szCs w:val="24"/>
          <w:lang w:val="en-US"/>
        </w:rPr>
        <w:t>i</w:t>
      </w:r>
      <w:r w:rsidRPr="003E7327">
        <w:rPr>
          <w:rFonts w:cs="Times New Roman"/>
          <w:i/>
          <w:color w:val="000000" w:themeColor="text1"/>
          <w:szCs w:val="24"/>
          <w:lang w:val="en-US"/>
        </w:rPr>
        <w:t xml:space="preserve">nference: A </w:t>
      </w:r>
      <w:r w:rsidR="0008390C">
        <w:rPr>
          <w:rFonts w:cs="Times New Roman"/>
          <w:i/>
          <w:color w:val="000000" w:themeColor="text1"/>
          <w:szCs w:val="24"/>
          <w:lang w:val="en-US"/>
        </w:rPr>
        <w:t>p</w:t>
      </w:r>
      <w:r w:rsidRPr="003E7327">
        <w:rPr>
          <w:rFonts w:cs="Times New Roman"/>
          <w:i/>
          <w:color w:val="000000" w:themeColor="text1"/>
          <w:szCs w:val="24"/>
          <w:lang w:val="en-US"/>
        </w:rPr>
        <w:t xml:space="preserve">ractical </w:t>
      </w:r>
      <w:r w:rsidR="0008390C">
        <w:rPr>
          <w:rFonts w:cs="Times New Roman"/>
          <w:i/>
          <w:color w:val="000000" w:themeColor="text1"/>
          <w:szCs w:val="24"/>
          <w:lang w:val="en-US"/>
        </w:rPr>
        <w:t>i</w:t>
      </w:r>
      <w:r w:rsidRPr="003E7327">
        <w:rPr>
          <w:rFonts w:cs="Times New Roman"/>
          <w:i/>
          <w:color w:val="000000" w:themeColor="text1"/>
          <w:szCs w:val="24"/>
          <w:lang w:val="en-US"/>
        </w:rPr>
        <w:t>nformation-</w:t>
      </w:r>
      <w:r w:rsidR="0008390C">
        <w:rPr>
          <w:rFonts w:cs="Times New Roman"/>
          <w:i/>
          <w:color w:val="000000" w:themeColor="text1"/>
          <w:szCs w:val="24"/>
          <w:lang w:val="en-US"/>
        </w:rPr>
        <w:t>t</w:t>
      </w:r>
      <w:r w:rsidRPr="003E7327">
        <w:rPr>
          <w:rFonts w:cs="Times New Roman"/>
          <w:i/>
          <w:color w:val="000000" w:themeColor="text1"/>
          <w:szCs w:val="24"/>
          <w:lang w:val="en-US"/>
        </w:rPr>
        <w:t xml:space="preserve">heoretic </w:t>
      </w:r>
      <w:r w:rsidR="0008390C">
        <w:rPr>
          <w:rFonts w:cs="Times New Roman"/>
          <w:i/>
          <w:color w:val="000000" w:themeColor="text1"/>
          <w:szCs w:val="24"/>
          <w:lang w:val="en-US"/>
        </w:rPr>
        <w:t>a</w:t>
      </w:r>
      <w:r w:rsidRPr="003E7327">
        <w:rPr>
          <w:rFonts w:cs="Times New Roman"/>
          <w:i/>
          <w:color w:val="000000" w:themeColor="text1"/>
          <w:szCs w:val="24"/>
          <w:lang w:val="en-US"/>
        </w:rPr>
        <w:t>pproach</w:t>
      </w:r>
      <w:r w:rsidRPr="003E7327">
        <w:rPr>
          <w:rFonts w:cs="Times New Roman"/>
          <w:color w:val="000000" w:themeColor="text1"/>
          <w:szCs w:val="24"/>
          <w:lang w:val="en-US"/>
        </w:rPr>
        <w:t xml:space="preserve"> (pp. 267-351). </w:t>
      </w:r>
      <w:r w:rsidR="00852472" w:rsidRPr="002C6E6B">
        <w:rPr>
          <w:rFonts w:cs="Times New Roman"/>
          <w:color w:val="000000" w:themeColor="text1"/>
          <w:szCs w:val="24"/>
          <w:lang w:val="es-CR"/>
        </w:rPr>
        <w:t>USA</w:t>
      </w:r>
      <w:r w:rsidR="00D22D74" w:rsidRPr="002C6E6B">
        <w:rPr>
          <w:rFonts w:cs="Times New Roman"/>
          <w:color w:val="000000" w:themeColor="text1"/>
          <w:szCs w:val="24"/>
          <w:lang w:val="es-CR"/>
        </w:rPr>
        <w:t xml:space="preserve">, </w:t>
      </w:r>
      <w:r w:rsidRPr="002C6E6B">
        <w:rPr>
          <w:rFonts w:cs="Times New Roman"/>
          <w:color w:val="000000" w:themeColor="text1"/>
          <w:szCs w:val="24"/>
          <w:lang w:val="es-CR"/>
        </w:rPr>
        <w:t xml:space="preserve">Springer. </w:t>
      </w:r>
      <w:r w:rsidRPr="002C6E6B">
        <w:rPr>
          <w:rStyle w:val="Hipervnculo"/>
          <w:lang w:val="es-CR"/>
        </w:rPr>
        <w:t>https://doi.org/10.1007/978-0-387-22456-5_6</w:t>
      </w:r>
    </w:p>
    <w:p w14:paraId="184ADBFC" w14:textId="61E14EFB" w:rsidR="00784300" w:rsidRPr="003E7327" w:rsidRDefault="00784300" w:rsidP="00784300">
      <w:pPr>
        <w:spacing w:after="0"/>
        <w:ind w:left="709" w:hanging="709"/>
        <w:rPr>
          <w:rFonts w:cs="Times New Roman"/>
          <w:color w:val="000000" w:themeColor="text1"/>
          <w:szCs w:val="24"/>
          <w:lang w:val="es-ES"/>
        </w:rPr>
      </w:pPr>
      <w:r w:rsidRPr="002C6E6B">
        <w:rPr>
          <w:rFonts w:cs="Times New Roman"/>
          <w:color w:val="000000" w:themeColor="text1"/>
          <w:szCs w:val="24"/>
          <w:lang w:val="es-CR"/>
        </w:rPr>
        <w:t xml:space="preserve">Campoy, P. &amp; Beiras, R. (2019). </w:t>
      </w:r>
      <w:r w:rsidRPr="003E7327">
        <w:rPr>
          <w:rFonts w:cs="Times New Roman"/>
          <w:i/>
          <w:color w:val="000000" w:themeColor="text1"/>
          <w:szCs w:val="24"/>
          <w:lang w:val="es-MX"/>
        </w:rPr>
        <w:t>Revisión: Efectos ecológicos de macro-, meso-y microplásticos</w:t>
      </w:r>
      <w:r w:rsidRPr="003E7327">
        <w:rPr>
          <w:rFonts w:cs="Times New Roman"/>
          <w:color w:val="000000" w:themeColor="text1"/>
          <w:szCs w:val="24"/>
          <w:lang w:val="es-MX"/>
        </w:rPr>
        <w:t xml:space="preserve">. </w:t>
      </w:r>
      <w:r w:rsidRPr="003E7327">
        <w:rPr>
          <w:rFonts w:cs="Times New Roman"/>
          <w:i/>
          <w:color w:val="000000" w:themeColor="text1"/>
          <w:szCs w:val="24"/>
          <w:lang w:val="es-ES"/>
        </w:rPr>
        <w:t>Proyecto REPESCAPLAS2. Actividad 4.3</w:t>
      </w:r>
      <w:r w:rsidRPr="003E7327">
        <w:rPr>
          <w:rFonts w:cs="Times New Roman"/>
          <w:color w:val="000000" w:themeColor="text1"/>
          <w:szCs w:val="24"/>
          <w:lang w:val="es-ES"/>
        </w:rPr>
        <w:t xml:space="preserve">. </w:t>
      </w:r>
      <w:proofErr w:type="spellStart"/>
      <w:r w:rsidR="00852472">
        <w:rPr>
          <w:rFonts w:cs="Times New Roman"/>
          <w:color w:val="000000" w:themeColor="text1"/>
          <w:szCs w:val="24"/>
          <w:lang w:val="es-ES"/>
        </w:rPr>
        <w:t>Spain</w:t>
      </w:r>
      <w:proofErr w:type="spellEnd"/>
      <w:r w:rsidRPr="003E7327">
        <w:rPr>
          <w:rFonts w:cs="Times New Roman"/>
          <w:color w:val="000000" w:themeColor="text1"/>
          <w:szCs w:val="24"/>
          <w:lang w:val="es-ES"/>
        </w:rPr>
        <w:t xml:space="preserve">. Universidad de Vigo. </w:t>
      </w:r>
    </w:p>
    <w:p w14:paraId="0AE609A0" w14:textId="1B9FD917" w:rsidR="00784300" w:rsidRPr="00CE6E1C" w:rsidRDefault="00784300" w:rsidP="00784300">
      <w:pPr>
        <w:spacing w:after="0"/>
        <w:ind w:left="709" w:hanging="709"/>
        <w:rPr>
          <w:rStyle w:val="Hipervnculo"/>
          <w:rFonts w:eastAsia="Arial"/>
          <w:bCs/>
          <w:color w:val="000000" w:themeColor="text1"/>
          <w:kern w:val="0"/>
          <w:u w:val="none"/>
          <w:lang w:val="en-US" w:eastAsia="es-CR"/>
          <w14:ligatures w14:val="none"/>
        </w:rPr>
      </w:pPr>
      <w:r w:rsidRPr="003E7327">
        <w:rPr>
          <w:rFonts w:cs="Times New Roman"/>
          <w:color w:val="000000" w:themeColor="text1"/>
          <w:szCs w:val="24"/>
          <w:lang w:val="es-ES"/>
        </w:rPr>
        <w:t>Carol, J. &amp; García-</w:t>
      </w:r>
      <w:proofErr w:type="spellStart"/>
      <w:r w:rsidRPr="003E7327">
        <w:rPr>
          <w:rFonts w:cs="Times New Roman"/>
          <w:color w:val="000000" w:themeColor="text1"/>
          <w:szCs w:val="24"/>
          <w:lang w:val="es-ES"/>
        </w:rPr>
        <w:t>Berthou</w:t>
      </w:r>
      <w:proofErr w:type="spellEnd"/>
      <w:r w:rsidRPr="003E7327">
        <w:rPr>
          <w:rFonts w:cs="Times New Roman"/>
          <w:color w:val="000000" w:themeColor="text1"/>
          <w:szCs w:val="24"/>
          <w:lang w:val="es-ES"/>
        </w:rPr>
        <w:t xml:space="preserve">, E. (2007). </w:t>
      </w:r>
      <w:r w:rsidRPr="003E7327">
        <w:rPr>
          <w:rFonts w:cs="Times New Roman"/>
          <w:color w:val="000000" w:themeColor="text1"/>
          <w:szCs w:val="24"/>
          <w:lang w:val="en-US"/>
        </w:rPr>
        <w:t>Gillnet selectivity and its relationship with body shape for eight freshwater fish species</w:t>
      </w:r>
      <w:r w:rsidRPr="003E7327">
        <w:rPr>
          <w:rFonts w:cs="Times New Roman"/>
          <w:i/>
          <w:iCs/>
          <w:color w:val="000000" w:themeColor="text1"/>
          <w:szCs w:val="24"/>
          <w:lang w:val="en-US"/>
        </w:rPr>
        <w:t xml:space="preserve">. </w:t>
      </w:r>
      <w:r w:rsidRPr="00B86DA6">
        <w:rPr>
          <w:rFonts w:cs="Times New Roman"/>
          <w:i/>
          <w:iCs/>
          <w:color w:val="000000" w:themeColor="text1"/>
          <w:szCs w:val="24"/>
          <w:lang w:val="en-US"/>
        </w:rPr>
        <w:t>J. Appl. Ichthyol., 23</w:t>
      </w:r>
      <w:r w:rsidRPr="00B86DA6">
        <w:rPr>
          <w:rFonts w:cs="Times New Roman"/>
          <w:color w:val="000000" w:themeColor="text1"/>
          <w:szCs w:val="24"/>
          <w:lang w:val="en-US"/>
        </w:rPr>
        <w:t xml:space="preserve">(6), 654-660. </w:t>
      </w:r>
      <w:hyperlink r:id="rId20" w:history="1">
        <w:r w:rsidR="00CE6E1C" w:rsidRPr="00CE6E1C">
          <w:rPr>
            <w:rStyle w:val="Hipervnculo"/>
            <w:rFonts w:eastAsia="Arial"/>
            <w:bCs/>
            <w:kern w:val="0"/>
            <w:lang w:val="en-US" w:eastAsia="es-CR"/>
            <w14:ligatures w14:val="none"/>
          </w:rPr>
          <w:t>https://doi.org/10.1111/j.1439-0426.2007.00871.x</w:t>
        </w:r>
      </w:hyperlink>
    </w:p>
    <w:p w14:paraId="2F731A31" w14:textId="5E57FC07" w:rsidR="00CE6E1C" w:rsidRPr="003E7327" w:rsidRDefault="00CE6E1C" w:rsidP="00784300">
      <w:pPr>
        <w:spacing w:after="0"/>
        <w:ind w:left="709" w:hanging="709"/>
        <w:rPr>
          <w:rFonts w:cs="Times New Roman"/>
          <w:color w:val="000000" w:themeColor="text1"/>
          <w:szCs w:val="24"/>
          <w:lang w:val="es-CR"/>
        </w:rPr>
      </w:pPr>
      <w:proofErr w:type="spellStart"/>
      <w:r w:rsidRPr="00A36AB2">
        <w:rPr>
          <w:lang w:val="en-US"/>
        </w:rPr>
        <w:t>Cuende</w:t>
      </w:r>
      <w:proofErr w:type="spellEnd"/>
      <w:r w:rsidRPr="00A36AB2">
        <w:rPr>
          <w:lang w:val="en-US"/>
        </w:rPr>
        <w:t xml:space="preserve">, E., Arregi, L., Herrmann, B., </w:t>
      </w:r>
      <w:proofErr w:type="spellStart"/>
      <w:r w:rsidRPr="00A36AB2">
        <w:rPr>
          <w:lang w:val="en-US"/>
        </w:rPr>
        <w:t>Sistiaga</w:t>
      </w:r>
      <w:proofErr w:type="spellEnd"/>
      <w:r w:rsidRPr="00A36AB2">
        <w:rPr>
          <w:lang w:val="en-US"/>
        </w:rPr>
        <w:t xml:space="preserve">, M. &amp; Aboitiz, X. (2020). </w:t>
      </w:r>
      <w:r w:rsidRPr="00CE6E1C">
        <w:rPr>
          <w:lang w:val="en-US"/>
        </w:rPr>
        <w:t xml:space="preserve">Prediction of square mesh panel and </w:t>
      </w:r>
      <w:proofErr w:type="spellStart"/>
      <w:r w:rsidRPr="00CE6E1C">
        <w:rPr>
          <w:lang w:val="en-US"/>
        </w:rPr>
        <w:t>codend</w:t>
      </w:r>
      <w:proofErr w:type="spellEnd"/>
      <w:r w:rsidRPr="00CE6E1C">
        <w:rPr>
          <w:lang w:val="en-US"/>
        </w:rPr>
        <w:t xml:space="preserve"> size selectivity of blue whiting based on fish morphology. </w:t>
      </w:r>
      <w:r w:rsidRPr="00CE6E1C">
        <w:rPr>
          <w:i/>
          <w:iCs/>
        </w:rPr>
        <w:t>ICES J. Mar. Sci., 77</w:t>
      </w:r>
      <w:r>
        <w:t>(7-8), 2857–2869. </w:t>
      </w:r>
      <w:hyperlink r:id="rId21" w:tgtFrame="_blank" w:history="1">
        <w:r>
          <w:rPr>
            <w:rStyle w:val="Hipervnculo"/>
          </w:rPr>
          <w:t>https://doi.org/10.1093/icesjms/fsaa156</w:t>
        </w:r>
      </w:hyperlink>
    </w:p>
    <w:p w14:paraId="040208A3" w14:textId="706C8CFB" w:rsidR="00784300" w:rsidRPr="003E7327" w:rsidRDefault="00784300" w:rsidP="00784300">
      <w:pPr>
        <w:spacing w:after="0"/>
        <w:ind w:left="709" w:hanging="709"/>
        <w:rPr>
          <w:rFonts w:cs="Times New Roman"/>
          <w:color w:val="000000" w:themeColor="text1"/>
          <w:szCs w:val="24"/>
          <w:lang w:val="es-MX"/>
        </w:rPr>
      </w:pPr>
      <w:r w:rsidRPr="003E7327">
        <w:rPr>
          <w:rFonts w:cs="Times New Roman"/>
          <w:color w:val="000000" w:themeColor="text1"/>
          <w:szCs w:val="24"/>
          <w:lang w:val="es-ES"/>
        </w:rPr>
        <w:t xml:space="preserve">dos Santos, M., Gaspar, M., Monteiro, C. &amp; </w:t>
      </w:r>
      <w:proofErr w:type="spellStart"/>
      <w:r w:rsidRPr="003E7327">
        <w:rPr>
          <w:rFonts w:cs="Times New Roman"/>
          <w:color w:val="000000" w:themeColor="text1"/>
          <w:szCs w:val="24"/>
          <w:lang w:val="es-ES"/>
        </w:rPr>
        <w:t>Erzini</w:t>
      </w:r>
      <w:proofErr w:type="spellEnd"/>
      <w:r w:rsidRPr="003E7327">
        <w:rPr>
          <w:rFonts w:cs="Times New Roman"/>
          <w:color w:val="000000" w:themeColor="text1"/>
          <w:szCs w:val="24"/>
          <w:lang w:val="es-ES"/>
        </w:rPr>
        <w:t xml:space="preserve">, K. (2003). </w:t>
      </w:r>
      <w:r w:rsidRPr="003E7327">
        <w:rPr>
          <w:rFonts w:cs="Times New Roman"/>
          <w:color w:val="000000" w:themeColor="text1"/>
          <w:szCs w:val="24"/>
          <w:lang w:val="en-US"/>
        </w:rPr>
        <w:t xml:space="preserve">Gill net selectivity for European hake </w:t>
      </w:r>
      <w:r w:rsidRPr="003E7327">
        <w:rPr>
          <w:rFonts w:cs="Times New Roman"/>
          <w:i/>
          <w:iCs/>
          <w:color w:val="000000" w:themeColor="text1"/>
          <w:szCs w:val="24"/>
          <w:lang w:val="en-US"/>
        </w:rPr>
        <w:t xml:space="preserve">Merluccius </w:t>
      </w:r>
      <w:proofErr w:type="spellStart"/>
      <w:r w:rsidRPr="003E7327">
        <w:rPr>
          <w:rFonts w:cs="Times New Roman"/>
          <w:i/>
          <w:iCs/>
          <w:color w:val="000000" w:themeColor="text1"/>
          <w:szCs w:val="24"/>
          <w:lang w:val="en-US"/>
        </w:rPr>
        <w:t>merluccius</w:t>
      </w:r>
      <w:proofErr w:type="spellEnd"/>
      <w:r w:rsidRPr="003E7327">
        <w:rPr>
          <w:rFonts w:cs="Times New Roman"/>
          <w:color w:val="000000" w:themeColor="text1"/>
          <w:szCs w:val="24"/>
          <w:lang w:val="en-US"/>
        </w:rPr>
        <w:t xml:space="preserve"> from southern Portugal: Implications for fishery management. </w:t>
      </w:r>
      <w:r w:rsidRPr="003E7327">
        <w:rPr>
          <w:rFonts w:cs="Times New Roman"/>
          <w:i/>
          <w:iCs/>
          <w:color w:val="000000" w:themeColor="text1"/>
          <w:szCs w:val="24"/>
          <w:lang w:val="es-MX"/>
        </w:rPr>
        <w:t>Fish. Sci., 69</w:t>
      </w:r>
      <w:r w:rsidRPr="003E7327">
        <w:rPr>
          <w:rFonts w:cs="Times New Roman"/>
          <w:color w:val="000000" w:themeColor="text1"/>
          <w:szCs w:val="24"/>
          <w:lang w:val="es-MX"/>
        </w:rPr>
        <w:t xml:space="preserve">(5), 873-882. </w:t>
      </w:r>
      <w:r w:rsidRPr="002E2665">
        <w:rPr>
          <w:rStyle w:val="Hipervnculo"/>
        </w:rPr>
        <w:t>https://doi.org/10.1046/j.1444-2906.2003.00702.x</w:t>
      </w:r>
    </w:p>
    <w:p w14:paraId="5D120FE2" w14:textId="77777777" w:rsidR="00784300" w:rsidRPr="003E7327" w:rsidRDefault="00784300" w:rsidP="00784300">
      <w:pPr>
        <w:spacing w:after="0"/>
        <w:ind w:left="709" w:hanging="709"/>
        <w:rPr>
          <w:rFonts w:cs="Times New Roman"/>
          <w:color w:val="000000" w:themeColor="text1"/>
          <w:szCs w:val="24"/>
          <w:lang w:val="en-US"/>
        </w:rPr>
      </w:pPr>
      <w:r w:rsidRPr="003E7327">
        <w:rPr>
          <w:rFonts w:cs="Times New Roman"/>
          <w:color w:val="000000" w:themeColor="text1"/>
          <w:szCs w:val="24"/>
          <w:lang w:val="es-MX"/>
        </w:rPr>
        <w:t xml:space="preserve">Duarte, L., Gómez-Canchong, P., Manjarrés, L., García, C., Escobar, F., Altamar, J., …. &amp; Cuello, F. (2006). Variabilidad circadiana de la tasa de captura y la estructura de tallas en camarones e ictiofauna acompañante en la pesquería de arrastre del Mar Caribe de Colombia. </w:t>
      </w:r>
      <w:r w:rsidRPr="003E7327">
        <w:rPr>
          <w:rFonts w:cs="Times New Roman"/>
          <w:i/>
          <w:iCs/>
          <w:color w:val="000000" w:themeColor="text1"/>
          <w:szCs w:val="24"/>
          <w:lang w:val="en-US"/>
        </w:rPr>
        <w:t>Invest. Mar., 34</w:t>
      </w:r>
      <w:r w:rsidRPr="003E7327">
        <w:rPr>
          <w:rFonts w:cs="Times New Roman"/>
          <w:color w:val="000000" w:themeColor="text1"/>
          <w:szCs w:val="24"/>
          <w:lang w:val="en-US"/>
        </w:rPr>
        <w:t xml:space="preserve">(1), 23-42. </w:t>
      </w:r>
      <w:r w:rsidRPr="00B86DA6">
        <w:rPr>
          <w:rStyle w:val="Hipervnculo"/>
          <w:lang w:val="en-US"/>
        </w:rPr>
        <w:t>https://doi.org/10.4067/S0717-71782006000100003</w:t>
      </w:r>
    </w:p>
    <w:p w14:paraId="18F8338F" w14:textId="0F695D5E" w:rsidR="00784300" w:rsidRPr="003E7327" w:rsidRDefault="00784300" w:rsidP="00784300">
      <w:pPr>
        <w:spacing w:after="0"/>
        <w:ind w:left="709" w:hanging="709"/>
        <w:rPr>
          <w:rFonts w:cs="Times New Roman"/>
          <w:color w:val="000000" w:themeColor="text1"/>
          <w:szCs w:val="24"/>
          <w:lang w:val="es-ES"/>
        </w:rPr>
      </w:pPr>
      <w:proofErr w:type="spellStart"/>
      <w:r w:rsidRPr="00B36583">
        <w:rPr>
          <w:rFonts w:cs="Times New Roman"/>
          <w:color w:val="000000" w:themeColor="text1"/>
          <w:szCs w:val="24"/>
          <w:lang w:val="en-US"/>
        </w:rPr>
        <w:lastRenderedPageBreak/>
        <w:t>Erzini</w:t>
      </w:r>
      <w:proofErr w:type="spellEnd"/>
      <w:r w:rsidRPr="00B36583">
        <w:rPr>
          <w:rFonts w:cs="Times New Roman"/>
          <w:color w:val="000000" w:themeColor="text1"/>
          <w:szCs w:val="24"/>
          <w:lang w:val="en-US"/>
        </w:rPr>
        <w:t xml:space="preserve">, K., Gonçalves, J., Bentes, L., Lino, P., Ribeiro, J. &amp; Stergiou, K. (2003). </w:t>
      </w:r>
      <w:r w:rsidRPr="003E7327">
        <w:rPr>
          <w:rFonts w:cs="Times New Roman"/>
          <w:color w:val="000000" w:themeColor="text1"/>
          <w:szCs w:val="24"/>
          <w:lang w:val="en-US"/>
        </w:rPr>
        <w:t xml:space="preserve">Quantifying the roles of competing static gears: Comparative selectivity of longlines and monofilament gill nets in a multi-species fishery of the Algarve (southern Portugal). </w:t>
      </w:r>
      <w:proofErr w:type="spellStart"/>
      <w:r w:rsidRPr="003E7327">
        <w:rPr>
          <w:rFonts w:cs="Times New Roman"/>
          <w:i/>
          <w:iCs/>
          <w:color w:val="000000" w:themeColor="text1"/>
          <w:szCs w:val="24"/>
          <w:lang w:val="es-ES"/>
        </w:rPr>
        <w:t>Sci</w:t>
      </w:r>
      <w:proofErr w:type="spellEnd"/>
      <w:r w:rsidRPr="003E7327">
        <w:rPr>
          <w:rFonts w:cs="Times New Roman"/>
          <w:i/>
          <w:iCs/>
          <w:color w:val="000000" w:themeColor="text1"/>
          <w:szCs w:val="24"/>
          <w:lang w:val="es-ES"/>
        </w:rPr>
        <w:t>. Mar., 67</w:t>
      </w:r>
      <w:r w:rsidRPr="003E7327">
        <w:rPr>
          <w:rFonts w:cs="Times New Roman"/>
          <w:color w:val="000000" w:themeColor="text1"/>
          <w:szCs w:val="24"/>
          <w:lang w:val="es-ES"/>
        </w:rPr>
        <w:t xml:space="preserve">(3), 341-352. </w:t>
      </w:r>
    </w:p>
    <w:p w14:paraId="04DEC25B" w14:textId="2530E086" w:rsidR="00784300" w:rsidRPr="003E7327" w:rsidRDefault="00784300" w:rsidP="00784300">
      <w:pPr>
        <w:spacing w:after="0"/>
        <w:ind w:left="709" w:hanging="709"/>
        <w:rPr>
          <w:rFonts w:cs="Times New Roman"/>
          <w:color w:val="000000" w:themeColor="text1"/>
          <w:szCs w:val="24"/>
          <w:lang w:val="es-ES"/>
        </w:rPr>
      </w:pPr>
      <w:r w:rsidRPr="003E7327">
        <w:rPr>
          <w:rFonts w:cs="Times New Roman"/>
          <w:color w:val="000000" w:themeColor="text1"/>
          <w:szCs w:val="24"/>
          <w:lang w:val="es-ES"/>
        </w:rPr>
        <w:t xml:space="preserve">FAO. (1995). </w:t>
      </w:r>
      <w:r w:rsidRPr="003E7327">
        <w:rPr>
          <w:rFonts w:cs="Times New Roman"/>
          <w:i/>
          <w:iCs/>
          <w:color w:val="000000" w:themeColor="text1"/>
          <w:szCs w:val="24"/>
          <w:lang w:val="es-MX"/>
        </w:rPr>
        <w:t>Código de Conducta para la Pesca Responsable.</w:t>
      </w:r>
      <w:r w:rsidRPr="003E7327">
        <w:rPr>
          <w:rFonts w:cs="Times New Roman"/>
          <w:color w:val="000000" w:themeColor="text1"/>
          <w:szCs w:val="24"/>
          <w:lang w:val="es-ES"/>
        </w:rPr>
        <w:t xml:space="preserve">  </w:t>
      </w:r>
      <w:r w:rsidRPr="003E7327">
        <w:rPr>
          <w:rFonts w:cs="Times New Roman"/>
          <w:color w:val="000000" w:themeColor="text1"/>
          <w:szCs w:val="24"/>
          <w:lang w:val="es-CR"/>
        </w:rPr>
        <w:t>Rom</w:t>
      </w:r>
      <w:r w:rsidR="00C8532A">
        <w:rPr>
          <w:rFonts w:cs="Times New Roman"/>
          <w:color w:val="000000" w:themeColor="text1"/>
          <w:szCs w:val="24"/>
          <w:lang w:val="es-CR"/>
        </w:rPr>
        <w:t>e</w:t>
      </w:r>
      <w:r w:rsidRPr="003E7327">
        <w:rPr>
          <w:rFonts w:cs="Times New Roman"/>
          <w:color w:val="000000" w:themeColor="text1"/>
          <w:szCs w:val="24"/>
          <w:lang w:val="es-CR"/>
        </w:rPr>
        <w:t>: FAO.</w:t>
      </w:r>
    </w:p>
    <w:p w14:paraId="70D2C285" w14:textId="3B6CE8AE" w:rsidR="00784300" w:rsidRPr="003E7327" w:rsidRDefault="00784300" w:rsidP="00784300">
      <w:pPr>
        <w:spacing w:after="0"/>
        <w:ind w:left="709" w:hanging="709"/>
        <w:rPr>
          <w:rFonts w:cs="Times New Roman"/>
          <w:color w:val="000000" w:themeColor="text1"/>
          <w:szCs w:val="24"/>
          <w:lang w:val="en-US"/>
        </w:rPr>
      </w:pPr>
      <w:r w:rsidRPr="003E7327">
        <w:rPr>
          <w:rFonts w:cs="Times New Roman"/>
          <w:color w:val="000000" w:themeColor="text1"/>
          <w:szCs w:val="24"/>
          <w:lang w:val="es-ES"/>
        </w:rPr>
        <w:t xml:space="preserve">FAO. (2018). </w:t>
      </w:r>
      <w:r w:rsidRPr="003E7327">
        <w:rPr>
          <w:rFonts w:cs="Times New Roman"/>
          <w:i/>
          <w:iCs/>
          <w:color w:val="000000" w:themeColor="text1"/>
          <w:szCs w:val="24"/>
          <w:lang w:val="es-MX"/>
        </w:rPr>
        <w:t>Directrices voluntarias para lograr la sostenibilidad de la pesca en pequeña escala en el contexto de la seguridad alimentaria y la erradicación de la pobreza.</w:t>
      </w:r>
      <w:r w:rsidRPr="003E7327">
        <w:rPr>
          <w:rFonts w:cs="Times New Roman"/>
          <w:color w:val="000000" w:themeColor="text1"/>
          <w:szCs w:val="24"/>
          <w:lang w:val="es-MX"/>
        </w:rPr>
        <w:t xml:space="preserve"> </w:t>
      </w:r>
      <w:r w:rsidRPr="003E7327">
        <w:rPr>
          <w:rFonts w:cs="Times New Roman"/>
          <w:color w:val="000000" w:themeColor="text1"/>
          <w:szCs w:val="24"/>
          <w:lang w:val="es-CR"/>
        </w:rPr>
        <w:t xml:space="preserve"> </w:t>
      </w:r>
      <w:r w:rsidRPr="003E7327">
        <w:rPr>
          <w:rFonts w:cs="Times New Roman"/>
          <w:color w:val="000000" w:themeColor="text1"/>
          <w:szCs w:val="24"/>
          <w:lang w:val="en-US"/>
        </w:rPr>
        <w:t>Rom</w:t>
      </w:r>
      <w:r w:rsidR="00B03E49">
        <w:rPr>
          <w:rFonts w:cs="Times New Roman"/>
          <w:color w:val="000000" w:themeColor="text1"/>
          <w:szCs w:val="24"/>
          <w:lang w:val="en-US"/>
        </w:rPr>
        <w:t>e</w:t>
      </w:r>
      <w:r w:rsidRPr="003E7327">
        <w:rPr>
          <w:rFonts w:cs="Times New Roman"/>
          <w:color w:val="000000" w:themeColor="text1"/>
          <w:szCs w:val="24"/>
          <w:lang w:val="en-US"/>
        </w:rPr>
        <w:t>: FAO.</w:t>
      </w:r>
    </w:p>
    <w:p w14:paraId="607D61A0" w14:textId="582F8D14" w:rsidR="00784300" w:rsidRPr="003E7327" w:rsidRDefault="00784300" w:rsidP="00784300">
      <w:pPr>
        <w:pStyle w:val="Bibliografa"/>
        <w:rPr>
          <w:rFonts w:cs="Times New Roman"/>
          <w:color w:val="000000" w:themeColor="text1"/>
          <w:lang w:val="en-US"/>
        </w:rPr>
      </w:pPr>
      <w:r w:rsidRPr="003E7327">
        <w:rPr>
          <w:rFonts w:cs="Times New Roman"/>
          <w:color w:val="000000" w:themeColor="text1"/>
          <w:lang w:val="en-US"/>
        </w:rPr>
        <w:t xml:space="preserve">Feng, M., Deng, L.-J., Chen, F., Perc, M. &amp; </w:t>
      </w:r>
      <w:proofErr w:type="spellStart"/>
      <w:r w:rsidRPr="003E7327">
        <w:rPr>
          <w:rFonts w:cs="Times New Roman"/>
          <w:color w:val="000000" w:themeColor="text1"/>
          <w:lang w:val="en-US"/>
        </w:rPr>
        <w:t>Kurths</w:t>
      </w:r>
      <w:proofErr w:type="spellEnd"/>
      <w:r w:rsidRPr="003E7327">
        <w:rPr>
          <w:rFonts w:cs="Times New Roman"/>
          <w:color w:val="000000" w:themeColor="text1"/>
          <w:lang w:val="en-US"/>
        </w:rPr>
        <w:t xml:space="preserve">, J. (2020). The accumulative law and its probability model: An extension of the Pareto distribution and the log-normal distribution. </w:t>
      </w:r>
      <w:r w:rsidR="00C94CE2" w:rsidRPr="003E7327">
        <w:rPr>
          <w:rFonts w:cs="Times New Roman"/>
          <w:i/>
          <w:iCs/>
          <w:color w:val="000000" w:themeColor="text1"/>
          <w:lang w:val="en-US"/>
        </w:rPr>
        <w:t>Proc. R. Soc. A Math. Phys. Eng. Sci</w:t>
      </w:r>
      <w:r w:rsidR="00CC68E2" w:rsidRPr="003E7327">
        <w:rPr>
          <w:rFonts w:cs="Times New Roman"/>
          <w:i/>
          <w:iCs/>
          <w:color w:val="000000" w:themeColor="text1"/>
          <w:lang w:val="en-US"/>
        </w:rPr>
        <w:t>.</w:t>
      </w:r>
      <w:r w:rsidRPr="003E7327">
        <w:rPr>
          <w:rFonts w:cs="Times New Roman"/>
          <w:color w:val="000000" w:themeColor="text1"/>
          <w:lang w:val="en-US"/>
        </w:rPr>
        <w:t xml:space="preserve">, </w:t>
      </w:r>
      <w:r w:rsidRPr="003E7327">
        <w:rPr>
          <w:rFonts w:cs="Times New Roman"/>
          <w:i/>
          <w:iCs/>
          <w:color w:val="000000" w:themeColor="text1"/>
          <w:lang w:val="en-US"/>
        </w:rPr>
        <w:t>476</w:t>
      </w:r>
      <w:r w:rsidRPr="003E7327">
        <w:rPr>
          <w:rFonts w:cs="Times New Roman"/>
          <w:color w:val="000000" w:themeColor="text1"/>
          <w:lang w:val="en-US"/>
        </w:rPr>
        <w:t xml:space="preserve">(2237), 20200019. </w:t>
      </w:r>
      <w:r w:rsidRPr="00B86DA6">
        <w:rPr>
          <w:rStyle w:val="Hipervnculo"/>
          <w:lang w:val="en-US"/>
        </w:rPr>
        <w:t>https://doi.org/10.1098/rspa.2020.0019</w:t>
      </w:r>
    </w:p>
    <w:p w14:paraId="451713F6" w14:textId="33441F5E" w:rsidR="00784300" w:rsidRPr="003E7327" w:rsidRDefault="00784300" w:rsidP="00784300">
      <w:pPr>
        <w:pStyle w:val="Bibliografa"/>
        <w:rPr>
          <w:rFonts w:cs="Times New Roman"/>
          <w:color w:val="000000" w:themeColor="text1"/>
          <w:lang w:val="en-US"/>
        </w:rPr>
      </w:pPr>
      <w:r w:rsidRPr="003E7327">
        <w:rPr>
          <w:rFonts w:cs="Times New Roman"/>
          <w:color w:val="000000" w:themeColor="text1"/>
          <w:lang w:val="en-US"/>
        </w:rPr>
        <w:t xml:space="preserve">Fisch, N. C., Bence, J. R., Myers, J. T., Berglund, E. K. &amp; Yule, D. L. (2019). A comparison of age- and size-structured assessment models applied to a stock of cisco in Thunder Bay, Ontario. </w:t>
      </w:r>
      <w:r w:rsidR="00C94CE2" w:rsidRPr="003E7327">
        <w:rPr>
          <w:rFonts w:cs="Times New Roman"/>
          <w:i/>
          <w:iCs/>
          <w:color w:val="000000" w:themeColor="text1"/>
          <w:lang w:val="en-US"/>
        </w:rPr>
        <w:t>Fish. Res</w:t>
      </w:r>
      <w:r w:rsidR="00A93834" w:rsidRPr="003E7327">
        <w:rPr>
          <w:rFonts w:cs="Times New Roman"/>
          <w:i/>
          <w:iCs/>
          <w:color w:val="000000" w:themeColor="text1"/>
          <w:lang w:val="en-US"/>
        </w:rPr>
        <w:t>.</w:t>
      </w:r>
      <w:r w:rsidRPr="003E7327">
        <w:rPr>
          <w:rFonts w:cs="Times New Roman"/>
          <w:color w:val="000000" w:themeColor="text1"/>
          <w:lang w:val="en-US"/>
        </w:rPr>
        <w:t xml:space="preserve">, </w:t>
      </w:r>
      <w:r w:rsidRPr="003E7327">
        <w:rPr>
          <w:rFonts w:cs="Times New Roman"/>
          <w:i/>
          <w:iCs/>
          <w:color w:val="000000" w:themeColor="text1"/>
          <w:lang w:val="en-US"/>
        </w:rPr>
        <w:t>209</w:t>
      </w:r>
      <w:r w:rsidRPr="003E7327">
        <w:rPr>
          <w:rFonts w:cs="Times New Roman"/>
          <w:color w:val="000000" w:themeColor="text1"/>
          <w:lang w:val="en-US"/>
        </w:rPr>
        <w:t xml:space="preserve">, 86-100. </w:t>
      </w:r>
      <w:r w:rsidRPr="00B86DA6">
        <w:rPr>
          <w:rStyle w:val="Hipervnculo"/>
          <w:lang w:val="en-US"/>
        </w:rPr>
        <w:t>https://doi.org/10.1016/j.fishres.2018.09.014</w:t>
      </w:r>
    </w:p>
    <w:p w14:paraId="2165A03B" w14:textId="57743097" w:rsidR="00784300" w:rsidRPr="003E7327" w:rsidRDefault="00784300" w:rsidP="00784300">
      <w:pPr>
        <w:pStyle w:val="Bibliografa"/>
        <w:rPr>
          <w:rFonts w:cs="Times New Roman"/>
          <w:color w:val="000000" w:themeColor="text1"/>
          <w:lang w:val="en-US"/>
        </w:rPr>
      </w:pPr>
      <w:r w:rsidRPr="003E7327">
        <w:rPr>
          <w:rFonts w:cs="Times New Roman"/>
          <w:color w:val="000000" w:themeColor="text1"/>
          <w:lang w:val="en-US"/>
        </w:rPr>
        <w:t xml:space="preserve">Fisch, N., Camp, E., Shertzer, K. &amp; Ahrens, R. (2021). Assessing likelihoods for fitting composition data within stock assessments, with emphasis on different degrees of process and observation error. </w:t>
      </w:r>
      <w:r w:rsidR="00C94CE2" w:rsidRPr="003E7327">
        <w:rPr>
          <w:rFonts w:cs="Times New Roman"/>
          <w:i/>
          <w:iCs/>
          <w:color w:val="000000" w:themeColor="text1"/>
          <w:lang w:val="en-US"/>
        </w:rPr>
        <w:t>Fish. Res</w:t>
      </w:r>
      <w:r w:rsidR="00A93834" w:rsidRPr="003E7327">
        <w:rPr>
          <w:rFonts w:cs="Times New Roman"/>
          <w:i/>
          <w:iCs/>
          <w:color w:val="000000" w:themeColor="text1"/>
          <w:lang w:val="en-US"/>
        </w:rPr>
        <w:t>.</w:t>
      </w:r>
      <w:r w:rsidRPr="003E7327">
        <w:rPr>
          <w:rFonts w:cs="Times New Roman"/>
          <w:color w:val="000000" w:themeColor="text1"/>
          <w:lang w:val="en-US"/>
        </w:rPr>
        <w:t xml:space="preserve">, </w:t>
      </w:r>
      <w:r w:rsidRPr="003E7327">
        <w:rPr>
          <w:rFonts w:cs="Times New Roman"/>
          <w:i/>
          <w:iCs/>
          <w:color w:val="000000" w:themeColor="text1"/>
          <w:lang w:val="en-US"/>
        </w:rPr>
        <w:t>243</w:t>
      </w:r>
      <w:r w:rsidRPr="003E7327">
        <w:rPr>
          <w:rFonts w:cs="Times New Roman"/>
          <w:color w:val="000000" w:themeColor="text1"/>
          <w:lang w:val="en-US"/>
        </w:rPr>
        <w:t xml:space="preserve">, 106069. </w:t>
      </w:r>
      <w:r w:rsidRPr="00B86DA6">
        <w:rPr>
          <w:rStyle w:val="Hipervnculo"/>
          <w:lang w:val="en-US"/>
        </w:rPr>
        <w:t>https://doi.org/10.1016/j.fishres.2021.106069</w:t>
      </w:r>
    </w:p>
    <w:p w14:paraId="48631089" w14:textId="1F78E9B9" w:rsidR="00784300" w:rsidRPr="006938A2" w:rsidRDefault="00784300" w:rsidP="00784300">
      <w:pPr>
        <w:spacing w:after="0"/>
        <w:ind w:left="709" w:hanging="709"/>
        <w:rPr>
          <w:rFonts w:cs="Times New Roman"/>
          <w:color w:val="000000" w:themeColor="text1"/>
          <w:szCs w:val="24"/>
          <w:lang w:val="es-CR"/>
        </w:rPr>
      </w:pPr>
      <w:r w:rsidRPr="003E7327">
        <w:rPr>
          <w:rFonts w:cs="Times New Roman"/>
          <w:color w:val="000000" w:themeColor="text1"/>
          <w:szCs w:val="24"/>
          <w:lang w:val="en-US"/>
        </w:rPr>
        <w:t xml:space="preserve">Fischer, W., Krupp, F., Schneider, W., Sommer, C., Carpenter, K. &amp; Niem, V. (1995). </w:t>
      </w:r>
      <w:r w:rsidRPr="003E7327">
        <w:rPr>
          <w:rFonts w:cs="Times New Roman"/>
          <w:i/>
          <w:color w:val="000000" w:themeColor="text1"/>
          <w:szCs w:val="24"/>
          <w:lang w:val="es-MX"/>
        </w:rPr>
        <w:t xml:space="preserve">Guía FAO para la identificación de especies para los fines de la pesca. </w:t>
      </w:r>
      <w:r w:rsidRPr="006938A2">
        <w:rPr>
          <w:rFonts w:cs="Times New Roman"/>
          <w:i/>
          <w:iCs/>
          <w:color w:val="000000" w:themeColor="text1"/>
          <w:szCs w:val="24"/>
          <w:lang w:val="es-CR"/>
        </w:rPr>
        <w:t>Pacífico centro-oriental</w:t>
      </w:r>
      <w:r w:rsidRPr="006938A2">
        <w:rPr>
          <w:color w:val="000000" w:themeColor="text1"/>
          <w:lang w:val="es-CR"/>
        </w:rPr>
        <w:t xml:space="preserve"> </w:t>
      </w:r>
      <w:proofErr w:type="spellStart"/>
      <w:r w:rsidRPr="006938A2">
        <w:rPr>
          <w:rFonts w:cs="Times New Roman"/>
          <w:i/>
          <w:color w:val="000000" w:themeColor="text1"/>
          <w:szCs w:val="24"/>
          <w:lang w:val="es-CR"/>
        </w:rPr>
        <w:t>Vol</w:t>
      </w:r>
      <w:proofErr w:type="spellEnd"/>
      <w:r w:rsidRPr="006938A2">
        <w:rPr>
          <w:rFonts w:cs="Times New Roman"/>
          <w:i/>
          <w:color w:val="000000" w:themeColor="text1"/>
          <w:szCs w:val="24"/>
          <w:lang w:val="es-CR"/>
        </w:rPr>
        <w:t xml:space="preserve"> II. Vertebrados - Part</w:t>
      </w:r>
      <w:r w:rsidR="005C2516" w:rsidRPr="006938A2">
        <w:rPr>
          <w:rFonts w:cs="Times New Roman"/>
          <w:i/>
          <w:color w:val="000000" w:themeColor="text1"/>
          <w:szCs w:val="24"/>
          <w:lang w:val="es-CR"/>
        </w:rPr>
        <w:t>e</w:t>
      </w:r>
      <w:r w:rsidRPr="006938A2">
        <w:rPr>
          <w:rFonts w:cs="Times New Roman"/>
          <w:i/>
          <w:color w:val="000000" w:themeColor="text1"/>
          <w:szCs w:val="24"/>
          <w:lang w:val="es-CR"/>
        </w:rPr>
        <w:t xml:space="preserve"> 1</w:t>
      </w:r>
      <w:r w:rsidRPr="006938A2">
        <w:rPr>
          <w:rFonts w:cs="Times New Roman"/>
          <w:iCs/>
          <w:color w:val="000000" w:themeColor="text1"/>
          <w:szCs w:val="24"/>
          <w:lang w:val="es-CR"/>
        </w:rPr>
        <w:t>.</w:t>
      </w:r>
      <w:r w:rsidRPr="006938A2">
        <w:rPr>
          <w:color w:val="000000" w:themeColor="text1"/>
          <w:lang w:val="es-CR"/>
        </w:rPr>
        <w:t xml:space="preserve"> </w:t>
      </w:r>
      <w:r w:rsidRPr="006938A2">
        <w:rPr>
          <w:rFonts w:cs="Times New Roman"/>
          <w:color w:val="000000" w:themeColor="text1"/>
          <w:szCs w:val="24"/>
          <w:lang w:val="es-CR"/>
        </w:rPr>
        <w:t xml:space="preserve"> Rom</w:t>
      </w:r>
      <w:r w:rsidR="002761FD" w:rsidRPr="006938A2">
        <w:rPr>
          <w:rFonts w:cs="Times New Roman"/>
          <w:color w:val="000000" w:themeColor="text1"/>
          <w:szCs w:val="24"/>
          <w:lang w:val="es-CR"/>
        </w:rPr>
        <w:t>e</w:t>
      </w:r>
      <w:r w:rsidRPr="006938A2">
        <w:rPr>
          <w:rFonts w:cs="Times New Roman"/>
          <w:color w:val="000000" w:themeColor="text1"/>
          <w:szCs w:val="24"/>
          <w:lang w:val="es-CR"/>
        </w:rPr>
        <w:t>: FAO.</w:t>
      </w:r>
    </w:p>
    <w:p w14:paraId="1B7E301D" w14:textId="7CAB2204" w:rsidR="00784300" w:rsidRPr="003E7327" w:rsidRDefault="00784300" w:rsidP="00784300">
      <w:pPr>
        <w:spacing w:after="0"/>
        <w:ind w:left="709" w:hanging="709"/>
        <w:rPr>
          <w:rStyle w:val="Hipervnculo"/>
          <w:rFonts w:eastAsia="Arial"/>
          <w:bCs/>
          <w:color w:val="000000" w:themeColor="text1"/>
          <w:kern w:val="0"/>
          <w:u w:val="none"/>
          <w:lang w:val="en-US" w:eastAsia="es-CR"/>
          <w14:ligatures w14:val="none"/>
        </w:rPr>
      </w:pPr>
      <w:r w:rsidRPr="006938A2">
        <w:rPr>
          <w:rFonts w:cs="Times New Roman"/>
          <w:color w:val="000000" w:themeColor="text1"/>
          <w:szCs w:val="24"/>
          <w:lang w:val="es-CR"/>
        </w:rPr>
        <w:lastRenderedPageBreak/>
        <w:t xml:space="preserve">Fujimori, Y. &amp; </w:t>
      </w:r>
      <w:proofErr w:type="spellStart"/>
      <w:r w:rsidRPr="006938A2">
        <w:rPr>
          <w:rFonts w:cs="Times New Roman"/>
          <w:color w:val="000000" w:themeColor="text1"/>
          <w:szCs w:val="24"/>
          <w:lang w:val="es-CR"/>
        </w:rPr>
        <w:t>Tokai</w:t>
      </w:r>
      <w:proofErr w:type="spellEnd"/>
      <w:r w:rsidRPr="006938A2">
        <w:rPr>
          <w:rFonts w:cs="Times New Roman"/>
          <w:color w:val="000000" w:themeColor="text1"/>
          <w:szCs w:val="24"/>
          <w:lang w:val="es-CR"/>
        </w:rPr>
        <w:t xml:space="preserve">, T. (2001). </w:t>
      </w:r>
      <w:r w:rsidRPr="003E7327">
        <w:rPr>
          <w:rFonts w:cs="Times New Roman"/>
          <w:color w:val="000000" w:themeColor="text1"/>
          <w:szCs w:val="24"/>
          <w:lang w:val="en-US"/>
        </w:rPr>
        <w:t xml:space="preserve">Estimation of gillnet selectivity curve by maximum likelihood method. </w:t>
      </w:r>
      <w:r w:rsidRPr="003E7327">
        <w:rPr>
          <w:rFonts w:cs="Times New Roman"/>
          <w:i/>
          <w:iCs/>
          <w:color w:val="000000" w:themeColor="text1"/>
          <w:szCs w:val="24"/>
          <w:lang w:val="en-US"/>
        </w:rPr>
        <w:t>Fish. Sci., 67</w:t>
      </w:r>
      <w:r w:rsidRPr="003E7327">
        <w:rPr>
          <w:rFonts w:cs="Times New Roman"/>
          <w:color w:val="000000" w:themeColor="text1"/>
          <w:szCs w:val="24"/>
          <w:lang w:val="en-US"/>
        </w:rPr>
        <w:t xml:space="preserve">(4), 644-654. </w:t>
      </w:r>
      <w:hyperlink r:id="rId22" w:history="1">
        <w:r w:rsidRPr="00B86DA6">
          <w:rPr>
            <w:rStyle w:val="Hipervnculo"/>
            <w:lang w:val="en-US"/>
          </w:rPr>
          <w:t>https://doi.org/10.1046/j.1444-2906.2001.00301.x</w:t>
        </w:r>
      </w:hyperlink>
    </w:p>
    <w:p w14:paraId="530881EE" w14:textId="4C44DC0D" w:rsidR="00784300" w:rsidRPr="003E7327" w:rsidRDefault="00784300" w:rsidP="00784300">
      <w:pPr>
        <w:spacing w:after="0"/>
        <w:ind w:left="709" w:hanging="709"/>
        <w:rPr>
          <w:rFonts w:cs="Times New Roman"/>
          <w:color w:val="000000" w:themeColor="text1"/>
          <w:szCs w:val="24"/>
          <w:lang w:val="es-CR"/>
        </w:rPr>
      </w:pPr>
      <w:r w:rsidRPr="003E7327">
        <w:rPr>
          <w:rFonts w:cs="Times New Roman"/>
          <w:color w:val="000000" w:themeColor="text1"/>
          <w:szCs w:val="24"/>
          <w:lang w:val="en-US"/>
        </w:rPr>
        <w:t xml:space="preserve">Gilman, E., Chaloupka, M., Bach, P., Fennell, H., Hall, M., </w:t>
      </w:r>
      <w:proofErr w:type="spellStart"/>
      <w:r w:rsidRPr="003E7327">
        <w:rPr>
          <w:rFonts w:cs="Times New Roman"/>
          <w:color w:val="000000" w:themeColor="text1"/>
          <w:szCs w:val="24"/>
          <w:lang w:val="en-US"/>
        </w:rPr>
        <w:t>Musyl</w:t>
      </w:r>
      <w:proofErr w:type="spellEnd"/>
      <w:r w:rsidRPr="003E7327">
        <w:rPr>
          <w:rFonts w:cs="Times New Roman"/>
          <w:color w:val="000000" w:themeColor="text1"/>
          <w:szCs w:val="24"/>
          <w:lang w:val="en-US"/>
        </w:rPr>
        <w:t xml:space="preserve">, M., </w:t>
      </w:r>
      <w:proofErr w:type="spellStart"/>
      <w:r w:rsidRPr="003E7327">
        <w:rPr>
          <w:rFonts w:cs="Times New Roman"/>
          <w:color w:val="000000" w:themeColor="text1"/>
          <w:szCs w:val="24"/>
          <w:lang w:val="en-US"/>
        </w:rPr>
        <w:t>Piovano</w:t>
      </w:r>
      <w:proofErr w:type="spellEnd"/>
      <w:r w:rsidRPr="003E7327">
        <w:rPr>
          <w:rFonts w:cs="Times New Roman"/>
          <w:color w:val="000000" w:themeColor="text1"/>
          <w:szCs w:val="24"/>
          <w:lang w:val="en-US"/>
        </w:rPr>
        <w:t xml:space="preserve">, S., Poisson, F. &amp; Song, L. (2020). Effect of pelagic longline bait type on species selectivity: A global synthesis of evidence. </w:t>
      </w:r>
      <w:r w:rsidR="00C94CE2" w:rsidRPr="003E7327">
        <w:rPr>
          <w:rFonts w:cs="Times New Roman"/>
          <w:i/>
          <w:color w:val="000000" w:themeColor="text1"/>
          <w:szCs w:val="24"/>
          <w:lang w:val="es-CR"/>
        </w:rPr>
        <w:t>Rev. Fish Biol. Fish</w:t>
      </w:r>
      <w:r w:rsidR="00A93834" w:rsidRPr="003E7327">
        <w:rPr>
          <w:rFonts w:cs="Times New Roman"/>
          <w:i/>
          <w:color w:val="000000" w:themeColor="text1"/>
          <w:szCs w:val="24"/>
          <w:lang w:val="es-CR"/>
        </w:rPr>
        <w:t>.</w:t>
      </w:r>
      <w:r w:rsidRPr="003E7327">
        <w:rPr>
          <w:rFonts w:cs="Times New Roman"/>
          <w:i/>
          <w:color w:val="000000" w:themeColor="text1"/>
          <w:szCs w:val="24"/>
          <w:lang w:val="es-CR"/>
        </w:rPr>
        <w:t>, 30</w:t>
      </w:r>
      <w:r w:rsidRPr="003E7327">
        <w:rPr>
          <w:rFonts w:cs="Times New Roman"/>
          <w:color w:val="000000" w:themeColor="text1"/>
          <w:szCs w:val="24"/>
          <w:lang w:val="es-CR"/>
        </w:rPr>
        <w:t xml:space="preserve">(3), 535-551. </w:t>
      </w:r>
      <w:r w:rsidRPr="002E2665">
        <w:rPr>
          <w:rStyle w:val="Hipervnculo"/>
        </w:rPr>
        <w:t>https://doi.org/10.1007/s11160-020-09612-0</w:t>
      </w:r>
    </w:p>
    <w:p w14:paraId="086D668C" w14:textId="08BACE72" w:rsidR="00784300" w:rsidRPr="003E7327" w:rsidRDefault="00784300" w:rsidP="00784300">
      <w:pPr>
        <w:spacing w:after="0"/>
        <w:ind w:left="709" w:hanging="709"/>
        <w:rPr>
          <w:rFonts w:cs="Times New Roman"/>
          <w:color w:val="000000" w:themeColor="text1"/>
          <w:szCs w:val="24"/>
          <w:lang w:val="en-US"/>
        </w:rPr>
      </w:pPr>
      <w:r w:rsidRPr="003E7327">
        <w:rPr>
          <w:rFonts w:cs="Times New Roman"/>
          <w:color w:val="000000" w:themeColor="text1"/>
          <w:szCs w:val="24"/>
          <w:lang w:val="es-MX"/>
        </w:rPr>
        <w:t xml:space="preserve">González, Á., Mendoza, J., Arocha, F. &amp; Márquez, A. (2008). Selectividad de la red de enmalle en la captura del bagre rayado </w:t>
      </w:r>
      <w:r w:rsidRPr="003E7327">
        <w:rPr>
          <w:rFonts w:cs="Times New Roman"/>
          <w:i/>
          <w:iCs/>
          <w:color w:val="000000" w:themeColor="text1"/>
          <w:szCs w:val="24"/>
          <w:lang w:val="es-MX"/>
        </w:rPr>
        <w:t>Pseudoplatystoma fasciatum</w:t>
      </w:r>
      <w:r w:rsidRPr="003E7327">
        <w:rPr>
          <w:rFonts w:cs="Times New Roman"/>
          <w:color w:val="000000" w:themeColor="text1"/>
          <w:szCs w:val="24"/>
          <w:lang w:val="es-MX"/>
        </w:rPr>
        <w:t xml:space="preserve"> de la cuenca del Orinoco medio. </w:t>
      </w:r>
      <w:proofErr w:type="spellStart"/>
      <w:r w:rsidRPr="003E7327">
        <w:rPr>
          <w:rFonts w:cs="Times New Roman"/>
          <w:i/>
          <w:iCs/>
          <w:color w:val="000000" w:themeColor="text1"/>
          <w:szCs w:val="24"/>
          <w:lang w:val="en-US"/>
        </w:rPr>
        <w:t>Zootec</w:t>
      </w:r>
      <w:proofErr w:type="spellEnd"/>
      <w:r w:rsidRPr="003E7327">
        <w:rPr>
          <w:rFonts w:cs="Times New Roman"/>
          <w:i/>
          <w:iCs/>
          <w:color w:val="000000" w:themeColor="text1"/>
          <w:szCs w:val="24"/>
          <w:lang w:val="en-US"/>
        </w:rPr>
        <w:t>. Trop., 26</w:t>
      </w:r>
      <w:r w:rsidRPr="003E7327">
        <w:rPr>
          <w:rFonts w:cs="Times New Roman"/>
          <w:color w:val="000000" w:themeColor="text1"/>
          <w:szCs w:val="24"/>
          <w:lang w:val="en-US"/>
        </w:rPr>
        <w:t>(1), 63-70.</w:t>
      </w:r>
      <w:r w:rsidRPr="003E7327">
        <w:rPr>
          <w:color w:val="000000" w:themeColor="text1"/>
          <w:lang w:val="en-US"/>
        </w:rPr>
        <w:t xml:space="preserve"> </w:t>
      </w:r>
    </w:p>
    <w:p w14:paraId="6803CF97" w14:textId="56728E02" w:rsidR="00784300" w:rsidRPr="003E7327" w:rsidRDefault="00784300" w:rsidP="00784300">
      <w:pPr>
        <w:spacing w:after="0"/>
        <w:ind w:left="709" w:hanging="709"/>
        <w:rPr>
          <w:rFonts w:cs="Times New Roman"/>
          <w:color w:val="000000" w:themeColor="text1"/>
          <w:szCs w:val="24"/>
          <w:lang w:val="en-US"/>
        </w:rPr>
      </w:pPr>
      <w:r w:rsidRPr="003E7327">
        <w:rPr>
          <w:rFonts w:cs="Times New Roman"/>
          <w:color w:val="000000" w:themeColor="text1"/>
          <w:szCs w:val="24"/>
          <w:lang w:val="en-US"/>
        </w:rPr>
        <w:t xml:space="preserve">Gulland, J. &amp; Harding, D. (1961). The Selection of </w:t>
      </w:r>
      <w:r w:rsidRPr="003E7327">
        <w:rPr>
          <w:rFonts w:cs="Times New Roman"/>
          <w:i/>
          <w:iCs/>
          <w:color w:val="000000" w:themeColor="text1"/>
          <w:szCs w:val="24"/>
          <w:lang w:val="en-US"/>
        </w:rPr>
        <w:t xml:space="preserve">Clarias </w:t>
      </w:r>
      <w:proofErr w:type="spellStart"/>
      <w:r w:rsidRPr="003E7327">
        <w:rPr>
          <w:rFonts w:cs="Times New Roman"/>
          <w:i/>
          <w:iCs/>
          <w:color w:val="000000" w:themeColor="text1"/>
          <w:szCs w:val="24"/>
          <w:lang w:val="en-US"/>
        </w:rPr>
        <w:t>mossambicus</w:t>
      </w:r>
      <w:proofErr w:type="spellEnd"/>
      <w:r w:rsidRPr="003E7327">
        <w:rPr>
          <w:rFonts w:cs="Times New Roman"/>
          <w:color w:val="000000" w:themeColor="text1"/>
          <w:szCs w:val="24"/>
          <w:lang w:val="en-US"/>
        </w:rPr>
        <w:t xml:space="preserve"> (Peters) by Nylon Gill Nets. </w:t>
      </w:r>
      <w:r w:rsidRPr="003E7327">
        <w:rPr>
          <w:rFonts w:cs="Times New Roman"/>
          <w:i/>
          <w:iCs/>
          <w:color w:val="000000" w:themeColor="text1"/>
          <w:szCs w:val="24"/>
          <w:lang w:val="en-US"/>
        </w:rPr>
        <w:t>ICES J. Mar. Sci., 26</w:t>
      </w:r>
      <w:r w:rsidRPr="003E7327">
        <w:rPr>
          <w:rFonts w:cs="Times New Roman"/>
          <w:color w:val="000000" w:themeColor="text1"/>
          <w:szCs w:val="24"/>
          <w:lang w:val="en-US"/>
        </w:rPr>
        <w:t xml:space="preserve">(2), 215-222. </w:t>
      </w:r>
      <w:r w:rsidRPr="00B86DA6">
        <w:rPr>
          <w:rStyle w:val="Hipervnculo"/>
          <w:lang w:val="en-US"/>
        </w:rPr>
        <w:t>https://doi.org/10.1093/icesjms/26.2.215</w:t>
      </w:r>
    </w:p>
    <w:p w14:paraId="753FBFAD" w14:textId="03BED1A0" w:rsidR="00784300" w:rsidRPr="003E7327" w:rsidRDefault="00784300" w:rsidP="00784300">
      <w:pPr>
        <w:spacing w:after="0"/>
        <w:ind w:left="709" w:hanging="709"/>
        <w:rPr>
          <w:rFonts w:cs="Times New Roman"/>
          <w:color w:val="000000" w:themeColor="text1"/>
          <w:szCs w:val="24"/>
          <w:lang w:val="en-US"/>
        </w:rPr>
      </w:pPr>
      <w:r w:rsidRPr="002C6E6B">
        <w:rPr>
          <w:rFonts w:cs="Times New Roman"/>
          <w:color w:val="000000" w:themeColor="text1"/>
          <w:szCs w:val="24"/>
          <w:lang w:val="en-US"/>
        </w:rPr>
        <w:t xml:space="preserve">Gulland, J. &amp; Rosenberg, A. (1992). </w:t>
      </w:r>
      <w:r w:rsidRPr="003E7327">
        <w:rPr>
          <w:rFonts w:cs="Times New Roman"/>
          <w:i/>
          <w:iCs/>
          <w:color w:val="000000" w:themeColor="text1"/>
          <w:szCs w:val="24"/>
          <w:lang w:val="es-MX"/>
        </w:rPr>
        <w:t>Examen de los métodos que se basan en la talla para evaluar las poblaciones de peces.</w:t>
      </w:r>
      <w:r w:rsidRPr="003E7327">
        <w:rPr>
          <w:rFonts w:cs="Times New Roman"/>
          <w:color w:val="000000" w:themeColor="text1"/>
          <w:szCs w:val="24"/>
          <w:lang w:val="es-MX"/>
        </w:rPr>
        <w:t xml:space="preserve"> </w:t>
      </w:r>
      <w:r w:rsidRPr="003E7327">
        <w:rPr>
          <w:rFonts w:cs="Times New Roman"/>
          <w:color w:val="000000" w:themeColor="text1"/>
          <w:szCs w:val="24"/>
          <w:lang w:val="en-US"/>
        </w:rPr>
        <w:t xml:space="preserve">Doc. Tec. </w:t>
      </w:r>
      <w:proofErr w:type="spellStart"/>
      <w:r w:rsidRPr="003E7327">
        <w:rPr>
          <w:rFonts w:cs="Times New Roman"/>
          <w:color w:val="000000" w:themeColor="text1"/>
          <w:szCs w:val="24"/>
          <w:lang w:val="en-US"/>
        </w:rPr>
        <w:t>Pesca</w:t>
      </w:r>
      <w:proofErr w:type="spellEnd"/>
      <w:r w:rsidRPr="003E7327">
        <w:rPr>
          <w:rFonts w:cs="Times New Roman"/>
          <w:color w:val="000000" w:themeColor="text1"/>
          <w:szCs w:val="24"/>
          <w:lang w:val="en-US"/>
        </w:rPr>
        <w:t xml:space="preserve"> 323. Rom</w:t>
      </w:r>
      <w:r w:rsidR="0075183F">
        <w:rPr>
          <w:rFonts w:cs="Times New Roman"/>
          <w:color w:val="000000" w:themeColor="text1"/>
          <w:szCs w:val="24"/>
          <w:lang w:val="en-US"/>
        </w:rPr>
        <w:t>e</w:t>
      </w:r>
      <w:r w:rsidRPr="003E7327">
        <w:rPr>
          <w:rFonts w:cs="Times New Roman"/>
          <w:color w:val="000000" w:themeColor="text1"/>
          <w:szCs w:val="24"/>
          <w:lang w:val="en-US"/>
        </w:rPr>
        <w:t xml:space="preserve">. FAO. </w:t>
      </w:r>
    </w:p>
    <w:p w14:paraId="29A9384D" w14:textId="5D0F5F90" w:rsidR="00784300" w:rsidRPr="003E7327" w:rsidRDefault="00784300" w:rsidP="00784300">
      <w:pPr>
        <w:spacing w:after="0"/>
        <w:ind w:left="709" w:hanging="709"/>
        <w:rPr>
          <w:rFonts w:cs="Times New Roman"/>
          <w:color w:val="000000" w:themeColor="text1"/>
          <w:szCs w:val="24"/>
          <w:lang w:val="en-US"/>
        </w:rPr>
      </w:pPr>
      <w:r w:rsidRPr="003E7327">
        <w:rPr>
          <w:rFonts w:cs="Times New Roman"/>
          <w:color w:val="000000" w:themeColor="text1"/>
          <w:szCs w:val="24"/>
          <w:lang w:val="en-US"/>
        </w:rPr>
        <w:t xml:space="preserve">Holt, S. J. (1963). </w:t>
      </w:r>
      <w:r w:rsidRPr="003E7327">
        <w:rPr>
          <w:rFonts w:cs="Times New Roman"/>
          <w:i/>
          <w:color w:val="000000" w:themeColor="text1"/>
          <w:szCs w:val="24"/>
          <w:lang w:val="en-US"/>
        </w:rPr>
        <w:t>The selectivity of fishing gear</w:t>
      </w:r>
      <w:r w:rsidR="003358E3">
        <w:rPr>
          <w:rFonts w:cs="Times New Roman"/>
          <w:i/>
          <w:color w:val="000000" w:themeColor="text1"/>
          <w:szCs w:val="24"/>
          <w:lang w:val="en-US"/>
        </w:rPr>
        <w:t>.</w:t>
      </w:r>
      <w:r w:rsidRPr="003E7327">
        <w:rPr>
          <w:rFonts w:cs="Times New Roman"/>
          <w:i/>
          <w:color w:val="000000" w:themeColor="text1"/>
          <w:szCs w:val="24"/>
          <w:lang w:val="en-US"/>
        </w:rPr>
        <w:t xml:space="preserve"> In ICNAF/ICES/FAO (Eds.).</w:t>
      </w:r>
      <w:r w:rsidR="002E2665">
        <w:rPr>
          <w:rFonts w:cs="Times New Roman"/>
          <w:i/>
          <w:color w:val="000000" w:themeColor="text1"/>
          <w:szCs w:val="24"/>
          <w:lang w:val="en-US"/>
        </w:rPr>
        <w:t xml:space="preserve"> </w:t>
      </w:r>
      <w:r w:rsidRPr="003E7327">
        <w:rPr>
          <w:rFonts w:cs="Times New Roman"/>
          <w:i/>
          <w:color w:val="000000" w:themeColor="text1"/>
          <w:szCs w:val="24"/>
          <w:lang w:val="en-US"/>
        </w:rPr>
        <w:t xml:space="preserve">A </w:t>
      </w:r>
      <w:r w:rsidR="0075183F">
        <w:rPr>
          <w:rFonts w:cs="Times New Roman"/>
          <w:i/>
          <w:color w:val="000000" w:themeColor="text1"/>
          <w:szCs w:val="24"/>
          <w:lang w:val="en-US"/>
        </w:rPr>
        <w:t>m</w:t>
      </w:r>
      <w:r w:rsidRPr="003E7327">
        <w:rPr>
          <w:rFonts w:cs="Times New Roman"/>
          <w:i/>
          <w:color w:val="000000" w:themeColor="text1"/>
          <w:szCs w:val="24"/>
          <w:lang w:val="en-US"/>
        </w:rPr>
        <w:t xml:space="preserve">ethod for </w:t>
      </w:r>
      <w:r w:rsidR="0075183F">
        <w:rPr>
          <w:rFonts w:cs="Times New Roman"/>
          <w:i/>
          <w:color w:val="000000" w:themeColor="text1"/>
          <w:szCs w:val="24"/>
          <w:lang w:val="en-US"/>
        </w:rPr>
        <w:t>d</w:t>
      </w:r>
      <w:r w:rsidRPr="003E7327">
        <w:rPr>
          <w:rFonts w:cs="Times New Roman"/>
          <w:i/>
          <w:color w:val="000000" w:themeColor="text1"/>
          <w:szCs w:val="24"/>
          <w:lang w:val="en-US"/>
        </w:rPr>
        <w:t xml:space="preserve">etermining </w:t>
      </w:r>
      <w:r w:rsidR="0075183F">
        <w:rPr>
          <w:rFonts w:cs="Times New Roman"/>
          <w:i/>
          <w:color w:val="000000" w:themeColor="text1"/>
          <w:szCs w:val="24"/>
          <w:lang w:val="en-US"/>
        </w:rPr>
        <w:t>g</w:t>
      </w:r>
      <w:r w:rsidRPr="003E7327">
        <w:rPr>
          <w:rFonts w:cs="Times New Roman"/>
          <w:i/>
          <w:color w:val="000000" w:themeColor="text1"/>
          <w:szCs w:val="24"/>
          <w:lang w:val="en-US"/>
        </w:rPr>
        <w:t xml:space="preserve">ear </w:t>
      </w:r>
      <w:r w:rsidR="0075183F">
        <w:rPr>
          <w:rFonts w:cs="Times New Roman"/>
          <w:i/>
          <w:color w:val="000000" w:themeColor="text1"/>
          <w:szCs w:val="24"/>
          <w:lang w:val="en-US"/>
        </w:rPr>
        <w:t>s</w:t>
      </w:r>
      <w:r w:rsidR="0019707C" w:rsidRPr="003E7327">
        <w:rPr>
          <w:rFonts w:cs="Times New Roman"/>
          <w:i/>
          <w:color w:val="000000" w:themeColor="text1"/>
          <w:szCs w:val="24"/>
          <w:lang w:val="en-US"/>
        </w:rPr>
        <w:t xml:space="preserve">electivity and its </w:t>
      </w:r>
      <w:r w:rsidR="0075183F">
        <w:rPr>
          <w:rFonts w:cs="Times New Roman"/>
          <w:i/>
          <w:color w:val="000000" w:themeColor="text1"/>
          <w:szCs w:val="24"/>
          <w:lang w:val="en-US"/>
        </w:rPr>
        <w:t>a</w:t>
      </w:r>
      <w:r w:rsidR="0019707C" w:rsidRPr="003E7327">
        <w:rPr>
          <w:rFonts w:cs="Times New Roman"/>
          <w:i/>
          <w:color w:val="000000" w:themeColor="text1"/>
          <w:szCs w:val="24"/>
          <w:lang w:val="en-US"/>
        </w:rPr>
        <w:t>pplication</w:t>
      </w:r>
      <w:r w:rsidRPr="003E7327">
        <w:rPr>
          <w:rFonts w:cs="Times New Roman"/>
          <w:i/>
          <w:iCs/>
          <w:color w:val="000000" w:themeColor="text1"/>
          <w:szCs w:val="24"/>
          <w:lang w:val="en-US"/>
        </w:rPr>
        <w:t>.</w:t>
      </w:r>
      <w:r w:rsidRPr="003E7327">
        <w:rPr>
          <w:rFonts w:cs="Times New Roman"/>
          <w:color w:val="000000" w:themeColor="text1"/>
          <w:szCs w:val="24"/>
          <w:lang w:val="en-US"/>
        </w:rPr>
        <w:t xml:space="preserve"> (pp.106-115). Special Publication, 5. Canada. International Commission for the Northwest Atlantic Fisheries.</w:t>
      </w:r>
      <w:r w:rsidRPr="003E7327">
        <w:rPr>
          <w:color w:val="000000" w:themeColor="text1"/>
          <w:lang w:val="en-US"/>
        </w:rPr>
        <w:t xml:space="preserve"> </w:t>
      </w:r>
    </w:p>
    <w:p w14:paraId="5BE19D8A" w14:textId="4A7C9F79" w:rsidR="00784300" w:rsidRPr="003E7327" w:rsidRDefault="00784300" w:rsidP="00784300">
      <w:pPr>
        <w:spacing w:after="0"/>
        <w:ind w:left="709" w:hanging="709"/>
        <w:rPr>
          <w:rFonts w:cs="Times New Roman"/>
          <w:color w:val="000000" w:themeColor="text1"/>
          <w:szCs w:val="24"/>
          <w:lang w:val="en-US"/>
        </w:rPr>
      </w:pPr>
      <w:r w:rsidRPr="003E7327">
        <w:rPr>
          <w:rFonts w:cs="Times New Roman"/>
          <w:color w:val="000000" w:themeColor="text1"/>
          <w:szCs w:val="24"/>
          <w:lang w:val="en-US"/>
        </w:rPr>
        <w:t xml:space="preserve">Holst, R., Madsen, N., Moth-Poulsen, T., Fonseca, P. &amp; Campos, A. (1998). </w:t>
      </w:r>
      <w:r w:rsidRPr="003E7327">
        <w:rPr>
          <w:rFonts w:cs="Times New Roman"/>
          <w:i/>
          <w:color w:val="000000" w:themeColor="text1"/>
          <w:szCs w:val="24"/>
          <w:lang w:val="en-US"/>
        </w:rPr>
        <w:t>Manual for gillnet selectivity</w:t>
      </w:r>
      <w:r w:rsidRPr="003E7327">
        <w:rPr>
          <w:rFonts w:cs="Times New Roman"/>
          <w:color w:val="000000" w:themeColor="text1"/>
          <w:szCs w:val="24"/>
          <w:lang w:val="en-US"/>
        </w:rPr>
        <w:t>. Inform No. 43. D</w:t>
      </w:r>
      <w:r w:rsidR="00576A74">
        <w:rPr>
          <w:rFonts w:cs="Times New Roman"/>
          <w:color w:val="000000" w:themeColor="text1"/>
          <w:szCs w:val="24"/>
          <w:lang w:val="en-US"/>
        </w:rPr>
        <w:t>enmark</w:t>
      </w:r>
      <w:r w:rsidRPr="003E7327">
        <w:rPr>
          <w:rFonts w:cs="Times New Roman"/>
          <w:color w:val="000000" w:themeColor="text1"/>
          <w:szCs w:val="24"/>
          <w:lang w:val="en-US"/>
        </w:rPr>
        <w:t xml:space="preserve">. </w:t>
      </w:r>
      <w:r w:rsidRPr="003E7327">
        <w:rPr>
          <w:rFonts w:cs="Times New Roman"/>
          <w:iCs/>
          <w:color w:val="000000" w:themeColor="text1"/>
          <w:szCs w:val="24"/>
          <w:lang w:val="en-US"/>
        </w:rPr>
        <w:t>European Commission</w:t>
      </w:r>
      <w:r w:rsidRPr="003E7327">
        <w:rPr>
          <w:rFonts w:cs="Times New Roman"/>
          <w:color w:val="000000" w:themeColor="text1"/>
          <w:szCs w:val="24"/>
          <w:lang w:val="en-US"/>
        </w:rPr>
        <w:t>.</w:t>
      </w:r>
      <w:r w:rsidRPr="003E7327">
        <w:rPr>
          <w:color w:val="000000" w:themeColor="text1"/>
          <w:lang w:val="en-US"/>
        </w:rPr>
        <w:t xml:space="preserve"> </w:t>
      </w:r>
    </w:p>
    <w:p w14:paraId="7965A07B" w14:textId="055A6BAE" w:rsidR="00784300" w:rsidRPr="003E7327" w:rsidRDefault="00784300" w:rsidP="00784300">
      <w:pPr>
        <w:spacing w:after="0"/>
        <w:ind w:left="709" w:hanging="709"/>
        <w:rPr>
          <w:rFonts w:cs="Times New Roman"/>
          <w:color w:val="000000" w:themeColor="text1"/>
          <w:szCs w:val="24"/>
          <w:lang w:val="en-US"/>
        </w:rPr>
      </w:pPr>
      <w:r w:rsidRPr="003E7327">
        <w:rPr>
          <w:rFonts w:cs="Times New Roman"/>
          <w:color w:val="000000" w:themeColor="text1"/>
          <w:szCs w:val="24"/>
          <w:lang w:val="en-US"/>
        </w:rPr>
        <w:t xml:space="preserve">Hovgård, H. &amp; Lassen, H. (2000). </w:t>
      </w:r>
      <w:r w:rsidRPr="003E7327">
        <w:rPr>
          <w:rFonts w:cs="Times New Roman"/>
          <w:i/>
          <w:color w:val="000000" w:themeColor="text1"/>
          <w:szCs w:val="24"/>
          <w:lang w:val="en-US"/>
        </w:rPr>
        <w:t>Manual on Estimation of Selectivity for Gillnet and Longline Gears in Abundance Surveys</w:t>
      </w:r>
      <w:r w:rsidRPr="003E7327">
        <w:rPr>
          <w:rFonts w:cs="Times New Roman"/>
          <w:color w:val="000000" w:themeColor="text1"/>
          <w:szCs w:val="24"/>
          <w:lang w:val="en-US"/>
        </w:rPr>
        <w:t xml:space="preserve">. </w:t>
      </w:r>
      <w:r w:rsidRPr="003E7327">
        <w:rPr>
          <w:color w:val="000000" w:themeColor="text1"/>
          <w:lang w:val="en-US"/>
        </w:rPr>
        <w:t>Fisheries Technical Paper</w:t>
      </w:r>
      <w:r w:rsidRPr="003E7327" w:rsidDel="00C27773">
        <w:rPr>
          <w:rFonts w:cs="Times New Roman"/>
          <w:iCs/>
          <w:color w:val="000000" w:themeColor="text1"/>
          <w:szCs w:val="24"/>
          <w:lang w:val="en-US"/>
        </w:rPr>
        <w:t xml:space="preserve"> </w:t>
      </w:r>
      <w:r w:rsidRPr="003E7327">
        <w:rPr>
          <w:rFonts w:cs="Times New Roman"/>
          <w:iCs/>
          <w:color w:val="000000" w:themeColor="text1"/>
          <w:szCs w:val="24"/>
          <w:lang w:val="en-US"/>
        </w:rPr>
        <w:t>397</w:t>
      </w:r>
      <w:r w:rsidRPr="003E7327">
        <w:rPr>
          <w:rFonts w:cs="Times New Roman"/>
          <w:color w:val="000000" w:themeColor="text1"/>
          <w:szCs w:val="24"/>
          <w:lang w:val="en-US"/>
        </w:rPr>
        <w:t>. Rom</w:t>
      </w:r>
      <w:r w:rsidR="00D602D2">
        <w:rPr>
          <w:rFonts w:cs="Times New Roman"/>
          <w:color w:val="000000" w:themeColor="text1"/>
          <w:szCs w:val="24"/>
          <w:lang w:val="en-US"/>
        </w:rPr>
        <w:t>e</w:t>
      </w:r>
      <w:r w:rsidRPr="003E7327">
        <w:rPr>
          <w:rFonts w:cs="Times New Roman"/>
          <w:color w:val="000000" w:themeColor="text1"/>
          <w:szCs w:val="24"/>
          <w:lang w:val="en-US"/>
        </w:rPr>
        <w:t xml:space="preserve">. FAO. </w:t>
      </w:r>
    </w:p>
    <w:p w14:paraId="4ACA775C" w14:textId="78E19F77" w:rsidR="00784300" w:rsidRPr="003E7327" w:rsidRDefault="00784300" w:rsidP="00784300">
      <w:pPr>
        <w:spacing w:after="0"/>
        <w:ind w:left="709" w:hanging="709"/>
        <w:rPr>
          <w:rFonts w:cs="Times New Roman"/>
          <w:color w:val="000000" w:themeColor="text1"/>
          <w:szCs w:val="24"/>
          <w:lang w:val="it-IT"/>
        </w:rPr>
      </w:pPr>
      <w:r w:rsidRPr="003E7327">
        <w:rPr>
          <w:rFonts w:cs="Times New Roman"/>
          <w:color w:val="000000" w:themeColor="text1"/>
          <w:szCs w:val="24"/>
          <w:lang w:val="en-US"/>
        </w:rPr>
        <w:lastRenderedPageBreak/>
        <w:t xml:space="preserve">Humphries, A. T., Gorospe, K. D., Carvalho, P. G., Yulianto, I., </w:t>
      </w:r>
      <w:proofErr w:type="spellStart"/>
      <w:r w:rsidRPr="003E7327">
        <w:rPr>
          <w:rFonts w:cs="Times New Roman"/>
          <w:color w:val="000000" w:themeColor="text1"/>
          <w:szCs w:val="24"/>
          <w:lang w:val="en-US"/>
        </w:rPr>
        <w:t>Kartawijaya</w:t>
      </w:r>
      <w:proofErr w:type="spellEnd"/>
      <w:r w:rsidRPr="003E7327">
        <w:rPr>
          <w:rFonts w:cs="Times New Roman"/>
          <w:color w:val="000000" w:themeColor="text1"/>
          <w:szCs w:val="24"/>
          <w:lang w:val="en-US"/>
        </w:rPr>
        <w:t xml:space="preserve">, T. &amp; Campbell, S. J. (2019). Catch Composition and Selectivity of Fishing Gears in a Multi-Species Indonesian Coral Reef Fishery. </w:t>
      </w:r>
      <w:r w:rsidR="00C94CE2" w:rsidRPr="003E7327">
        <w:rPr>
          <w:rFonts w:cs="Times New Roman"/>
          <w:i/>
          <w:color w:val="000000" w:themeColor="text1"/>
          <w:szCs w:val="24"/>
          <w:lang w:val="it-IT"/>
        </w:rPr>
        <w:t>Front. Mar. Sci</w:t>
      </w:r>
      <w:r w:rsidR="00A93834" w:rsidRPr="003E7327">
        <w:rPr>
          <w:rFonts w:cs="Times New Roman"/>
          <w:i/>
          <w:color w:val="000000" w:themeColor="text1"/>
          <w:szCs w:val="24"/>
          <w:lang w:val="it-IT"/>
        </w:rPr>
        <w:t>.</w:t>
      </w:r>
      <w:r w:rsidRPr="003E7327">
        <w:rPr>
          <w:rFonts w:cs="Times New Roman"/>
          <w:i/>
          <w:color w:val="000000" w:themeColor="text1"/>
          <w:szCs w:val="24"/>
          <w:lang w:val="it-IT"/>
        </w:rPr>
        <w:t>, 6</w:t>
      </w:r>
      <w:r w:rsidR="00C94CE2" w:rsidRPr="003E7327">
        <w:rPr>
          <w:rFonts w:cs="Times New Roman"/>
          <w:color w:val="000000" w:themeColor="text1"/>
          <w:szCs w:val="24"/>
          <w:lang w:val="it-IT"/>
        </w:rPr>
        <w:t>, 378.</w:t>
      </w:r>
      <w:r w:rsidRPr="003E7327">
        <w:rPr>
          <w:rFonts w:cs="Times New Roman"/>
          <w:color w:val="000000" w:themeColor="text1"/>
          <w:szCs w:val="24"/>
          <w:lang w:val="it-IT"/>
        </w:rPr>
        <w:t xml:space="preserve"> </w:t>
      </w:r>
      <w:r w:rsidRPr="002C6E6B">
        <w:rPr>
          <w:rStyle w:val="Hipervnculo"/>
          <w:lang w:val="it-IT"/>
        </w:rPr>
        <w:t>https://doi.org/10.3389/fmars.2019.00378</w:t>
      </w:r>
    </w:p>
    <w:p w14:paraId="5451D4D2" w14:textId="02AF8D59" w:rsidR="00784300" w:rsidRPr="003E7327" w:rsidRDefault="00784300" w:rsidP="00784300">
      <w:pPr>
        <w:spacing w:after="0"/>
        <w:ind w:left="709" w:hanging="709"/>
        <w:rPr>
          <w:rFonts w:cs="Times New Roman"/>
          <w:color w:val="000000" w:themeColor="text1"/>
          <w:szCs w:val="24"/>
          <w:lang w:val="es-MX"/>
        </w:rPr>
      </w:pPr>
      <w:r w:rsidRPr="003E7327">
        <w:rPr>
          <w:rFonts w:cs="Times New Roman"/>
          <w:color w:val="000000" w:themeColor="text1"/>
          <w:szCs w:val="24"/>
          <w:lang w:val="it-IT"/>
        </w:rPr>
        <w:t xml:space="preserve">Inga Barreto, C., Rujel Mena, J., Ordinola Zapata, E. &amp; Gómez Sulca, E. </w:t>
      </w:r>
      <w:r w:rsidRPr="007C547A">
        <w:rPr>
          <w:rFonts w:cs="Times New Roman"/>
          <w:color w:val="000000" w:themeColor="text1"/>
          <w:szCs w:val="24"/>
          <w:lang w:val="it-IT"/>
        </w:rPr>
        <w:t xml:space="preserve">(2008). </w:t>
      </w:r>
      <w:r w:rsidRPr="003E7327">
        <w:rPr>
          <w:rFonts w:cs="Times New Roman"/>
          <w:color w:val="000000" w:themeColor="text1"/>
          <w:szCs w:val="24"/>
          <w:lang w:val="es-MX"/>
        </w:rPr>
        <w:t xml:space="preserve">El chiri, </w:t>
      </w:r>
      <w:r w:rsidRPr="003E7327">
        <w:rPr>
          <w:rFonts w:cs="Times New Roman"/>
          <w:i/>
          <w:iCs/>
          <w:color w:val="000000" w:themeColor="text1"/>
          <w:szCs w:val="24"/>
          <w:lang w:val="es-MX"/>
        </w:rPr>
        <w:t>Peprilus medius</w:t>
      </w:r>
      <w:r w:rsidRPr="003E7327">
        <w:rPr>
          <w:rFonts w:cs="Times New Roman"/>
          <w:color w:val="000000" w:themeColor="text1"/>
          <w:szCs w:val="24"/>
          <w:lang w:val="es-MX"/>
        </w:rPr>
        <w:t xml:space="preserve"> (Peters) en Tumbes, Perú. Parámetros biológico-pesqueros y talla mínima de captura. Informe, 45(3). </w:t>
      </w:r>
      <w:r w:rsidRPr="003E7327">
        <w:rPr>
          <w:rFonts w:cs="Times New Roman"/>
          <w:i/>
          <w:iCs/>
          <w:color w:val="000000" w:themeColor="text1"/>
          <w:szCs w:val="24"/>
          <w:lang w:val="es-MX"/>
        </w:rPr>
        <w:t>Instituto del Mar del Perú. 35</w:t>
      </w:r>
      <w:r w:rsidRPr="003E7327">
        <w:rPr>
          <w:rFonts w:cs="Times New Roman"/>
          <w:color w:val="000000" w:themeColor="text1"/>
          <w:szCs w:val="24"/>
          <w:lang w:val="es-MX"/>
        </w:rPr>
        <w:t xml:space="preserve">(3), 209-2014. </w:t>
      </w:r>
    </w:p>
    <w:p w14:paraId="625E524E" w14:textId="26B3A8EB" w:rsidR="00784300" w:rsidRPr="003E7327" w:rsidRDefault="00784300" w:rsidP="00784300">
      <w:pPr>
        <w:spacing w:after="0"/>
        <w:ind w:left="709" w:hanging="709"/>
        <w:rPr>
          <w:rStyle w:val="Hipervnculo"/>
          <w:rFonts w:eastAsia="Arial"/>
          <w:bCs/>
          <w:color w:val="000000" w:themeColor="text1"/>
          <w:kern w:val="0"/>
          <w:u w:val="none"/>
          <w:lang w:val="en-US" w:eastAsia="es-CR"/>
          <w14:ligatures w14:val="none"/>
        </w:rPr>
      </w:pPr>
      <w:r w:rsidRPr="003E7327">
        <w:rPr>
          <w:rFonts w:cs="Times New Roman"/>
          <w:color w:val="000000" w:themeColor="text1"/>
          <w:szCs w:val="24"/>
          <w:lang w:val="es-MX"/>
        </w:rPr>
        <w:t xml:space="preserve">Intchama, F. J. (2023). </w:t>
      </w:r>
      <w:r w:rsidRPr="003E7327">
        <w:rPr>
          <w:rFonts w:cs="Times New Roman"/>
          <w:i/>
          <w:iCs/>
          <w:color w:val="000000" w:themeColor="text1"/>
          <w:szCs w:val="24"/>
          <w:lang w:val="es-MX"/>
        </w:rPr>
        <w:t>Dinámica de las poblaciones de recursos demersales marinos costeros compartidos en el áfrica occidental: Estudio de caso de la especie Pseudotolithus elongatus (Bowdich, 1825) del ecosistema marino de la República de Guinea Bissau y la República de Guinea</w:t>
      </w:r>
      <w:r w:rsidRPr="003E7327">
        <w:rPr>
          <w:rFonts w:cs="Times New Roman"/>
          <w:color w:val="000000" w:themeColor="text1"/>
          <w:szCs w:val="24"/>
          <w:lang w:val="es-MX"/>
        </w:rPr>
        <w:t xml:space="preserve"> (</w:t>
      </w:r>
      <w:r w:rsidR="004A1770" w:rsidRPr="004A1770">
        <w:rPr>
          <w:rFonts w:cs="Times New Roman"/>
          <w:color w:val="000000" w:themeColor="text1"/>
          <w:szCs w:val="24"/>
          <w:lang w:val="es-MX"/>
        </w:rPr>
        <w:t xml:space="preserve">Unpublished doctoral </w:t>
      </w:r>
      <w:r w:rsidR="008E4813">
        <w:rPr>
          <w:rFonts w:cs="Times New Roman"/>
          <w:color w:val="000000" w:themeColor="text1"/>
          <w:szCs w:val="24"/>
          <w:lang w:val="es-MX"/>
        </w:rPr>
        <w:t>dissertation</w:t>
      </w:r>
      <w:r w:rsidRPr="003E7327">
        <w:rPr>
          <w:rFonts w:cs="Times New Roman"/>
          <w:color w:val="000000" w:themeColor="text1"/>
          <w:szCs w:val="24"/>
          <w:lang w:val="es-MX"/>
        </w:rPr>
        <w:t xml:space="preserve">), Universidad de Cádiz, </w:t>
      </w:r>
      <w:r w:rsidR="00B40F38">
        <w:rPr>
          <w:rFonts w:cs="Times New Roman"/>
          <w:color w:val="000000" w:themeColor="text1"/>
          <w:szCs w:val="24"/>
          <w:lang w:val="es-MX"/>
        </w:rPr>
        <w:t>Spain</w:t>
      </w:r>
      <w:r w:rsidRPr="003E7327">
        <w:rPr>
          <w:rFonts w:cs="Times New Roman"/>
          <w:color w:val="000000" w:themeColor="text1"/>
          <w:szCs w:val="24"/>
          <w:lang w:val="es-MX"/>
        </w:rPr>
        <w:t xml:space="preserve">. </w:t>
      </w:r>
      <w:hyperlink r:id="rId23" w:history="1">
        <w:r w:rsidRPr="00B86DA6">
          <w:rPr>
            <w:rStyle w:val="Hipervnculo"/>
            <w:lang w:val="en-US"/>
          </w:rPr>
          <w:t>https://rodin.uca.es/handle/10498/29452</w:t>
        </w:r>
      </w:hyperlink>
    </w:p>
    <w:p w14:paraId="57886841" w14:textId="23CE3F37" w:rsidR="00784300" w:rsidRPr="003E7327" w:rsidRDefault="00784300" w:rsidP="00784300">
      <w:pPr>
        <w:spacing w:after="0"/>
        <w:ind w:left="709" w:hanging="709"/>
        <w:rPr>
          <w:rFonts w:cs="Times New Roman"/>
          <w:color w:val="000000" w:themeColor="text1"/>
          <w:szCs w:val="24"/>
          <w:lang w:val="en-US"/>
        </w:rPr>
      </w:pPr>
      <w:r w:rsidRPr="003E7327">
        <w:rPr>
          <w:rFonts w:cs="Times New Roman"/>
          <w:color w:val="000000" w:themeColor="text1"/>
          <w:szCs w:val="24"/>
          <w:lang w:val="en-US"/>
        </w:rPr>
        <w:t>Kim, P., Kim, H. &amp; Kim, S. (2021). Mesh Size Selectivity of Tie-Down Gillnets for the Blackfin Flounder (</w:t>
      </w:r>
      <w:proofErr w:type="spellStart"/>
      <w:r w:rsidRPr="003E7327">
        <w:rPr>
          <w:rFonts w:cs="Times New Roman"/>
          <w:i/>
          <w:color w:val="000000" w:themeColor="text1"/>
          <w:szCs w:val="24"/>
          <w:lang w:val="en-US"/>
        </w:rPr>
        <w:t>Glyptocephalus</w:t>
      </w:r>
      <w:proofErr w:type="spellEnd"/>
      <w:r w:rsidRPr="003E7327">
        <w:rPr>
          <w:rFonts w:cs="Times New Roman"/>
          <w:i/>
          <w:color w:val="000000" w:themeColor="text1"/>
          <w:szCs w:val="24"/>
          <w:lang w:val="en-US"/>
        </w:rPr>
        <w:t xml:space="preserve"> </w:t>
      </w:r>
      <w:proofErr w:type="spellStart"/>
      <w:r w:rsidRPr="003E7327">
        <w:rPr>
          <w:rFonts w:cs="Times New Roman"/>
          <w:i/>
          <w:color w:val="000000" w:themeColor="text1"/>
          <w:szCs w:val="24"/>
          <w:lang w:val="en-US"/>
        </w:rPr>
        <w:t>stelleri</w:t>
      </w:r>
      <w:proofErr w:type="spellEnd"/>
      <w:r w:rsidRPr="003E7327">
        <w:rPr>
          <w:rFonts w:cs="Times New Roman"/>
          <w:color w:val="000000" w:themeColor="text1"/>
          <w:szCs w:val="24"/>
          <w:lang w:val="en-US"/>
        </w:rPr>
        <w:t xml:space="preserve">) in Korea. </w:t>
      </w:r>
      <w:r w:rsidR="00C94CE2" w:rsidRPr="003E7327">
        <w:rPr>
          <w:rFonts w:cs="Times New Roman"/>
          <w:i/>
          <w:color w:val="000000" w:themeColor="text1"/>
          <w:szCs w:val="24"/>
          <w:lang w:val="en-US"/>
        </w:rPr>
        <w:t>Appl. Sci</w:t>
      </w:r>
      <w:r w:rsidR="005A46FB" w:rsidRPr="003E7327">
        <w:rPr>
          <w:rFonts w:cs="Times New Roman"/>
          <w:i/>
          <w:color w:val="000000" w:themeColor="text1"/>
          <w:szCs w:val="24"/>
          <w:lang w:val="en-US"/>
        </w:rPr>
        <w:t>.</w:t>
      </w:r>
      <w:r w:rsidRPr="003E7327">
        <w:rPr>
          <w:rFonts w:cs="Times New Roman"/>
          <w:i/>
          <w:color w:val="000000" w:themeColor="text1"/>
          <w:szCs w:val="24"/>
          <w:lang w:val="en-US"/>
        </w:rPr>
        <w:t>, 11</w:t>
      </w:r>
      <w:r w:rsidRPr="003E7327">
        <w:rPr>
          <w:rFonts w:cs="Times New Roman"/>
          <w:color w:val="000000" w:themeColor="text1"/>
          <w:szCs w:val="24"/>
          <w:lang w:val="en-US"/>
        </w:rPr>
        <w:t>(21)</w:t>
      </w:r>
      <w:r w:rsidR="00D25EB3" w:rsidRPr="003E7327">
        <w:rPr>
          <w:rFonts w:cs="Times New Roman"/>
          <w:color w:val="000000" w:themeColor="text1"/>
          <w:szCs w:val="24"/>
          <w:lang w:val="en-US"/>
        </w:rPr>
        <w:t>, 9810</w:t>
      </w:r>
      <w:r w:rsidRPr="003E7327">
        <w:rPr>
          <w:rFonts w:cs="Times New Roman"/>
          <w:color w:val="000000" w:themeColor="text1"/>
          <w:szCs w:val="24"/>
          <w:lang w:val="en-US"/>
        </w:rPr>
        <w:t>. https://doi.org/10.3390/app11219810</w:t>
      </w:r>
    </w:p>
    <w:p w14:paraId="2714715D" w14:textId="3A5BD715" w:rsidR="00784300" w:rsidRPr="003E7327" w:rsidRDefault="00784300" w:rsidP="00784300">
      <w:pPr>
        <w:spacing w:after="0"/>
        <w:ind w:left="709" w:hanging="709"/>
        <w:rPr>
          <w:rFonts w:cs="Times New Roman"/>
          <w:color w:val="000000" w:themeColor="text1"/>
          <w:szCs w:val="24"/>
          <w:lang w:val="en-US"/>
        </w:rPr>
      </w:pPr>
      <w:r w:rsidRPr="003E7327">
        <w:rPr>
          <w:rFonts w:cs="Times New Roman"/>
          <w:color w:val="000000" w:themeColor="text1"/>
          <w:szCs w:val="24"/>
          <w:lang w:val="en-US"/>
        </w:rPr>
        <w:t xml:space="preserve">Lemke, L. R. &amp; </w:t>
      </w:r>
      <w:proofErr w:type="spellStart"/>
      <w:r w:rsidRPr="003E7327">
        <w:rPr>
          <w:rFonts w:cs="Times New Roman"/>
          <w:color w:val="000000" w:themeColor="text1"/>
          <w:szCs w:val="24"/>
          <w:lang w:val="en-US"/>
        </w:rPr>
        <w:t>Simpfendorfer</w:t>
      </w:r>
      <w:proofErr w:type="spellEnd"/>
      <w:r w:rsidRPr="003E7327">
        <w:rPr>
          <w:rFonts w:cs="Times New Roman"/>
          <w:color w:val="000000" w:themeColor="text1"/>
          <w:szCs w:val="24"/>
          <w:lang w:val="en-US"/>
        </w:rPr>
        <w:t xml:space="preserve">, C. A. (2023). Gillnet size selectivity of shark and ray species from Queensland, Australia. </w:t>
      </w:r>
      <w:r w:rsidR="00D25EB3" w:rsidRPr="003E7327">
        <w:rPr>
          <w:rFonts w:cs="Times New Roman"/>
          <w:i/>
          <w:color w:val="000000" w:themeColor="text1"/>
          <w:szCs w:val="24"/>
          <w:lang w:val="en-US"/>
        </w:rPr>
        <w:t>Fish. Manag. Ecol</w:t>
      </w:r>
      <w:r w:rsidR="005A46FB" w:rsidRPr="003E7327">
        <w:rPr>
          <w:rFonts w:cs="Times New Roman"/>
          <w:i/>
          <w:color w:val="000000" w:themeColor="text1"/>
          <w:szCs w:val="24"/>
          <w:lang w:val="en-US"/>
        </w:rPr>
        <w:t>.</w:t>
      </w:r>
      <w:r w:rsidRPr="003E7327">
        <w:rPr>
          <w:rFonts w:cs="Times New Roman"/>
          <w:i/>
          <w:color w:val="000000" w:themeColor="text1"/>
          <w:szCs w:val="24"/>
          <w:lang w:val="en-US"/>
        </w:rPr>
        <w:t>, 30</w:t>
      </w:r>
      <w:r w:rsidRPr="003E7327">
        <w:rPr>
          <w:rFonts w:cs="Times New Roman"/>
          <w:color w:val="000000" w:themeColor="text1"/>
          <w:szCs w:val="24"/>
          <w:lang w:val="en-US"/>
        </w:rPr>
        <w:t>(3), 300-309. https://doi.org/10.1111/fme.12620</w:t>
      </w:r>
    </w:p>
    <w:p w14:paraId="564DB7E7" w14:textId="705710A6" w:rsidR="00784300" w:rsidRPr="003E7327" w:rsidRDefault="00784300" w:rsidP="00784300">
      <w:pPr>
        <w:spacing w:after="0"/>
        <w:ind w:left="709" w:hanging="709"/>
        <w:rPr>
          <w:rFonts w:cs="Times New Roman"/>
          <w:color w:val="000000" w:themeColor="text1"/>
          <w:szCs w:val="24"/>
          <w:lang w:val="it-IT"/>
        </w:rPr>
      </w:pPr>
      <w:bookmarkStart w:id="8" w:name="_Hlk169018629"/>
      <w:r w:rsidRPr="003E7327">
        <w:rPr>
          <w:rFonts w:cs="Times New Roman"/>
          <w:color w:val="000000" w:themeColor="text1"/>
          <w:szCs w:val="24"/>
          <w:lang w:val="en-US"/>
        </w:rPr>
        <w:t xml:space="preserve">Limpert, E. &amp; Stahel, W. A. (2017). </w:t>
      </w:r>
      <w:r w:rsidRPr="003E7327">
        <w:rPr>
          <w:rFonts w:cs="Times New Roman"/>
          <w:color w:val="000000" w:themeColor="text1"/>
          <w:szCs w:val="24"/>
          <w:lang w:val="it-IT"/>
        </w:rPr>
        <w:t>The Log-Normal Distribution</w:t>
      </w:r>
      <w:r w:rsidRPr="003E7327">
        <w:rPr>
          <w:rFonts w:cs="Times New Roman"/>
          <w:i/>
          <w:color w:val="000000" w:themeColor="text1"/>
          <w:szCs w:val="24"/>
          <w:lang w:val="it-IT"/>
        </w:rPr>
        <w:t>. Significance, 14</w:t>
      </w:r>
      <w:r w:rsidRPr="003E7327">
        <w:rPr>
          <w:rFonts w:cs="Times New Roman"/>
          <w:color w:val="000000" w:themeColor="text1"/>
          <w:szCs w:val="24"/>
          <w:lang w:val="it-IT"/>
        </w:rPr>
        <w:t xml:space="preserve">(1), 8-9. </w:t>
      </w:r>
    </w:p>
    <w:bookmarkEnd w:id="8"/>
    <w:p w14:paraId="7E94FED1" w14:textId="5726B035" w:rsidR="00784300" w:rsidRPr="003E7327" w:rsidRDefault="00784300" w:rsidP="00784300">
      <w:pPr>
        <w:spacing w:after="0"/>
        <w:ind w:left="709" w:hanging="709"/>
        <w:rPr>
          <w:rFonts w:cs="Times New Roman"/>
          <w:color w:val="000000" w:themeColor="text1"/>
          <w:szCs w:val="24"/>
          <w:lang w:val="en-US"/>
        </w:rPr>
      </w:pPr>
      <w:r w:rsidRPr="003E7327">
        <w:rPr>
          <w:rFonts w:cs="Times New Roman"/>
          <w:color w:val="000000" w:themeColor="text1"/>
          <w:szCs w:val="24"/>
          <w:lang w:val="it-IT"/>
        </w:rPr>
        <w:t xml:space="preserve">Lucchetti, A., Melli, V. &amp; Brčić, J. (2023). </w:t>
      </w:r>
      <w:r w:rsidRPr="003E7327">
        <w:rPr>
          <w:rFonts w:cs="Times New Roman"/>
          <w:color w:val="000000" w:themeColor="text1"/>
          <w:szCs w:val="24"/>
          <w:lang w:val="en-US"/>
        </w:rPr>
        <w:t xml:space="preserve">Editorial: Innovations in fishing technology aimed at achieving sustainable fishing. </w:t>
      </w:r>
      <w:r w:rsidR="00D25EB3" w:rsidRPr="003E7327">
        <w:rPr>
          <w:rFonts w:cs="Times New Roman"/>
          <w:i/>
          <w:color w:val="000000" w:themeColor="text1"/>
          <w:szCs w:val="24"/>
          <w:lang w:val="en-US"/>
        </w:rPr>
        <w:t>Front. Mar. Sci</w:t>
      </w:r>
      <w:r w:rsidR="00403656" w:rsidRPr="003E7327">
        <w:rPr>
          <w:rFonts w:cs="Times New Roman"/>
          <w:i/>
          <w:color w:val="000000" w:themeColor="text1"/>
          <w:szCs w:val="24"/>
          <w:lang w:val="en-US"/>
        </w:rPr>
        <w:t>.</w:t>
      </w:r>
      <w:r w:rsidRPr="003E7327">
        <w:rPr>
          <w:rFonts w:cs="Times New Roman"/>
          <w:i/>
          <w:color w:val="000000" w:themeColor="text1"/>
          <w:szCs w:val="24"/>
          <w:lang w:val="en-US"/>
        </w:rPr>
        <w:t>, 10</w:t>
      </w:r>
      <w:r w:rsidR="009C7E73" w:rsidRPr="003E7327">
        <w:rPr>
          <w:rFonts w:cs="Times New Roman"/>
          <w:i/>
          <w:color w:val="000000" w:themeColor="text1"/>
          <w:szCs w:val="24"/>
          <w:lang w:val="en-US"/>
        </w:rPr>
        <w:t xml:space="preserve">, </w:t>
      </w:r>
      <w:r w:rsidR="009C7E73" w:rsidRPr="003E7327">
        <w:rPr>
          <w:rFonts w:cs="Times New Roman"/>
          <w:iCs/>
          <w:color w:val="000000" w:themeColor="text1"/>
          <w:szCs w:val="24"/>
          <w:lang w:val="en-US"/>
        </w:rPr>
        <w:t>1310318</w:t>
      </w:r>
      <w:r w:rsidR="009C7E73" w:rsidRPr="003E7327">
        <w:rPr>
          <w:rFonts w:cs="Times New Roman"/>
          <w:i/>
          <w:color w:val="000000" w:themeColor="text1"/>
          <w:szCs w:val="24"/>
          <w:lang w:val="en-US"/>
        </w:rPr>
        <w:t>.</w:t>
      </w:r>
      <w:r w:rsidRPr="003E7327">
        <w:rPr>
          <w:rFonts w:cs="Times New Roman"/>
          <w:color w:val="000000" w:themeColor="text1"/>
          <w:szCs w:val="24"/>
          <w:lang w:val="en-US"/>
        </w:rPr>
        <w:t xml:space="preserve"> </w:t>
      </w:r>
      <w:r w:rsidRPr="00B86DA6">
        <w:rPr>
          <w:rStyle w:val="Hipervnculo"/>
          <w:lang w:val="en-US"/>
        </w:rPr>
        <w:t>https://doi.org/10.3389/fmars.2023.1310318</w:t>
      </w:r>
    </w:p>
    <w:p w14:paraId="35009954" w14:textId="0242BD7F" w:rsidR="00784300" w:rsidRPr="003E7327" w:rsidRDefault="00784300" w:rsidP="00784300">
      <w:pPr>
        <w:spacing w:after="0"/>
        <w:ind w:left="709" w:hanging="709"/>
        <w:rPr>
          <w:rFonts w:cs="Times New Roman"/>
          <w:color w:val="000000" w:themeColor="text1"/>
          <w:szCs w:val="24"/>
          <w:lang w:val="en-US"/>
        </w:rPr>
      </w:pPr>
      <w:r w:rsidRPr="003E7327">
        <w:rPr>
          <w:rFonts w:cs="Times New Roman"/>
          <w:color w:val="000000" w:themeColor="text1"/>
          <w:szCs w:val="24"/>
          <w:lang w:val="en-US"/>
        </w:rPr>
        <w:lastRenderedPageBreak/>
        <w:t>Mart</w:t>
      </w:r>
      <w:r w:rsidR="00B81C58">
        <w:rPr>
          <w:rFonts w:cs="Times New Roman"/>
          <w:color w:val="000000" w:themeColor="text1"/>
          <w:szCs w:val="24"/>
          <w:lang w:val="en-US"/>
        </w:rPr>
        <w:t>í</w:t>
      </w:r>
      <w:r w:rsidRPr="003E7327">
        <w:rPr>
          <w:rFonts w:cs="Times New Roman"/>
          <w:color w:val="000000" w:themeColor="text1"/>
          <w:szCs w:val="24"/>
          <w:lang w:val="en-US"/>
        </w:rPr>
        <w:t>n Gonz</w:t>
      </w:r>
      <w:r w:rsidR="00F1084F">
        <w:rPr>
          <w:rFonts w:cs="Times New Roman"/>
          <w:color w:val="000000" w:themeColor="text1"/>
          <w:szCs w:val="24"/>
          <w:lang w:val="en-US"/>
        </w:rPr>
        <w:t>á</w:t>
      </w:r>
      <w:r w:rsidRPr="003E7327">
        <w:rPr>
          <w:rFonts w:cs="Times New Roman"/>
          <w:color w:val="000000" w:themeColor="text1"/>
          <w:szCs w:val="24"/>
          <w:lang w:val="en-US"/>
        </w:rPr>
        <w:t xml:space="preserve">lez, G., Wiff, R., Marshall, C. T. &amp; </w:t>
      </w:r>
      <w:proofErr w:type="spellStart"/>
      <w:r w:rsidRPr="003E7327">
        <w:rPr>
          <w:rFonts w:cs="Times New Roman"/>
          <w:color w:val="000000" w:themeColor="text1"/>
          <w:szCs w:val="24"/>
          <w:lang w:val="en-US"/>
        </w:rPr>
        <w:t>Cornulier</w:t>
      </w:r>
      <w:proofErr w:type="spellEnd"/>
      <w:r w:rsidRPr="003E7327">
        <w:rPr>
          <w:rFonts w:cs="Times New Roman"/>
          <w:color w:val="000000" w:themeColor="text1"/>
          <w:szCs w:val="24"/>
          <w:lang w:val="en-US"/>
        </w:rPr>
        <w:t xml:space="preserve">, T. (2021). Estimating spatio-temporal distribution of fish and gear selectivity functions from pooled scientific survey and commercial fishing data. </w:t>
      </w:r>
      <w:r w:rsidR="009C7E73" w:rsidRPr="003E7327">
        <w:rPr>
          <w:rFonts w:cs="Times New Roman"/>
          <w:i/>
          <w:color w:val="000000" w:themeColor="text1"/>
          <w:szCs w:val="24"/>
          <w:lang w:val="en-US"/>
        </w:rPr>
        <w:t>Fish. Res</w:t>
      </w:r>
      <w:r w:rsidR="00403656" w:rsidRPr="003E7327">
        <w:rPr>
          <w:rFonts w:cs="Times New Roman"/>
          <w:i/>
          <w:color w:val="000000" w:themeColor="text1"/>
          <w:szCs w:val="24"/>
          <w:lang w:val="en-US"/>
        </w:rPr>
        <w:t>.</w:t>
      </w:r>
      <w:r w:rsidRPr="003E7327">
        <w:rPr>
          <w:rFonts w:cs="Times New Roman"/>
          <w:i/>
          <w:color w:val="000000" w:themeColor="text1"/>
          <w:szCs w:val="24"/>
          <w:lang w:val="en-US"/>
        </w:rPr>
        <w:t>, 243</w:t>
      </w:r>
      <w:r w:rsidRPr="003E7327">
        <w:rPr>
          <w:rFonts w:cs="Times New Roman"/>
          <w:color w:val="000000" w:themeColor="text1"/>
          <w:szCs w:val="24"/>
          <w:lang w:val="en-US"/>
        </w:rPr>
        <w:t xml:space="preserve">, 106054. </w:t>
      </w:r>
      <w:r w:rsidRPr="00B86DA6">
        <w:rPr>
          <w:rStyle w:val="Hipervnculo"/>
          <w:lang w:val="en-US"/>
        </w:rPr>
        <w:t>https://doi.org/10.1016/j.fishres.2021.106054</w:t>
      </w:r>
    </w:p>
    <w:p w14:paraId="7306F9AA" w14:textId="77777777" w:rsidR="00784300" w:rsidRPr="006938A2" w:rsidRDefault="00784300" w:rsidP="00784300">
      <w:pPr>
        <w:spacing w:after="0"/>
        <w:ind w:left="709" w:hanging="709"/>
        <w:rPr>
          <w:rFonts w:cs="Times New Roman"/>
          <w:color w:val="000000" w:themeColor="text1"/>
          <w:szCs w:val="24"/>
          <w:lang w:val="es-CR"/>
        </w:rPr>
      </w:pPr>
      <w:r w:rsidRPr="003E7327">
        <w:rPr>
          <w:rFonts w:cs="Times New Roman"/>
          <w:color w:val="000000" w:themeColor="text1"/>
          <w:szCs w:val="24"/>
          <w:lang w:val="en-US"/>
        </w:rPr>
        <w:t xml:space="preserve">McClanahan, T. R. &amp; Mangi, S. C. (2004). Gear-based management of a tropical artisanal fishery based on species selectivity and capture size. </w:t>
      </w:r>
      <w:r w:rsidRPr="006938A2">
        <w:rPr>
          <w:rFonts w:cs="Times New Roman"/>
          <w:i/>
          <w:iCs/>
          <w:color w:val="000000" w:themeColor="text1"/>
          <w:szCs w:val="24"/>
          <w:lang w:val="es-CR"/>
        </w:rPr>
        <w:t xml:space="preserve">Fish. </w:t>
      </w:r>
      <w:proofErr w:type="spellStart"/>
      <w:r w:rsidRPr="006938A2">
        <w:rPr>
          <w:rFonts w:cs="Times New Roman"/>
          <w:i/>
          <w:iCs/>
          <w:color w:val="000000" w:themeColor="text1"/>
          <w:szCs w:val="24"/>
          <w:lang w:val="es-CR"/>
        </w:rPr>
        <w:t>Manag</w:t>
      </w:r>
      <w:proofErr w:type="spellEnd"/>
      <w:r w:rsidRPr="006938A2">
        <w:rPr>
          <w:rFonts w:cs="Times New Roman"/>
          <w:i/>
          <w:iCs/>
          <w:color w:val="000000" w:themeColor="text1"/>
          <w:szCs w:val="24"/>
          <w:lang w:val="es-CR"/>
        </w:rPr>
        <w:t>. Ecol., 11</w:t>
      </w:r>
      <w:r w:rsidRPr="006938A2">
        <w:rPr>
          <w:rFonts w:cs="Times New Roman"/>
          <w:color w:val="000000" w:themeColor="text1"/>
          <w:szCs w:val="24"/>
          <w:lang w:val="es-CR"/>
        </w:rPr>
        <w:t xml:space="preserve">(1), 51-60. </w:t>
      </w:r>
      <w:r w:rsidRPr="006938A2">
        <w:rPr>
          <w:rStyle w:val="Hipervnculo"/>
          <w:lang w:val="es-CR"/>
        </w:rPr>
        <w:t>https://doi.org/10.1111/j.1365-2400.2004.00358.x</w:t>
      </w:r>
    </w:p>
    <w:p w14:paraId="6DA4D9E7" w14:textId="556C5540" w:rsidR="00784300" w:rsidRPr="003E7327" w:rsidRDefault="00784300" w:rsidP="00784300">
      <w:pPr>
        <w:spacing w:after="0"/>
        <w:ind w:left="709" w:hanging="709"/>
        <w:rPr>
          <w:rFonts w:cs="Times New Roman"/>
          <w:color w:val="000000" w:themeColor="text1"/>
          <w:szCs w:val="24"/>
          <w:lang w:val="es-MX"/>
        </w:rPr>
      </w:pPr>
      <w:r w:rsidRPr="006938A2">
        <w:rPr>
          <w:rFonts w:cs="Times New Roman"/>
          <w:color w:val="000000" w:themeColor="text1"/>
          <w:szCs w:val="24"/>
          <w:lang w:val="es-CR"/>
        </w:rPr>
        <w:t>Mendoza-Nieto, K., C-</w:t>
      </w:r>
      <w:proofErr w:type="spellStart"/>
      <w:r w:rsidRPr="006938A2">
        <w:rPr>
          <w:rFonts w:cs="Times New Roman"/>
          <w:color w:val="000000" w:themeColor="text1"/>
          <w:szCs w:val="24"/>
          <w:lang w:val="es-CR"/>
        </w:rPr>
        <w:t>Soriguer</w:t>
      </w:r>
      <w:proofErr w:type="spellEnd"/>
      <w:r w:rsidRPr="006938A2">
        <w:rPr>
          <w:rFonts w:cs="Times New Roman"/>
          <w:color w:val="000000" w:themeColor="text1"/>
          <w:szCs w:val="24"/>
          <w:lang w:val="es-CR"/>
        </w:rPr>
        <w:t xml:space="preserve"> Escofet, M., Carrera-Fernández, M., Mendoza-Nieto, K., C-</w:t>
      </w:r>
      <w:proofErr w:type="spellStart"/>
      <w:r w:rsidRPr="006938A2">
        <w:rPr>
          <w:rFonts w:cs="Times New Roman"/>
          <w:color w:val="000000" w:themeColor="text1"/>
          <w:szCs w:val="24"/>
          <w:lang w:val="es-CR"/>
        </w:rPr>
        <w:t>Soriguer</w:t>
      </w:r>
      <w:proofErr w:type="spellEnd"/>
      <w:r w:rsidRPr="006938A2">
        <w:rPr>
          <w:rFonts w:cs="Times New Roman"/>
          <w:color w:val="000000" w:themeColor="text1"/>
          <w:szCs w:val="24"/>
          <w:lang w:val="es-CR"/>
        </w:rPr>
        <w:t xml:space="preserve"> Escofet, M. &amp; Carrera-Fernández, M. (2023). </w:t>
      </w:r>
      <w:r w:rsidRPr="003E7327">
        <w:rPr>
          <w:rFonts w:cs="Times New Roman"/>
          <w:color w:val="000000" w:themeColor="text1"/>
          <w:szCs w:val="24"/>
          <w:lang w:val="en-US"/>
        </w:rPr>
        <w:t xml:space="preserve">Reproductive cycle and sexual maturity size of landed </w:t>
      </w:r>
      <w:r w:rsidRPr="003E7327">
        <w:rPr>
          <w:rFonts w:cs="Times New Roman"/>
          <w:i/>
          <w:color w:val="000000" w:themeColor="text1"/>
          <w:szCs w:val="24"/>
          <w:lang w:val="en-US"/>
        </w:rPr>
        <w:t>Selene peruviana</w:t>
      </w:r>
      <w:r w:rsidRPr="003E7327">
        <w:rPr>
          <w:rFonts w:cs="Times New Roman"/>
          <w:color w:val="000000" w:themeColor="text1"/>
          <w:szCs w:val="24"/>
          <w:lang w:val="en-US"/>
        </w:rPr>
        <w:t xml:space="preserve"> (Perciformes: Carangidae) on the coasts of the Ecuadorian Pacific. </w:t>
      </w:r>
      <w:r w:rsidRPr="003E7327">
        <w:rPr>
          <w:rFonts w:cs="Times New Roman"/>
          <w:i/>
          <w:iCs/>
          <w:color w:val="000000" w:themeColor="text1"/>
          <w:szCs w:val="24"/>
          <w:lang w:val="es-MX"/>
        </w:rPr>
        <w:t>Cienc. Mar., 49</w:t>
      </w:r>
      <w:r w:rsidRPr="003E7327">
        <w:rPr>
          <w:rFonts w:cs="Times New Roman"/>
          <w:color w:val="000000" w:themeColor="text1"/>
          <w:szCs w:val="24"/>
          <w:lang w:val="es-MX"/>
        </w:rPr>
        <w:t xml:space="preserve">, 1-16. </w:t>
      </w:r>
      <w:r w:rsidRPr="002E2665">
        <w:rPr>
          <w:rStyle w:val="Hipervnculo"/>
        </w:rPr>
        <w:t>https://doi.org/10.7773/cm.y2023.3363</w:t>
      </w:r>
    </w:p>
    <w:p w14:paraId="68486987" w14:textId="380F6739" w:rsidR="00784300" w:rsidRPr="003E7327" w:rsidRDefault="00784300" w:rsidP="00784300">
      <w:pPr>
        <w:spacing w:after="0"/>
        <w:ind w:left="709" w:hanging="709"/>
        <w:rPr>
          <w:rFonts w:cs="Times New Roman"/>
          <w:color w:val="000000" w:themeColor="text1"/>
          <w:szCs w:val="24"/>
          <w:lang w:val="en-US"/>
        </w:rPr>
      </w:pPr>
      <w:r w:rsidRPr="003E7327">
        <w:rPr>
          <w:rFonts w:cs="Times New Roman"/>
          <w:color w:val="000000" w:themeColor="text1"/>
          <w:szCs w:val="24"/>
          <w:lang w:val="es-MX"/>
        </w:rPr>
        <w:t xml:space="preserve">Mendoza-Nieto, K., Soriguer-Escofet, M. C., Carrera-Fernández, M., Alió, J. J. &amp; Figueroa-Chávez, F. (2022). </w:t>
      </w:r>
      <w:r w:rsidRPr="003E7327">
        <w:rPr>
          <w:rFonts w:cs="Times New Roman"/>
          <w:color w:val="000000" w:themeColor="text1"/>
          <w:szCs w:val="24"/>
          <w:lang w:val="en-US"/>
        </w:rPr>
        <w:t>Reproductive dynamics of</w:t>
      </w:r>
      <w:r w:rsidRPr="003E7327">
        <w:rPr>
          <w:rFonts w:cs="Times New Roman"/>
          <w:i/>
          <w:iCs/>
          <w:color w:val="000000" w:themeColor="text1"/>
          <w:szCs w:val="24"/>
          <w:lang w:val="en-US"/>
        </w:rPr>
        <w:t xml:space="preserve"> Peprilus medius</w:t>
      </w:r>
      <w:r w:rsidRPr="003E7327">
        <w:rPr>
          <w:rFonts w:cs="Times New Roman"/>
          <w:color w:val="000000" w:themeColor="text1"/>
          <w:szCs w:val="24"/>
          <w:lang w:val="en-US"/>
        </w:rPr>
        <w:t xml:space="preserve"> captured in the Ecuadorian Pacific. </w:t>
      </w:r>
      <w:r w:rsidRPr="003E7327">
        <w:rPr>
          <w:rFonts w:cs="Times New Roman"/>
          <w:i/>
          <w:iCs/>
          <w:color w:val="000000" w:themeColor="text1"/>
          <w:szCs w:val="24"/>
          <w:lang w:val="en-US"/>
        </w:rPr>
        <w:t xml:space="preserve">Lat. Am. J. </w:t>
      </w:r>
      <w:proofErr w:type="spellStart"/>
      <w:r w:rsidRPr="003E7327">
        <w:rPr>
          <w:rFonts w:cs="Times New Roman"/>
          <w:i/>
          <w:iCs/>
          <w:color w:val="000000" w:themeColor="text1"/>
          <w:szCs w:val="24"/>
          <w:lang w:val="en-US"/>
        </w:rPr>
        <w:t>Aquat</w:t>
      </w:r>
      <w:proofErr w:type="spellEnd"/>
      <w:r w:rsidRPr="003E7327">
        <w:rPr>
          <w:rFonts w:cs="Times New Roman"/>
          <w:i/>
          <w:iCs/>
          <w:color w:val="000000" w:themeColor="text1"/>
          <w:szCs w:val="24"/>
          <w:lang w:val="en-US"/>
        </w:rPr>
        <w:t>. Res., 50</w:t>
      </w:r>
      <w:r w:rsidRPr="003E7327">
        <w:rPr>
          <w:rFonts w:cs="Times New Roman"/>
          <w:color w:val="000000" w:themeColor="text1"/>
          <w:szCs w:val="24"/>
          <w:lang w:val="en-US"/>
        </w:rPr>
        <w:t xml:space="preserve">(5), 660-668. </w:t>
      </w:r>
      <w:r w:rsidRPr="00B86DA6">
        <w:rPr>
          <w:rStyle w:val="Hipervnculo"/>
          <w:lang w:val="en-US"/>
        </w:rPr>
        <w:t>https://doi.org/10.3856/vol50-issue5-fulltext-2928</w:t>
      </w:r>
    </w:p>
    <w:p w14:paraId="3D054E90" w14:textId="77777777" w:rsidR="00784300" w:rsidRPr="003E7327" w:rsidRDefault="00784300" w:rsidP="00784300">
      <w:pPr>
        <w:spacing w:after="0"/>
        <w:ind w:left="709" w:hanging="709"/>
        <w:rPr>
          <w:rFonts w:cs="Times New Roman"/>
          <w:color w:val="000000" w:themeColor="text1"/>
          <w:szCs w:val="24"/>
          <w:lang w:val="en-US"/>
        </w:rPr>
      </w:pPr>
      <w:r w:rsidRPr="003E7327">
        <w:rPr>
          <w:rFonts w:cs="Times New Roman"/>
          <w:color w:val="000000" w:themeColor="text1"/>
          <w:szCs w:val="24"/>
          <w:lang w:val="en-US"/>
        </w:rPr>
        <w:t xml:space="preserve">Millar, R. B. (1992). Estimating the Size-selectivity of Fishing Gear by Conditioning on the Total Catch. </w:t>
      </w:r>
      <w:r w:rsidRPr="003E7327">
        <w:rPr>
          <w:rFonts w:cs="Times New Roman"/>
          <w:i/>
          <w:iCs/>
          <w:color w:val="000000" w:themeColor="text1"/>
          <w:szCs w:val="24"/>
          <w:lang w:val="en-US"/>
        </w:rPr>
        <w:t>J. Am. Stat. Assoc., 87</w:t>
      </w:r>
      <w:r w:rsidRPr="003E7327">
        <w:rPr>
          <w:rFonts w:cs="Times New Roman"/>
          <w:color w:val="000000" w:themeColor="text1"/>
          <w:szCs w:val="24"/>
          <w:lang w:val="en-US"/>
        </w:rPr>
        <w:t xml:space="preserve">(420), 962-968. </w:t>
      </w:r>
      <w:r w:rsidRPr="00B86DA6">
        <w:rPr>
          <w:rStyle w:val="Hipervnculo"/>
          <w:lang w:val="en-US"/>
        </w:rPr>
        <w:t>https://doi.org/10.1080/01621459.1992.10476250</w:t>
      </w:r>
    </w:p>
    <w:p w14:paraId="0FA3C115" w14:textId="77777777" w:rsidR="00784300" w:rsidRPr="003E7327" w:rsidRDefault="00784300" w:rsidP="00784300">
      <w:pPr>
        <w:spacing w:after="0"/>
        <w:ind w:left="709" w:hanging="709"/>
        <w:rPr>
          <w:rFonts w:cs="Times New Roman"/>
          <w:color w:val="000000" w:themeColor="text1"/>
          <w:szCs w:val="24"/>
          <w:lang w:val="en-US"/>
        </w:rPr>
      </w:pPr>
      <w:r w:rsidRPr="003E7327">
        <w:rPr>
          <w:rFonts w:cs="Times New Roman"/>
          <w:color w:val="000000" w:themeColor="text1"/>
          <w:szCs w:val="24"/>
          <w:lang w:val="en-US"/>
        </w:rPr>
        <w:t xml:space="preserve">Millar, R. B. (1995). The functional form of hook and gillnet selection curves cannot be determined from comparative catch data alone. </w:t>
      </w:r>
      <w:r w:rsidRPr="003E7327">
        <w:rPr>
          <w:rFonts w:cs="Times New Roman"/>
          <w:i/>
          <w:iCs/>
          <w:color w:val="000000" w:themeColor="text1"/>
          <w:szCs w:val="24"/>
          <w:lang w:val="en-US"/>
        </w:rPr>
        <w:t xml:space="preserve">Can. J. Fish. </w:t>
      </w:r>
      <w:proofErr w:type="spellStart"/>
      <w:r w:rsidRPr="003E7327">
        <w:rPr>
          <w:rFonts w:cs="Times New Roman"/>
          <w:i/>
          <w:iCs/>
          <w:color w:val="000000" w:themeColor="text1"/>
          <w:szCs w:val="24"/>
          <w:lang w:val="en-US"/>
        </w:rPr>
        <w:t>Aquat</w:t>
      </w:r>
      <w:proofErr w:type="spellEnd"/>
      <w:r w:rsidRPr="003E7327">
        <w:rPr>
          <w:rFonts w:cs="Times New Roman"/>
          <w:i/>
          <w:iCs/>
          <w:color w:val="000000" w:themeColor="text1"/>
          <w:szCs w:val="24"/>
          <w:lang w:val="en-US"/>
        </w:rPr>
        <w:t>. Sci., 52</w:t>
      </w:r>
      <w:r w:rsidRPr="003E7327">
        <w:rPr>
          <w:rFonts w:cs="Times New Roman"/>
          <w:color w:val="000000" w:themeColor="text1"/>
          <w:szCs w:val="24"/>
          <w:lang w:val="en-US"/>
        </w:rPr>
        <w:t xml:space="preserve">(5), 883-891. </w:t>
      </w:r>
      <w:r w:rsidRPr="00B86DA6">
        <w:rPr>
          <w:rStyle w:val="Hipervnculo"/>
          <w:lang w:val="en-US"/>
        </w:rPr>
        <w:t>https://doi.org/10.1139/f95-088</w:t>
      </w:r>
    </w:p>
    <w:p w14:paraId="18330325" w14:textId="77777777" w:rsidR="00784300" w:rsidRPr="003E7327" w:rsidRDefault="00784300" w:rsidP="00784300">
      <w:pPr>
        <w:spacing w:after="0"/>
        <w:ind w:left="709" w:hanging="709"/>
        <w:rPr>
          <w:rFonts w:cs="Times New Roman"/>
          <w:color w:val="000000" w:themeColor="text1"/>
          <w:szCs w:val="24"/>
          <w:lang w:val="en-US"/>
        </w:rPr>
      </w:pPr>
      <w:r w:rsidRPr="003E7327">
        <w:rPr>
          <w:rFonts w:cs="Times New Roman"/>
          <w:color w:val="000000" w:themeColor="text1"/>
          <w:szCs w:val="24"/>
          <w:lang w:val="en-US"/>
        </w:rPr>
        <w:lastRenderedPageBreak/>
        <w:t>Millar, R. B. (2010). Reliability of size-selectivity estimates from paired-trawl and covered-</w:t>
      </w:r>
      <w:proofErr w:type="spellStart"/>
      <w:r w:rsidRPr="003E7327">
        <w:rPr>
          <w:rFonts w:cs="Times New Roman"/>
          <w:color w:val="000000" w:themeColor="text1"/>
          <w:szCs w:val="24"/>
          <w:lang w:val="en-US"/>
        </w:rPr>
        <w:t>codend</w:t>
      </w:r>
      <w:proofErr w:type="spellEnd"/>
      <w:r w:rsidRPr="003E7327">
        <w:rPr>
          <w:rFonts w:cs="Times New Roman"/>
          <w:color w:val="000000" w:themeColor="text1"/>
          <w:szCs w:val="24"/>
          <w:lang w:val="en-US"/>
        </w:rPr>
        <w:t xml:space="preserve"> experiments. </w:t>
      </w:r>
      <w:r w:rsidRPr="003E7327">
        <w:rPr>
          <w:rFonts w:cs="Times New Roman"/>
          <w:i/>
          <w:iCs/>
          <w:color w:val="000000" w:themeColor="text1"/>
          <w:szCs w:val="24"/>
          <w:lang w:val="en-US"/>
        </w:rPr>
        <w:t>ICES J. Mar. Sci., 67</w:t>
      </w:r>
      <w:r w:rsidRPr="003E7327">
        <w:rPr>
          <w:rFonts w:cs="Times New Roman"/>
          <w:color w:val="000000" w:themeColor="text1"/>
          <w:szCs w:val="24"/>
          <w:lang w:val="en-US"/>
        </w:rPr>
        <w:t xml:space="preserve">(3), 530-536. </w:t>
      </w:r>
      <w:r w:rsidRPr="00B86DA6">
        <w:rPr>
          <w:rStyle w:val="Hipervnculo"/>
          <w:lang w:val="en-US"/>
        </w:rPr>
        <w:t>https://doi.org/10.1093/icesjms/fsp266</w:t>
      </w:r>
    </w:p>
    <w:p w14:paraId="780C64FA" w14:textId="41F7C090" w:rsidR="00784300" w:rsidRPr="003E7327" w:rsidRDefault="00784300" w:rsidP="00784300">
      <w:pPr>
        <w:spacing w:after="0"/>
        <w:ind w:left="709" w:hanging="709"/>
        <w:rPr>
          <w:rFonts w:cs="Times New Roman"/>
          <w:color w:val="000000" w:themeColor="text1"/>
          <w:szCs w:val="24"/>
          <w:lang w:val="en-US"/>
        </w:rPr>
      </w:pPr>
      <w:r w:rsidRPr="003E7327">
        <w:rPr>
          <w:rFonts w:cs="Times New Roman"/>
          <w:color w:val="000000" w:themeColor="text1"/>
          <w:szCs w:val="24"/>
          <w:lang w:val="en-US"/>
        </w:rPr>
        <w:t xml:space="preserve">Millar, R. B. &amp; Holst, R. (1997). Estimation of gillnet and hook selectivity using log-linear models. </w:t>
      </w:r>
      <w:r w:rsidRPr="003E7327">
        <w:rPr>
          <w:rFonts w:cs="Times New Roman"/>
          <w:i/>
          <w:iCs/>
          <w:color w:val="000000" w:themeColor="text1"/>
          <w:szCs w:val="24"/>
          <w:lang w:val="en-US"/>
        </w:rPr>
        <w:t>ICES J. Mar. Sci., 54</w:t>
      </w:r>
      <w:r w:rsidRPr="003E7327">
        <w:rPr>
          <w:rFonts w:cs="Times New Roman"/>
          <w:color w:val="000000" w:themeColor="text1"/>
          <w:szCs w:val="24"/>
          <w:lang w:val="en-US"/>
        </w:rPr>
        <w:t xml:space="preserve">(3), 471-477. </w:t>
      </w:r>
      <w:r w:rsidRPr="00B86DA6">
        <w:rPr>
          <w:rStyle w:val="Hipervnculo"/>
          <w:lang w:val="en-US"/>
        </w:rPr>
        <w:t>https://doi.org/10.1006/jmsc.1996.0196</w:t>
      </w:r>
    </w:p>
    <w:p w14:paraId="0E8AB00D" w14:textId="58A31965" w:rsidR="00784300" w:rsidRPr="006938A2" w:rsidRDefault="00784300" w:rsidP="00784300">
      <w:pPr>
        <w:spacing w:after="0"/>
        <w:ind w:left="709" w:hanging="709"/>
        <w:rPr>
          <w:rStyle w:val="Hipervnculo"/>
          <w:rFonts w:eastAsia="Arial"/>
          <w:bCs/>
          <w:color w:val="000000" w:themeColor="text1"/>
          <w:kern w:val="0"/>
          <w:u w:val="none"/>
          <w:lang w:val="es-CR" w:eastAsia="es-CR"/>
          <w14:ligatures w14:val="none"/>
        </w:rPr>
      </w:pPr>
      <w:r w:rsidRPr="003E7327">
        <w:rPr>
          <w:rFonts w:cs="Times New Roman"/>
          <w:color w:val="000000" w:themeColor="text1"/>
          <w:szCs w:val="24"/>
          <w:lang w:val="en-US"/>
        </w:rPr>
        <w:t xml:space="preserve">Nagatsuka, H. &amp; Balakrishnan, N. (2013). Parameter and quantile estimation for the three-parameter lognormal distribution based on statistics invariant to unknown location. </w:t>
      </w:r>
      <w:r w:rsidRPr="006938A2">
        <w:rPr>
          <w:rFonts w:cs="Times New Roman"/>
          <w:i/>
          <w:iCs/>
          <w:color w:val="000000" w:themeColor="text1"/>
          <w:szCs w:val="24"/>
          <w:lang w:val="es-CR"/>
        </w:rPr>
        <w:t xml:space="preserve">J. </w:t>
      </w:r>
      <w:proofErr w:type="spellStart"/>
      <w:r w:rsidRPr="006938A2">
        <w:rPr>
          <w:rFonts w:cs="Times New Roman"/>
          <w:i/>
          <w:iCs/>
          <w:color w:val="000000" w:themeColor="text1"/>
          <w:szCs w:val="24"/>
          <w:lang w:val="es-CR"/>
        </w:rPr>
        <w:t>Stat</w:t>
      </w:r>
      <w:proofErr w:type="spellEnd"/>
      <w:r w:rsidRPr="006938A2">
        <w:rPr>
          <w:rFonts w:cs="Times New Roman"/>
          <w:i/>
          <w:iCs/>
          <w:color w:val="000000" w:themeColor="text1"/>
          <w:szCs w:val="24"/>
          <w:lang w:val="es-CR"/>
        </w:rPr>
        <w:t xml:space="preserve">. </w:t>
      </w:r>
      <w:proofErr w:type="spellStart"/>
      <w:r w:rsidRPr="006938A2">
        <w:rPr>
          <w:rFonts w:cs="Times New Roman"/>
          <w:i/>
          <w:iCs/>
          <w:color w:val="000000" w:themeColor="text1"/>
          <w:szCs w:val="24"/>
          <w:lang w:val="es-CR"/>
        </w:rPr>
        <w:t>Comput</w:t>
      </w:r>
      <w:proofErr w:type="spellEnd"/>
      <w:r w:rsidRPr="006938A2">
        <w:rPr>
          <w:rFonts w:cs="Times New Roman"/>
          <w:i/>
          <w:iCs/>
          <w:color w:val="000000" w:themeColor="text1"/>
          <w:szCs w:val="24"/>
          <w:lang w:val="es-CR"/>
        </w:rPr>
        <w:t xml:space="preserve">. </w:t>
      </w:r>
      <w:proofErr w:type="spellStart"/>
      <w:r w:rsidRPr="006938A2">
        <w:rPr>
          <w:rFonts w:cs="Times New Roman"/>
          <w:i/>
          <w:iCs/>
          <w:color w:val="000000" w:themeColor="text1"/>
          <w:szCs w:val="24"/>
          <w:lang w:val="es-CR"/>
        </w:rPr>
        <w:t>Simul</w:t>
      </w:r>
      <w:proofErr w:type="spellEnd"/>
      <w:r w:rsidRPr="006938A2">
        <w:rPr>
          <w:rFonts w:cs="Times New Roman"/>
          <w:i/>
          <w:iCs/>
          <w:color w:val="000000" w:themeColor="text1"/>
          <w:szCs w:val="24"/>
          <w:lang w:val="es-CR"/>
        </w:rPr>
        <w:t>., 83</w:t>
      </w:r>
      <w:r w:rsidRPr="006938A2">
        <w:rPr>
          <w:rFonts w:cs="Times New Roman"/>
          <w:color w:val="000000" w:themeColor="text1"/>
          <w:szCs w:val="24"/>
          <w:lang w:val="es-CR"/>
        </w:rPr>
        <w:t xml:space="preserve">(9), 1629-1647. </w:t>
      </w:r>
      <w:hyperlink r:id="rId24" w:history="1">
        <w:r w:rsidRPr="006938A2">
          <w:rPr>
            <w:rStyle w:val="Hipervnculo"/>
            <w:lang w:val="es-CR"/>
          </w:rPr>
          <w:t>https://doi.org/10.1080/00949655.2012.667410</w:t>
        </w:r>
      </w:hyperlink>
    </w:p>
    <w:p w14:paraId="7990A57B" w14:textId="041223AB" w:rsidR="00784300" w:rsidRPr="003E7327" w:rsidRDefault="00784300" w:rsidP="00784300">
      <w:pPr>
        <w:spacing w:after="0"/>
        <w:ind w:left="709" w:hanging="709"/>
        <w:rPr>
          <w:rFonts w:cs="Times New Roman"/>
          <w:color w:val="000000" w:themeColor="text1"/>
          <w:szCs w:val="24"/>
          <w:lang w:val="es-ES"/>
        </w:rPr>
      </w:pPr>
      <w:r w:rsidRPr="006938A2">
        <w:rPr>
          <w:rFonts w:cs="Times New Roman"/>
          <w:color w:val="000000" w:themeColor="text1"/>
          <w:szCs w:val="24"/>
          <w:lang w:val="es-CR"/>
        </w:rPr>
        <w:t xml:space="preserve">Narváez </w:t>
      </w:r>
      <w:proofErr w:type="spellStart"/>
      <w:r w:rsidRPr="006938A2">
        <w:rPr>
          <w:rFonts w:cs="Times New Roman"/>
          <w:color w:val="000000" w:themeColor="text1"/>
          <w:szCs w:val="24"/>
          <w:lang w:val="es-CR"/>
        </w:rPr>
        <w:t>Barandica</w:t>
      </w:r>
      <w:proofErr w:type="spellEnd"/>
      <w:r w:rsidRPr="006938A2">
        <w:rPr>
          <w:rFonts w:cs="Times New Roman"/>
          <w:color w:val="000000" w:themeColor="text1"/>
          <w:szCs w:val="24"/>
          <w:lang w:val="es-CR"/>
        </w:rPr>
        <w:t xml:space="preserve">, J., Maestre, J., </w:t>
      </w:r>
      <w:r w:rsidR="009F64D1" w:rsidRPr="006938A2">
        <w:rPr>
          <w:rFonts w:cs="Times New Roman"/>
          <w:color w:val="000000" w:themeColor="text1"/>
          <w:szCs w:val="24"/>
          <w:lang w:val="es-CR"/>
        </w:rPr>
        <w:t xml:space="preserve">Blanco, J., Bolívar, F., Rivera, R., </w:t>
      </w:r>
      <w:r w:rsidR="00A7472A" w:rsidRPr="006938A2">
        <w:rPr>
          <w:rFonts w:cs="Times New Roman"/>
          <w:color w:val="000000" w:themeColor="text1"/>
          <w:szCs w:val="24"/>
          <w:lang w:val="es-CR"/>
        </w:rPr>
        <w:t>Álvarez</w:t>
      </w:r>
      <w:r w:rsidR="009F64D1" w:rsidRPr="006938A2">
        <w:rPr>
          <w:rFonts w:cs="Times New Roman"/>
          <w:color w:val="000000" w:themeColor="text1"/>
          <w:szCs w:val="24"/>
          <w:lang w:val="es-CR"/>
        </w:rPr>
        <w:t>, T., Mora, A. &amp; Riascos</w:t>
      </w:r>
      <w:r w:rsidRPr="006938A2">
        <w:rPr>
          <w:rFonts w:cs="Times New Roman"/>
          <w:color w:val="000000" w:themeColor="text1"/>
          <w:szCs w:val="24"/>
          <w:lang w:val="es-CR"/>
        </w:rPr>
        <w:t xml:space="preserve">, O. (2013). </w:t>
      </w:r>
      <w:r w:rsidRPr="003E7327">
        <w:rPr>
          <w:rFonts w:cs="Times New Roman"/>
          <w:i/>
          <w:color w:val="000000" w:themeColor="text1"/>
          <w:szCs w:val="24"/>
          <w:lang w:val="es-ES"/>
        </w:rPr>
        <w:t>Tallas mínimas de captura para el aprovechamiento sostenible de las principales especies de peces comerciales de Colombia</w:t>
      </w:r>
      <w:r w:rsidRPr="003E7327">
        <w:rPr>
          <w:rFonts w:cs="Times New Roman"/>
          <w:color w:val="000000" w:themeColor="text1"/>
          <w:szCs w:val="24"/>
          <w:lang w:val="es-ES"/>
        </w:rPr>
        <w:t xml:space="preserve"> (Primera). </w:t>
      </w:r>
      <w:r w:rsidR="009F64D1" w:rsidRPr="003E7327">
        <w:rPr>
          <w:rFonts w:cs="Times New Roman"/>
          <w:color w:val="000000" w:themeColor="text1"/>
          <w:szCs w:val="24"/>
          <w:lang w:val="es-ES"/>
        </w:rPr>
        <w:t>Colombia</w:t>
      </w:r>
      <w:r w:rsidRPr="003E7327">
        <w:rPr>
          <w:rFonts w:cs="Times New Roman"/>
          <w:color w:val="000000" w:themeColor="text1"/>
          <w:szCs w:val="24"/>
          <w:lang w:val="es-ES"/>
        </w:rPr>
        <w:t>.</w:t>
      </w:r>
      <w:r w:rsidR="00012695" w:rsidRPr="003E7327">
        <w:rPr>
          <w:rFonts w:cs="Times New Roman"/>
          <w:color w:val="000000" w:themeColor="text1"/>
          <w:szCs w:val="24"/>
          <w:lang w:val="es-ES"/>
        </w:rPr>
        <w:t xml:space="preserve"> Editorial, UNIMAGDALENA.</w:t>
      </w:r>
    </w:p>
    <w:p w14:paraId="3D2959D1" w14:textId="46EF00C8" w:rsidR="00784300" w:rsidRPr="003E7327" w:rsidRDefault="00784300" w:rsidP="00784300">
      <w:pPr>
        <w:spacing w:after="0"/>
        <w:ind w:left="709" w:hanging="709"/>
        <w:rPr>
          <w:color w:val="000000" w:themeColor="text1"/>
        </w:rPr>
      </w:pPr>
      <w:r w:rsidRPr="003E7327">
        <w:rPr>
          <w:rFonts w:cs="Times New Roman"/>
          <w:color w:val="000000" w:themeColor="text1"/>
          <w:szCs w:val="24"/>
          <w:lang w:val="es-MX"/>
        </w:rPr>
        <w:t xml:space="preserve">Queirolo, D., Ahumada, M., Gaete, E., Hurtado, F., Merino, J., Montenegro, I., Escobar, R. &amp; Zamora, V. (2013). </w:t>
      </w:r>
      <w:r w:rsidRPr="003E7327">
        <w:rPr>
          <w:rFonts w:cs="Times New Roman"/>
          <w:i/>
          <w:iCs/>
          <w:color w:val="000000" w:themeColor="text1"/>
          <w:szCs w:val="24"/>
          <w:lang w:val="es-MX"/>
        </w:rPr>
        <w:t xml:space="preserve">Selectividad de redes de enmalle en la pesquería artesanal de merluza común. </w:t>
      </w:r>
      <w:r w:rsidRPr="003E7327">
        <w:rPr>
          <w:rFonts w:cs="Times New Roman"/>
          <w:color w:val="000000" w:themeColor="text1"/>
          <w:szCs w:val="24"/>
          <w:lang w:val="es-MX"/>
        </w:rPr>
        <w:t>Informe Final, FIP-IT/2011-10. Chile. Fondo de Investigación Pesquera</w:t>
      </w:r>
      <w:r w:rsidRPr="003E7327">
        <w:rPr>
          <w:color w:val="000000" w:themeColor="text1"/>
        </w:rPr>
        <w:t xml:space="preserve"> </w:t>
      </w:r>
    </w:p>
    <w:p w14:paraId="766783C2" w14:textId="1CA4390A" w:rsidR="00784300" w:rsidRPr="003E7327" w:rsidRDefault="00784300" w:rsidP="00784300">
      <w:pPr>
        <w:spacing w:after="0"/>
        <w:ind w:left="709" w:hanging="709"/>
        <w:rPr>
          <w:rFonts w:cs="Times New Roman"/>
          <w:color w:val="000000" w:themeColor="text1"/>
          <w:szCs w:val="24"/>
          <w:lang w:val="en-US"/>
        </w:rPr>
      </w:pPr>
      <w:r w:rsidRPr="003E7327">
        <w:rPr>
          <w:rFonts w:cs="Times New Roman"/>
          <w:color w:val="000000" w:themeColor="text1"/>
          <w:szCs w:val="24"/>
          <w:lang w:val="es-MX"/>
        </w:rPr>
        <w:t xml:space="preserve">R Core Team. </w:t>
      </w:r>
      <w:r w:rsidRPr="003E7327">
        <w:rPr>
          <w:rFonts w:cs="Times New Roman"/>
          <w:color w:val="000000" w:themeColor="text1"/>
          <w:szCs w:val="24"/>
          <w:lang w:val="en-US"/>
        </w:rPr>
        <w:t xml:space="preserve">(2021). </w:t>
      </w:r>
      <w:r w:rsidRPr="003E7327">
        <w:rPr>
          <w:rFonts w:cs="Times New Roman"/>
          <w:i/>
          <w:color w:val="000000" w:themeColor="text1"/>
          <w:szCs w:val="24"/>
          <w:lang w:val="en-US"/>
        </w:rPr>
        <w:t>R: A language and environment for statistical computing</w:t>
      </w:r>
      <w:r w:rsidRPr="003E7327">
        <w:rPr>
          <w:rFonts w:cs="Times New Roman"/>
          <w:color w:val="000000" w:themeColor="text1"/>
          <w:szCs w:val="24"/>
          <w:lang w:val="en-US"/>
        </w:rPr>
        <w:t>. R Foundation for Statistical Computing</w:t>
      </w:r>
      <w:r w:rsidR="00C871C8" w:rsidRPr="003E7327">
        <w:rPr>
          <w:rFonts w:cs="Times New Roman"/>
          <w:color w:val="000000" w:themeColor="text1"/>
          <w:szCs w:val="24"/>
          <w:lang w:val="en-US"/>
        </w:rPr>
        <w:t xml:space="preserve">, </w:t>
      </w:r>
      <w:r w:rsidR="005A0BF3">
        <w:rPr>
          <w:rFonts w:cs="Times New Roman"/>
          <w:color w:val="000000" w:themeColor="text1"/>
          <w:szCs w:val="24"/>
          <w:lang w:val="en-US"/>
        </w:rPr>
        <w:t>USA</w:t>
      </w:r>
      <w:r w:rsidR="00C871C8" w:rsidRPr="003E7327">
        <w:rPr>
          <w:rFonts w:cs="Times New Roman"/>
          <w:color w:val="000000" w:themeColor="text1"/>
          <w:szCs w:val="24"/>
          <w:lang w:val="en-US"/>
        </w:rPr>
        <w:t>.</w:t>
      </w:r>
      <w:r w:rsidR="00C871C8" w:rsidRPr="003E7327">
        <w:rPr>
          <w:lang w:val="en-US"/>
        </w:rPr>
        <w:t xml:space="preserve"> </w:t>
      </w:r>
      <w:hyperlink r:id="rId25" w:history="1">
        <w:r w:rsidR="00C871C8" w:rsidRPr="003E7327">
          <w:rPr>
            <w:rStyle w:val="Hipervnculo"/>
            <w:rFonts w:cs="Times New Roman"/>
            <w:szCs w:val="24"/>
            <w:lang w:val="en-US"/>
          </w:rPr>
          <w:t>http://www.rstudio.com/</w:t>
        </w:r>
      </w:hyperlink>
      <w:r w:rsidR="00C871C8" w:rsidRPr="003E7327">
        <w:rPr>
          <w:rFonts w:cs="Times New Roman"/>
          <w:color w:val="000000" w:themeColor="text1"/>
          <w:szCs w:val="24"/>
          <w:lang w:val="en-US"/>
        </w:rPr>
        <w:t xml:space="preserve"> </w:t>
      </w:r>
    </w:p>
    <w:p w14:paraId="7C36ABB3" w14:textId="59FDD232" w:rsidR="00784300" w:rsidRPr="003E7327" w:rsidRDefault="00784300" w:rsidP="00784300">
      <w:pPr>
        <w:spacing w:after="0"/>
        <w:ind w:left="709" w:hanging="709"/>
        <w:rPr>
          <w:rStyle w:val="Hipervnculo"/>
          <w:rFonts w:eastAsia="Arial"/>
          <w:bCs/>
          <w:color w:val="000000" w:themeColor="text1"/>
          <w:kern w:val="0"/>
          <w:u w:val="none"/>
          <w:lang w:val="es-CR" w:eastAsia="es-CR"/>
          <w14:ligatures w14:val="none"/>
        </w:rPr>
      </w:pPr>
      <w:r w:rsidRPr="003E7327">
        <w:rPr>
          <w:rFonts w:cs="Times New Roman"/>
          <w:color w:val="000000" w:themeColor="text1"/>
          <w:szCs w:val="24"/>
          <w:lang w:val="en-US"/>
        </w:rPr>
        <w:t xml:space="preserve">Reeves, S., Armstrong, D., Fryer, R. &amp; Coull, K. (1992). The effects of mesh size, cod-end extension length and cod-end diameter on the selectivity of Scottish trawls and seines. </w:t>
      </w:r>
      <w:r w:rsidRPr="003E7327">
        <w:rPr>
          <w:rFonts w:cs="Times New Roman"/>
          <w:i/>
          <w:iCs/>
          <w:color w:val="000000" w:themeColor="text1"/>
          <w:szCs w:val="24"/>
          <w:lang w:val="es-MX"/>
        </w:rPr>
        <w:t>ICES J. Mar. Sci., 49</w:t>
      </w:r>
      <w:r w:rsidRPr="003E7327">
        <w:rPr>
          <w:rFonts w:cs="Times New Roman"/>
          <w:color w:val="000000" w:themeColor="text1"/>
          <w:szCs w:val="24"/>
          <w:lang w:val="es-MX"/>
        </w:rPr>
        <w:t>(3), 279-288.</w:t>
      </w:r>
      <w:r w:rsidRPr="002E2665">
        <w:rPr>
          <w:rStyle w:val="Hipervnculo"/>
        </w:rPr>
        <w:t xml:space="preserve"> </w:t>
      </w:r>
      <w:hyperlink r:id="rId26" w:history="1">
        <w:r w:rsidRPr="002E2665">
          <w:rPr>
            <w:rStyle w:val="Hipervnculo"/>
          </w:rPr>
          <w:t>https://doi.org/10.1093/icesjms/49.3.279</w:t>
        </w:r>
      </w:hyperlink>
    </w:p>
    <w:p w14:paraId="5865E68A" w14:textId="7975A453" w:rsidR="00784300" w:rsidRPr="003E7327" w:rsidRDefault="00784300" w:rsidP="00784300">
      <w:pPr>
        <w:spacing w:after="0"/>
        <w:ind w:left="709" w:hanging="709"/>
        <w:rPr>
          <w:rFonts w:cs="Times New Roman"/>
          <w:color w:val="000000" w:themeColor="text1"/>
          <w:szCs w:val="24"/>
          <w:lang w:val="es-CR"/>
        </w:rPr>
      </w:pPr>
      <w:r w:rsidRPr="003E7327">
        <w:rPr>
          <w:rFonts w:cs="Times New Roman"/>
          <w:color w:val="000000" w:themeColor="text1"/>
          <w:szCs w:val="24"/>
          <w:lang w:val="es-MX"/>
        </w:rPr>
        <w:lastRenderedPageBreak/>
        <w:t xml:space="preserve">Rezende, G. A., Rufener, M.-C., Ortega, I., Ruas, V. M. &amp; Dumont, L. F. C. (2019). </w:t>
      </w:r>
      <w:r w:rsidRPr="003E7327">
        <w:rPr>
          <w:rFonts w:cs="Times New Roman"/>
          <w:color w:val="000000" w:themeColor="text1"/>
          <w:szCs w:val="24"/>
          <w:lang w:val="en-US"/>
        </w:rPr>
        <w:t xml:space="preserve">Modelling the spatio-temporal bycatch dynamics in an estuarine small-scale shrimp trawl fishery. </w:t>
      </w:r>
      <w:r w:rsidR="009C7E73" w:rsidRPr="003E7327">
        <w:rPr>
          <w:rFonts w:cs="Times New Roman"/>
          <w:i/>
          <w:color w:val="000000" w:themeColor="text1"/>
          <w:szCs w:val="24"/>
          <w:lang w:val="es-CR"/>
        </w:rPr>
        <w:t>Fish. Res</w:t>
      </w:r>
      <w:r w:rsidR="006564E0" w:rsidRPr="003E7327">
        <w:rPr>
          <w:rFonts w:cs="Times New Roman"/>
          <w:i/>
          <w:color w:val="000000" w:themeColor="text1"/>
          <w:szCs w:val="24"/>
          <w:lang w:val="es-CR"/>
        </w:rPr>
        <w:t>.</w:t>
      </w:r>
      <w:r w:rsidRPr="003E7327">
        <w:rPr>
          <w:rFonts w:cs="Times New Roman"/>
          <w:i/>
          <w:color w:val="000000" w:themeColor="text1"/>
          <w:szCs w:val="24"/>
          <w:lang w:val="es-CR"/>
        </w:rPr>
        <w:t>, 219</w:t>
      </w:r>
      <w:r w:rsidRPr="003E7327">
        <w:rPr>
          <w:rFonts w:cs="Times New Roman"/>
          <w:color w:val="000000" w:themeColor="text1"/>
          <w:szCs w:val="24"/>
          <w:lang w:val="es-CR"/>
        </w:rPr>
        <w:t xml:space="preserve">, 105336. </w:t>
      </w:r>
      <w:r w:rsidRPr="002E2665">
        <w:rPr>
          <w:rStyle w:val="Hipervnculo"/>
        </w:rPr>
        <w:t>https://doi.org/10.1016/j.fishres.2019.105336</w:t>
      </w:r>
    </w:p>
    <w:p w14:paraId="584A275B" w14:textId="26BE5FFB" w:rsidR="00784300" w:rsidRPr="003E7327" w:rsidRDefault="00784300" w:rsidP="005A06B7">
      <w:pPr>
        <w:spacing w:after="0"/>
        <w:ind w:left="709" w:hanging="709"/>
        <w:rPr>
          <w:rFonts w:cs="Times New Roman"/>
          <w:color w:val="000000" w:themeColor="text1"/>
          <w:szCs w:val="24"/>
          <w:lang w:val="es-MX"/>
        </w:rPr>
      </w:pPr>
      <w:r w:rsidRPr="003E7327">
        <w:rPr>
          <w:rFonts w:cs="Times New Roman"/>
          <w:color w:val="000000" w:themeColor="text1"/>
          <w:szCs w:val="24"/>
          <w:lang w:val="es-CR"/>
        </w:rPr>
        <w:t xml:space="preserve">Rojo Vázquez, J. (1997). </w:t>
      </w:r>
      <w:r w:rsidRPr="003E7327">
        <w:rPr>
          <w:rFonts w:cs="Times New Roman"/>
          <w:i/>
          <w:iCs/>
          <w:color w:val="000000" w:themeColor="text1"/>
          <w:szCs w:val="24"/>
          <w:lang w:val="es-MX"/>
        </w:rPr>
        <w:t>Selectividad y eficiencia de redes de enmalle en Bahía de Navidad, Jalisco, México</w:t>
      </w:r>
      <w:r w:rsidRPr="003E7327">
        <w:rPr>
          <w:rFonts w:cs="Times New Roman"/>
          <w:color w:val="000000" w:themeColor="text1"/>
          <w:szCs w:val="24"/>
          <w:lang w:val="es-MX"/>
        </w:rPr>
        <w:t xml:space="preserve"> (</w:t>
      </w:r>
      <w:r w:rsidR="00F4114D" w:rsidRPr="00F4114D">
        <w:rPr>
          <w:rFonts w:cs="Times New Roman"/>
          <w:color w:val="000000" w:themeColor="text1"/>
          <w:szCs w:val="24"/>
          <w:lang w:val="es-MX"/>
        </w:rPr>
        <w:t xml:space="preserve">Unpublished </w:t>
      </w:r>
      <w:r w:rsidR="00A63A0C">
        <w:rPr>
          <w:rFonts w:cs="Times New Roman"/>
          <w:color w:val="000000" w:themeColor="text1"/>
          <w:szCs w:val="24"/>
          <w:lang w:val="es-MX"/>
        </w:rPr>
        <w:t>m</w:t>
      </w:r>
      <w:r w:rsidR="00F4114D">
        <w:rPr>
          <w:rFonts w:cs="Times New Roman"/>
          <w:color w:val="000000" w:themeColor="text1"/>
          <w:szCs w:val="24"/>
          <w:lang w:val="es-MX"/>
        </w:rPr>
        <w:t>aster</w:t>
      </w:r>
      <w:r w:rsidR="00A63A0C">
        <w:rPr>
          <w:rFonts w:cs="Times New Roman"/>
          <w:color w:val="000000" w:themeColor="text1"/>
          <w:szCs w:val="24"/>
          <w:lang w:val="es-MX"/>
        </w:rPr>
        <w:t>’</w:t>
      </w:r>
      <w:r w:rsidR="00F4114D">
        <w:rPr>
          <w:rFonts w:cs="Times New Roman"/>
          <w:color w:val="000000" w:themeColor="text1"/>
          <w:szCs w:val="24"/>
          <w:lang w:val="es-MX"/>
        </w:rPr>
        <w:t>s</w:t>
      </w:r>
      <w:r w:rsidR="00F4114D" w:rsidRPr="00F4114D">
        <w:rPr>
          <w:rFonts w:cs="Times New Roman"/>
          <w:color w:val="000000" w:themeColor="text1"/>
          <w:szCs w:val="24"/>
          <w:lang w:val="es-MX"/>
        </w:rPr>
        <w:t xml:space="preserve"> thesis</w:t>
      </w:r>
      <w:r w:rsidRPr="003E7327">
        <w:rPr>
          <w:rFonts w:cs="Times New Roman"/>
          <w:color w:val="000000" w:themeColor="text1"/>
          <w:szCs w:val="24"/>
          <w:lang w:val="es-MX"/>
        </w:rPr>
        <w:t>), Instituto Politécnico Nacional, M</w:t>
      </w:r>
      <w:r w:rsidR="00A63A0C">
        <w:rPr>
          <w:rFonts w:cs="Times New Roman"/>
          <w:color w:val="000000" w:themeColor="text1"/>
          <w:szCs w:val="24"/>
          <w:lang w:val="es-MX"/>
        </w:rPr>
        <w:t>e</w:t>
      </w:r>
      <w:r w:rsidRPr="003E7327">
        <w:rPr>
          <w:rFonts w:cs="Times New Roman"/>
          <w:color w:val="000000" w:themeColor="text1"/>
          <w:szCs w:val="24"/>
          <w:lang w:val="es-MX"/>
        </w:rPr>
        <w:t xml:space="preserve">xico. </w:t>
      </w:r>
      <w:r w:rsidRPr="002E2665">
        <w:rPr>
          <w:rStyle w:val="Hipervnculo"/>
        </w:rPr>
        <w:t>http://www.repositoriodigital.ipn.mx//handle/123456789/14818</w:t>
      </w:r>
    </w:p>
    <w:p w14:paraId="2FD4A520" w14:textId="312DEE07" w:rsidR="00784300" w:rsidRPr="003E7327" w:rsidRDefault="00784300" w:rsidP="00784300">
      <w:pPr>
        <w:spacing w:after="0"/>
        <w:ind w:left="709" w:hanging="709"/>
        <w:rPr>
          <w:rFonts w:cs="Times New Roman"/>
          <w:color w:val="000000" w:themeColor="text1"/>
          <w:szCs w:val="24"/>
          <w:lang w:val="en-US"/>
        </w:rPr>
      </w:pPr>
      <w:r w:rsidRPr="003E7327">
        <w:rPr>
          <w:rFonts w:cs="Times New Roman"/>
          <w:color w:val="000000" w:themeColor="text1"/>
          <w:szCs w:val="24"/>
          <w:lang w:val="en-US"/>
        </w:rPr>
        <w:t xml:space="preserve">Saber, M. &amp; Aly, W. (2023). Size selectivity of trammel nets applied in small-scale fisheries of Lake Nasser, Egypt. </w:t>
      </w:r>
      <w:r w:rsidRPr="003E7327">
        <w:rPr>
          <w:rFonts w:cs="Times New Roman"/>
          <w:i/>
          <w:iCs/>
          <w:color w:val="000000" w:themeColor="text1"/>
          <w:szCs w:val="24"/>
          <w:lang w:val="en-US"/>
        </w:rPr>
        <w:t xml:space="preserve">Egypt. J. </w:t>
      </w:r>
      <w:proofErr w:type="spellStart"/>
      <w:r w:rsidRPr="003E7327">
        <w:rPr>
          <w:rFonts w:cs="Times New Roman"/>
          <w:i/>
          <w:iCs/>
          <w:color w:val="000000" w:themeColor="text1"/>
          <w:szCs w:val="24"/>
          <w:lang w:val="en-US"/>
        </w:rPr>
        <w:t>Aquat</w:t>
      </w:r>
      <w:proofErr w:type="spellEnd"/>
      <w:r w:rsidRPr="003E7327">
        <w:rPr>
          <w:rFonts w:cs="Times New Roman"/>
          <w:i/>
          <w:iCs/>
          <w:color w:val="000000" w:themeColor="text1"/>
          <w:szCs w:val="24"/>
          <w:lang w:val="en-US"/>
        </w:rPr>
        <w:t>. Res., 49</w:t>
      </w:r>
      <w:r w:rsidRPr="003E7327">
        <w:rPr>
          <w:rFonts w:cs="Times New Roman"/>
          <w:color w:val="000000" w:themeColor="text1"/>
          <w:szCs w:val="24"/>
          <w:lang w:val="en-US"/>
        </w:rPr>
        <w:t xml:space="preserve">(1), 113-120. </w:t>
      </w:r>
      <w:r w:rsidRPr="00B86DA6">
        <w:rPr>
          <w:rStyle w:val="Hipervnculo"/>
          <w:lang w:val="en-US"/>
        </w:rPr>
        <w:t>https://doi.org/10.1016/j.ejar.2022.11.005</w:t>
      </w:r>
    </w:p>
    <w:p w14:paraId="0BCF9904" w14:textId="4A114F58" w:rsidR="00784300" w:rsidRPr="003E7327" w:rsidRDefault="00784300" w:rsidP="00784300">
      <w:pPr>
        <w:spacing w:after="0"/>
        <w:ind w:left="709" w:hanging="709"/>
        <w:rPr>
          <w:rFonts w:cs="Times New Roman"/>
          <w:color w:val="000000" w:themeColor="text1"/>
          <w:szCs w:val="24"/>
          <w:lang w:val="en-US"/>
        </w:rPr>
      </w:pPr>
      <w:r w:rsidRPr="00B36583">
        <w:rPr>
          <w:rFonts w:cs="Times New Roman"/>
          <w:color w:val="000000" w:themeColor="text1"/>
          <w:szCs w:val="24"/>
          <w:lang w:val="en-US"/>
        </w:rPr>
        <w:t>Saber, M., El-</w:t>
      </w:r>
      <w:proofErr w:type="spellStart"/>
      <w:r w:rsidRPr="00B36583">
        <w:rPr>
          <w:rFonts w:cs="Times New Roman"/>
          <w:color w:val="000000" w:themeColor="text1"/>
          <w:szCs w:val="24"/>
          <w:lang w:val="en-US"/>
        </w:rPr>
        <w:t>Ganainy</w:t>
      </w:r>
      <w:proofErr w:type="spellEnd"/>
      <w:r w:rsidRPr="00B36583">
        <w:rPr>
          <w:rFonts w:cs="Times New Roman"/>
          <w:color w:val="000000" w:themeColor="text1"/>
          <w:szCs w:val="24"/>
          <w:lang w:val="en-US"/>
        </w:rPr>
        <w:t xml:space="preserve">, A., Shaaban, A., Osman, H. &amp; Ahmed, A. (2022). </w:t>
      </w:r>
      <w:r w:rsidRPr="003E7327">
        <w:rPr>
          <w:rFonts w:cs="Times New Roman"/>
          <w:color w:val="000000" w:themeColor="text1"/>
          <w:szCs w:val="24"/>
          <w:lang w:val="en-US"/>
        </w:rPr>
        <w:t xml:space="preserve">Trammel net size selectivity and determination of a minimum legal size (MLS) for the </w:t>
      </w:r>
      <w:proofErr w:type="spellStart"/>
      <w:r w:rsidRPr="003E7327">
        <w:rPr>
          <w:rFonts w:cs="Times New Roman"/>
          <w:color w:val="000000" w:themeColor="text1"/>
          <w:szCs w:val="24"/>
          <w:lang w:val="en-US"/>
        </w:rPr>
        <w:t>haffara</w:t>
      </w:r>
      <w:proofErr w:type="spellEnd"/>
      <w:r w:rsidRPr="003E7327">
        <w:rPr>
          <w:rFonts w:cs="Times New Roman"/>
          <w:color w:val="000000" w:themeColor="text1"/>
          <w:szCs w:val="24"/>
          <w:lang w:val="en-US"/>
        </w:rPr>
        <w:t xml:space="preserve"> seabream, </w:t>
      </w:r>
      <w:proofErr w:type="spellStart"/>
      <w:r w:rsidRPr="003E7327">
        <w:rPr>
          <w:rFonts w:cs="Times New Roman"/>
          <w:i/>
          <w:color w:val="000000" w:themeColor="text1"/>
          <w:szCs w:val="24"/>
          <w:lang w:val="en-US"/>
        </w:rPr>
        <w:t>Rhabdosargus</w:t>
      </w:r>
      <w:proofErr w:type="spellEnd"/>
      <w:r w:rsidRPr="003E7327">
        <w:rPr>
          <w:rFonts w:cs="Times New Roman"/>
          <w:i/>
          <w:color w:val="000000" w:themeColor="text1"/>
          <w:szCs w:val="24"/>
          <w:lang w:val="en-US"/>
        </w:rPr>
        <w:t xml:space="preserve"> </w:t>
      </w:r>
      <w:proofErr w:type="spellStart"/>
      <w:r w:rsidRPr="003E7327">
        <w:rPr>
          <w:rFonts w:cs="Times New Roman"/>
          <w:i/>
          <w:color w:val="000000" w:themeColor="text1"/>
          <w:szCs w:val="24"/>
          <w:lang w:val="en-US"/>
        </w:rPr>
        <w:t>haffara</w:t>
      </w:r>
      <w:proofErr w:type="spellEnd"/>
      <w:r w:rsidRPr="003E7327">
        <w:rPr>
          <w:rFonts w:cs="Times New Roman"/>
          <w:color w:val="000000" w:themeColor="text1"/>
          <w:szCs w:val="24"/>
          <w:lang w:val="en-US"/>
        </w:rPr>
        <w:t xml:space="preserve"> in the Gulf of Suez. </w:t>
      </w:r>
      <w:r w:rsidRPr="003E7327">
        <w:rPr>
          <w:rFonts w:cs="Times New Roman"/>
          <w:i/>
          <w:iCs/>
          <w:color w:val="000000" w:themeColor="text1"/>
          <w:szCs w:val="24"/>
          <w:lang w:val="en-US"/>
        </w:rPr>
        <w:t xml:space="preserve">Egypt. J. </w:t>
      </w:r>
      <w:proofErr w:type="spellStart"/>
      <w:r w:rsidRPr="003E7327">
        <w:rPr>
          <w:rFonts w:cs="Times New Roman"/>
          <w:i/>
          <w:iCs/>
          <w:color w:val="000000" w:themeColor="text1"/>
          <w:szCs w:val="24"/>
          <w:lang w:val="en-US"/>
        </w:rPr>
        <w:t>Aquat</w:t>
      </w:r>
      <w:proofErr w:type="spellEnd"/>
      <w:r w:rsidRPr="003E7327">
        <w:rPr>
          <w:rFonts w:cs="Times New Roman"/>
          <w:i/>
          <w:iCs/>
          <w:color w:val="000000" w:themeColor="text1"/>
          <w:szCs w:val="24"/>
          <w:lang w:val="en-US"/>
        </w:rPr>
        <w:t>. Res., 48</w:t>
      </w:r>
      <w:r w:rsidRPr="003E7327">
        <w:rPr>
          <w:rFonts w:cs="Times New Roman"/>
          <w:color w:val="000000" w:themeColor="text1"/>
          <w:szCs w:val="24"/>
          <w:lang w:val="en-US"/>
        </w:rPr>
        <w:t xml:space="preserve">(2), 137-142. </w:t>
      </w:r>
      <w:r w:rsidRPr="00B86DA6">
        <w:rPr>
          <w:rStyle w:val="Hipervnculo"/>
          <w:lang w:val="en-US"/>
        </w:rPr>
        <w:t>https://doi.org/10.1016/j.ejar.2022.02.005</w:t>
      </w:r>
    </w:p>
    <w:p w14:paraId="362DE082" w14:textId="151DC3C7" w:rsidR="00784300" w:rsidRPr="003E7327" w:rsidRDefault="00784300" w:rsidP="00784300">
      <w:pPr>
        <w:spacing w:after="0"/>
        <w:ind w:left="709" w:hanging="709"/>
        <w:rPr>
          <w:rStyle w:val="Hipervnculo"/>
          <w:rFonts w:eastAsia="Arial" w:cs="Times New Roman"/>
          <w:bCs/>
          <w:color w:val="000000" w:themeColor="text1"/>
          <w:kern w:val="0"/>
          <w:szCs w:val="24"/>
          <w:u w:val="none"/>
          <w:lang w:val="en-US" w:eastAsia="es-CR"/>
          <w14:ligatures w14:val="none"/>
        </w:rPr>
      </w:pPr>
      <w:r w:rsidRPr="00B36583">
        <w:rPr>
          <w:rFonts w:cs="Times New Roman"/>
          <w:color w:val="000000" w:themeColor="text1"/>
          <w:szCs w:val="24"/>
          <w:lang w:val="en-US"/>
        </w:rPr>
        <w:t xml:space="preserve">Sánchez-González, J. R. &amp; Casals, F. (2022). </w:t>
      </w:r>
      <w:r w:rsidRPr="003E7327">
        <w:rPr>
          <w:rFonts w:cs="Times New Roman"/>
          <w:color w:val="000000" w:themeColor="text1"/>
          <w:szCs w:val="24"/>
          <w:lang w:val="en-US"/>
        </w:rPr>
        <w:t xml:space="preserve">Gillnet selectivity for three freshwater alien invasive fish species in a long-term monitoring scenario. </w:t>
      </w:r>
      <w:r w:rsidRPr="003E7327">
        <w:rPr>
          <w:rFonts w:cs="Times New Roman"/>
          <w:i/>
          <w:iCs/>
          <w:color w:val="000000" w:themeColor="text1"/>
          <w:szCs w:val="24"/>
          <w:lang w:val="en-US"/>
        </w:rPr>
        <w:t>Hydrobiology, 1</w:t>
      </w:r>
      <w:r w:rsidRPr="003E7327">
        <w:rPr>
          <w:rFonts w:cs="Times New Roman"/>
          <w:color w:val="000000" w:themeColor="text1"/>
          <w:szCs w:val="24"/>
          <w:lang w:val="en-US"/>
        </w:rPr>
        <w:t xml:space="preserve">(2), 1-11.  </w:t>
      </w:r>
      <w:hyperlink r:id="rId27" w:history="1">
        <w:r w:rsidRPr="00B86DA6">
          <w:rPr>
            <w:rStyle w:val="Hipervnculo"/>
            <w:lang w:val="en-US"/>
          </w:rPr>
          <w:t>https://doi.org/10.3390/hydrobiology1020017</w:t>
        </w:r>
      </w:hyperlink>
    </w:p>
    <w:p w14:paraId="190A9B98" w14:textId="31EC76D8" w:rsidR="00784300" w:rsidRPr="003E7327" w:rsidRDefault="00784300" w:rsidP="00784300">
      <w:pPr>
        <w:spacing w:after="0"/>
        <w:ind w:left="709" w:hanging="709"/>
        <w:rPr>
          <w:rFonts w:cs="Times New Roman"/>
          <w:color w:val="000000" w:themeColor="text1"/>
          <w:szCs w:val="24"/>
          <w:lang w:val="es-CR"/>
        </w:rPr>
      </w:pPr>
      <w:r w:rsidRPr="003E7327">
        <w:rPr>
          <w:rFonts w:cs="Times New Roman"/>
          <w:color w:val="000000" w:themeColor="text1"/>
          <w:szCs w:val="24"/>
          <w:lang w:val="en-US"/>
        </w:rPr>
        <w:t xml:space="preserve">Smith, B. J., Blackwell, B. G., Wuellner, M. R., Graeb, B. D. S. &amp; Willis, D. W. (2017). Contact Selectivity for Four Fish Species Sampled with North American Standard Gill Nets. </w:t>
      </w:r>
      <w:r w:rsidR="009C7E73" w:rsidRPr="003E7327">
        <w:rPr>
          <w:rFonts w:cs="Times New Roman"/>
          <w:i/>
          <w:color w:val="000000" w:themeColor="text1"/>
          <w:szCs w:val="24"/>
          <w:lang w:val="en-US"/>
        </w:rPr>
        <w:t xml:space="preserve">N. Am. J. Fish. </w:t>
      </w:r>
      <w:r w:rsidR="009C7E73" w:rsidRPr="003E7327">
        <w:rPr>
          <w:rFonts w:cs="Times New Roman"/>
          <w:i/>
          <w:color w:val="000000" w:themeColor="text1"/>
          <w:szCs w:val="24"/>
          <w:lang w:val="es-CR"/>
        </w:rPr>
        <w:t>Manag</w:t>
      </w:r>
      <w:r w:rsidR="006564E0" w:rsidRPr="003E7327">
        <w:rPr>
          <w:rFonts w:cs="Times New Roman"/>
          <w:i/>
          <w:color w:val="000000" w:themeColor="text1"/>
          <w:szCs w:val="24"/>
          <w:lang w:val="es-CR"/>
        </w:rPr>
        <w:t>.</w:t>
      </w:r>
      <w:r w:rsidRPr="003E7327">
        <w:rPr>
          <w:rFonts w:cs="Times New Roman"/>
          <w:i/>
          <w:color w:val="000000" w:themeColor="text1"/>
          <w:szCs w:val="24"/>
          <w:lang w:val="es-CR"/>
        </w:rPr>
        <w:t>, 37</w:t>
      </w:r>
      <w:r w:rsidRPr="003E7327">
        <w:rPr>
          <w:rFonts w:cs="Times New Roman"/>
          <w:color w:val="000000" w:themeColor="text1"/>
          <w:szCs w:val="24"/>
          <w:lang w:val="es-CR"/>
        </w:rPr>
        <w:t xml:space="preserve">(1), 149-161. </w:t>
      </w:r>
      <w:r w:rsidRPr="002E2665">
        <w:rPr>
          <w:rStyle w:val="Hipervnculo"/>
        </w:rPr>
        <w:t>https://doi.org/10.1080/02755947.2016.1254129</w:t>
      </w:r>
    </w:p>
    <w:p w14:paraId="46FFCAD1" w14:textId="5798163B" w:rsidR="00784300" w:rsidRPr="003E7327" w:rsidRDefault="00784300" w:rsidP="00784300">
      <w:pPr>
        <w:spacing w:after="0"/>
        <w:ind w:left="709" w:hanging="709"/>
        <w:rPr>
          <w:rFonts w:cs="Times New Roman"/>
          <w:color w:val="000000" w:themeColor="text1"/>
          <w:szCs w:val="24"/>
          <w:lang w:val="es-ES"/>
        </w:rPr>
      </w:pPr>
      <w:r w:rsidRPr="003E7327">
        <w:rPr>
          <w:rFonts w:cs="Times New Roman"/>
          <w:color w:val="000000" w:themeColor="text1"/>
          <w:szCs w:val="24"/>
          <w:lang w:val="es-CR"/>
        </w:rPr>
        <w:lastRenderedPageBreak/>
        <w:t xml:space="preserve">Sparre, P. &amp; Venema, S. (1997). </w:t>
      </w:r>
      <w:r w:rsidRPr="003E7327">
        <w:rPr>
          <w:rFonts w:cs="Times New Roman"/>
          <w:i/>
          <w:iCs/>
          <w:color w:val="000000" w:themeColor="text1"/>
          <w:szCs w:val="24"/>
          <w:lang w:val="es-MX"/>
        </w:rPr>
        <w:t>Introducción a la evaluación de recursos pesqueros tropicales – Parte 1: Manual.</w:t>
      </w:r>
      <w:r w:rsidRPr="003E7327">
        <w:rPr>
          <w:rFonts w:cs="Times New Roman"/>
          <w:color w:val="000000" w:themeColor="text1"/>
          <w:szCs w:val="24"/>
          <w:lang w:val="es-MX"/>
        </w:rPr>
        <w:t xml:space="preserve"> </w:t>
      </w:r>
      <w:r w:rsidRPr="003E7327">
        <w:rPr>
          <w:rFonts w:cs="Times New Roman"/>
          <w:color w:val="000000" w:themeColor="text1"/>
          <w:szCs w:val="24"/>
          <w:lang w:val="es-ES"/>
        </w:rPr>
        <w:t xml:space="preserve">Doc. </w:t>
      </w:r>
      <w:proofErr w:type="spellStart"/>
      <w:r w:rsidRPr="003E7327">
        <w:rPr>
          <w:rFonts w:cs="Times New Roman"/>
          <w:color w:val="000000" w:themeColor="text1"/>
          <w:szCs w:val="24"/>
          <w:lang w:val="es-ES"/>
        </w:rPr>
        <w:t>Tec</w:t>
      </w:r>
      <w:proofErr w:type="spellEnd"/>
      <w:r w:rsidRPr="003E7327">
        <w:rPr>
          <w:rFonts w:cs="Times New Roman"/>
          <w:color w:val="000000" w:themeColor="text1"/>
          <w:szCs w:val="24"/>
          <w:lang w:val="es-ES"/>
        </w:rPr>
        <w:t>. Pesca 306/1. Rom</w:t>
      </w:r>
      <w:r w:rsidR="00A63A0C">
        <w:rPr>
          <w:rFonts w:cs="Times New Roman"/>
          <w:color w:val="000000" w:themeColor="text1"/>
          <w:szCs w:val="24"/>
          <w:lang w:val="es-ES"/>
        </w:rPr>
        <w:t>e</w:t>
      </w:r>
      <w:r w:rsidRPr="003E7327">
        <w:rPr>
          <w:rFonts w:cs="Times New Roman"/>
          <w:color w:val="000000" w:themeColor="text1"/>
          <w:szCs w:val="24"/>
          <w:lang w:val="es-ES"/>
        </w:rPr>
        <w:t xml:space="preserve">. FAO.  </w:t>
      </w:r>
    </w:p>
    <w:p w14:paraId="5E14A165" w14:textId="473A025F" w:rsidR="00784300" w:rsidRPr="003E7327" w:rsidRDefault="00784300" w:rsidP="00784300">
      <w:pPr>
        <w:spacing w:after="0"/>
        <w:ind w:left="709" w:hanging="709"/>
        <w:rPr>
          <w:rFonts w:cs="Times New Roman"/>
          <w:color w:val="000000" w:themeColor="text1"/>
          <w:szCs w:val="24"/>
          <w:lang w:val="es-MX"/>
        </w:rPr>
      </w:pPr>
      <w:r w:rsidRPr="003E7327">
        <w:rPr>
          <w:rFonts w:cs="Times New Roman"/>
          <w:color w:val="000000" w:themeColor="text1"/>
          <w:szCs w:val="24"/>
          <w:lang w:val="es-ES"/>
        </w:rPr>
        <w:t xml:space="preserve">Tapia Varela, J. (2003). </w:t>
      </w:r>
      <w:r w:rsidRPr="003E7327">
        <w:rPr>
          <w:rFonts w:cs="Times New Roman"/>
          <w:i/>
          <w:iCs/>
          <w:color w:val="000000" w:themeColor="text1"/>
          <w:szCs w:val="24"/>
          <w:lang w:val="es-MX"/>
        </w:rPr>
        <w:t>Propuesta tecnológica sobre pesca de enmalle para la captura comercial de tilapia, bagre y lobina en el embalse de Aguamilpa Yaniret</w:t>
      </w:r>
      <w:r w:rsidRPr="003E7327">
        <w:rPr>
          <w:rFonts w:cs="Times New Roman"/>
          <w:color w:val="000000" w:themeColor="text1"/>
          <w:szCs w:val="24"/>
          <w:lang w:val="es-MX"/>
        </w:rPr>
        <w:t>. (</w:t>
      </w:r>
      <w:r w:rsidR="00344060" w:rsidRPr="00344060">
        <w:rPr>
          <w:rFonts w:cs="Times New Roman"/>
          <w:color w:val="000000" w:themeColor="text1"/>
          <w:szCs w:val="24"/>
          <w:lang w:val="es-MX"/>
        </w:rPr>
        <w:t xml:space="preserve">Unpublished </w:t>
      </w:r>
      <w:r w:rsidR="00344060">
        <w:rPr>
          <w:rFonts w:cs="Times New Roman"/>
          <w:color w:val="000000" w:themeColor="text1"/>
          <w:szCs w:val="24"/>
          <w:lang w:val="es-MX"/>
        </w:rPr>
        <w:t>undergraduate</w:t>
      </w:r>
      <w:r w:rsidR="00344060" w:rsidRPr="00344060">
        <w:rPr>
          <w:rFonts w:cs="Times New Roman"/>
          <w:color w:val="000000" w:themeColor="text1"/>
          <w:szCs w:val="24"/>
          <w:lang w:val="es-MX"/>
        </w:rPr>
        <w:t xml:space="preserve"> thesis</w:t>
      </w:r>
      <w:r w:rsidRPr="003E7327">
        <w:rPr>
          <w:rFonts w:cs="Times New Roman"/>
          <w:color w:val="000000" w:themeColor="text1"/>
          <w:szCs w:val="24"/>
          <w:lang w:val="es-MX"/>
        </w:rPr>
        <w:t>), Universidad Autónoma de Nayarit, M</w:t>
      </w:r>
      <w:r w:rsidR="00344060">
        <w:rPr>
          <w:rFonts w:cs="Times New Roman"/>
          <w:color w:val="000000" w:themeColor="text1"/>
          <w:szCs w:val="24"/>
          <w:lang w:val="es-MX"/>
        </w:rPr>
        <w:t>e</w:t>
      </w:r>
      <w:r w:rsidRPr="003E7327">
        <w:rPr>
          <w:rFonts w:cs="Times New Roman"/>
          <w:color w:val="000000" w:themeColor="text1"/>
          <w:szCs w:val="24"/>
          <w:lang w:val="es-MX"/>
        </w:rPr>
        <w:t xml:space="preserve">xico. </w:t>
      </w:r>
      <w:r w:rsidRPr="002E2665">
        <w:rPr>
          <w:rStyle w:val="Hipervnculo"/>
        </w:rPr>
        <w:t>http://dspace.uan.mx:8080/xmlui/handle/123456789/1991</w:t>
      </w:r>
    </w:p>
    <w:p w14:paraId="588087FE" w14:textId="76BE7C9F" w:rsidR="00784300" w:rsidRPr="002C6E6B" w:rsidRDefault="00784300" w:rsidP="00784300">
      <w:pPr>
        <w:spacing w:after="0"/>
        <w:ind w:left="709" w:hanging="709"/>
        <w:rPr>
          <w:rFonts w:cs="Times New Roman"/>
          <w:color w:val="000000" w:themeColor="text1"/>
          <w:szCs w:val="24"/>
          <w:lang w:val="en-US"/>
        </w:rPr>
      </w:pPr>
      <w:r w:rsidRPr="003E7327">
        <w:rPr>
          <w:rFonts w:cs="Times New Roman"/>
          <w:color w:val="000000" w:themeColor="text1"/>
          <w:szCs w:val="24"/>
          <w:lang w:val="es-MX"/>
        </w:rPr>
        <w:t xml:space="preserve">Troadec, J. -P. (1984). </w:t>
      </w:r>
      <w:r w:rsidRPr="003E7327">
        <w:rPr>
          <w:rFonts w:cs="Times New Roman"/>
          <w:i/>
          <w:iCs/>
          <w:color w:val="000000" w:themeColor="text1"/>
          <w:szCs w:val="24"/>
          <w:lang w:val="es-MX"/>
        </w:rPr>
        <w:t>Introducción a la ordenación pesquera: Su importancia, dificultades y métodos principales.</w:t>
      </w:r>
      <w:r w:rsidRPr="003E7327">
        <w:rPr>
          <w:rFonts w:cs="Times New Roman"/>
          <w:color w:val="000000" w:themeColor="text1"/>
          <w:szCs w:val="24"/>
          <w:lang w:val="es-MX"/>
        </w:rPr>
        <w:t xml:space="preserve"> </w:t>
      </w:r>
      <w:r w:rsidRPr="002C6E6B">
        <w:rPr>
          <w:rFonts w:cs="Times New Roman"/>
          <w:color w:val="000000" w:themeColor="text1"/>
          <w:szCs w:val="24"/>
          <w:lang w:val="en-US"/>
        </w:rPr>
        <w:t xml:space="preserve">Doc. Tec. </w:t>
      </w:r>
      <w:proofErr w:type="spellStart"/>
      <w:r w:rsidRPr="002C6E6B">
        <w:rPr>
          <w:rFonts w:cs="Times New Roman"/>
          <w:color w:val="000000" w:themeColor="text1"/>
          <w:szCs w:val="24"/>
          <w:lang w:val="en-US"/>
        </w:rPr>
        <w:t>Pesca</w:t>
      </w:r>
      <w:proofErr w:type="spellEnd"/>
      <w:r w:rsidRPr="002C6E6B">
        <w:rPr>
          <w:rFonts w:cs="Times New Roman"/>
          <w:color w:val="000000" w:themeColor="text1"/>
          <w:szCs w:val="24"/>
          <w:lang w:val="en-US"/>
        </w:rPr>
        <w:t>, 224. Rom</w:t>
      </w:r>
      <w:r w:rsidR="008E4813" w:rsidRPr="002C6E6B">
        <w:rPr>
          <w:rFonts w:cs="Times New Roman"/>
          <w:color w:val="000000" w:themeColor="text1"/>
          <w:szCs w:val="24"/>
          <w:lang w:val="en-US"/>
        </w:rPr>
        <w:t>e</w:t>
      </w:r>
      <w:r w:rsidRPr="002C6E6B">
        <w:rPr>
          <w:rFonts w:cs="Times New Roman"/>
          <w:color w:val="000000" w:themeColor="text1"/>
          <w:szCs w:val="24"/>
          <w:lang w:val="en-US"/>
        </w:rPr>
        <w:t xml:space="preserve">. FAO. </w:t>
      </w:r>
    </w:p>
    <w:p w14:paraId="55EDEF1E" w14:textId="0099C681" w:rsidR="00784300" w:rsidRPr="003E7327" w:rsidRDefault="00784300" w:rsidP="00784300">
      <w:pPr>
        <w:spacing w:after="0"/>
        <w:ind w:left="709" w:hanging="709"/>
        <w:rPr>
          <w:rFonts w:cs="Times New Roman"/>
          <w:color w:val="000000" w:themeColor="text1"/>
          <w:szCs w:val="24"/>
          <w:lang w:val="en-US"/>
        </w:rPr>
      </w:pPr>
      <w:r w:rsidRPr="002C6E6B">
        <w:rPr>
          <w:rFonts w:cs="Times New Roman"/>
          <w:color w:val="000000" w:themeColor="text1"/>
          <w:szCs w:val="24"/>
          <w:lang w:val="en-US"/>
        </w:rPr>
        <w:t xml:space="preserve">Wang, Z., Tang, H., Xu, L. &amp; Zhang, J. (2022). </w:t>
      </w:r>
      <w:r w:rsidRPr="003E7327">
        <w:rPr>
          <w:rFonts w:cs="Times New Roman"/>
          <w:color w:val="000000" w:themeColor="text1"/>
          <w:szCs w:val="24"/>
          <w:lang w:val="en-US"/>
        </w:rPr>
        <w:t xml:space="preserve">A review on fishing gear in China: </w:t>
      </w:r>
      <w:r w:rsidRPr="003E7327">
        <w:rPr>
          <w:rFonts w:cs="Times New Roman"/>
          <w:iCs/>
          <w:color w:val="000000" w:themeColor="text1"/>
          <w:szCs w:val="24"/>
          <w:lang w:val="en-US"/>
        </w:rPr>
        <w:t>Selectivity and application</w:t>
      </w:r>
      <w:r w:rsidRPr="003E7327">
        <w:rPr>
          <w:rFonts w:cs="Times New Roman"/>
          <w:i/>
          <w:color w:val="000000" w:themeColor="text1"/>
          <w:szCs w:val="24"/>
          <w:lang w:val="en-US"/>
        </w:rPr>
        <w:t xml:space="preserve">. </w:t>
      </w:r>
      <w:proofErr w:type="spellStart"/>
      <w:r w:rsidR="005A31E6" w:rsidRPr="003E7327">
        <w:rPr>
          <w:rFonts w:cs="Times New Roman"/>
          <w:i/>
          <w:color w:val="000000" w:themeColor="text1"/>
          <w:szCs w:val="24"/>
          <w:lang w:val="en-US"/>
        </w:rPr>
        <w:t>Aquacult</w:t>
      </w:r>
      <w:proofErr w:type="spellEnd"/>
      <w:r w:rsidR="005A31E6" w:rsidRPr="003E7327">
        <w:rPr>
          <w:rFonts w:cs="Times New Roman"/>
          <w:i/>
          <w:color w:val="000000" w:themeColor="text1"/>
          <w:szCs w:val="24"/>
          <w:lang w:val="en-US"/>
        </w:rPr>
        <w:t>. Fish</w:t>
      </w:r>
      <w:r w:rsidR="006564E0" w:rsidRPr="003E7327">
        <w:rPr>
          <w:rFonts w:cs="Times New Roman"/>
          <w:i/>
          <w:color w:val="000000" w:themeColor="text1"/>
          <w:szCs w:val="24"/>
          <w:lang w:val="en-US"/>
        </w:rPr>
        <w:t>.</w:t>
      </w:r>
      <w:r w:rsidRPr="003E7327">
        <w:rPr>
          <w:rFonts w:cs="Times New Roman"/>
          <w:i/>
          <w:color w:val="000000" w:themeColor="text1"/>
          <w:szCs w:val="24"/>
          <w:lang w:val="en-US"/>
        </w:rPr>
        <w:t>, 7</w:t>
      </w:r>
      <w:r w:rsidRPr="003E7327">
        <w:rPr>
          <w:rFonts w:cs="Times New Roman"/>
          <w:color w:val="000000" w:themeColor="text1"/>
          <w:szCs w:val="24"/>
          <w:lang w:val="en-US"/>
        </w:rPr>
        <w:t xml:space="preserve">(4), 345-358. </w:t>
      </w:r>
      <w:r w:rsidRPr="00B86DA6">
        <w:rPr>
          <w:rStyle w:val="Hipervnculo"/>
          <w:lang w:val="en-US"/>
        </w:rPr>
        <w:t>https://doi.org/10.1016/j.aaf.2022.02.006</w:t>
      </w:r>
    </w:p>
    <w:p w14:paraId="23FB358E" w14:textId="2660FA03" w:rsidR="00784300" w:rsidRPr="003E7327" w:rsidRDefault="00784300" w:rsidP="00784300">
      <w:pPr>
        <w:spacing w:after="0"/>
        <w:ind w:left="709" w:hanging="709"/>
        <w:rPr>
          <w:rFonts w:cs="Times New Roman"/>
          <w:color w:val="000000" w:themeColor="text1"/>
          <w:szCs w:val="24"/>
          <w:lang w:val="es-ES"/>
        </w:rPr>
      </w:pPr>
      <w:r w:rsidRPr="003E7327">
        <w:rPr>
          <w:rFonts w:cs="Times New Roman"/>
          <w:color w:val="000000" w:themeColor="text1"/>
          <w:szCs w:val="24"/>
          <w:lang w:val="en-US"/>
        </w:rPr>
        <w:t xml:space="preserve">Yu, M., Herrmann, B., Liu, C., Zhang, L. &amp; Tang, Y. (2023). Effect of </w:t>
      </w:r>
      <w:proofErr w:type="spellStart"/>
      <w:r w:rsidR="008E4813">
        <w:rPr>
          <w:rFonts w:cs="Times New Roman"/>
          <w:color w:val="000000" w:themeColor="text1"/>
          <w:szCs w:val="24"/>
          <w:lang w:val="en-US"/>
        </w:rPr>
        <w:t>c</w:t>
      </w:r>
      <w:r w:rsidRPr="003E7327">
        <w:rPr>
          <w:rFonts w:cs="Times New Roman"/>
          <w:color w:val="000000" w:themeColor="text1"/>
          <w:szCs w:val="24"/>
          <w:lang w:val="en-US"/>
        </w:rPr>
        <w:t>odend</w:t>
      </w:r>
      <w:proofErr w:type="spellEnd"/>
      <w:r w:rsidRPr="003E7327">
        <w:rPr>
          <w:rFonts w:cs="Times New Roman"/>
          <w:color w:val="000000" w:themeColor="text1"/>
          <w:szCs w:val="24"/>
          <w:lang w:val="en-US"/>
        </w:rPr>
        <w:t xml:space="preserve"> </w:t>
      </w:r>
      <w:r w:rsidR="008E4813">
        <w:rPr>
          <w:rFonts w:cs="Times New Roman"/>
          <w:color w:val="000000" w:themeColor="text1"/>
          <w:szCs w:val="24"/>
          <w:lang w:val="en-US"/>
        </w:rPr>
        <w:t>d</w:t>
      </w:r>
      <w:r w:rsidRPr="003E7327">
        <w:rPr>
          <w:rFonts w:cs="Times New Roman"/>
          <w:color w:val="000000" w:themeColor="text1"/>
          <w:szCs w:val="24"/>
          <w:lang w:val="en-US"/>
        </w:rPr>
        <w:t xml:space="preserve">esign and </w:t>
      </w:r>
      <w:r w:rsidR="008E4813">
        <w:rPr>
          <w:rFonts w:cs="Times New Roman"/>
          <w:color w:val="000000" w:themeColor="text1"/>
          <w:szCs w:val="24"/>
          <w:lang w:val="en-US"/>
        </w:rPr>
        <w:t>m</w:t>
      </w:r>
      <w:r w:rsidRPr="003E7327">
        <w:rPr>
          <w:rFonts w:cs="Times New Roman"/>
          <w:color w:val="000000" w:themeColor="text1"/>
          <w:szCs w:val="24"/>
          <w:lang w:val="en-US"/>
        </w:rPr>
        <w:t xml:space="preserve">esh </w:t>
      </w:r>
      <w:r w:rsidR="008E4813">
        <w:rPr>
          <w:rFonts w:cs="Times New Roman"/>
          <w:color w:val="000000" w:themeColor="text1"/>
          <w:szCs w:val="24"/>
          <w:lang w:val="en-US"/>
        </w:rPr>
        <w:t>s</w:t>
      </w:r>
      <w:r w:rsidRPr="003E7327">
        <w:rPr>
          <w:rFonts w:cs="Times New Roman"/>
          <w:color w:val="000000" w:themeColor="text1"/>
          <w:szCs w:val="24"/>
          <w:lang w:val="en-US"/>
        </w:rPr>
        <w:t xml:space="preserve">ize on the </w:t>
      </w:r>
      <w:r w:rsidR="008E4813">
        <w:rPr>
          <w:rFonts w:cs="Times New Roman"/>
          <w:color w:val="000000" w:themeColor="text1"/>
          <w:szCs w:val="24"/>
          <w:lang w:val="en-US"/>
        </w:rPr>
        <w:t>s</w:t>
      </w:r>
      <w:r w:rsidRPr="003E7327">
        <w:rPr>
          <w:rFonts w:cs="Times New Roman"/>
          <w:color w:val="000000" w:themeColor="text1"/>
          <w:szCs w:val="24"/>
          <w:lang w:val="en-US"/>
        </w:rPr>
        <w:t xml:space="preserve">ize </w:t>
      </w:r>
      <w:r w:rsidR="008E4813">
        <w:rPr>
          <w:rFonts w:cs="Times New Roman"/>
          <w:color w:val="000000" w:themeColor="text1"/>
          <w:szCs w:val="24"/>
          <w:lang w:val="en-US"/>
        </w:rPr>
        <w:t>s</w:t>
      </w:r>
      <w:r w:rsidRPr="003E7327">
        <w:rPr>
          <w:rFonts w:cs="Times New Roman"/>
          <w:color w:val="000000" w:themeColor="text1"/>
          <w:szCs w:val="24"/>
          <w:lang w:val="en-US"/>
        </w:rPr>
        <w:t xml:space="preserve">electivity and </w:t>
      </w:r>
      <w:r w:rsidR="008E4813">
        <w:rPr>
          <w:rFonts w:cs="Times New Roman"/>
          <w:color w:val="000000" w:themeColor="text1"/>
          <w:szCs w:val="24"/>
          <w:lang w:val="en-US"/>
        </w:rPr>
        <w:t>e</w:t>
      </w:r>
      <w:r w:rsidRPr="003E7327">
        <w:rPr>
          <w:rFonts w:cs="Times New Roman"/>
          <w:color w:val="000000" w:themeColor="text1"/>
          <w:szCs w:val="24"/>
          <w:lang w:val="en-US"/>
        </w:rPr>
        <w:t xml:space="preserve">xploitation </w:t>
      </w:r>
      <w:r w:rsidR="008E4813">
        <w:rPr>
          <w:rFonts w:cs="Times New Roman"/>
          <w:color w:val="000000" w:themeColor="text1"/>
          <w:szCs w:val="24"/>
          <w:lang w:val="en-US"/>
        </w:rPr>
        <w:t>p</w:t>
      </w:r>
      <w:r w:rsidRPr="003E7327">
        <w:rPr>
          <w:rFonts w:cs="Times New Roman"/>
          <w:color w:val="000000" w:themeColor="text1"/>
          <w:szCs w:val="24"/>
          <w:lang w:val="en-US"/>
        </w:rPr>
        <w:t xml:space="preserve">attern of </w:t>
      </w:r>
      <w:r w:rsidR="008E4813">
        <w:rPr>
          <w:rFonts w:cs="Times New Roman"/>
          <w:color w:val="000000" w:themeColor="text1"/>
          <w:szCs w:val="24"/>
          <w:lang w:val="en-US"/>
        </w:rPr>
        <w:t>t</w:t>
      </w:r>
      <w:r w:rsidRPr="003E7327">
        <w:rPr>
          <w:rFonts w:cs="Times New Roman"/>
          <w:color w:val="000000" w:themeColor="text1"/>
          <w:szCs w:val="24"/>
          <w:lang w:val="en-US"/>
        </w:rPr>
        <w:t xml:space="preserve">hree </w:t>
      </w:r>
      <w:r w:rsidR="008E4813">
        <w:rPr>
          <w:rFonts w:cs="Times New Roman"/>
          <w:color w:val="000000" w:themeColor="text1"/>
          <w:szCs w:val="24"/>
          <w:lang w:val="en-US"/>
        </w:rPr>
        <w:t>c</w:t>
      </w:r>
      <w:r w:rsidRPr="003E7327">
        <w:rPr>
          <w:rFonts w:cs="Times New Roman"/>
          <w:color w:val="000000" w:themeColor="text1"/>
          <w:szCs w:val="24"/>
          <w:lang w:val="en-US"/>
        </w:rPr>
        <w:t xml:space="preserve">ommercial </w:t>
      </w:r>
      <w:r w:rsidR="008E4813">
        <w:rPr>
          <w:rFonts w:cs="Times New Roman"/>
          <w:color w:val="000000" w:themeColor="text1"/>
          <w:szCs w:val="24"/>
          <w:lang w:val="en-US"/>
        </w:rPr>
        <w:t>f</w:t>
      </w:r>
      <w:r w:rsidRPr="003E7327">
        <w:rPr>
          <w:rFonts w:cs="Times New Roman"/>
          <w:color w:val="000000" w:themeColor="text1"/>
          <w:szCs w:val="24"/>
          <w:lang w:val="en-US"/>
        </w:rPr>
        <w:t xml:space="preserve">ish in </w:t>
      </w:r>
      <w:r w:rsidR="008E4813">
        <w:rPr>
          <w:rFonts w:cs="Times New Roman"/>
          <w:color w:val="000000" w:themeColor="text1"/>
          <w:szCs w:val="24"/>
          <w:lang w:val="en-US"/>
        </w:rPr>
        <w:t>s</w:t>
      </w:r>
      <w:r w:rsidRPr="003E7327">
        <w:rPr>
          <w:rFonts w:cs="Times New Roman"/>
          <w:color w:val="000000" w:themeColor="text1"/>
          <w:szCs w:val="24"/>
          <w:lang w:val="en-US"/>
        </w:rPr>
        <w:t xml:space="preserve">tow </w:t>
      </w:r>
      <w:r w:rsidR="008E4813">
        <w:rPr>
          <w:rFonts w:cs="Times New Roman"/>
          <w:color w:val="000000" w:themeColor="text1"/>
          <w:szCs w:val="24"/>
          <w:lang w:val="en-US"/>
        </w:rPr>
        <w:t>n</w:t>
      </w:r>
      <w:r w:rsidRPr="003E7327">
        <w:rPr>
          <w:rFonts w:cs="Times New Roman"/>
          <w:color w:val="000000" w:themeColor="text1"/>
          <w:szCs w:val="24"/>
          <w:lang w:val="en-US"/>
        </w:rPr>
        <w:t xml:space="preserve">et </w:t>
      </w:r>
      <w:r w:rsidR="008E4813">
        <w:rPr>
          <w:rFonts w:cs="Times New Roman"/>
          <w:color w:val="000000" w:themeColor="text1"/>
          <w:szCs w:val="24"/>
          <w:lang w:val="en-US"/>
        </w:rPr>
        <w:t>f</w:t>
      </w:r>
      <w:r w:rsidRPr="003E7327">
        <w:rPr>
          <w:rFonts w:cs="Times New Roman"/>
          <w:color w:val="000000" w:themeColor="text1"/>
          <w:szCs w:val="24"/>
          <w:lang w:val="en-US"/>
        </w:rPr>
        <w:t xml:space="preserve">ishery of the Yellow Sea, China. </w:t>
      </w:r>
      <w:proofErr w:type="spellStart"/>
      <w:r w:rsidRPr="003E7327">
        <w:rPr>
          <w:rFonts w:cs="Times New Roman"/>
          <w:i/>
          <w:color w:val="000000" w:themeColor="text1"/>
          <w:szCs w:val="24"/>
          <w:lang w:val="es-ES"/>
        </w:rPr>
        <w:t>Sustainability</w:t>
      </w:r>
      <w:proofErr w:type="spellEnd"/>
      <w:r w:rsidRPr="003E7327">
        <w:rPr>
          <w:rFonts w:cs="Times New Roman"/>
          <w:i/>
          <w:color w:val="000000" w:themeColor="text1"/>
          <w:szCs w:val="24"/>
          <w:lang w:val="es-ES"/>
        </w:rPr>
        <w:t>, 15</w:t>
      </w:r>
      <w:r w:rsidRPr="003E7327">
        <w:rPr>
          <w:rFonts w:cs="Times New Roman"/>
          <w:color w:val="000000" w:themeColor="text1"/>
          <w:szCs w:val="24"/>
          <w:lang w:val="es-ES"/>
        </w:rPr>
        <w:t>(8)</w:t>
      </w:r>
      <w:r w:rsidR="005A31E6" w:rsidRPr="003E7327">
        <w:rPr>
          <w:rFonts w:cs="Times New Roman"/>
          <w:color w:val="000000" w:themeColor="text1"/>
          <w:szCs w:val="24"/>
          <w:lang w:val="es-ES"/>
        </w:rPr>
        <w:t>, 6583.</w:t>
      </w:r>
      <w:r w:rsidRPr="003E7327">
        <w:rPr>
          <w:rFonts w:cs="Times New Roman"/>
          <w:color w:val="000000" w:themeColor="text1"/>
          <w:szCs w:val="24"/>
          <w:lang w:val="es-ES"/>
        </w:rPr>
        <w:t xml:space="preserve"> </w:t>
      </w:r>
      <w:r w:rsidRPr="002E2665">
        <w:rPr>
          <w:rStyle w:val="Hipervnculo"/>
        </w:rPr>
        <w:t>https://doi.org/10.3390/su15086583</w:t>
      </w:r>
    </w:p>
    <w:p w14:paraId="77425263" w14:textId="716412F0" w:rsidR="00784300" w:rsidRPr="003E7327" w:rsidRDefault="00784300" w:rsidP="00784300">
      <w:pPr>
        <w:spacing w:after="0"/>
        <w:ind w:left="709" w:hanging="709"/>
        <w:rPr>
          <w:rFonts w:cs="Times New Roman"/>
          <w:color w:val="000000" w:themeColor="text1"/>
          <w:szCs w:val="24"/>
          <w:lang w:val="en-US"/>
        </w:rPr>
      </w:pPr>
      <w:r w:rsidRPr="003E7327">
        <w:rPr>
          <w:rFonts w:cs="Times New Roman"/>
          <w:color w:val="000000" w:themeColor="text1"/>
          <w:szCs w:val="24"/>
          <w:lang w:val="es-MX"/>
        </w:rPr>
        <w:t xml:space="preserve">Zambrano, J., Macías, I., Urdánigo, E. &amp; Mero, G. (2021). Pesca fantasma y su impacto en los ecosistemas marinos de San Mateo, Jaramijó y Crucita. </w:t>
      </w:r>
      <w:r w:rsidRPr="003E7327">
        <w:rPr>
          <w:rFonts w:cs="Times New Roman"/>
          <w:i/>
          <w:iCs/>
          <w:color w:val="000000" w:themeColor="text1"/>
          <w:szCs w:val="24"/>
          <w:lang w:val="en-US"/>
        </w:rPr>
        <w:t xml:space="preserve">Ing. </w:t>
      </w:r>
      <w:proofErr w:type="spellStart"/>
      <w:r w:rsidRPr="003E7327">
        <w:rPr>
          <w:rFonts w:cs="Times New Roman"/>
          <w:i/>
          <w:iCs/>
          <w:color w:val="000000" w:themeColor="text1"/>
          <w:szCs w:val="24"/>
          <w:lang w:val="en-US"/>
        </w:rPr>
        <w:t>Innov</w:t>
      </w:r>
      <w:proofErr w:type="spellEnd"/>
      <w:r w:rsidRPr="003E7327">
        <w:rPr>
          <w:rFonts w:cs="Times New Roman"/>
          <w:i/>
          <w:iCs/>
          <w:color w:val="000000" w:themeColor="text1"/>
          <w:szCs w:val="24"/>
          <w:lang w:val="en-US"/>
        </w:rPr>
        <w:t>., 9</w:t>
      </w:r>
      <w:r w:rsidRPr="003E7327">
        <w:rPr>
          <w:rFonts w:cs="Times New Roman"/>
          <w:color w:val="000000" w:themeColor="text1"/>
          <w:szCs w:val="24"/>
          <w:lang w:val="en-US"/>
        </w:rPr>
        <w:t>(2), 2-22.</w:t>
      </w:r>
    </w:p>
    <w:p w14:paraId="68A9803F" w14:textId="3F4716C1" w:rsidR="00012D0F" w:rsidRDefault="00012D0F" w:rsidP="003E7327">
      <w:pPr>
        <w:spacing w:after="0"/>
        <w:ind w:left="709" w:hanging="709"/>
        <w:rPr>
          <w:rFonts w:cs="Times New Roman"/>
          <w:color w:val="000000" w:themeColor="text1"/>
          <w:szCs w:val="24"/>
          <w:lang w:val="en-US"/>
        </w:rPr>
      </w:pPr>
      <w:proofErr w:type="spellStart"/>
      <w:r w:rsidRPr="003E7327">
        <w:rPr>
          <w:rFonts w:cs="Times New Roman"/>
          <w:color w:val="000000" w:themeColor="text1"/>
          <w:szCs w:val="24"/>
          <w:lang w:val="en-US"/>
        </w:rPr>
        <w:t>Zar</w:t>
      </w:r>
      <w:proofErr w:type="spellEnd"/>
      <w:r w:rsidRPr="003E7327">
        <w:rPr>
          <w:rFonts w:cs="Times New Roman"/>
          <w:color w:val="000000" w:themeColor="text1"/>
          <w:szCs w:val="24"/>
          <w:lang w:val="en-US"/>
        </w:rPr>
        <w:t xml:space="preserve">, J. H. (2013). </w:t>
      </w:r>
      <w:r w:rsidRPr="003E7327">
        <w:rPr>
          <w:rFonts w:cs="Times New Roman"/>
          <w:i/>
          <w:iCs/>
          <w:color w:val="000000" w:themeColor="text1"/>
          <w:szCs w:val="24"/>
          <w:lang w:val="en-US"/>
        </w:rPr>
        <w:t>Biostatistical Analysis</w:t>
      </w:r>
      <w:r w:rsidRPr="003E7327">
        <w:rPr>
          <w:rFonts w:cs="Times New Roman"/>
          <w:color w:val="000000" w:themeColor="text1"/>
          <w:szCs w:val="24"/>
          <w:lang w:val="en-US"/>
        </w:rPr>
        <w:t xml:space="preserve"> (5th ed.). </w:t>
      </w:r>
      <w:r w:rsidR="002523BD">
        <w:rPr>
          <w:rFonts w:cs="Times New Roman"/>
          <w:color w:val="000000" w:themeColor="text1"/>
          <w:szCs w:val="24"/>
          <w:lang w:val="en-US"/>
        </w:rPr>
        <w:t>U</w:t>
      </w:r>
      <w:r w:rsidR="00A02640">
        <w:rPr>
          <w:rFonts w:cs="Times New Roman"/>
          <w:color w:val="000000" w:themeColor="text1"/>
          <w:szCs w:val="24"/>
          <w:lang w:val="en-US"/>
        </w:rPr>
        <w:t>.S.A</w:t>
      </w:r>
      <w:r w:rsidRPr="003E7327">
        <w:rPr>
          <w:rFonts w:cs="Times New Roman"/>
          <w:color w:val="000000" w:themeColor="text1"/>
          <w:szCs w:val="24"/>
          <w:lang w:val="en-US"/>
        </w:rPr>
        <w:t>. Pearson Education, Inc.</w:t>
      </w:r>
    </w:p>
    <w:p w14:paraId="24A4E054" w14:textId="77777777" w:rsidR="00883059" w:rsidRPr="003E7327" w:rsidRDefault="00883059" w:rsidP="003E7327">
      <w:pPr>
        <w:spacing w:after="0"/>
        <w:ind w:left="709" w:hanging="709"/>
        <w:rPr>
          <w:rFonts w:cs="Times New Roman"/>
          <w:color w:val="000000" w:themeColor="text1"/>
          <w:szCs w:val="24"/>
          <w:lang w:val="en-US"/>
        </w:rPr>
      </w:pPr>
    </w:p>
    <w:p w14:paraId="5D14C8DA" w14:textId="0CEC84A6" w:rsidR="00784300" w:rsidRPr="003E7327" w:rsidRDefault="00784300" w:rsidP="00784300">
      <w:pPr>
        <w:spacing w:after="0"/>
        <w:rPr>
          <w:rFonts w:eastAsia="Times New Roman" w:cs="Times New Roman"/>
          <w:color w:val="000000" w:themeColor="text1"/>
          <w:sz w:val="28"/>
          <w:szCs w:val="28"/>
          <w:lang w:val="en-US"/>
        </w:rPr>
      </w:pPr>
      <w:r w:rsidRPr="003E7327">
        <w:rPr>
          <w:rFonts w:eastAsia="Times New Roman" w:cs="Times New Roman"/>
          <w:b/>
          <w:color w:val="000000" w:themeColor="text1"/>
          <w:sz w:val="28"/>
          <w:szCs w:val="28"/>
          <w:lang w:val="en-US"/>
        </w:rPr>
        <w:t>TABLES AND FIGURES</w:t>
      </w:r>
    </w:p>
    <w:p w14:paraId="016A4457" w14:textId="77777777" w:rsidR="00784300" w:rsidRPr="003E7327" w:rsidRDefault="00784300" w:rsidP="00784300">
      <w:pPr>
        <w:spacing w:line="360" w:lineRule="auto"/>
        <w:ind w:left="142"/>
        <w:rPr>
          <w:rFonts w:cs="Times New Roman"/>
          <w:color w:val="000000" w:themeColor="text1"/>
          <w:lang w:val="en-US"/>
        </w:rPr>
      </w:pPr>
      <w:r w:rsidRPr="003E7327">
        <w:rPr>
          <w:rFonts w:cs="Times New Roman"/>
          <w:bCs/>
          <w:color w:val="000000" w:themeColor="text1"/>
          <w:lang w:val="en-US"/>
        </w:rPr>
        <w:t>Table 1.</w:t>
      </w:r>
      <w:r w:rsidRPr="003E7327">
        <w:rPr>
          <w:rFonts w:cs="Times New Roman"/>
          <w:color w:val="000000" w:themeColor="text1"/>
          <w:lang w:val="en-US"/>
        </w:rPr>
        <w:t xml:space="preserve"> Selectivity curve equations for evaluated models and equations for calculating modal lengths (cm) of </w:t>
      </w:r>
      <w:r w:rsidRPr="003E7327">
        <w:rPr>
          <w:rFonts w:cs="Times New Roman"/>
          <w:i/>
          <w:iCs/>
          <w:color w:val="000000" w:themeColor="text1"/>
          <w:lang w:val="en-US"/>
        </w:rPr>
        <w:t>S. peruviana and P. medius</w:t>
      </w:r>
    </w:p>
    <w:p w14:paraId="64CC7BB8" w14:textId="72B672EE" w:rsidR="00784300" w:rsidRPr="003E7327" w:rsidRDefault="003B234B" w:rsidP="00784300">
      <w:pPr>
        <w:spacing w:line="360" w:lineRule="auto"/>
        <w:ind w:left="142"/>
        <w:rPr>
          <w:rFonts w:cs="Times New Roman"/>
          <w:color w:val="000000" w:themeColor="text1"/>
          <w:lang w:val="es-ES"/>
        </w:rPr>
      </w:pPr>
      <w:r w:rsidRPr="003E7327">
        <w:rPr>
          <w:rFonts w:cs="Times New Roman"/>
          <w:bCs/>
          <w:color w:val="000000" w:themeColor="text1"/>
          <w:lang w:val="es-ES"/>
        </w:rPr>
        <w:t xml:space="preserve">Cuadro </w:t>
      </w:r>
      <w:r w:rsidR="00784300" w:rsidRPr="003E7327">
        <w:rPr>
          <w:rFonts w:cs="Times New Roman"/>
          <w:bCs/>
          <w:color w:val="000000" w:themeColor="text1"/>
          <w:lang w:val="es-ES"/>
        </w:rPr>
        <w:t>1.</w:t>
      </w:r>
      <w:r w:rsidR="00784300" w:rsidRPr="003E7327">
        <w:rPr>
          <w:rFonts w:cs="Times New Roman"/>
          <w:color w:val="000000" w:themeColor="text1"/>
          <w:lang w:val="es-ES"/>
        </w:rPr>
        <w:t xml:space="preserve"> Ecuaciones de curvas de selectividad para los modelos evaluados y ecuaciones para cálculo de longitudes modales (cm) de </w:t>
      </w:r>
      <w:r w:rsidR="00784300" w:rsidRPr="003E7327">
        <w:rPr>
          <w:rFonts w:cs="Times New Roman"/>
          <w:i/>
          <w:color w:val="000000" w:themeColor="text1"/>
          <w:lang w:val="es-ES"/>
        </w:rPr>
        <w:t>S. peruviana</w:t>
      </w:r>
      <w:r w:rsidR="00784300" w:rsidRPr="003E7327">
        <w:rPr>
          <w:rFonts w:cs="Times New Roman"/>
          <w:color w:val="000000" w:themeColor="text1"/>
          <w:lang w:val="es-ES"/>
        </w:rPr>
        <w:t xml:space="preserve"> y </w:t>
      </w:r>
      <w:r w:rsidR="00784300" w:rsidRPr="003E7327">
        <w:rPr>
          <w:rFonts w:cs="Times New Roman"/>
          <w:i/>
          <w:color w:val="000000" w:themeColor="text1"/>
          <w:lang w:val="es-ES"/>
        </w:rPr>
        <w:t>P. medius</w:t>
      </w:r>
    </w:p>
    <w:tbl>
      <w:tblPr>
        <w:tblW w:w="8647" w:type="dxa"/>
        <w:tblCellMar>
          <w:left w:w="70" w:type="dxa"/>
          <w:right w:w="70" w:type="dxa"/>
        </w:tblCellMar>
        <w:tblLook w:val="04A0" w:firstRow="1" w:lastRow="0" w:firstColumn="1" w:lastColumn="0" w:noHBand="0" w:noVBand="1"/>
      </w:tblPr>
      <w:tblGrid>
        <w:gridCol w:w="1985"/>
        <w:gridCol w:w="4471"/>
        <w:gridCol w:w="2191"/>
      </w:tblGrid>
      <w:tr w:rsidR="005374CD" w:rsidRPr="003E7327" w14:paraId="0CDF2205" w14:textId="77777777" w:rsidTr="00985068">
        <w:trPr>
          <w:trHeight w:val="558"/>
        </w:trPr>
        <w:tc>
          <w:tcPr>
            <w:tcW w:w="6456" w:type="dxa"/>
            <w:gridSpan w:val="2"/>
            <w:tcBorders>
              <w:top w:val="single" w:sz="4" w:space="0" w:color="auto"/>
              <w:left w:val="nil"/>
              <w:bottom w:val="single" w:sz="4" w:space="0" w:color="auto"/>
              <w:right w:val="nil"/>
            </w:tcBorders>
            <w:shd w:val="clear" w:color="auto" w:fill="auto"/>
            <w:noWrap/>
            <w:vAlign w:val="bottom"/>
            <w:hideMark/>
          </w:tcPr>
          <w:p w14:paraId="13B331F1" w14:textId="77777777" w:rsidR="00784300" w:rsidRPr="003E7327" w:rsidRDefault="00784300" w:rsidP="00A55B8C">
            <w:pPr>
              <w:spacing w:after="0" w:line="360" w:lineRule="auto"/>
              <w:jc w:val="center"/>
              <w:rPr>
                <w:rFonts w:eastAsia="Times New Roman" w:cs="Times New Roman"/>
                <w:b/>
                <w:bCs/>
                <w:color w:val="000000" w:themeColor="text1"/>
                <w:sz w:val="20"/>
                <w:szCs w:val="20"/>
              </w:rPr>
            </w:pPr>
            <w:r w:rsidRPr="003E7327">
              <w:rPr>
                <w:rFonts w:eastAsia="Times New Roman" w:cs="Times New Roman"/>
                <w:b/>
                <w:bCs/>
                <w:color w:val="000000" w:themeColor="text1"/>
                <w:sz w:val="20"/>
                <w:szCs w:val="20"/>
              </w:rPr>
              <w:lastRenderedPageBreak/>
              <w:t>Model</w:t>
            </w:r>
          </w:p>
        </w:tc>
        <w:tc>
          <w:tcPr>
            <w:tcW w:w="2191" w:type="dxa"/>
            <w:tcBorders>
              <w:top w:val="single" w:sz="4" w:space="0" w:color="auto"/>
              <w:left w:val="nil"/>
              <w:bottom w:val="single" w:sz="4" w:space="0" w:color="auto"/>
              <w:right w:val="nil"/>
            </w:tcBorders>
            <w:shd w:val="clear" w:color="auto" w:fill="auto"/>
            <w:noWrap/>
            <w:vAlign w:val="center"/>
            <w:hideMark/>
          </w:tcPr>
          <w:p w14:paraId="5C8F9F4D" w14:textId="77777777" w:rsidR="00784300" w:rsidRPr="003E7327" w:rsidRDefault="00784300" w:rsidP="00A55B8C">
            <w:pPr>
              <w:spacing w:after="0" w:line="360" w:lineRule="auto"/>
              <w:jc w:val="center"/>
              <w:rPr>
                <w:rFonts w:eastAsia="Times New Roman" w:cs="Times New Roman"/>
                <w:b/>
                <w:bCs/>
                <w:color w:val="000000" w:themeColor="text1"/>
                <w:sz w:val="20"/>
                <w:szCs w:val="20"/>
              </w:rPr>
            </w:pPr>
            <w:r w:rsidRPr="003E7327">
              <w:rPr>
                <w:rFonts w:eastAsia="Times New Roman" w:cs="Times New Roman"/>
                <w:b/>
                <w:bCs/>
                <w:color w:val="000000" w:themeColor="text1"/>
                <w:sz w:val="20"/>
                <w:szCs w:val="20"/>
              </w:rPr>
              <w:t>Modal length</w:t>
            </w:r>
          </w:p>
        </w:tc>
      </w:tr>
      <w:tr w:rsidR="005374CD" w:rsidRPr="003E7327" w14:paraId="04EAD6E6" w14:textId="77777777" w:rsidTr="00985068">
        <w:trPr>
          <w:trHeight w:val="1260"/>
        </w:trPr>
        <w:tc>
          <w:tcPr>
            <w:tcW w:w="1985" w:type="dxa"/>
            <w:tcBorders>
              <w:top w:val="single" w:sz="4" w:space="0" w:color="auto"/>
              <w:left w:val="nil"/>
              <w:right w:val="nil"/>
            </w:tcBorders>
            <w:shd w:val="clear" w:color="auto" w:fill="auto"/>
            <w:noWrap/>
            <w:vAlign w:val="center"/>
            <w:hideMark/>
          </w:tcPr>
          <w:p w14:paraId="6728D382" w14:textId="77777777" w:rsidR="00784300" w:rsidRPr="003E7327" w:rsidRDefault="00784300" w:rsidP="00A55B8C">
            <w:pPr>
              <w:spacing w:after="0" w:line="360" w:lineRule="auto"/>
              <w:jc w:val="center"/>
              <w:rPr>
                <w:rFonts w:eastAsia="Times New Roman" w:cs="Times New Roman"/>
                <w:i/>
                <w:iCs/>
                <w:color w:val="000000" w:themeColor="text1"/>
                <w:sz w:val="20"/>
                <w:szCs w:val="20"/>
              </w:rPr>
            </w:pPr>
            <w:r w:rsidRPr="003E7327">
              <w:rPr>
                <w:rFonts w:eastAsia="Times New Roman" w:cs="Times New Roman"/>
                <w:i/>
                <w:iCs/>
                <w:color w:val="000000" w:themeColor="text1"/>
                <w:sz w:val="20"/>
                <w:szCs w:val="20"/>
              </w:rPr>
              <w:t>Normal location</w:t>
            </w:r>
          </w:p>
        </w:tc>
        <w:tc>
          <w:tcPr>
            <w:tcW w:w="4471" w:type="dxa"/>
            <w:tcBorders>
              <w:top w:val="single" w:sz="4" w:space="0" w:color="auto"/>
              <w:left w:val="nil"/>
              <w:right w:val="nil"/>
            </w:tcBorders>
            <w:shd w:val="clear" w:color="auto" w:fill="auto"/>
            <w:noWrap/>
            <w:vAlign w:val="bottom"/>
            <w:hideMark/>
          </w:tcPr>
          <w:p w14:paraId="24471D30" w14:textId="77777777" w:rsidR="00784300" w:rsidRPr="003E7327" w:rsidRDefault="00784300" w:rsidP="00A55B8C">
            <w:pPr>
              <w:spacing w:after="0" w:line="360" w:lineRule="auto"/>
              <w:rPr>
                <w:rFonts w:eastAsia="Times New Roman" w:cs="Times New Roman"/>
                <w:color w:val="000000" w:themeColor="text1"/>
                <w:sz w:val="20"/>
                <w:szCs w:val="20"/>
              </w:rPr>
            </w:pPr>
            <w:r w:rsidRPr="003E7327">
              <w:rPr>
                <w:rFonts w:eastAsia="Times New Roman" w:cs="Times New Roman"/>
                <w:noProof/>
                <w:color w:val="000000" w:themeColor="text1"/>
                <w:sz w:val="20"/>
                <w:szCs w:val="20"/>
                <w:lang w:val="es-ES" w:eastAsia="es-ES"/>
              </w:rPr>
              <mc:AlternateContent>
                <mc:Choice Requires="wps">
                  <w:drawing>
                    <wp:anchor distT="0" distB="0" distL="114300" distR="114300" simplePos="0" relativeHeight="251659264" behindDoc="0" locked="0" layoutInCell="1" allowOverlap="1" wp14:anchorId="5A5CB294" wp14:editId="313BB0C8">
                      <wp:simplePos x="0" y="0"/>
                      <wp:positionH relativeFrom="column">
                        <wp:posOffset>841375</wp:posOffset>
                      </wp:positionH>
                      <wp:positionV relativeFrom="paragraph">
                        <wp:posOffset>-42545</wp:posOffset>
                      </wp:positionV>
                      <wp:extent cx="1200150" cy="352425"/>
                      <wp:effectExtent l="0" t="0" r="0" b="0"/>
                      <wp:wrapNone/>
                      <wp:docPr id="21" name="Cuadro de texto 21">
                        <a:extLst xmlns:a="http://schemas.openxmlformats.org/drawingml/2006/main">
                          <a:ext uri="{FF2B5EF4-FFF2-40B4-BE49-F238E27FC236}">
                            <a16:creationId xmlns:a16="http://schemas.microsoft.com/office/drawing/2014/main" id="{63DE0896-65BB-4922-A2C4-4730155AA6F1}"/>
                          </a:ext>
                        </a:extLst>
                      </wp:docPr>
                      <wp:cNvGraphicFramePr/>
                      <a:graphic xmlns:a="http://schemas.openxmlformats.org/drawingml/2006/main">
                        <a:graphicData uri="http://schemas.microsoft.com/office/word/2010/wordprocessingShape">
                          <wps:wsp>
                            <wps:cNvSpPr txBox="1"/>
                            <wps:spPr>
                              <a:xfrm>
                                <a:off x="0" y="0"/>
                                <a:ext cx="1200150" cy="35242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89DF0C3" w14:textId="77777777" w:rsidR="00391377" w:rsidRDefault="00391377" w:rsidP="00784300">
                                  <w:pPr>
                                    <w:rPr>
                                      <w:rFonts w:ascii="Cambria Math" w:hAnsi="Cambria Math"/>
                                      <w:i/>
                                      <w:iCs/>
                                      <w:color w:val="000000" w:themeColor="text1"/>
                                      <w:sz w:val="20"/>
                                      <w:szCs w:val="20"/>
                                    </w:rPr>
                                  </w:pPr>
                                  <m:oMathPara>
                                    <m:oMathParaPr>
                                      <m:jc m:val="centerGroup"/>
                                    </m:oMathParaPr>
                                    <m:oMath>
                                      <m:r>
                                        <w:rPr>
                                          <w:rFonts w:ascii="Cambria Math" w:hAnsi="Cambria Math"/>
                                          <w:color w:val="000000" w:themeColor="text1"/>
                                          <w:sz w:val="20"/>
                                          <w:szCs w:val="20"/>
                                        </w:rPr>
                                        <m:t>exp</m:t>
                                      </m:r>
                                      <m:d>
                                        <m:dPr>
                                          <m:ctrlPr>
                                            <w:rPr>
                                              <w:rFonts w:ascii="Cambria Math" w:hAnsi="Cambria Math"/>
                                              <w:i/>
                                              <w:iCs/>
                                              <w:color w:val="000000" w:themeColor="text1"/>
                                            </w:rPr>
                                          </m:ctrlPr>
                                        </m:dPr>
                                        <m:e>
                                          <m:r>
                                            <w:rPr>
                                              <w:rFonts w:ascii="Cambria Math" w:hAnsi="Cambria Math"/>
                                              <w:color w:val="000000" w:themeColor="text1"/>
                                              <w:sz w:val="20"/>
                                              <w:szCs w:val="20"/>
                                            </w:rPr>
                                            <m:t>- </m:t>
                                          </m:r>
                                          <m:f>
                                            <m:fPr>
                                              <m:ctrlPr>
                                                <w:rPr>
                                                  <w:rFonts w:ascii="Cambria Math" w:hAnsi="Cambria Math"/>
                                                  <w:i/>
                                                  <w:iCs/>
                                                  <w:color w:val="000000" w:themeColor="text1"/>
                                                </w:rPr>
                                              </m:ctrlPr>
                                            </m:fPr>
                                            <m:num>
                                              <m:r>
                                                <w:rPr>
                                                  <w:rFonts w:ascii="Cambria Math" w:hAnsi="Cambria Math"/>
                                                  <w:color w:val="000000" w:themeColor="text1"/>
                                                  <w:sz w:val="20"/>
                                                  <w:szCs w:val="20"/>
                                                </w:rPr>
                                                <m:t>(l -k . </m:t>
                                              </m:r>
                                              <m:sSup>
                                                <m:sSupPr>
                                                  <m:ctrlPr>
                                                    <w:rPr>
                                                      <w:rFonts w:ascii="Cambria Math" w:hAnsi="Cambria Math"/>
                                                      <w:i/>
                                                      <w:iCs/>
                                                      <w:color w:val="000000" w:themeColor="text1"/>
                                                    </w:rPr>
                                                  </m:ctrlPr>
                                                </m:sSupPr>
                                                <m:e>
                                                  <m:r>
                                                    <w:rPr>
                                                      <w:rFonts w:ascii="Cambria Math" w:hAnsi="Cambria Math"/>
                                                      <w:color w:val="000000" w:themeColor="text1"/>
                                                      <w:sz w:val="20"/>
                                                      <w:szCs w:val="20"/>
                                                    </w:rPr>
                                                    <m:t>m)</m:t>
                                                  </m:r>
                                                </m:e>
                                                <m:sup>
                                                  <m:r>
                                                    <w:rPr>
                                                      <w:rFonts w:ascii="Cambria Math" w:hAnsi="Cambria Math"/>
                                                      <w:color w:val="000000" w:themeColor="text1"/>
                                                      <w:sz w:val="20"/>
                                                      <w:szCs w:val="20"/>
                                                    </w:rPr>
                                                    <m:t>2</m:t>
                                                  </m:r>
                                                </m:sup>
                                              </m:sSup>
                                            </m:num>
                                            <m:den>
                                              <m:r>
                                                <w:rPr>
                                                  <w:rFonts w:ascii="Cambria Math" w:hAnsi="Cambria Math"/>
                                                  <w:color w:val="000000" w:themeColor="text1"/>
                                                  <w:sz w:val="20"/>
                                                  <w:szCs w:val="20"/>
                                                </w:rPr>
                                                <m:t>2</m:t>
                                              </m:r>
                                              <m:sSup>
                                                <m:sSupPr>
                                                  <m:ctrlPr>
                                                    <w:rPr>
                                                      <w:rFonts w:ascii="Cambria Math" w:hAnsi="Cambria Math"/>
                                                      <w:i/>
                                                      <w:iCs/>
                                                      <w:color w:val="000000" w:themeColor="text1"/>
                                                    </w:rPr>
                                                  </m:ctrlPr>
                                                </m:sSupPr>
                                                <m:e>
                                                  <m:r>
                                                    <w:rPr>
                                                      <w:rFonts w:ascii="Cambria Math" w:hAnsi="Cambria Math"/>
                                                      <w:color w:val="000000" w:themeColor="text1"/>
                                                      <w:sz w:val="20"/>
                                                      <w:szCs w:val="20"/>
                                                      <w:lang w:val="el-GR"/>
                                                    </w:rPr>
                                                    <m:t>σ</m:t>
                                                  </m:r>
                                                </m:e>
                                                <m:sup>
                                                  <m:r>
                                                    <w:rPr>
                                                      <w:rFonts w:ascii="Cambria Math" w:hAnsi="Cambria Math"/>
                                                      <w:color w:val="000000" w:themeColor="text1"/>
                                                      <w:sz w:val="20"/>
                                                      <w:szCs w:val="20"/>
                                                    </w:rPr>
                                                    <m:t>2</m:t>
                                                  </m:r>
                                                </m:sup>
                                              </m:sSup>
                                            </m:den>
                                          </m:f>
                                        </m:e>
                                      </m:d>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5A5CB294" id="_x0000_t202" coordsize="21600,21600" o:spt="202" path="m,l,21600r21600,l21600,xe">
                      <v:stroke joinstyle="miter"/>
                      <v:path gradientshapeok="t" o:connecttype="rect"/>
                    </v:shapetype>
                    <v:shape id="Cuadro de texto 21" o:spid="_x0000_s1026" type="#_x0000_t202" style="position:absolute;left:0;text-align:left;margin-left:66.25pt;margin-top:-3.35pt;width:94.5pt;height:27.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" filled="f" stroked="f">
                      <v:textbox style="mso-fit-shape-to-text:t" inset="0,0,0,0">
                        <w:txbxContent>
                          <w:p w14:paraId="689DF0C3" w14:textId="77777777" w:rsidR="00391377" w:rsidRDefault="00391377" w:rsidP="00784300">
                            <w:pPr>
                              <w:rPr>
                                <w:rFonts w:ascii="Cambria Math" w:hAnsi="Cambria Math"/>
                                <w:i/>
                                <w:iCs/>
                                <w:color w:val="000000" w:themeColor="text1"/>
                                <w:sz w:val="20"/>
                                <w:szCs w:val="20"/>
                              </w:rPr>
                            </w:pPr>
                            <m:oMathPara>
                              <m:oMathParaPr>
                                <m:jc m:val="centerGroup"/>
                              </m:oMathParaPr>
                              <m:oMath>
                                <m:r>
                                  <w:rPr>
                                    <w:rFonts w:ascii="Cambria Math" w:hAnsi="Cambria Math"/>
                                    <w:color w:val="000000" w:themeColor="text1"/>
                                    <w:sz w:val="20"/>
                                    <w:szCs w:val="20"/>
                                  </w:rPr>
                                  <m:t>exp</m:t>
                                </m:r>
                                <m:d>
                                  <m:dPr>
                                    <m:ctrlPr>
                                      <w:rPr>
                                        <w:rFonts w:ascii="Cambria Math" w:hAnsi="Cambria Math"/>
                                        <w:i/>
                                        <w:iCs/>
                                        <w:color w:val="000000" w:themeColor="text1"/>
                                      </w:rPr>
                                    </m:ctrlPr>
                                  </m:dPr>
                                  <m:e>
                                    <m:r>
                                      <w:rPr>
                                        <w:rFonts w:ascii="Cambria Math" w:hAnsi="Cambria Math"/>
                                        <w:color w:val="000000" w:themeColor="text1"/>
                                        <w:sz w:val="20"/>
                                        <w:szCs w:val="20"/>
                                      </w:rPr>
                                      <m:t>- </m:t>
                                    </m:r>
                                    <m:f>
                                      <m:fPr>
                                        <m:ctrlPr>
                                          <w:rPr>
                                            <w:rFonts w:ascii="Cambria Math" w:hAnsi="Cambria Math"/>
                                            <w:i/>
                                            <w:iCs/>
                                            <w:color w:val="000000" w:themeColor="text1"/>
                                          </w:rPr>
                                        </m:ctrlPr>
                                      </m:fPr>
                                      <m:num>
                                        <m:r>
                                          <w:rPr>
                                            <w:rFonts w:ascii="Cambria Math" w:hAnsi="Cambria Math"/>
                                            <w:color w:val="000000" w:themeColor="text1"/>
                                            <w:sz w:val="20"/>
                                            <w:szCs w:val="20"/>
                                          </w:rPr>
                                          <m:t>(l -k . </m:t>
                                        </m:r>
                                        <m:sSup>
                                          <m:sSupPr>
                                            <m:ctrlPr>
                                              <w:rPr>
                                                <w:rFonts w:ascii="Cambria Math" w:hAnsi="Cambria Math"/>
                                                <w:i/>
                                                <w:iCs/>
                                                <w:color w:val="000000" w:themeColor="text1"/>
                                              </w:rPr>
                                            </m:ctrlPr>
                                          </m:sSupPr>
                                          <m:e>
                                            <m:r>
                                              <w:rPr>
                                                <w:rFonts w:ascii="Cambria Math" w:hAnsi="Cambria Math"/>
                                                <w:color w:val="000000" w:themeColor="text1"/>
                                                <w:sz w:val="20"/>
                                                <w:szCs w:val="20"/>
                                              </w:rPr>
                                              <m:t>m)</m:t>
                                            </m:r>
                                          </m:e>
                                          <m:sup>
                                            <m:r>
                                              <w:rPr>
                                                <w:rFonts w:ascii="Cambria Math" w:hAnsi="Cambria Math"/>
                                                <w:color w:val="000000" w:themeColor="text1"/>
                                                <w:sz w:val="20"/>
                                                <w:szCs w:val="20"/>
                                              </w:rPr>
                                              <m:t>2</m:t>
                                            </m:r>
                                          </m:sup>
                                        </m:sSup>
                                      </m:num>
                                      <m:den>
                                        <m:r>
                                          <w:rPr>
                                            <w:rFonts w:ascii="Cambria Math" w:hAnsi="Cambria Math"/>
                                            <w:color w:val="000000" w:themeColor="text1"/>
                                            <w:sz w:val="20"/>
                                            <w:szCs w:val="20"/>
                                          </w:rPr>
                                          <m:t>2</m:t>
                                        </m:r>
                                        <m:sSup>
                                          <m:sSupPr>
                                            <m:ctrlPr>
                                              <w:rPr>
                                                <w:rFonts w:ascii="Cambria Math" w:hAnsi="Cambria Math"/>
                                                <w:i/>
                                                <w:iCs/>
                                                <w:color w:val="000000" w:themeColor="text1"/>
                                              </w:rPr>
                                            </m:ctrlPr>
                                          </m:sSupPr>
                                          <m:e>
                                            <m:r>
                                              <w:rPr>
                                                <w:rFonts w:ascii="Cambria Math" w:hAnsi="Cambria Math"/>
                                                <w:color w:val="000000" w:themeColor="text1"/>
                                                <w:sz w:val="20"/>
                                                <w:szCs w:val="20"/>
                                                <w:lang w:val="el-GR"/>
                                              </w:rPr>
                                              <m:t>σ</m:t>
                                            </m:r>
                                          </m:e>
                                          <m:sup>
                                            <m:r>
                                              <w:rPr>
                                                <w:rFonts w:ascii="Cambria Math" w:hAnsi="Cambria Math"/>
                                                <w:color w:val="000000" w:themeColor="text1"/>
                                                <w:sz w:val="20"/>
                                                <w:szCs w:val="20"/>
                                              </w:rPr>
                                              <m:t>2</m:t>
                                            </m:r>
                                          </m:sup>
                                        </m:sSup>
                                      </m:den>
                                    </m:f>
                                  </m:e>
                                </m:d>
                              </m:oMath>
                            </m:oMathPara>
                          </w:p>
                        </w:txbxContent>
                      </v:textbox>
                    </v:shape>
                  </w:pict>
                </mc:Fallback>
              </mc:AlternateContent>
            </w:r>
          </w:p>
        </w:tc>
        <w:tc>
          <w:tcPr>
            <w:tcW w:w="2191" w:type="dxa"/>
            <w:tcBorders>
              <w:top w:val="single" w:sz="4" w:space="0" w:color="auto"/>
              <w:left w:val="nil"/>
              <w:right w:val="nil"/>
            </w:tcBorders>
            <w:shd w:val="clear" w:color="auto" w:fill="auto"/>
            <w:noWrap/>
            <w:vAlign w:val="bottom"/>
            <w:hideMark/>
          </w:tcPr>
          <w:p w14:paraId="573770AF" w14:textId="77777777" w:rsidR="00784300" w:rsidRPr="003E7327" w:rsidRDefault="00784300" w:rsidP="00A55B8C">
            <w:pPr>
              <w:spacing w:after="0" w:line="360" w:lineRule="auto"/>
              <w:rPr>
                <w:rFonts w:eastAsia="Times New Roman" w:cs="Times New Roman"/>
                <w:color w:val="000000" w:themeColor="text1"/>
                <w:sz w:val="20"/>
                <w:szCs w:val="20"/>
              </w:rPr>
            </w:pPr>
          </w:p>
        </w:tc>
      </w:tr>
      <w:tr w:rsidR="005374CD" w:rsidRPr="003E7327" w14:paraId="66383A2C" w14:textId="77777777" w:rsidTr="00A55B8C">
        <w:trPr>
          <w:trHeight w:val="842"/>
        </w:trPr>
        <w:tc>
          <w:tcPr>
            <w:tcW w:w="1985" w:type="dxa"/>
            <w:tcBorders>
              <w:top w:val="nil"/>
              <w:left w:val="nil"/>
              <w:right w:val="nil"/>
            </w:tcBorders>
            <w:shd w:val="clear" w:color="auto" w:fill="auto"/>
            <w:noWrap/>
            <w:vAlign w:val="center"/>
            <w:hideMark/>
          </w:tcPr>
          <w:p w14:paraId="4042E98E" w14:textId="77777777" w:rsidR="00784300" w:rsidRPr="003E7327" w:rsidRDefault="00784300" w:rsidP="00A55B8C">
            <w:pPr>
              <w:spacing w:after="0" w:line="360" w:lineRule="auto"/>
              <w:jc w:val="center"/>
              <w:rPr>
                <w:rFonts w:eastAsia="Times New Roman" w:cs="Times New Roman"/>
                <w:i/>
                <w:iCs/>
                <w:color w:val="000000" w:themeColor="text1"/>
                <w:sz w:val="20"/>
                <w:szCs w:val="20"/>
              </w:rPr>
            </w:pPr>
            <w:r w:rsidRPr="003E7327">
              <w:rPr>
                <w:rFonts w:eastAsia="Times New Roman" w:cs="Times New Roman"/>
                <w:i/>
                <w:iCs/>
                <w:color w:val="000000" w:themeColor="text1"/>
                <w:sz w:val="20"/>
                <w:szCs w:val="20"/>
              </w:rPr>
              <w:t>Normal scale</w:t>
            </w:r>
          </w:p>
        </w:tc>
        <w:tc>
          <w:tcPr>
            <w:tcW w:w="4471" w:type="dxa"/>
            <w:tcBorders>
              <w:top w:val="nil"/>
              <w:left w:val="nil"/>
              <w:right w:val="nil"/>
            </w:tcBorders>
            <w:shd w:val="clear" w:color="auto" w:fill="auto"/>
            <w:noWrap/>
            <w:vAlign w:val="bottom"/>
            <w:hideMark/>
          </w:tcPr>
          <w:p w14:paraId="6206C8AC" w14:textId="77777777" w:rsidR="00784300" w:rsidRPr="003E7327" w:rsidRDefault="00784300" w:rsidP="00A55B8C">
            <w:pPr>
              <w:spacing w:after="0" w:line="360" w:lineRule="auto"/>
              <w:rPr>
                <w:rFonts w:eastAsia="Times New Roman" w:cs="Times New Roman"/>
                <w:color w:val="000000" w:themeColor="text1"/>
                <w:sz w:val="20"/>
                <w:szCs w:val="20"/>
              </w:rPr>
            </w:pPr>
            <w:r w:rsidRPr="003E7327">
              <w:rPr>
                <w:rFonts w:eastAsia="Times New Roman" w:cs="Times New Roman"/>
                <w:noProof/>
                <w:color w:val="000000" w:themeColor="text1"/>
                <w:sz w:val="20"/>
                <w:szCs w:val="20"/>
                <w:lang w:val="es-ES" w:eastAsia="es-ES"/>
              </w:rPr>
              <mc:AlternateContent>
                <mc:Choice Requires="wps">
                  <w:drawing>
                    <wp:anchor distT="0" distB="0" distL="114300" distR="114300" simplePos="0" relativeHeight="251661312" behindDoc="0" locked="0" layoutInCell="1" allowOverlap="1" wp14:anchorId="59F9BA67" wp14:editId="5C70E1C6">
                      <wp:simplePos x="0" y="0"/>
                      <wp:positionH relativeFrom="column">
                        <wp:posOffset>796925</wp:posOffset>
                      </wp:positionH>
                      <wp:positionV relativeFrom="paragraph">
                        <wp:posOffset>-207645</wp:posOffset>
                      </wp:positionV>
                      <wp:extent cx="1295400" cy="352425"/>
                      <wp:effectExtent l="0" t="0" r="0" b="0"/>
                      <wp:wrapNone/>
                      <wp:docPr id="18" name="Cuadro de texto 18">
                        <a:extLst xmlns:a="http://schemas.openxmlformats.org/drawingml/2006/main">
                          <a:ext uri="{FF2B5EF4-FFF2-40B4-BE49-F238E27FC236}">
                            <a16:creationId xmlns:a16="http://schemas.microsoft.com/office/drawing/2014/main" id="{1DAC2CBA-6C68-4B50-91C7-DD20DF84515C}"/>
                          </a:ext>
                        </a:extLst>
                      </wp:docPr>
                      <wp:cNvGraphicFramePr/>
                      <a:graphic xmlns:a="http://schemas.openxmlformats.org/drawingml/2006/main">
                        <a:graphicData uri="http://schemas.microsoft.com/office/word/2010/wordprocessingShape">
                          <wps:wsp>
                            <wps:cNvSpPr txBox="1"/>
                            <wps:spPr>
                              <a:xfrm>
                                <a:off x="0" y="0"/>
                                <a:ext cx="1295400" cy="35242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E2A60BA" w14:textId="77777777" w:rsidR="00391377" w:rsidRDefault="00391377" w:rsidP="00784300">
                                  <w:pPr>
                                    <w:rPr>
                                      <w:rFonts w:ascii="Cambria Math" w:hAnsi="Cambria Math"/>
                                      <w:i/>
                                      <w:iCs/>
                                      <w:color w:val="000000" w:themeColor="text1"/>
                                      <w:sz w:val="20"/>
                                      <w:szCs w:val="20"/>
                                    </w:rPr>
                                  </w:pPr>
                                  <m:oMathPara>
                                    <m:oMathParaPr>
                                      <m:jc m:val="centerGroup"/>
                                    </m:oMathParaPr>
                                    <m:oMath>
                                      <m:r>
                                        <w:rPr>
                                          <w:rFonts w:ascii="Cambria Math" w:hAnsi="Cambria Math"/>
                                          <w:color w:val="000000" w:themeColor="text1"/>
                                          <w:sz w:val="20"/>
                                          <w:szCs w:val="20"/>
                                        </w:rPr>
                                        <m:t>exp</m:t>
                                      </m:r>
                                      <m:d>
                                        <m:dPr>
                                          <m:ctrlPr>
                                            <w:rPr>
                                              <w:rFonts w:ascii="Cambria Math" w:hAnsi="Cambria Math"/>
                                              <w:i/>
                                              <w:iCs/>
                                              <w:color w:val="000000" w:themeColor="text1"/>
                                            </w:rPr>
                                          </m:ctrlPr>
                                        </m:dPr>
                                        <m:e>
                                          <m:r>
                                            <w:rPr>
                                              <w:rFonts w:ascii="Cambria Math" w:hAnsi="Cambria Math"/>
                                              <w:color w:val="000000" w:themeColor="text1"/>
                                              <w:sz w:val="20"/>
                                              <w:szCs w:val="20"/>
                                            </w:rPr>
                                            <m:t>- </m:t>
                                          </m:r>
                                          <m:f>
                                            <m:fPr>
                                              <m:ctrlPr>
                                                <w:rPr>
                                                  <w:rFonts w:ascii="Cambria Math" w:hAnsi="Cambria Math"/>
                                                  <w:i/>
                                                  <w:iCs/>
                                                  <w:color w:val="000000" w:themeColor="text1"/>
                                                </w:rPr>
                                              </m:ctrlPr>
                                            </m:fPr>
                                            <m:num>
                                              <m:r>
                                                <w:rPr>
                                                  <w:rFonts w:ascii="Cambria Math" w:hAnsi="Cambria Math"/>
                                                  <w:color w:val="000000" w:themeColor="text1"/>
                                                  <w:sz w:val="20"/>
                                                  <w:szCs w:val="20"/>
                                                </w:rPr>
                                                <m:t>(l - </m:t>
                                              </m:r>
                                              <m:sSub>
                                                <m:sSubPr>
                                                  <m:ctrlPr>
                                                    <w:rPr>
                                                      <w:rFonts w:ascii="Cambria Math" w:hAnsi="Cambria Math"/>
                                                      <w:i/>
                                                      <w:iCs/>
                                                      <w:color w:val="000000" w:themeColor="text1"/>
                                                    </w:rPr>
                                                  </m:ctrlPr>
                                                </m:sSubPr>
                                                <m:e>
                                                  <m:r>
                                                    <w:rPr>
                                                      <w:rFonts w:ascii="Cambria Math" w:hAnsi="Cambria Math"/>
                                                      <w:color w:val="000000" w:themeColor="text1"/>
                                                      <w:sz w:val="20"/>
                                                      <w:szCs w:val="20"/>
                                                    </w:rPr>
                                                    <m:t>k</m:t>
                                                  </m:r>
                                                </m:e>
                                                <m:sub>
                                                  <m:r>
                                                    <w:rPr>
                                                      <w:rFonts w:ascii="Cambria Math" w:hAnsi="Cambria Math"/>
                                                      <w:color w:val="000000" w:themeColor="text1"/>
                                                      <w:sz w:val="20"/>
                                                      <w:szCs w:val="20"/>
                                                    </w:rPr>
                                                    <m:t>1</m:t>
                                                  </m:r>
                                                </m:sub>
                                              </m:sSub>
                                              <m:r>
                                                <w:rPr>
                                                  <w:rFonts w:ascii="Cambria Math" w:hAnsi="Cambria Math"/>
                                                  <w:color w:val="000000" w:themeColor="text1"/>
                                                  <w:sz w:val="20"/>
                                                  <w:szCs w:val="20"/>
                                                </w:rPr>
                                                <m:t>. </m:t>
                                              </m:r>
                                              <m:sSub>
                                                <m:sSubPr>
                                                  <m:ctrlPr>
                                                    <w:rPr>
                                                      <w:rFonts w:ascii="Cambria Math" w:hAnsi="Cambria Math"/>
                                                      <w:i/>
                                                      <w:iCs/>
                                                      <w:color w:val="000000" w:themeColor="text1"/>
                                                    </w:rPr>
                                                  </m:ctrlPr>
                                                </m:sSubPr>
                                                <m:e>
                                                  <m:r>
                                                    <w:rPr>
                                                      <w:rFonts w:ascii="Cambria Math" w:hAnsi="Cambria Math"/>
                                                      <w:color w:val="000000" w:themeColor="text1"/>
                                                      <w:sz w:val="20"/>
                                                      <w:szCs w:val="20"/>
                                                    </w:rPr>
                                                    <m:t>m</m:t>
                                                  </m:r>
                                                </m:e>
                                                <m:sub>
                                                  <m:r>
                                                    <w:rPr>
                                                      <w:rFonts w:ascii="Cambria Math" w:hAnsi="Cambria Math"/>
                                                      <w:color w:val="000000" w:themeColor="text1"/>
                                                      <w:sz w:val="20"/>
                                                      <w:szCs w:val="20"/>
                                                    </w:rPr>
                                                    <m:t>j</m:t>
                                                  </m:r>
                                                </m:sub>
                                              </m:sSub>
                                              <m:sSup>
                                                <m:sSupPr>
                                                  <m:ctrlPr>
                                                    <w:rPr>
                                                      <w:rFonts w:ascii="Cambria Math" w:hAnsi="Cambria Math"/>
                                                      <w:i/>
                                                      <w:iCs/>
                                                      <w:color w:val="000000" w:themeColor="text1"/>
                                                    </w:rPr>
                                                  </m:ctrlPr>
                                                </m:sSupPr>
                                                <m:e>
                                                  <m:r>
                                                    <w:rPr>
                                                      <w:rFonts w:ascii="Cambria Math" w:hAnsi="Cambria Math"/>
                                                      <w:color w:val="000000" w:themeColor="text1"/>
                                                      <w:sz w:val="20"/>
                                                      <w:szCs w:val="20"/>
                                                    </w:rPr>
                                                    <m:t>)</m:t>
                                                  </m:r>
                                                </m:e>
                                                <m:sup>
                                                  <m:r>
                                                    <w:rPr>
                                                      <w:rFonts w:ascii="Cambria Math" w:hAnsi="Cambria Math"/>
                                                      <w:color w:val="000000" w:themeColor="text1"/>
                                                      <w:sz w:val="20"/>
                                                      <w:szCs w:val="20"/>
                                                    </w:rPr>
                                                    <m:t>2</m:t>
                                                  </m:r>
                                                </m:sup>
                                              </m:sSup>
                                            </m:num>
                                            <m:den>
                                              <m:r>
                                                <w:rPr>
                                                  <w:rFonts w:ascii="Cambria Math" w:hAnsi="Cambria Math"/>
                                                  <w:color w:val="000000" w:themeColor="text1"/>
                                                  <w:sz w:val="20"/>
                                                  <w:szCs w:val="20"/>
                                                </w:rPr>
                                                <m:t>2(</m:t>
                                              </m:r>
                                              <m:sSub>
                                                <m:sSubPr>
                                                  <m:ctrlPr>
                                                    <w:rPr>
                                                      <w:rFonts w:ascii="Cambria Math" w:hAnsi="Cambria Math"/>
                                                      <w:i/>
                                                      <w:iCs/>
                                                      <w:color w:val="000000" w:themeColor="text1"/>
                                                    </w:rPr>
                                                  </m:ctrlPr>
                                                </m:sSubPr>
                                                <m:e>
                                                  <m:r>
                                                    <w:rPr>
                                                      <w:rFonts w:ascii="Cambria Math" w:hAnsi="Cambria Math"/>
                                                      <w:color w:val="000000" w:themeColor="text1"/>
                                                      <w:sz w:val="20"/>
                                                      <w:szCs w:val="20"/>
                                                    </w:rPr>
                                                    <m:t>k</m:t>
                                                  </m:r>
                                                </m:e>
                                                <m:sub>
                                                  <m:r>
                                                    <w:rPr>
                                                      <w:rFonts w:ascii="Cambria Math" w:hAnsi="Cambria Math"/>
                                                      <w:color w:val="000000" w:themeColor="text1"/>
                                                      <w:sz w:val="20"/>
                                                      <w:szCs w:val="20"/>
                                                    </w:rPr>
                                                    <m:t>2</m:t>
                                                  </m:r>
                                                </m:sub>
                                              </m:sSub>
                                              <m:r>
                                                <w:rPr>
                                                  <w:rFonts w:ascii="Cambria Math" w:hAnsi="Cambria Math"/>
                                                  <w:color w:val="000000" w:themeColor="text1"/>
                                                  <w:sz w:val="20"/>
                                                  <w:szCs w:val="20"/>
                                                </w:rPr>
                                                <m:t>. </m:t>
                                              </m:r>
                                              <m:sSub>
                                                <m:sSubPr>
                                                  <m:ctrlPr>
                                                    <w:rPr>
                                                      <w:rFonts w:ascii="Cambria Math" w:hAnsi="Cambria Math"/>
                                                      <w:i/>
                                                      <w:iCs/>
                                                      <w:color w:val="000000" w:themeColor="text1"/>
                                                    </w:rPr>
                                                  </m:ctrlPr>
                                                </m:sSubPr>
                                                <m:e>
                                                  <m:r>
                                                    <w:rPr>
                                                      <w:rFonts w:ascii="Cambria Math" w:hAnsi="Cambria Math"/>
                                                      <w:color w:val="000000" w:themeColor="text1"/>
                                                      <w:sz w:val="20"/>
                                                      <w:szCs w:val="20"/>
                                                    </w:rPr>
                                                    <m:t>m</m:t>
                                                  </m:r>
                                                </m:e>
                                                <m:sub>
                                                  <m:r>
                                                    <w:rPr>
                                                      <w:rFonts w:ascii="Cambria Math" w:hAnsi="Cambria Math"/>
                                                      <w:color w:val="000000" w:themeColor="text1"/>
                                                      <w:sz w:val="20"/>
                                                      <w:szCs w:val="20"/>
                                                    </w:rPr>
                                                    <m:t>j</m:t>
                                                  </m:r>
                                                </m:sub>
                                              </m:sSub>
                                              <m:sSup>
                                                <m:sSupPr>
                                                  <m:ctrlPr>
                                                    <w:rPr>
                                                      <w:rFonts w:ascii="Cambria Math" w:hAnsi="Cambria Math"/>
                                                      <w:i/>
                                                      <w:iCs/>
                                                      <w:color w:val="000000" w:themeColor="text1"/>
                                                    </w:rPr>
                                                  </m:ctrlPr>
                                                </m:sSupPr>
                                                <m:e>
                                                  <m:r>
                                                    <w:rPr>
                                                      <w:rFonts w:ascii="Cambria Math" w:hAnsi="Cambria Math"/>
                                                      <w:color w:val="000000" w:themeColor="text1"/>
                                                      <w:sz w:val="20"/>
                                                      <w:szCs w:val="20"/>
                                                    </w:rPr>
                                                    <m:t>)</m:t>
                                                  </m:r>
                                                </m:e>
                                                <m:sup>
                                                  <m:r>
                                                    <w:rPr>
                                                      <w:rFonts w:ascii="Cambria Math" w:hAnsi="Cambria Math"/>
                                                      <w:color w:val="000000" w:themeColor="text1"/>
                                                      <w:sz w:val="20"/>
                                                      <w:szCs w:val="20"/>
                                                    </w:rPr>
                                                    <m:t>2</m:t>
                                                  </m:r>
                                                </m:sup>
                                              </m:sSup>
                                            </m:den>
                                          </m:f>
                                        </m:e>
                                      </m:d>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9F9BA67" id="Cuadro de texto 18" o:spid="_x0000_s1027" type="#_x0000_t202" style="position:absolute;left:0;text-align:left;margin-left:62.75pt;margin-top:-16.35pt;width:102pt;height:27.7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" filled="f" stroked="f">
                      <v:textbox style="mso-fit-shape-to-text:t" inset="0,0,0,0">
                        <w:txbxContent>
                          <w:p w14:paraId="0E2A60BA" w14:textId="77777777" w:rsidR="00391377" w:rsidRDefault="00391377" w:rsidP="00784300">
                            <w:pPr>
                              <w:rPr>
                                <w:rFonts w:ascii="Cambria Math" w:hAnsi="Cambria Math"/>
                                <w:i/>
                                <w:iCs/>
                                <w:color w:val="000000" w:themeColor="text1"/>
                                <w:sz w:val="20"/>
                                <w:szCs w:val="20"/>
                              </w:rPr>
                            </w:pPr>
                            <m:oMathPara>
                              <m:oMathParaPr>
                                <m:jc m:val="centerGroup"/>
                              </m:oMathParaPr>
                              <m:oMath>
                                <m:r>
                                  <w:rPr>
                                    <w:rFonts w:ascii="Cambria Math" w:hAnsi="Cambria Math"/>
                                    <w:color w:val="000000" w:themeColor="text1"/>
                                    <w:sz w:val="20"/>
                                    <w:szCs w:val="20"/>
                                  </w:rPr>
                                  <m:t>exp</m:t>
                                </m:r>
                                <m:d>
                                  <m:dPr>
                                    <m:ctrlPr>
                                      <w:rPr>
                                        <w:rFonts w:ascii="Cambria Math" w:hAnsi="Cambria Math"/>
                                        <w:i/>
                                        <w:iCs/>
                                        <w:color w:val="000000" w:themeColor="text1"/>
                                      </w:rPr>
                                    </m:ctrlPr>
                                  </m:dPr>
                                  <m:e>
                                    <m:r>
                                      <w:rPr>
                                        <w:rFonts w:ascii="Cambria Math" w:hAnsi="Cambria Math"/>
                                        <w:color w:val="000000" w:themeColor="text1"/>
                                        <w:sz w:val="20"/>
                                        <w:szCs w:val="20"/>
                                      </w:rPr>
                                      <m:t>- </m:t>
                                    </m:r>
                                    <m:f>
                                      <m:fPr>
                                        <m:ctrlPr>
                                          <w:rPr>
                                            <w:rFonts w:ascii="Cambria Math" w:hAnsi="Cambria Math"/>
                                            <w:i/>
                                            <w:iCs/>
                                            <w:color w:val="000000" w:themeColor="text1"/>
                                          </w:rPr>
                                        </m:ctrlPr>
                                      </m:fPr>
                                      <m:num>
                                        <m:r>
                                          <w:rPr>
                                            <w:rFonts w:ascii="Cambria Math" w:hAnsi="Cambria Math"/>
                                            <w:color w:val="000000" w:themeColor="text1"/>
                                            <w:sz w:val="20"/>
                                            <w:szCs w:val="20"/>
                                          </w:rPr>
                                          <m:t>(l - </m:t>
                                        </m:r>
                                        <m:sSub>
                                          <m:sSubPr>
                                            <m:ctrlPr>
                                              <w:rPr>
                                                <w:rFonts w:ascii="Cambria Math" w:hAnsi="Cambria Math"/>
                                                <w:i/>
                                                <w:iCs/>
                                                <w:color w:val="000000" w:themeColor="text1"/>
                                              </w:rPr>
                                            </m:ctrlPr>
                                          </m:sSubPr>
                                          <m:e>
                                            <m:r>
                                              <w:rPr>
                                                <w:rFonts w:ascii="Cambria Math" w:hAnsi="Cambria Math"/>
                                                <w:color w:val="000000" w:themeColor="text1"/>
                                                <w:sz w:val="20"/>
                                                <w:szCs w:val="20"/>
                                              </w:rPr>
                                              <m:t>k</m:t>
                                            </m:r>
                                          </m:e>
                                          <m:sub>
                                            <m:r>
                                              <w:rPr>
                                                <w:rFonts w:ascii="Cambria Math" w:hAnsi="Cambria Math"/>
                                                <w:color w:val="000000" w:themeColor="text1"/>
                                                <w:sz w:val="20"/>
                                                <w:szCs w:val="20"/>
                                              </w:rPr>
                                              <m:t>1</m:t>
                                            </m:r>
                                          </m:sub>
                                        </m:sSub>
                                        <m:r>
                                          <w:rPr>
                                            <w:rFonts w:ascii="Cambria Math" w:hAnsi="Cambria Math"/>
                                            <w:color w:val="000000" w:themeColor="text1"/>
                                            <w:sz w:val="20"/>
                                            <w:szCs w:val="20"/>
                                          </w:rPr>
                                          <m:t>. </m:t>
                                        </m:r>
                                        <m:sSub>
                                          <m:sSubPr>
                                            <m:ctrlPr>
                                              <w:rPr>
                                                <w:rFonts w:ascii="Cambria Math" w:hAnsi="Cambria Math"/>
                                                <w:i/>
                                                <w:iCs/>
                                                <w:color w:val="000000" w:themeColor="text1"/>
                                              </w:rPr>
                                            </m:ctrlPr>
                                          </m:sSubPr>
                                          <m:e>
                                            <m:r>
                                              <w:rPr>
                                                <w:rFonts w:ascii="Cambria Math" w:hAnsi="Cambria Math"/>
                                                <w:color w:val="000000" w:themeColor="text1"/>
                                                <w:sz w:val="20"/>
                                                <w:szCs w:val="20"/>
                                              </w:rPr>
                                              <m:t>m</m:t>
                                            </m:r>
                                          </m:e>
                                          <m:sub>
                                            <m:r>
                                              <w:rPr>
                                                <w:rFonts w:ascii="Cambria Math" w:hAnsi="Cambria Math"/>
                                                <w:color w:val="000000" w:themeColor="text1"/>
                                                <w:sz w:val="20"/>
                                                <w:szCs w:val="20"/>
                                              </w:rPr>
                                              <m:t>j</m:t>
                                            </m:r>
                                          </m:sub>
                                        </m:sSub>
                                        <m:sSup>
                                          <m:sSupPr>
                                            <m:ctrlPr>
                                              <w:rPr>
                                                <w:rFonts w:ascii="Cambria Math" w:hAnsi="Cambria Math"/>
                                                <w:i/>
                                                <w:iCs/>
                                                <w:color w:val="000000" w:themeColor="text1"/>
                                              </w:rPr>
                                            </m:ctrlPr>
                                          </m:sSupPr>
                                          <m:e>
                                            <m:r>
                                              <w:rPr>
                                                <w:rFonts w:ascii="Cambria Math" w:hAnsi="Cambria Math"/>
                                                <w:color w:val="000000" w:themeColor="text1"/>
                                                <w:sz w:val="20"/>
                                                <w:szCs w:val="20"/>
                                              </w:rPr>
                                              <m:t>)</m:t>
                                            </m:r>
                                          </m:e>
                                          <m:sup>
                                            <m:r>
                                              <w:rPr>
                                                <w:rFonts w:ascii="Cambria Math" w:hAnsi="Cambria Math"/>
                                                <w:color w:val="000000" w:themeColor="text1"/>
                                                <w:sz w:val="20"/>
                                                <w:szCs w:val="20"/>
                                              </w:rPr>
                                              <m:t>2</m:t>
                                            </m:r>
                                          </m:sup>
                                        </m:sSup>
                                      </m:num>
                                      <m:den>
                                        <m:r>
                                          <w:rPr>
                                            <w:rFonts w:ascii="Cambria Math" w:hAnsi="Cambria Math"/>
                                            <w:color w:val="000000" w:themeColor="text1"/>
                                            <w:sz w:val="20"/>
                                            <w:szCs w:val="20"/>
                                          </w:rPr>
                                          <m:t>2(</m:t>
                                        </m:r>
                                        <m:sSub>
                                          <m:sSubPr>
                                            <m:ctrlPr>
                                              <w:rPr>
                                                <w:rFonts w:ascii="Cambria Math" w:hAnsi="Cambria Math"/>
                                                <w:i/>
                                                <w:iCs/>
                                                <w:color w:val="000000" w:themeColor="text1"/>
                                              </w:rPr>
                                            </m:ctrlPr>
                                          </m:sSubPr>
                                          <m:e>
                                            <m:r>
                                              <w:rPr>
                                                <w:rFonts w:ascii="Cambria Math" w:hAnsi="Cambria Math"/>
                                                <w:color w:val="000000" w:themeColor="text1"/>
                                                <w:sz w:val="20"/>
                                                <w:szCs w:val="20"/>
                                              </w:rPr>
                                              <m:t>k</m:t>
                                            </m:r>
                                          </m:e>
                                          <m:sub>
                                            <m:r>
                                              <w:rPr>
                                                <w:rFonts w:ascii="Cambria Math" w:hAnsi="Cambria Math"/>
                                                <w:color w:val="000000" w:themeColor="text1"/>
                                                <w:sz w:val="20"/>
                                                <w:szCs w:val="20"/>
                                              </w:rPr>
                                              <m:t>2</m:t>
                                            </m:r>
                                          </m:sub>
                                        </m:sSub>
                                        <m:r>
                                          <w:rPr>
                                            <w:rFonts w:ascii="Cambria Math" w:hAnsi="Cambria Math"/>
                                            <w:color w:val="000000" w:themeColor="text1"/>
                                            <w:sz w:val="20"/>
                                            <w:szCs w:val="20"/>
                                          </w:rPr>
                                          <m:t>. </m:t>
                                        </m:r>
                                        <m:sSub>
                                          <m:sSubPr>
                                            <m:ctrlPr>
                                              <w:rPr>
                                                <w:rFonts w:ascii="Cambria Math" w:hAnsi="Cambria Math"/>
                                                <w:i/>
                                                <w:iCs/>
                                                <w:color w:val="000000" w:themeColor="text1"/>
                                              </w:rPr>
                                            </m:ctrlPr>
                                          </m:sSubPr>
                                          <m:e>
                                            <m:r>
                                              <w:rPr>
                                                <w:rFonts w:ascii="Cambria Math" w:hAnsi="Cambria Math"/>
                                                <w:color w:val="000000" w:themeColor="text1"/>
                                                <w:sz w:val="20"/>
                                                <w:szCs w:val="20"/>
                                              </w:rPr>
                                              <m:t>m</m:t>
                                            </m:r>
                                          </m:e>
                                          <m:sub>
                                            <m:r>
                                              <w:rPr>
                                                <w:rFonts w:ascii="Cambria Math" w:hAnsi="Cambria Math"/>
                                                <w:color w:val="000000" w:themeColor="text1"/>
                                                <w:sz w:val="20"/>
                                                <w:szCs w:val="20"/>
                                              </w:rPr>
                                              <m:t>j</m:t>
                                            </m:r>
                                          </m:sub>
                                        </m:sSub>
                                        <m:sSup>
                                          <m:sSupPr>
                                            <m:ctrlPr>
                                              <w:rPr>
                                                <w:rFonts w:ascii="Cambria Math" w:hAnsi="Cambria Math"/>
                                                <w:i/>
                                                <w:iCs/>
                                                <w:color w:val="000000" w:themeColor="text1"/>
                                              </w:rPr>
                                            </m:ctrlPr>
                                          </m:sSupPr>
                                          <m:e>
                                            <m:r>
                                              <w:rPr>
                                                <w:rFonts w:ascii="Cambria Math" w:hAnsi="Cambria Math"/>
                                                <w:color w:val="000000" w:themeColor="text1"/>
                                                <w:sz w:val="20"/>
                                                <w:szCs w:val="20"/>
                                              </w:rPr>
                                              <m:t>)</m:t>
                                            </m:r>
                                          </m:e>
                                          <m:sup>
                                            <m:r>
                                              <w:rPr>
                                                <w:rFonts w:ascii="Cambria Math" w:hAnsi="Cambria Math"/>
                                                <w:color w:val="000000" w:themeColor="text1"/>
                                                <w:sz w:val="20"/>
                                                <w:szCs w:val="20"/>
                                              </w:rPr>
                                              <m:t>2</m:t>
                                            </m:r>
                                          </m:sup>
                                        </m:sSup>
                                      </m:den>
                                    </m:f>
                                  </m:e>
                                </m:d>
                              </m:oMath>
                            </m:oMathPara>
                          </w:p>
                        </w:txbxContent>
                      </v:textbox>
                    </v:shape>
                  </w:pict>
                </mc:Fallback>
              </mc:AlternateContent>
            </w:r>
          </w:p>
        </w:tc>
        <w:tc>
          <w:tcPr>
            <w:tcW w:w="2191" w:type="dxa"/>
            <w:tcBorders>
              <w:top w:val="nil"/>
              <w:left w:val="nil"/>
              <w:right w:val="nil"/>
            </w:tcBorders>
            <w:shd w:val="clear" w:color="auto" w:fill="auto"/>
            <w:noWrap/>
            <w:vAlign w:val="bottom"/>
            <w:hideMark/>
          </w:tcPr>
          <w:p w14:paraId="394D5164" w14:textId="77777777" w:rsidR="00784300" w:rsidRPr="003E7327" w:rsidRDefault="00784300" w:rsidP="00A55B8C">
            <w:pPr>
              <w:spacing w:after="0" w:line="360" w:lineRule="auto"/>
              <w:rPr>
                <w:rFonts w:eastAsia="Times New Roman" w:cs="Times New Roman"/>
                <w:color w:val="000000" w:themeColor="text1"/>
                <w:sz w:val="20"/>
                <w:szCs w:val="20"/>
              </w:rPr>
            </w:pPr>
            <w:r w:rsidRPr="003E7327">
              <w:rPr>
                <w:rFonts w:eastAsia="Times New Roman" w:cs="Times New Roman"/>
                <w:noProof/>
                <w:color w:val="000000" w:themeColor="text1"/>
                <w:sz w:val="20"/>
                <w:szCs w:val="20"/>
                <w:lang w:val="es-ES" w:eastAsia="es-ES"/>
              </w:rPr>
              <mc:AlternateContent>
                <mc:Choice Requires="wps">
                  <w:drawing>
                    <wp:anchor distT="0" distB="0" distL="114300" distR="114300" simplePos="0" relativeHeight="251660288" behindDoc="0" locked="0" layoutInCell="1" allowOverlap="1" wp14:anchorId="71925965" wp14:editId="167C6A2F">
                      <wp:simplePos x="0" y="0"/>
                      <wp:positionH relativeFrom="column">
                        <wp:posOffset>503555</wp:posOffset>
                      </wp:positionH>
                      <wp:positionV relativeFrom="paragraph">
                        <wp:posOffset>-753745</wp:posOffset>
                      </wp:positionV>
                      <wp:extent cx="342900" cy="180975"/>
                      <wp:effectExtent l="0" t="0" r="0" b="0"/>
                      <wp:wrapNone/>
                      <wp:docPr id="20" name="Cuadro de texto 20">
                        <a:extLst xmlns:a="http://schemas.openxmlformats.org/drawingml/2006/main">
                          <a:ext uri="{FF2B5EF4-FFF2-40B4-BE49-F238E27FC236}">
                            <a16:creationId xmlns:a16="http://schemas.microsoft.com/office/drawing/2014/main" id="{B14573FE-5E23-82D5-DC37-FAA467967683}"/>
                          </a:ext>
                        </a:extLst>
                      </wp:docPr>
                      <wp:cNvGraphicFramePr/>
                      <a:graphic xmlns:a="http://schemas.openxmlformats.org/drawingml/2006/main">
                        <a:graphicData uri="http://schemas.microsoft.com/office/word/2010/wordprocessingShape">
                          <wps:wsp>
                            <wps:cNvSpPr txBox="1"/>
                            <wps:spPr>
                              <a:xfrm>
                                <a:off x="0" y="0"/>
                                <a:ext cx="342900" cy="18097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ACD8B07" w14:textId="77777777" w:rsidR="00391377" w:rsidRDefault="00391377" w:rsidP="00784300">
                                  <w:pPr>
                                    <w:rPr>
                                      <w:rFonts w:ascii="Cambria Math" w:hAnsi="Cambria Math"/>
                                      <w:i/>
                                      <w:iCs/>
                                      <w:color w:val="000000" w:themeColor="text1"/>
                                    </w:rPr>
                                  </w:pPr>
                                  <m:oMathPara>
                                    <m:oMathParaPr>
                                      <m:jc m:val="centerGroup"/>
                                    </m:oMathParaPr>
                                    <m:oMath>
                                      <m:r>
                                        <w:rPr>
                                          <w:rFonts w:ascii="Cambria Math" w:hAnsi="Cambria Math"/>
                                          <w:color w:val="000000" w:themeColor="text1"/>
                                        </w:rPr>
                                        <m:t>k.</m:t>
                                      </m:r>
                                      <m:sSub>
                                        <m:sSubPr>
                                          <m:ctrlPr>
                                            <w:rPr>
                                              <w:rFonts w:ascii="Cambria Math" w:hAnsi="Cambria Math"/>
                                              <w:i/>
                                              <w:iCs/>
                                              <w:color w:val="000000" w:themeColor="text1"/>
                                            </w:rPr>
                                          </m:ctrlPr>
                                        </m:sSubPr>
                                        <m:e>
                                          <m:r>
                                            <w:rPr>
                                              <w:rFonts w:ascii="Cambria Math" w:hAnsi="Cambria Math"/>
                                              <w:color w:val="000000" w:themeColor="text1"/>
                                            </w:rPr>
                                            <m:t>m</m:t>
                                          </m:r>
                                        </m:e>
                                        <m:sub>
                                          <m:r>
                                            <w:rPr>
                                              <w:rFonts w:ascii="Cambria Math" w:hAnsi="Cambria Math"/>
                                              <w:color w:val="000000" w:themeColor="text1"/>
                                            </w:rPr>
                                            <m:t>j</m:t>
                                          </m:r>
                                        </m:sub>
                                      </m:sSub>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1925965" id="Cuadro de texto 20" o:spid="_x0000_s1028" type="#_x0000_t202" style="position:absolute;left:0;text-align:left;margin-left:39.65pt;margin-top:-59.35pt;width:27pt;height:14.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" filled="f" stroked="f">
                      <v:textbox style="mso-fit-shape-to-text:t" inset="0,0,0,0">
                        <w:txbxContent>
                          <w:p w14:paraId="0ACD8B07" w14:textId="77777777" w:rsidR="00391377" w:rsidRDefault="00391377" w:rsidP="00784300">
                            <w:pPr>
                              <w:rPr>
                                <w:rFonts w:ascii="Cambria Math" w:hAnsi="Cambria Math"/>
                                <w:i/>
                                <w:iCs/>
                                <w:color w:val="000000" w:themeColor="text1"/>
                              </w:rPr>
                            </w:pPr>
                            <m:oMathPara>
                              <m:oMathParaPr>
                                <m:jc m:val="centerGroup"/>
                              </m:oMathParaPr>
                              <m:oMath>
                                <m:r>
                                  <w:rPr>
                                    <w:rFonts w:ascii="Cambria Math" w:hAnsi="Cambria Math"/>
                                    <w:color w:val="000000" w:themeColor="text1"/>
                                  </w:rPr>
                                  <m:t>k.</m:t>
                                </m:r>
                                <m:sSub>
                                  <m:sSubPr>
                                    <m:ctrlPr>
                                      <w:rPr>
                                        <w:rFonts w:ascii="Cambria Math" w:hAnsi="Cambria Math"/>
                                        <w:i/>
                                        <w:iCs/>
                                        <w:color w:val="000000" w:themeColor="text1"/>
                                      </w:rPr>
                                    </m:ctrlPr>
                                  </m:sSubPr>
                                  <m:e>
                                    <m:r>
                                      <w:rPr>
                                        <w:rFonts w:ascii="Cambria Math" w:hAnsi="Cambria Math"/>
                                        <w:color w:val="000000" w:themeColor="text1"/>
                                      </w:rPr>
                                      <m:t>m</m:t>
                                    </m:r>
                                  </m:e>
                                  <m:sub>
                                    <m:r>
                                      <w:rPr>
                                        <w:rFonts w:ascii="Cambria Math" w:hAnsi="Cambria Math"/>
                                        <w:color w:val="000000" w:themeColor="text1"/>
                                      </w:rPr>
                                      <m:t>j</m:t>
                                    </m:r>
                                  </m:sub>
                                </m:sSub>
                              </m:oMath>
                            </m:oMathPara>
                          </w:p>
                        </w:txbxContent>
                      </v:textbox>
                    </v:shape>
                  </w:pict>
                </mc:Fallback>
              </mc:AlternateContent>
            </w:r>
          </w:p>
        </w:tc>
      </w:tr>
      <w:tr w:rsidR="005374CD" w:rsidRPr="003E7327" w14:paraId="1EC47D87" w14:textId="77777777" w:rsidTr="00A55B8C">
        <w:trPr>
          <w:trHeight w:val="981"/>
        </w:trPr>
        <w:tc>
          <w:tcPr>
            <w:tcW w:w="1985" w:type="dxa"/>
            <w:tcBorders>
              <w:top w:val="nil"/>
              <w:left w:val="nil"/>
              <w:right w:val="nil"/>
            </w:tcBorders>
            <w:shd w:val="clear" w:color="auto" w:fill="auto"/>
            <w:noWrap/>
            <w:vAlign w:val="center"/>
            <w:hideMark/>
          </w:tcPr>
          <w:p w14:paraId="161CA9D1" w14:textId="77777777" w:rsidR="00784300" w:rsidRPr="003E7327" w:rsidRDefault="00784300" w:rsidP="00A55B8C">
            <w:pPr>
              <w:spacing w:after="0" w:line="360" w:lineRule="auto"/>
              <w:jc w:val="center"/>
              <w:rPr>
                <w:rFonts w:eastAsia="Times New Roman" w:cs="Times New Roman"/>
                <w:i/>
                <w:iCs/>
                <w:color w:val="000000" w:themeColor="text1"/>
                <w:sz w:val="20"/>
                <w:szCs w:val="20"/>
              </w:rPr>
            </w:pPr>
            <w:r w:rsidRPr="003E7327">
              <w:rPr>
                <w:rFonts w:eastAsia="Times New Roman" w:cs="Times New Roman"/>
                <w:i/>
                <w:iCs/>
                <w:color w:val="000000" w:themeColor="text1"/>
                <w:sz w:val="20"/>
                <w:szCs w:val="20"/>
              </w:rPr>
              <w:t>Gamma</w:t>
            </w:r>
          </w:p>
        </w:tc>
        <w:tc>
          <w:tcPr>
            <w:tcW w:w="4471" w:type="dxa"/>
            <w:tcBorders>
              <w:top w:val="nil"/>
              <w:left w:val="nil"/>
              <w:right w:val="nil"/>
            </w:tcBorders>
            <w:shd w:val="clear" w:color="auto" w:fill="auto"/>
            <w:noWrap/>
            <w:vAlign w:val="bottom"/>
            <w:hideMark/>
          </w:tcPr>
          <w:p w14:paraId="64AB65C1" w14:textId="77777777" w:rsidR="00784300" w:rsidRPr="003E7327" w:rsidRDefault="00784300" w:rsidP="00A55B8C">
            <w:pPr>
              <w:spacing w:after="0" w:line="360" w:lineRule="auto"/>
              <w:rPr>
                <w:rFonts w:eastAsia="Times New Roman" w:cs="Times New Roman"/>
                <w:color w:val="000000" w:themeColor="text1"/>
                <w:sz w:val="20"/>
                <w:szCs w:val="20"/>
              </w:rPr>
            </w:pPr>
            <w:r w:rsidRPr="003E7327">
              <w:rPr>
                <w:rFonts w:eastAsia="Times New Roman" w:cs="Times New Roman"/>
                <w:noProof/>
                <w:color w:val="000000" w:themeColor="text1"/>
                <w:sz w:val="20"/>
                <w:szCs w:val="20"/>
                <w:lang w:val="es-ES" w:eastAsia="es-ES"/>
              </w:rPr>
              <mc:AlternateContent>
                <mc:Choice Requires="wps">
                  <w:drawing>
                    <wp:anchor distT="0" distB="0" distL="114300" distR="114300" simplePos="0" relativeHeight="251663360" behindDoc="0" locked="0" layoutInCell="1" allowOverlap="1" wp14:anchorId="3E025588" wp14:editId="7A980EAE">
                      <wp:simplePos x="0" y="0"/>
                      <wp:positionH relativeFrom="column">
                        <wp:posOffset>-226695</wp:posOffset>
                      </wp:positionH>
                      <wp:positionV relativeFrom="paragraph">
                        <wp:posOffset>-285115</wp:posOffset>
                      </wp:positionV>
                      <wp:extent cx="3095625" cy="400050"/>
                      <wp:effectExtent l="0" t="0" r="0" b="0"/>
                      <wp:wrapNone/>
                      <wp:docPr id="12" name="Cuadro de texto 12">
                        <a:extLst xmlns:a="http://schemas.openxmlformats.org/drawingml/2006/main">
                          <a:ext uri="{FF2B5EF4-FFF2-40B4-BE49-F238E27FC236}">
                            <a16:creationId xmlns:a16="http://schemas.microsoft.com/office/drawing/2014/main" id="{54B836BB-16FF-4494-914D-D5D9ECFAFE29}"/>
                          </a:ext>
                        </a:extLst>
                      </wp:docPr>
                      <wp:cNvGraphicFramePr/>
                      <a:graphic xmlns:a="http://schemas.openxmlformats.org/drawingml/2006/main">
                        <a:graphicData uri="http://schemas.microsoft.com/office/word/2010/wordprocessingShape">
                          <wps:wsp>
                            <wps:cNvSpPr txBox="1"/>
                            <wps:spPr>
                              <a:xfrm>
                                <a:off x="0" y="0"/>
                                <a:ext cx="3095625" cy="40005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A5B3BA7" w14:textId="77777777" w:rsidR="00391377" w:rsidRDefault="00391377" w:rsidP="00784300">
                                  <w:pPr>
                                    <w:rPr>
                                      <w:rFonts w:ascii="Cambria Math" w:hAnsi="Cambria Math"/>
                                      <w:color w:val="000000" w:themeColor="text1"/>
                                      <w:sz w:val="20"/>
                                      <w:szCs w:val="20"/>
                                    </w:rPr>
                                  </w:pPr>
                                  <m:oMathPara>
                                    <m:oMathParaPr>
                                      <m:jc m:val="centerGroup"/>
                                    </m:oMathParaPr>
                                    <m:oMath>
                                      <m:r>
                                        <m:rPr>
                                          <m:sty m:val="p"/>
                                        </m:rPr>
                                        <w:rPr>
                                          <w:rFonts w:ascii="Cambria Math" w:hAnsi="Cambria Math"/>
                                          <w:color w:val="000000" w:themeColor="text1"/>
                                          <w:sz w:val="20"/>
                                          <w:szCs w:val="20"/>
                                        </w:rPr>
                                        <m:t> </m:t>
                                      </m:r>
                                      <m:sSup>
                                        <m:sSupPr>
                                          <m:ctrlPr>
                                            <w:rPr>
                                              <w:rFonts w:ascii="Cambria Math" w:hAnsi="Cambria Math"/>
                                              <w:i/>
                                              <w:iCs/>
                                              <w:color w:val="000000" w:themeColor="text1"/>
                                            </w:rPr>
                                          </m:ctrlPr>
                                        </m:sSupPr>
                                        <m:e>
                                          <m:d>
                                            <m:dPr>
                                              <m:ctrlPr>
                                                <w:rPr>
                                                  <w:rFonts w:ascii="Cambria Math" w:hAnsi="Cambria Math"/>
                                                  <w:i/>
                                                  <w:iCs/>
                                                  <w:color w:val="000000" w:themeColor="text1"/>
                                                </w:rPr>
                                              </m:ctrlPr>
                                            </m:dPr>
                                            <m:e>
                                              <m:f>
                                                <m:fPr>
                                                  <m:ctrlPr>
                                                    <w:rPr>
                                                      <w:rFonts w:ascii="Cambria Math" w:hAnsi="Cambria Math"/>
                                                      <w:i/>
                                                      <w:iCs/>
                                                      <w:color w:val="000000" w:themeColor="text1"/>
                                                    </w:rPr>
                                                  </m:ctrlPr>
                                                </m:fPr>
                                                <m:num>
                                                  <m:r>
                                                    <w:rPr>
                                                      <w:rFonts w:ascii="Cambria Math" w:hAnsi="Cambria Math"/>
                                                      <w:color w:val="000000" w:themeColor="text1"/>
                                                      <w:sz w:val="20"/>
                                                      <w:szCs w:val="20"/>
                                                    </w:rPr>
                                                    <m:t>l</m:t>
                                                  </m:r>
                                                </m:num>
                                                <m:den>
                                                  <m:d>
                                                    <m:dPr>
                                                      <m:ctrlPr>
                                                        <w:rPr>
                                                          <w:rFonts w:ascii="Cambria Math" w:hAnsi="Cambria Math"/>
                                                          <w:i/>
                                                          <w:iCs/>
                                                          <w:color w:val="000000" w:themeColor="text1"/>
                                                        </w:rPr>
                                                      </m:ctrlPr>
                                                    </m:dPr>
                                                    <m:e>
                                                      <m:r>
                                                        <w:rPr>
                                                          <w:rFonts w:ascii="Cambria Math" w:hAnsi="Cambria Math"/>
                                                          <w:color w:val="000000" w:themeColor="text1"/>
                                                          <w:sz w:val="20"/>
                                                          <w:szCs w:val="20"/>
                                                          <w:lang w:val="el-GR"/>
                                                        </w:rPr>
                                                        <m:t>α</m:t>
                                                      </m:r>
                                                      <m:r>
                                                        <w:rPr>
                                                          <w:rFonts w:ascii="Cambria Math" w:hAnsi="Cambria Math"/>
                                                          <w:color w:val="000000" w:themeColor="text1"/>
                                                          <w:sz w:val="20"/>
                                                          <w:szCs w:val="20"/>
                                                        </w:rPr>
                                                        <m:t> -1</m:t>
                                                      </m:r>
                                                    </m:e>
                                                  </m:d>
                                                  <m:r>
                                                    <w:rPr>
                                                      <w:rFonts w:ascii="Cambria Math" w:hAnsi="Cambria Math"/>
                                                      <w:color w:val="000000" w:themeColor="text1"/>
                                                      <w:sz w:val="20"/>
                                                      <w:szCs w:val="20"/>
                                                    </w:rPr>
                                                    <m:t>.k.</m:t>
                                                  </m:r>
                                                  <m:sSub>
                                                    <m:sSubPr>
                                                      <m:ctrlPr>
                                                        <w:rPr>
                                                          <w:rFonts w:ascii="Cambria Math" w:hAnsi="Cambria Math"/>
                                                          <w:i/>
                                                          <w:iCs/>
                                                          <w:color w:val="000000" w:themeColor="text1"/>
                                                        </w:rPr>
                                                      </m:ctrlPr>
                                                    </m:sSubPr>
                                                    <m:e>
                                                      <m:r>
                                                        <w:rPr>
                                                          <w:rFonts w:ascii="Cambria Math" w:hAnsi="Cambria Math"/>
                                                          <w:color w:val="000000" w:themeColor="text1"/>
                                                          <w:sz w:val="20"/>
                                                          <w:szCs w:val="20"/>
                                                        </w:rPr>
                                                        <m:t>m</m:t>
                                                      </m:r>
                                                    </m:e>
                                                    <m:sub>
                                                      <m:r>
                                                        <w:rPr>
                                                          <w:rFonts w:ascii="Cambria Math" w:hAnsi="Cambria Math"/>
                                                          <w:color w:val="000000" w:themeColor="text1"/>
                                                          <w:sz w:val="20"/>
                                                          <w:szCs w:val="20"/>
                                                        </w:rPr>
                                                        <m:t>j</m:t>
                                                      </m:r>
                                                    </m:sub>
                                                  </m:sSub>
                                                </m:den>
                                              </m:f>
                                            </m:e>
                                          </m:d>
                                        </m:e>
                                        <m:sup>
                                          <m:r>
                                            <w:rPr>
                                              <w:rFonts w:ascii="Cambria Math" w:hAnsi="Cambria Math"/>
                                              <w:color w:val="000000" w:themeColor="text1"/>
                                              <w:sz w:val="20"/>
                                              <w:szCs w:val="20"/>
                                              <w:lang w:val="el-GR"/>
                                            </w:rPr>
                                            <m:t>α</m:t>
                                          </m:r>
                                          <m:r>
                                            <w:rPr>
                                              <w:rFonts w:ascii="Cambria Math" w:hAnsi="Cambria Math"/>
                                              <w:color w:val="000000" w:themeColor="text1"/>
                                              <w:sz w:val="20"/>
                                              <w:szCs w:val="20"/>
                                            </w:rPr>
                                            <m:t>-1</m:t>
                                          </m:r>
                                        </m:sup>
                                      </m:sSup>
                                      <m:r>
                                        <m:rPr>
                                          <m:sty m:val="p"/>
                                        </m:rPr>
                                        <w:rPr>
                                          <w:rFonts w:ascii="Cambria Math" w:hAnsi="Cambria Math"/>
                                          <w:color w:val="000000" w:themeColor="text1"/>
                                          <w:sz w:val="20"/>
                                          <w:szCs w:val="20"/>
                                        </w:rPr>
                                        <m:t>  </m:t>
                                      </m:r>
                                      <m:r>
                                        <w:rPr>
                                          <w:rFonts w:ascii="Cambria Math" w:hAnsi="Cambria Math"/>
                                          <w:color w:val="000000" w:themeColor="text1"/>
                                        </w:rPr>
                                        <m:t>exp</m:t>
                                      </m:r>
                                      <m:d>
                                        <m:dPr>
                                          <m:ctrlPr>
                                            <w:rPr>
                                              <w:rFonts w:ascii="Cambria Math" w:hAnsi="Cambria Math"/>
                                              <w:i/>
                                              <w:iCs/>
                                              <w:color w:val="000000" w:themeColor="text1"/>
                                            </w:rPr>
                                          </m:ctrlPr>
                                        </m:dPr>
                                        <m:e>
                                          <m:r>
                                            <w:rPr>
                                              <w:rFonts w:ascii="Cambria Math" w:hAnsi="Cambria Math"/>
                                              <w:color w:val="000000" w:themeColor="text1"/>
                                              <w:lang w:val="el-GR"/>
                                            </w:rPr>
                                            <m:t>α</m:t>
                                          </m:r>
                                          <m:r>
                                            <w:rPr>
                                              <w:rFonts w:ascii="Cambria Math" w:hAnsi="Cambria Math"/>
                                              <w:color w:val="000000" w:themeColor="text1"/>
                                            </w:rPr>
                                            <m:t>-1 -  </m:t>
                                          </m:r>
                                          <m:f>
                                            <m:fPr>
                                              <m:ctrlPr>
                                                <w:rPr>
                                                  <w:rFonts w:ascii="Cambria Math" w:hAnsi="Cambria Math"/>
                                                  <w:i/>
                                                  <w:iCs/>
                                                  <w:color w:val="000000" w:themeColor="text1"/>
                                                </w:rPr>
                                              </m:ctrlPr>
                                            </m:fPr>
                                            <m:num>
                                              <m:r>
                                                <w:rPr>
                                                  <w:rFonts w:ascii="Cambria Math" w:hAnsi="Cambria Math"/>
                                                  <w:color w:val="000000" w:themeColor="text1"/>
                                                </w:rPr>
                                                <m:t>l</m:t>
                                              </m:r>
                                            </m:num>
                                            <m:den>
                                              <m:r>
                                                <w:rPr>
                                                  <w:rFonts w:ascii="Cambria Math" w:hAnsi="Cambria Math"/>
                                                  <w:color w:val="000000" w:themeColor="text1"/>
                                                </w:rPr>
                                                <m:t>k. </m:t>
                                              </m:r>
                                              <m:sSub>
                                                <m:sSubPr>
                                                  <m:ctrlPr>
                                                    <w:rPr>
                                                      <w:rFonts w:ascii="Cambria Math" w:hAnsi="Cambria Math"/>
                                                      <w:i/>
                                                      <w:iCs/>
                                                      <w:color w:val="000000" w:themeColor="text1"/>
                                                    </w:rPr>
                                                  </m:ctrlPr>
                                                </m:sSubPr>
                                                <m:e>
                                                  <m:r>
                                                    <w:rPr>
                                                      <w:rFonts w:ascii="Cambria Math" w:hAnsi="Cambria Math"/>
                                                      <w:color w:val="000000" w:themeColor="text1"/>
                                                    </w:rPr>
                                                    <m:t>m</m:t>
                                                  </m:r>
                                                </m:e>
                                                <m:sub>
                                                  <m:r>
                                                    <w:rPr>
                                                      <w:rFonts w:ascii="Cambria Math" w:hAnsi="Cambria Math"/>
                                                      <w:color w:val="000000" w:themeColor="text1"/>
                                                    </w:rPr>
                                                    <m:t>j</m:t>
                                                  </m:r>
                                                </m:sub>
                                              </m:sSub>
                                            </m:den>
                                          </m:f>
                                        </m:e>
                                      </m:d>
                                      <m:r>
                                        <m:rPr>
                                          <m:sty m:val="p"/>
                                        </m:rPr>
                                        <w:rPr>
                                          <w:rFonts w:ascii="Cambria Math" w:hAnsi="Cambria Math"/>
                                          <w:color w:val="000000" w:themeColor="text1"/>
                                        </w:rPr>
                                        <m:t> </m:t>
                                      </m:r>
                                    </m:oMath>
                                  </m:oMathPara>
                                </w:p>
                              </w:txbxContent>
                            </wps:txbx>
                            <wps:bodyPr vertOverflow="clip" horzOverflow="clip" wrap="squar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E025588" id="Cuadro de texto 12" o:spid="_x0000_s1029" type="#_x0000_t202" style="position:absolute;left:0;text-align:left;margin-left:-17.85pt;margin-top:-22.45pt;width:243.7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" filled="f" stroked="f">
                      <v:textbox style="mso-fit-shape-to-text:t" inset="0,0,0,0">
                        <w:txbxContent>
                          <w:p w14:paraId="0A5B3BA7" w14:textId="77777777" w:rsidR="00391377" w:rsidRDefault="00391377" w:rsidP="00784300">
                            <w:pPr>
                              <w:rPr>
                                <w:rFonts w:ascii="Cambria Math" w:hAnsi="Cambria Math"/>
                                <w:color w:val="000000" w:themeColor="text1"/>
                                <w:sz w:val="20"/>
                                <w:szCs w:val="20"/>
                              </w:rPr>
                            </w:pPr>
                            <m:oMathPara>
                              <m:oMathParaPr>
                                <m:jc m:val="centerGroup"/>
                              </m:oMathParaPr>
                              <m:oMath>
                                <m:r>
                                  <m:rPr>
                                    <m:sty m:val="p"/>
                                  </m:rPr>
                                  <w:rPr>
                                    <w:rFonts w:ascii="Cambria Math" w:hAnsi="Cambria Math"/>
                                    <w:color w:val="000000" w:themeColor="text1"/>
                                    <w:sz w:val="20"/>
                                    <w:szCs w:val="20"/>
                                  </w:rPr>
                                  <m:t> </m:t>
                                </m:r>
                                <m:sSup>
                                  <m:sSupPr>
                                    <m:ctrlPr>
                                      <w:rPr>
                                        <w:rFonts w:ascii="Cambria Math" w:hAnsi="Cambria Math"/>
                                        <w:i/>
                                        <w:iCs/>
                                        <w:color w:val="000000" w:themeColor="text1"/>
                                      </w:rPr>
                                    </m:ctrlPr>
                                  </m:sSupPr>
                                  <m:e>
                                    <m:d>
                                      <m:dPr>
                                        <m:ctrlPr>
                                          <w:rPr>
                                            <w:rFonts w:ascii="Cambria Math" w:hAnsi="Cambria Math"/>
                                            <w:i/>
                                            <w:iCs/>
                                            <w:color w:val="000000" w:themeColor="text1"/>
                                          </w:rPr>
                                        </m:ctrlPr>
                                      </m:dPr>
                                      <m:e>
                                        <m:f>
                                          <m:fPr>
                                            <m:ctrlPr>
                                              <w:rPr>
                                                <w:rFonts w:ascii="Cambria Math" w:hAnsi="Cambria Math"/>
                                                <w:i/>
                                                <w:iCs/>
                                                <w:color w:val="000000" w:themeColor="text1"/>
                                              </w:rPr>
                                            </m:ctrlPr>
                                          </m:fPr>
                                          <m:num>
                                            <m:r>
                                              <w:rPr>
                                                <w:rFonts w:ascii="Cambria Math" w:hAnsi="Cambria Math"/>
                                                <w:color w:val="000000" w:themeColor="text1"/>
                                                <w:sz w:val="20"/>
                                                <w:szCs w:val="20"/>
                                              </w:rPr>
                                              <m:t>l</m:t>
                                            </m:r>
                                          </m:num>
                                          <m:den>
                                            <m:d>
                                              <m:dPr>
                                                <m:ctrlPr>
                                                  <w:rPr>
                                                    <w:rFonts w:ascii="Cambria Math" w:hAnsi="Cambria Math"/>
                                                    <w:i/>
                                                    <w:iCs/>
                                                    <w:color w:val="000000" w:themeColor="text1"/>
                                                  </w:rPr>
                                                </m:ctrlPr>
                                              </m:dPr>
                                              <m:e>
                                                <m:r>
                                                  <w:rPr>
                                                    <w:rFonts w:ascii="Cambria Math" w:hAnsi="Cambria Math"/>
                                                    <w:color w:val="000000" w:themeColor="text1"/>
                                                    <w:sz w:val="20"/>
                                                    <w:szCs w:val="20"/>
                                                    <w:lang w:val="el-GR"/>
                                                  </w:rPr>
                                                  <m:t>α</m:t>
                                                </m:r>
                                                <m:r>
                                                  <w:rPr>
                                                    <w:rFonts w:ascii="Cambria Math" w:hAnsi="Cambria Math"/>
                                                    <w:color w:val="000000" w:themeColor="text1"/>
                                                    <w:sz w:val="20"/>
                                                    <w:szCs w:val="20"/>
                                                  </w:rPr>
                                                  <m:t> -1</m:t>
                                                </m:r>
                                              </m:e>
                                            </m:d>
                                            <m:r>
                                              <w:rPr>
                                                <w:rFonts w:ascii="Cambria Math" w:hAnsi="Cambria Math"/>
                                                <w:color w:val="000000" w:themeColor="text1"/>
                                                <w:sz w:val="20"/>
                                                <w:szCs w:val="20"/>
                                              </w:rPr>
                                              <m:t>.k.</m:t>
                                            </m:r>
                                            <m:sSub>
                                              <m:sSubPr>
                                                <m:ctrlPr>
                                                  <w:rPr>
                                                    <w:rFonts w:ascii="Cambria Math" w:hAnsi="Cambria Math"/>
                                                    <w:i/>
                                                    <w:iCs/>
                                                    <w:color w:val="000000" w:themeColor="text1"/>
                                                  </w:rPr>
                                                </m:ctrlPr>
                                              </m:sSubPr>
                                              <m:e>
                                                <m:r>
                                                  <w:rPr>
                                                    <w:rFonts w:ascii="Cambria Math" w:hAnsi="Cambria Math"/>
                                                    <w:color w:val="000000" w:themeColor="text1"/>
                                                    <w:sz w:val="20"/>
                                                    <w:szCs w:val="20"/>
                                                  </w:rPr>
                                                  <m:t>m</m:t>
                                                </m:r>
                                              </m:e>
                                              <m:sub>
                                                <m:r>
                                                  <w:rPr>
                                                    <w:rFonts w:ascii="Cambria Math" w:hAnsi="Cambria Math"/>
                                                    <w:color w:val="000000" w:themeColor="text1"/>
                                                    <w:sz w:val="20"/>
                                                    <w:szCs w:val="20"/>
                                                  </w:rPr>
                                                  <m:t>j</m:t>
                                                </m:r>
                                              </m:sub>
                                            </m:sSub>
                                          </m:den>
                                        </m:f>
                                      </m:e>
                                    </m:d>
                                  </m:e>
                                  <m:sup>
                                    <m:r>
                                      <w:rPr>
                                        <w:rFonts w:ascii="Cambria Math" w:hAnsi="Cambria Math"/>
                                        <w:color w:val="000000" w:themeColor="text1"/>
                                        <w:sz w:val="20"/>
                                        <w:szCs w:val="20"/>
                                        <w:lang w:val="el-GR"/>
                                      </w:rPr>
                                      <m:t>α</m:t>
                                    </m:r>
                                    <m:r>
                                      <w:rPr>
                                        <w:rFonts w:ascii="Cambria Math" w:hAnsi="Cambria Math"/>
                                        <w:color w:val="000000" w:themeColor="text1"/>
                                        <w:sz w:val="20"/>
                                        <w:szCs w:val="20"/>
                                      </w:rPr>
                                      <m:t>-1</m:t>
                                    </m:r>
                                  </m:sup>
                                </m:sSup>
                                <m:r>
                                  <m:rPr>
                                    <m:sty m:val="p"/>
                                  </m:rPr>
                                  <w:rPr>
                                    <w:rFonts w:ascii="Cambria Math" w:hAnsi="Cambria Math"/>
                                    <w:color w:val="000000" w:themeColor="text1"/>
                                    <w:sz w:val="20"/>
                                    <w:szCs w:val="20"/>
                                  </w:rPr>
                                  <m:t>  </m:t>
                                </m:r>
                                <m:r>
                                  <w:rPr>
                                    <w:rFonts w:ascii="Cambria Math" w:hAnsi="Cambria Math"/>
                                    <w:color w:val="000000" w:themeColor="text1"/>
                                  </w:rPr>
                                  <m:t>exp</m:t>
                                </m:r>
                                <m:d>
                                  <m:dPr>
                                    <m:ctrlPr>
                                      <w:rPr>
                                        <w:rFonts w:ascii="Cambria Math" w:hAnsi="Cambria Math"/>
                                        <w:i/>
                                        <w:iCs/>
                                        <w:color w:val="000000" w:themeColor="text1"/>
                                      </w:rPr>
                                    </m:ctrlPr>
                                  </m:dPr>
                                  <m:e>
                                    <m:r>
                                      <w:rPr>
                                        <w:rFonts w:ascii="Cambria Math" w:hAnsi="Cambria Math"/>
                                        <w:color w:val="000000" w:themeColor="text1"/>
                                        <w:lang w:val="el-GR"/>
                                      </w:rPr>
                                      <m:t>α</m:t>
                                    </m:r>
                                    <m:r>
                                      <w:rPr>
                                        <w:rFonts w:ascii="Cambria Math" w:hAnsi="Cambria Math"/>
                                        <w:color w:val="000000" w:themeColor="text1"/>
                                      </w:rPr>
                                      <m:t>-1 -  </m:t>
                                    </m:r>
                                    <m:f>
                                      <m:fPr>
                                        <m:ctrlPr>
                                          <w:rPr>
                                            <w:rFonts w:ascii="Cambria Math" w:hAnsi="Cambria Math"/>
                                            <w:i/>
                                            <w:iCs/>
                                            <w:color w:val="000000" w:themeColor="text1"/>
                                          </w:rPr>
                                        </m:ctrlPr>
                                      </m:fPr>
                                      <m:num>
                                        <m:r>
                                          <w:rPr>
                                            <w:rFonts w:ascii="Cambria Math" w:hAnsi="Cambria Math"/>
                                            <w:color w:val="000000" w:themeColor="text1"/>
                                          </w:rPr>
                                          <m:t>l</m:t>
                                        </m:r>
                                      </m:num>
                                      <m:den>
                                        <m:r>
                                          <w:rPr>
                                            <w:rFonts w:ascii="Cambria Math" w:hAnsi="Cambria Math"/>
                                            <w:color w:val="000000" w:themeColor="text1"/>
                                          </w:rPr>
                                          <m:t>k. </m:t>
                                        </m:r>
                                        <m:sSub>
                                          <m:sSubPr>
                                            <m:ctrlPr>
                                              <w:rPr>
                                                <w:rFonts w:ascii="Cambria Math" w:hAnsi="Cambria Math"/>
                                                <w:i/>
                                                <w:iCs/>
                                                <w:color w:val="000000" w:themeColor="text1"/>
                                              </w:rPr>
                                            </m:ctrlPr>
                                          </m:sSubPr>
                                          <m:e>
                                            <m:r>
                                              <w:rPr>
                                                <w:rFonts w:ascii="Cambria Math" w:hAnsi="Cambria Math"/>
                                                <w:color w:val="000000" w:themeColor="text1"/>
                                              </w:rPr>
                                              <m:t>m</m:t>
                                            </m:r>
                                          </m:e>
                                          <m:sub>
                                            <m:r>
                                              <w:rPr>
                                                <w:rFonts w:ascii="Cambria Math" w:hAnsi="Cambria Math"/>
                                                <w:color w:val="000000" w:themeColor="text1"/>
                                              </w:rPr>
                                              <m:t>j</m:t>
                                            </m:r>
                                          </m:sub>
                                        </m:sSub>
                                      </m:den>
                                    </m:f>
                                  </m:e>
                                </m:d>
                                <m:r>
                                  <m:rPr>
                                    <m:sty m:val="p"/>
                                  </m:rPr>
                                  <w:rPr>
                                    <w:rFonts w:ascii="Cambria Math" w:hAnsi="Cambria Math"/>
                                    <w:color w:val="000000" w:themeColor="text1"/>
                                  </w:rPr>
                                  <m:t> </m:t>
                                </m:r>
                              </m:oMath>
                            </m:oMathPara>
                          </w:p>
                        </w:txbxContent>
                      </v:textbox>
                    </v:shape>
                  </w:pict>
                </mc:Fallback>
              </mc:AlternateContent>
            </w:r>
            <w:r w:rsidRPr="003E7327">
              <w:rPr>
                <w:rFonts w:eastAsia="Times New Roman" w:cs="Times New Roman"/>
                <w:color w:val="000000" w:themeColor="text1"/>
                <w:sz w:val="20"/>
                <w:szCs w:val="20"/>
              </w:rPr>
              <w:t> </w:t>
            </w:r>
          </w:p>
        </w:tc>
        <w:tc>
          <w:tcPr>
            <w:tcW w:w="2191" w:type="dxa"/>
            <w:tcBorders>
              <w:top w:val="nil"/>
              <w:left w:val="nil"/>
              <w:right w:val="nil"/>
            </w:tcBorders>
            <w:shd w:val="clear" w:color="auto" w:fill="auto"/>
            <w:noWrap/>
            <w:vAlign w:val="bottom"/>
            <w:hideMark/>
          </w:tcPr>
          <w:p w14:paraId="1E6B8B1C" w14:textId="77777777" w:rsidR="00784300" w:rsidRPr="003E7327" w:rsidRDefault="00784300" w:rsidP="00A55B8C">
            <w:pPr>
              <w:spacing w:after="0" w:line="360" w:lineRule="auto"/>
              <w:rPr>
                <w:rFonts w:eastAsia="Times New Roman" w:cs="Times New Roman"/>
                <w:color w:val="000000" w:themeColor="text1"/>
                <w:sz w:val="20"/>
                <w:szCs w:val="20"/>
              </w:rPr>
            </w:pPr>
            <w:r w:rsidRPr="003E7327">
              <w:rPr>
                <w:rFonts w:eastAsia="Times New Roman" w:cs="Times New Roman"/>
                <w:noProof/>
                <w:color w:val="000000" w:themeColor="text1"/>
                <w:sz w:val="20"/>
                <w:szCs w:val="20"/>
                <w:lang w:val="es-ES" w:eastAsia="es-ES"/>
              </w:rPr>
              <mc:AlternateContent>
                <mc:Choice Requires="wps">
                  <w:drawing>
                    <wp:anchor distT="0" distB="0" distL="114300" distR="114300" simplePos="0" relativeHeight="251662336" behindDoc="0" locked="0" layoutInCell="1" allowOverlap="1" wp14:anchorId="367825F8" wp14:editId="3A555F34">
                      <wp:simplePos x="0" y="0"/>
                      <wp:positionH relativeFrom="column">
                        <wp:posOffset>451485</wp:posOffset>
                      </wp:positionH>
                      <wp:positionV relativeFrom="paragraph">
                        <wp:posOffset>-757555</wp:posOffset>
                      </wp:positionV>
                      <wp:extent cx="400050" cy="190500"/>
                      <wp:effectExtent l="0" t="0" r="0" b="0"/>
                      <wp:wrapNone/>
                      <wp:docPr id="13" name="Cuadro de texto 13">
                        <a:extLst xmlns:a="http://schemas.openxmlformats.org/drawingml/2006/main">
                          <a:ext uri="{FF2B5EF4-FFF2-40B4-BE49-F238E27FC236}">
                            <a16:creationId xmlns:a16="http://schemas.microsoft.com/office/drawing/2014/main" id="{F6B34696-E091-0AF0-6264-314F82C3E986}"/>
                          </a:ext>
                        </a:extLst>
                      </wp:docPr>
                      <wp:cNvGraphicFramePr/>
                      <a:graphic xmlns:a="http://schemas.openxmlformats.org/drawingml/2006/main">
                        <a:graphicData uri="http://schemas.microsoft.com/office/word/2010/wordprocessingShape">
                          <wps:wsp>
                            <wps:cNvSpPr txBox="1"/>
                            <wps:spPr>
                              <a:xfrm>
                                <a:off x="0" y="0"/>
                                <a:ext cx="400050" cy="1905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90C1A4E" w14:textId="77777777" w:rsidR="00391377" w:rsidRDefault="00000000" w:rsidP="00784300">
                                  <w:pPr>
                                    <w:rPr>
                                      <w:rFonts w:ascii="Cambria Math" w:hAnsi="+mn-cs"/>
                                      <w:i/>
                                      <w:iCs/>
                                      <w:color w:val="000000" w:themeColor="text1"/>
                                    </w:rPr>
                                  </w:pPr>
                                  <m:oMathPara>
                                    <m:oMathParaPr>
                                      <m:jc m:val="centerGroup"/>
                                    </m:oMathParaPr>
                                    <m:oMath>
                                      <m:sSub>
                                        <m:sSubPr>
                                          <m:ctrlPr>
                                            <w:rPr>
                                              <w:rFonts w:ascii="Cambria Math"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1</m:t>
                                          </m:r>
                                        </m:sub>
                                      </m:sSub>
                                      <m:sSub>
                                        <m:sSubPr>
                                          <m:ctrlPr>
                                            <w:rPr>
                                              <w:rFonts w:ascii="Cambria Math" w:hAnsi="Cambria Math"/>
                                              <w:i/>
                                              <w:iCs/>
                                              <w:color w:val="000000" w:themeColor="text1"/>
                                            </w:rPr>
                                          </m:ctrlPr>
                                        </m:sSubPr>
                                        <m:e>
                                          <m:r>
                                            <w:rPr>
                                              <w:rFonts w:ascii="Cambria Math" w:hAnsi="Cambria Math"/>
                                              <w:color w:val="000000" w:themeColor="text1"/>
                                            </w:rPr>
                                            <m:t>.m</m:t>
                                          </m:r>
                                        </m:e>
                                        <m:sub>
                                          <m:r>
                                            <w:rPr>
                                              <w:rFonts w:ascii="Cambria Math" w:hAnsi="Cambria Math"/>
                                              <w:color w:val="000000" w:themeColor="text1"/>
                                            </w:rPr>
                                            <m:t>j</m:t>
                                          </m:r>
                                        </m:sub>
                                      </m:sSub>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67825F8" id="Cuadro de texto 13" o:spid="_x0000_s1030" type="#_x0000_t202" style="position:absolute;left:0;text-align:left;margin-left:35.55pt;margin-top:-59.65pt;width:31.5pt;height:1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" filled="f" stroked="f">
                      <v:textbox style="mso-fit-shape-to-text:t" inset="0,0,0,0">
                        <w:txbxContent>
                          <w:p w14:paraId="690C1A4E" w14:textId="77777777" w:rsidR="00391377" w:rsidRDefault="00391377" w:rsidP="00784300">
                            <w:pPr>
                              <w:rPr>
                                <w:rFonts w:ascii="Cambria Math" w:hAnsi="+mn-cs"/>
                                <w:i/>
                                <w:iCs/>
                                <w:color w:val="000000" w:themeColor="text1"/>
                              </w:rPr>
                            </w:pPr>
                            <m:oMathPara>
                              <m:oMathParaPr>
                                <m:jc m:val="centerGroup"/>
                              </m:oMathParaPr>
                              <m:oMath>
                                <m:sSub>
                                  <m:sSubPr>
                                    <m:ctrlPr>
                                      <w:rPr>
                                        <w:rFonts w:ascii="Cambria Math"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1</m:t>
                                    </m:r>
                                  </m:sub>
                                </m:sSub>
                                <m:sSub>
                                  <m:sSubPr>
                                    <m:ctrlPr>
                                      <w:rPr>
                                        <w:rFonts w:ascii="Cambria Math" w:hAnsi="Cambria Math"/>
                                        <w:i/>
                                        <w:iCs/>
                                        <w:color w:val="000000" w:themeColor="text1"/>
                                      </w:rPr>
                                    </m:ctrlPr>
                                  </m:sSubPr>
                                  <m:e>
                                    <m:r>
                                      <w:rPr>
                                        <w:rFonts w:ascii="Cambria Math" w:hAnsi="Cambria Math"/>
                                        <w:color w:val="000000" w:themeColor="text1"/>
                                      </w:rPr>
                                      <m:t>.m</m:t>
                                    </m:r>
                                  </m:e>
                                  <m:sub>
                                    <m:r>
                                      <w:rPr>
                                        <w:rFonts w:ascii="Cambria Math" w:hAnsi="Cambria Math"/>
                                        <w:color w:val="000000" w:themeColor="text1"/>
                                      </w:rPr>
                                      <m:t>j</m:t>
                                    </m:r>
                                  </m:sub>
                                </m:sSub>
                              </m:oMath>
                            </m:oMathPara>
                          </w:p>
                        </w:txbxContent>
                      </v:textbox>
                    </v:shape>
                  </w:pict>
                </mc:Fallback>
              </mc:AlternateContent>
            </w:r>
            <w:r w:rsidRPr="003E7327">
              <w:rPr>
                <w:rFonts w:eastAsia="Times New Roman" w:cs="Times New Roman"/>
                <w:noProof/>
                <w:color w:val="000000" w:themeColor="text1"/>
                <w:sz w:val="20"/>
                <w:szCs w:val="20"/>
                <w:lang w:val="es-ES" w:eastAsia="es-ES"/>
              </w:rPr>
              <mc:AlternateContent>
                <mc:Choice Requires="wps">
                  <w:drawing>
                    <wp:anchor distT="0" distB="0" distL="114300" distR="114300" simplePos="0" relativeHeight="251664384" behindDoc="0" locked="0" layoutInCell="1" allowOverlap="1" wp14:anchorId="78322BFF" wp14:editId="37CEDB3C">
                      <wp:simplePos x="0" y="0"/>
                      <wp:positionH relativeFrom="column">
                        <wp:posOffset>207645</wp:posOffset>
                      </wp:positionH>
                      <wp:positionV relativeFrom="paragraph">
                        <wp:posOffset>-238125</wp:posOffset>
                      </wp:positionV>
                      <wp:extent cx="828675" cy="190500"/>
                      <wp:effectExtent l="0" t="0" r="0" b="0"/>
                      <wp:wrapNone/>
                      <wp:docPr id="11" name="Cuadro de texto 11">
                        <a:extLst xmlns:a="http://schemas.openxmlformats.org/drawingml/2006/main">
                          <a:ext uri="{FF2B5EF4-FFF2-40B4-BE49-F238E27FC236}">
                            <a16:creationId xmlns:a16="http://schemas.microsoft.com/office/drawing/2014/main" id="{27BFD941-A930-E56B-FE92-F536AD313AD0}"/>
                          </a:ext>
                        </a:extLst>
                      </wp:docPr>
                      <wp:cNvGraphicFramePr/>
                      <a:graphic xmlns:a="http://schemas.openxmlformats.org/drawingml/2006/main">
                        <a:graphicData uri="http://schemas.microsoft.com/office/word/2010/wordprocessingShape">
                          <wps:wsp>
                            <wps:cNvSpPr txBox="1"/>
                            <wps:spPr>
                              <a:xfrm>
                                <a:off x="0" y="0"/>
                                <a:ext cx="828675" cy="1905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05A1BB9" w14:textId="77777777" w:rsidR="00391377" w:rsidRDefault="00000000" w:rsidP="00784300">
                                  <w:pPr>
                                    <w:rPr>
                                      <w:rFonts w:ascii="Cambria Math" w:hAnsi="+mn-cs"/>
                                      <w:i/>
                                      <w:iCs/>
                                      <w:color w:val="000000" w:themeColor="text1"/>
                                    </w:rPr>
                                  </w:pPr>
                                  <m:oMathPara>
                                    <m:oMathParaPr>
                                      <m:jc m:val="centerGroup"/>
                                    </m:oMathParaPr>
                                    <m:oMath>
                                      <m:d>
                                        <m:dPr>
                                          <m:ctrlPr>
                                            <w:rPr>
                                              <w:rFonts w:ascii="Cambria Math" w:hAnsi="Cambria Math"/>
                                              <w:i/>
                                              <w:iCs/>
                                              <w:color w:val="000000" w:themeColor="text1"/>
                                            </w:rPr>
                                          </m:ctrlPr>
                                        </m:dPr>
                                        <m:e>
                                          <m:r>
                                            <w:rPr>
                                              <w:rFonts w:ascii="Cambria Math" w:hAnsi="Cambria Math"/>
                                              <w:color w:val="000000" w:themeColor="text1"/>
                                              <w:lang w:val="el-GR"/>
                                            </w:rPr>
                                            <m:t>α</m:t>
                                          </m:r>
                                          <m:r>
                                            <w:rPr>
                                              <w:rFonts w:ascii="Cambria Math" w:hAnsi="Cambria Math"/>
                                              <w:color w:val="000000" w:themeColor="text1"/>
                                            </w:rPr>
                                            <m:t>-1</m:t>
                                          </m:r>
                                        </m:e>
                                      </m:d>
                                      <m:r>
                                        <w:rPr>
                                          <w:rFonts w:ascii="Cambria Math" w:hAnsi="Cambria Math"/>
                                          <w:color w:val="000000" w:themeColor="text1"/>
                                        </w:rPr>
                                        <m:t>.k.</m:t>
                                      </m:r>
                                      <m:sSub>
                                        <m:sSubPr>
                                          <m:ctrlPr>
                                            <w:rPr>
                                              <w:rFonts w:ascii="Cambria Math" w:hAnsi="Cambria Math"/>
                                              <w:i/>
                                              <w:iCs/>
                                              <w:color w:val="000000" w:themeColor="text1"/>
                                            </w:rPr>
                                          </m:ctrlPr>
                                        </m:sSubPr>
                                        <m:e>
                                          <m:r>
                                            <w:rPr>
                                              <w:rFonts w:ascii="Cambria Math" w:hAnsi="Cambria Math"/>
                                              <w:color w:val="000000" w:themeColor="text1"/>
                                            </w:rPr>
                                            <m:t>m</m:t>
                                          </m:r>
                                        </m:e>
                                        <m:sub>
                                          <m:r>
                                            <w:rPr>
                                              <w:rFonts w:ascii="Cambria Math" w:hAnsi="Cambria Math"/>
                                              <w:color w:val="000000" w:themeColor="text1"/>
                                            </w:rPr>
                                            <m:t>j</m:t>
                                          </m:r>
                                        </m:sub>
                                      </m:sSub>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8322BFF" id="Cuadro de texto 11" o:spid="_x0000_s1031" type="#_x0000_t202" style="position:absolute;left:0;text-align:left;margin-left:16.35pt;margin-top:-18.75pt;width:65.25pt;height:1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" filled="f" stroked="f">
                      <v:textbox style="mso-fit-shape-to-text:t" inset="0,0,0,0">
                        <w:txbxContent>
                          <w:p w14:paraId="105A1BB9" w14:textId="77777777" w:rsidR="00391377" w:rsidRDefault="00391377" w:rsidP="00784300">
                            <w:pPr>
                              <w:rPr>
                                <w:rFonts w:ascii="Cambria Math" w:hAnsi="+mn-cs"/>
                                <w:i/>
                                <w:iCs/>
                                <w:color w:val="000000" w:themeColor="text1"/>
                              </w:rPr>
                            </w:pPr>
                            <m:oMathPara>
                              <m:oMathParaPr>
                                <m:jc m:val="centerGroup"/>
                              </m:oMathParaPr>
                              <m:oMath>
                                <m:d>
                                  <m:dPr>
                                    <m:ctrlPr>
                                      <w:rPr>
                                        <w:rFonts w:ascii="Cambria Math" w:hAnsi="Cambria Math"/>
                                        <w:i/>
                                        <w:iCs/>
                                        <w:color w:val="000000" w:themeColor="text1"/>
                                      </w:rPr>
                                    </m:ctrlPr>
                                  </m:dPr>
                                  <m:e>
                                    <m:r>
                                      <w:rPr>
                                        <w:rFonts w:ascii="Cambria Math" w:hAnsi="Cambria Math"/>
                                        <w:color w:val="000000" w:themeColor="text1"/>
                                        <w:lang w:val="el-GR"/>
                                      </w:rPr>
                                      <m:t>α</m:t>
                                    </m:r>
                                    <m:r>
                                      <w:rPr>
                                        <w:rFonts w:ascii="Cambria Math" w:hAnsi="Cambria Math"/>
                                        <w:color w:val="000000" w:themeColor="text1"/>
                                      </w:rPr>
                                      <m:t>-1</m:t>
                                    </m:r>
                                  </m:e>
                                </m:d>
                                <m:r>
                                  <w:rPr>
                                    <w:rFonts w:ascii="Cambria Math" w:hAnsi="Cambria Math"/>
                                    <w:color w:val="000000" w:themeColor="text1"/>
                                  </w:rPr>
                                  <m:t>.k.</m:t>
                                </m:r>
                                <m:sSub>
                                  <m:sSubPr>
                                    <m:ctrlPr>
                                      <w:rPr>
                                        <w:rFonts w:ascii="Cambria Math" w:hAnsi="Cambria Math"/>
                                        <w:i/>
                                        <w:iCs/>
                                        <w:color w:val="000000" w:themeColor="text1"/>
                                      </w:rPr>
                                    </m:ctrlPr>
                                  </m:sSubPr>
                                  <m:e>
                                    <m:r>
                                      <w:rPr>
                                        <w:rFonts w:ascii="Cambria Math" w:hAnsi="Cambria Math"/>
                                        <w:color w:val="000000" w:themeColor="text1"/>
                                      </w:rPr>
                                      <m:t>m</m:t>
                                    </m:r>
                                  </m:e>
                                  <m:sub>
                                    <m:r>
                                      <w:rPr>
                                        <w:rFonts w:ascii="Cambria Math" w:hAnsi="Cambria Math"/>
                                        <w:color w:val="000000" w:themeColor="text1"/>
                                      </w:rPr>
                                      <m:t>j</m:t>
                                    </m:r>
                                  </m:sub>
                                </m:sSub>
                              </m:oMath>
                            </m:oMathPara>
                          </w:p>
                        </w:txbxContent>
                      </v:textbox>
                    </v:shape>
                  </w:pict>
                </mc:Fallback>
              </mc:AlternateContent>
            </w:r>
            <w:r w:rsidRPr="003E7327">
              <w:rPr>
                <w:rFonts w:eastAsia="Times New Roman" w:cs="Times New Roman"/>
                <w:color w:val="000000" w:themeColor="text1"/>
                <w:sz w:val="20"/>
                <w:szCs w:val="20"/>
              </w:rPr>
              <w:t> </w:t>
            </w:r>
          </w:p>
        </w:tc>
      </w:tr>
      <w:tr w:rsidR="00784300" w:rsidRPr="003E7327" w14:paraId="53837299" w14:textId="77777777" w:rsidTr="00985068">
        <w:trPr>
          <w:trHeight w:val="1974"/>
        </w:trPr>
        <w:tc>
          <w:tcPr>
            <w:tcW w:w="1985" w:type="dxa"/>
            <w:tcBorders>
              <w:left w:val="nil"/>
              <w:bottom w:val="single" w:sz="4" w:space="0" w:color="auto"/>
              <w:right w:val="nil"/>
            </w:tcBorders>
            <w:shd w:val="clear" w:color="auto" w:fill="auto"/>
            <w:noWrap/>
            <w:vAlign w:val="center"/>
            <w:hideMark/>
          </w:tcPr>
          <w:p w14:paraId="73105B0A" w14:textId="77777777" w:rsidR="00784300" w:rsidRPr="003E7327" w:rsidRDefault="00784300" w:rsidP="00A55B8C">
            <w:pPr>
              <w:spacing w:after="0" w:line="360" w:lineRule="auto"/>
              <w:jc w:val="center"/>
              <w:rPr>
                <w:rFonts w:eastAsia="Times New Roman" w:cs="Times New Roman"/>
                <w:i/>
                <w:iCs/>
                <w:color w:val="000000" w:themeColor="text1"/>
                <w:sz w:val="20"/>
                <w:szCs w:val="20"/>
              </w:rPr>
            </w:pPr>
            <w:r w:rsidRPr="003E7327">
              <w:rPr>
                <w:rFonts w:eastAsia="Times New Roman" w:cs="Times New Roman"/>
                <w:i/>
                <w:iCs/>
                <w:color w:val="000000" w:themeColor="text1"/>
                <w:sz w:val="20"/>
                <w:szCs w:val="20"/>
              </w:rPr>
              <w:t>Log-normal</w:t>
            </w:r>
          </w:p>
        </w:tc>
        <w:tc>
          <w:tcPr>
            <w:tcW w:w="4471" w:type="dxa"/>
            <w:tcBorders>
              <w:left w:val="nil"/>
              <w:bottom w:val="single" w:sz="4" w:space="0" w:color="auto"/>
              <w:right w:val="nil"/>
            </w:tcBorders>
            <w:shd w:val="clear" w:color="auto" w:fill="auto"/>
            <w:noWrap/>
            <w:vAlign w:val="bottom"/>
            <w:hideMark/>
          </w:tcPr>
          <w:p w14:paraId="558174E9" w14:textId="77777777" w:rsidR="00784300" w:rsidRPr="003E7327" w:rsidRDefault="00784300" w:rsidP="00A55B8C">
            <w:pPr>
              <w:spacing w:after="0" w:line="360" w:lineRule="auto"/>
              <w:rPr>
                <w:rFonts w:eastAsia="Times New Roman" w:cs="Times New Roman"/>
                <w:color w:val="000000" w:themeColor="text1"/>
                <w:sz w:val="20"/>
                <w:szCs w:val="20"/>
              </w:rPr>
            </w:pPr>
            <w:r w:rsidRPr="003E7327">
              <w:rPr>
                <w:rFonts w:eastAsia="Times New Roman" w:cs="Times New Roman"/>
                <w:noProof/>
                <w:color w:val="000000" w:themeColor="text1"/>
                <w:sz w:val="20"/>
                <w:szCs w:val="20"/>
                <w:lang w:val="es-ES" w:eastAsia="es-ES"/>
              </w:rPr>
              <mc:AlternateContent>
                <mc:Choice Requires="wps">
                  <w:drawing>
                    <wp:anchor distT="0" distB="0" distL="114300" distR="114300" simplePos="0" relativeHeight="251665408" behindDoc="0" locked="0" layoutInCell="1" allowOverlap="1" wp14:anchorId="15BD618B" wp14:editId="1D53D5AF">
                      <wp:simplePos x="0" y="0"/>
                      <wp:positionH relativeFrom="column">
                        <wp:posOffset>190500</wp:posOffset>
                      </wp:positionH>
                      <wp:positionV relativeFrom="paragraph">
                        <wp:posOffset>161925</wp:posOffset>
                      </wp:positionV>
                      <wp:extent cx="2447925" cy="466725"/>
                      <wp:effectExtent l="0" t="0" r="0" b="0"/>
                      <wp:wrapNone/>
                      <wp:docPr id="10" name="Cuadro de texto 10">
                        <a:extLst xmlns:a="http://schemas.openxmlformats.org/drawingml/2006/main">
                          <a:ext uri="{FF2B5EF4-FFF2-40B4-BE49-F238E27FC236}">
                            <a16:creationId xmlns:a16="http://schemas.microsoft.com/office/drawing/2014/main" id="{4CE99D2E-F044-4948-A3D9-E40E874E95C0}"/>
                          </a:ext>
                        </a:extLst>
                      </wp:docPr>
                      <wp:cNvGraphicFramePr/>
                      <a:graphic xmlns:a="http://schemas.openxmlformats.org/drawingml/2006/main">
                        <a:graphicData uri="http://schemas.microsoft.com/office/word/2010/wordprocessingShape">
                          <wps:wsp>
                            <wps:cNvSpPr txBox="1"/>
                            <wps:spPr>
                              <a:xfrm>
                                <a:off x="0" y="0"/>
                                <a:ext cx="2449773" cy="45993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BE64592" w14:textId="77777777" w:rsidR="00391377" w:rsidRDefault="00000000" w:rsidP="00784300">
                                  <w:pPr>
                                    <w:rPr>
                                      <w:rFonts w:ascii="Cambria Math" w:hAnsi="+mn-cs"/>
                                      <w:i/>
                                      <w:iCs/>
                                      <w:color w:val="000000" w:themeColor="text1"/>
                                      <w:sz w:val="20"/>
                                      <w:szCs w:val="20"/>
                                    </w:rPr>
                                  </w:pPr>
                                  <m:oMathPara>
                                    <m:oMathParaPr>
                                      <m:jc m:val="centerGroup"/>
                                    </m:oMathParaPr>
                                    <m:oMath>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sz w:val="20"/>
                                                  <w:szCs w:val="20"/>
                                                </w:rPr>
                                                <m:t>m</m:t>
                                              </m:r>
                                            </m:e>
                                            <m:sub>
                                              <m:r>
                                                <w:rPr>
                                                  <w:rFonts w:ascii="Cambria Math" w:hAnsi="Cambria Math"/>
                                                  <w:color w:val="000000" w:themeColor="text1"/>
                                                  <w:sz w:val="20"/>
                                                  <w:szCs w:val="20"/>
                                                </w:rPr>
                                                <m:t>j</m:t>
                                              </m:r>
                                            </m:sub>
                                          </m:sSub>
                                        </m:num>
                                        <m:den>
                                          <m:r>
                                            <w:rPr>
                                              <w:rFonts w:ascii="Cambria Math" w:hAnsi="Cambria Math"/>
                                              <w:color w:val="000000" w:themeColor="text1"/>
                                              <w:sz w:val="20"/>
                                              <w:szCs w:val="20"/>
                                            </w:rPr>
                                            <m:t>l.</m:t>
                                          </m:r>
                                          <m:sSub>
                                            <m:sSubPr>
                                              <m:ctrlPr>
                                                <w:rPr>
                                                  <w:rFonts w:ascii="Cambria Math" w:hAnsi="Cambria Math"/>
                                                  <w:i/>
                                                  <w:iCs/>
                                                  <w:color w:val="000000" w:themeColor="text1"/>
                                                </w:rPr>
                                              </m:ctrlPr>
                                            </m:sSubPr>
                                            <m:e>
                                              <m:r>
                                                <w:rPr>
                                                  <w:rFonts w:ascii="Cambria Math" w:hAnsi="Cambria Math"/>
                                                  <w:color w:val="000000" w:themeColor="text1"/>
                                                  <w:sz w:val="20"/>
                                                  <w:szCs w:val="20"/>
                                                </w:rPr>
                                                <m:t>m</m:t>
                                              </m:r>
                                            </m:e>
                                            <m:sub>
                                              <m:r>
                                                <w:rPr>
                                                  <w:rFonts w:ascii="Cambria Math" w:hAnsi="Cambria Math"/>
                                                  <w:color w:val="000000" w:themeColor="text1"/>
                                                  <w:sz w:val="20"/>
                                                  <w:szCs w:val="20"/>
                                                </w:rPr>
                                                <m:t>j</m:t>
                                              </m:r>
                                            </m:sub>
                                          </m:sSub>
                                        </m:den>
                                      </m:f>
                                      <m:d>
                                        <m:dPr>
                                          <m:ctrlPr>
                                            <w:rPr>
                                              <w:rFonts w:ascii="Cambria Math" w:hAnsi="Cambria Math"/>
                                              <w:i/>
                                              <w:iCs/>
                                              <w:color w:val="000000" w:themeColor="text1"/>
                                            </w:rPr>
                                          </m:ctrlPr>
                                        </m:dPr>
                                        <m:e>
                                          <m:r>
                                            <w:rPr>
                                              <w:rFonts w:ascii="Cambria Math" w:hAnsi="Cambria Math"/>
                                              <w:color w:val="000000" w:themeColor="text1"/>
                                              <w:sz w:val="20"/>
                                              <w:szCs w:val="20"/>
                                            </w:rPr>
                                            <m:t>µ -</m:t>
                                          </m:r>
                                          <m:f>
                                            <m:fPr>
                                              <m:ctrlPr>
                                                <w:rPr>
                                                  <w:rFonts w:ascii="Cambria Math" w:hAnsi="Cambria Math"/>
                                                  <w:i/>
                                                  <w:iCs/>
                                                  <w:color w:val="000000" w:themeColor="text1"/>
                                                </w:rPr>
                                              </m:ctrlPr>
                                            </m:fPr>
                                            <m:num>
                                              <m:sSup>
                                                <m:sSupPr>
                                                  <m:ctrlPr>
                                                    <w:rPr>
                                                      <w:rFonts w:ascii="Cambria Math" w:hAnsi="Cambria Math"/>
                                                      <w:i/>
                                                      <w:iCs/>
                                                      <w:color w:val="000000" w:themeColor="text1"/>
                                                    </w:rPr>
                                                  </m:ctrlPr>
                                                </m:sSupPr>
                                                <m:e>
                                                  <m:r>
                                                    <w:rPr>
                                                      <w:rFonts w:ascii="Cambria Math" w:hAnsi="Cambria Math"/>
                                                      <w:color w:val="000000" w:themeColor="text1"/>
                                                      <w:sz w:val="20"/>
                                                      <w:szCs w:val="20"/>
                                                      <w:lang w:val="el-GR"/>
                                                    </w:rPr>
                                                    <m:t>σ</m:t>
                                                  </m:r>
                                                </m:e>
                                                <m:sup>
                                                  <m:r>
                                                    <w:rPr>
                                                      <w:rFonts w:ascii="Cambria Math" w:hAnsi="Cambria Math"/>
                                                      <w:color w:val="000000" w:themeColor="text1"/>
                                                      <w:sz w:val="20"/>
                                                      <w:szCs w:val="20"/>
                                                    </w:rPr>
                                                    <m:t>2</m:t>
                                                  </m:r>
                                                </m:sup>
                                              </m:sSup>
                                            </m:num>
                                            <m:den>
                                              <m:r>
                                                <w:rPr>
                                                  <w:rFonts w:ascii="Cambria Math" w:hAnsi="Cambria Math"/>
                                                  <w:color w:val="000000" w:themeColor="text1"/>
                                                  <w:sz w:val="20"/>
                                                  <w:szCs w:val="20"/>
                                                </w:rPr>
                                                <m:t>2</m:t>
                                              </m:r>
                                            </m:den>
                                          </m:f>
                                          <m:r>
                                            <w:rPr>
                                              <w:rFonts w:ascii="Cambria Math" w:hAnsi="Cambria Math"/>
                                              <w:color w:val="000000" w:themeColor="text1"/>
                                              <w:sz w:val="20"/>
                                              <w:szCs w:val="20"/>
                                            </w:rPr>
                                            <m:t> -  </m:t>
                                          </m:r>
                                          <m:f>
                                            <m:fPr>
                                              <m:ctrlPr>
                                                <w:rPr>
                                                  <w:rFonts w:ascii="Cambria Math" w:hAnsi="Cambria Math"/>
                                                  <w:i/>
                                                  <w:iCs/>
                                                  <w:color w:val="000000" w:themeColor="text1"/>
                                                </w:rPr>
                                              </m:ctrlPr>
                                            </m:fPr>
                                            <m:num>
                                              <m:d>
                                                <m:dPr>
                                                  <m:ctrlPr>
                                                    <w:rPr>
                                                      <w:rFonts w:ascii="Cambria Math" w:hAnsi="Cambria Math"/>
                                                      <w:i/>
                                                      <w:iCs/>
                                                      <w:color w:val="000000" w:themeColor="text1"/>
                                                    </w:rPr>
                                                  </m:ctrlPr>
                                                </m:dPr>
                                                <m:e>
                                                  <m:func>
                                                    <m:funcPr>
                                                      <m:ctrlPr>
                                                        <w:rPr>
                                                          <w:rFonts w:ascii="Cambria Math" w:hAnsi="Cambria Math"/>
                                                          <w:i/>
                                                          <w:iCs/>
                                                          <w:color w:val="000000" w:themeColor="text1"/>
                                                        </w:rPr>
                                                      </m:ctrlPr>
                                                    </m:funcPr>
                                                    <m:fName>
                                                      <m:r>
                                                        <w:rPr>
                                                          <w:rFonts w:ascii="Cambria Math" w:hAnsi="Cambria Math"/>
                                                          <w:color w:val="000000" w:themeColor="text1"/>
                                                          <w:sz w:val="20"/>
                                                          <w:szCs w:val="20"/>
                                                        </w:rPr>
                                                        <m:t>log</m:t>
                                                      </m:r>
                                                    </m:fName>
                                                    <m:e>
                                                      <m:d>
                                                        <m:dPr>
                                                          <m:ctrlPr>
                                                            <w:rPr>
                                                              <w:rFonts w:ascii="Cambria Math" w:hAnsi="Cambria Math"/>
                                                              <w:i/>
                                                              <w:iCs/>
                                                              <w:color w:val="000000" w:themeColor="text1"/>
                                                            </w:rPr>
                                                          </m:ctrlPr>
                                                        </m:dPr>
                                                        <m:e>
                                                          <m:r>
                                                            <w:rPr>
                                                              <w:rFonts w:ascii="Cambria Math" w:hAnsi="Cambria Math"/>
                                                              <w:color w:val="000000" w:themeColor="text1"/>
                                                              <w:sz w:val="20"/>
                                                              <w:szCs w:val="20"/>
                                                            </w:rPr>
                                                            <m:t>l</m:t>
                                                          </m:r>
                                                        </m:e>
                                                      </m:d>
                                                    </m:e>
                                                  </m:func>
                                                  <m:r>
                                                    <w:rPr>
                                                      <w:rFonts w:ascii="Cambria Math" w:hAnsi="Cambria Math"/>
                                                      <w:color w:val="000000" w:themeColor="text1"/>
                                                      <w:sz w:val="20"/>
                                                      <w:szCs w:val="20"/>
                                                    </w:rPr>
                                                    <m:t>-µ -</m:t>
                                                  </m:r>
                                                  <m:func>
                                                    <m:funcPr>
                                                      <m:ctrlPr>
                                                        <w:rPr>
                                                          <w:rFonts w:ascii="Cambria Math" w:hAnsi="Cambria Math"/>
                                                          <w:i/>
                                                          <w:iCs/>
                                                          <w:color w:val="000000" w:themeColor="text1"/>
                                                        </w:rPr>
                                                      </m:ctrlPr>
                                                    </m:funcPr>
                                                    <m:fName>
                                                      <m:r>
                                                        <w:rPr>
                                                          <w:rFonts w:ascii="Cambria Math" w:hAnsi="Cambria Math"/>
                                                          <w:color w:val="000000" w:themeColor="text1"/>
                                                          <w:sz w:val="20"/>
                                                          <w:szCs w:val="20"/>
                                                        </w:rPr>
                                                        <m:t>log</m:t>
                                                      </m:r>
                                                    </m:fName>
                                                    <m:e>
                                                      <m:d>
                                                        <m:dPr>
                                                          <m:ctrlPr>
                                                            <w:rPr>
                                                              <w:rFonts w:ascii="Cambria Math" w:hAnsi="Cambria Math"/>
                                                              <w:i/>
                                                              <w:iCs/>
                                                              <w:color w:val="000000" w:themeColor="text1"/>
                                                            </w:rPr>
                                                          </m:ctrlPr>
                                                        </m:dPr>
                                                        <m:e>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sz w:val="20"/>
                                                                      <w:szCs w:val="20"/>
                                                                    </w:rPr>
                                                                    <m:t>m</m:t>
                                                                  </m:r>
                                                                </m:e>
                                                                <m:sub>
                                                                  <m:r>
                                                                    <w:rPr>
                                                                      <w:rFonts w:ascii="Cambria Math" w:hAnsi="Cambria Math"/>
                                                                      <w:color w:val="000000" w:themeColor="text1"/>
                                                                      <w:sz w:val="20"/>
                                                                      <w:szCs w:val="20"/>
                                                                    </w:rPr>
                                                                    <m:t>i</m:t>
                                                                  </m:r>
                                                                </m:sub>
                                                              </m:sSub>
                                                            </m:num>
                                                            <m:den>
                                                              <m:sSub>
                                                                <m:sSubPr>
                                                                  <m:ctrlPr>
                                                                    <w:rPr>
                                                                      <w:rFonts w:ascii="Cambria Math" w:hAnsi="Cambria Math"/>
                                                                      <w:i/>
                                                                      <w:iCs/>
                                                                      <w:color w:val="000000" w:themeColor="text1"/>
                                                                    </w:rPr>
                                                                  </m:ctrlPr>
                                                                </m:sSubPr>
                                                                <m:e>
                                                                  <m:r>
                                                                    <w:rPr>
                                                                      <w:rFonts w:ascii="Cambria Math" w:hAnsi="Cambria Math"/>
                                                                      <w:color w:val="000000" w:themeColor="text1"/>
                                                                      <w:sz w:val="20"/>
                                                                      <w:szCs w:val="20"/>
                                                                    </w:rPr>
                                                                    <m:t>m</m:t>
                                                                  </m:r>
                                                                </m:e>
                                                                <m:sub>
                                                                  <m:r>
                                                                    <w:rPr>
                                                                      <w:rFonts w:ascii="Cambria Math" w:hAnsi="Cambria Math"/>
                                                                      <w:color w:val="000000" w:themeColor="text1"/>
                                                                      <w:sz w:val="20"/>
                                                                      <w:szCs w:val="20"/>
                                                                    </w:rPr>
                                                                    <m:t>1</m:t>
                                                                  </m:r>
                                                                </m:sub>
                                                              </m:sSub>
                                                            </m:den>
                                                          </m:f>
                                                        </m:e>
                                                      </m:d>
                                                    </m:e>
                                                  </m:func>
                                                </m:e>
                                              </m:d>
                                            </m:num>
                                            <m:den>
                                              <m:r>
                                                <w:rPr>
                                                  <w:rFonts w:ascii="Cambria Math" w:hAnsi="Cambria Math"/>
                                                  <w:color w:val="000000" w:themeColor="text1"/>
                                                  <w:sz w:val="20"/>
                                                  <w:szCs w:val="20"/>
                                                </w:rPr>
                                                <m:t>2</m:t>
                                              </m:r>
                                              <m:sSup>
                                                <m:sSupPr>
                                                  <m:ctrlPr>
                                                    <w:rPr>
                                                      <w:rFonts w:ascii="Cambria Math" w:hAnsi="Cambria Math"/>
                                                      <w:i/>
                                                      <w:iCs/>
                                                      <w:color w:val="000000" w:themeColor="text1"/>
                                                    </w:rPr>
                                                  </m:ctrlPr>
                                                </m:sSupPr>
                                                <m:e>
                                                  <m:r>
                                                    <w:rPr>
                                                      <w:rFonts w:ascii="Cambria Math" w:hAnsi="Cambria Math"/>
                                                      <w:color w:val="000000" w:themeColor="text1"/>
                                                      <w:sz w:val="20"/>
                                                      <w:szCs w:val="20"/>
                                                      <w:lang w:val="el-GR"/>
                                                    </w:rPr>
                                                    <m:t>σ</m:t>
                                                  </m:r>
                                                </m:e>
                                                <m:sup>
                                                  <m:r>
                                                    <w:rPr>
                                                      <w:rFonts w:ascii="Cambria Math" w:hAnsi="Cambria Math"/>
                                                      <w:color w:val="000000" w:themeColor="text1"/>
                                                      <w:sz w:val="20"/>
                                                      <w:szCs w:val="20"/>
                                                    </w:rPr>
                                                    <m:t>2</m:t>
                                                  </m:r>
                                                </m:sup>
                                              </m:sSup>
                                            </m:den>
                                          </m:f>
                                        </m:e>
                                      </m:d>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5BD618B" id="Cuadro de texto 10" o:spid="_x0000_s1032" type="#_x0000_t202" style="position:absolute;left:0;text-align:left;margin-left:15pt;margin-top:12.75pt;width:192.75pt;height:36.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" filled="f" stroked="f">
                      <v:textbox style="mso-fit-shape-to-text:t" inset="0,0,0,0">
                        <w:txbxContent>
                          <w:p w14:paraId="6BE64592" w14:textId="77777777" w:rsidR="00391377" w:rsidRDefault="00391377" w:rsidP="00784300">
                            <w:pPr>
                              <w:rPr>
                                <w:rFonts w:ascii="Cambria Math" w:hAnsi="+mn-cs"/>
                                <w:i/>
                                <w:iCs/>
                                <w:color w:val="000000" w:themeColor="text1"/>
                                <w:sz w:val="20"/>
                                <w:szCs w:val="20"/>
                              </w:rPr>
                            </w:pPr>
                            <m:oMathPara>
                              <m:oMathParaPr>
                                <m:jc m:val="centerGroup"/>
                              </m:oMathParaPr>
                              <m:oMath>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sz w:val="20"/>
                                            <w:szCs w:val="20"/>
                                          </w:rPr>
                                          <m:t>m</m:t>
                                        </m:r>
                                      </m:e>
                                      <m:sub>
                                        <m:r>
                                          <w:rPr>
                                            <w:rFonts w:ascii="Cambria Math" w:hAnsi="Cambria Math"/>
                                            <w:color w:val="000000" w:themeColor="text1"/>
                                            <w:sz w:val="20"/>
                                            <w:szCs w:val="20"/>
                                          </w:rPr>
                                          <m:t>j</m:t>
                                        </m:r>
                                      </m:sub>
                                    </m:sSub>
                                  </m:num>
                                  <m:den>
                                    <m:r>
                                      <w:rPr>
                                        <w:rFonts w:ascii="Cambria Math" w:hAnsi="Cambria Math"/>
                                        <w:color w:val="000000" w:themeColor="text1"/>
                                        <w:sz w:val="20"/>
                                        <w:szCs w:val="20"/>
                                      </w:rPr>
                                      <m:t>l.</m:t>
                                    </m:r>
                                    <m:sSub>
                                      <m:sSubPr>
                                        <m:ctrlPr>
                                          <w:rPr>
                                            <w:rFonts w:ascii="Cambria Math" w:hAnsi="Cambria Math"/>
                                            <w:i/>
                                            <w:iCs/>
                                            <w:color w:val="000000" w:themeColor="text1"/>
                                          </w:rPr>
                                        </m:ctrlPr>
                                      </m:sSubPr>
                                      <m:e>
                                        <m:r>
                                          <w:rPr>
                                            <w:rFonts w:ascii="Cambria Math" w:hAnsi="Cambria Math"/>
                                            <w:color w:val="000000" w:themeColor="text1"/>
                                            <w:sz w:val="20"/>
                                            <w:szCs w:val="20"/>
                                          </w:rPr>
                                          <m:t>m</m:t>
                                        </m:r>
                                      </m:e>
                                      <m:sub>
                                        <m:r>
                                          <w:rPr>
                                            <w:rFonts w:ascii="Cambria Math" w:hAnsi="Cambria Math"/>
                                            <w:color w:val="000000" w:themeColor="text1"/>
                                            <w:sz w:val="20"/>
                                            <w:szCs w:val="20"/>
                                          </w:rPr>
                                          <m:t>j</m:t>
                                        </m:r>
                                      </m:sub>
                                    </m:sSub>
                                  </m:den>
                                </m:f>
                                <m:d>
                                  <m:dPr>
                                    <m:ctrlPr>
                                      <w:rPr>
                                        <w:rFonts w:ascii="Cambria Math" w:hAnsi="Cambria Math"/>
                                        <w:i/>
                                        <w:iCs/>
                                        <w:color w:val="000000" w:themeColor="text1"/>
                                      </w:rPr>
                                    </m:ctrlPr>
                                  </m:dPr>
                                  <m:e>
                                    <m:r>
                                      <w:rPr>
                                        <w:rFonts w:ascii="Cambria Math" w:hAnsi="Cambria Math"/>
                                        <w:color w:val="000000" w:themeColor="text1"/>
                                        <w:sz w:val="20"/>
                                        <w:szCs w:val="20"/>
                                      </w:rPr>
                                      <m:t>µ -</m:t>
                                    </m:r>
                                    <m:f>
                                      <m:fPr>
                                        <m:ctrlPr>
                                          <w:rPr>
                                            <w:rFonts w:ascii="Cambria Math" w:hAnsi="Cambria Math"/>
                                            <w:i/>
                                            <w:iCs/>
                                            <w:color w:val="000000" w:themeColor="text1"/>
                                          </w:rPr>
                                        </m:ctrlPr>
                                      </m:fPr>
                                      <m:num>
                                        <m:sSup>
                                          <m:sSupPr>
                                            <m:ctrlPr>
                                              <w:rPr>
                                                <w:rFonts w:ascii="Cambria Math" w:hAnsi="Cambria Math"/>
                                                <w:i/>
                                                <w:iCs/>
                                                <w:color w:val="000000" w:themeColor="text1"/>
                                              </w:rPr>
                                            </m:ctrlPr>
                                          </m:sSupPr>
                                          <m:e>
                                            <m:r>
                                              <w:rPr>
                                                <w:rFonts w:ascii="Cambria Math" w:hAnsi="Cambria Math"/>
                                                <w:color w:val="000000" w:themeColor="text1"/>
                                                <w:sz w:val="20"/>
                                                <w:szCs w:val="20"/>
                                                <w:lang w:val="el-GR"/>
                                              </w:rPr>
                                              <m:t>σ</m:t>
                                            </m:r>
                                          </m:e>
                                          <m:sup>
                                            <m:r>
                                              <w:rPr>
                                                <w:rFonts w:ascii="Cambria Math" w:hAnsi="Cambria Math"/>
                                                <w:color w:val="000000" w:themeColor="text1"/>
                                                <w:sz w:val="20"/>
                                                <w:szCs w:val="20"/>
                                              </w:rPr>
                                              <m:t>2</m:t>
                                            </m:r>
                                          </m:sup>
                                        </m:sSup>
                                      </m:num>
                                      <m:den>
                                        <m:r>
                                          <w:rPr>
                                            <w:rFonts w:ascii="Cambria Math" w:hAnsi="Cambria Math"/>
                                            <w:color w:val="000000" w:themeColor="text1"/>
                                            <w:sz w:val="20"/>
                                            <w:szCs w:val="20"/>
                                          </w:rPr>
                                          <m:t>2</m:t>
                                        </m:r>
                                      </m:den>
                                    </m:f>
                                    <m:r>
                                      <w:rPr>
                                        <w:rFonts w:ascii="Cambria Math" w:hAnsi="Cambria Math"/>
                                        <w:color w:val="000000" w:themeColor="text1"/>
                                        <w:sz w:val="20"/>
                                        <w:szCs w:val="20"/>
                                      </w:rPr>
                                      <m:t> -  </m:t>
                                    </m:r>
                                    <m:f>
                                      <m:fPr>
                                        <m:ctrlPr>
                                          <w:rPr>
                                            <w:rFonts w:ascii="Cambria Math" w:hAnsi="Cambria Math"/>
                                            <w:i/>
                                            <w:iCs/>
                                            <w:color w:val="000000" w:themeColor="text1"/>
                                          </w:rPr>
                                        </m:ctrlPr>
                                      </m:fPr>
                                      <m:num>
                                        <m:d>
                                          <m:dPr>
                                            <m:ctrlPr>
                                              <w:rPr>
                                                <w:rFonts w:ascii="Cambria Math" w:hAnsi="Cambria Math"/>
                                                <w:i/>
                                                <w:iCs/>
                                                <w:color w:val="000000" w:themeColor="text1"/>
                                              </w:rPr>
                                            </m:ctrlPr>
                                          </m:dPr>
                                          <m:e>
                                            <m:func>
                                              <m:funcPr>
                                                <m:ctrlPr>
                                                  <w:rPr>
                                                    <w:rFonts w:ascii="Cambria Math" w:hAnsi="Cambria Math"/>
                                                    <w:i/>
                                                    <w:iCs/>
                                                    <w:color w:val="000000" w:themeColor="text1"/>
                                                  </w:rPr>
                                                </m:ctrlPr>
                                              </m:funcPr>
                                              <m:fName>
                                                <m:r>
                                                  <w:rPr>
                                                    <w:rFonts w:ascii="Cambria Math" w:hAnsi="Cambria Math"/>
                                                    <w:color w:val="000000" w:themeColor="text1"/>
                                                    <w:sz w:val="20"/>
                                                    <w:szCs w:val="20"/>
                                                  </w:rPr>
                                                  <m:t>log</m:t>
                                                </m:r>
                                              </m:fName>
                                              <m:e>
                                                <m:d>
                                                  <m:dPr>
                                                    <m:ctrlPr>
                                                      <w:rPr>
                                                        <w:rFonts w:ascii="Cambria Math" w:hAnsi="Cambria Math"/>
                                                        <w:i/>
                                                        <w:iCs/>
                                                        <w:color w:val="000000" w:themeColor="text1"/>
                                                      </w:rPr>
                                                    </m:ctrlPr>
                                                  </m:dPr>
                                                  <m:e>
                                                    <m:r>
                                                      <w:rPr>
                                                        <w:rFonts w:ascii="Cambria Math" w:hAnsi="Cambria Math"/>
                                                        <w:color w:val="000000" w:themeColor="text1"/>
                                                        <w:sz w:val="20"/>
                                                        <w:szCs w:val="20"/>
                                                      </w:rPr>
                                                      <m:t>l</m:t>
                                                    </m:r>
                                                  </m:e>
                                                </m:d>
                                              </m:e>
                                            </m:func>
                                            <m:r>
                                              <w:rPr>
                                                <w:rFonts w:ascii="Cambria Math" w:hAnsi="Cambria Math"/>
                                                <w:color w:val="000000" w:themeColor="text1"/>
                                                <w:sz w:val="20"/>
                                                <w:szCs w:val="20"/>
                                              </w:rPr>
                                              <m:t>-µ -</m:t>
                                            </m:r>
                                            <m:func>
                                              <m:funcPr>
                                                <m:ctrlPr>
                                                  <w:rPr>
                                                    <w:rFonts w:ascii="Cambria Math" w:hAnsi="Cambria Math"/>
                                                    <w:i/>
                                                    <w:iCs/>
                                                    <w:color w:val="000000" w:themeColor="text1"/>
                                                  </w:rPr>
                                                </m:ctrlPr>
                                              </m:funcPr>
                                              <m:fName>
                                                <m:r>
                                                  <w:rPr>
                                                    <w:rFonts w:ascii="Cambria Math" w:hAnsi="Cambria Math"/>
                                                    <w:color w:val="000000" w:themeColor="text1"/>
                                                    <w:sz w:val="20"/>
                                                    <w:szCs w:val="20"/>
                                                  </w:rPr>
                                                  <m:t>log</m:t>
                                                </m:r>
                                              </m:fName>
                                              <m:e>
                                                <m:d>
                                                  <m:dPr>
                                                    <m:ctrlPr>
                                                      <w:rPr>
                                                        <w:rFonts w:ascii="Cambria Math" w:hAnsi="Cambria Math"/>
                                                        <w:i/>
                                                        <w:iCs/>
                                                        <w:color w:val="000000" w:themeColor="text1"/>
                                                      </w:rPr>
                                                    </m:ctrlPr>
                                                  </m:dPr>
                                                  <m:e>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sz w:val="20"/>
                                                                <w:szCs w:val="20"/>
                                                              </w:rPr>
                                                              <m:t>m</m:t>
                                                            </m:r>
                                                          </m:e>
                                                          <m:sub>
                                                            <m:r>
                                                              <w:rPr>
                                                                <w:rFonts w:ascii="Cambria Math" w:hAnsi="Cambria Math"/>
                                                                <w:color w:val="000000" w:themeColor="text1"/>
                                                                <w:sz w:val="20"/>
                                                                <w:szCs w:val="20"/>
                                                              </w:rPr>
                                                              <m:t>i</m:t>
                                                            </m:r>
                                                          </m:sub>
                                                        </m:sSub>
                                                      </m:num>
                                                      <m:den>
                                                        <m:sSub>
                                                          <m:sSubPr>
                                                            <m:ctrlPr>
                                                              <w:rPr>
                                                                <w:rFonts w:ascii="Cambria Math" w:hAnsi="Cambria Math"/>
                                                                <w:i/>
                                                                <w:iCs/>
                                                                <w:color w:val="000000" w:themeColor="text1"/>
                                                              </w:rPr>
                                                            </m:ctrlPr>
                                                          </m:sSubPr>
                                                          <m:e>
                                                            <m:r>
                                                              <w:rPr>
                                                                <w:rFonts w:ascii="Cambria Math" w:hAnsi="Cambria Math"/>
                                                                <w:color w:val="000000" w:themeColor="text1"/>
                                                                <w:sz w:val="20"/>
                                                                <w:szCs w:val="20"/>
                                                              </w:rPr>
                                                              <m:t>m</m:t>
                                                            </m:r>
                                                          </m:e>
                                                          <m:sub>
                                                            <m:r>
                                                              <w:rPr>
                                                                <w:rFonts w:ascii="Cambria Math" w:hAnsi="Cambria Math"/>
                                                                <w:color w:val="000000" w:themeColor="text1"/>
                                                                <w:sz w:val="20"/>
                                                                <w:szCs w:val="20"/>
                                                              </w:rPr>
                                                              <m:t>1</m:t>
                                                            </m:r>
                                                          </m:sub>
                                                        </m:sSub>
                                                      </m:den>
                                                    </m:f>
                                                  </m:e>
                                                </m:d>
                                              </m:e>
                                            </m:func>
                                          </m:e>
                                        </m:d>
                                      </m:num>
                                      <m:den>
                                        <m:r>
                                          <w:rPr>
                                            <w:rFonts w:ascii="Cambria Math" w:hAnsi="Cambria Math"/>
                                            <w:color w:val="000000" w:themeColor="text1"/>
                                            <w:sz w:val="20"/>
                                            <w:szCs w:val="20"/>
                                          </w:rPr>
                                          <m:t>2</m:t>
                                        </m:r>
                                        <m:sSup>
                                          <m:sSupPr>
                                            <m:ctrlPr>
                                              <w:rPr>
                                                <w:rFonts w:ascii="Cambria Math" w:hAnsi="Cambria Math"/>
                                                <w:i/>
                                                <w:iCs/>
                                                <w:color w:val="000000" w:themeColor="text1"/>
                                              </w:rPr>
                                            </m:ctrlPr>
                                          </m:sSupPr>
                                          <m:e>
                                            <m:r>
                                              <w:rPr>
                                                <w:rFonts w:ascii="Cambria Math" w:hAnsi="Cambria Math"/>
                                                <w:color w:val="000000" w:themeColor="text1"/>
                                                <w:sz w:val="20"/>
                                                <w:szCs w:val="20"/>
                                                <w:lang w:val="el-GR"/>
                                              </w:rPr>
                                              <m:t>σ</m:t>
                                            </m:r>
                                          </m:e>
                                          <m:sup>
                                            <m:r>
                                              <w:rPr>
                                                <w:rFonts w:ascii="Cambria Math" w:hAnsi="Cambria Math"/>
                                                <w:color w:val="000000" w:themeColor="text1"/>
                                                <w:sz w:val="20"/>
                                                <w:szCs w:val="20"/>
                                              </w:rPr>
                                              <m:t>2</m:t>
                                            </m:r>
                                          </m:sup>
                                        </m:sSup>
                                      </m:den>
                                    </m:f>
                                  </m:e>
                                </m:d>
                              </m:oMath>
                            </m:oMathPara>
                          </w:p>
                        </w:txbxContent>
                      </v:textbox>
                    </v:shape>
                  </w:pict>
                </mc:Fallback>
              </mc:AlternateContent>
            </w:r>
          </w:p>
        </w:tc>
        <w:tc>
          <w:tcPr>
            <w:tcW w:w="2191" w:type="dxa"/>
            <w:tcBorders>
              <w:left w:val="nil"/>
              <w:bottom w:val="single" w:sz="4" w:space="0" w:color="auto"/>
              <w:right w:val="nil"/>
            </w:tcBorders>
            <w:shd w:val="clear" w:color="auto" w:fill="auto"/>
            <w:noWrap/>
            <w:vAlign w:val="bottom"/>
            <w:hideMark/>
          </w:tcPr>
          <w:p w14:paraId="626EE63C" w14:textId="77777777" w:rsidR="00784300" w:rsidRPr="003E7327" w:rsidRDefault="00784300" w:rsidP="00A55B8C">
            <w:pPr>
              <w:spacing w:after="0" w:line="360" w:lineRule="auto"/>
              <w:rPr>
                <w:rFonts w:eastAsia="Times New Roman" w:cs="Times New Roman"/>
                <w:color w:val="000000" w:themeColor="text1"/>
                <w:sz w:val="20"/>
                <w:szCs w:val="20"/>
              </w:rPr>
            </w:pPr>
            <w:r w:rsidRPr="003E7327">
              <w:rPr>
                <w:rFonts w:eastAsia="Times New Roman" w:cs="Times New Roman"/>
                <w:noProof/>
                <w:color w:val="000000" w:themeColor="text1"/>
                <w:sz w:val="20"/>
                <w:szCs w:val="20"/>
                <w:lang w:val="es-ES" w:eastAsia="es-ES"/>
              </w:rPr>
              <mc:AlternateContent>
                <mc:Choice Requires="wps">
                  <w:drawing>
                    <wp:anchor distT="0" distB="0" distL="114300" distR="114300" simplePos="0" relativeHeight="251666432" behindDoc="0" locked="0" layoutInCell="1" allowOverlap="1" wp14:anchorId="3439594A" wp14:editId="17234700">
                      <wp:simplePos x="0" y="0"/>
                      <wp:positionH relativeFrom="column">
                        <wp:posOffset>123825</wp:posOffset>
                      </wp:positionH>
                      <wp:positionV relativeFrom="paragraph">
                        <wp:posOffset>219075</wp:posOffset>
                      </wp:positionV>
                      <wp:extent cx="1057275" cy="381000"/>
                      <wp:effectExtent l="0" t="0" r="0" b="0"/>
                      <wp:wrapNone/>
                      <wp:docPr id="9" name="Cuadro de texto 9">
                        <a:extLst xmlns:a="http://schemas.openxmlformats.org/drawingml/2006/main">
                          <a:ext uri="{FF2B5EF4-FFF2-40B4-BE49-F238E27FC236}">
                            <a16:creationId xmlns:a16="http://schemas.microsoft.com/office/drawing/2014/main" id="{67FAC51A-6056-8D0A-F701-298ACF30E129}"/>
                          </a:ext>
                        </a:extLst>
                      </wp:docPr>
                      <wp:cNvGraphicFramePr/>
                      <a:graphic xmlns:a="http://schemas.openxmlformats.org/drawingml/2006/main">
                        <a:graphicData uri="http://schemas.microsoft.com/office/word/2010/wordprocessingShape">
                          <wps:wsp>
                            <wps:cNvSpPr txBox="1"/>
                            <wps:spPr>
                              <a:xfrm>
                                <a:off x="0" y="0"/>
                                <a:ext cx="1058560" cy="380361"/>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C07E92C" w14:textId="77777777" w:rsidR="00391377" w:rsidRDefault="00000000" w:rsidP="00784300">
                                  <w:pPr>
                                    <w:rPr>
                                      <w:rFonts w:ascii="Cambria Math" w:hAnsi="+mn-cs"/>
                                      <w:i/>
                                      <w:iCs/>
                                      <w:color w:val="000000" w:themeColor="text1"/>
                                    </w:rPr>
                                  </w:pPr>
                                  <m:oMathPara>
                                    <m:oMathParaPr>
                                      <m:jc m:val="centerGroup"/>
                                    </m:oMathParaPr>
                                    <m:oMath>
                                      <m:func>
                                        <m:funcPr>
                                          <m:ctrlPr>
                                            <w:rPr>
                                              <w:rFonts w:ascii="Cambria Math" w:hAnsi="Cambria Math"/>
                                              <w:i/>
                                              <w:iCs/>
                                              <w:color w:val="000000" w:themeColor="text1"/>
                                            </w:rPr>
                                          </m:ctrlPr>
                                        </m:funcPr>
                                        <m:fName>
                                          <m:r>
                                            <m:rPr>
                                              <m:sty m:val="p"/>
                                            </m:rPr>
                                            <w:rPr>
                                              <w:rFonts w:ascii="Cambria Math" w:hAnsi="Cambria Math"/>
                                              <w:color w:val="000000" w:themeColor="text1"/>
                                            </w:rPr>
                                            <m:t>exp</m:t>
                                          </m:r>
                                        </m:fName>
                                        <m:e>
                                          <m:d>
                                            <m:dPr>
                                              <m:ctrlPr>
                                                <w:rPr>
                                                  <w:rFonts w:ascii="Cambria Math" w:hAnsi="Cambria Math"/>
                                                  <w:i/>
                                                  <w:iCs/>
                                                  <w:color w:val="000000" w:themeColor="text1"/>
                                                </w:rPr>
                                              </m:ctrlPr>
                                            </m:dPr>
                                            <m:e>
                                              <m:r>
                                                <w:rPr>
                                                  <w:rFonts w:ascii="Cambria Math" w:hAnsi="Cambria Math"/>
                                                  <w:color w:val="000000" w:themeColor="text1"/>
                                                </w:rPr>
                                                <m:t>µ.</m:t>
                                              </m:r>
                                              <m:sSup>
                                                <m:sSupPr>
                                                  <m:ctrlPr>
                                                    <w:rPr>
                                                      <w:rFonts w:ascii="Cambria Math" w:hAnsi="Cambria Math"/>
                                                      <w:i/>
                                                      <w:iCs/>
                                                      <w:color w:val="000000" w:themeColor="text1"/>
                                                      <w:lang w:val="el-GR"/>
                                                    </w:rPr>
                                                  </m:ctrlPr>
                                                </m:sSupPr>
                                                <m:e>
                                                  <m:r>
                                                    <w:rPr>
                                                      <w:rFonts w:ascii="Cambria Math" w:hAnsi="Cambria Math"/>
                                                      <w:color w:val="000000" w:themeColor="text1"/>
                                                      <w:lang w:val="el-GR"/>
                                                    </w:rPr>
                                                    <m:t>σ</m:t>
                                                  </m:r>
                                                </m:e>
                                                <m:sup>
                                                  <m:r>
                                                    <w:rPr>
                                                      <w:rFonts w:ascii="Cambria Math" w:hAnsi="Cambria Math"/>
                                                      <w:color w:val="000000" w:themeColor="text1"/>
                                                      <w:lang w:val="el-GR"/>
                                                    </w:rPr>
                                                    <m:t>2</m:t>
                                                  </m:r>
                                                </m:sup>
                                              </m:sSup>
                                            </m:e>
                                          </m:d>
                                        </m:e>
                                      </m:func>
                                      <m:r>
                                        <w:rPr>
                                          <w:rFonts w:ascii="Cambria Math" w:hAnsi="Cambria Math"/>
                                          <w:color w:val="000000" w:themeColor="text1"/>
                                        </w:rPr>
                                        <m:t>.</m:t>
                                      </m:r>
                                      <m:d>
                                        <m:dPr>
                                          <m:ctrlPr>
                                            <w:rPr>
                                              <w:rFonts w:ascii="Cambria Math" w:hAnsi="Cambria Math"/>
                                              <w:i/>
                                              <w:iCs/>
                                              <w:color w:val="000000" w:themeColor="text1"/>
                                            </w:rPr>
                                          </m:ctrlPr>
                                        </m:dPr>
                                        <m:e>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rPr>
                                                    <m:t>m</m:t>
                                                  </m:r>
                                                </m:e>
                                                <m:sub>
                                                  <m:r>
                                                    <w:rPr>
                                                      <w:rFonts w:ascii="Cambria Math" w:hAnsi="Cambria Math"/>
                                                      <w:color w:val="000000" w:themeColor="text1"/>
                                                    </w:rPr>
                                                    <m:t>j</m:t>
                                                  </m:r>
                                                </m:sub>
                                              </m:sSub>
                                            </m:num>
                                            <m:den>
                                              <m:sSub>
                                                <m:sSubPr>
                                                  <m:ctrlPr>
                                                    <w:rPr>
                                                      <w:rFonts w:ascii="Cambria Math" w:hAnsi="Cambria Math"/>
                                                      <w:i/>
                                                      <w:iCs/>
                                                      <w:color w:val="000000" w:themeColor="text1"/>
                                                    </w:rPr>
                                                  </m:ctrlPr>
                                                </m:sSubPr>
                                                <m:e>
                                                  <m:r>
                                                    <w:rPr>
                                                      <w:rFonts w:ascii="Cambria Math" w:hAnsi="Cambria Math"/>
                                                      <w:color w:val="000000" w:themeColor="text1"/>
                                                    </w:rPr>
                                                    <m:t>m</m:t>
                                                  </m:r>
                                                </m:e>
                                                <m:sub>
                                                  <m:r>
                                                    <w:rPr>
                                                      <w:rFonts w:ascii="Cambria Math" w:hAnsi="Cambria Math"/>
                                                      <w:color w:val="000000" w:themeColor="text1"/>
                                                    </w:rPr>
                                                    <m:t>1</m:t>
                                                  </m:r>
                                                </m:sub>
                                              </m:sSub>
                                            </m:den>
                                          </m:f>
                                        </m:e>
                                      </m:d>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439594A" id="Cuadro de texto 9" o:spid="_x0000_s1033" type="#_x0000_t202" style="position:absolute;left:0;text-align:left;margin-left:9.75pt;margin-top:17.25pt;width:83.25pt;height:30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" filled="f" stroked="f">
                      <v:textbox style="mso-fit-shape-to-text:t" inset="0,0,0,0">
                        <w:txbxContent>
                          <w:p w14:paraId="7C07E92C" w14:textId="77777777" w:rsidR="00391377" w:rsidRDefault="00391377" w:rsidP="00784300">
                            <w:pPr>
                              <w:rPr>
                                <w:rFonts w:ascii="Cambria Math" w:hAnsi="+mn-cs"/>
                                <w:i/>
                                <w:iCs/>
                                <w:color w:val="000000" w:themeColor="text1"/>
                              </w:rPr>
                            </w:pPr>
                            <m:oMathPara>
                              <m:oMathParaPr>
                                <m:jc m:val="centerGroup"/>
                              </m:oMathParaPr>
                              <m:oMath>
                                <m:func>
                                  <m:funcPr>
                                    <m:ctrlPr>
                                      <w:rPr>
                                        <w:rFonts w:ascii="Cambria Math" w:hAnsi="Cambria Math"/>
                                        <w:i/>
                                        <w:iCs/>
                                        <w:color w:val="000000" w:themeColor="text1"/>
                                      </w:rPr>
                                    </m:ctrlPr>
                                  </m:funcPr>
                                  <m:fName>
                                    <m:r>
                                      <m:rPr>
                                        <m:sty m:val="p"/>
                                      </m:rPr>
                                      <w:rPr>
                                        <w:rFonts w:ascii="Cambria Math" w:hAnsi="Cambria Math"/>
                                        <w:color w:val="000000" w:themeColor="text1"/>
                                      </w:rPr>
                                      <m:t>exp</m:t>
                                    </m:r>
                                  </m:fName>
                                  <m:e>
                                    <m:d>
                                      <m:dPr>
                                        <m:ctrlPr>
                                          <w:rPr>
                                            <w:rFonts w:ascii="Cambria Math" w:hAnsi="Cambria Math"/>
                                            <w:i/>
                                            <w:iCs/>
                                            <w:color w:val="000000" w:themeColor="text1"/>
                                          </w:rPr>
                                        </m:ctrlPr>
                                      </m:dPr>
                                      <m:e>
                                        <m:r>
                                          <w:rPr>
                                            <w:rFonts w:ascii="Cambria Math" w:hAnsi="Cambria Math"/>
                                            <w:color w:val="000000" w:themeColor="text1"/>
                                          </w:rPr>
                                          <m:t>µ.</m:t>
                                        </m:r>
                                        <m:sSup>
                                          <m:sSupPr>
                                            <m:ctrlPr>
                                              <w:rPr>
                                                <w:rFonts w:ascii="Cambria Math" w:hAnsi="Cambria Math"/>
                                                <w:i/>
                                                <w:iCs/>
                                                <w:color w:val="000000" w:themeColor="text1"/>
                                                <w:lang w:val="el-GR"/>
                                              </w:rPr>
                                            </m:ctrlPr>
                                          </m:sSupPr>
                                          <m:e>
                                            <m:r>
                                              <w:rPr>
                                                <w:rFonts w:ascii="Cambria Math" w:hAnsi="Cambria Math"/>
                                                <w:color w:val="000000" w:themeColor="text1"/>
                                                <w:lang w:val="el-GR"/>
                                              </w:rPr>
                                              <m:t>σ</m:t>
                                            </m:r>
                                          </m:e>
                                          <m:sup>
                                            <m:r>
                                              <w:rPr>
                                                <w:rFonts w:ascii="Cambria Math" w:hAnsi="Cambria Math"/>
                                                <w:color w:val="000000" w:themeColor="text1"/>
                                                <w:lang w:val="el-GR"/>
                                              </w:rPr>
                                              <m:t>2</m:t>
                                            </m:r>
                                          </m:sup>
                                        </m:sSup>
                                      </m:e>
                                    </m:d>
                                  </m:e>
                                </m:func>
                                <m:r>
                                  <w:rPr>
                                    <w:rFonts w:ascii="Cambria Math" w:hAnsi="Cambria Math"/>
                                    <w:color w:val="000000" w:themeColor="text1"/>
                                  </w:rPr>
                                  <m:t>.</m:t>
                                </m:r>
                                <m:d>
                                  <m:dPr>
                                    <m:ctrlPr>
                                      <w:rPr>
                                        <w:rFonts w:ascii="Cambria Math" w:hAnsi="Cambria Math"/>
                                        <w:i/>
                                        <w:iCs/>
                                        <w:color w:val="000000" w:themeColor="text1"/>
                                      </w:rPr>
                                    </m:ctrlPr>
                                  </m:dPr>
                                  <m:e>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rPr>
                                              <m:t>m</m:t>
                                            </m:r>
                                          </m:e>
                                          <m:sub>
                                            <m:r>
                                              <w:rPr>
                                                <w:rFonts w:ascii="Cambria Math" w:hAnsi="Cambria Math"/>
                                                <w:color w:val="000000" w:themeColor="text1"/>
                                              </w:rPr>
                                              <m:t>j</m:t>
                                            </m:r>
                                          </m:sub>
                                        </m:sSub>
                                      </m:num>
                                      <m:den>
                                        <m:sSub>
                                          <m:sSubPr>
                                            <m:ctrlPr>
                                              <w:rPr>
                                                <w:rFonts w:ascii="Cambria Math" w:hAnsi="Cambria Math"/>
                                                <w:i/>
                                                <w:iCs/>
                                                <w:color w:val="000000" w:themeColor="text1"/>
                                              </w:rPr>
                                            </m:ctrlPr>
                                          </m:sSubPr>
                                          <m:e>
                                            <m:r>
                                              <w:rPr>
                                                <w:rFonts w:ascii="Cambria Math" w:hAnsi="Cambria Math"/>
                                                <w:color w:val="000000" w:themeColor="text1"/>
                                              </w:rPr>
                                              <m:t>m</m:t>
                                            </m:r>
                                          </m:e>
                                          <m:sub>
                                            <m:r>
                                              <w:rPr>
                                                <w:rFonts w:ascii="Cambria Math" w:hAnsi="Cambria Math"/>
                                                <w:color w:val="000000" w:themeColor="text1"/>
                                              </w:rPr>
                                              <m:t>1</m:t>
                                            </m:r>
                                          </m:sub>
                                        </m:sSub>
                                      </m:den>
                                    </m:f>
                                  </m:e>
                                </m:d>
                              </m:oMath>
                            </m:oMathPara>
                          </w:p>
                        </w:txbxContent>
                      </v:textbox>
                    </v:shape>
                  </w:pict>
                </mc:Fallback>
              </mc:AlternateContent>
            </w:r>
          </w:p>
        </w:tc>
      </w:tr>
    </w:tbl>
    <w:p w14:paraId="74D03983" w14:textId="77777777" w:rsidR="00784300" w:rsidRPr="003E7327" w:rsidRDefault="00784300" w:rsidP="00784300">
      <w:pPr>
        <w:autoSpaceDE w:val="0"/>
        <w:autoSpaceDN w:val="0"/>
        <w:spacing w:line="360" w:lineRule="auto"/>
        <w:ind w:left="567" w:hanging="480"/>
        <w:rPr>
          <w:rFonts w:eastAsia="Times New Roman" w:cs="Times New Roman"/>
          <w:color w:val="000000" w:themeColor="text1"/>
          <w:szCs w:val="24"/>
        </w:rPr>
      </w:pPr>
    </w:p>
    <w:p w14:paraId="733B3FF0" w14:textId="77777777" w:rsidR="00784300" w:rsidRPr="003E7327" w:rsidRDefault="00784300" w:rsidP="00784300">
      <w:pPr>
        <w:spacing w:line="360" w:lineRule="auto"/>
        <w:rPr>
          <w:rFonts w:cs="Times New Roman"/>
          <w:color w:val="000000" w:themeColor="text1"/>
          <w:lang w:val="en-US"/>
        </w:rPr>
      </w:pPr>
      <w:r w:rsidRPr="003E7327">
        <w:rPr>
          <w:rFonts w:cs="Times New Roman"/>
          <w:bCs/>
          <w:color w:val="000000" w:themeColor="text1"/>
          <w:lang w:val="en-US"/>
        </w:rPr>
        <w:t>Table 2. Parameters</w:t>
      </w:r>
      <w:r w:rsidRPr="003E7327">
        <w:rPr>
          <w:rFonts w:cs="Times New Roman"/>
          <w:color w:val="000000" w:themeColor="text1"/>
          <w:lang w:val="en-US"/>
        </w:rPr>
        <w:t xml:space="preserve"> of selectivity, mode and deviance of models for </w:t>
      </w:r>
      <w:r w:rsidRPr="003E7327">
        <w:rPr>
          <w:rFonts w:cs="Times New Roman"/>
          <w:i/>
          <w:iCs/>
          <w:color w:val="000000" w:themeColor="text1"/>
          <w:lang w:val="en-US"/>
        </w:rPr>
        <w:t xml:space="preserve">S. peruviana </w:t>
      </w:r>
      <w:r w:rsidRPr="003E7327">
        <w:rPr>
          <w:rFonts w:cs="Times New Roman"/>
          <w:color w:val="000000" w:themeColor="text1"/>
          <w:lang w:val="en-US"/>
        </w:rPr>
        <w:t xml:space="preserve">and </w:t>
      </w:r>
      <w:r w:rsidRPr="003E7327">
        <w:rPr>
          <w:rFonts w:cs="Times New Roman"/>
          <w:i/>
          <w:iCs/>
          <w:color w:val="000000" w:themeColor="text1"/>
          <w:lang w:val="en-US"/>
        </w:rPr>
        <w:t>P. medius</w:t>
      </w:r>
    </w:p>
    <w:p w14:paraId="4310C303" w14:textId="03887164" w:rsidR="00784300" w:rsidRPr="003E7327" w:rsidRDefault="003B234B" w:rsidP="00784300">
      <w:pPr>
        <w:spacing w:line="360" w:lineRule="auto"/>
        <w:rPr>
          <w:rFonts w:cs="Times New Roman"/>
          <w:i/>
          <w:color w:val="000000" w:themeColor="text1"/>
          <w:lang w:val="es-ES"/>
        </w:rPr>
      </w:pPr>
      <w:r w:rsidRPr="003E7327">
        <w:rPr>
          <w:rFonts w:cs="Times New Roman"/>
          <w:color w:val="000000" w:themeColor="text1"/>
          <w:lang w:val="es-ES"/>
        </w:rPr>
        <w:t xml:space="preserve">Cuadro </w:t>
      </w:r>
      <w:r w:rsidR="00784300" w:rsidRPr="003E7327">
        <w:rPr>
          <w:rFonts w:cs="Times New Roman"/>
          <w:color w:val="000000" w:themeColor="text1"/>
          <w:lang w:val="es-ES"/>
        </w:rPr>
        <w:t xml:space="preserve">2. Parámetros de selectividad, moda y desviación de modelos para </w:t>
      </w:r>
      <w:r w:rsidR="00784300" w:rsidRPr="003E7327">
        <w:rPr>
          <w:rFonts w:cs="Times New Roman"/>
          <w:i/>
          <w:color w:val="000000" w:themeColor="text1"/>
          <w:lang w:val="es-ES"/>
        </w:rPr>
        <w:t>S. peruviana</w:t>
      </w:r>
      <w:r w:rsidR="00784300" w:rsidRPr="003E7327">
        <w:rPr>
          <w:rFonts w:cs="Times New Roman"/>
          <w:color w:val="000000" w:themeColor="text1"/>
          <w:lang w:val="es-ES"/>
        </w:rPr>
        <w:t xml:space="preserve"> y </w:t>
      </w:r>
      <w:r w:rsidR="00784300" w:rsidRPr="003E7327">
        <w:rPr>
          <w:rFonts w:cs="Times New Roman"/>
          <w:i/>
          <w:color w:val="000000" w:themeColor="text1"/>
          <w:lang w:val="es-ES"/>
        </w:rPr>
        <w:t>P. medius</w:t>
      </w:r>
    </w:p>
    <w:tbl>
      <w:tblPr>
        <w:tblW w:w="8711" w:type="dxa"/>
        <w:tblCellMar>
          <w:left w:w="70" w:type="dxa"/>
          <w:right w:w="70" w:type="dxa"/>
        </w:tblCellMar>
        <w:tblLook w:val="04A0" w:firstRow="1" w:lastRow="0" w:firstColumn="1" w:lastColumn="0" w:noHBand="0" w:noVBand="1"/>
      </w:tblPr>
      <w:tblGrid>
        <w:gridCol w:w="1900"/>
        <w:gridCol w:w="600"/>
        <w:gridCol w:w="1440"/>
        <w:gridCol w:w="1800"/>
        <w:gridCol w:w="1051"/>
        <w:gridCol w:w="960"/>
        <w:gridCol w:w="960"/>
      </w:tblGrid>
      <w:tr w:rsidR="005374CD" w:rsidRPr="003E7327" w14:paraId="6A7E4A47" w14:textId="77777777" w:rsidTr="00883059">
        <w:trPr>
          <w:trHeight w:val="300"/>
        </w:trPr>
        <w:tc>
          <w:tcPr>
            <w:tcW w:w="1900" w:type="dxa"/>
            <w:tcBorders>
              <w:top w:val="single" w:sz="4" w:space="0" w:color="auto"/>
              <w:left w:val="nil"/>
              <w:bottom w:val="single" w:sz="4" w:space="0" w:color="auto"/>
              <w:right w:val="nil"/>
            </w:tcBorders>
            <w:shd w:val="clear" w:color="auto" w:fill="auto"/>
            <w:noWrap/>
            <w:vAlign w:val="center"/>
            <w:hideMark/>
          </w:tcPr>
          <w:p w14:paraId="7516286C" w14:textId="7F4FCA91" w:rsidR="00784300" w:rsidRPr="003E7327" w:rsidRDefault="00460D2A" w:rsidP="00A55B8C">
            <w:pPr>
              <w:spacing w:after="0" w:line="240" w:lineRule="auto"/>
              <w:jc w:val="center"/>
              <w:rPr>
                <w:rFonts w:eastAsia="Times New Roman" w:cs="Times New Roman"/>
                <w:b/>
                <w:bCs/>
                <w:color w:val="000000" w:themeColor="text1"/>
                <w:kern w:val="0"/>
                <w:sz w:val="20"/>
                <w:szCs w:val="20"/>
                <w:lang w:eastAsia="es-EC"/>
                <w14:ligatures w14:val="none"/>
              </w:rPr>
            </w:pPr>
            <w:r w:rsidRPr="003E7327">
              <w:rPr>
                <w:rFonts w:eastAsia="Times New Roman" w:cs="Times New Roman"/>
                <w:b/>
                <w:bCs/>
                <w:color w:val="000000" w:themeColor="text1"/>
                <w:kern w:val="0"/>
                <w:sz w:val="20"/>
                <w:szCs w:val="20"/>
                <w:lang w:eastAsia="es-EC"/>
                <w14:ligatures w14:val="none"/>
              </w:rPr>
              <w:t>S</w:t>
            </w:r>
            <w:r w:rsidR="00784300" w:rsidRPr="003E7327">
              <w:rPr>
                <w:rFonts w:eastAsia="Times New Roman" w:cs="Times New Roman"/>
                <w:b/>
                <w:bCs/>
                <w:color w:val="000000" w:themeColor="text1"/>
                <w:kern w:val="0"/>
                <w:sz w:val="20"/>
                <w:szCs w:val="20"/>
                <w:lang w:eastAsia="es-EC"/>
                <w14:ligatures w14:val="none"/>
              </w:rPr>
              <w:t>pecie</w:t>
            </w:r>
            <w:r w:rsidRPr="003E7327">
              <w:rPr>
                <w:rFonts w:eastAsia="Times New Roman" w:cs="Times New Roman"/>
                <w:b/>
                <w:bCs/>
                <w:color w:val="000000" w:themeColor="text1"/>
                <w:kern w:val="0"/>
                <w:sz w:val="20"/>
                <w:szCs w:val="20"/>
                <w:lang w:eastAsia="es-EC"/>
                <w14:ligatures w14:val="none"/>
              </w:rPr>
              <w:t>s</w:t>
            </w:r>
          </w:p>
        </w:tc>
        <w:tc>
          <w:tcPr>
            <w:tcW w:w="600" w:type="dxa"/>
            <w:tcBorders>
              <w:top w:val="single" w:sz="4" w:space="0" w:color="auto"/>
              <w:left w:val="nil"/>
              <w:bottom w:val="single" w:sz="4" w:space="0" w:color="auto"/>
              <w:right w:val="nil"/>
            </w:tcBorders>
            <w:shd w:val="clear" w:color="auto" w:fill="auto"/>
            <w:noWrap/>
            <w:vAlign w:val="center"/>
            <w:hideMark/>
          </w:tcPr>
          <w:p w14:paraId="6E19AB5F" w14:textId="77777777" w:rsidR="00784300" w:rsidRPr="003E7327" w:rsidRDefault="00784300" w:rsidP="00A55B8C">
            <w:pPr>
              <w:spacing w:after="0" w:line="240" w:lineRule="auto"/>
              <w:jc w:val="center"/>
              <w:rPr>
                <w:rFonts w:eastAsia="Times New Roman" w:cs="Times New Roman"/>
                <w:b/>
                <w:bCs/>
                <w:color w:val="000000" w:themeColor="text1"/>
                <w:kern w:val="0"/>
                <w:sz w:val="20"/>
                <w:szCs w:val="20"/>
                <w:lang w:eastAsia="es-EC"/>
                <w14:ligatures w14:val="none"/>
              </w:rPr>
            </w:pPr>
            <w:r w:rsidRPr="003E7327">
              <w:rPr>
                <w:rFonts w:eastAsia="Times New Roman" w:cs="Times New Roman"/>
                <w:b/>
                <w:bCs/>
                <w:color w:val="000000" w:themeColor="text1"/>
                <w:kern w:val="0"/>
                <w:sz w:val="20"/>
                <w:szCs w:val="20"/>
                <w:lang w:eastAsia="es-EC"/>
                <w14:ligatures w14:val="none"/>
              </w:rPr>
              <w:t>n</w:t>
            </w:r>
          </w:p>
        </w:tc>
        <w:tc>
          <w:tcPr>
            <w:tcW w:w="1440" w:type="dxa"/>
            <w:tcBorders>
              <w:top w:val="single" w:sz="4" w:space="0" w:color="auto"/>
              <w:left w:val="nil"/>
              <w:bottom w:val="single" w:sz="4" w:space="0" w:color="auto"/>
              <w:right w:val="nil"/>
            </w:tcBorders>
            <w:shd w:val="clear" w:color="auto" w:fill="auto"/>
            <w:noWrap/>
            <w:vAlign w:val="center"/>
            <w:hideMark/>
          </w:tcPr>
          <w:p w14:paraId="69D04A54" w14:textId="67790A94" w:rsidR="00784300" w:rsidRPr="003E7327" w:rsidRDefault="00460D2A" w:rsidP="00A55B8C">
            <w:pPr>
              <w:spacing w:after="0" w:line="240" w:lineRule="auto"/>
              <w:jc w:val="center"/>
              <w:rPr>
                <w:rFonts w:eastAsia="Times New Roman" w:cs="Times New Roman"/>
                <w:b/>
                <w:bCs/>
                <w:color w:val="000000" w:themeColor="text1"/>
                <w:kern w:val="0"/>
                <w:sz w:val="20"/>
                <w:szCs w:val="20"/>
                <w:lang w:eastAsia="es-EC"/>
                <w14:ligatures w14:val="none"/>
              </w:rPr>
            </w:pPr>
            <w:r w:rsidRPr="003E7327">
              <w:rPr>
                <w:rFonts w:eastAsia="Times New Roman" w:cs="Times New Roman"/>
                <w:b/>
                <w:bCs/>
                <w:color w:val="000000" w:themeColor="text1"/>
                <w:kern w:val="0"/>
                <w:sz w:val="20"/>
                <w:szCs w:val="20"/>
                <w:lang w:eastAsia="es-EC"/>
                <w14:ligatures w14:val="none"/>
              </w:rPr>
              <w:t>Model</w:t>
            </w:r>
          </w:p>
        </w:tc>
        <w:tc>
          <w:tcPr>
            <w:tcW w:w="1800" w:type="dxa"/>
            <w:tcBorders>
              <w:top w:val="single" w:sz="4" w:space="0" w:color="auto"/>
              <w:left w:val="nil"/>
              <w:bottom w:val="single" w:sz="4" w:space="0" w:color="auto"/>
              <w:right w:val="nil"/>
            </w:tcBorders>
            <w:shd w:val="clear" w:color="auto" w:fill="auto"/>
            <w:noWrap/>
            <w:vAlign w:val="center"/>
            <w:hideMark/>
          </w:tcPr>
          <w:p w14:paraId="76C06B3A" w14:textId="648F4F68" w:rsidR="00784300" w:rsidRPr="003E7327" w:rsidRDefault="00460D2A" w:rsidP="00A55B8C">
            <w:pPr>
              <w:spacing w:after="0" w:line="240" w:lineRule="auto"/>
              <w:jc w:val="center"/>
              <w:rPr>
                <w:rFonts w:eastAsia="Times New Roman" w:cs="Times New Roman"/>
                <w:b/>
                <w:bCs/>
                <w:color w:val="000000" w:themeColor="text1"/>
                <w:kern w:val="0"/>
                <w:sz w:val="20"/>
                <w:szCs w:val="20"/>
                <w:lang w:eastAsia="es-EC"/>
                <w14:ligatures w14:val="none"/>
              </w:rPr>
            </w:pPr>
            <w:r w:rsidRPr="003E7327">
              <w:rPr>
                <w:rFonts w:eastAsia="Times New Roman" w:cs="Times New Roman"/>
                <w:b/>
                <w:bCs/>
                <w:color w:val="000000" w:themeColor="text1"/>
                <w:kern w:val="0"/>
                <w:sz w:val="20"/>
                <w:szCs w:val="20"/>
                <w:lang w:eastAsia="es-EC"/>
                <w14:ligatures w14:val="none"/>
              </w:rPr>
              <w:t>Para</w:t>
            </w:r>
            <w:r w:rsidR="00784300" w:rsidRPr="003E7327">
              <w:rPr>
                <w:rFonts w:eastAsia="Times New Roman" w:cs="Times New Roman"/>
                <w:b/>
                <w:bCs/>
                <w:color w:val="000000" w:themeColor="text1"/>
                <w:kern w:val="0"/>
                <w:sz w:val="20"/>
                <w:szCs w:val="20"/>
                <w:lang w:eastAsia="es-EC"/>
                <w14:ligatures w14:val="none"/>
              </w:rPr>
              <w:t>met</w:t>
            </w:r>
            <w:r w:rsidRPr="003E7327">
              <w:rPr>
                <w:rFonts w:eastAsia="Times New Roman" w:cs="Times New Roman"/>
                <w:b/>
                <w:bCs/>
                <w:color w:val="000000" w:themeColor="text1"/>
                <w:kern w:val="0"/>
                <w:sz w:val="20"/>
                <w:szCs w:val="20"/>
                <w:lang w:eastAsia="es-EC"/>
                <w14:ligatures w14:val="none"/>
              </w:rPr>
              <w:t>er</w:t>
            </w:r>
            <w:r w:rsidR="00784300" w:rsidRPr="003E7327">
              <w:rPr>
                <w:rFonts w:eastAsia="Times New Roman" w:cs="Times New Roman"/>
                <w:b/>
                <w:bCs/>
                <w:color w:val="000000" w:themeColor="text1"/>
                <w:kern w:val="0"/>
                <w:sz w:val="20"/>
                <w:szCs w:val="20"/>
                <w:lang w:eastAsia="es-EC"/>
                <w14:ligatures w14:val="none"/>
              </w:rPr>
              <w:t>s</w:t>
            </w:r>
          </w:p>
        </w:tc>
        <w:tc>
          <w:tcPr>
            <w:tcW w:w="1051" w:type="dxa"/>
            <w:tcBorders>
              <w:top w:val="single" w:sz="4" w:space="0" w:color="auto"/>
              <w:left w:val="nil"/>
              <w:bottom w:val="single" w:sz="4" w:space="0" w:color="auto"/>
              <w:right w:val="nil"/>
            </w:tcBorders>
            <w:shd w:val="clear" w:color="auto" w:fill="auto"/>
            <w:noWrap/>
            <w:vAlign w:val="center"/>
            <w:hideMark/>
          </w:tcPr>
          <w:p w14:paraId="4EDE93CB" w14:textId="6CF6EA5E" w:rsidR="00784300" w:rsidRPr="003E7327" w:rsidRDefault="00784300" w:rsidP="00460D2A">
            <w:pPr>
              <w:spacing w:after="0" w:line="240" w:lineRule="auto"/>
              <w:jc w:val="center"/>
              <w:rPr>
                <w:rFonts w:eastAsia="Times New Roman" w:cs="Times New Roman"/>
                <w:b/>
                <w:bCs/>
                <w:color w:val="000000" w:themeColor="text1"/>
                <w:kern w:val="0"/>
                <w:sz w:val="20"/>
                <w:szCs w:val="20"/>
                <w:lang w:eastAsia="es-EC"/>
                <w14:ligatures w14:val="none"/>
              </w:rPr>
            </w:pPr>
            <w:r w:rsidRPr="003E7327">
              <w:rPr>
                <w:rFonts w:eastAsia="Times New Roman" w:cs="Times New Roman"/>
                <w:b/>
                <w:bCs/>
                <w:color w:val="000000" w:themeColor="text1"/>
                <w:kern w:val="0"/>
                <w:sz w:val="20"/>
                <w:szCs w:val="20"/>
                <w:lang w:eastAsia="es-EC"/>
                <w14:ligatures w14:val="none"/>
              </w:rPr>
              <w:t>Mod</w:t>
            </w:r>
            <w:r w:rsidR="00460D2A" w:rsidRPr="003E7327">
              <w:rPr>
                <w:rFonts w:eastAsia="Times New Roman" w:cs="Times New Roman"/>
                <w:b/>
                <w:bCs/>
                <w:color w:val="000000" w:themeColor="text1"/>
                <w:kern w:val="0"/>
                <w:sz w:val="20"/>
                <w:szCs w:val="20"/>
                <w:lang w:eastAsia="es-EC"/>
                <w14:ligatures w14:val="none"/>
              </w:rPr>
              <w:t>e</w:t>
            </w:r>
          </w:p>
        </w:tc>
        <w:tc>
          <w:tcPr>
            <w:tcW w:w="960" w:type="dxa"/>
            <w:tcBorders>
              <w:top w:val="single" w:sz="4" w:space="0" w:color="auto"/>
              <w:left w:val="nil"/>
              <w:bottom w:val="single" w:sz="4" w:space="0" w:color="auto"/>
              <w:right w:val="nil"/>
            </w:tcBorders>
            <w:shd w:val="clear" w:color="auto" w:fill="auto"/>
            <w:noWrap/>
            <w:vAlign w:val="center"/>
            <w:hideMark/>
          </w:tcPr>
          <w:p w14:paraId="4BD8B92C" w14:textId="77777777" w:rsidR="00784300" w:rsidRPr="003E7327" w:rsidRDefault="00784300" w:rsidP="00A55B8C">
            <w:pPr>
              <w:spacing w:after="0" w:line="240" w:lineRule="auto"/>
              <w:jc w:val="center"/>
              <w:rPr>
                <w:rFonts w:eastAsia="Times New Roman" w:cs="Times New Roman"/>
                <w:b/>
                <w:bCs/>
                <w:color w:val="000000" w:themeColor="text1"/>
                <w:kern w:val="0"/>
                <w:sz w:val="20"/>
                <w:szCs w:val="20"/>
                <w:lang w:eastAsia="es-EC"/>
                <w14:ligatures w14:val="none"/>
              </w:rPr>
            </w:pPr>
            <w:r w:rsidRPr="003E7327">
              <w:rPr>
                <w:rFonts w:eastAsia="Times New Roman" w:cs="Times New Roman"/>
                <w:b/>
                <w:bCs/>
                <w:color w:val="000000" w:themeColor="text1"/>
                <w:kern w:val="0"/>
                <w:sz w:val="20"/>
                <w:szCs w:val="20"/>
                <w:lang w:eastAsia="es-EC"/>
                <w14:ligatures w14:val="none"/>
              </w:rPr>
              <w:t>Deviance residuals</w:t>
            </w:r>
          </w:p>
        </w:tc>
        <w:tc>
          <w:tcPr>
            <w:tcW w:w="960" w:type="dxa"/>
            <w:tcBorders>
              <w:top w:val="single" w:sz="4" w:space="0" w:color="auto"/>
              <w:left w:val="nil"/>
              <w:bottom w:val="single" w:sz="4" w:space="0" w:color="auto"/>
              <w:right w:val="nil"/>
            </w:tcBorders>
            <w:shd w:val="clear" w:color="auto" w:fill="auto"/>
            <w:noWrap/>
            <w:vAlign w:val="center"/>
            <w:hideMark/>
          </w:tcPr>
          <w:p w14:paraId="5444B270" w14:textId="77777777" w:rsidR="00784300" w:rsidRPr="003E7327" w:rsidRDefault="00784300" w:rsidP="00A55B8C">
            <w:pPr>
              <w:spacing w:after="0" w:line="240" w:lineRule="auto"/>
              <w:jc w:val="center"/>
              <w:rPr>
                <w:rFonts w:eastAsia="Times New Roman" w:cs="Times New Roman"/>
                <w:b/>
                <w:bCs/>
                <w:color w:val="000000" w:themeColor="text1"/>
                <w:kern w:val="0"/>
                <w:sz w:val="20"/>
                <w:szCs w:val="20"/>
                <w:lang w:eastAsia="es-EC"/>
                <w14:ligatures w14:val="none"/>
              </w:rPr>
            </w:pPr>
            <w:r w:rsidRPr="003E7327">
              <w:rPr>
                <w:rFonts w:eastAsia="Times New Roman" w:cs="Times New Roman"/>
                <w:b/>
                <w:bCs/>
                <w:color w:val="000000" w:themeColor="text1"/>
                <w:kern w:val="0"/>
                <w:sz w:val="20"/>
                <w:szCs w:val="20"/>
                <w:lang w:eastAsia="es-EC"/>
                <w14:ligatures w14:val="none"/>
              </w:rPr>
              <w:t>QAICc</w:t>
            </w:r>
          </w:p>
        </w:tc>
      </w:tr>
      <w:tr w:rsidR="005374CD" w:rsidRPr="003E7327" w14:paraId="4B590D85" w14:textId="77777777" w:rsidTr="00883059">
        <w:trPr>
          <w:trHeight w:val="300"/>
        </w:trPr>
        <w:tc>
          <w:tcPr>
            <w:tcW w:w="1900" w:type="dxa"/>
            <w:vMerge w:val="restart"/>
            <w:tcBorders>
              <w:top w:val="nil"/>
              <w:left w:val="nil"/>
              <w:bottom w:val="single" w:sz="4" w:space="0" w:color="000000"/>
              <w:right w:val="nil"/>
            </w:tcBorders>
            <w:shd w:val="clear" w:color="auto" w:fill="auto"/>
            <w:vAlign w:val="center"/>
            <w:hideMark/>
          </w:tcPr>
          <w:p w14:paraId="09F46C99" w14:textId="77777777" w:rsidR="00784300" w:rsidRPr="003E7327" w:rsidRDefault="00784300" w:rsidP="00A55B8C">
            <w:pPr>
              <w:spacing w:after="0" w:line="240" w:lineRule="auto"/>
              <w:jc w:val="center"/>
              <w:rPr>
                <w:rFonts w:eastAsia="Times New Roman" w:cs="Times New Roman"/>
                <w:i/>
                <w:iCs/>
                <w:color w:val="000000" w:themeColor="text1"/>
                <w:kern w:val="0"/>
                <w:sz w:val="20"/>
                <w:szCs w:val="20"/>
                <w:lang w:eastAsia="es-EC"/>
                <w14:ligatures w14:val="none"/>
              </w:rPr>
            </w:pPr>
            <w:r w:rsidRPr="003E7327">
              <w:rPr>
                <w:rFonts w:eastAsia="Times New Roman" w:cs="Times New Roman"/>
                <w:i/>
                <w:iCs/>
                <w:color w:val="000000" w:themeColor="text1"/>
                <w:kern w:val="0"/>
                <w:sz w:val="20"/>
                <w:szCs w:val="20"/>
                <w:lang w:eastAsia="es-EC"/>
                <w14:ligatures w14:val="none"/>
              </w:rPr>
              <w:t>Selene peruviana</w:t>
            </w:r>
          </w:p>
        </w:tc>
        <w:tc>
          <w:tcPr>
            <w:tcW w:w="600" w:type="dxa"/>
            <w:vMerge w:val="restart"/>
            <w:tcBorders>
              <w:top w:val="nil"/>
              <w:left w:val="nil"/>
              <w:bottom w:val="single" w:sz="4" w:space="0" w:color="000000"/>
              <w:right w:val="nil"/>
            </w:tcBorders>
            <w:shd w:val="clear" w:color="auto" w:fill="auto"/>
            <w:noWrap/>
            <w:vAlign w:val="center"/>
            <w:hideMark/>
          </w:tcPr>
          <w:p w14:paraId="00F6E527" w14:textId="77777777"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324</w:t>
            </w:r>
          </w:p>
        </w:tc>
        <w:tc>
          <w:tcPr>
            <w:tcW w:w="1440" w:type="dxa"/>
            <w:tcBorders>
              <w:top w:val="nil"/>
              <w:left w:val="nil"/>
              <w:bottom w:val="nil"/>
              <w:right w:val="nil"/>
            </w:tcBorders>
            <w:shd w:val="clear" w:color="auto" w:fill="auto"/>
            <w:noWrap/>
            <w:vAlign w:val="center"/>
            <w:hideMark/>
          </w:tcPr>
          <w:p w14:paraId="1AC1CC28" w14:textId="77777777" w:rsidR="00784300" w:rsidRPr="003E7327" w:rsidRDefault="00784300" w:rsidP="00A55B8C">
            <w:pPr>
              <w:spacing w:after="0" w:line="240" w:lineRule="auto"/>
              <w:jc w:val="left"/>
              <w:rPr>
                <w:rFonts w:eastAsia="Times New Roman" w:cs="Times New Roman"/>
                <w:i/>
                <w:iCs/>
                <w:color w:val="000000" w:themeColor="text1"/>
                <w:kern w:val="0"/>
                <w:sz w:val="20"/>
                <w:szCs w:val="20"/>
                <w:lang w:eastAsia="es-EC"/>
                <w14:ligatures w14:val="none"/>
              </w:rPr>
            </w:pPr>
            <w:r w:rsidRPr="003E7327">
              <w:rPr>
                <w:rFonts w:eastAsia="Times New Roman" w:cs="Times New Roman"/>
                <w:i/>
                <w:iCs/>
                <w:color w:val="000000" w:themeColor="text1"/>
                <w:kern w:val="0"/>
                <w:sz w:val="20"/>
                <w:szCs w:val="20"/>
                <w:lang w:eastAsia="es-EC"/>
                <w14:ligatures w14:val="none"/>
              </w:rPr>
              <w:t>Normal location</w:t>
            </w:r>
          </w:p>
        </w:tc>
        <w:tc>
          <w:tcPr>
            <w:tcW w:w="1800" w:type="dxa"/>
            <w:tcBorders>
              <w:top w:val="nil"/>
              <w:left w:val="nil"/>
              <w:bottom w:val="nil"/>
              <w:right w:val="nil"/>
            </w:tcBorders>
            <w:shd w:val="clear" w:color="auto" w:fill="auto"/>
            <w:noWrap/>
            <w:vAlign w:val="center"/>
            <w:hideMark/>
          </w:tcPr>
          <w:p w14:paraId="17C1DCD9" w14:textId="77777777" w:rsidR="00784300" w:rsidRPr="003E7327" w:rsidRDefault="00784300" w:rsidP="00A55B8C">
            <w:pPr>
              <w:spacing w:after="0" w:line="240" w:lineRule="auto"/>
              <w:jc w:val="center"/>
              <w:rPr>
                <w:rFonts w:eastAsia="Times New Roman" w:cs="Times New Roman"/>
                <w:i/>
                <w:iCs/>
                <w:color w:val="000000" w:themeColor="text1"/>
                <w:kern w:val="0"/>
                <w:sz w:val="20"/>
                <w:szCs w:val="20"/>
                <w:lang w:eastAsia="es-EC"/>
                <w14:ligatures w14:val="none"/>
              </w:rPr>
            </w:pPr>
            <w:r w:rsidRPr="003E7327">
              <w:rPr>
                <w:rFonts w:eastAsia="Times New Roman" w:cs="Times New Roman"/>
                <w:i/>
                <w:iCs/>
                <w:color w:val="000000" w:themeColor="text1"/>
                <w:kern w:val="0"/>
                <w:sz w:val="20"/>
                <w:szCs w:val="20"/>
                <w:lang w:eastAsia="es-EC"/>
                <w14:ligatures w14:val="none"/>
              </w:rPr>
              <w:t xml:space="preserve">k, </w:t>
            </w:r>
            <w:r w:rsidRPr="003E7327">
              <w:rPr>
                <w:rFonts w:eastAsia="Times New Roman" w:cs="Times New Roman"/>
                <w:color w:val="000000" w:themeColor="text1"/>
                <w:kern w:val="0"/>
                <w:sz w:val="20"/>
                <w:szCs w:val="20"/>
                <w:lang w:eastAsia="es-EC"/>
                <w14:ligatures w14:val="none"/>
              </w:rPr>
              <w:t>σ</w:t>
            </w:r>
            <w:r w:rsidRPr="003E7327">
              <w:rPr>
                <w:rFonts w:eastAsia="Times New Roman" w:cs="Times New Roman"/>
                <w:i/>
                <w:iCs/>
                <w:color w:val="000000" w:themeColor="text1"/>
                <w:kern w:val="0"/>
                <w:sz w:val="20"/>
                <w:szCs w:val="20"/>
                <w:lang w:eastAsia="es-EC"/>
                <w14:ligatures w14:val="none"/>
              </w:rPr>
              <w:t xml:space="preserve"> </w:t>
            </w:r>
            <w:r w:rsidRPr="003E7327">
              <w:rPr>
                <w:rFonts w:eastAsia="Times New Roman" w:cs="Times New Roman"/>
                <w:color w:val="000000" w:themeColor="text1"/>
                <w:kern w:val="0"/>
                <w:sz w:val="20"/>
                <w:szCs w:val="20"/>
                <w:lang w:eastAsia="es-EC"/>
                <w14:ligatures w14:val="none"/>
              </w:rPr>
              <w:t>= (3.21; 5.84)</w:t>
            </w:r>
          </w:p>
        </w:tc>
        <w:tc>
          <w:tcPr>
            <w:tcW w:w="1051" w:type="dxa"/>
            <w:tcBorders>
              <w:top w:val="nil"/>
              <w:left w:val="nil"/>
              <w:bottom w:val="nil"/>
              <w:right w:val="nil"/>
            </w:tcBorders>
            <w:shd w:val="clear" w:color="auto" w:fill="auto"/>
            <w:noWrap/>
            <w:vAlign w:val="center"/>
            <w:hideMark/>
          </w:tcPr>
          <w:p w14:paraId="0342264C" w14:textId="77777777"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24.53±1.01</w:t>
            </w:r>
          </w:p>
        </w:tc>
        <w:tc>
          <w:tcPr>
            <w:tcW w:w="960" w:type="dxa"/>
            <w:tcBorders>
              <w:top w:val="nil"/>
              <w:left w:val="nil"/>
              <w:bottom w:val="nil"/>
              <w:right w:val="nil"/>
            </w:tcBorders>
            <w:shd w:val="clear" w:color="auto" w:fill="auto"/>
            <w:noWrap/>
            <w:vAlign w:val="center"/>
            <w:hideMark/>
          </w:tcPr>
          <w:p w14:paraId="1BC3E8F2" w14:textId="704628CA"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5</w:t>
            </w:r>
            <w:r w:rsidR="00012D0F" w:rsidRPr="003E7327">
              <w:rPr>
                <w:rFonts w:eastAsia="Times New Roman" w:cs="Times New Roman"/>
                <w:color w:val="000000" w:themeColor="text1"/>
                <w:kern w:val="0"/>
                <w:sz w:val="20"/>
                <w:szCs w:val="20"/>
                <w:lang w:eastAsia="es-EC"/>
                <w14:ligatures w14:val="none"/>
              </w:rPr>
              <w:t>.</w:t>
            </w:r>
            <w:r w:rsidRPr="003E7327">
              <w:rPr>
                <w:rFonts w:eastAsia="Times New Roman" w:cs="Times New Roman"/>
                <w:color w:val="000000" w:themeColor="text1"/>
                <w:kern w:val="0"/>
                <w:sz w:val="20"/>
                <w:szCs w:val="20"/>
                <w:lang w:eastAsia="es-EC"/>
                <w14:ligatures w14:val="none"/>
              </w:rPr>
              <w:t>81</w:t>
            </w:r>
          </w:p>
        </w:tc>
        <w:tc>
          <w:tcPr>
            <w:tcW w:w="960" w:type="dxa"/>
            <w:tcBorders>
              <w:top w:val="nil"/>
              <w:left w:val="nil"/>
              <w:bottom w:val="nil"/>
              <w:right w:val="nil"/>
            </w:tcBorders>
            <w:shd w:val="clear" w:color="auto" w:fill="auto"/>
            <w:noWrap/>
            <w:vAlign w:val="center"/>
            <w:hideMark/>
          </w:tcPr>
          <w:p w14:paraId="45CC5802" w14:textId="4E97CA10"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15</w:t>
            </w:r>
            <w:r w:rsidR="00012D0F" w:rsidRPr="003E7327">
              <w:rPr>
                <w:rFonts w:eastAsia="Times New Roman" w:cs="Times New Roman"/>
                <w:color w:val="000000" w:themeColor="text1"/>
                <w:kern w:val="0"/>
                <w:sz w:val="20"/>
                <w:szCs w:val="20"/>
                <w:lang w:eastAsia="es-EC"/>
                <w14:ligatures w14:val="none"/>
              </w:rPr>
              <w:t>.</w:t>
            </w:r>
            <w:r w:rsidRPr="003E7327">
              <w:rPr>
                <w:rFonts w:eastAsia="Times New Roman" w:cs="Times New Roman"/>
                <w:color w:val="000000" w:themeColor="text1"/>
                <w:kern w:val="0"/>
                <w:sz w:val="20"/>
                <w:szCs w:val="20"/>
                <w:lang w:eastAsia="es-EC"/>
                <w14:ligatures w14:val="none"/>
              </w:rPr>
              <w:t>66</w:t>
            </w:r>
          </w:p>
        </w:tc>
      </w:tr>
      <w:tr w:rsidR="005374CD" w:rsidRPr="003E7327" w14:paraId="3375F6E3" w14:textId="77777777" w:rsidTr="00883059">
        <w:trPr>
          <w:trHeight w:val="300"/>
        </w:trPr>
        <w:tc>
          <w:tcPr>
            <w:tcW w:w="1900" w:type="dxa"/>
            <w:vMerge/>
            <w:tcBorders>
              <w:top w:val="nil"/>
              <w:left w:val="nil"/>
              <w:bottom w:val="single" w:sz="4" w:space="0" w:color="000000"/>
              <w:right w:val="nil"/>
            </w:tcBorders>
            <w:vAlign w:val="center"/>
            <w:hideMark/>
          </w:tcPr>
          <w:p w14:paraId="32687FBC" w14:textId="77777777" w:rsidR="00784300" w:rsidRPr="003E7327" w:rsidRDefault="00784300" w:rsidP="00A55B8C">
            <w:pPr>
              <w:spacing w:after="0" w:line="240" w:lineRule="auto"/>
              <w:jc w:val="left"/>
              <w:rPr>
                <w:rFonts w:eastAsia="Times New Roman" w:cs="Times New Roman"/>
                <w:i/>
                <w:iCs/>
                <w:color w:val="000000" w:themeColor="text1"/>
                <w:kern w:val="0"/>
                <w:sz w:val="20"/>
                <w:szCs w:val="20"/>
                <w:lang w:eastAsia="es-EC"/>
                <w14:ligatures w14:val="none"/>
              </w:rPr>
            </w:pPr>
          </w:p>
        </w:tc>
        <w:tc>
          <w:tcPr>
            <w:tcW w:w="600" w:type="dxa"/>
            <w:vMerge/>
            <w:tcBorders>
              <w:top w:val="nil"/>
              <w:left w:val="nil"/>
              <w:bottom w:val="single" w:sz="4" w:space="0" w:color="000000"/>
              <w:right w:val="nil"/>
            </w:tcBorders>
            <w:vAlign w:val="center"/>
            <w:hideMark/>
          </w:tcPr>
          <w:p w14:paraId="6DF90FA8" w14:textId="77777777" w:rsidR="00784300" w:rsidRPr="003E7327" w:rsidRDefault="00784300" w:rsidP="00A55B8C">
            <w:pPr>
              <w:spacing w:after="0" w:line="240" w:lineRule="auto"/>
              <w:jc w:val="left"/>
              <w:rPr>
                <w:rFonts w:eastAsia="Times New Roman" w:cs="Times New Roman"/>
                <w:color w:val="000000" w:themeColor="text1"/>
                <w:kern w:val="0"/>
                <w:sz w:val="20"/>
                <w:szCs w:val="20"/>
                <w:lang w:eastAsia="es-EC"/>
                <w14:ligatures w14:val="none"/>
              </w:rPr>
            </w:pPr>
          </w:p>
        </w:tc>
        <w:tc>
          <w:tcPr>
            <w:tcW w:w="1440" w:type="dxa"/>
            <w:tcBorders>
              <w:top w:val="nil"/>
              <w:left w:val="nil"/>
              <w:bottom w:val="nil"/>
              <w:right w:val="nil"/>
            </w:tcBorders>
            <w:shd w:val="clear" w:color="auto" w:fill="auto"/>
            <w:noWrap/>
            <w:vAlign w:val="center"/>
            <w:hideMark/>
          </w:tcPr>
          <w:p w14:paraId="06DAA15C" w14:textId="77777777" w:rsidR="00784300" w:rsidRPr="003E7327" w:rsidRDefault="00784300" w:rsidP="00A55B8C">
            <w:pPr>
              <w:spacing w:after="0" w:line="240" w:lineRule="auto"/>
              <w:jc w:val="left"/>
              <w:rPr>
                <w:rFonts w:eastAsia="Times New Roman" w:cs="Times New Roman"/>
                <w:i/>
                <w:iCs/>
                <w:color w:val="000000" w:themeColor="text1"/>
                <w:kern w:val="0"/>
                <w:sz w:val="20"/>
                <w:szCs w:val="20"/>
                <w:lang w:eastAsia="es-EC"/>
                <w14:ligatures w14:val="none"/>
              </w:rPr>
            </w:pPr>
            <w:r w:rsidRPr="003E7327">
              <w:rPr>
                <w:rFonts w:eastAsia="Times New Roman" w:cs="Times New Roman"/>
                <w:i/>
                <w:iCs/>
                <w:color w:val="000000" w:themeColor="text1"/>
                <w:kern w:val="0"/>
                <w:sz w:val="20"/>
                <w:szCs w:val="20"/>
                <w:lang w:eastAsia="es-EC"/>
                <w14:ligatures w14:val="none"/>
              </w:rPr>
              <w:t>Normal scale</w:t>
            </w:r>
          </w:p>
        </w:tc>
        <w:tc>
          <w:tcPr>
            <w:tcW w:w="1800" w:type="dxa"/>
            <w:tcBorders>
              <w:top w:val="nil"/>
              <w:left w:val="nil"/>
              <w:bottom w:val="nil"/>
              <w:right w:val="nil"/>
            </w:tcBorders>
            <w:shd w:val="clear" w:color="auto" w:fill="auto"/>
            <w:noWrap/>
            <w:vAlign w:val="center"/>
            <w:hideMark/>
          </w:tcPr>
          <w:p w14:paraId="0C6D0DAF" w14:textId="77777777" w:rsidR="00784300" w:rsidRPr="003E7327" w:rsidRDefault="00784300" w:rsidP="00A55B8C">
            <w:pPr>
              <w:spacing w:after="0" w:line="240" w:lineRule="auto"/>
              <w:jc w:val="center"/>
              <w:rPr>
                <w:rFonts w:eastAsia="Times New Roman" w:cs="Times New Roman"/>
                <w:i/>
                <w:iCs/>
                <w:color w:val="000000" w:themeColor="text1"/>
                <w:kern w:val="0"/>
                <w:sz w:val="20"/>
                <w:szCs w:val="20"/>
                <w:lang w:eastAsia="es-EC"/>
                <w14:ligatures w14:val="none"/>
              </w:rPr>
            </w:pPr>
            <w:r w:rsidRPr="003E7327">
              <w:rPr>
                <w:rFonts w:eastAsia="Times New Roman" w:cs="Times New Roman"/>
                <w:i/>
                <w:iCs/>
                <w:color w:val="000000" w:themeColor="text1"/>
                <w:kern w:val="0"/>
                <w:sz w:val="20"/>
                <w:szCs w:val="20"/>
                <w:lang w:eastAsia="es-EC"/>
                <w14:ligatures w14:val="none"/>
              </w:rPr>
              <w:t xml:space="preserve">k1, k2 </w:t>
            </w:r>
            <w:r w:rsidRPr="003E7327">
              <w:rPr>
                <w:rFonts w:eastAsia="Times New Roman" w:cs="Times New Roman"/>
                <w:color w:val="000000" w:themeColor="text1"/>
                <w:kern w:val="0"/>
                <w:sz w:val="20"/>
                <w:szCs w:val="20"/>
                <w:lang w:eastAsia="es-EC"/>
                <w14:ligatures w14:val="none"/>
              </w:rPr>
              <w:t>=</w:t>
            </w:r>
            <w:r w:rsidRPr="003E7327">
              <w:rPr>
                <w:rFonts w:eastAsia="Times New Roman" w:cs="Times New Roman"/>
                <w:i/>
                <w:iCs/>
                <w:color w:val="000000" w:themeColor="text1"/>
                <w:kern w:val="0"/>
                <w:sz w:val="20"/>
                <w:szCs w:val="20"/>
                <w:lang w:eastAsia="es-EC"/>
                <w14:ligatures w14:val="none"/>
              </w:rPr>
              <w:t xml:space="preserve"> </w:t>
            </w:r>
            <w:r w:rsidRPr="003E7327">
              <w:rPr>
                <w:rFonts w:eastAsia="Times New Roman" w:cs="Times New Roman"/>
                <w:color w:val="000000" w:themeColor="text1"/>
                <w:kern w:val="0"/>
                <w:sz w:val="20"/>
                <w:szCs w:val="20"/>
                <w:lang w:eastAsia="es-EC"/>
                <w14:ligatures w14:val="none"/>
              </w:rPr>
              <w:t>(3.35; 0.54)</w:t>
            </w:r>
          </w:p>
        </w:tc>
        <w:tc>
          <w:tcPr>
            <w:tcW w:w="1051" w:type="dxa"/>
            <w:tcBorders>
              <w:top w:val="nil"/>
              <w:left w:val="nil"/>
              <w:bottom w:val="nil"/>
              <w:right w:val="nil"/>
            </w:tcBorders>
            <w:shd w:val="clear" w:color="auto" w:fill="auto"/>
            <w:noWrap/>
            <w:vAlign w:val="center"/>
            <w:hideMark/>
          </w:tcPr>
          <w:p w14:paraId="4EB29C15" w14:textId="77777777"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25.52±1.13</w:t>
            </w:r>
          </w:p>
        </w:tc>
        <w:tc>
          <w:tcPr>
            <w:tcW w:w="960" w:type="dxa"/>
            <w:tcBorders>
              <w:top w:val="nil"/>
              <w:left w:val="nil"/>
              <w:bottom w:val="nil"/>
              <w:right w:val="nil"/>
            </w:tcBorders>
            <w:shd w:val="clear" w:color="auto" w:fill="auto"/>
            <w:noWrap/>
            <w:vAlign w:val="center"/>
            <w:hideMark/>
          </w:tcPr>
          <w:p w14:paraId="351AC399" w14:textId="2DF49553"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9</w:t>
            </w:r>
            <w:r w:rsidR="00012D0F" w:rsidRPr="003E7327">
              <w:rPr>
                <w:rFonts w:eastAsia="Times New Roman" w:cs="Times New Roman"/>
                <w:color w:val="000000" w:themeColor="text1"/>
                <w:kern w:val="0"/>
                <w:sz w:val="20"/>
                <w:szCs w:val="20"/>
                <w:lang w:eastAsia="es-EC"/>
                <w14:ligatures w14:val="none"/>
              </w:rPr>
              <w:t>.</w:t>
            </w:r>
            <w:r w:rsidRPr="003E7327">
              <w:rPr>
                <w:rFonts w:eastAsia="Times New Roman" w:cs="Times New Roman"/>
                <w:color w:val="000000" w:themeColor="text1"/>
                <w:kern w:val="0"/>
                <w:sz w:val="20"/>
                <w:szCs w:val="20"/>
                <w:lang w:eastAsia="es-EC"/>
                <w14:ligatures w14:val="none"/>
              </w:rPr>
              <w:t>07</w:t>
            </w:r>
          </w:p>
        </w:tc>
        <w:tc>
          <w:tcPr>
            <w:tcW w:w="960" w:type="dxa"/>
            <w:tcBorders>
              <w:top w:val="nil"/>
              <w:left w:val="nil"/>
              <w:bottom w:val="nil"/>
              <w:right w:val="nil"/>
            </w:tcBorders>
            <w:shd w:val="clear" w:color="auto" w:fill="auto"/>
            <w:noWrap/>
            <w:vAlign w:val="center"/>
            <w:hideMark/>
          </w:tcPr>
          <w:p w14:paraId="5ECE829F" w14:textId="581E6402"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22</w:t>
            </w:r>
            <w:r w:rsidR="00012D0F" w:rsidRPr="003E7327">
              <w:rPr>
                <w:rFonts w:eastAsia="Times New Roman" w:cs="Times New Roman"/>
                <w:color w:val="000000" w:themeColor="text1"/>
                <w:kern w:val="0"/>
                <w:sz w:val="20"/>
                <w:szCs w:val="20"/>
                <w:lang w:eastAsia="es-EC"/>
                <w14:ligatures w14:val="none"/>
              </w:rPr>
              <w:t>.</w:t>
            </w:r>
            <w:r w:rsidRPr="003E7327">
              <w:rPr>
                <w:rFonts w:eastAsia="Times New Roman" w:cs="Times New Roman"/>
                <w:color w:val="000000" w:themeColor="text1"/>
                <w:kern w:val="0"/>
                <w:sz w:val="20"/>
                <w:szCs w:val="20"/>
                <w:lang w:eastAsia="es-EC"/>
                <w14:ligatures w14:val="none"/>
              </w:rPr>
              <w:t>18</w:t>
            </w:r>
          </w:p>
        </w:tc>
      </w:tr>
      <w:tr w:rsidR="005374CD" w:rsidRPr="003E7327" w14:paraId="5B2C7B08" w14:textId="77777777" w:rsidTr="00883059">
        <w:trPr>
          <w:trHeight w:val="300"/>
        </w:trPr>
        <w:tc>
          <w:tcPr>
            <w:tcW w:w="1900" w:type="dxa"/>
            <w:vMerge/>
            <w:tcBorders>
              <w:top w:val="nil"/>
              <w:left w:val="nil"/>
              <w:bottom w:val="single" w:sz="4" w:space="0" w:color="000000"/>
              <w:right w:val="nil"/>
            </w:tcBorders>
            <w:vAlign w:val="center"/>
            <w:hideMark/>
          </w:tcPr>
          <w:p w14:paraId="4F8D363C" w14:textId="77777777" w:rsidR="00784300" w:rsidRPr="003E7327" w:rsidRDefault="00784300" w:rsidP="00A55B8C">
            <w:pPr>
              <w:spacing w:after="0" w:line="240" w:lineRule="auto"/>
              <w:jc w:val="left"/>
              <w:rPr>
                <w:rFonts w:eastAsia="Times New Roman" w:cs="Times New Roman"/>
                <w:i/>
                <w:iCs/>
                <w:color w:val="000000" w:themeColor="text1"/>
                <w:kern w:val="0"/>
                <w:sz w:val="20"/>
                <w:szCs w:val="20"/>
                <w:lang w:eastAsia="es-EC"/>
                <w14:ligatures w14:val="none"/>
              </w:rPr>
            </w:pPr>
          </w:p>
        </w:tc>
        <w:tc>
          <w:tcPr>
            <w:tcW w:w="600" w:type="dxa"/>
            <w:vMerge/>
            <w:tcBorders>
              <w:top w:val="nil"/>
              <w:left w:val="nil"/>
              <w:bottom w:val="single" w:sz="4" w:space="0" w:color="000000"/>
              <w:right w:val="nil"/>
            </w:tcBorders>
            <w:vAlign w:val="center"/>
            <w:hideMark/>
          </w:tcPr>
          <w:p w14:paraId="7766787B" w14:textId="77777777" w:rsidR="00784300" w:rsidRPr="003E7327" w:rsidRDefault="00784300" w:rsidP="00A55B8C">
            <w:pPr>
              <w:spacing w:after="0" w:line="240" w:lineRule="auto"/>
              <w:jc w:val="left"/>
              <w:rPr>
                <w:rFonts w:eastAsia="Times New Roman" w:cs="Times New Roman"/>
                <w:color w:val="000000" w:themeColor="text1"/>
                <w:kern w:val="0"/>
                <w:sz w:val="20"/>
                <w:szCs w:val="20"/>
                <w:lang w:eastAsia="es-EC"/>
                <w14:ligatures w14:val="none"/>
              </w:rPr>
            </w:pPr>
          </w:p>
        </w:tc>
        <w:tc>
          <w:tcPr>
            <w:tcW w:w="1440" w:type="dxa"/>
            <w:tcBorders>
              <w:top w:val="nil"/>
              <w:left w:val="nil"/>
              <w:bottom w:val="nil"/>
              <w:right w:val="nil"/>
            </w:tcBorders>
            <w:shd w:val="clear" w:color="auto" w:fill="auto"/>
            <w:noWrap/>
            <w:vAlign w:val="center"/>
            <w:hideMark/>
          </w:tcPr>
          <w:p w14:paraId="3128FAF9" w14:textId="77777777" w:rsidR="00784300" w:rsidRPr="003E7327" w:rsidRDefault="00784300" w:rsidP="00A55B8C">
            <w:pPr>
              <w:spacing w:after="0" w:line="240" w:lineRule="auto"/>
              <w:jc w:val="left"/>
              <w:rPr>
                <w:rFonts w:eastAsia="Times New Roman" w:cs="Times New Roman"/>
                <w:i/>
                <w:iCs/>
                <w:color w:val="000000" w:themeColor="text1"/>
                <w:kern w:val="0"/>
                <w:sz w:val="20"/>
                <w:szCs w:val="20"/>
                <w:lang w:eastAsia="es-EC"/>
                <w14:ligatures w14:val="none"/>
              </w:rPr>
            </w:pPr>
            <w:r w:rsidRPr="003E7327">
              <w:rPr>
                <w:rFonts w:eastAsia="Times New Roman" w:cs="Times New Roman"/>
                <w:i/>
                <w:iCs/>
                <w:color w:val="000000" w:themeColor="text1"/>
                <w:kern w:val="0"/>
                <w:sz w:val="20"/>
                <w:szCs w:val="20"/>
                <w:lang w:eastAsia="es-EC"/>
                <w14:ligatures w14:val="none"/>
              </w:rPr>
              <w:t>Gamma</w:t>
            </w:r>
          </w:p>
        </w:tc>
        <w:tc>
          <w:tcPr>
            <w:tcW w:w="1800" w:type="dxa"/>
            <w:tcBorders>
              <w:top w:val="nil"/>
              <w:left w:val="nil"/>
              <w:bottom w:val="nil"/>
              <w:right w:val="nil"/>
            </w:tcBorders>
            <w:shd w:val="clear" w:color="auto" w:fill="auto"/>
            <w:noWrap/>
            <w:vAlign w:val="center"/>
            <w:hideMark/>
          </w:tcPr>
          <w:p w14:paraId="0C30F8B4" w14:textId="77777777"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α</w:t>
            </w:r>
            <w:r w:rsidRPr="003E7327">
              <w:rPr>
                <w:rFonts w:eastAsia="Times New Roman" w:cs="Times New Roman"/>
                <w:i/>
                <w:iCs/>
                <w:color w:val="000000" w:themeColor="text1"/>
                <w:kern w:val="0"/>
                <w:sz w:val="20"/>
                <w:szCs w:val="20"/>
                <w:lang w:eastAsia="es-EC"/>
                <w14:ligatures w14:val="none"/>
              </w:rPr>
              <w:t xml:space="preserve">, k </w:t>
            </w:r>
            <w:r w:rsidRPr="003E7327">
              <w:rPr>
                <w:rFonts w:eastAsia="Times New Roman" w:cs="Times New Roman"/>
                <w:color w:val="000000" w:themeColor="text1"/>
                <w:kern w:val="0"/>
                <w:sz w:val="20"/>
                <w:szCs w:val="20"/>
                <w:lang w:eastAsia="es-EC"/>
                <w14:ligatures w14:val="none"/>
              </w:rPr>
              <w:t>= (21.61; 0,15)</w:t>
            </w:r>
          </w:p>
        </w:tc>
        <w:tc>
          <w:tcPr>
            <w:tcW w:w="1051" w:type="dxa"/>
            <w:tcBorders>
              <w:top w:val="nil"/>
              <w:left w:val="nil"/>
              <w:bottom w:val="nil"/>
              <w:right w:val="nil"/>
            </w:tcBorders>
            <w:shd w:val="clear" w:color="auto" w:fill="auto"/>
            <w:noWrap/>
            <w:vAlign w:val="center"/>
            <w:hideMark/>
          </w:tcPr>
          <w:p w14:paraId="4DC1C77D" w14:textId="77777777"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24.23±1.01</w:t>
            </w:r>
          </w:p>
        </w:tc>
        <w:tc>
          <w:tcPr>
            <w:tcW w:w="960" w:type="dxa"/>
            <w:tcBorders>
              <w:top w:val="nil"/>
              <w:left w:val="nil"/>
              <w:bottom w:val="nil"/>
              <w:right w:val="nil"/>
            </w:tcBorders>
            <w:shd w:val="clear" w:color="auto" w:fill="auto"/>
            <w:noWrap/>
            <w:vAlign w:val="center"/>
            <w:hideMark/>
          </w:tcPr>
          <w:p w14:paraId="1E0EE5CC" w14:textId="531EE325"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5</w:t>
            </w:r>
            <w:r w:rsidR="00012D0F" w:rsidRPr="003E7327">
              <w:rPr>
                <w:rFonts w:eastAsia="Times New Roman" w:cs="Times New Roman"/>
                <w:color w:val="000000" w:themeColor="text1"/>
                <w:kern w:val="0"/>
                <w:sz w:val="20"/>
                <w:szCs w:val="20"/>
                <w:lang w:eastAsia="es-EC"/>
                <w14:ligatures w14:val="none"/>
              </w:rPr>
              <w:t>.</w:t>
            </w:r>
            <w:r w:rsidRPr="003E7327">
              <w:rPr>
                <w:rFonts w:eastAsia="Times New Roman" w:cs="Times New Roman"/>
                <w:color w:val="000000" w:themeColor="text1"/>
                <w:kern w:val="0"/>
                <w:sz w:val="20"/>
                <w:szCs w:val="20"/>
                <w:lang w:eastAsia="es-EC"/>
                <w14:ligatures w14:val="none"/>
              </w:rPr>
              <w:t>81</w:t>
            </w:r>
          </w:p>
        </w:tc>
        <w:tc>
          <w:tcPr>
            <w:tcW w:w="960" w:type="dxa"/>
            <w:tcBorders>
              <w:top w:val="nil"/>
              <w:left w:val="nil"/>
              <w:bottom w:val="nil"/>
              <w:right w:val="nil"/>
            </w:tcBorders>
            <w:shd w:val="clear" w:color="auto" w:fill="auto"/>
            <w:noWrap/>
            <w:vAlign w:val="center"/>
            <w:hideMark/>
          </w:tcPr>
          <w:p w14:paraId="3C927F5A" w14:textId="38D89A6A"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15</w:t>
            </w:r>
            <w:r w:rsidR="00012D0F" w:rsidRPr="003E7327">
              <w:rPr>
                <w:rFonts w:eastAsia="Times New Roman" w:cs="Times New Roman"/>
                <w:color w:val="000000" w:themeColor="text1"/>
                <w:kern w:val="0"/>
                <w:sz w:val="20"/>
                <w:szCs w:val="20"/>
                <w:lang w:eastAsia="es-EC"/>
                <w14:ligatures w14:val="none"/>
              </w:rPr>
              <w:t>.</w:t>
            </w:r>
            <w:r w:rsidRPr="003E7327">
              <w:rPr>
                <w:rFonts w:eastAsia="Times New Roman" w:cs="Times New Roman"/>
                <w:color w:val="000000" w:themeColor="text1"/>
                <w:kern w:val="0"/>
                <w:sz w:val="20"/>
                <w:szCs w:val="20"/>
                <w:lang w:eastAsia="es-EC"/>
                <w14:ligatures w14:val="none"/>
              </w:rPr>
              <w:t>66</w:t>
            </w:r>
          </w:p>
        </w:tc>
      </w:tr>
      <w:tr w:rsidR="005374CD" w:rsidRPr="003E7327" w14:paraId="0A749F6A" w14:textId="77777777" w:rsidTr="00883059">
        <w:trPr>
          <w:trHeight w:val="300"/>
        </w:trPr>
        <w:tc>
          <w:tcPr>
            <w:tcW w:w="1900" w:type="dxa"/>
            <w:vMerge/>
            <w:tcBorders>
              <w:top w:val="nil"/>
              <w:left w:val="nil"/>
              <w:bottom w:val="single" w:sz="4" w:space="0" w:color="000000"/>
              <w:right w:val="nil"/>
            </w:tcBorders>
            <w:vAlign w:val="center"/>
            <w:hideMark/>
          </w:tcPr>
          <w:p w14:paraId="5478CBDB" w14:textId="77777777" w:rsidR="00784300" w:rsidRPr="003E7327" w:rsidRDefault="00784300" w:rsidP="00A55B8C">
            <w:pPr>
              <w:spacing w:after="0" w:line="240" w:lineRule="auto"/>
              <w:jc w:val="left"/>
              <w:rPr>
                <w:rFonts w:eastAsia="Times New Roman" w:cs="Times New Roman"/>
                <w:i/>
                <w:iCs/>
                <w:color w:val="000000" w:themeColor="text1"/>
                <w:kern w:val="0"/>
                <w:sz w:val="20"/>
                <w:szCs w:val="20"/>
                <w:lang w:eastAsia="es-EC"/>
                <w14:ligatures w14:val="none"/>
              </w:rPr>
            </w:pPr>
          </w:p>
        </w:tc>
        <w:tc>
          <w:tcPr>
            <w:tcW w:w="600" w:type="dxa"/>
            <w:vMerge/>
            <w:tcBorders>
              <w:top w:val="nil"/>
              <w:left w:val="nil"/>
              <w:bottom w:val="single" w:sz="4" w:space="0" w:color="000000"/>
              <w:right w:val="nil"/>
            </w:tcBorders>
            <w:vAlign w:val="center"/>
            <w:hideMark/>
          </w:tcPr>
          <w:p w14:paraId="39316441" w14:textId="77777777" w:rsidR="00784300" w:rsidRPr="003E7327" w:rsidRDefault="00784300" w:rsidP="00A55B8C">
            <w:pPr>
              <w:spacing w:after="0" w:line="240" w:lineRule="auto"/>
              <w:jc w:val="left"/>
              <w:rPr>
                <w:rFonts w:eastAsia="Times New Roman" w:cs="Times New Roman"/>
                <w:color w:val="000000" w:themeColor="text1"/>
                <w:kern w:val="0"/>
                <w:sz w:val="20"/>
                <w:szCs w:val="20"/>
                <w:lang w:eastAsia="es-EC"/>
                <w14:ligatures w14:val="none"/>
              </w:rPr>
            </w:pPr>
          </w:p>
        </w:tc>
        <w:tc>
          <w:tcPr>
            <w:tcW w:w="1440" w:type="dxa"/>
            <w:tcBorders>
              <w:top w:val="nil"/>
              <w:left w:val="nil"/>
              <w:bottom w:val="single" w:sz="4" w:space="0" w:color="auto"/>
              <w:right w:val="nil"/>
            </w:tcBorders>
            <w:shd w:val="clear" w:color="auto" w:fill="auto"/>
            <w:noWrap/>
            <w:vAlign w:val="center"/>
            <w:hideMark/>
          </w:tcPr>
          <w:p w14:paraId="36DFE755" w14:textId="77777777" w:rsidR="00784300" w:rsidRPr="003E7327" w:rsidRDefault="00784300" w:rsidP="00A55B8C">
            <w:pPr>
              <w:spacing w:after="0" w:line="240" w:lineRule="auto"/>
              <w:jc w:val="left"/>
              <w:rPr>
                <w:rFonts w:eastAsia="Times New Roman" w:cs="Times New Roman"/>
                <w:i/>
                <w:iCs/>
                <w:color w:val="000000" w:themeColor="text1"/>
                <w:kern w:val="0"/>
                <w:sz w:val="20"/>
                <w:szCs w:val="20"/>
                <w:lang w:eastAsia="es-EC"/>
                <w14:ligatures w14:val="none"/>
              </w:rPr>
            </w:pPr>
            <w:r w:rsidRPr="003E7327">
              <w:rPr>
                <w:rFonts w:eastAsia="Times New Roman" w:cs="Times New Roman"/>
                <w:i/>
                <w:iCs/>
                <w:color w:val="000000" w:themeColor="text1"/>
                <w:kern w:val="0"/>
                <w:sz w:val="20"/>
                <w:szCs w:val="20"/>
                <w:lang w:eastAsia="es-EC"/>
                <w14:ligatures w14:val="none"/>
              </w:rPr>
              <w:t>Log-normal</w:t>
            </w:r>
          </w:p>
        </w:tc>
        <w:tc>
          <w:tcPr>
            <w:tcW w:w="1800" w:type="dxa"/>
            <w:tcBorders>
              <w:top w:val="nil"/>
              <w:left w:val="nil"/>
              <w:bottom w:val="single" w:sz="4" w:space="0" w:color="auto"/>
              <w:right w:val="nil"/>
            </w:tcBorders>
            <w:shd w:val="clear" w:color="auto" w:fill="auto"/>
            <w:noWrap/>
            <w:vAlign w:val="center"/>
            <w:hideMark/>
          </w:tcPr>
          <w:p w14:paraId="46BA79ED" w14:textId="77777777" w:rsidR="00784300" w:rsidRPr="003E7327" w:rsidRDefault="00784300" w:rsidP="00A55B8C">
            <w:pPr>
              <w:spacing w:after="0" w:line="240" w:lineRule="auto"/>
              <w:jc w:val="center"/>
              <w:rPr>
                <w:rFonts w:eastAsia="Times New Roman" w:cs="Times New Roman"/>
                <w:i/>
                <w:iCs/>
                <w:color w:val="000000" w:themeColor="text1"/>
                <w:kern w:val="0"/>
                <w:sz w:val="20"/>
                <w:szCs w:val="20"/>
                <w:lang w:eastAsia="es-EC"/>
                <w14:ligatures w14:val="none"/>
              </w:rPr>
            </w:pPr>
            <w:r w:rsidRPr="003E7327">
              <w:rPr>
                <w:rFonts w:eastAsia="Times New Roman" w:cs="Times New Roman"/>
                <w:i/>
                <w:iCs/>
                <w:color w:val="000000" w:themeColor="text1"/>
                <w:kern w:val="0"/>
                <w:sz w:val="20"/>
                <w:szCs w:val="20"/>
                <w:lang w:eastAsia="es-EC"/>
                <w14:ligatures w14:val="none"/>
              </w:rPr>
              <w:t>µ, σ</w:t>
            </w:r>
            <w:r w:rsidRPr="003E7327">
              <w:rPr>
                <w:rFonts w:eastAsia="Times New Roman" w:cs="Times New Roman"/>
                <w:color w:val="000000" w:themeColor="text1"/>
                <w:kern w:val="0"/>
                <w:sz w:val="20"/>
                <w:szCs w:val="20"/>
                <w:lang w:eastAsia="es-EC"/>
                <w14:ligatures w14:val="none"/>
              </w:rPr>
              <w:t xml:space="preserve"> = (3.23; 0.21)</w:t>
            </w:r>
          </w:p>
        </w:tc>
        <w:tc>
          <w:tcPr>
            <w:tcW w:w="1051" w:type="dxa"/>
            <w:tcBorders>
              <w:top w:val="nil"/>
              <w:left w:val="nil"/>
              <w:bottom w:val="single" w:sz="4" w:space="0" w:color="auto"/>
              <w:right w:val="nil"/>
            </w:tcBorders>
            <w:shd w:val="clear" w:color="auto" w:fill="auto"/>
            <w:noWrap/>
            <w:vAlign w:val="center"/>
            <w:hideMark/>
          </w:tcPr>
          <w:p w14:paraId="7AE44EF6" w14:textId="77777777"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24.23±0.97</w:t>
            </w:r>
          </w:p>
        </w:tc>
        <w:tc>
          <w:tcPr>
            <w:tcW w:w="960" w:type="dxa"/>
            <w:tcBorders>
              <w:top w:val="nil"/>
              <w:left w:val="nil"/>
              <w:bottom w:val="single" w:sz="4" w:space="0" w:color="auto"/>
              <w:right w:val="nil"/>
            </w:tcBorders>
            <w:shd w:val="clear" w:color="auto" w:fill="auto"/>
            <w:noWrap/>
            <w:vAlign w:val="center"/>
            <w:hideMark/>
          </w:tcPr>
          <w:p w14:paraId="23B639B7" w14:textId="195455AC"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4</w:t>
            </w:r>
            <w:r w:rsidR="00012D0F" w:rsidRPr="003E7327">
              <w:rPr>
                <w:rFonts w:eastAsia="Times New Roman" w:cs="Times New Roman"/>
                <w:color w:val="000000" w:themeColor="text1"/>
                <w:kern w:val="0"/>
                <w:sz w:val="20"/>
                <w:szCs w:val="20"/>
                <w:lang w:eastAsia="es-EC"/>
                <w14:ligatures w14:val="none"/>
              </w:rPr>
              <w:t>.</w:t>
            </w:r>
            <w:r w:rsidRPr="003E7327">
              <w:rPr>
                <w:rFonts w:eastAsia="Times New Roman" w:cs="Times New Roman"/>
                <w:color w:val="000000" w:themeColor="text1"/>
                <w:kern w:val="0"/>
                <w:sz w:val="20"/>
                <w:szCs w:val="20"/>
                <w:lang w:eastAsia="es-EC"/>
                <w14:ligatures w14:val="none"/>
              </w:rPr>
              <w:t>7</w:t>
            </w:r>
          </w:p>
        </w:tc>
        <w:tc>
          <w:tcPr>
            <w:tcW w:w="960" w:type="dxa"/>
            <w:tcBorders>
              <w:top w:val="nil"/>
              <w:left w:val="nil"/>
              <w:bottom w:val="single" w:sz="4" w:space="0" w:color="auto"/>
              <w:right w:val="nil"/>
            </w:tcBorders>
            <w:shd w:val="clear" w:color="auto" w:fill="auto"/>
            <w:noWrap/>
            <w:vAlign w:val="center"/>
            <w:hideMark/>
          </w:tcPr>
          <w:p w14:paraId="20D0EF2F" w14:textId="243EA9EF" w:rsidR="00784300" w:rsidRPr="003E7327" w:rsidRDefault="00784300" w:rsidP="00A55B8C">
            <w:pPr>
              <w:spacing w:after="0" w:line="240" w:lineRule="auto"/>
              <w:jc w:val="center"/>
              <w:rPr>
                <w:rFonts w:eastAsia="Times New Roman" w:cs="Times New Roman"/>
                <w:b/>
                <w:bCs/>
                <w:color w:val="000000" w:themeColor="text1"/>
                <w:kern w:val="0"/>
                <w:sz w:val="20"/>
                <w:szCs w:val="20"/>
                <w:lang w:eastAsia="es-EC"/>
                <w14:ligatures w14:val="none"/>
              </w:rPr>
            </w:pPr>
            <w:r w:rsidRPr="003E7327">
              <w:rPr>
                <w:rFonts w:eastAsia="Times New Roman" w:cs="Times New Roman"/>
                <w:b/>
                <w:bCs/>
                <w:color w:val="000000" w:themeColor="text1"/>
                <w:kern w:val="0"/>
                <w:sz w:val="20"/>
                <w:szCs w:val="20"/>
                <w:lang w:eastAsia="es-EC"/>
                <w14:ligatures w14:val="none"/>
              </w:rPr>
              <w:t>13</w:t>
            </w:r>
            <w:r w:rsidR="00012D0F" w:rsidRPr="003E7327">
              <w:rPr>
                <w:rFonts w:eastAsia="Times New Roman" w:cs="Times New Roman"/>
                <w:b/>
                <w:bCs/>
                <w:color w:val="000000" w:themeColor="text1"/>
                <w:kern w:val="0"/>
                <w:sz w:val="20"/>
                <w:szCs w:val="20"/>
                <w:lang w:eastAsia="es-EC"/>
                <w14:ligatures w14:val="none"/>
              </w:rPr>
              <w:t>.</w:t>
            </w:r>
            <w:r w:rsidRPr="003E7327">
              <w:rPr>
                <w:rFonts w:eastAsia="Times New Roman" w:cs="Times New Roman"/>
                <w:b/>
                <w:bCs/>
                <w:color w:val="000000" w:themeColor="text1"/>
                <w:kern w:val="0"/>
                <w:sz w:val="20"/>
                <w:szCs w:val="20"/>
                <w:lang w:eastAsia="es-EC"/>
                <w14:ligatures w14:val="none"/>
              </w:rPr>
              <w:t>44</w:t>
            </w:r>
          </w:p>
        </w:tc>
      </w:tr>
      <w:tr w:rsidR="005374CD" w:rsidRPr="003E7327" w14:paraId="245056B3" w14:textId="77777777" w:rsidTr="00883059">
        <w:trPr>
          <w:trHeight w:val="300"/>
        </w:trPr>
        <w:tc>
          <w:tcPr>
            <w:tcW w:w="1900" w:type="dxa"/>
            <w:vMerge w:val="restart"/>
            <w:tcBorders>
              <w:top w:val="nil"/>
              <w:left w:val="nil"/>
              <w:bottom w:val="single" w:sz="4" w:space="0" w:color="000000"/>
              <w:right w:val="nil"/>
            </w:tcBorders>
            <w:shd w:val="clear" w:color="auto" w:fill="auto"/>
            <w:vAlign w:val="center"/>
            <w:hideMark/>
          </w:tcPr>
          <w:p w14:paraId="371467F8" w14:textId="77777777" w:rsidR="00784300" w:rsidRPr="003E7327" w:rsidRDefault="00784300" w:rsidP="00A55B8C">
            <w:pPr>
              <w:spacing w:after="0" w:line="240" w:lineRule="auto"/>
              <w:jc w:val="center"/>
              <w:rPr>
                <w:rFonts w:eastAsia="Times New Roman" w:cs="Times New Roman"/>
                <w:i/>
                <w:iCs/>
                <w:color w:val="000000" w:themeColor="text1"/>
                <w:kern w:val="0"/>
                <w:sz w:val="20"/>
                <w:szCs w:val="20"/>
                <w:lang w:eastAsia="es-EC"/>
                <w14:ligatures w14:val="none"/>
              </w:rPr>
            </w:pPr>
            <w:r w:rsidRPr="003E7327">
              <w:rPr>
                <w:rFonts w:eastAsia="Times New Roman" w:cs="Times New Roman"/>
                <w:i/>
                <w:iCs/>
                <w:color w:val="000000" w:themeColor="text1"/>
                <w:kern w:val="0"/>
                <w:sz w:val="20"/>
                <w:szCs w:val="20"/>
                <w:lang w:eastAsia="es-EC"/>
                <w14:ligatures w14:val="none"/>
              </w:rPr>
              <w:t>Peprilus medius</w:t>
            </w:r>
          </w:p>
        </w:tc>
        <w:tc>
          <w:tcPr>
            <w:tcW w:w="600" w:type="dxa"/>
            <w:vMerge w:val="restart"/>
            <w:tcBorders>
              <w:top w:val="nil"/>
              <w:left w:val="nil"/>
              <w:bottom w:val="single" w:sz="4" w:space="0" w:color="000000"/>
              <w:right w:val="nil"/>
            </w:tcBorders>
            <w:shd w:val="clear" w:color="auto" w:fill="auto"/>
            <w:noWrap/>
            <w:vAlign w:val="center"/>
            <w:hideMark/>
          </w:tcPr>
          <w:p w14:paraId="24E5735B" w14:textId="77777777"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284</w:t>
            </w:r>
          </w:p>
        </w:tc>
        <w:tc>
          <w:tcPr>
            <w:tcW w:w="1440" w:type="dxa"/>
            <w:tcBorders>
              <w:top w:val="nil"/>
              <w:left w:val="nil"/>
              <w:bottom w:val="nil"/>
              <w:right w:val="nil"/>
            </w:tcBorders>
            <w:shd w:val="clear" w:color="auto" w:fill="auto"/>
            <w:noWrap/>
            <w:vAlign w:val="center"/>
            <w:hideMark/>
          </w:tcPr>
          <w:p w14:paraId="118730DE" w14:textId="77777777" w:rsidR="00784300" w:rsidRPr="003E7327" w:rsidRDefault="00784300" w:rsidP="00A55B8C">
            <w:pPr>
              <w:spacing w:after="0" w:line="240" w:lineRule="auto"/>
              <w:jc w:val="left"/>
              <w:rPr>
                <w:rFonts w:eastAsia="Times New Roman" w:cs="Times New Roman"/>
                <w:i/>
                <w:iCs/>
                <w:color w:val="000000" w:themeColor="text1"/>
                <w:kern w:val="0"/>
                <w:sz w:val="20"/>
                <w:szCs w:val="20"/>
                <w:lang w:eastAsia="es-EC"/>
                <w14:ligatures w14:val="none"/>
              </w:rPr>
            </w:pPr>
            <w:r w:rsidRPr="003E7327">
              <w:rPr>
                <w:rFonts w:eastAsia="Times New Roman" w:cs="Times New Roman"/>
                <w:i/>
                <w:iCs/>
                <w:color w:val="000000" w:themeColor="text1"/>
                <w:kern w:val="0"/>
                <w:sz w:val="20"/>
                <w:szCs w:val="20"/>
                <w:lang w:eastAsia="es-EC"/>
                <w14:ligatures w14:val="none"/>
              </w:rPr>
              <w:t>Normal location</w:t>
            </w:r>
          </w:p>
        </w:tc>
        <w:tc>
          <w:tcPr>
            <w:tcW w:w="1800" w:type="dxa"/>
            <w:tcBorders>
              <w:top w:val="nil"/>
              <w:left w:val="nil"/>
              <w:bottom w:val="nil"/>
              <w:right w:val="nil"/>
            </w:tcBorders>
            <w:shd w:val="clear" w:color="auto" w:fill="auto"/>
            <w:noWrap/>
            <w:vAlign w:val="center"/>
            <w:hideMark/>
          </w:tcPr>
          <w:p w14:paraId="0A6A8114" w14:textId="77777777" w:rsidR="00784300" w:rsidRPr="003E7327" w:rsidRDefault="00784300" w:rsidP="00A55B8C">
            <w:pPr>
              <w:spacing w:after="0" w:line="240" w:lineRule="auto"/>
              <w:jc w:val="center"/>
              <w:rPr>
                <w:rFonts w:eastAsia="Times New Roman" w:cs="Times New Roman"/>
                <w:i/>
                <w:iCs/>
                <w:color w:val="000000" w:themeColor="text1"/>
                <w:kern w:val="0"/>
                <w:sz w:val="20"/>
                <w:szCs w:val="20"/>
                <w:lang w:eastAsia="es-EC"/>
                <w14:ligatures w14:val="none"/>
              </w:rPr>
            </w:pPr>
            <w:r w:rsidRPr="003E7327">
              <w:rPr>
                <w:rFonts w:eastAsia="Times New Roman" w:cs="Times New Roman"/>
                <w:i/>
                <w:iCs/>
                <w:color w:val="000000" w:themeColor="text1"/>
                <w:kern w:val="0"/>
                <w:sz w:val="20"/>
                <w:szCs w:val="20"/>
                <w:lang w:eastAsia="es-EC"/>
                <w14:ligatures w14:val="none"/>
              </w:rPr>
              <w:t xml:space="preserve">k, </w:t>
            </w:r>
            <w:r w:rsidRPr="003E7327">
              <w:rPr>
                <w:rFonts w:eastAsia="Times New Roman" w:cs="Times New Roman"/>
                <w:color w:val="000000" w:themeColor="text1"/>
                <w:kern w:val="0"/>
                <w:sz w:val="20"/>
                <w:szCs w:val="20"/>
                <w:lang w:eastAsia="es-EC"/>
                <w14:ligatures w14:val="none"/>
              </w:rPr>
              <w:t>σ</w:t>
            </w:r>
            <w:r w:rsidRPr="003E7327">
              <w:rPr>
                <w:rFonts w:eastAsia="Times New Roman" w:cs="Times New Roman"/>
                <w:i/>
                <w:iCs/>
                <w:color w:val="000000" w:themeColor="text1"/>
                <w:kern w:val="0"/>
                <w:sz w:val="20"/>
                <w:szCs w:val="20"/>
                <w:lang w:eastAsia="es-EC"/>
                <w14:ligatures w14:val="none"/>
              </w:rPr>
              <w:t xml:space="preserve"> </w:t>
            </w:r>
            <w:r w:rsidRPr="003E7327">
              <w:rPr>
                <w:rFonts w:eastAsia="Times New Roman" w:cs="Times New Roman"/>
                <w:color w:val="000000" w:themeColor="text1"/>
                <w:kern w:val="0"/>
                <w:sz w:val="20"/>
                <w:szCs w:val="20"/>
                <w:lang w:eastAsia="es-EC"/>
                <w14:ligatures w14:val="none"/>
              </w:rPr>
              <w:t>= (2.89; 3.89)</w:t>
            </w:r>
          </w:p>
        </w:tc>
        <w:tc>
          <w:tcPr>
            <w:tcW w:w="1051" w:type="dxa"/>
            <w:tcBorders>
              <w:top w:val="nil"/>
              <w:left w:val="nil"/>
              <w:bottom w:val="nil"/>
              <w:right w:val="nil"/>
            </w:tcBorders>
            <w:shd w:val="clear" w:color="auto" w:fill="auto"/>
            <w:noWrap/>
            <w:vAlign w:val="center"/>
            <w:hideMark/>
          </w:tcPr>
          <w:p w14:paraId="32E69A3C" w14:textId="77777777"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22.05±0.52</w:t>
            </w:r>
          </w:p>
        </w:tc>
        <w:tc>
          <w:tcPr>
            <w:tcW w:w="960" w:type="dxa"/>
            <w:tcBorders>
              <w:top w:val="nil"/>
              <w:left w:val="nil"/>
              <w:bottom w:val="nil"/>
              <w:right w:val="nil"/>
            </w:tcBorders>
            <w:shd w:val="clear" w:color="auto" w:fill="auto"/>
            <w:noWrap/>
            <w:vAlign w:val="center"/>
            <w:hideMark/>
          </w:tcPr>
          <w:p w14:paraId="53B7AB97" w14:textId="52BB1A0E"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10</w:t>
            </w:r>
            <w:r w:rsidR="00012D0F" w:rsidRPr="003E7327">
              <w:rPr>
                <w:rFonts w:eastAsia="Times New Roman" w:cs="Times New Roman"/>
                <w:color w:val="000000" w:themeColor="text1"/>
                <w:kern w:val="0"/>
                <w:sz w:val="20"/>
                <w:szCs w:val="20"/>
                <w:lang w:eastAsia="es-EC"/>
                <w14:ligatures w14:val="none"/>
              </w:rPr>
              <w:t>.</w:t>
            </w:r>
            <w:r w:rsidRPr="003E7327">
              <w:rPr>
                <w:rFonts w:eastAsia="Times New Roman" w:cs="Times New Roman"/>
                <w:color w:val="000000" w:themeColor="text1"/>
                <w:kern w:val="0"/>
                <w:sz w:val="20"/>
                <w:szCs w:val="20"/>
                <w:lang w:eastAsia="es-EC"/>
                <w14:ligatures w14:val="none"/>
              </w:rPr>
              <w:t>17</w:t>
            </w:r>
          </w:p>
        </w:tc>
        <w:tc>
          <w:tcPr>
            <w:tcW w:w="960" w:type="dxa"/>
            <w:tcBorders>
              <w:top w:val="nil"/>
              <w:left w:val="nil"/>
              <w:bottom w:val="nil"/>
              <w:right w:val="nil"/>
            </w:tcBorders>
            <w:shd w:val="clear" w:color="auto" w:fill="auto"/>
            <w:noWrap/>
            <w:vAlign w:val="center"/>
            <w:hideMark/>
          </w:tcPr>
          <w:p w14:paraId="483E97BF" w14:textId="5BF8F4EF"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24</w:t>
            </w:r>
            <w:r w:rsidR="00012D0F" w:rsidRPr="003E7327">
              <w:rPr>
                <w:rFonts w:eastAsia="Times New Roman" w:cs="Times New Roman"/>
                <w:color w:val="000000" w:themeColor="text1"/>
                <w:kern w:val="0"/>
                <w:sz w:val="20"/>
                <w:szCs w:val="20"/>
                <w:lang w:eastAsia="es-EC"/>
                <w14:ligatures w14:val="none"/>
              </w:rPr>
              <w:t>.</w:t>
            </w:r>
            <w:r w:rsidRPr="003E7327">
              <w:rPr>
                <w:rFonts w:eastAsia="Times New Roman" w:cs="Times New Roman"/>
                <w:color w:val="000000" w:themeColor="text1"/>
                <w:kern w:val="0"/>
                <w:sz w:val="20"/>
                <w:szCs w:val="20"/>
                <w:lang w:eastAsia="es-EC"/>
                <w14:ligatures w14:val="none"/>
              </w:rPr>
              <w:t>38</w:t>
            </w:r>
          </w:p>
        </w:tc>
      </w:tr>
      <w:tr w:rsidR="005374CD" w:rsidRPr="003E7327" w14:paraId="7DC44C3A" w14:textId="77777777" w:rsidTr="00883059">
        <w:trPr>
          <w:trHeight w:val="300"/>
        </w:trPr>
        <w:tc>
          <w:tcPr>
            <w:tcW w:w="1900" w:type="dxa"/>
            <w:vMerge/>
            <w:tcBorders>
              <w:top w:val="nil"/>
              <w:left w:val="nil"/>
              <w:bottom w:val="single" w:sz="4" w:space="0" w:color="000000"/>
              <w:right w:val="nil"/>
            </w:tcBorders>
            <w:vAlign w:val="center"/>
            <w:hideMark/>
          </w:tcPr>
          <w:p w14:paraId="391AE27A" w14:textId="77777777" w:rsidR="00784300" w:rsidRPr="003E7327" w:rsidRDefault="00784300" w:rsidP="00A55B8C">
            <w:pPr>
              <w:spacing w:after="0" w:line="240" w:lineRule="auto"/>
              <w:jc w:val="left"/>
              <w:rPr>
                <w:rFonts w:eastAsia="Times New Roman" w:cs="Times New Roman"/>
                <w:i/>
                <w:iCs/>
                <w:color w:val="000000" w:themeColor="text1"/>
                <w:kern w:val="0"/>
                <w:sz w:val="20"/>
                <w:szCs w:val="20"/>
                <w:lang w:eastAsia="es-EC"/>
                <w14:ligatures w14:val="none"/>
              </w:rPr>
            </w:pPr>
          </w:p>
        </w:tc>
        <w:tc>
          <w:tcPr>
            <w:tcW w:w="600" w:type="dxa"/>
            <w:vMerge/>
            <w:tcBorders>
              <w:top w:val="nil"/>
              <w:left w:val="nil"/>
              <w:bottom w:val="single" w:sz="4" w:space="0" w:color="000000"/>
              <w:right w:val="nil"/>
            </w:tcBorders>
            <w:vAlign w:val="center"/>
            <w:hideMark/>
          </w:tcPr>
          <w:p w14:paraId="576F26CE" w14:textId="77777777" w:rsidR="00784300" w:rsidRPr="003E7327" w:rsidRDefault="00784300" w:rsidP="00A55B8C">
            <w:pPr>
              <w:spacing w:after="0" w:line="240" w:lineRule="auto"/>
              <w:jc w:val="left"/>
              <w:rPr>
                <w:rFonts w:eastAsia="Times New Roman" w:cs="Times New Roman"/>
                <w:color w:val="000000" w:themeColor="text1"/>
                <w:kern w:val="0"/>
                <w:sz w:val="20"/>
                <w:szCs w:val="20"/>
                <w:lang w:eastAsia="es-EC"/>
                <w14:ligatures w14:val="none"/>
              </w:rPr>
            </w:pPr>
          </w:p>
        </w:tc>
        <w:tc>
          <w:tcPr>
            <w:tcW w:w="1440" w:type="dxa"/>
            <w:tcBorders>
              <w:top w:val="nil"/>
              <w:left w:val="nil"/>
              <w:bottom w:val="nil"/>
              <w:right w:val="nil"/>
            </w:tcBorders>
            <w:shd w:val="clear" w:color="auto" w:fill="auto"/>
            <w:noWrap/>
            <w:vAlign w:val="center"/>
            <w:hideMark/>
          </w:tcPr>
          <w:p w14:paraId="5E30876C" w14:textId="77777777" w:rsidR="00784300" w:rsidRPr="003E7327" w:rsidRDefault="00784300" w:rsidP="00A55B8C">
            <w:pPr>
              <w:spacing w:after="0" w:line="240" w:lineRule="auto"/>
              <w:jc w:val="left"/>
              <w:rPr>
                <w:rFonts w:eastAsia="Times New Roman" w:cs="Times New Roman"/>
                <w:i/>
                <w:iCs/>
                <w:color w:val="000000" w:themeColor="text1"/>
                <w:kern w:val="0"/>
                <w:sz w:val="20"/>
                <w:szCs w:val="20"/>
                <w:lang w:eastAsia="es-EC"/>
                <w14:ligatures w14:val="none"/>
              </w:rPr>
            </w:pPr>
            <w:r w:rsidRPr="003E7327">
              <w:rPr>
                <w:rFonts w:eastAsia="Times New Roman" w:cs="Times New Roman"/>
                <w:i/>
                <w:iCs/>
                <w:color w:val="000000" w:themeColor="text1"/>
                <w:kern w:val="0"/>
                <w:sz w:val="20"/>
                <w:szCs w:val="20"/>
                <w:lang w:eastAsia="es-EC"/>
                <w14:ligatures w14:val="none"/>
              </w:rPr>
              <w:t>Normal scale</w:t>
            </w:r>
          </w:p>
        </w:tc>
        <w:tc>
          <w:tcPr>
            <w:tcW w:w="1800" w:type="dxa"/>
            <w:tcBorders>
              <w:top w:val="nil"/>
              <w:left w:val="nil"/>
              <w:bottom w:val="nil"/>
              <w:right w:val="nil"/>
            </w:tcBorders>
            <w:shd w:val="clear" w:color="auto" w:fill="auto"/>
            <w:noWrap/>
            <w:vAlign w:val="center"/>
            <w:hideMark/>
          </w:tcPr>
          <w:p w14:paraId="06C82B3B" w14:textId="77777777" w:rsidR="00784300" w:rsidRPr="003E7327" w:rsidRDefault="00784300" w:rsidP="00A55B8C">
            <w:pPr>
              <w:spacing w:after="0" w:line="240" w:lineRule="auto"/>
              <w:jc w:val="center"/>
              <w:rPr>
                <w:rFonts w:eastAsia="Times New Roman" w:cs="Times New Roman"/>
                <w:i/>
                <w:iCs/>
                <w:color w:val="000000" w:themeColor="text1"/>
                <w:kern w:val="0"/>
                <w:sz w:val="20"/>
                <w:szCs w:val="20"/>
                <w:lang w:eastAsia="es-EC"/>
                <w14:ligatures w14:val="none"/>
              </w:rPr>
            </w:pPr>
            <w:r w:rsidRPr="003E7327">
              <w:rPr>
                <w:rFonts w:eastAsia="Times New Roman" w:cs="Times New Roman"/>
                <w:i/>
                <w:iCs/>
                <w:color w:val="000000" w:themeColor="text1"/>
                <w:kern w:val="0"/>
                <w:sz w:val="20"/>
                <w:szCs w:val="20"/>
                <w:lang w:eastAsia="es-EC"/>
                <w14:ligatures w14:val="none"/>
              </w:rPr>
              <w:t xml:space="preserve">k1, k2 </w:t>
            </w:r>
            <w:r w:rsidRPr="003E7327">
              <w:rPr>
                <w:rFonts w:eastAsia="Times New Roman" w:cs="Times New Roman"/>
                <w:color w:val="000000" w:themeColor="text1"/>
                <w:kern w:val="0"/>
                <w:sz w:val="20"/>
                <w:szCs w:val="20"/>
                <w:lang w:eastAsia="es-EC"/>
                <w14:ligatures w14:val="none"/>
              </w:rPr>
              <w:t>=</w:t>
            </w:r>
            <w:r w:rsidRPr="003E7327">
              <w:rPr>
                <w:rFonts w:eastAsia="Times New Roman" w:cs="Times New Roman"/>
                <w:i/>
                <w:iCs/>
                <w:color w:val="000000" w:themeColor="text1"/>
                <w:kern w:val="0"/>
                <w:sz w:val="20"/>
                <w:szCs w:val="20"/>
                <w:lang w:eastAsia="es-EC"/>
                <w14:ligatures w14:val="none"/>
              </w:rPr>
              <w:t xml:space="preserve"> </w:t>
            </w:r>
            <w:r w:rsidRPr="003E7327">
              <w:rPr>
                <w:rFonts w:eastAsia="Times New Roman" w:cs="Times New Roman"/>
                <w:color w:val="000000" w:themeColor="text1"/>
                <w:kern w:val="0"/>
                <w:sz w:val="20"/>
                <w:szCs w:val="20"/>
                <w:lang w:eastAsia="es-EC"/>
                <w14:ligatures w14:val="none"/>
              </w:rPr>
              <w:t>(2.95; 0.22)</w:t>
            </w:r>
          </w:p>
        </w:tc>
        <w:tc>
          <w:tcPr>
            <w:tcW w:w="1051" w:type="dxa"/>
            <w:tcBorders>
              <w:top w:val="nil"/>
              <w:left w:val="nil"/>
              <w:bottom w:val="nil"/>
              <w:right w:val="nil"/>
            </w:tcBorders>
            <w:shd w:val="clear" w:color="auto" w:fill="auto"/>
            <w:noWrap/>
            <w:vAlign w:val="center"/>
            <w:hideMark/>
          </w:tcPr>
          <w:p w14:paraId="482F269D" w14:textId="77777777"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20.50±0.54</w:t>
            </w:r>
          </w:p>
        </w:tc>
        <w:tc>
          <w:tcPr>
            <w:tcW w:w="960" w:type="dxa"/>
            <w:tcBorders>
              <w:top w:val="nil"/>
              <w:left w:val="nil"/>
              <w:bottom w:val="nil"/>
              <w:right w:val="nil"/>
            </w:tcBorders>
            <w:shd w:val="clear" w:color="auto" w:fill="auto"/>
            <w:noWrap/>
            <w:vAlign w:val="center"/>
            <w:hideMark/>
          </w:tcPr>
          <w:p w14:paraId="53E92701" w14:textId="62638F8D"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11</w:t>
            </w:r>
            <w:r w:rsidR="00012D0F" w:rsidRPr="003E7327">
              <w:rPr>
                <w:rFonts w:eastAsia="Times New Roman" w:cs="Times New Roman"/>
                <w:color w:val="000000" w:themeColor="text1"/>
                <w:kern w:val="0"/>
                <w:sz w:val="20"/>
                <w:szCs w:val="20"/>
                <w:lang w:eastAsia="es-EC"/>
                <w14:ligatures w14:val="none"/>
              </w:rPr>
              <w:t>.</w:t>
            </w:r>
            <w:r w:rsidRPr="003E7327">
              <w:rPr>
                <w:rFonts w:eastAsia="Times New Roman" w:cs="Times New Roman"/>
                <w:color w:val="000000" w:themeColor="text1"/>
                <w:kern w:val="0"/>
                <w:sz w:val="20"/>
                <w:szCs w:val="20"/>
                <w:lang w:eastAsia="es-EC"/>
                <w14:ligatures w14:val="none"/>
              </w:rPr>
              <w:t>78</w:t>
            </w:r>
          </w:p>
        </w:tc>
        <w:tc>
          <w:tcPr>
            <w:tcW w:w="960" w:type="dxa"/>
            <w:tcBorders>
              <w:top w:val="nil"/>
              <w:left w:val="nil"/>
              <w:bottom w:val="nil"/>
              <w:right w:val="nil"/>
            </w:tcBorders>
            <w:shd w:val="clear" w:color="auto" w:fill="auto"/>
            <w:noWrap/>
            <w:vAlign w:val="center"/>
            <w:hideMark/>
          </w:tcPr>
          <w:p w14:paraId="328A46A1" w14:textId="27ECB649"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27</w:t>
            </w:r>
            <w:r w:rsidR="00012D0F" w:rsidRPr="003E7327">
              <w:rPr>
                <w:rFonts w:eastAsia="Times New Roman" w:cs="Times New Roman"/>
                <w:color w:val="000000" w:themeColor="text1"/>
                <w:kern w:val="0"/>
                <w:sz w:val="20"/>
                <w:szCs w:val="20"/>
                <w:lang w:eastAsia="es-EC"/>
                <w14:ligatures w14:val="none"/>
              </w:rPr>
              <w:t>.</w:t>
            </w:r>
            <w:r w:rsidRPr="003E7327">
              <w:rPr>
                <w:rFonts w:eastAsia="Times New Roman" w:cs="Times New Roman"/>
                <w:color w:val="000000" w:themeColor="text1"/>
                <w:kern w:val="0"/>
                <w:sz w:val="20"/>
                <w:szCs w:val="20"/>
                <w:lang w:eastAsia="es-EC"/>
                <w14:ligatures w14:val="none"/>
              </w:rPr>
              <w:t>60</w:t>
            </w:r>
          </w:p>
        </w:tc>
      </w:tr>
      <w:tr w:rsidR="005374CD" w:rsidRPr="003E7327" w14:paraId="4331A634" w14:textId="77777777" w:rsidTr="00883059">
        <w:trPr>
          <w:trHeight w:val="300"/>
        </w:trPr>
        <w:tc>
          <w:tcPr>
            <w:tcW w:w="1900" w:type="dxa"/>
            <w:vMerge/>
            <w:tcBorders>
              <w:top w:val="nil"/>
              <w:left w:val="nil"/>
              <w:bottom w:val="single" w:sz="4" w:space="0" w:color="000000"/>
              <w:right w:val="nil"/>
            </w:tcBorders>
            <w:vAlign w:val="center"/>
            <w:hideMark/>
          </w:tcPr>
          <w:p w14:paraId="6EAD40AF" w14:textId="77777777" w:rsidR="00784300" w:rsidRPr="003E7327" w:rsidRDefault="00784300" w:rsidP="00A55B8C">
            <w:pPr>
              <w:spacing w:after="0" w:line="240" w:lineRule="auto"/>
              <w:jc w:val="left"/>
              <w:rPr>
                <w:rFonts w:eastAsia="Times New Roman" w:cs="Times New Roman"/>
                <w:i/>
                <w:iCs/>
                <w:color w:val="000000" w:themeColor="text1"/>
                <w:kern w:val="0"/>
                <w:sz w:val="20"/>
                <w:szCs w:val="20"/>
                <w:lang w:eastAsia="es-EC"/>
                <w14:ligatures w14:val="none"/>
              </w:rPr>
            </w:pPr>
          </w:p>
        </w:tc>
        <w:tc>
          <w:tcPr>
            <w:tcW w:w="600" w:type="dxa"/>
            <w:vMerge/>
            <w:tcBorders>
              <w:top w:val="nil"/>
              <w:left w:val="nil"/>
              <w:bottom w:val="single" w:sz="4" w:space="0" w:color="000000"/>
              <w:right w:val="nil"/>
            </w:tcBorders>
            <w:vAlign w:val="center"/>
            <w:hideMark/>
          </w:tcPr>
          <w:p w14:paraId="07975DE8" w14:textId="77777777" w:rsidR="00784300" w:rsidRPr="003E7327" w:rsidRDefault="00784300" w:rsidP="00A55B8C">
            <w:pPr>
              <w:spacing w:after="0" w:line="240" w:lineRule="auto"/>
              <w:jc w:val="left"/>
              <w:rPr>
                <w:rFonts w:eastAsia="Times New Roman" w:cs="Times New Roman"/>
                <w:color w:val="000000" w:themeColor="text1"/>
                <w:kern w:val="0"/>
                <w:sz w:val="20"/>
                <w:szCs w:val="20"/>
                <w:lang w:eastAsia="es-EC"/>
                <w14:ligatures w14:val="none"/>
              </w:rPr>
            </w:pPr>
          </w:p>
        </w:tc>
        <w:tc>
          <w:tcPr>
            <w:tcW w:w="1440" w:type="dxa"/>
            <w:tcBorders>
              <w:top w:val="nil"/>
              <w:left w:val="nil"/>
              <w:bottom w:val="nil"/>
              <w:right w:val="nil"/>
            </w:tcBorders>
            <w:shd w:val="clear" w:color="auto" w:fill="auto"/>
            <w:noWrap/>
            <w:vAlign w:val="center"/>
            <w:hideMark/>
          </w:tcPr>
          <w:p w14:paraId="54FA4926" w14:textId="77777777" w:rsidR="00784300" w:rsidRPr="003E7327" w:rsidRDefault="00784300" w:rsidP="00A55B8C">
            <w:pPr>
              <w:spacing w:after="0" w:line="240" w:lineRule="auto"/>
              <w:jc w:val="left"/>
              <w:rPr>
                <w:rFonts w:eastAsia="Times New Roman" w:cs="Times New Roman"/>
                <w:i/>
                <w:iCs/>
                <w:color w:val="000000" w:themeColor="text1"/>
                <w:kern w:val="0"/>
                <w:sz w:val="20"/>
                <w:szCs w:val="20"/>
                <w:lang w:eastAsia="es-EC"/>
                <w14:ligatures w14:val="none"/>
              </w:rPr>
            </w:pPr>
            <w:r w:rsidRPr="003E7327">
              <w:rPr>
                <w:rFonts w:eastAsia="Times New Roman" w:cs="Times New Roman"/>
                <w:i/>
                <w:iCs/>
                <w:color w:val="000000" w:themeColor="text1"/>
                <w:kern w:val="0"/>
                <w:sz w:val="20"/>
                <w:szCs w:val="20"/>
                <w:lang w:eastAsia="es-EC"/>
                <w14:ligatures w14:val="none"/>
              </w:rPr>
              <w:t>Gamma</w:t>
            </w:r>
          </w:p>
        </w:tc>
        <w:tc>
          <w:tcPr>
            <w:tcW w:w="1800" w:type="dxa"/>
            <w:tcBorders>
              <w:top w:val="nil"/>
              <w:left w:val="nil"/>
              <w:bottom w:val="nil"/>
              <w:right w:val="nil"/>
            </w:tcBorders>
            <w:shd w:val="clear" w:color="auto" w:fill="auto"/>
            <w:noWrap/>
            <w:vAlign w:val="center"/>
            <w:hideMark/>
          </w:tcPr>
          <w:p w14:paraId="20D515AB" w14:textId="77777777"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α</w:t>
            </w:r>
            <w:r w:rsidRPr="003E7327">
              <w:rPr>
                <w:rFonts w:eastAsia="Times New Roman" w:cs="Times New Roman"/>
                <w:i/>
                <w:iCs/>
                <w:color w:val="000000" w:themeColor="text1"/>
                <w:kern w:val="0"/>
                <w:sz w:val="20"/>
                <w:szCs w:val="20"/>
                <w:lang w:eastAsia="es-EC"/>
                <w14:ligatures w14:val="none"/>
              </w:rPr>
              <w:t xml:space="preserve">, k </w:t>
            </w:r>
            <w:r w:rsidRPr="003E7327">
              <w:rPr>
                <w:rFonts w:eastAsia="Times New Roman" w:cs="Times New Roman"/>
                <w:color w:val="000000" w:themeColor="text1"/>
                <w:kern w:val="0"/>
                <w:sz w:val="20"/>
                <w:szCs w:val="20"/>
                <w:lang w:eastAsia="es-EC"/>
                <w14:ligatures w14:val="none"/>
              </w:rPr>
              <w:t>= (38.46; 0,07)</w:t>
            </w:r>
          </w:p>
        </w:tc>
        <w:tc>
          <w:tcPr>
            <w:tcW w:w="1051" w:type="dxa"/>
            <w:tcBorders>
              <w:top w:val="nil"/>
              <w:left w:val="nil"/>
              <w:bottom w:val="nil"/>
              <w:right w:val="nil"/>
            </w:tcBorders>
            <w:shd w:val="clear" w:color="auto" w:fill="auto"/>
            <w:noWrap/>
            <w:vAlign w:val="center"/>
            <w:hideMark/>
          </w:tcPr>
          <w:p w14:paraId="29ACF2F3" w14:textId="77777777"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22.13±0.53</w:t>
            </w:r>
          </w:p>
        </w:tc>
        <w:tc>
          <w:tcPr>
            <w:tcW w:w="960" w:type="dxa"/>
            <w:tcBorders>
              <w:top w:val="nil"/>
              <w:left w:val="nil"/>
              <w:bottom w:val="nil"/>
              <w:right w:val="nil"/>
            </w:tcBorders>
            <w:shd w:val="clear" w:color="auto" w:fill="auto"/>
            <w:noWrap/>
            <w:vAlign w:val="center"/>
            <w:hideMark/>
          </w:tcPr>
          <w:p w14:paraId="6AF12619" w14:textId="288CBDE0"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10</w:t>
            </w:r>
            <w:r w:rsidR="00012D0F" w:rsidRPr="003E7327">
              <w:rPr>
                <w:rFonts w:eastAsia="Times New Roman" w:cs="Times New Roman"/>
                <w:color w:val="000000" w:themeColor="text1"/>
                <w:kern w:val="0"/>
                <w:sz w:val="20"/>
                <w:szCs w:val="20"/>
                <w:lang w:eastAsia="es-EC"/>
                <w14:ligatures w14:val="none"/>
              </w:rPr>
              <w:t>.</w:t>
            </w:r>
            <w:r w:rsidRPr="003E7327">
              <w:rPr>
                <w:rFonts w:eastAsia="Times New Roman" w:cs="Times New Roman"/>
                <w:color w:val="000000" w:themeColor="text1"/>
                <w:kern w:val="0"/>
                <w:sz w:val="20"/>
                <w:szCs w:val="20"/>
                <w:lang w:eastAsia="es-EC"/>
                <w14:ligatures w14:val="none"/>
              </w:rPr>
              <w:t>17</w:t>
            </w:r>
          </w:p>
        </w:tc>
        <w:tc>
          <w:tcPr>
            <w:tcW w:w="960" w:type="dxa"/>
            <w:tcBorders>
              <w:top w:val="nil"/>
              <w:left w:val="nil"/>
              <w:bottom w:val="nil"/>
              <w:right w:val="nil"/>
            </w:tcBorders>
            <w:shd w:val="clear" w:color="auto" w:fill="auto"/>
            <w:noWrap/>
            <w:vAlign w:val="center"/>
            <w:hideMark/>
          </w:tcPr>
          <w:p w14:paraId="404F7469" w14:textId="1F6ED08B"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24</w:t>
            </w:r>
            <w:r w:rsidR="00012D0F" w:rsidRPr="003E7327">
              <w:rPr>
                <w:rFonts w:eastAsia="Times New Roman" w:cs="Times New Roman"/>
                <w:color w:val="000000" w:themeColor="text1"/>
                <w:kern w:val="0"/>
                <w:sz w:val="20"/>
                <w:szCs w:val="20"/>
                <w:lang w:eastAsia="es-EC"/>
                <w14:ligatures w14:val="none"/>
              </w:rPr>
              <w:t>.</w:t>
            </w:r>
            <w:r w:rsidRPr="003E7327">
              <w:rPr>
                <w:rFonts w:eastAsia="Times New Roman" w:cs="Times New Roman"/>
                <w:color w:val="000000" w:themeColor="text1"/>
                <w:kern w:val="0"/>
                <w:sz w:val="20"/>
                <w:szCs w:val="20"/>
                <w:lang w:eastAsia="es-EC"/>
                <w14:ligatures w14:val="none"/>
              </w:rPr>
              <w:t>38</w:t>
            </w:r>
          </w:p>
        </w:tc>
      </w:tr>
      <w:tr w:rsidR="00784300" w:rsidRPr="003E7327" w14:paraId="320C6148" w14:textId="77777777" w:rsidTr="00883059">
        <w:trPr>
          <w:trHeight w:val="300"/>
        </w:trPr>
        <w:tc>
          <w:tcPr>
            <w:tcW w:w="1900" w:type="dxa"/>
            <w:vMerge/>
            <w:tcBorders>
              <w:top w:val="nil"/>
              <w:left w:val="nil"/>
              <w:bottom w:val="single" w:sz="4" w:space="0" w:color="000000"/>
              <w:right w:val="nil"/>
            </w:tcBorders>
            <w:vAlign w:val="center"/>
            <w:hideMark/>
          </w:tcPr>
          <w:p w14:paraId="62C1EC5C" w14:textId="77777777" w:rsidR="00784300" w:rsidRPr="003E7327" w:rsidRDefault="00784300" w:rsidP="00A55B8C">
            <w:pPr>
              <w:spacing w:after="0" w:line="240" w:lineRule="auto"/>
              <w:jc w:val="left"/>
              <w:rPr>
                <w:rFonts w:eastAsia="Times New Roman" w:cs="Times New Roman"/>
                <w:i/>
                <w:iCs/>
                <w:color w:val="000000" w:themeColor="text1"/>
                <w:kern w:val="0"/>
                <w:sz w:val="20"/>
                <w:szCs w:val="20"/>
                <w:lang w:eastAsia="es-EC"/>
                <w14:ligatures w14:val="none"/>
              </w:rPr>
            </w:pPr>
          </w:p>
        </w:tc>
        <w:tc>
          <w:tcPr>
            <w:tcW w:w="600" w:type="dxa"/>
            <w:vMerge/>
            <w:tcBorders>
              <w:top w:val="nil"/>
              <w:left w:val="nil"/>
              <w:bottom w:val="single" w:sz="4" w:space="0" w:color="000000"/>
              <w:right w:val="nil"/>
            </w:tcBorders>
            <w:vAlign w:val="center"/>
            <w:hideMark/>
          </w:tcPr>
          <w:p w14:paraId="44956C99" w14:textId="77777777" w:rsidR="00784300" w:rsidRPr="003E7327" w:rsidRDefault="00784300" w:rsidP="00A55B8C">
            <w:pPr>
              <w:spacing w:after="0" w:line="240" w:lineRule="auto"/>
              <w:jc w:val="left"/>
              <w:rPr>
                <w:rFonts w:eastAsia="Times New Roman" w:cs="Times New Roman"/>
                <w:color w:val="000000" w:themeColor="text1"/>
                <w:kern w:val="0"/>
                <w:sz w:val="20"/>
                <w:szCs w:val="20"/>
                <w:lang w:eastAsia="es-EC"/>
                <w14:ligatures w14:val="none"/>
              </w:rPr>
            </w:pPr>
          </w:p>
        </w:tc>
        <w:tc>
          <w:tcPr>
            <w:tcW w:w="1440" w:type="dxa"/>
            <w:tcBorders>
              <w:top w:val="nil"/>
              <w:left w:val="nil"/>
              <w:bottom w:val="single" w:sz="4" w:space="0" w:color="auto"/>
              <w:right w:val="nil"/>
            </w:tcBorders>
            <w:shd w:val="clear" w:color="auto" w:fill="auto"/>
            <w:noWrap/>
            <w:vAlign w:val="center"/>
            <w:hideMark/>
          </w:tcPr>
          <w:p w14:paraId="337407FE" w14:textId="77777777" w:rsidR="00784300" w:rsidRPr="003E7327" w:rsidRDefault="00784300" w:rsidP="00A55B8C">
            <w:pPr>
              <w:spacing w:after="0" w:line="240" w:lineRule="auto"/>
              <w:jc w:val="left"/>
              <w:rPr>
                <w:rFonts w:eastAsia="Times New Roman" w:cs="Times New Roman"/>
                <w:i/>
                <w:iCs/>
                <w:color w:val="000000" w:themeColor="text1"/>
                <w:kern w:val="0"/>
                <w:sz w:val="20"/>
                <w:szCs w:val="20"/>
                <w:lang w:eastAsia="es-EC"/>
                <w14:ligatures w14:val="none"/>
              </w:rPr>
            </w:pPr>
            <w:r w:rsidRPr="003E7327">
              <w:rPr>
                <w:rFonts w:eastAsia="Times New Roman" w:cs="Times New Roman"/>
                <w:i/>
                <w:iCs/>
                <w:color w:val="000000" w:themeColor="text1"/>
                <w:kern w:val="0"/>
                <w:sz w:val="20"/>
                <w:szCs w:val="20"/>
                <w:lang w:eastAsia="es-EC"/>
                <w14:ligatures w14:val="none"/>
              </w:rPr>
              <w:t>Log-normal</w:t>
            </w:r>
          </w:p>
        </w:tc>
        <w:tc>
          <w:tcPr>
            <w:tcW w:w="1800" w:type="dxa"/>
            <w:tcBorders>
              <w:top w:val="nil"/>
              <w:left w:val="nil"/>
              <w:bottom w:val="single" w:sz="4" w:space="0" w:color="auto"/>
              <w:right w:val="nil"/>
            </w:tcBorders>
            <w:shd w:val="clear" w:color="auto" w:fill="auto"/>
            <w:noWrap/>
            <w:vAlign w:val="center"/>
            <w:hideMark/>
          </w:tcPr>
          <w:p w14:paraId="05637005" w14:textId="77777777" w:rsidR="00784300" w:rsidRPr="003E7327" w:rsidRDefault="00784300" w:rsidP="00A55B8C">
            <w:pPr>
              <w:spacing w:after="0" w:line="240" w:lineRule="auto"/>
              <w:jc w:val="center"/>
              <w:rPr>
                <w:rFonts w:eastAsia="Times New Roman" w:cs="Times New Roman"/>
                <w:i/>
                <w:iCs/>
                <w:color w:val="000000" w:themeColor="text1"/>
                <w:kern w:val="0"/>
                <w:sz w:val="20"/>
                <w:szCs w:val="20"/>
                <w:lang w:eastAsia="es-EC"/>
                <w14:ligatures w14:val="none"/>
              </w:rPr>
            </w:pPr>
            <w:r w:rsidRPr="003E7327">
              <w:rPr>
                <w:rFonts w:eastAsia="Times New Roman" w:cs="Times New Roman"/>
                <w:i/>
                <w:iCs/>
                <w:color w:val="000000" w:themeColor="text1"/>
                <w:kern w:val="0"/>
                <w:sz w:val="20"/>
                <w:szCs w:val="20"/>
                <w:lang w:eastAsia="es-EC"/>
                <w14:ligatures w14:val="none"/>
              </w:rPr>
              <w:t>µ, σ</w:t>
            </w:r>
            <w:r w:rsidRPr="003E7327">
              <w:rPr>
                <w:rFonts w:eastAsia="Times New Roman" w:cs="Times New Roman"/>
                <w:color w:val="000000" w:themeColor="text1"/>
                <w:kern w:val="0"/>
                <w:sz w:val="20"/>
                <w:szCs w:val="20"/>
                <w:lang w:eastAsia="es-EC"/>
                <w14:ligatures w14:val="none"/>
              </w:rPr>
              <w:t xml:space="preserve"> = (3.11; 0.16)</w:t>
            </w:r>
          </w:p>
        </w:tc>
        <w:tc>
          <w:tcPr>
            <w:tcW w:w="1051" w:type="dxa"/>
            <w:tcBorders>
              <w:top w:val="nil"/>
              <w:left w:val="nil"/>
              <w:bottom w:val="single" w:sz="4" w:space="0" w:color="auto"/>
              <w:right w:val="nil"/>
            </w:tcBorders>
            <w:shd w:val="clear" w:color="auto" w:fill="auto"/>
            <w:noWrap/>
            <w:vAlign w:val="center"/>
            <w:hideMark/>
          </w:tcPr>
          <w:p w14:paraId="52CD3400" w14:textId="77777777"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21.96±0.52</w:t>
            </w:r>
          </w:p>
        </w:tc>
        <w:tc>
          <w:tcPr>
            <w:tcW w:w="960" w:type="dxa"/>
            <w:tcBorders>
              <w:top w:val="nil"/>
              <w:left w:val="nil"/>
              <w:bottom w:val="single" w:sz="4" w:space="0" w:color="auto"/>
              <w:right w:val="nil"/>
            </w:tcBorders>
            <w:shd w:val="clear" w:color="auto" w:fill="auto"/>
            <w:noWrap/>
            <w:vAlign w:val="center"/>
            <w:hideMark/>
          </w:tcPr>
          <w:p w14:paraId="2550C915" w14:textId="69E4EB60" w:rsidR="00784300" w:rsidRPr="003E7327" w:rsidRDefault="00784300" w:rsidP="00A55B8C">
            <w:pPr>
              <w:spacing w:after="0" w:line="240" w:lineRule="auto"/>
              <w:jc w:val="center"/>
              <w:rPr>
                <w:rFonts w:eastAsia="Times New Roman" w:cs="Times New Roman"/>
                <w:color w:val="000000" w:themeColor="text1"/>
                <w:kern w:val="0"/>
                <w:sz w:val="20"/>
                <w:szCs w:val="20"/>
                <w:lang w:eastAsia="es-EC"/>
                <w14:ligatures w14:val="none"/>
              </w:rPr>
            </w:pPr>
            <w:r w:rsidRPr="003E7327">
              <w:rPr>
                <w:rFonts w:eastAsia="Times New Roman" w:cs="Times New Roman"/>
                <w:color w:val="000000" w:themeColor="text1"/>
                <w:kern w:val="0"/>
                <w:sz w:val="20"/>
                <w:szCs w:val="20"/>
                <w:lang w:eastAsia="es-EC"/>
                <w14:ligatures w14:val="none"/>
              </w:rPr>
              <w:t>9</w:t>
            </w:r>
            <w:r w:rsidR="00012D0F" w:rsidRPr="003E7327">
              <w:rPr>
                <w:rFonts w:eastAsia="Times New Roman" w:cs="Times New Roman"/>
                <w:color w:val="000000" w:themeColor="text1"/>
                <w:kern w:val="0"/>
                <w:sz w:val="20"/>
                <w:szCs w:val="20"/>
                <w:lang w:eastAsia="es-EC"/>
                <w14:ligatures w14:val="none"/>
              </w:rPr>
              <w:t>.</w:t>
            </w:r>
            <w:r w:rsidRPr="003E7327">
              <w:rPr>
                <w:rFonts w:eastAsia="Times New Roman" w:cs="Times New Roman"/>
                <w:color w:val="000000" w:themeColor="text1"/>
                <w:kern w:val="0"/>
                <w:sz w:val="20"/>
                <w:szCs w:val="20"/>
                <w:lang w:eastAsia="es-EC"/>
                <w14:ligatures w14:val="none"/>
              </w:rPr>
              <w:t>56</w:t>
            </w:r>
          </w:p>
        </w:tc>
        <w:tc>
          <w:tcPr>
            <w:tcW w:w="960" w:type="dxa"/>
            <w:tcBorders>
              <w:top w:val="nil"/>
              <w:left w:val="nil"/>
              <w:bottom w:val="single" w:sz="4" w:space="0" w:color="auto"/>
              <w:right w:val="nil"/>
            </w:tcBorders>
            <w:shd w:val="clear" w:color="auto" w:fill="auto"/>
            <w:noWrap/>
            <w:vAlign w:val="center"/>
            <w:hideMark/>
          </w:tcPr>
          <w:p w14:paraId="273EDF61" w14:textId="05796E75" w:rsidR="00784300" w:rsidRPr="003E7327" w:rsidRDefault="00784300" w:rsidP="00A55B8C">
            <w:pPr>
              <w:spacing w:after="0" w:line="240" w:lineRule="auto"/>
              <w:jc w:val="center"/>
              <w:rPr>
                <w:rFonts w:eastAsia="Times New Roman" w:cs="Times New Roman"/>
                <w:b/>
                <w:bCs/>
                <w:color w:val="000000" w:themeColor="text1"/>
                <w:kern w:val="0"/>
                <w:sz w:val="20"/>
                <w:szCs w:val="20"/>
                <w:lang w:eastAsia="es-EC"/>
                <w14:ligatures w14:val="none"/>
              </w:rPr>
            </w:pPr>
            <w:r w:rsidRPr="003E7327">
              <w:rPr>
                <w:rFonts w:eastAsia="Times New Roman" w:cs="Times New Roman"/>
                <w:b/>
                <w:bCs/>
                <w:color w:val="000000" w:themeColor="text1"/>
                <w:kern w:val="0"/>
                <w:sz w:val="20"/>
                <w:szCs w:val="20"/>
                <w:lang w:eastAsia="es-EC"/>
                <w14:ligatures w14:val="none"/>
              </w:rPr>
              <w:t>23</w:t>
            </w:r>
            <w:r w:rsidR="00012D0F" w:rsidRPr="003E7327">
              <w:rPr>
                <w:rFonts w:eastAsia="Times New Roman" w:cs="Times New Roman"/>
                <w:b/>
                <w:bCs/>
                <w:color w:val="000000" w:themeColor="text1"/>
                <w:kern w:val="0"/>
                <w:sz w:val="20"/>
                <w:szCs w:val="20"/>
                <w:lang w:eastAsia="es-EC"/>
                <w14:ligatures w14:val="none"/>
              </w:rPr>
              <w:t>.</w:t>
            </w:r>
            <w:r w:rsidRPr="003E7327">
              <w:rPr>
                <w:rFonts w:eastAsia="Times New Roman" w:cs="Times New Roman"/>
                <w:b/>
                <w:bCs/>
                <w:color w:val="000000" w:themeColor="text1"/>
                <w:kern w:val="0"/>
                <w:sz w:val="20"/>
                <w:szCs w:val="20"/>
                <w:lang w:eastAsia="es-EC"/>
                <w14:ligatures w14:val="none"/>
              </w:rPr>
              <w:t>16</w:t>
            </w:r>
          </w:p>
        </w:tc>
      </w:tr>
    </w:tbl>
    <w:p w14:paraId="1FFCE737" w14:textId="77777777" w:rsidR="00784300" w:rsidRPr="003E7327" w:rsidRDefault="00784300" w:rsidP="00784300">
      <w:pPr>
        <w:spacing w:line="360" w:lineRule="auto"/>
        <w:rPr>
          <w:rFonts w:cs="Times New Roman"/>
          <w:color w:val="000000" w:themeColor="text1"/>
          <w:lang w:val="es-ES"/>
        </w:rPr>
      </w:pPr>
    </w:p>
    <w:p w14:paraId="443EFD93" w14:textId="77777777" w:rsidR="00784300" w:rsidRPr="003E7327" w:rsidRDefault="00784300" w:rsidP="00784300">
      <w:pPr>
        <w:spacing w:line="360" w:lineRule="auto"/>
        <w:rPr>
          <w:rFonts w:cs="Times New Roman"/>
          <w:color w:val="000000" w:themeColor="text1"/>
          <w:szCs w:val="24"/>
        </w:rPr>
      </w:pPr>
    </w:p>
    <w:p w14:paraId="3F92CD04" w14:textId="77777777" w:rsidR="00784300" w:rsidRPr="003E7327" w:rsidRDefault="00784300" w:rsidP="00784300">
      <w:pPr>
        <w:spacing w:line="360" w:lineRule="auto"/>
        <w:rPr>
          <w:rFonts w:cs="Times New Roman"/>
          <w:color w:val="000000" w:themeColor="text1"/>
          <w:szCs w:val="24"/>
        </w:rPr>
      </w:pPr>
    </w:p>
    <w:p w14:paraId="7DCFD968" w14:textId="5EBA7DE6" w:rsidR="00784300" w:rsidRPr="003E7327" w:rsidRDefault="00985068" w:rsidP="00784300">
      <w:pPr>
        <w:spacing w:line="360" w:lineRule="auto"/>
        <w:rPr>
          <w:rFonts w:cs="Times New Roman"/>
          <w:color w:val="000000" w:themeColor="text1"/>
          <w:szCs w:val="24"/>
        </w:rPr>
      </w:pPr>
      <w:r>
        <w:rPr>
          <w:rFonts w:cs="Times New Roman"/>
          <w:color w:val="000000" w:themeColor="text1"/>
          <w:szCs w:val="24"/>
        </w:rPr>
        <w:lastRenderedPageBreak/>
        <w:t xml:space="preserve"> </w:t>
      </w:r>
      <w:r w:rsidR="00784300" w:rsidRPr="003E7327">
        <w:rPr>
          <w:rFonts w:cs="Times New Roman"/>
          <w:color w:val="000000" w:themeColor="text1"/>
          <w:szCs w:val="24"/>
        </w:rPr>
        <w:t xml:space="preserve"> </w:t>
      </w:r>
    </w:p>
    <w:p w14:paraId="29D46B82" w14:textId="692394D5" w:rsidR="00784300" w:rsidRPr="003E7327" w:rsidRDefault="00784300" w:rsidP="00784300">
      <w:pPr>
        <w:spacing w:line="360" w:lineRule="auto"/>
        <w:rPr>
          <w:rFonts w:cs="Times New Roman"/>
          <w:color w:val="000000" w:themeColor="text1"/>
          <w:lang w:val="en-US"/>
        </w:rPr>
      </w:pPr>
      <w:r w:rsidRPr="003E7327">
        <w:rPr>
          <w:rFonts w:cs="Times New Roman"/>
          <w:bCs/>
          <w:color w:val="000000" w:themeColor="text1"/>
          <w:lang w:val="en-US"/>
        </w:rPr>
        <w:t>Fig. 1.</w:t>
      </w:r>
      <w:r w:rsidRPr="003E7327">
        <w:rPr>
          <w:rFonts w:cs="Times New Roman"/>
          <w:color w:val="000000" w:themeColor="text1"/>
          <w:lang w:val="en-US"/>
        </w:rPr>
        <w:t xml:space="preserve"> </w:t>
      </w:r>
      <w:r w:rsidR="00C96D8E" w:rsidRPr="003E7327">
        <w:rPr>
          <w:rFonts w:cs="Times New Roman"/>
          <w:color w:val="000000" w:themeColor="text1"/>
          <w:lang w:val="en-US"/>
        </w:rPr>
        <w:t xml:space="preserve">Location of the study area, Los </w:t>
      </w:r>
      <w:proofErr w:type="spellStart"/>
      <w:r w:rsidR="00C96D8E" w:rsidRPr="003E7327">
        <w:rPr>
          <w:rFonts w:cs="Times New Roman"/>
          <w:color w:val="000000" w:themeColor="text1"/>
          <w:lang w:val="en-US"/>
        </w:rPr>
        <w:t>Arenales</w:t>
      </w:r>
      <w:proofErr w:type="spellEnd"/>
      <w:r w:rsidR="00C96D8E" w:rsidRPr="003E7327">
        <w:rPr>
          <w:rFonts w:cs="Times New Roman"/>
          <w:color w:val="000000" w:themeColor="text1"/>
          <w:lang w:val="en-US"/>
        </w:rPr>
        <w:t xml:space="preserve"> and Las </w:t>
      </w:r>
      <w:proofErr w:type="spellStart"/>
      <w:r w:rsidR="00C96D8E" w:rsidRPr="003E7327">
        <w:rPr>
          <w:rFonts w:cs="Times New Roman"/>
          <w:color w:val="000000" w:themeColor="text1"/>
          <w:lang w:val="en-US"/>
        </w:rPr>
        <w:t>Piñas</w:t>
      </w:r>
      <w:proofErr w:type="spellEnd"/>
      <w:r w:rsidR="00C96D8E" w:rsidRPr="003E7327">
        <w:rPr>
          <w:rFonts w:cs="Times New Roman"/>
          <w:color w:val="000000" w:themeColor="text1"/>
          <w:lang w:val="en-US"/>
        </w:rPr>
        <w:t>, Manabí, Ecuador</w:t>
      </w:r>
    </w:p>
    <w:p w14:paraId="552D3676" w14:textId="310BD8F3" w:rsidR="00784300" w:rsidRPr="003E7327" w:rsidRDefault="00784300" w:rsidP="00784300">
      <w:pPr>
        <w:spacing w:line="360" w:lineRule="auto"/>
        <w:rPr>
          <w:rFonts w:cs="Times New Roman"/>
          <w:color w:val="000000" w:themeColor="text1"/>
        </w:rPr>
      </w:pPr>
      <w:r w:rsidRPr="003E7327">
        <w:rPr>
          <w:rFonts w:cs="Times New Roman"/>
          <w:bCs/>
          <w:color w:val="000000" w:themeColor="text1"/>
        </w:rPr>
        <w:t>Fig. 1</w:t>
      </w:r>
      <w:r w:rsidRPr="003E7327">
        <w:rPr>
          <w:rFonts w:cs="Times New Roman"/>
          <w:color w:val="000000" w:themeColor="text1"/>
        </w:rPr>
        <w:t>. Ubicación de la zona de estudio</w:t>
      </w:r>
      <w:r w:rsidR="00C96D8E" w:rsidRPr="003E7327">
        <w:rPr>
          <w:rFonts w:cs="Times New Roman"/>
          <w:color w:val="000000" w:themeColor="text1"/>
        </w:rPr>
        <w:t>, Los Arenales y Las Piñas, Manabí Ecuador</w:t>
      </w:r>
    </w:p>
    <w:p w14:paraId="428F3DB6" w14:textId="77777777" w:rsidR="00784300" w:rsidRPr="003E7327" w:rsidRDefault="00784300" w:rsidP="00784300">
      <w:pPr>
        <w:spacing w:line="360" w:lineRule="auto"/>
        <w:rPr>
          <w:rFonts w:cs="Times New Roman"/>
          <w:color w:val="000000" w:themeColor="text1"/>
        </w:rPr>
      </w:pPr>
    </w:p>
    <w:p w14:paraId="0C3F37BA" w14:textId="66FB4A96" w:rsidR="00784300" w:rsidRPr="003E7327" w:rsidRDefault="00FC5147" w:rsidP="00784300">
      <w:pPr>
        <w:spacing w:line="360" w:lineRule="auto"/>
        <w:rPr>
          <w:rFonts w:cs="Times New Roman"/>
          <w:color w:val="000000" w:themeColor="text1"/>
        </w:rPr>
      </w:pPr>
      <w:r>
        <w:rPr>
          <w:noProof/>
          <w:sz w:val="16"/>
          <w:szCs w:val="16"/>
        </w:rPr>
        <w:drawing>
          <wp:inline distT="0" distB="0" distL="0" distR="0" wp14:anchorId="5169434B" wp14:editId="4CB1295A">
            <wp:extent cx="5482590" cy="3655060"/>
            <wp:effectExtent l="0" t="0" r="3810" b="2540"/>
            <wp:docPr id="1735766902" name="Imagen 10" descr="Gráfico, Histo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66902" name="Imagen 10" descr="Gráfico, Histograma&#10;&#10;Descripción generada automáticament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482590" cy="3655060"/>
                    </a:xfrm>
                    <a:prstGeom prst="rect">
                      <a:avLst/>
                    </a:prstGeom>
                  </pic:spPr>
                </pic:pic>
              </a:graphicData>
            </a:graphic>
          </wp:inline>
        </w:drawing>
      </w:r>
    </w:p>
    <w:p w14:paraId="70498E6B" w14:textId="77777777" w:rsidR="00784300" w:rsidRPr="003E7327" w:rsidRDefault="00784300" w:rsidP="00784300">
      <w:pPr>
        <w:spacing w:line="360" w:lineRule="auto"/>
        <w:rPr>
          <w:rFonts w:cs="Times New Roman"/>
          <w:color w:val="000000" w:themeColor="text1"/>
          <w:lang w:val="en-US"/>
        </w:rPr>
      </w:pPr>
      <w:r w:rsidRPr="003E7327">
        <w:rPr>
          <w:rFonts w:cs="Times New Roman"/>
          <w:color w:val="000000" w:themeColor="text1"/>
          <w:lang w:val="en-US"/>
        </w:rPr>
        <w:t xml:space="preserve">Fig. 2.  Size frequency for a) </w:t>
      </w:r>
      <w:r w:rsidRPr="003E7327">
        <w:rPr>
          <w:rFonts w:cs="Times New Roman"/>
          <w:i/>
          <w:iCs/>
          <w:color w:val="000000" w:themeColor="text1"/>
          <w:lang w:val="en-US"/>
        </w:rPr>
        <w:t>Peprilus medius</w:t>
      </w:r>
      <w:r w:rsidRPr="003E7327">
        <w:rPr>
          <w:rFonts w:cs="Times New Roman"/>
          <w:color w:val="000000" w:themeColor="text1"/>
          <w:lang w:val="en-US"/>
        </w:rPr>
        <w:t xml:space="preserve"> and b) </w:t>
      </w:r>
      <w:r w:rsidRPr="003E7327">
        <w:rPr>
          <w:rFonts w:cs="Times New Roman"/>
          <w:i/>
          <w:iCs/>
          <w:color w:val="000000" w:themeColor="text1"/>
          <w:lang w:val="en-US"/>
        </w:rPr>
        <w:t>Selene peruviana</w:t>
      </w:r>
      <w:r w:rsidRPr="003E7327">
        <w:rPr>
          <w:rFonts w:cs="Times New Roman"/>
          <w:color w:val="000000" w:themeColor="text1"/>
          <w:lang w:val="en-US"/>
        </w:rPr>
        <w:t xml:space="preserve"> by mesh size</w:t>
      </w:r>
    </w:p>
    <w:p w14:paraId="50E99362" w14:textId="4C9494F6" w:rsidR="00784300" w:rsidRPr="003E7327" w:rsidRDefault="00784300" w:rsidP="00784300">
      <w:pPr>
        <w:spacing w:line="360" w:lineRule="auto"/>
        <w:rPr>
          <w:rFonts w:cs="Times New Roman"/>
          <w:color w:val="000000" w:themeColor="text1"/>
        </w:rPr>
      </w:pPr>
      <w:r w:rsidRPr="003E7327">
        <w:rPr>
          <w:rFonts w:cs="Times New Roman"/>
          <w:color w:val="000000" w:themeColor="text1"/>
        </w:rPr>
        <w:t xml:space="preserve">Fig. 2. Frecuencia de tallas para a) </w:t>
      </w:r>
      <w:r w:rsidRPr="003E7327">
        <w:rPr>
          <w:rFonts w:cs="Times New Roman"/>
          <w:i/>
          <w:iCs/>
          <w:color w:val="000000" w:themeColor="text1"/>
        </w:rPr>
        <w:t>Peprilus medius</w:t>
      </w:r>
      <w:r w:rsidRPr="003E7327">
        <w:rPr>
          <w:rFonts w:cs="Times New Roman"/>
          <w:color w:val="000000" w:themeColor="text1"/>
        </w:rPr>
        <w:t xml:space="preserve"> y b) </w:t>
      </w:r>
      <w:r w:rsidRPr="003E7327">
        <w:rPr>
          <w:rFonts w:cs="Times New Roman"/>
          <w:i/>
          <w:iCs/>
          <w:color w:val="000000" w:themeColor="text1"/>
        </w:rPr>
        <w:t>Selene peruviana</w:t>
      </w:r>
      <w:r w:rsidR="00460D2A" w:rsidRPr="003E7327">
        <w:rPr>
          <w:rFonts w:cs="Times New Roman"/>
          <w:color w:val="000000" w:themeColor="text1"/>
        </w:rPr>
        <w:t xml:space="preserve"> por luz </w:t>
      </w:r>
      <w:r w:rsidRPr="003E7327">
        <w:rPr>
          <w:rFonts w:cs="Times New Roman"/>
          <w:color w:val="000000" w:themeColor="text1"/>
        </w:rPr>
        <w:t>de malla</w:t>
      </w:r>
    </w:p>
    <w:p w14:paraId="2BC801D3" w14:textId="2C03CD49" w:rsidR="00784300" w:rsidRPr="003E7327" w:rsidRDefault="00784300" w:rsidP="00784300">
      <w:pPr>
        <w:spacing w:line="360" w:lineRule="auto"/>
        <w:rPr>
          <w:rFonts w:cs="Times New Roman"/>
          <w:color w:val="000000" w:themeColor="text1"/>
        </w:rPr>
      </w:pPr>
      <w:r w:rsidRPr="003E7327">
        <w:rPr>
          <w:rFonts w:cs="Times New Roman"/>
          <w:color w:val="000000" w:themeColor="text1"/>
        </w:rPr>
        <w:lastRenderedPageBreak/>
        <w:t xml:space="preserve"> </w:t>
      </w:r>
      <w:r w:rsidR="00EE4BB2" w:rsidRPr="003E7327">
        <w:rPr>
          <w:noProof/>
        </w:rPr>
        <w:drawing>
          <wp:inline distT="0" distB="0" distL="0" distR="0" wp14:anchorId="711301B7" wp14:editId="39210C1F">
            <wp:extent cx="5482590" cy="3837940"/>
            <wp:effectExtent l="0" t="0" r="3810" b="0"/>
            <wp:docPr id="152091853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82590" cy="3837940"/>
                    </a:xfrm>
                    <a:prstGeom prst="rect">
                      <a:avLst/>
                    </a:prstGeom>
                    <a:noFill/>
                    <a:ln>
                      <a:noFill/>
                    </a:ln>
                  </pic:spPr>
                </pic:pic>
              </a:graphicData>
            </a:graphic>
          </wp:inline>
        </w:drawing>
      </w:r>
    </w:p>
    <w:p w14:paraId="32FAD2B8" w14:textId="3B6BC907" w:rsidR="00784300" w:rsidRPr="003E7327" w:rsidRDefault="00784300" w:rsidP="00784300">
      <w:pPr>
        <w:spacing w:line="360" w:lineRule="auto"/>
        <w:rPr>
          <w:rFonts w:cs="Times New Roman"/>
          <w:color w:val="000000" w:themeColor="text1"/>
          <w:lang w:val="en-US"/>
        </w:rPr>
      </w:pPr>
      <w:r w:rsidRPr="003E7327">
        <w:rPr>
          <w:rFonts w:cs="Times New Roman"/>
          <w:bCs/>
          <w:color w:val="000000" w:themeColor="text1"/>
          <w:lang w:val="en-US"/>
        </w:rPr>
        <w:t>Fig. 3.</w:t>
      </w:r>
      <w:r w:rsidR="00460D2A" w:rsidRPr="003E7327">
        <w:rPr>
          <w:rFonts w:cs="Times New Roman"/>
          <w:color w:val="000000" w:themeColor="text1"/>
          <w:lang w:val="en-US"/>
        </w:rPr>
        <w:t xml:space="preserve"> </w:t>
      </w:r>
      <w:r w:rsidR="009F64D1" w:rsidRPr="003E7327">
        <w:rPr>
          <w:rFonts w:cs="Times New Roman"/>
          <w:color w:val="000000" w:themeColor="text1"/>
          <w:lang w:val="en-US"/>
        </w:rPr>
        <w:t>Total l</w:t>
      </w:r>
      <w:r w:rsidR="00E979D4" w:rsidRPr="003E7327">
        <w:rPr>
          <w:rFonts w:cs="Times New Roman"/>
          <w:color w:val="000000" w:themeColor="text1"/>
          <w:lang w:val="en-US"/>
        </w:rPr>
        <w:t xml:space="preserve">ength of captured </w:t>
      </w:r>
      <w:r w:rsidR="00E979D4" w:rsidRPr="003E7327">
        <w:rPr>
          <w:rFonts w:cs="Times New Roman"/>
          <w:i/>
          <w:iCs/>
          <w:color w:val="000000" w:themeColor="text1"/>
          <w:lang w:val="en-US"/>
        </w:rPr>
        <w:t>P. medius</w:t>
      </w:r>
      <w:r w:rsidR="00E979D4" w:rsidRPr="003E7327">
        <w:rPr>
          <w:rFonts w:cs="Times New Roman"/>
          <w:color w:val="000000" w:themeColor="text1"/>
          <w:lang w:val="en-US"/>
        </w:rPr>
        <w:t xml:space="preserve"> and </w:t>
      </w:r>
      <w:r w:rsidR="00E979D4" w:rsidRPr="003E7327">
        <w:rPr>
          <w:rFonts w:cs="Times New Roman"/>
          <w:i/>
          <w:iCs/>
          <w:color w:val="000000" w:themeColor="text1"/>
          <w:lang w:val="en-US"/>
        </w:rPr>
        <w:t xml:space="preserve">S. </w:t>
      </w:r>
      <w:proofErr w:type="spellStart"/>
      <w:r w:rsidR="00E979D4" w:rsidRPr="003E7327">
        <w:rPr>
          <w:rFonts w:cs="Times New Roman"/>
          <w:i/>
          <w:iCs/>
          <w:color w:val="000000" w:themeColor="text1"/>
          <w:lang w:val="en-US"/>
        </w:rPr>
        <w:t>pruviana</w:t>
      </w:r>
      <w:proofErr w:type="spellEnd"/>
      <w:r w:rsidR="00E979D4" w:rsidRPr="003E7327">
        <w:rPr>
          <w:rFonts w:cs="Times New Roman"/>
          <w:color w:val="000000" w:themeColor="text1"/>
          <w:lang w:val="en-US"/>
        </w:rPr>
        <w:t xml:space="preserve"> from n</w:t>
      </w:r>
      <w:r w:rsidRPr="003E7327">
        <w:rPr>
          <w:rFonts w:cs="Times New Roman"/>
          <w:color w:val="000000" w:themeColor="text1"/>
          <w:lang w:val="en-US"/>
        </w:rPr>
        <w:t>ets w</w:t>
      </w:r>
      <w:r w:rsidR="00E979D4" w:rsidRPr="003E7327">
        <w:rPr>
          <w:rFonts w:cs="Times New Roman"/>
          <w:color w:val="000000" w:themeColor="text1"/>
          <w:lang w:val="en-US"/>
        </w:rPr>
        <w:t>ith mesh sizes 7.62 and 8.89 cm</w:t>
      </w:r>
    </w:p>
    <w:p w14:paraId="5B72B93B" w14:textId="6715690B" w:rsidR="00784300" w:rsidRPr="003E7327" w:rsidRDefault="00784300" w:rsidP="00784300">
      <w:pPr>
        <w:spacing w:line="360" w:lineRule="auto"/>
        <w:rPr>
          <w:rFonts w:cs="Times New Roman"/>
          <w:color w:val="000000" w:themeColor="text1"/>
          <w:szCs w:val="24"/>
        </w:rPr>
      </w:pPr>
      <w:r w:rsidRPr="003E7327">
        <w:rPr>
          <w:rFonts w:cs="Times New Roman"/>
          <w:bCs/>
          <w:color w:val="000000" w:themeColor="text1"/>
        </w:rPr>
        <w:t>Fig. 3.</w:t>
      </w:r>
      <w:r w:rsidRPr="003E7327">
        <w:rPr>
          <w:rFonts w:cs="Times New Roman"/>
          <w:color w:val="000000" w:themeColor="text1"/>
        </w:rPr>
        <w:t xml:space="preserve"> </w:t>
      </w:r>
      <w:r w:rsidR="00E979D4" w:rsidRPr="003E7327">
        <w:rPr>
          <w:rFonts w:cs="Times New Roman"/>
          <w:color w:val="000000" w:themeColor="text1"/>
        </w:rPr>
        <w:t xml:space="preserve">Longitud </w:t>
      </w:r>
      <w:r w:rsidR="009F64D1" w:rsidRPr="003E7327">
        <w:rPr>
          <w:rFonts w:cs="Times New Roman"/>
          <w:color w:val="000000" w:themeColor="text1"/>
        </w:rPr>
        <w:t xml:space="preserve">total </w:t>
      </w:r>
      <w:r w:rsidR="00E979D4" w:rsidRPr="003E7327">
        <w:rPr>
          <w:rFonts w:cs="Times New Roman"/>
          <w:color w:val="000000" w:themeColor="text1"/>
        </w:rPr>
        <w:t xml:space="preserve">de ejemplares capturados de </w:t>
      </w:r>
      <w:r w:rsidR="00E979D4" w:rsidRPr="003E7327">
        <w:rPr>
          <w:rFonts w:cs="Times New Roman"/>
          <w:i/>
          <w:iCs/>
          <w:color w:val="000000" w:themeColor="text1"/>
        </w:rPr>
        <w:t>P. medius</w:t>
      </w:r>
      <w:r w:rsidR="00E979D4" w:rsidRPr="003E7327">
        <w:rPr>
          <w:rFonts w:cs="Times New Roman"/>
          <w:color w:val="000000" w:themeColor="text1"/>
        </w:rPr>
        <w:t xml:space="preserve"> y </w:t>
      </w:r>
      <w:r w:rsidR="00E979D4" w:rsidRPr="003E7327">
        <w:rPr>
          <w:rFonts w:cs="Times New Roman"/>
          <w:i/>
          <w:iCs/>
          <w:color w:val="000000" w:themeColor="text1"/>
        </w:rPr>
        <w:t>S. pruviana</w:t>
      </w:r>
      <w:r w:rsidR="00E979D4" w:rsidRPr="003E7327">
        <w:rPr>
          <w:rFonts w:cs="Times New Roman"/>
          <w:color w:val="000000" w:themeColor="text1"/>
        </w:rPr>
        <w:t xml:space="preserve"> con redes de</w:t>
      </w:r>
      <w:r w:rsidRPr="003E7327">
        <w:rPr>
          <w:rFonts w:cs="Times New Roman"/>
          <w:color w:val="000000" w:themeColor="text1"/>
        </w:rPr>
        <w:t xml:space="preserve"> luz de malla 7.62 y 8.89 cm</w:t>
      </w:r>
    </w:p>
    <w:p w14:paraId="5B38E4D9" w14:textId="77777777" w:rsidR="00784300" w:rsidRPr="003E7327" w:rsidRDefault="00784300" w:rsidP="00784300">
      <w:pPr>
        <w:spacing w:line="360" w:lineRule="auto"/>
        <w:rPr>
          <w:rFonts w:cs="Times New Roman"/>
          <w:color w:val="000000" w:themeColor="text1"/>
        </w:rPr>
      </w:pPr>
      <w:r w:rsidRPr="003E7327">
        <w:rPr>
          <w:rFonts w:cs="Times New Roman"/>
          <w:noProof/>
          <w:color w:val="000000" w:themeColor="text1"/>
          <w:lang w:val="es-ES" w:eastAsia="es-ES"/>
        </w:rPr>
        <w:lastRenderedPageBreak/>
        <w:drawing>
          <wp:inline distT="0" distB="0" distL="0" distR="0" wp14:anchorId="1F2FC87B" wp14:editId="6E3D4E38">
            <wp:extent cx="5603729" cy="6120000"/>
            <wp:effectExtent l="0" t="0" r="0" b="0"/>
            <wp:docPr id="1148649503" name="Imagen 4"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649503" name="Imagen 4" descr="Gráfico&#10;&#10;Descripción generada automáticamente con confianza medi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03729" cy="6120000"/>
                    </a:xfrm>
                    <a:prstGeom prst="rect">
                      <a:avLst/>
                    </a:prstGeom>
                    <a:noFill/>
                  </pic:spPr>
                </pic:pic>
              </a:graphicData>
            </a:graphic>
          </wp:inline>
        </w:drawing>
      </w:r>
    </w:p>
    <w:p w14:paraId="30B03F8F" w14:textId="77777777" w:rsidR="00784300" w:rsidRPr="003E7327" w:rsidRDefault="00784300" w:rsidP="00784300">
      <w:pPr>
        <w:spacing w:line="360" w:lineRule="auto"/>
        <w:rPr>
          <w:rFonts w:cs="Times New Roman"/>
          <w:color w:val="000000" w:themeColor="text1"/>
          <w:lang w:val="en-US"/>
        </w:rPr>
      </w:pPr>
      <w:r w:rsidRPr="003E7327">
        <w:rPr>
          <w:rFonts w:cs="Times New Roman"/>
          <w:bCs/>
          <w:color w:val="000000" w:themeColor="text1"/>
          <w:lang w:val="en-US"/>
        </w:rPr>
        <w:t>Fig. 4.</w:t>
      </w:r>
      <w:r w:rsidRPr="003E7327">
        <w:rPr>
          <w:rFonts w:cs="Times New Roman"/>
          <w:color w:val="000000" w:themeColor="text1"/>
          <w:lang w:val="en-US"/>
        </w:rPr>
        <w:t xml:space="preserve"> Adjustment to models and residual deviation of </w:t>
      </w:r>
      <w:r w:rsidRPr="003E7327">
        <w:rPr>
          <w:rFonts w:cs="Times New Roman"/>
          <w:i/>
          <w:iCs/>
          <w:color w:val="000000" w:themeColor="text1"/>
          <w:lang w:val="en-US"/>
        </w:rPr>
        <w:t>S. peruviana</w:t>
      </w:r>
      <w:r w:rsidRPr="003E7327">
        <w:rPr>
          <w:rFonts w:cs="Times New Roman"/>
          <w:color w:val="000000" w:themeColor="text1"/>
          <w:lang w:val="en-US"/>
        </w:rPr>
        <w:t xml:space="preserve"> with nets with mesh sizes 7.62 cm and 8.89 cm</w:t>
      </w:r>
    </w:p>
    <w:p w14:paraId="74832BE9" w14:textId="77777777" w:rsidR="00784300" w:rsidRPr="003E7327" w:rsidRDefault="00784300" w:rsidP="00784300">
      <w:pPr>
        <w:spacing w:line="360" w:lineRule="auto"/>
        <w:rPr>
          <w:rFonts w:cs="Times New Roman"/>
          <w:color w:val="000000" w:themeColor="text1"/>
        </w:rPr>
      </w:pPr>
      <w:r w:rsidRPr="003E7327">
        <w:rPr>
          <w:rFonts w:cs="Times New Roman"/>
          <w:bCs/>
          <w:color w:val="000000" w:themeColor="text1"/>
        </w:rPr>
        <w:t>Fig. 4.</w:t>
      </w:r>
      <w:r w:rsidRPr="003E7327">
        <w:rPr>
          <w:rFonts w:cs="Times New Roman"/>
          <w:color w:val="000000" w:themeColor="text1"/>
        </w:rPr>
        <w:t xml:space="preserve"> Ajuste a los modelos y desviación residual de </w:t>
      </w:r>
      <w:r w:rsidRPr="003E7327">
        <w:rPr>
          <w:rFonts w:cs="Times New Roman"/>
          <w:i/>
          <w:iCs/>
          <w:color w:val="000000" w:themeColor="text1"/>
        </w:rPr>
        <w:t>S. peruviana</w:t>
      </w:r>
      <w:r w:rsidRPr="003E7327">
        <w:rPr>
          <w:rFonts w:cs="Times New Roman"/>
          <w:color w:val="000000" w:themeColor="text1"/>
        </w:rPr>
        <w:t xml:space="preserve"> con redes de malla de 7.62 cm y 8.89 cm</w:t>
      </w:r>
    </w:p>
    <w:p w14:paraId="6738771D" w14:textId="77777777" w:rsidR="00784300" w:rsidRPr="003E7327" w:rsidRDefault="00784300" w:rsidP="00784300">
      <w:pPr>
        <w:spacing w:line="360" w:lineRule="auto"/>
        <w:rPr>
          <w:rFonts w:cs="Times New Roman"/>
          <w:color w:val="000000" w:themeColor="text1"/>
        </w:rPr>
      </w:pPr>
      <w:r w:rsidRPr="003E7327">
        <w:rPr>
          <w:rFonts w:cs="Times New Roman"/>
          <w:color w:val="000000" w:themeColor="text1"/>
        </w:rPr>
        <w:lastRenderedPageBreak/>
        <w:t xml:space="preserve"> </w:t>
      </w:r>
      <w:r w:rsidRPr="003E7327">
        <w:rPr>
          <w:rFonts w:cs="Times New Roman"/>
          <w:noProof/>
          <w:color w:val="000000" w:themeColor="text1"/>
          <w:lang w:val="es-ES" w:eastAsia="es-ES"/>
        </w:rPr>
        <w:drawing>
          <wp:inline distT="0" distB="0" distL="0" distR="0" wp14:anchorId="106F0F00" wp14:editId="40EEA591">
            <wp:extent cx="5669408" cy="6120000"/>
            <wp:effectExtent l="0" t="0" r="7620" b="0"/>
            <wp:docPr id="1074228003" name="Imagen 3"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28003" name="Imagen 3" descr="Gráfico&#10;&#10;Descripción generada automáticament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669408" cy="6120000"/>
                    </a:xfrm>
                    <a:prstGeom prst="rect">
                      <a:avLst/>
                    </a:prstGeom>
                    <a:noFill/>
                  </pic:spPr>
                </pic:pic>
              </a:graphicData>
            </a:graphic>
          </wp:inline>
        </w:drawing>
      </w:r>
    </w:p>
    <w:p w14:paraId="7C3E7BE8" w14:textId="041840FF" w:rsidR="00784300" w:rsidRPr="003E7327" w:rsidRDefault="00784300" w:rsidP="00784300">
      <w:pPr>
        <w:spacing w:line="360" w:lineRule="auto"/>
        <w:rPr>
          <w:rFonts w:cs="Times New Roman"/>
          <w:color w:val="000000" w:themeColor="text1"/>
          <w:lang w:val="en-US"/>
        </w:rPr>
      </w:pPr>
      <w:r w:rsidRPr="003E7327">
        <w:rPr>
          <w:rFonts w:cs="Times New Roman"/>
          <w:bCs/>
          <w:color w:val="000000" w:themeColor="text1"/>
          <w:lang w:val="en-US"/>
        </w:rPr>
        <w:t>Fig. 5.</w:t>
      </w:r>
      <w:r w:rsidRPr="003E7327">
        <w:rPr>
          <w:rFonts w:cs="Times New Roman"/>
          <w:color w:val="000000" w:themeColor="text1"/>
          <w:lang w:val="en-US"/>
        </w:rPr>
        <w:t xml:space="preserve"> Adjustment to models and residual deviation of </w:t>
      </w:r>
      <w:r w:rsidRPr="003E7327">
        <w:rPr>
          <w:rFonts w:cs="Times New Roman"/>
          <w:i/>
          <w:iCs/>
          <w:color w:val="000000" w:themeColor="text1"/>
          <w:lang w:val="en-US"/>
        </w:rPr>
        <w:t>P. medius</w:t>
      </w:r>
      <w:r w:rsidRPr="003E7327">
        <w:rPr>
          <w:rFonts w:cs="Times New Roman"/>
          <w:color w:val="000000" w:themeColor="text1"/>
          <w:lang w:val="en-US"/>
        </w:rPr>
        <w:t xml:space="preserve"> captured with nets with mesh sizes 7.62 cm and 8.89</w:t>
      </w:r>
    </w:p>
    <w:p w14:paraId="04247476" w14:textId="059018E8" w:rsidR="00784300" w:rsidRPr="003E7327" w:rsidRDefault="00784300" w:rsidP="00784300">
      <w:pPr>
        <w:spacing w:line="360" w:lineRule="auto"/>
        <w:rPr>
          <w:rFonts w:cs="Times New Roman"/>
          <w:color w:val="000000" w:themeColor="text1"/>
        </w:rPr>
      </w:pPr>
      <w:r w:rsidRPr="003E7327">
        <w:rPr>
          <w:rFonts w:cs="Times New Roman"/>
          <w:bCs/>
          <w:color w:val="000000" w:themeColor="text1"/>
        </w:rPr>
        <w:t>Fig. 5.</w:t>
      </w:r>
      <w:r w:rsidRPr="003E7327">
        <w:rPr>
          <w:rFonts w:cs="Times New Roman"/>
          <w:color w:val="000000" w:themeColor="text1"/>
        </w:rPr>
        <w:t xml:space="preserve"> Ajuste a los modelos y desviación residual de </w:t>
      </w:r>
      <w:r w:rsidRPr="003E7327">
        <w:rPr>
          <w:rFonts w:cs="Times New Roman"/>
          <w:i/>
          <w:iCs/>
          <w:color w:val="000000" w:themeColor="text1"/>
        </w:rPr>
        <w:t>P. medius</w:t>
      </w:r>
      <w:r w:rsidRPr="003E7327">
        <w:rPr>
          <w:rFonts w:cs="Times New Roman"/>
          <w:color w:val="000000" w:themeColor="text1"/>
        </w:rPr>
        <w:t xml:space="preserve"> capturado con redes de </w:t>
      </w:r>
      <w:r w:rsidR="00E979D4" w:rsidRPr="003E7327">
        <w:rPr>
          <w:rFonts w:cs="Times New Roman"/>
          <w:color w:val="000000" w:themeColor="text1"/>
        </w:rPr>
        <w:t xml:space="preserve">luz de </w:t>
      </w:r>
      <w:r w:rsidRPr="003E7327">
        <w:rPr>
          <w:rFonts w:cs="Times New Roman"/>
          <w:color w:val="000000" w:themeColor="text1"/>
        </w:rPr>
        <w:t>malla 7.62 cm y 8.89</w:t>
      </w:r>
    </w:p>
    <w:p w14:paraId="05948C0B" w14:textId="77777777" w:rsidR="00784300" w:rsidRPr="003E7327" w:rsidRDefault="00784300" w:rsidP="00784300">
      <w:pPr>
        <w:spacing w:line="360" w:lineRule="auto"/>
        <w:rPr>
          <w:rFonts w:cs="Times New Roman"/>
          <w:b/>
          <w:bCs/>
          <w:color w:val="000000" w:themeColor="text1"/>
        </w:rPr>
      </w:pPr>
      <w:r w:rsidRPr="003E7327">
        <w:rPr>
          <w:rFonts w:cs="Times New Roman"/>
          <w:b/>
          <w:bCs/>
          <w:noProof/>
          <w:color w:val="000000" w:themeColor="text1"/>
          <w:lang w:val="es-ES" w:eastAsia="es-ES"/>
        </w:rPr>
        <w:lastRenderedPageBreak/>
        <w:drawing>
          <wp:inline distT="0" distB="0" distL="0" distR="0" wp14:anchorId="67CD6567" wp14:editId="4B83BA8D">
            <wp:extent cx="5690259" cy="1800000"/>
            <wp:effectExtent l="0" t="0" r="5715" b="0"/>
            <wp:docPr id="499337270" name="Imagen 7" descr="Gráfico, Histo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337270" name="Imagen 7" descr="Gráfico, Histograma&#10;&#10;Descripción generada automáticament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90259" cy="1800000"/>
                    </a:xfrm>
                    <a:prstGeom prst="rect">
                      <a:avLst/>
                    </a:prstGeom>
                    <a:noFill/>
                  </pic:spPr>
                </pic:pic>
              </a:graphicData>
            </a:graphic>
          </wp:inline>
        </w:drawing>
      </w:r>
    </w:p>
    <w:p w14:paraId="2ECD25D0" w14:textId="0BE62CE4" w:rsidR="00784300" w:rsidRPr="003E7327" w:rsidRDefault="00784300" w:rsidP="00784300">
      <w:pPr>
        <w:spacing w:line="360" w:lineRule="auto"/>
        <w:rPr>
          <w:rFonts w:cs="Times New Roman"/>
          <w:color w:val="000000" w:themeColor="text1"/>
          <w:lang w:val="en-US"/>
        </w:rPr>
      </w:pPr>
      <w:r w:rsidRPr="003E7327">
        <w:rPr>
          <w:rFonts w:cs="Times New Roman"/>
          <w:bCs/>
          <w:color w:val="000000" w:themeColor="text1"/>
          <w:lang w:val="en-US"/>
        </w:rPr>
        <w:t>Fig. 6.</w:t>
      </w:r>
      <w:r w:rsidRPr="003E7327">
        <w:rPr>
          <w:rFonts w:cs="Times New Roman"/>
          <w:color w:val="000000" w:themeColor="text1"/>
          <w:lang w:val="en-US"/>
        </w:rPr>
        <w:t xml:space="preserve"> Selectivity curves using Holt's 1963 indirect method for a) </w:t>
      </w:r>
      <w:r w:rsidRPr="003E7327">
        <w:rPr>
          <w:rFonts w:cs="Times New Roman"/>
          <w:i/>
          <w:iCs/>
          <w:color w:val="000000" w:themeColor="text1"/>
          <w:lang w:val="en-US"/>
        </w:rPr>
        <w:t>S</w:t>
      </w:r>
      <w:r w:rsidR="00FF2757" w:rsidRPr="003E7327">
        <w:rPr>
          <w:rFonts w:cs="Times New Roman"/>
          <w:i/>
          <w:iCs/>
          <w:color w:val="000000" w:themeColor="text1"/>
          <w:lang w:val="en-US"/>
        </w:rPr>
        <w:t>.</w:t>
      </w:r>
      <w:r w:rsidRPr="003E7327">
        <w:rPr>
          <w:rFonts w:cs="Times New Roman"/>
          <w:i/>
          <w:iCs/>
          <w:color w:val="000000" w:themeColor="text1"/>
          <w:lang w:val="en-US"/>
        </w:rPr>
        <w:t xml:space="preserve"> peruviana</w:t>
      </w:r>
      <w:r w:rsidRPr="003E7327">
        <w:rPr>
          <w:rFonts w:cs="Times New Roman"/>
          <w:color w:val="000000" w:themeColor="text1"/>
          <w:lang w:val="en-US"/>
        </w:rPr>
        <w:t xml:space="preserve"> and b) </w:t>
      </w:r>
      <w:r w:rsidRPr="003E7327">
        <w:rPr>
          <w:rFonts w:cs="Times New Roman"/>
          <w:i/>
          <w:iCs/>
          <w:color w:val="000000" w:themeColor="text1"/>
          <w:lang w:val="en-US"/>
        </w:rPr>
        <w:t>P</w:t>
      </w:r>
      <w:r w:rsidR="00FF2757" w:rsidRPr="003E7327">
        <w:rPr>
          <w:rFonts w:cs="Times New Roman"/>
          <w:i/>
          <w:iCs/>
          <w:color w:val="000000" w:themeColor="text1"/>
          <w:lang w:val="en-US"/>
        </w:rPr>
        <w:t>.</w:t>
      </w:r>
      <w:r w:rsidRPr="003E7327">
        <w:rPr>
          <w:rFonts w:cs="Times New Roman"/>
          <w:i/>
          <w:iCs/>
          <w:color w:val="000000" w:themeColor="text1"/>
          <w:lang w:val="en-US"/>
        </w:rPr>
        <w:t xml:space="preserve"> medius</w:t>
      </w:r>
    </w:p>
    <w:p w14:paraId="0F306FA9" w14:textId="2B3E30E3" w:rsidR="00784300" w:rsidRPr="005374CD" w:rsidRDefault="00784300" w:rsidP="00784300">
      <w:pPr>
        <w:spacing w:line="360" w:lineRule="auto"/>
        <w:rPr>
          <w:rFonts w:cs="Times New Roman"/>
          <w:i/>
          <w:iCs/>
          <w:color w:val="000000" w:themeColor="text1"/>
        </w:rPr>
      </w:pPr>
      <w:r w:rsidRPr="003E7327">
        <w:rPr>
          <w:rFonts w:cs="Times New Roman"/>
          <w:bCs/>
          <w:color w:val="000000" w:themeColor="text1"/>
        </w:rPr>
        <w:t>Fig. 6.</w:t>
      </w:r>
      <w:r w:rsidRPr="003E7327">
        <w:rPr>
          <w:rFonts w:cs="Times New Roman"/>
          <w:b/>
          <w:bCs/>
          <w:color w:val="000000" w:themeColor="text1"/>
        </w:rPr>
        <w:t xml:space="preserve"> </w:t>
      </w:r>
      <w:r w:rsidRPr="003E7327">
        <w:rPr>
          <w:rFonts w:cs="Times New Roman"/>
          <w:color w:val="000000" w:themeColor="text1"/>
        </w:rPr>
        <w:t xml:space="preserve">Curvas de selectividad utilizando el método indirecto de Holt 1963, para a) </w:t>
      </w:r>
      <w:r w:rsidRPr="003E7327">
        <w:rPr>
          <w:rFonts w:cs="Times New Roman"/>
          <w:i/>
          <w:iCs/>
          <w:color w:val="000000" w:themeColor="text1"/>
        </w:rPr>
        <w:t>S</w:t>
      </w:r>
      <w:r w:rsidR="00FF2757" w:rsidRPr="003E7327">
        <w:rPr>
          <w:rFonts w:cs="Times New Roman"/>
          <w:i/>
          <w:iCs/>
          <w:color w:val="000000" w:themeColor="text1"/>
        </w:rPr>
        <w:t>.</w:t>
      </w:r>
      <w:r w:rsidRPr="003E7327">
        <w:rPr>
          <w:rFonts w:cs="Times New Roman"/>
          <w:i/>
          <w:iCs/>
          <w:color w:val="000000" w:themeColor="text1"/>
        </w:rPr>
        <w:t xml:space="preserve"> peruviana</w:t>
      </w:r>
      <w:r w:rsidRPr="003E7327">
        <w:rPr>
          <w:rFonts w:cs="Times New Roman"/>
          <w:color w:val="000000" w:themeColor="text1"/>
        </w:rPr>
        <w:t xml:space="preserve"> y b) </w:t>
      </w:r>
      <w:r w:rsidRPr="003E7327">
        <w:rPr>
          <w:rFonts w:cs="Times New Roman"/>
          <w:i/>
          <w:iCs/>
          <w:color w:val="000000" w:themeColor="text1"/>
        </w:rPr>
        <w:t>P</w:t>
      </w:r>
      <w:r w:rsidR="00FF2757" w:rsidRPr="003E7327">
        <w:rPr>
          <w:rFonts w:cs="Times New Roman"/>
          <w:i/>
          <w:iCs/>
          <w:color w:val="000000" w:themeColor="text1"/>
        </w:rPr>
        <w:t>.</w:t>
      </w:r>
      <w:r w:rsidRPr="003E7327">
        <w:rPr>
          <w:rFonts w:cs="Times New Roman"/>
          <w:i/>
          <w:iCs/>
          <w:color w:val="000000" w:themeColor="text1"/>
        </w:rPr>
        <w:t xml:space="preserve"> medius</w:t>
      </w:r>
    </w:p>
    <w:p w14:paraId="50386ABA" w14:textId="77777777" w:rsidR="00784300" w:rsidRPr="005374CD" w:rsidRDefault="00784300" w:rsidP="00784300">
      <w:pPr>
        <w:spacing w:line="360" w:lineRule="auto"/>
        <w:rPr>
          <w:rFonts w:cs="Times New Roman"/>
          <w:color w:val="000000" w:themeColor="text1"/>
          <w:szCs w:val="24"/>
        </w:rPr>
      </w:pPr>
    </w:p>
    <w:p w14:paraId="1F635496" w14:textId="77777777" w:rsidR="00784300" w:rsidRPr="005374CD" w:rsidRDefault="00784300" w:rsidP="00784300">
      <w:pPr>
        <w:rPr>
          <w:color w:val="000000" w:themeColor="text1"/>
        </w:rPr>
      </w:pPr>
    </w:p>
    <w:p w14:paraId="40B0D15D" w14:textId="77777777" w:rsidR="00784300" w:rsidRPr="005374CD" w:rsidRDefault="00784300" w:rsidP="00784300">
      <w:pPr>
        <w:rPr>
          <w:color w:val="000000" w:themeColor="text1"/>
        </w:rPr>
      </w:pPr>
    </w:p>
    <w:p w14:paraId="6DDC297D" w14:textId="77777777" w:rsidR="000E4BD3" w:rsidRPr="005374CD" w:rsidRDefault="000E4BD3" w:rsidP="00AC52D4">
      <w:pPr>
        <w:rPr>
          <w:color w:val="000000" w:themeColor="text1"/>
        </w:rPr>
      </w:pPr>
    </w:p>
    <w:sectPr w:rsidR="000E4BD3" w:rsidRPr="005374CD" w:rsidSect="003F011A">
      <w:footerReference w:type="default" r:id="rId33"/>
      <w:pgSz w:w="12240" w:h="15840" w:code="1"/>
      <w:pgMar w:top="1440" w:right="1803" w:bottom="1440" w:left="1803" w:header="709" w:footer="84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NYDIA NOVA BUSTOS" w:date="2024-09-03T12:30:00Z" w:initials="NN">
    <w:p w14:paraId="6841C050" w14:textId="77777777" w:rsidR="00A36AB2" w:rsidRDefault="00A36AB2" w:rsidP="00A36AB2">
      <w:pPr>
        <w:pStyle w:val="Textocomentario"/>
        <w:jc w:val="left"/>
      </w:pPr>
      <w:r>
        <w:rPr>
          <w:rStyle w:val="Refdecomentario"/>
        </w:rPr>
        <w:annotationRef/>
      </w:r>
      <w:r>
        <w:t>Incluir aquí</w:t>
      </w:r>
    </w:p>
  </w:comment>
  <w:comment w:id="1" w:author="NYDIA NOVA BUSTOS" w:date="2024-09-03T12:32:00Z" w:initials="NN">
    <w:p w14:paraId="0B09DFDC" w14:textId="77777777" w:rsidR="00DB30AD" w:rsidRDefault="00DB30AD" w:rsidP="00DB30AD">
      <w:pPr>
        <w:pStyle w:val="Textocomentario"/>
        <w:jc w:val="left"/>
      </w:pPr>
      <w:r>
        <w:rPr>
          <w:rStyle w:val="Refdecomentario"/>
        </w:rPr>
        <w:annotationRef/>
      </w:r>
      <w:r>
        <w:t>Incluir aquí</w:t>
      </w:r>
    </w:p>
  </w:comment>
  <w:comment w:id="2" w:author="NYDIA NOVA BUSTOS" w:date="2024-09-03T12:31:00Z" w:initials="NN">
    <w:p w14:paraId="2C4B90DD" w14:textId="00DE9E2C" w:rsidR="00E7792B" w:rsidRDefault="00E7792B" w:rsidP="00E7792B">
      <w:pPr>
        <w:pStyle w:val="Textocomentario"/>
        <w:jc w:val="left"/>
      </w:pPr>
      <w:r>
        <w:rPr>
          <w:rStyle w:val="Refdecomentario"/>
        </w:rPr>
        <w:annotationRef/>
      </w:r>
      <w:r>
        <w:t>Incluir aquí</w:t>
      </w:r>
    </w:p>
  </w:comment>
  <w:comment w:id="3" w:author="NYDIA NOVA BUSTOS" w:date="2024-09-03T12:31:00Z" w:initials="NN">
    <w:p w14:paraId="21A238A7" w14:textId="77777777" w:rsidR="00E7792B" w:rsidRDefault="00E7792B" w:rsidP="00E7792B">
      <w:pPr>
        <w:pStyle w:val="Textocomentario"/>
        <w:jc w:val="left"/>
      </w:pPr>
      <w:r>
        <w:rPr>
          <w:rStyle w:val="Refdecomentario"/>
        </w:rPr>
        <w:annotationRef/>
      </w:r>
      <w:r>
        <w:t>Incluir aquí</w:t>
      </w:r>
    </w:p>
  </w:comment>
  <w:comment w:id="4" w:author="NYDIA NOVA BUSTOS" w:date="2024-09-03T12:32:00Z" w:initials="NN">
    <w:p w14:paraId="0FFB96A6" w14:textId="77777777" w:rsidR="00DB30AD" w:rsidRDefault="00DB30AD" w:rsidP="00DB30AD">
      <w:pPr>
        <w:pStyle w:val="Textocomentario"/>
        <w:jc w:val="left"/>
      </w:pPr>
      <w:r>
        <w:rPr>
          <w:rStyle w:val="Refdecomentario"/>
        </w:rPr>
        <w:annotationRef/>
      </w:r>
      <w:r>
        <w:t>Incluir aquí</w:t>
      </w:r>
    </w:p>
  </w:comment>
  <w:comment w:id="5" w:author="NYDIA NOVA BUSTOS" w:date="2024-09-03T12:31:00Z" w:initials="NN">
    <w:p w14:paraId="177B99E3" w14:textId="6D15EB15" w:rsidR="00E7792B" w:rsidRDefault="00E7792B" w:rsidP="00E7792B">
      <w:pPr>
        <w:pStyle w:val="Textocomentario"/>
        <w:jc w:val="left"/>
      </w:pPr>
      <w:r>
        <w:rPr>
          <w:rStyle w:val="Refdecomentario"/>
        </w:rPr>
        <w:annotationRef/>
      </w:r>
      <w:r>
        <w:t>Incluir aquí</w:t>
      </w:r>
    </w:p>
  </w:comment>
  <w:comment w:id="6" w:author="NYDIA NOVA BUSTOS" w:date="2024-09-03T12:33:00Z" w:initials="NN">
    <w:p w14:paraId="7314E646" w14:textId="77777777" w:rsidR="0058764B" w:rsidRDefault="0058764B" w:rsidP="0058764B">
      <w:pPr>
        <w:pStyle w:val="Textocomentario"/>
        <w:jc w:val="left"/>
      </w:pPr>
      <w:r>
        <w:rPr>
          <w:rStyle w:val="Refdecomentario"/>
        </w:rPr>
        <w:annotationRef/>
      </w:r>
      <w:r>
        <w:t>Incluir aquí</w:t>
      </w:r>
    </w:p>
  </w:comment>
  <w:comment w:id="7" w:author="NYDIA NOVA BUSTOS" w:date="2024-09-03T12:33:00Z" w:initials="NN">
    <w:p w14:paraId="1628EC42" w14:textId="77777777" w:rsidR="0058764B" w:rsidRDefault="0058764B" w:rsidP="0058764B">
      <w:pPr>
        <w:pStyle w:val="Textocomentario"/>
        <w:jc w:val="left"/>
      </w:pPr>
      <w:r>
        <w:rPr>
          <w:rStyle w:val="Refdecomentario"/>
        </w:rPr>
        <w:annotationRef/>
      </w:r>
      <w:r>
        <w:t>Incluir aquí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841C050" w15:done="0"/>
  <w15:commentEx w15:paraId="0B09DFDC" w15:done="0"/>
  <w15:commentEx w15:paraId="2C4B90DD" w15:done="0"/>
  <w15:commentEx w15:paraId="21A238A7" w15:done="0"/>
  <w15:commentEx w15:paraId="0FFB96A6" w15:done="0"/>
  <w15:commentEx w15:paraId="177B99E3" w15:done="0"/>
  <w15:commentEx w15:paraId="7314E646" w15:done="0"/>
  <w15:commentEx w15:paraId="1628EC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46D4FF" w16cex:dateUtc="2024-09-03T18:30:00Z"/>
  <w16cex:commentExtensible w16cex:durableId="5375E301" w16cex:dateUtc="2024-09-03T18:32:00Z"/>
  <w16cex:commentExtensible w16cex:durableId="6BCB1B72" w16cex:dateUtc="2024-09-03T18:31:00Z"/>
  <w16cex:commentExtensible w16cex:durableId="546A2F8E" w16cex:dateUtc="2024-09-03T18:31:00Z"/>
  <w16cex:commentExtensible w16cex:durableId="720A9144" w16cex:dateUtc="2024-09-03T18:32:00Z"/>
  <w16cex:commentExtensible w16cex:durableId="60698F5E" w16cex:dateUtc="2024-09-03T18:31:00Z"/>
  <w16cex:commentExtensible w16cex:durableId="4EAF5347" w16cex:dateUtc="2024-09-03T18:33:00Z"/>
  <w16cex:commentExtensible w16cex:durableId="6020816F" w16cex:dateUtc="2024-09-03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41C050" w16cid:durableId="2A46D4FF"/>
  <w16cid:commentId w16cid:paraId="0B09DFDC" w16cid:durableId="5375E301"/>
  <w16cid:commentId w16cid:paraId="2C4B90DD" w16cid:durableId="6BCB1B72"/>
  <w16cid:commentId w16cid:paraId="21A238A7" w16cid:durableId="546A2F8E"/>
  <w16cid:commentId w16cid:paraId="0FFB96A6" w16cid:durableId="720A9144"/>
  <w16cid:commentId w16cid:paraId="177B99E3" w16cid:durableId="60698F5E"/>
  <w16cid:commentId w16cid:paraId="7314E646" w16cid:durableId="4EAF5347"/>
  <w16cid:commentId w16cid:paraId="1628EC42" w16cid:durableId="602081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30250" w14:textId="77777777" w:rsidR="0043092F" w:rsidRDefault="0043092F" w:rsidP="004D1379">
      <w:pPr>
        <w:spacing w:after="0" w:line="240" w:lineRule="auto"/>
      </w:pPr>
      <w:r>
        <w:separator/>
      </w:r>
    </w:p>
  </w:endnote>
  <w:endnote w:type="continuationSeparator" w:id="0">
    <w:p w14:paraId="3C8AE3CD" w14:textId="77777777" w:rsidR="0043092F" w:rsidRDefault="0043092F" w:rsidP="004D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n-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5041284"/>
      <w:docPartObj>
        <w:docPartGallery w:val="Page Numbers (Bottom of Page)"/>
        <w:docPartUnique/>
      </w:docPartObj>
    </w:sdtPr>
    <w:sdtContent>
      <w:p w14:paraId="15B6B427" w14:textId="1A051ED7" w:rsidR="00391377" w:rsidRDefault="00391377">
        <w:pPr>
          <w:pStyle w:val="Piedepgina"/>
          <w:jc w:val="center"/>
        </w:pPr>
        <w:r>
          <w:fldChar w:fldCharType="begin"/>
        </w:r>
        <w:r>
          <w:instrText>PAGE   \* MERGEFORMAT</w:instrText>
        </w:r>
        <w:r>
          <w:fldChar w:fldCharType="separate"/>
        </w:r>
        <w:r w:rsidRPr="00750DF4">
          <w:rPr>
            <w:noProof/>
            <w:lang w:val="es-ES"/>
          </w:rPr>
          <w:t>16</w:t>
        </w:r>
        <w:r>
          <w:fldChar w:fldCharType="end"/>
        </w:r>
      </w:p>
    </w:sdtContent>
  </w:sdt>
  <w:p w14:paraId="705E5332" w14:textId="77777777" w:rsidR="00391377" w:rsidRDefault="003913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BF07D" w14:textId="77777777" w:rsidR="0043092F" w:rsidRDefault="0043092F" w:rsidP="004D1379">
      <w:pPr>
        <w:spacing w:after="0" w:line="240" w:lineRule="auto"/>
      </w:pPr>
      <w:r>
        <w:separator/>
      </w:r>
    </w:p>
  </w:footnote>
  <w:footnote w:type="continuationSeparator" w:id="0">
    <w:p w14:paraId="56DCAF34" w14:textId="77777777" w:rsidR="0043092F" w:rsidRDefault="0043092F" w:rsidP="004D1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A4304"/>
    <w:multiLevelType w:val="multilevel"/>
    <w:tmpl w:val="4774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919DA"/>
    <w:multiLevelType w:val="hybridMultilevel"/>
    <w:tmpl w:val="AA50564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62215E8A"/>
    <w:multiLevelType w:val="hybridMultilevel"/>
    <w:tmpl w:val="BB92851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6D830413"/>
    <w:multiLevelType w:val="hybridMultilevel"/>
    <w:tmpl w:val="4B00D3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07253810">
    <w:abstractNumId w:val="1"/>
  </w:num>
  <w:num w:numId="2" w16cid:durableId="356392564">
    <w:abstractNumId w:val="0"/>
  </w:num>
  <w:num w:numId="3" w16cid:durableId="1055203449">
    <w:abstractNumId w:val="2"/>
  </w:num>
  <w:num w:numId="4" w16cid:durableId="28412276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YDIA NOVA BUSTOS">
    <w15:presenceInfo w15:providerId="AD" w15:userId="S::nidya.nova.bustos@una.ac.cr::643779c9-385b-49be-b0c2-8227f58ef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Annotated Cop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psrpadfve0w5gewasyxw0sqpa5dde9tepax&quot;&gt;1. ALOPIAS REFERENCIAS&lt;record-ids&gt;&lt;item&gt;544&lt;/item&gt;&lt;item&gt;545&lt;/item&gt;&lt;item&gt;546&lt;/item&gt;&lt;item&gt;547&lt;/item&gt;&lt;item&gt;549&lt;/item&gt;&lt;item&gt;550&lt;/item&gt;&lt;item&gt;551&lt;/item&gt;&lt;item&gt;552&lt;/item&gt;&lt;item&gt;553&lt;/item&gt;&lt;item&gt;554&lt;/item&gt;&lt;item&gt;555&lt;/item&gt;&lt;item&gt;556&lt;/item&gt;&lt;item&gt;557&lt;/item&gt;&lt;item&gt;558&lt;/item&gt;&lt;item&gt;559&lt;/item&gt;&lt;item&gt;560&lt;/item&gt;&lt;item&gt;561&lt;/item&gt;&lt;item&gt;562&lt;/item&gt;&lt;item&gt;563&lt;/item&gt;&lt;item&gt;564&lt;/item&gt;&lt;item&gt;566&lt;/item&gt;&lt;item&gt;567&lt;/item&gt;&lt;item&gt;568&lt;/item&gt;&lt;item&gt;569&lt;/item&gt;&lt;item&gt;570&lt;/item&gt;&lt;item&gt;572&lt;/item&gt;&lt;item&gt;573&lt;/item&gt;&lt;item&gt;575&lt;/item&gt;&lt;item&gt;576&lt;/item&gt;&lt;item&gt;577&lt;/item&gt;&lt;item&gt;578&lt;/item&gt;&lt;item&gt;579&lt;/item&gt;&lt;item&gt;580&lt;/item&gt;&lt;item&gt;581&lt;/item&gt;&lt;item&gt;582&lt;/item&gt;&lt;item&gt;583&lt;/item&gt;&lt;item&gt;682&lt;/item&gt;&lt;item&gt;683&lt;/item&gt;&lt;/record-ids&gt;&lt;/item&gt;&lt;/Libraries&gt;"/>
  </w:docVars>
  <w:rsids>
    <w:rsidRoot w:val="003A0D80"/>
    <w:rsid w:val="00000740"/>
    <w:rsid w:val="000015A1"/>
    <w:rsid w:val="0000645C"/>
    <w:rsid w:val="00012695"/>
    <w:rsid w:val="00012D0F"/>
    <w:rsid w:val="0001531D"/>
    <w:rsid w:val="00021253"/>
    <w:rsid w:val="00026638"/>
    <w:rsid w:val="000329C7"/>
    <w:rsid w:val="0003301E"/>
    <w:rsid w:val="00034D2F"/>
    <w:rsid w:val="00034EBA"/>
    <w:rsid w:val="00041E9D"/>
    <w:rsid w:val="00047BFD"/>
    <w:rsid w:val="00062DDA"/>
    <w:rsid w:val="00065BFD"/>
    <w:rsid w:val="000677EB"/>
    <w:rsid w:val="00071C66"/>
    <w:rsid w:val="0007577C"/>
    <w:rsid w:val="000775C1"/>
    <w:rsid w:val="000826C1"/>
    <w:rsid w:val="00083383"/>
    <w:rsid w:val="0008390C"/>
    <w:rsid w:val="0008737E"/>
    <w:rsid w:val="000937BC"/>
    <w:rsid w:val="00096D36"/>
    <w:rsid w:val="000A020E"/>
    <w:rsid w:val="000A1B74"/>
    <w:rsid w:val="000C0F3B"/>
    <w:rsid w:val="000C4C25"/>
    <w:rsid w:val="000C7C96"/>
    <w:rsid w:val="000D2BB7"/>
    <w:rsid w:val="000E4908"/>
    <w:rsid w:val="000E4BD3"/>
    <w:rsid w:val="000F0712"/>
    <w:rsid w:val="000F23E3"/>
    <w:rsid w:val="000F566D"/>
    <w:rsid w:val="000F77AF"/>
    <w:rsid w:val="000F7C84"/>
    <w:rsid w:val="00100ABB"/>
    <w:rsid w:val="00110E01"/>
    <w:rsid w:val="0011258C"/>
    <w:rsid w:val="0011708F"/>
    <w:rsid w:val="001200B4"/>
    <w:rsid w:val="001202CC"/>
    <w:rsid w:val="00123247"/>
    <w:rsid w:val="001234D0"/>
    <w:rsid w:val="00125D4E"/>
    <w:rsid w:val="001320CB"/>
    <w:rsid w:val="00136668"/>
    <w:rsid w:val="00147329"/>
    <w:rsid w:val="00155387"/>
    <w:rsid w:val="00157A9C"/>
    <w:rsid w:val="00160864"/>
    <w:rsid w:val="001635A1"/>
    <w:rsid w:val="001640C1"/>
    <w:rsid w:val="00167FFA"/>
    <w:rsid w:val="00172DAB"/>
    <w:rsid w:val="00175610"/>
    <w:rsid w:val="00184030"/>
    <w:rsid w:val="00187837"/>
    <w:rsid w:val="001923D9"/>
    <w:rsid w:val="00194097"/>
    <w:rsid w:val="00194FA3"/>
    <w:rsid w:val="001968A1"/>
    <w:rsid w:val="0019707C"/>
    <w:rsid w:val="001A21F9"/>
    <w:rsid w:val="001A3375"/>
    <w:rsid w:val="001A4ABE"/>
    <w:rsid w:val="001A5272"/>
    <w:rsid w:val="001A7CB2"/>
    <w:rsid w:val="001B00EF"/>
    <w:rsid w:val="001B0113"/>
    <w:rsid w:val="001B011C"/>
    <w:rsid w:val="001B1628"/>
    <w:rsid w:val="001B4A6C"/>
    <w:rsid w:val="001B57E6"/>
    <w:rsid w:val="001C186E"/>
    <w:rsid w:val="001C1B17"/>
    <w:rsid w:val="001C23F8"/>
    <w:rsid w:val="001C3A76"/>
    <w:rsid w:val="001C774F"/>
    <w:rsid w:val="001C77A7"/>
    <w:rsid w:val="001C7E1A"/>
    <w:rsid w:val="001D4148"/>
    <w:rsid w:val="001E4DBB"/>
    <w:rsid w:val="001F267D"/>
    <w:rsid w:val="001F29A7"/>
    <w:rsid w:val="001F360C"/>
    <w:rsid w:val="00200E81"/>
    <w:rsid w:val="002222EC"/>
    <w:rsid w:val="002278CD"/>
    <w:rsid w:val="00227D3B"/>
    <w:rsid w:val="0023050B"/>
    <w:rsid w:val="00233766"/>
    <w:rsid w:val="002345D1"/>
    <w:rsid w:val="00234779"/>
    <w:rsid w:val="00236A21"/>
    <w:rsid w:val="00241F55"/>
    <w:rsid w:val="00242C86"/>
    <w:rsid w:val="00251B28"/>
    <w:rsid w:val="002523BD"/>
    <w:rsid w:val="0026212C"/>
    <w:rsid w:val="002648B0"/>
    <w:rsid w:val="002679FD"/>
    <w:rsid w:val="00267F50"/>
    <w:rsid w:val="002761FD"/>
    <w:rsid w:val="00276589"/>
    <w:rsid w:val="00276A22"/>
    <w:rsid w:val="0028037C"/>
    <w:rsid w:val="00283B0B"/>
    <w:rsid w:val="00286AA5"/>
    <w:rsid w:val="0028769B"/>
    <w:rsid w:val="00294090"/>
    <w:rsid w:val="002A2156"/>
    <w:rsid w:val="002A5A0F"/>
    <w:rsid w:val="002A604F"/>
    <w:rsid w:val="002A7975"/>
    <w:rsid w:val="002B22D5"/>
    <w:rsid w:val="002B5B25"/>
    <w:rsid w:val="002B7CB5"/>
    <w:rsid w:val="002C5406"/>
    <w:rsid w:val="002C5F47"/>
    <w:rsid w:val="002C6E6B"/>
    <w:rsid w:val="002D1BF5"/>
    <w:rsid w:val="002D3055"/>
    <w:rsid w:val="002D40D7"/>
    <w:rsid w:val="002E2665"/>
    <w:rsid w:val="002E27C1"/>
    <w:rsid w:val="002E34A5"/>
    <w:rsid w:val="002E5AE7"/>
    <w:rsid w:val="002E7A46"/>
    <w:rsid w:val="002E7F0D"/>
    <w:rsid w:val="002F171C"/>
    <w:rsid w:val="002F3F92"/>
    <w:rsid w:val="002F5229"/>
    <w:rsid w:val="003009C0"/>
    <w:rsid w:val="00304A04"/>
    <w:rsid w:val="0030623B"/>
    <w:rsid w:val="003068C6"/>
    <w:rsid w:val="00312592"/>
    <w:rsid w:val="0031593D"/>
    <w:rsid w:val="00315E43"/>
    <w:rsid w:val="00320512"/>
    <w:rsid w:val="00323698"/>
    <w:rsid w:val="0032687C"/>
    <w:rsid w:val="00331F09"/>
    <w:rsid w:val="00333023"/>
    <w:rsid w:val="003358E3"/>
    <w:rsid w:val="00340CCE"/>
    <w:rsid w:val="00342803"/>
    <w:rsid w:val="00344060"/>
    <w:rsid w:val="00346A7E"/>
    <w:rsid w:val="00346EF3"/>
    <w:rsid w:val="00352C3C"/>
    <w:rsid w:val="00354B24"/>
    <w:rsid w:val="00364C4C"/>
    <w:rsid w:val="0036555D"/>
    <w:rsid w:val="003714A4"/>
    <w:rsid w:val="00387125"/>
    <w:rsid w:val="00391377"/>
    <w:rsid w:val="003971C1"/>
    <w:rsid w:val="003A0D80"/>
    <w:rsid w:val="003A33EF"/>
    <w:rsid w:val="003A654A"/>
    <w:rsid w:val="003B039D"/>
    <w:rsid w:val="003B234B"/>
    <w:rsid w:val="003B7AAB"/>
    <w:rsid w:val="003B7F62"/>
    <w:rsid w:val="003D53CD"/>
    <w:rsid w:val="003D7AEB"/>
    <w:rsid w:val="003E2286"/>
    <w:rsid w:val="003E2B98"/>
    <w:rsid w:val="003E3586"/>
    <w:rsid w:val="003E5FE7"/>
    <w:rsid w:val="003E62C0"/>
    <w:rsid w:val="003E64C3"/>
    <w:rsid w:val="003E702D"/>
    <w:rsid w:val="003E7327"/>
    <w:rsid w:val="003F011A"/>
    <w:rsid w:val="003F5444"/>
    <w:rsid w:val="003F7C3E"/>
    <w:rsid w:val="00400A35"/>
    <w:rsid w:val="004012F5"/>
    <w:rsid w:val="00403656"/>
    <w:rsid w:val="0040370A"/>
    <w:rsid w:val="00422D31"/>
    <w:rsid w:val="0043092F"/>
    <w:rsid w:val="0043307F"/>
    <w:rsid w:val="00446706"/>
    <w:rsid w:val="00447435"/>
    <w:rsid w:val="004532B3"/>
    <w:rsid w:val="0045739B"/>
    <w:rsid w:val="00457CD2"/>
    <w:rsid w:val="00457EDE"/>
    <w:rsid w:val="00460D2A"/>
    <w:rsid w:val="00460EC6"/>
    <w:rsid w:val="00460F39"/>
    <w:rsid w:val="004629CA"/>
    <w:rsid w:val="00465A4B"/>
    <w:rsid w:val="0047114E"/>
    <w:rsid w:val="00471A7F"/>
    <w:rsid w:val="00475D62"/>
    <w:rsid w:val="00476205"/>
    <w:rsid w:val="00477BCA"/>
    <w:rsid w:val="004801B4"/>
    <w:rsid w:val="004823EE"/>
    <w:rsid w:val="0048550A"/>
    <w:rsid w:val="00487FE0"/>
    <w:rsid w:val="00490663"/>
    <w:rsid w:val="004A076F"/>
    <w:rsid w:val="004A1770"/>
    <w:rsid w:val="004A23BE"/>
    <w:rsid w:val="004A26D3"/>
    <w:rsid w:val="004A7DC8"/>
    <w:rsid w:val="004B19AE"/>
    <w:rsid w:val="004B4448"/>
    <w:rsid w:val="004B6174"/>
    <w:rsid w:val="004C0197"/>
    <w:rsid w:val="004C7A4B"/>
    <w:rsid w:val="004D1379"/>
    <w:rsid w:val="004D5E2D"/>
    <w:rsid w:val="004D6196"/>
    <w:rsid w:val="004D7246"/>
    <w:rsid w:val="004E2383"/>
    <w:rsid w:val="004E7E08"/>
    <w:rsid w:val="004F13E9"/>
    <w:rsid w:val="004F2E5F"/>
    <w:rsid w:val="00504DB6"/>
    <w:rsid w:val="00511648"/>
    <w:rsid w:val="00511D34"/>
    <w:rsid w:val="0051388E"/>
    <w:rsid w:val="00514D5E"/>
    <w:rsid w:val="0051605B"/>
    <w:rsid w:val="0051769D"/>
    <w:rsid w:val="005201C3"/>
    <w:rsid w:val="00527E7E"/>
    <w:rsid w:val="00530E2E"/>
    <w:rsid w:val="005323F7"/>
    <w:rsid w:val="005342F1"/>
    <w:rsid w:val="005374CD"/>
    <w:rsid w:val="00544FC5"/>
    <w:rsid w:val="00547E7F"/>
    <w:rsid w:val="0055053C"/>
    <w:rsid w:val="00551BF1"/>
    <w:rsid w:val="0055399D"/>
    <w:rsid w:val="00555491"/>
    <w:rsid w:val="00572735"/>
    <w:rsid w:val="00573091"/>
    <w:rsid w:val="00576A74"/>
    <w:rsid w:val="00577758"/>
    <w:rsid w:val="005821D9"/>
    <w:rsid w:val="0058309D"/>
    <w:rsid w:val="005832C5"/>
    <w:rsid w:val="0058723B"/>
    <w:rsid w:val="0058764B"/>
    <w:rsid w:val="00587CB0"/>
    <w:rsid w:val="00592795"/>
    <w:rsid w:val="00593A9D"/>
    <w:rsid w:val="00595037"/>
    <w:rsid w:val="005A06B7"/>
    <w:rsid w:val="005A0BF3"/>
    <w:rsid w:val="005A0FF3"/>
    <w:rsid w:val="005A31E6"/>
    <w:rsid w:val="005A4045"/>
    <w:rsid w:val="005A46FB"/>
    <w:rsid w:val="005A53A5"/>
    <w:rsid w:val="005A7963"/>
    <w:rsid w:val="005B0334"/>
    <w:rsid w:val="005B0419"/>
    <w:rsid w:val="005B1745"/>
    <w:rsid w:val="005B1803"/>
    <w:rsid w:val="005B2700"/>
    <w:rsid w:val="005B4AA6"/>
    <w:rsid w:val="005B7236"/>
    <w:rsid w:val="005C2516"/>
    <w:rsid w:val="005C47B9"/>
    <w:rsid w:val="005D1C5E"/>
    <w:rsid w:val="005D4ED5"/>
    <w:rsid w:val="005D7C6E"/>
    <w:rsid w:val="005D7F43"/>
    <w:rsid w:val="005E0044"/>
    <w:rsid w:val="005E2687"/>
    <w:rsid w:val="005E2A64"/>
    <w:rsid w:val="005E35EF"/>
    <w:rsid w:val="005E7080"/>
    <w:rsid w:val="00603A4A"/>
    <w:rsid w:val="00604C00"/>
    <w:rsid w:val="0060565E"/>
    <w:rsid w:val="00610FA5"/>
    <w:rsid w:val="0061501E"/>
    <w:rsid w:val="00622AB6"/>
    <w:rsid w:val="00632664"/>
    <w:rsid w:val="00636798"/>
    <w:rsid w:val="00641714"/>
    <w:rsid w:val="00645436"/>
    <w:rsid w:val="00646249"/>
    <w:rsid w:val="006468B3"/>
    <w:rsid w:val="00647564"/>
    <w:rsid w:val="006524D2"/>
    <w:rsid w:val="006535AF"/>
    <w:rsid w:val="00655DF8"/>
    <w:rsid w:val="006564E0"/>
    <w:rsid w:val="00656905"/>
    <w:rsid w:val="0065749C"/>
    <w:rsid w:val="0066328E"/>
    <w:rsid w:val="0066664D"/>
    <w:rsid w:val="00667ED9"/>
    <w:rsid w:val="00681775"/>
    <w:rsid w:val="00681E2B"/>
    <w:rsid w:val="00685418"/>
    <w:rsid w:val="006909B7"/>
    <w:rsid w:val="006938A2"/>
    <w:rsid w:val="006A701C"/>
    <w:rsid w:val="006A7220"/>
    <w:rsid w:val="006B0252"/>
    <w:rsid w:val="006B486E"/>
    <w:rsid w:val="006B5648"/>
    <w:rsid w:val="006C1FF6"/>
    <w:rsid w:val="006C2CA9"/>
    <w:rsid w:val="006D2C69"/>
    <w:rsid w:val="006D5013"/>
    <w:rsid w:val="006D7F2C"/>
    <w:rsid w:val="006F09D3"/>
    <w:rsid w:val="0070585E"/>
    <w:rsid w:val="00711760"/>
    <w:rsid w:val="00711AC6"/>
    <w:rsid w:val="00720E32"/>
    <w:rsid w:val="00722263"/>
    <w:rsid w:val="0072664A"/>
    <w:rsid w:val="0073177A"/>
    <w:rsid w:val="00731F58"/>
    <w:rsid w:val="0073413F"/>
    <w:rsid w:val="00734767"/>
    <w:rsid w:val="007457C8"/>
    <w:rsid w:val="00746597"/>
    <w:rsid w:val="00750DF4"/>
    <w:rsid w:val="0075183F"/>
    <w:rsid w:val="007555A1"/>
    <w:rsid w:val="00760EEA"/>
    <w:rsid w:val="007711CE"/>
    <w:rsid w:val="00771914"/>
    <w:rsid w:val="007732C1"/>
    <w:rsid w:val="007737B4"/>
    <w:rsid w:val="00774058"/>
    <w:rsid w:val="0077701B"/>
    <w:rsid w:val="007832EB"/>
    <w:rsid w:val="00783EA4"/>
    <w:rsid w:val="00784300"/>
    <w:rsid w:val="00785049"/>
    <w:rsid w:val="00785726"/>
    <w:rsid w:val="0078614A"/>
    <w:rsid w:val="007878E6"/>
    <w:rsid w:val="007A1B4C"/>
    <w:rsid w:val="007A20A2"/>
    <w:rsid w:val="007A610C"/>
    <w:rsid w:val="007A64B8"/>
    <w:rsid w:val="007C1E35"/>
    <w:rsid w:val="007C547A"/>
    <w:rsid w:val="007D4210"/>
    <w:rsid w:val="007D787C"/>
    <w:rsid w:val="007E4482"/>
    <w:rsid w:val="007E49DC"/>
    <w:rsid w:val="007E523B"/>
    <w:rsid w:val="007E5869"/>
    <w:rsid w:val="007E77C5"/>
    <w:rsid w:val="007F20C4"/>
    <w:rsid w:val="007F6DED"/>
    <w:rsid w:val="00807344"/>
    <w:rsid w:val="00816ABB"/>
    <w:rsid w:val="00820BFD"/>
    <w:rsid w:val="00824032"/>
    <w:rsid w:val="0082473D"/>
    <w:rsid w:val="00825EFD"/>
    <w:rsid w:val="008303F4"/>
    <w:rsid w:val="0083685D"/>
    <w:rsid w:val="0083781C"/>
    <w:rsid w:val="008410E4"/>
    <w:rsid w:val="00841D1B"/>
    <w:rsid w:val="00842739"/>
    <w:rsid w:val="008430DD"/>
    <w:rsid w:val="00851BF8"/>
    <w:rsid w:val="00852472"/>
    <w:rsid w:val="008526A3"/>
    <w:rsid w:val="00863DB7"/>
    <w:rsid w:val="00866951"/>
    <w:rsid w:val="00871252"/>
    <w:rsid w:val="00876F41"/>
    <w:rsid w:val="00883059"/>
    <w:rsid w:val="00883452"/>
    <w:rsid w:val="00885AB9"/>
    <w:rsid w:val="00894217"/>
    <w:rsid w:val="008964E5"/>
    <w:rsid w:val="008A238D"/>
    <w:rsid w:val="008A2F4A"/>
    <w:rsid w:val="008A4C0B"/>
    <w:rsid w:val="008A6026"/>
    <w:rsid w:val="008A73C2"/>
    <w:rsid w:val="008B0E05"/>
    <w:rsid w:val="008B4E89"/>
    <w:rsid w:val="008C0B7E"/>
    <w:rsid w:val="008C0DFD"/>
    <w:rsid w:val="008C2CFB"/>
    <w:rsid w:val="008C5148"/>
    <w:rsid w:val="008C5DD5"/>
    <w:rsid w:val="008D4BB5"/>
    <w:rsid w:val="008E4813"/>
    <w:rsid w:val="008E7F47"/>
    <w:rsid w:val="008F43AD"/>
    <w:rsid w:val="008F4D1C"/>
    <w:rsid w:val="00904D24"/>
    <w:rsid w:val="00906C1E"/>
    <w:rsid w:val="00913E09"/>
    <w:rsid w:val="00914C7D"/>
    <w:rsid w:val="00917D5F"/>
    <w:rsid w:val="00921FB1"/>
    <w:rsid w:val="009246BA"/>
    <w:rsid w:val="00927619"/>
    <w:rsid w:val="00932AC8"/>
    <w:rsid w:val="0093367D"/>
    <w:rsid w:val="0093397D"/>
    <w:rsid w:val="00954922"/>
    <w:rsid w:val="00955475"/>
    <w:rsid w:val="00960CD7"/>
    <w:rsid w:val="00971DE6"/>
    <w:rsid w:val="009771EC"/>
    <w:rsid w:val="00977CE2"/>
    <w:rsid w:val="00982572"/>
    <w:rsid w:val="00985068"/>
    <w:rsid w:val="009863CD"/>
    <w:rsid w:val="00990794"/>
    <w:rsid w:val="009910B4"/>
    <w:rsid w:val="00993D6E"/>
    <w:rsid w:val="009B09AB"/>
    <w:rsid w:val="009C7E73"/>
    <w:rsid w:val="009D0FFF"/>
    <w:rsid w:val="009D5CD3"/>
    <w:rsid w:val="009F64D1"/>
    <w:rsid w:val="009F718A"/>
    <w:rsid w:val="009F7C1B"/>
    <w:rsid w:val="00A02640"/>
    <w:rsid w:val="00A03FAA"/>
    <w:rsid w:val="00A04836"/>
    <w:rsid w:val="00A1013D"/>
    <w:rsid w:val="00A13358"/>
    <w:rsid w:val="00A14130"/>
    <w:rsid w:val="00A14431"/>
    <w:rsid w:val="00A15F89"/>
    <w:rsid w:val="00A22441"/>
    <w:rsid w:val="00A25D6B"/>
    <w:rsid w:val="00A27463"/>
    <w:rsid w:val="00A27539"/>
    <w:rsid w:val="00A31A2B"/>
    <w:rsid w:val="00A34175"/>
    <w:rsid w:val="00A349F3"/>
    <w:rsid w:val="00A35775"/>
    <w:rsid w:val="00A365AC"/>
    <w:rsid w:val="00A36AB2"/>
    <w:rsid w:val="00A37562"/>
    <w:rsid w:val="00A40DDA"/>
    <w:rsid w:val="00A423C6"/>
    <w:rsid w:val="00A47BE0"/>
    <w:rsid w:val="00A50C94"/>
    <w:rsid w:val="00A51495"/>
    <w:rsid w:val="00A554C6"/>
    <w:rsid w:val="00A55814"/>
    <w:rsid w:val="00A55B8C"/>
    <w:rsid w:val="00A579DE"/>
    <w:rsid w:val="00A57AAE"/>
    <w:rsid w:val="00A63A0C"/>
    <w:rsid w:val="00A664C7"/>
    <w:rsid w:val="00A67698"/>
    <w:rsid w:val="00A70ED0"/>
    <w:rsid w:val="00A7472A"/>
    <w:rsid w:val="00A74851"/>
    <w:rsid w:val="00A7595C"/>
    <w:rsid w:val="00A80558"/>
    <w:rsid w:val="00A85DEF"/>
    <w:rsid w:val="00A86863"/>
    <w:rsid w:val="00A90323"/>
    <w:rsid w:val="00A90519"/>
    <w:rsid w:val="00A93834"/>
    <w:rsid w:val="00A93E13"/>
    <w:rsid w:val="00A94052"/>
    <w:rsid w:val="00A96C10"/>
    <w:rsid w:val="00AA0FD4"/>
    <w:rsid w:val="00AB0848"/>
    <w:rsid w:val="00AB1CE9"/>
    <w:rsid w:val="00AB6CF1"/>
    <w:rsid w:val="00AC0A9D"/>
    <w:rsid w:val="00AC3BF4"/>
    <w:rsid w:val="00AC52D4"/>
    <w:rsid w:val="00AD436E"/>
    <w:rsid w:val="00AD634B"/>
    <w:rsid w:val="00AE0424"/>
    <w:rsid w:val="00AE2276"/>
    <w:rsid w:val="00AE3EBB"/>
    <w:rsid w:val="00AF495D"/>
    <w:rsid w:val="00AF4F37"/>
    <w:rsid w:val="00AF581F"/>
    <w:rsid w:val="00B00AA2"/>
    <w:rsid w:val="00B01351"/>
    <w:rsid w:val="00B03D80"/>
    <w:rsid w:val="00B03E49"/>
    <w:rsid w:val="00B122FD"/>
    <w:rsid w:val="00B139BF"/>
    <w:rsid w:val="00B24025"/>
    <w:rsid w:val="00B25168"/>
    <w:rsid w:val="00B31C17"/>
    <w:rsid w:val="00B33451"/>
    <w:rsid w:val="00B36583"/>
    <w:rsid w:val="00B36D6F"/>
    <w:rsid w:val="00B40F38"/>
    <w:rsid w:val="00B52BDC"/>
    <w:rsid w:val="00B60CFE"/>
    <w:rsid w:val="00B63489"/>
    <w:rsid w:val="00B706CF"/>
    <w:rsid w:val="00B76A7F"/>
    <w:rsid w:val="00B77DE6"/>
    <w:rsid w:val="00B81A44"/>
    <w:rsid w:val="00B81C58"/>
    <w:rsid w:val="00B83213"/>
    <w:rsid w:val="00B84083"/>
    <w:rsid w:val="00B86DA6"/>
    <w:rsid w:val="00B87EC3"/>
    <w:rsid w:val="00B9142B"/>
    <w:rsid w:val="00BA02AE"/>
    <w:rsid w:val="00BA2538"/>
    <w:rsid w:val="00BA66FD"/>
    <w:rsid w:val="00BB2EB0"/>
    <w:rsid w:val="00BB33EB"/>
    <w:rsid w:val="00BB3F41"/>
    <w:rsid w:val="00BB5CCF"/>
    <w:rsid w:val="00BC3152"/>
    <w:rsid w:val="00BC5AAF"/>
    <w:rsid w:val="00BC68CB"/>
    <w:rsid w:val="00BD6ED2"/>
    <w:rsid w:val="00BE515B"/>
    <w:rsid w:val="00BF2B5C"/>
    <w:rsid w:val="00C006C0"/>
    <w:rsid w:val="00C2189B"/>
    <w:rsid w:val="00C22DFD"/>
    <w:rsid w:val="00C23988"/>
    <w:rsid w:val="00C24AAB"/>
    <w:rsid w:val="00C2735A"/>
    <w:rsid w:val="00C2741F"/>
    <w:rsid w:val="00C27773"/>
    <w:rsid w:val="00C350FE"/>
    <w:rsid w:val="00C3752E"/>
    <w:rsid w:val="00C40946"/>
    <w:rsid w:val="00C4511D"/>
    <w:rsid w:val="00C45A22"/>
    <w:rsid w:val="00C5080D"/>
    <w:rsid w:val="00C50CD6"/>
    <w:rsid w:val="00C5234A"/>
    <w:rsid w:val="00C545CA"/>
    <w:rsid w:val="00C60B29"/>
    <w:rsid w:val="00C6331E"/>
    <w:rsid w:val="00C72256"/>
    <w:rsid w:val="00C7723E"/>
    <w:rsid w:val="00C850FA"/>
    <w:rsid w:val="00C8532A"/>
    <w:rsid w:val="00C855AE"/>
    <w:rsid w:val="00C85829"/>
    <w:rsid w:val="00C85A33"/>
    <w:rsid w:val="00C85F13"/>
    <w:rsid w:val="00C865F7"/>
    <w:rsid w:val="00C871C8"/>
    <w:rsid w:val="00C91C0B"/>
    <w:rsid w:val="00C93C42"/>
    <w:rsid w:val="00C9411B"/>
    <w:rsid w:val="00C94CE2"/>
    <w:rsid w:val="00C95E73"/>
    <w:rsid w:val="00C96D8E"/>
    <w:rsid w:val="00CA33D6"/>
    <w:rsid w:val="00CB0032"/>
    <w:rsid w:val="00CB27A2"/>
    <w:rsid w:val="00CB5A2E"/>
    <w:rsid w:val="00CB68D3"/>
    <w:rsid w:val="00CC12D2"/>
    <w:rsid w:val="00CC2A12"/>
    <w:rsid w:val="00CC3F3F"/>
    <w:rsid w:val="00CC452A"/>
    <w:rsid w:val="00CC68E2"/>
    <w:rsid w:val="00CC7AA6"/>
    <w:rsid w:val="00CC7D13"/>
    <w:rsid w:val="00CD20DA"/>
    <w:rsid w:val="00CD3C63"/>
    <w:rsid w:val="00CD3EF4"/>
    <w:rsid w:val="00CE294B"/>
    <w:rsid w:val="00CE6E1C"/>
    <w:rsid w:val="00CE780F"/>
    <w:rsid w:val="00CF26F8"/>
    <w:rsid w:val="00D00BAA"/>
    <w:rsid w:val="00D04BA8"/>
    <w:rsid w:val="00D0570B"/>
    <w:rsid w:val="00D05A9D"/>
    <w:rsid w:val="00D06289"/>
    <w:rsid w:val="00D11A32"/>
    <w:rsid w:val="00D125E6"/>
    <w:rsid w:val="00D12A03"/>
    <w:rsid w:val="00D14ABA"/>
    <w:rsid w:val="00D20021"/>
    <w:rsid w:val="00D20BE7"/>
    <w:rsid w:val="00D22D74"/>
    <w:rsid w:val="00D25EB3"/>
    <w:rsid w:val="00D330EC"/>
    <w:rsid w:val="00D33E38"/>
    <w:rsid w:val="00D33F55"/>
    <w:rsid w:val="00D33FF3"/>
    <w:rsid w:val="00D36D16"/>
    <w:rsid w:val="00D456D0"/>
    <w:rsid w:val="00D5045F"/>
    <w:rsid w:val="00D51C4C"/>
    <w:rsid w:val="00D573FB"/>
    <w:rsid w:val="00D602D2"/>
    <w:rsid w:val="00D60DBC"/>
    <w:rsid w:val="00D613B7"/>
    <w:rsid w:val="00D667AA"/>
    <w:rsid w:val="00D67DF2"/>
    <w:rsid w:val="00D86199"/>
    <w:rsid w:val="00D865BC"/>
    <w:rsid w:val="00D919AE"/>
    <w:rsid w:val="00D91CDE"/>
    <w:rsid w:val="00D95621"/>
    <w:rsid w:val="00D961D3"/>
    <w:rsid w:val="00D973A8"/>
    <w:rsid w:val="00DB004F"/>
    <w:rsid w:val="00DB2660"/>
    <w:rsid w:val="00DB30AD"/>
    <w:rsid w:val="00DC1B76"/>
    <w:rsid w:val="00DC4475"/>
    <w:rsid w:val="00DD165F"/>
    <w:rsid w:val="00DD3820"/>
    <w:rsid w:val="00DD54B9"/>
    <w:rsid w:val="00DF085A"/>
    <w:rsid w:val="00DF3325"/>
    <w:rsid w:val="00DF3A5E"/>
    <w:rsid w:val="00DF5284"/>
    <w:rsid w:val="00DF56FA"/>
    <w:rsid w:val="00DF5DC4"/>
    <w:rsid w:val="00DF72F6"/>
    <w:rsid w:val="00E04C0D"/>
    <w:rsid w:val="00E07E01"/>
    <w:rsid w:val="00E07EC3"/>
    <w:rsid w:val="00E13C56"/>
    <w:rsid w:val="00E154CE"/>
    <w:rsid w:val="00E16B06"/>
    <w:rsid w:val="00E17495"/>
    <w:rsid w:val="00E23561"/>
    <w:rsid w:val="00E24F5F"/>
    <w:rsid w:val="00E25121"/>
    <w:rsid w:val="00E26E62"/>
    <w:rsid w:val="00E316C9"/>
    <w:rsid w:val="00E348FB"/>
    <w:rsid w:val="00E55643"/>
    <w:rsid w:val="00E55A44"/>
    <w:rsid w:val="00E57D95"/>
    <w:rsid w:val="00E60A17"/>
    <w:rsid w:val="00E61777"/>
    <w:rsid w:val="00E64576"/>
    <w:rsid w:val="00E65085"/>
    <w:rsid w:val="00E65167"/>
    <w:rsid w:val="00E6798E"/>
    <w:rsid w:val="00E73621"/>
    <w:rsid w:val="00E7444C"/>
    <w:rsid w:val="00E75185"/>
    <w:rsid w:val="00E75A28"/>
    <w:rsid w:val="00E7792B"/>
    <w:rsid w:val="00E83B39"/>
    <w:rsid w:val="00E979D4"/>
    <w:rsid w:val="00EA10D0"/>
    <w:rsid w:val="00EA2D09"/>
    <w:rsid w:val="00EB2DE0"/>
    <w:rsid w:val="00EB3E6E"/>
    <w:rsid w:val="00EB5EA0"/>
    <w:rsid w:val="00EB72D1"/>
    <w:rsid w:val="00ED0916"/>
    <w:rsid w:val="00ED0AF5"/>
    <w:rsid w:val="00ED2F49"/>
    <w:rsid w:val="00ED6410"/>
    <w:rsid w:val="00ED74DF"/>
    <w:rsid w:val="00EE1C07"/>
    <w:rsid w:val="00EE41F5"/>
    <w:rsid w:val="00EE4BB2"/>
    <w:rsid w:val="00EF2C4F"/>
    <w:rsid w:val="00EF3611"/>
    <w:rsid w:val="00EF4316"/>
    <w:rsid w:val="00EF5AC5"/>
    <w:rsid w:val="00EF6960"/>
    <w:rsid w:val="00EF73C2"/>
    <w:rsid w:val="00F003F7"/>
    <w:rsid w:val="00F02439"/>
    <w:rsid w:val="00F1044E"/>
    <w:rsid w:val="00F1084F"/>
    <w:rsid w:val="00F11338"/>
    <w:rsid w:val="00F12BBA"/>
    <w:rsid w:val="00F210C3"/>
    <w:rsid w:val="00F260DB"/>
    <w:rsid w:val="00F32194"/>
    <w:rsid w:val="00F32235"/>
    <w:rsid w:val="00F32DCE"/>
    <w:rsid w:val="00F339B9"/>
    <w:rsid w:val="00F40C23"/>
    <w:rsid w:val="00F4114D"/>
    <w:rsid w:val="00F419D3"/>
    <w:rsid w:val="00F42E7F"/>
    <w:rsid w:val="00F4585B"/>
    <w:rsid w:val="00F46C4E"/>
    <w:rsid w:val="00F47DB4"/>
    <w:rsid w:val="00F5025B"/>
    <w:rsid w:val="00F55509"/>
    <w:rsid w:val="00F602C1"/>
    <w:rsid w:val="00F6328F"/>
    <w:rsid w:val="00F6433F"/>
    <w:rsid w:val="00F65E72"/>
    <w:rsid w:val="00F724EA"/>
    <w:rsid w:val="00F72C7B"/>
    <w:rsid w:val="00F73694"/>
    <w:rsid w:val="00F76110"/>
    <w:rsid w:val="00F76B89"/>
    <w:rsid w:val="00F8200A"/>
    <w:rsid w:val="00FA02FB"/>
    <w:rsid w:val="00FA0FE8"/>
    <w:rsid w:val="00FA3C2B"/>
    <w:rsid w:val="00FB0086"/>
    <w:rsid w:val="00FB0309"/>
    <w:rsid w:val="00FB24FB"/>
    <w:rsid w:val="00FB3AF0"/>
    <w:rsid w:val="00FB6F72"/>
    <w:rsid w:val="00FC445E"/>
    <w:rsid w:val="00FC5147"/>
    <w:rsid w:val="00FC6C03"/>
    <w:rsid w:val="00FD684E"/>
    <w:rsid w:val="00FD72A8"/>
    <w:rsid w:val="00FD7B8B"/>
    <w:rsid w:val="00FD7DB8"/>
    <w:rsid w:val="00FE0B88"/>
    <w:rsid w:val="00FF00DA"/>
    <w:rsid w:val="00FF0866"/>
    <w:rsid w:val="00FF2757"/>
    <w:rsid w:val="00FF61D9"/>
    <w:rsid w:val="00FF7F7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1F835"/>
  <w15:chartTrackingRefBased/>
  <w15:docId w15:val="{0EF9D8E9-23FF-4DB3-A269-39E154AC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779"/>
    <w:pPr>
      <w:spacing w:line="480" w:lineRule="auto"/>
      <w:jc w:val="both"/>
    </w:pPr>
    <w:rPr>
      <w:rFonts w:ascii="Times New Roman" w:hAnsi="Times New Roman"/>
      <w:sz w:val="24"/>
    </w:rPr>
  </w:style>
  <w:style w:type="paragraph" w:styleId="Ttulo2">
    <w:name w:val="heading 2"/>
    <w:basedOn w:val="Normal"/>
    <w:link w:val="Ttulo2Car"/>
    <w:uiPriority w:val="9"/>
    <w:qFormat/>
    <w:rsid w:val="00251B28"/>
    <w:pPr>
      <w:spacing w:before="100" w:beforeAutospacing="1" w:after="100" w:afterAutospacing="1" w:line="240" w:lineRule="auto"/>
      <w:outlineLvl w:val="1"/>
    </w:pPr>
    <w:rPr>
      <w:rFonts w:eastAsia="Times New Roman" w:cs="Times New Roman"/>
      <w:b/>
      <w:bCs/>
      <w:kern w:val="0"/>
      <w:sz w:val="36"/>
      <w:szCs w:val="36"/>
      <w:lang w:eastAsia="es-EC"/>
      <w14:ligatures w14:val="none"/>
    </w:rPr>
  </w:style>
  <w:style w:type="paragraph" w:styleId="Ttulo3">
    <w:name w:val="heading 3"/>
    <w:basedOn w:val="Normal"/>
    <w:next w:val="Normal"/>
    <w:link w:val="Ttulo3Car"/>
    <w:uiPriority w:val="9"/>
    <w:semiHidden/>
    <w:unhideWhenUsed/>
    <w:qFormat/>
    <w:rsid w:val="001B011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2276"/>
    <w:pPr>
      <w:ind w:left="720"/>
      <w:contextualSpacing/>
    </w:pPr>
  </w:style>
  <w:style w:type="paragraph" w:customStyle="1" w:styleId="Default">
    <w:name w:val="Default"/>
    <w:rsid w:val="00BC5AAF"/>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vnculo">
    <w:name w:val="Hyperlink"/>
    <w:basedOn w:val="Fuentedeprrafopredeter"/>
    <w:uiPriority w:val="99"/>
    <w:unhideWhenUsed/>
    <w:rsid w:val="00422D31"/>
    <w:rPr>
      <w:color w:val="0563C1" w:themeColor="hyperlink"/>
      <w:u w:val="single"/>
    </w:rPr>
  </w:style>
  <w:style w:type="character" w:customStyle="1" w:styleId="Mencinsinresolver1">
    <w:name w:val="Mención sin resolver1"/>
    <w:basedOn w:val="Fuentedeprrafopredeter"/>
    <w:uiPriority w:val="99"/>
    <w:semiHidden/>
    <w:unhideWhenUsed/>
    <w:rsid w:val="00422D31"/>
    <w:rPr>
      <w:color w:val="605E5C"/>
      <w:shd w:val="clear" w:color="auto" w:fill="E1DFDD"/>
    </w:rPr>
  </w:style>
  <w:style w:type="character" w:customStyle="1" w:styleId="anchor-text">
    <w:name w:val="anchor-text"/>
    <w:basedOn w:val="Fuentedeprrafopredeter"/>
    <w:rsid w:val="0066328E"/>
  </w:style>
  <w:style w:type="character" w:customStyle="1" w:styleId="Ttulo2Car">
    <w:name w:val="Título 2 Car"/>
    <w:basedOn w:val="Fuentedeprrafopredeter"/>
    <w:link w:val="Ttulo2"/>
    <w:uiPriority w:val="9"/>
    <w:rsid w:val="00251B28"/>
    <w:rPr>
      <w:rFonts w:ascii="Times New Roman" w:eastAsia="Times New Roman" w:hAnsi="Times New Roman" w:cs="Times New Roman"/>
      <w:b/>
      <w:bCs/>
      <w:kern w:val="0"/>
      <w:sz w:val="36"/>
      <w:szCs w:val="36"/>
      <w:lang w:eastAsia="es-EC"/>
      <w14:ligatures w14:val="none"/>
    </w:rPr>
  </w:style>
  <w:style w:type="paragraph" w:styleId="NormalWeb">
    <w:name w:val="Normal (Web)"/>
    <w:basedOn w:val="Normal"/>
    <w:uiPriority w:val="99"/>
    <w:unhideWhenUsed/>
    <w:rsid w:val="00251B28"/>
    <w:pPr>
      <w:spacing w:before="100" w:beforeAutospacing="1" w:after="100" w:afterAutospacing="1" w:line="240" w:lineRule="auto"/>
    </w:pPr>
    <w:rPr>
      <w:rFonts w:eastAsia="Times New Roman" w:cs="Times New Roman"/>
      <w:kern w:val="0"/>
      <w:szCs w:val="24"/>
      <w:lang w:eastAsia="es-EC"/>
      <w14:ligatures w14:val="none"/>
    </w:rPr>
  </w:style>
  <w:style w:type="paragraph" w:customStyle="1" w:styleId="dx-doi">
    <w:name w:val="dx-doi"/>
    <w:basedOn w:val="Normal"/>
    <w:rsid w:val="00BB33EB"/>
    <w:pPr>
      <w:spacing w:before="100" w:beforeAutospacing="1" w:after="100" w:afterAutospacing="1" w:line="240" w:lineRule="auto"/>
    </w:pPr>
    <w:rPr>
      <w:rFonts w:eastAsia="Times New Roman" w:cs="Times New Roman"/>
      <w:kern w:val="0"/>
      <w:szCs w:val="24"/>
      <w:lang w:eastAsia="es-EC"/>
      <w14:ligatures w14:val="none"/>
    </w:rPr>
  </w:style>
  <w:style w:type="paragraph" w:customStyle="1" w:styleId="EndNoteBibliographyTitle">
    <w:name w:val="EndNote Bibliography Title"/>
    <w:basedOn w:val="Normal"/>
    <w:link w:val="EndNoteBibliographyTitleCar"/>
    <w:rsid w:val="009910B4"/>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9910B4"/>
    <w:rPr>
      <w:rFonts w:ascii="Calibri" w:hAnsi="Calibri" w:cs="Calibri"/>
      <w:noProof/>
      <w:lang w:val="en-US"/>
    </w:rPr>
  </w:style>
  <w:style w:type="paragraph" w:customStyle="1" w:styleId="EndNoteBibliography">
    <w:name w:val="EndNote Bibliography"/>
    <w:basedOn w:val="Normal"/>
    <w:link w:val="EndNoteBibliographyCar"/>
    <w:rsid w:val="009910B4"/>
    <w:pPr>
      <w:spacing w:line="240" w:lineRule="auto"/>
    </w:pPr>
    <w:rPr>
      <w:rFonts w:ascii="Calibri" w:hAnsi="Calibri" w:cs="Calibri"/>
      <w:noProof/>
      <w:lang w:val="en-US"/>
    </w:rPr>
  </w:style>
  <w:style w:type="character" w:customStyle="1" w:styleId="EndNoteBibliographyCar">
    <w:name w:val="EndNote Bibliography Car"/>
    <w:basedOn w:val="Fuentedeprrafopredeter"/>
    <w:link w:val="EndNoteBibliography"/>
    <w:rsid w:val="009910B4"/>
    <w:rPr>
      <w:rFonts w:ascii="Calibri" w:hAnsi="Calibri" w:cs="Calibri"/>
      <w:noProof/>
      <w:lang w:val="en-US"/>
    </w:rPr>
  </w:style>
  <w:style w:type="character" w:styleId="Nmerodelnea">
    <w:name w:val="line number"/>
    <w:basedOn w:val="Fuentedeprrafopredeter"/>
    <w:uiPriority w:val="99"/>
    <w:semiHidden/>
    <w:unhideWhenUsed/>
    <w:rsid w:val="00954922"/>
  </w:style>
  <w:style w:type="paragraph" w:styleId="Encabezado">
    <w:name w:val="header"/>
    <w:basedOn w:val="Normal"/>
    <w:link w:val="EncabezadoCar"/>
    <w:uiPriority w:val="99"/>
    <w:unhideWhenUsed/>
    <w:rsid w:val="004D13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1379"/>
  </w:style>
  <w:style w:type="paragraph" w:styleId="Piedepgina">
    <w:name w:val="footer"/>
    <w:basedOn w:val="Normal"/>
    <w:link w:val="PiedepginaCar"/>
    <w:uiPriority w:val="99"/>
    <w:unhideWhenUsed/>
    <w:rsid w:val="004D13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1379"/>
  </w:style>
  <w:style w:type="character" w:customStyle="1" w:styleId="Ttulo3Car">
    <w:name w:val="Título 3 Car"/>
    <w:basedOn w:val="Fuentedeprrafopredeter"/>
    <w:link w:val="Ttulo3"/>
    <w:uiPriority w:val="9"/>
    <w:semiHidden/>
    <w:rsid w:val="001B0113"/>
    <w:rPr>
      <w:rFonts w:asciiTheme="majorHAnsi" w:eastAsiaTheme="majorEastAsia" w:hAnsiTheme="majorHAnsi" w:cstheme="majorBidi"/>
      <w:color w:val="1F3763" w:themeColor="accent1" w:themeShade="7F"/>
      <w:sz w:val="24"/>
      <w:szCs w:val="24"/>
    </w:rPr>
  </w:style>
  <w:style w:type="paragraph" w:styleId="Revisin">
    <w:name w:val="Revision"/>
    <w:hidden/>
    <w:uiPriority w:val="99"/>
    <w:semiHidden/>
    <w:rsid w:val="00346A7E"/>
    <w:pPr>
      <w:spacing w:after="0" w:line="240" w:lineRule="auto"/>
    </w:pPr>
  </w:style>
  <w:style w:type="character" w:styleId="Refdecomentario">
    <w:name w:val="annotation reference"/>
    <w:basedOn w:val="Fuentedeprrafopredeter"/>
    <w:uiPriority w:val="99"/>
    <w:semiHidden/>
    <w:unhideWhenUsed/>
    <w:rsid w:val="0058309D"/>
    <w:rPr>
      <w:sz w:val="16"/>
      <w:szCs w:val="16"/>
    </w:rPr>
  </w:style>
  <w:style w:type="paragraph" w:styleId="Textocomentario">
    <w:name w:val="annotation text"/>
    <w:basedOn w:val="Normal"/>
    <w:link w:val="TextocomentarioCar"/>
    <w:uiPriority w:val="99"/>
    <w:unhideWhenUsed/>
    <w:rsid w:val="0058309D"/>
    <w:pPr>
      <w:spacing w:line="240" w:lineRule="auto"/>
    </w:pPr>
    <w:rPr>
      <w:sz w:val="20"/>
      <w:szCs w:val="20"/>
    </w:rPr>
  </w:style>
  <w:style w:type="character" w:customStyle="1" w:styleId="TextocomentarioCar">
    <w:name w:val="Texto comentario Car"/>
    <w:basedOn w:val="Fuentedeprrafopredeter"/>
    <w:link w:val="Textocomentario"/>
    <w:uiPriority w:val="99"/>
    <w:rsid w:val="0058309D"/>
    <w:rPr>
      <w:sz w:val="20"/>
      <w:szCs w:val="20"/>
    </w:rPr>
  </w:style>
  <w:style w:type="paragraph" w:styleId="Asuntodelcomentario">
    <w:name w:val="annotation subject"/>
    <w:basedOn w:val="Textocomentario"/>
    <w:next w:val="Textocomentario"/>
    <w:link w:val="AsuntodelcomentarioCar"/>
    <w:uiPriority w:val="99"/>
    <w:semiHidden/>
    <w:unhideWhenUsed/>
    <w:rsid w:val="0058309D"/>
    <w:rPr>
      <w:b/>
      <w:bCs/>
    </w:rPr>
  </w:style>
  <w:style w:type="character" w:customStyle="1" w:styleId="AsuntodelcomentarioCar">
    <w:name w:val="Asunto del comentario Car"/>
    <w:basedOn w:val="TextocomentarioCar"/>
    <w:link w:val="Asuntodelcomentario"/>
    <w:uiPriority w:val="99"/>
    <w:semiHidden/>
    <w:rsid w:val="0058309D"/>
    <w:rPr>
      <w:b/>
      <w:bCs/>
      <w:sz w:val="20"/>
      <w:szCs w:val="20"/>
    </w:rPr>
  </w:style>
  <w:style w:type="character" w:customStyle="1" w:styleId="Mencinsinresolver10">
    <w:name w:val="Mención sin resolver1"/>
    <w:basedOn w:val="Fuentedeprrafopredeter"/>
    <w:uiPriority w:val="99"/>
    <w:semiHidden/>
    <w:unhideWhenUsed/>
    <w:rsid w:val="00234779"/>
    <w:rPr>
      <w:color w:val="605E5C"/>
      <w:shd w:val="clear" w:color="auto" w:fill="E1DFDD"/>
    </w:rPr>
  </w:style>
  <w:style w:type="paragraph" w:styleId="Bibliografa">
    <w:name w:val="Bibliography"/>
    <w:basedOn w:val="Normal"/>
    <w:next w:val="Normal"/>
    <w:uiPriority w:val="37"/>
    <w:unhideWhenUsed/>
    <w:rsid w:val="00234779"/>
    <w:pPr>
      <w:spacing w:after="0"/>
      <w:ind w:left="720" w:hanging="720"/>
    </w:pPr>
  </w:style>
  <w:style w:type="paragraph" w:styleId="Textonotapie">
    <w:name w:val="footnote text"/>
    <w:basedOn w:val="Normal"/>
    <w:link w:val="TextonotapieCar"/>
    <w:uiPriority w:val="99"/>
    <w:semiHidden/>
    <w:unhideWhenUsed/>
    <w:rsid w:val="0023477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34779"/>
    <w:rPr>
      <w:rFonts w:ascii="Times New Roman" w:hAnsi="Times New Roman"/>
      <w:sz w:val="20"/>
      <w:szCs w:val="20"/>
    </w:rPr>
  </w:style>
  <w:style w:type="character" w:styleId="Refdenotaalpie">
    <w:name w:val="footnote reference"/>
    <w:basedOn w:val="Fuentedeprrafopredeter"/>
    <w:uiPriority w:val="99"/>
    <w:semiHidden/>
    <w:unhideWhenUsed/>
    <w:rsid w:val="00234779"/>
    <w:rPr>
      <w:vertAlign w:val="superscript"/>
    </w:rPr>
  </w:style>
  <w:style w:type="paragraph" w:styleId="Textodeglobo">
    <w:name w:val="Balloon Text"/>
    <w:basedOn w:val="Normal"/>
    <w:link w:val="TextodegloboCar"/>
    <w:uiPriority w:val="99"/>
    <w:semiHidden/>
    <w:unhideWhenUsed/>
    <w:rsid w:val="00C24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4AAB"/>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AE3EBB"/>
    <w:rPr>
      <w:color w:val="605E5C"/>
      <w:shd w:val="clear" w:color="auto" w:fill="E1DFDD"/>
    </w:rPr>
  </w:style>
  <w:style w:type="character" w:styleId="Mencinsinresolver">
    <w:name w:val="Unresolved Mention"/>
    <w:basedOn w:val="Fuentedeprrafopredeter"/>
    <w:uiPriority w:val="99"/>
    <w:semiHidden/>
    <w:unhideWhenUsed/>
    <w:rsid w:val="00C871C8"/>
    <w:rPr>
      <w:color w:val="605E5C"/>
      <w:shd w:val="clear" w:color="auto" w:fill="E1DFDD"/>
    </w:rPr>
  </w:style>
  <w:style w:type="character" w:styleId="Hipervnculovisitado">
    <w:name w:val="FollowedHyperlink"/>
    <w:basedOn w:val="Fuentedeprrafopredeter"/>
    <w:uiPriority w:val="99"/>
    <w:semiHidden/>
    <w:unhideWhenUsed/>
    <w:rsid w:val="003913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524212">
      <w:bodyDiv w:val="1"/>
      <w:marLeft w:val="0"/>
      <w:marRight w:val="0"/>
      <w:marTop w:val="0"/>
      <w:marBottom w:val="0"/>
      <w:divBdr>
        <w:top w:val="none" w:sz="0" w:space="0" w:color="auto"/>
        <w:left w:val="none" w:sz="0" w:space="0" w:color="auto"/>
        <w:bottom w:val="none" w:sz="0" w:space="0" w:color="auto"/>
        <w:right w:val="none" w:sz="0" w:space="0" w:color="auto"/>
      </w:divBdr>
    </w:div>
    <w:div w:id="557858503">
      <w:bodyDiv w:val="1"/>
      <w:marLeft w:val="0"/>
      <w:marRight w:val="0"/>
      <w:marTop w:val="0"/>
      <w:marBottom w:val="0"/>
      <w:divBdr>
        <w:top w:val="none" w:sz="0" w:space="0" w:color="auto"/>
        <w:left w:val="none" w:sz="0" w:space="0" w:color="auto"/>
        <w:bottom w:val="none" w:sz="0" w:space="0" w:color="auto"/>
        <w:right w:val="none" w:sz="0" w:space="0" w:color="auto"/>
      </w:divBdr>
    </w:div>
    <w:div w:id="1392269506">
      <w:bodyDiv w:val="1"/>
      <w:marLeft w:val="0"/>
      <w:marRight w:val="0"/>
      <w:marTop w:val="0"/>
      <w:marBottom w:val="0"/>
      <w:divBdr>
        <w:top w:val="none" w:sz="0" w:space="0" w:color="auto"/>
        <w:left w:val="none" w:sz="0" w:space="0" w:color="auto"/>
        <w:bottom w:val="none" w:sz="0" w:space="0" w:color="auto"/>
        <w:right w:val="none" w:sz="0" w:space="0" w:color="auto"/>
      </w:divBdr>
    </w:div>
    <w:div w:id="1466966759">
      <w:bodyDiv w:val="1"/>
      <w:marLeft w:val="0"/>
      <w:marRight w:val="0"/>
      <w:marTop w:val="0"/>
      <w:marBottom w:val="0"/>
      <w:divBdr>
        <w:top w:val="none" w:sz="0" w:space="0" w:color="auto"/>
        <w:left w:val="none" w:sz="0" w:space="0" w:color="auto"/>
        <w:bottom w:val="none" w:sz="0" w:space="0" w:color="auto"/>
        <w:right w:val="none" w:sz="0" w:space="0" w:color="auto"/>
      </w:divBdr>
      <w:divsChild>
        <w:div w:id="622544409">
          <w:marLeft w:val="0"/>
          <w:marRight w:val="0"/>
          <w:marTop w:val="0"/>
          <w:marBottom w:val="0"/>
          <w:divBdr>
            <w:top w:val="none" w:sz="0" w:space="0" w:color="auto"/>
            <w:left w:val="none" w:sz="0" w:space="0" w:color="auto"/>
            <w:bottom w:val="none" w:sz="0" w:space="0" w:color="auto"/>
            <w:right w:val="none" w:sz="0" w:space="0" w:color="auto"/>
          </w:divBdr>
          <w:divsChild>
            <w:div w:id="1883520822">
              <w:marLeft w:val="0"/>
              <w:marRight w:val="0"/>
              <w:marTop w:val="0"/>
              <w:marBottom w:val="0"/>
              <w:divBdr>
                <w:top w:val="none" w:sz="0" w:space="0" w:color="auto"/>
                <w:left w:val="none" w:sz="0" w:space="0" w:color="auto"/>
                <w:bottom w:val="none" w:sz="0" w:space="0" w:color="auto"/>
                <w:right w:val="none" w:sz="0" w:space="0" w:color="auto"/>
              </w:divBdr>
              <w:divsChild>
                <w:div w:id="1300956233">
                  <w:marLeft w:val="0"/>
                  <w:marRight w:val="0"/>
                  <w:marTop w:val="0"/>
                  <w:marBottom w:val="0"/>
                  <w:divBdr>
                    <w:top w:val="none" w:sz="0" w:space="0" w:color="auto"/>
                    <w:left w:val="none" w:sz="0" w:space="0" w:color="auto"/>
                    <w:bottom w:val="none" w:sz="0" w:space="0" w:color="auto"/>
                    <w:right w:val="none" w:sz="0" w:space="0" w:color="auto"/>
                  </w:divBdr>
                  <w:divsChild>
                    <w:div w:id="17032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244310">
      <w:bodyDiv w:val="1"/>
      <w:marLeft w:val="0"/>
      <w:marRight w:val="0"/>
      <w:marTop w:val="0"/>
      <w:marBottom w:val="0"/>
      <w:divBdr>
        <w:top w:val="none" w:sz="0" w:space="0" w:color="auto"/>
        <w:left w:val="none" w:sz="0" w:space="0" w:color="auto"/>
        <w:bottom w:val="none" w:sz="0" w:space="0" w:color="auto"/>
        <w:right w:val="none" w:sz="0" w:space="0" w:color="auto"/>
      </w:divBdr>
    </w:div>
    <w:div w:id="1753745718">
      <w:bodyDiv w:val="1"/>
      <w:marLeft w:val="0"/>
      <w:marRight w:val="0"/>
      <w:marTop w:val="0"/>
      <w:marBottom w:val="0"/>
      <w:divBdr>
        <w:top w:val="none" w:sz="0" w:space="0" w:color="auto"/>
        <w:left w:val="none" w:sz="0" w:space="0" w:color="auto"/>
        <w:bottom w:val="none" w:sz="0" w:space="0" w:color="auto"/>
        <w:right w:val="none" w:sz="0" w:space="0" w:color="auto"/>
      </w:divBdr>
    </w:div>
    <w:div w:id="1802916588">
      <w:bodyDiv w:val="1"/>
      <w:marLeft w:val="0"/>
      <w:marRight w:val="0"/>
      <w:marTop w:val="0"/>
      <w:marBottom w:val="0"/>
      <w:divBdr>
        <w:top w:val="none" w:sz="0" w:space="0" w:color="auto"/>
        <w:left w:val="none" w:sz="0" w:space="0" w:color="auto"/>
        <w:bottom w:val="none" w:sz="0" w:space="0" w:color="auto"/>
        <w:right w:val="none" w:sz="0" w:space="0" w:color="auto"/>
      </w:divBdr>
      <w:divsChild>
        <w:div w:id="2061784032">
          <w:marLeft w:val="0"/>
          <w:marRight w:val="0"/>
          <w:marTop w:val="0"/>
          <w:marBottom w:val="0"/>
          <w:divBdr>
            <w:top w:val="none" w:sz="0" w:space="0" w:color="auto"/>
            <w:left w:val="none" w:sz="0" w:space="0" w:color="auto"/>
            <w:bottom w:val="none" w:sz="0" w:space="0" w:color="auto"/>
            <w:right w:val="none" w:sz="0" w:space="0" w:color="auto"/>
          </w:divBdr>
          <w:divsChild>
            <w:div w:id="1641038422">
              <w:marLeft w:val="0"/>
              <w:marRight w:val="0"/>
              <w:marTop w:val="0"/>
              <w:marBottom w:val="0"/>
              <w:divBdr>
                <w:top w:val="none" w:sz="0" w:space="0" w:color="auto"/>
                <w:left w:val="none" w:sz="0" w:space="0" w:color="auto"/>
                <w:bottom w:val="none" w:sz="0" w:space="0" w:color="auto"/>
                <w:right w:val="none" w:sz="0" w:space="0" w:color="auto"/>
              </w:divBdr>
              <w:divsChild>
                <w:div w:id="511578446">
                  <w:marLeft w:val="0"/>
                  <w:marRight w:val="0"/>
                  <w:marTop w:val="0"/>
                  <w:marBottom w:val="0"/>
                  <w:divBdr>
                    <w:top w:val="none" w:sz="0" w:space="0" w:color="auto"/>
                    <w:left w:val="none" w:sz="0" w:space="0" w:color="auto"/>
                    <w:bottom w:val="none" w:sz="0" w:space="0" w:color="auto"/>
                    <w:right w:val="none" w:sz="0" w:space="0" w:color="auto"/>
                  </w:divBdr>
                  <w:divsChild>
                    <w:div w:id="20780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75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2210-6802" TargetMode="External"/><Relationship Id="rId18" Type="http://schemas.openxmlformats.org/officeDocument/2006/relationships/hyperlink" Target="https://doi.org/10.25268/bimc.invemar.2020.49.SuplEsp.1074" TargetMode="External"/><Relationship Id="rId26" Type="http://schemas.openxmlformats.org/officeDocument/2006/relationships/hyperlink" Target="https://doi.org/10.1093/icesjms/49.3.279" TargetMode="External"/><Relationship Id="rId3" Type="http://schemas.openxmlformats.org/officeDocument/2006/relationships/styles" Target="styles.xml"/><Relationship Id="rId21" Type="http://schemas.openxmlformats.org/officeDocument/2006/relationships/hyperlink" Target="https://doi.org/10.1093/icesjms/fsaa15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ose.alio@utm.edu.ec" TargetMode="External"/><Relationship Id="rId17" Type="http://schemas.microsoft.com/office/2018/08/relationships/commentsExtensible" Target="commentsExtensible.xml"/><Relationship Id="rId25" Type="http://schemas.openxmlformats.org/officeDocument/2006/relationships/hyperlink" Target="http://www.rstudio.com/" TargetMode="External"/><Relationship Id="rId33"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1111/j.1439-0426.2007.00871.x"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6805-7706" TargetMode="External"/><Relationship Id="rId24" Type="http://schemas.openxmlformats.org/officeDocument/2006/relationships/hyperlink" Target="https://doi.org/10.1080/00949655.2012.667410" TargetMode="External"/><Relationship Id="rId32" Type="http://schemas.openxmlformats.org/officeDocument/2006/relationships/image" Target="media/image5.png"/><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rodin.uca.es/handle/10498/29452" TargetMode="Externa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hyperlink" Target="mailto:jesus.briones@uleam.edu.ec" TargetMode="External"/><Relationship Id="rId19" Type="http://schemas.openxmlformats.org/officeDocument/2006/relationships/hyperlink" Target="https://www.google.com/search?sca_esv=4ce04de13f7e18f6&amp;sca_upv=1&amp;q=Kenneth+P.+Burnham&amp;si=ACC90ny8E30vD16OoPAAI4cStfcliGy35W8UAhb0TsHNc_ISQWLSi1z9faF8_D9ajPf6vHkFEMH5lbSneqcDWFUlE0qgAdMbK1SJ78rLJIHUZhg1j3njxInNJp26fu1TlXUffQI32eMxp02mnNky6oXuWP1LiDStSZJ_u3Iqn9LFCC4ooZ11MIDEo1ZtQdSGzSR2cEozvEgT-shVdhwJjMoZmUcfCJAZkA%3D%3D&amp;sa=X&amp;ved=2ahUKEwjvzaaH8cmGAxWoRzABHYKuDDUQmxMoAHoECEQQAg"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orcid.org/0000-0002-9724-1139" TargetMode="External"/><Relationship Id="rId14" Type="http://schemas.openxmlformats.org/officeDocument/2006/relationships/comments" Target="comments.xml"/><Relationship Id="rId22" Type="http://schemas.openxmlformats.org/officeDocument/2006/relationships/hyperlink" Target="https://doi.org/10.1046/j.1444-2906.2001.00301.x" TargetMode="External"/><Relationship Id="rId27" Type="http://schemas.openxmlformats.org/officeDocument/2006/relationships/hyperlink" Target="https://doi.org/10.3390/hydrobiology1020017" TargetMode="External"/><Relationship Id="rId30" Type="http://schemas.openxmlformats.org/officeDocument/2006/relationships/image" Target="media/image3.png"/><Relationship Id="rId35" Type="http://schemas.microsoft.com/office/2011/relationships/people" Target="people.xml"/><Relationship Id="rId8" Type="http://schemas.openxmlformats.org/officeDocument/2006/relationships/hyperlink" Target="mailto:klever.mendoza@uleam.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9153F-6575-4C41-9348-87D1F432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25943</Words>
  <Characters>142691</Characters>
  <Application>Microsoft Office Word</Application>
  <DocSecurity>0</DocSecurity>
  <Lines>1189</Lines>
  <Paragraphs>336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SOLIS ORTEGA</dc:creator>
  <cp:keywords/>
  <dc:description/>
  <cp:lastModifiedBy>ERICK QUIROS  GUTIERREZ</cp:lastModifiedBy>
  <cp:revision>2</cp:revision>
  <cp:lastPrinted>2024-09-05T14:30:00Z</cp:lastPrinted>
  <dcterms:created xsi:type="dcterms:W3CDTF">2024-09-05T16:48:00Z</dcterms:created>
  <dcterms:modified xsi:type="dcterms:W3CDTF">2024-09-05T16:48:00Z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62de2d8a672c263166d45ef1db9c444d0b3a890fe0ee4fb886b71ab01bb67428</vt:lpwstr>
  </property>
</Properties>
</file>