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567"/>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Gestión integral de residuos orgánicos en Cen-Cinai del Pacífico Central</w:t>
      </w:r>
      <w:r w:rsidDel="00000000" w:rsidR="00000000" w:rsidRPr="00000000">
        <w:rPr>
          <w:rtl w:val="0"/>
        </w:rPr>
      </w:r>
    </w:p>
    <w:p w:rsidR="00000000" w:rsidDel="00000000" w:rsidP="00000000" w:rsidRDefault="00000000" w:rsidRPr="00000000" w14:paraId="00000002">
      <w:pPr>
        <w:ind w:firstLine="567"/>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03">
      <w:pPr>
        <w:ind w:firstLine="567"/>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000000"/>
          <w:rtl w:val="0"/>
        </w:rPr>
        <w:t xml:space="preserve">Milagro Carvajal Oses</w:t>
      </w:r>
      <w:r w:rsidDel="00000000" w:rsidR="00000000" w:rsidRPr="00000000">
        <w:rPr>
          <w:rtl w:val="0"/>
        </w:rPr>
      </w:r>
    </w:p>
    <w:p w:rsidR="00000000" w:rsidDel="00000000" w:rsidP="00000000" w:rsidRDefault="00000000" w:rsidRPr="00000000" w14:paraId="00000004">
      <w:pPr>
        <w:ind w:firstLine="567"/>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000000"/>
          <w:rtl w:val="0"/>
        </w:rPr>
        <w:t xml:space="preserve">milagro.carvajal.oses@una.cr</w:t>
      </w:r>
      <w:r w:rsidDel="00000000" w:rsidR="00000000" w:rsidRPr="00000000">
        <w:rPr>
          <w:rtl w:val="0"/>
        </w:rPr>
      </w:r>
    </w:p>
    <w:p w:rsidR="00000000" w:rsidDel="00000000" w:rsidP="00000000" w:rsidRDefault="00000000" w:rsidRPr="00000000" w14:paraId="00000005">
      <w:pPr>
        <w:ind w:firstLine="567"/>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000000"/>
          <w:rtl w:val="0"/>
        </w:rPr>
        <w:t xml:space="preserve">Natalia Corrales Gómez (*)</w:t>
      </w:r>
      <w:r w:rsidDel="00000000" w:rsidR="00000000" w:rsidRPr="00000000">
        <w:rPr>
          <w:rtl w:val="0"/>
        </w:rPr>
      </w:r>
    </w:p>
    <w:p w:rsidR="00000000" w:rsidDel="00000000" w:rsidP="00000000" w:rsidRDefault="00000000" w:rsidRPr="00000000" w14:paraId="00000006">
      <w:pPr>
        <w:ind w:firstLine="567"/>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000000"/>
          <w:rtl w:val="0"/>
        </w:rPr>
        <w:t xml:space="preserve">natalia.corrales.gomez@una.cr</w:t>
      </w:r>
      <w:r w:rsidDel="00000000" w:rsidR="00000000" w:rsidRPr="00000000">
        <w:rPr>
          <w:rtl w:val="0"/>
        </w:rPr>
      </w:r>
    </w:p>
    <w:p w:rsidR="00000000" w:rsidDel="00000000" w:rsidP="00000000" w:rsidRDefault="00000000" w:rsidRPr="00000000" w14:paraId="00000007">
      <w:pPr>
        <w:ind w:firstLine="567"/>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000000"/>
          <w:rtl w:val="0"/>
        </w:rPr>
        <w:t xml:space="preserve">Noelia Garita Sánchez (**)</w:t>
      </w:r>
      <w:r w:rsidDel="00000000" w:rsidR="00000000" w:rsidRPr="00000000">
        <w:rPr>
          <w:rtl w:val="0"/>
        </w:rPr>
      </w:r>
    </w:p>
    <w:p w:rsidR="00000000" w:rsidDel="00000000" w:rsidP="00000000" w:rsidRDefault="00000000" w:rsidRPr="00000000" w14:paraId="00000008">
      <w:pPr>
        <w:ind w:firstLine="567"/>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000000"/>
          <w:rtl w:val="0"/>
        </w:rPr>
        <w:t xml:space="preserve">noelia.garita.sanchez@una.cr</w:t>
      </w:r>
      <w:r w:rsidDel="00000000" w:rsidR="00000000" w:rsidRPr="00000000">
        <w:rPr>
          <w:rtl w:val="0"/>
        </w:rPr>
      </w:r>
    </w:p>
    <w:p w:rsidR="00000000" w:rsidDel="00000000" w:rsidP="00000000" w:rsidRDefault="00000000" w:rsidRPr="00000000" w14:paraId="00000009">
      <w:pPr>
        <w:ind w:firstLine="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Los Centros de Educación y Nutrición de Centros Infantiles de Atención Integral (Cen-Cinai) brindan a la niñez servicios de atención diaria de calidad para facilitar los procesos productivos y educativos en el país. En esa línea, los Cen-Cinai de la Dirección de Puntarenas han realizado esfuerzos para generar un plan piloto al inscribirse al Programa Bandera Azul Ecológica (BAE) en ocho centros: El Roble, Los Almendros, Mojón, Monteverde, Jicaral, Río Grande, Coyolar y Quebrada Ganado. </w:t>
      </w:r>
      <w:r w:rsidDel="00000000" w:rsidR="00000000" w:rsidRPr="00000000">
        <w:rPr>
          <w:rtl w:val="0"/>
        </w:rPr>
      </w:r>
    </w:p>
    <w:p w:rsidR="00000000" w:rsidDel="00000000" w:rsidP="00000000" w:rsidRDefault="00000000" w:rsidRPr="00000000" w14:paraId="0000000B">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Con el fin de cumplir con la Ley de Gestión Integral de Residuos (N° 8839), lo propuesto en el Programa BAE y enlazando los esfuerzos que realizan los centros por brindar una alimentación complementaria a los niños y niñas, es necesario que estos establecimientos desarrollen una estrategia de gestión integral de residuos sólidos, en especial los residuos orgánicos. La estrategia es sensibilizar y capacitar al personal y a los padres de familia sobre las buenas prácticas para disminuir la pérdida y el desperdicio de alimentos. Además, se busca mejorar la separación de los residuos producidos y su aprovechamiento, con la elaboración de abono orgánico por medio del compostaje, el cual se puede utilizar en los mismos centros para el cultivo de huertas caseras y plantas de la institución.</w:t>
      </w:r>
      <w:r w:rsidDel="00000000" w:rsidR="00000000" w:rsidRPr="00000000">
        <w:rPr>
          <w:rtl w:val="0"/>
        </w:rPr>
      </w:r>
    </w:p>
    <w:p w:rsidR="00000000" w:rsidDel="00000000" w:rsidP="00000000" w:rsidRDefault="00000000" w:rsidRPr="00000000" w14:paraId="0000000C">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 través del Programa Parque Marino del Pacífico, y en una articulación con la Vicerrectoría de Extensión, se buscó generar capacidades enfocadas en la gestión de residuos sólidos ordinarios (orgánicos y valorizables) en las personas funcionarias y a su vez en padres y madres de familia de cada Cen-Cinai, con la meta de generar un modelo de gestión para el resto de los centros de la provincia. Esta experiencia también cuenta con la participación activa de los niños y niñas que, a través de un lenguaje de fácil comprensión, utilizado por las personas docentes y las actividades propuestas, los involucran en la separación e incorporación de materiales en las composteras. </w:t>
      </w:r>
      <w:r w:rsidDel="00000000" w:rsidR="00000000" w:rsidRPr="00000000">
        <w:rPr>
          <w:rtl w:val="0"/>
        </w:rPr>
      </w:r>
    </w:p>
    <w:p w:rsidR="00000000" w:rsidDel="00000000" w:rsidP="00000000" w:rsidRDefault="00000000" w:rsidRPr="00000000" w14:paraId="0000000D">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Mediante talleres, los participantes han aclarado conocimientos, y desarrollado actitudes y habilidades relacionadas con la gestión integral de los residuos sólidos. Para el seguimiento se generó un grupo activo de mensajería de texto, donde se comunican las iniciativas propuestas, se aclaran consultas, se proponen técnicas, se comentan experiencias y avances y se comparte información sobre el tema. Además, se han dado visitas de acompañamiento a los Cen-Cinai que realizan las actividades propuestas en el taller. </w:t>
      </w:r>
      <w:r w:rsidDel="00000000" w:rsidR="00000000" w:rsidRPr="00000000">
        <w:rPr>
          <w:rtl w:val="0"/>
        </w:rPr>
      </w:r>
    </w:p>
    <w:p w:rsidR="00000000" w:rsidDel="00000000" w:rsidP="00000000" w:rsidRDefault="00000000" w:rsidRPr="00000000" w14:paraId="0000000E">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Mediante esta iniciativa se espera mejorar la calidad ambiental de las personas que trabajan y estudian en  estos centros, minimizar la producción de los residuos, separando y reutilizando los materiales para un uso más adecuado. Esta experiencia permitirá que en los años venideros más Cen-Cinai se incorporen al programa BAE y sean un modelo para otros centros en el país.</w:t>
      </w:r>
      <w:r w:rsidDel="00000000" w:rsidR="00000000" w:rsidRPr="00000000">
        <w:rPr>
          <w:rtl w:val="0"/>
        </w:rPr>
      </w:r>
    </w:p>
    <w:p w:rsidR="00000000" w:rsidDel="00000000" w:rsidP="00000000" w:rsidRDefault="00000000" w:rsidRPr="00000000" w14:paraId="0000000F">
      <w:pPr>
        <w:ind w:firstLine="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firstLine="567"/>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 Académicas Escuela de Ciencias Biológicas, Programa Parque Marino del Pacífico-UNA.</w:t>
      </w:r>
    </w:p>
    <w:p w:rsidR="00000000" w:rsidDel="00000000" w:rsidP="00000000" w:rsidRDefault="00000000" w:rsidRPr="00000000" w14:paraId="00000011">
      <w:pPr>
        <w:ind w:firstLine="567"/>
        <w:rPr>
          <w:i w:val="1"/>
        </w:rPr>
      </w:pPr>
      <w:r w:rsidDel="00000000" w:rsidR="00000000" w:rsidRPr="00000000">
        <w:rPr>
          <w:rFonts w:ascii="Times New Roman" w:cs="Times New Roman" w:eastAsia="Times New Roman" w:hAnsi="Times New Roman"/>
          <w:i w:val="1"/>
          <w:color w:val="000000"/>
          <w:rtl w:val="0"/>
        </w:rPr>
        <w:t xml:space="preserve">(**) Académica Vicerrectoría de Extensión-UNA.</w:t>
      </w: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AA72A9"/>
    <w:pPr>
      <w:spacing w:after="100" w:afterAutospacing="1" w:before="100" w:beforeAutospacing="1"/>
    </w:pPr>
    <w:rPr>
      <w:rFonts w:ascii="Times New Roman" w:cs="Times New Roman" w:eastAsia="Times New Roman" w:hAnsi="Times New Roman"/>
      <w:kern w:val="0"/>
      <w:lang w:eastAsia="es-ES_trad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506E4lCa4lbwTbVK6Z/TZxOc2A==">CgMxLjA4AHIhMXd0VWR1dmlTd1ZQcFZBSjVBQjBUVWhrbEZscGMxMUhv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2023-11-03T16:27:00Z</dcterms:created>
  <dc:creator>VICTOR BARRANTES CALDERON</dc:creator>
</cp:coreProperties>
</file>