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36FD0" w14:textId="765F4CD7" w:rsidR="003D2908" w:rsidRPr="003D2908" w:rsidRDefault="003D2908" w:rsidP="00CF46F2">
      <w:pPr>
        <w:spacing w:after="0" w:line="240" w:lineRule="auto"/>
        <w:jc w:val="center"/>
        <w:rPr>
          <w:rFonts w:ascii="Times New Roman" w:hAnsi="Times New Roman"/>
          <w:b/>
          <w:bCs/>
          <w:sz w:val="44"/>
          <w:szCs w:val="44"/>
        </w:rPr>
      </w:pPr>
      <w:r w:rsidRPr="003D2908">
        <w:rPr>
          <w:rFonts w:ascii="Times New Roman" w:hAnsi="Times New Roman"/>
          <w:b/>
          <w:bCs/>
          <w:sz w:val="44"/>
          <w:szCs w:val="44"/>
        </w:rPr>
        <w:t>FORO</w:t>
      </w:r>
    </w:p>
    <w:p w14:paraId="4113CEEA" w14:textId="77777777" w:rsidR="003D2908" w:rsidRDefault="003D2908" w:rsidP="00CF46F2">
      <w:pPr>
        <w:spacing w:after="0" w:line="240" w:lineRule="auto"/>
        <w:jc w:val="center"/>
        <w:rPr>
          <w:rFonts w:ascii="Times New Roman" w:hAnsi="Times New Roman"/>
          <w:b/>
          <w:bCs/>
          <w:sz w:val="28"/>
          <w:szCs w:val="28"/>
        </w:rPr>
      </w:pPr>
    </w:p>
    <w:p w14:paraId="2D208220" w14:textId="1AEC1F8F" w:rsidR="00C20C52" w:rsidRPr="002F188B" w:rsidRDefault="00C20C52" w:rsidP="00CF46F2">
      <w:pPr>
        <w:spacing w:after="0" w:line="240" w:lineRule="auto"/>
        <w:jc w:val="center"/>
        <w:rPr>
          <w:rFonts w:ascii="Times New Roman" w:hAnsi="Times New Roman"/>
          <w:b/>
          <w:bCs/>
          <w:sz w:val="28"/>
          <w:szCs w:val="28"/>
        </w:rPr>
      </w:pPr>
      <w:r w:rsidRPr="008E71A3">
        <w:rPr>
          <w:rFonts w:ascii="Times New Roman" w:hAnsi="Times New Roman"/>
          <w:b/>
          <w:bCs/>
          <w:sz w:val="28"/>
          <w:szCs w:val="28"/>
        </w:rPr>
        <w:t>¿</w:t>
      </w:r>
      <w:r w:rsidR="008040C5">
        <w:rPr>
          <w:rFonts w:ascii="Times New Roman" w:hAnsi="Times New Roman"/>
          <w:b/>
          <w:bCs/>
          <w:sz w:val="28"/>
          <w:szCs w:val="28"/>
        </w:rPr>
        <w:t>S</w:t>
      </w:r>
      <w:r w:rsidRPr="00D52499">
        <w:rPr>
          <w:rFonts w:ascii="Times New Roman" w:hAnsi="Times New Roman"/>
          <w:b/>
          <w:bCs/>
          <w:sz w:val="28"/>
          <w:szCs w:val="28"/>
        </w:rPr>
        <w:t>on importantes</w:t>
      </w:r>
      <w:r w:rsidRPr="008E71A3">
        <w:rPr>
          <w:rFonts w:ascii="Times New Roman" w:hAnsi="Times New Roman"/>
          <w:b/>
          <w:bCs/>
          <w:sz w:val="28"/>
          <w:szCs w:val="28"/>
        </w:rPr>
        <w:t xml:space="preserve"> las formas del relieve en </w:t>
      </w:r>
      <w:r w:rsidRPr="00D52499">
        <w:rPr>
          <w:rFonts w:ascii="Times New Roman" w:hAnsi="Times New Roman"/>
          <w:b/>
          <w:bCs/>
          <w:sz w:val="28"/>
          <w:szCs w:val="28"/>
        </w:rPr>
        <w:t>el planeamiento espacial?</w:t>
      </w:r>
    </w:p>
    <w:p w14:paraId="532CC0AB" w14:textId="18FE4B11" w:rsidR="00C20C52" w:rsidRDefault="00C20C52" w:rsidP="00CF46F2">
      <w:pPr>
        <w:spacing w:after="0" w:line="240" w:lineRule="auto"/>
        <w:jc w:val="center"/>
        <w:rPr>
          <w:rFonts w:ascii="Times New Roman" w:hAnsi="Times New Roman"/>
        </w:rPr>
      </w:pPr>
    </w:p>
    <w:p w14:paraId="6E929C8C" w14:textId="33319AA2" w:rsidR="00F957F5" w:rsidRPr="0014299B" w:rsidRDefault="003D2908" w:rsidP="00CF46F2">
      <w:pPr>
        <w:spacing w:after="0" w:line="240" w:lineRule="auto"/>
        <w:jc w:val="center"/>
        <w:rPr>
          <w:rFonts w:ascii="Times New Roman" w:hAnsi="Times New Roman"/>
          <w:b/>
          <w:bCs/>
          <w:sz w:val="28"/>
          <w:szCs w:val="28"/>
          <w:lang w:val="en-US"/>
        </w:rPr>
      </w:pPr>
      <w:r w:rsidRPr="0014299B">
        <w:rPr>
          <w:rFonts w:ascii="Times New Roman" w:hAnsi="Times New Roman"/>
          <w:b/>
          <w:bCs/>
          <w:sz w:val="28"/>
          <w:szCs w:val="28"/>
          <w:lang w:val="en-US"/>
        </w:rPr>
        <w:t>Are relief forms important in spatial planning?</w:t>
      </w:r>
    </w:p>
    <w:p w14:paraId="110612FE" w14:textId="77777777" w:rsidR="003D2908" w:rsidRPr="0014299B" w:rsidRDefault="003D2908" w:rsidP="00CF46F2">
      <w:pPr>
        <w:spacing w:after="0" w:line="240" w:lineRule="auto"/>
        <w:jc w:val="center"/>
        <w:rPr>
          <w:rFonts w:ascii="Times New Roman" w:hAnsi="Times New Roman"/>
          <w:b/>
          <w:bCs/>
          <w:sz w:val="28"/>
          <w:szCs w:val="28"/>
          <w:lang w:val="en-US"/>
        </w:rPr>
      </w:pPr>
    </w:p>
    <w:p w14:paraId="76E83F0D" w14:textId="1C60A27C" w:rsidR="00C20C52" w:rsidRPr="003D2908" w:rsidRDefault="00C20C52" w:rsidP="00CF46F2">
      <w:pPr>
        <w:spacing w:after="0" w:line="240" w:lineRule="auto"/>
        <w:jc w:val="center"/>
        <w:rPr>
          <w:rFonts w:ascii="Times New Roman" w:hAnsi="Times New Roman"/>
          <w:b/>
          <w:bCs/>
        </w:rPr>
      </w:pPr>
      <w:r w:rsidRPr="003D2908">
        <w:rPr>
          <w:rFonts w:ascii="Times New Roman" w:hAnsi="Times New Roman"/>
          <w:b/>
          <w:bCs/>
        </w:rPr>
        <w:t>Luis Nelson Arroyo González</w:t>
      </w:r>
      <w:r w:rsidRPr="003D2908">
        <w:rPr>
          <w:rFonts w:ascii="Times New Roman" w:hAnsi="Times New Roman"/>
          <w:b/>
          <w:bCs/>
          <w:sz w:val="24"/>
          <w:szCs w:val="24"/>
          <w:vertAlign w:val="superscript"/>
          <w:lang w:val="es-MX"/>
        </w:rPr>
        <w:footnoteReference w:id="1"/>
      </w:r>
    </w:p>
    <w:p w14:paraId="46C7DB3F" w14:textId="225F468F" w:rsidR="00C20C52" w:rsidRDefault="00C20C52" w:rsidP="00CF46F2">
      <w:pPr>
        <w:spacing w:after="0" w:line="240" w:lineRule="auto"/>
        <w:jc w:val="center"/>
        <w:rPr>
          <w:rFonts w:ascii="Times New Roman" w:hAnsi="Times New Roman"/>
          <w:b/>
          <w:bCs/>
          <w:sz w:val="24"/>
          <w:szCs w:val="24"/>
        </w:rPr>
      </w:pPr>
    </w:p>
    <w:p w14:paraId="3C22AAC6" w14:textId="77777777" w:rsidR="00F957F5" w:rsidRPr="006C61C9" w:rsidRDefault="00F957F5" w:rsidP="00CF46F2">
      <w:pPr>
        <w:spacing w:after="0" w:line="240" w:lineRule="auto"/>
        <w:jc w:val="center"/>
        <w:rPr>
          <w:rFonts w:ascii="Times New Roman" w:hAnsi="Times New Roman"/>
          <w:b/>
          <w:bCs/>
          <w:sz w:val="24"/>
          <w:szCs w:val="24"/>
        </w:rPr>
      </w:pPr>
    </w:p>
    <w:p w14:paraId="4473A247" w14:textId="55C055D4" w:rsidR="493C2241" w:rsidRPr="0014299B" w:rsidRDefault="493C2241" w:rsidP="00BE61A1">
      <w:pPr>
        <w:spacing w:after="0" w:line="257" w:lineRule="auto"/>
        <w:jc w:val="both"/>
        <w:rPr>
          <w:rFonts w:ascii="Times New Roman" w:hAnsi="Times New Roman"/>
          <w:b/>
          <w:bCs/>
          <w:sz w:val="24"/>
          <w:szCs w:val="24"/>
        </w:rPr>
      </w:pPr>
      <w:r w:rsidRPr="0014299B">
        <w:rPr>
          <w:rFonts w:ascii="Times New Roman" w:hAnsi="Times New Roman"/>
          <w:b/>
          <w:bCs/>
          <w:sz w:val="24"/>
          <w:szCs w:val="24"/>
        </w:rPr>
        <w:t>Resumen</w:t>
      </w:r>
    </w:p>
    <w:p w14:paraId="3AC75663" w14:textId="10293EAB" w:rsidR="493C2241" w:rsidRDefault="0014299B" w:rsidP="00BE61A1">
      <w:pPr>
        <w:spacing w:after="0" w:line="257" w:lineRule="auto"/>
        <w:jc w:val="both"/>
        <w:rPr>
          <w:rFonts w:ascii="Times New Roman" w:hAnsi="Times New Roman"/>
          <w:sz w:val="24"/>
          <w:szCs w:val="24"/>
        </w:rPr>
      </w:pPr>
      <w:r>
        <w:rPr>
          <w:rFonts w:ascii="Times New Roman" w:hAnsi="Times New Roman"/>
          <w:sz w:val="24"/>
          <w:szCs w:val="24"/>
        </w:rPr>
        <w:t>S</w:t>
      </w:r>
      <w:r w:rsidR="493C2241" w:rsidRPr="0014299B">
        <w:rPr>
          <w:rFonts w:ascii="Times New Roman" w:hAnsi="Times New Roman"/>
          <w:sz w:val="24"/>
          <w:szCs w:val="24"/>
        </w:rPr>
        <w:t xml:space="preserve">e realiza una breve introducción histórica sobre los factores que impulsaron la ocupación de territorios durante la colonia y cómo esas localizaciones, motivadas por intereses económicos y políticos, además del desconocimiento del medio, favorecieron la expansión desordenada de asentamientos marginales en áreas urbanas en tierras con limitaciones naturales sensibles y efectos ambientales severos. Se enfatiza entonces en la necesidad de implementar instrumentos de </w:t>
      </w:r>
      <w:r w:rsidR="00B31B02">
        <w:rPr>
          <w:rFonts w:ascii="Times New Roman" w:hAnsi="Times New Roman"/>
          <w:sz w:val="24"/>
          <w:szCs w:val="24"/>
        </w:rPr>
        <w:br/>
      </w:r>
      <w:r w:rsidR="493C2241" w:rsidRPr="0014299B">
        <w:rPr>
          <w:rFonts w:ascii="Times New Roman" w:hAnsi="Times New Roman"/>
          <w:sz w:val="24"/>
          <w:szCs w:val="24"/>
        </w:rPr>
        <w:t xml:space="preserve">planificación como los planes reguladores.   </w:t>
      </w:r>
    </w:p>
    <w:p w14:paraId="0F13628A" w14:textId="77777777" w:rsidR="00B31B02" w:rsidRDefault="00B31B02" w:rsidP="00BE61A1">
      <w:pPr>
        <w:spacing w:after="0"/>
        <w:jc w:val="both"/>
        <w:rPr>
          <w:rFonts w:ascii="Times New Roman" w:hAnsi="Times New Roman"/>
          <w:b/>
          <w:bCs/>
          <w:sz w:val="24"/>
          <w:szCs w:val="24"/>
        </w:rPr>
      </w:pPr>
    </w:p>
    <w:p w14:paraId="04B2A41A" w14:textId="02BC046B" w:rsidR="006A426A" w:rsidRPr="00B31B02" w:rsidRDefault="006A426A" w:rsidP="00BE61A1">
      <w:pPr>
        <w:spacing w:after="0"/>
        <w:jc w:val="both"/>
        <w:rPr>
          <w:rFonts w:ascii="Times New Roman" w:hAnsi="Times New Roman"/>
          <w:sz w:val="24"/>
          <w:szCs w:val="24"/>
        </w:rPr>
      </w:pPr>
      <w:r w:rsidRPr="00B31B02">
        <w:rPr>
          <w:rFonts w:ascii="Times New Roman" w:hAnsi="Times New Roman"/>
          <w:b/>
          <w:bCs/>
          <w:sz w:val="24"/>
          <w:szCs w:val="24"/>
        </w:rPr>
        <w:t>Palabras clave</w:t>
      </w:r>
      <w:r w:rsidRPr="00B31B02">
        <w:rPr>
          <w:rFonts w:ascii="Times New Roman" w:hAnsi="Times New Roman"/>
          <w:sz w:val="24"/>
          <w:szCs w:val="24"/>
        </w:rPr>
        <w:t xml:space="preserve">: </w:t>
      </w:r>
      <w:r w:rsidR="00705C9E" w:rsidRPr="00B31B02">
        <w:rPr>
          <w:rFonts w:ascii="Times New Roman" w:hAnsi="Times New Roman"/>
          <w:sz w:val="24"/>
          <w:szCs w:val="24"/>
        </w:rPr>
        <w:t>amenazas naturales</w:t>
      </w:r>
      <w:r w:rsidR="00705C9E">
        <w:rPr>
          <w:rFonts w:ascii="Times New Roman" w:hAnsi="Times New Roman"/>
          <w:sz w:val="24"/>
          <w:szCs w:val="24"/>
        </w:rPr>
        <w:t>; o</w:t>
      </w:r>
      <w:r w:rsidRPr="00B31B02">
        <w:rPr>
          <w:rFonts w:ascii="Times New Roman" w:hAnsi="Times New Roman"/>
          <w:sz w:val="24"/>
          <w:szCs w:val="24"/>
        </w:rPr>
        <w:t>rdenamiento territorial</w:t>
      </w:r>
      <w:r w:rsidR="00705C9E">
        <w:rPr>
          <w:rFonts w:ascii="Times New Roman" w:hAnsi="Times New Roman"/>
          <w:sz w:val="24"/>
          <w:szCs w:val="24"/>
        </w:rPr>
        <w:t xml:space="preserve">; </w:t>
      </w:r>
      <w:r w:rsidRPr="00B31B02">
        <w:rPr>
          <w:rFonts w:ascii="Times New Roman" w:hAnsi="Times New Roman"/>
          <w:sz w:val="24"/>
          <w:szCs w:val="24"/>
        </w:rPr>
        <w:t>planes reguladores</w:t>
      </w:r>
      <w:r w:rsidR="00BF5479">
        <w:rPr>
          <w:rFonts w:ascii="Times New Roman" w:hAnsi="Times New Roman"/>
          <w:sz w:val="24"/>
          <w:szCs w:val="24"/>
        </w:rPr>
        <w:t xml:space="preserve">; </w:t>
      </w:r>
      <w:r w:rsidR="00BF5479" w:rsidRPr="00B31B02">
        <w:rPr>
          <w:rFonts w:ascii="Times New Roman" w:hAnsi="Times New Roman"/>
          <w:sz w:val="24"/>
          <w:szCs w:val="24"/>
        </w:rPr>
        <w:t>pobreza</w:t>
      </w:r>
      <w:r w:rsidR="00BF5479">
        <w:rPr>
          <w:rFonts w:ascii="Times New Roman" w:hAnsi="Times New Roman"/>
          <w:sz w:val="24"/>
          <w:szCs w:val="24"/>
        </w:rPr>
        <w:t>;</w:t>
      </w:r>
      <w:r w:rsidRPr="00B31B02">
        <w:rPr>
          <w:rFonts w:ascii="Times New Roman" w:hAnsi="Times New Roman"/>
          <w:sz w:val="24"/>
          <w:szCs w:val="24"/>
        </w:rPr>
        <w:t xml:space="preserve"> </w:t>
      </w:r>
      <w:r w:rsidR="00705C9E" w:rsidRPr="00B31B02">
        <w:rPr>
          <w:rFonts w:ascii="Times New Roman" w:hAnsi="Times New Roman"/>
          <w:sz w:val="24"/>
          <w:szCs w:val="24"/>
        </w:rPr>
        <w:t>urbanización</w:t>
      </w:r>
      <w:r w:rsidRPr="00B31B02">
        <w:rPr>
          <w:rFonts w:ascii="Times New Roman" w:hAnsi="Times New Roman"/>
          <w:sz w:val="24"/>
          <w:szCs w:val="24"/>
        </w:rPr>
        <w:t xml:space="preserve">. </w:t>
      </w:r>
    </w:p>
    <w:p w14:paraId="06D06B57" w14:textId="77777777" w:rsidR="006A426A" w:rsidRDefault="006A426A" w:rsidP="00BE61A1">
      <w:pPr>
        <w:spacing w:after="0" w:line="257" w:lineRule="auto"/>
        <w:jc w:val="both"/>
        <w:rPr>
          <w:rFonts w:ascii="Times New Roman" w:hAnsi="Times New Roman"/>
          <w:sz w:val="24"/>
          <w:szCs w:val="24"/>
        </w:rPr>
      </w:pPr>
    </w:p>
    <w:p w14:paraId="4B723785" w14:textId="6E8A4E2F" w:rsidR="00705C9E" w:rsidRPr="00705C9E" w:rsidRDefault="00705C9E" w:rsidP="00BE61A1">
      <w:pPr>
        <w:spacing w:after="0" w:line="257" w:lineRule="auto"/>
        <w:jc w:val="both"/>
        <w:rPr>
          <w:rFonts w:ascii="Times New Roman" w:hAnsi="Times New Roman"/>
          <w:b/>
          <w:bCs/>
          <w:sz w:val="24"/>
          <w:szCs w:val="24"/>
          <w:lang w:val="en-US"/>
        </w:rPr>
      </w:pPr>
      <w:r w:rsidRPr="00705C9E">
        <w:rPr>
          <w:rFonts w:ascii="Times New Roman" w:hAnsi="Times New Roman"/>
          <w:b/>
          <w:bCs/>
          <w:sz w:val="24"/>
          <w:szCs w:val="24"/>
          <w:lang w:val="en-US"/>
        </w:rPr>
        <w:t>Abstract</w:t>
      </w:r>
    </w:p>
    <w:p w14:paraId="6B8F0BBA" w14:textId="0C9B0D14" w:rsidR="00705C9E" w:rsidRPr="00705C9E" w:rsidRDefault="00705C9E" w:rsidP="00BE61A1">
      <w:pPr>
        <w:spacing w:after="0" w:line="257" w:lineRule="auto"/>
        <w:jc w:val="both"/>
        <w:rPr>
          <w:rFonts w:ascii="Times New Roman" w:hAnsi="Times New Roman"/>
          <w:sz w:val="24"/>
          <w:szCs w:val="24"/>
          <w:lang w:val="en-US"/>
        </w:rPr>
      </w:pPr>
      <w:r w:rsidRPr="00705C9E">
        <w:rPr>
          <w:rFonts w:ascii="Times New Roman" w:hAnsi="Times New Roman"/>
          <w:sz w:val="24"/>
          <w:szCs w:val="24"/>
          <w:lang w:val="en-US"/>
        </w:rPr>
        <w:t>A brief historical introduction is made on the factors that promoted the occupation of territories during the colony and how these locations, motivated by economic and political interests, in addition to ignorance of the environment, favored the disorderly expansion of marginal settlements in urban areas on land with limitations. sensitive natural and severe environmental effects. Emphasis is then placed on the need to implement instruments of</w:t>
      </w:r>
      <w:r w:rsidR="00BE61A1">
        <w:rPr>
          <w:rFonts w:ascii="Times New Roman" w:hAnsi="Times New Roman"/>
          <w:sz w:val="24"/>
          <w:szCs w:val="24"/>
          <w:lang w:val="en-US"/>
        </w:rPr>
        <w:t xml:space="preserve"> </w:t>
      </w:r>
      <w:r w:rsidRPr="00705C9E">
        <w:rPr>
          <w:rFonts w:ascii="Times New Roman" w:hAnsi="Times New Roman"/>
          <w:sz w:val="24"/>
          <w:szCs w:val="24"/>
          <w:lang w:val="en-US"/>
        </w:rPr>
        <w:t>planning as regulatory plans.</w:t>
      </w:r>
    </w:p>
    <w:p w14:paraId="69C1D52E" w14:textId="77777777" w:rsidR="00705C9E" w:rsidRPr="00705C9E" w:rsidRDefault="00705C9E" w:rsidP="00BE61A1">
      <w:pPr>
        <w:spacing w:after="0" w:line="257" w:lineRule="auto"/>
        <w:jc w:val="both"/>
        <w:rPr>
          <w:rFonts w:ascii="Times New Roman" w:hAnsi="Times New Roman"/>
          <w:sz w:val="24"/>
          <w:szCs w:val="24"/>
          <w:lang w:val="en-US"/>
        </w:rPr>
      </w:pPr>
    </w:p>
    <w:p w14:paraId="66ECB9E9" w14:textId="71A2ED5C" w:rsidR="493C2241" w:rsidRPr="00BF5479" w:rsidRDefault="00BF5479" w:rsidP="00BE61A1">
      <w:pPr>
        <w:spacing w:after="0" w:line="240" w:lineRule="auto"/>
        <w:jc w:val="both"/>
        <w:rPr>
          <w:rFonts w:ascii="Times New Roman" w:hAnsi="Times New Roman"/>
          <w:sz w:val="24"/>
          <w:szCs w:val="24"/>
          <w:lang w:val="en-US"/>
        </w:rPr>
      </w:pPr>
      <w:r w:rsidRPr="00BF5479">
        <w:rPr>
          <w:rFonts w:ascii="Times New Roman" w:hAnsi="Times New Roman"/>
          <w:b/>
          <w:bCs/>
          <w:sz w:val="24"/>
          <w:szCs w:val="24"/>
          <w:lang w:val="en-US"/>
        </w:rPr>
        <w:t>Keywords:</w:t>
      </w:r>
      <w:r w:rsidRPr="00BF5479">
        <w:rPr>
          <w:rFonts w:ascii="Times New Roman" w:hAnsi="Times New Roman"/>
          <w:sz w:val="24"/>
          <w:szCs w:val="24"/>
          <w:lang w:val="en-US"/>
        </w:rPr>
        <w:t xml:space="preserve"> land use planning; natural threats; poverty; regulatory plans; urbanization.</w:t>
      </w:r>
    </w:p>
    <w:p w14:paraId="0F8B4A47" w14:textId="77777777" w:rsidR="00BF5479" w:rsidRPr="00705C9E" w:rsidRDefault="00BF5479" w:rsidP="00BE61A1">
      <w:pPr>
        <w:spacing w:after="0" w:line="240" w:lineRule="auto"/>
        <w:jc w:val="both"/>
        <w:rPr>
          <w:b/>
          <w:bCs/>
          <w:sz w:val="24"/>
          <w:szCs w:val="24"/>
          <w:lang w:val="en-US"/>
        </w:rPr>
      </w:pPr>
    </w:p>
    <w:p w14:paraId="7C32CDBC" w14:textId="047C1D1D" w:rsidR="00C20C52" w:rsidRDefault="00F957F5" w:rsidP="00BE61A1">
      <w:pPr>
        <w:spacing w:after="0" w:line="240" w:lineRule="auto"/>
        <w:ind w:left="284" w:hanging="284"/>
        <w:jc w:val="both"/>
        <w:rPr>
          <w:rFonts w:ascii="Times New Roman" w:hAnsi="Times New Roman"/>
          <w:b/>
          <w:bCs/>
          <w:sz w:val="24"/>
          <w:szCs w:val="24"/>
        </w:rPr>
      </w:pPr>
      <w:r>
        <w:rPr>
          <w:rFonts w:ascii="Times New Roman" w:hAnsi="Times New Roman"/>
          <w:b/>
          <w:bCs/>
          <w:sz w:val="24"/>
          <w:szCs w:val="24"/>
        </w:rPr>
        <w:t>1.</w:t>
      </w:r>
      <w:r>
        <w:rPr>
          <w:rFonts w:ascii="Times New Roman" w:hAnsi="Times New Roman"/>
          <w:b/>
          <w:bCs/>
          <w:sz w:val="24"/>
          <w:szCs w:val="24"/>
        </w:rPr>
        <w:tab/>
      </w:r>
      <w:r w:rsidR="00C20C52" w:rsidRPr="006C61C9">
        <w:rPr>
          <w:rFonts w:ascii="Times New Roman" w:hAnsi="Times New Roman"/>
          <w:b/>
          <w:bCs/>
          <w:sz w:val="24"/>
          <w:szCs w:val="24"/>
        </w:rPr>
        <w:t>Introducción</w:t>
      </w:r>
    </w:p>
    <w:p w14:paraId="440B9AEF" w14:textId="77777777" w:rsidR="00C20C52" w:rsidRDefault="00C20C52" w:rsidP="00BE61A1">
      <w:pPr>
        <w:spacing w:after="0" w:line="240" w:lineRule="auto"/>
        <w:ind w:firstLine="284"/>
        <w:jc w:val="both"/>
        <w:rPr>
          <w:rFonts w:ascii="Times New Roman" w:hAnsi="Times New Roman"/>
          <w:sz w:val="24"/>
          <w:szCs w:val="24"/>
        </w:rPr>
      </w:pPr>
      <w:r w:rsidRPr="00577B5A">
        <w:rPr>
          <w:rFonts w:ascii="Times New Roman" w:hAnsi="Times New Roman"/>
          <w:sz w:val="24"/>
          <w:szCs w:val="24"/>
        </w:rPr>
        <w:t>Las razones por las que los seres humanos seleccionan territorios para asentarse obedecen a múltiples circunstancias. A lo largo de la historia, tales motivaciones han estado jalonadas por motivos defensivos, económicos y culturales</w:t>
      </w:r>
      <w:r>
        <w:rPr>
          <w:rFonts w:ascii="Times New Roman" w:hAnsi="Times New Roman"/>
          <w:sz w:val="24"/>
          <w:szCs w:val="24"/>
        </w:rPr>
        <w:t>,</w:t>
      </w:r>
      <w:r w:rsidRPr="00577B5A">
        <w:rPr>
          <w:rFonts w:ascii="Times New Roman" w:hAnsi="Times New Roman"/>
          <w:sz w:val="24"/>
          <w:szCs w:val="24"/>
        </w:rPr>
        <w:t xml:space="preserve"> entre otros. </w:t>
      </w:r>
    </w:p>
    <w:p w14:paraId="0C43A38F" w14:textId="7A780948" w:rsidR="00C20C52" w:rsidRDefault="00C20C52" w:rsidP="00123A73">
      <w:pPr>
        <w:spacing w:after="0" w:line="240" w:lineRule="auto"/>
        <w:ind w:firstLine="284"/>
        <w:jc w:val="both"/>
        <w:rPr>
          <w:rFonts w:ascii="Times New Roman" w:hAnsi="Times New Roman"/>
          <w:sz w:val="24"/>
          <w:szCs w:val="24"/>
        </w:rPr>
      </w:pPr>
      <w:r w:rsidRPr="00577B5A">
        <w:rPr>
          <w:rFonts w:ascii="Times New Roman" w:hAnsi="Times New Roman"/>
          <w:sz w:val="24"/>
          <w:szCs w:val="24"/>
        </w:rPr>
        <w:t>En el caso de países con evolución histórica que se remonta a la presencia de la incipiente colonización española, la tradición muestra que, en muchos casos, sus asentamientos se desarrollaron sobre las mismas localizaciones que ya poseían los pueblos originarios. Tales ubicaciones se ampliaron con posterioridad hacia aquellas áreas en donde se establec</w:t>
      </w:r>
      <w:r>
        <w:rPr>
          <w:rFonts w:ascii="Times New Roman" w:hAnsi="Times New Roman"/>
          <w:sz w:val="24"/>
          <w:szCs w:val="24"/>
        </w:rPr>
        <w:t>ieron</w:t>
      </w:r>
      <w:r w:rsidRPr="00577B5A">
        <w:rPr>
          <w:rFonts w:ascii="Times New Roman" w:hAnsi="Times New Roman"/>
          <w:sz w:val="24"/>
          <w:szCs w:val="24"/>
        </w:rPr>
        <w:t xml:space="preserve"> actividades mineras, así como las expansiones de las actividades agrícolas, con mercados orientados preferencia</w:t>
      </w:r>
      <w:r>
        <w:rPr>
          <w:rFonts w:ascii="Times New Roman" w:hAnsi="Times New Roman"/>
          <w:sz w:val="24"/>
          <w:szCs w:val="24"/>
        </w:rPr>
        <w:t>lmente</w:t>
      </w:r>
      <w:r w:rsidRPr="00577B5A">
        <w:rPr>
          <w:rFonts w:ascii="Times New Roman" w:hAnsi="Times New Roman"/>
          <w:sz w:val="24"/>
          <w:szCs w:val="24"/>
        </w:rPr>
        <w:t xml:space="preserve"> hacia destinos externos. </w:t>
      </w:r>
    </w:p>
    <w:p w14:paraId="19E66B89" w14:textId="77777777" w:rsidR="00C20C52" w:rsidRPr="00577B5A" w:rsidRDefault="00C20C52" w:rsidP="00123A73">
      <w:pPr>
        <w:spacing w:after="0" w:line="240" w:lineRule="auto"/>
        <w:ind w:firstLine="284"/>
        <w:jc w:val="both"/>
        <w:rPr>
          <w:rFonts w:ascii="Times New Roman" w:hAnsi="Times New Roman"/>
          <w:sz w:val="24"/>
          <w:szCs w:val="24"/>
        </w:rPr>
      </w:pPr>
      <w:r w:rsidRPr="00577B5A">
        <w:rPr>
          <w:rFonts w:ascii="Times New Roman" w:hAnsi="Times New Roman"/>
          <w:sz w:val="24"/>
          <w:szCs w:val="24"/>
        </w:rPr>
        <w:lastRenderedPageBreak/>
        <w:t xml:space="preserve">Desde muchas ópticas, </w:t>
      </w:r>
      <w:r>
        <w:rPr>
          <w:rFonts w:ascii="Times New Roman" w:hAnsi="Times New Roman"/>
          <w:sz w:val="24"/>
          <w:szCs w:val="24"/>
        </w:rPr>
        <w:t xml:space="preserve">el sitio de </w:t>
      </w:r>
      <w:r w:rsidRPr="00577B5A">
        <w:rPr>
          <w:rFonts w:ascii="Times New Roman" w:hAnsi="Times New Roman"/>
          <w:sz w:val="24"/>
          <w:szCs w:val="24"/>
        </w:rPr>
        <w:t>los nuevos asentamientos obedeci</w:t>
      </w:r>
      <w:r>
        <w:rPr>
          <w:rFonts w:ascii="Times New Roman" w:hAnsi="Times New Roman"/>
          <w:sz w:val="24"/>
          <w:szCs w:val="24"/>
        </w:rPr>
        <w:t>ó</w:t>
      </w:r>
      <w:r w:rsidRPr="00577B5A">
        <w:rPr>
          <w:rFonts w:ascii="Times New Roman" w:hAnsi="Times New Roman"/>
          <w:sz w:val="24"/>
          <w:szCs w:val="24"/>
        </w:rPr>
        <w:t xml:space="preserve"> a las </w:t>
      </w:r>
      <w:r>
        <w:rPr>
          <w:rFonts w:ascii="Times New Roman" w:hAnsi="Times New Roman"/>
          <w:sz w:val="24"/>
          <w:szCs w:val="24"/>
        </w:rPr>
        <w:t xml:space="preserve">diversas </w:t>
      </w:r>
      <w:r w:rsidRPr="00577B5A">
        <w:rPr>
          <w:rFonts w:ascii="Times New Roman" w:hAnsi="Times New Roman"/>
          <w:sz w:val="24"/>
          <w:szCs w:val="24"/>
        </w:rPr>
        <w:t>exigencias que los nuevos usos empezaron a imprimir sobre el paisaje y</w:t>
      </w:r>
      <w:r>
        <w:rPr>
          <w:rFonts w:ascii="Times New Roman" w:hAnsi="Times New Roman"/>
          <w:sz w:val="24"/>
          <w:szCs w:val="24"/>
        </w:rPr>
        <w:t>,</w:t>
      </w:r>
      <w:r w:rsidRPr="00577B5A">
        <w:rPr>
          <w:rFonts w:ascii="Times New Roman" w:hAnsi="Times New Roman"/>
          <w:sz w:val="24"/>
          <w:szCs w:val="24"/>
        </w:rPr>
        <w:t xml:space="preserve"> de </w:t>
      </w:r>
      <w:r>
        <w:rPr>
          <w:rFonts w:ascii="Times New Roman" w:hAnsi="Times New Roman"/>
          <w:sz w:val="24"/>
          <w:szCs w:val="24"/>
        </w:rPr>
        <w:t xml:space="preserve">varias </w:t>
      </w:r>
      <w:r w:rsidRPr="00577B5A">
        <w:rPr>
          <w:rFonts w:ascii="Times New Roman" w:hAnsi="Times New Roman"/>
          <w:sz w:val="24"/>
          <w:szCs w:val="24"/>
        </w:rPr>
        <w:t>maneras, a moldear la expansión de tales localizaciones. Como todo comienzo, la agrupación de actividades e infraestructura obedeció a razones de tipo coyuntural</w:t>
      </w:r>
      <w:r>
        <w:rPr>
          <w:rFonts w:ascii="Times New Roman" w:hAnsi="Times New Roman"/>
          <w:sz w:val="24"/>
          <w:szCs w:val="24"/>
        </w:rPr>
        <w:t>,</w:t>
      </w:r>
      <w:r w:rsidRPr="00577B5A">
        <w:rPr>
          <w:rFonts w:ascii="Times New Roman" w:hAnsi="Times New Roman"/>
          <w:sz w:val="24"/>
          <w:szCs w:val="24"/>
        </w:rPr>
        <w:t xml:space="preserve"> por cuanto se privilegiaron</w:t>
      </w:r>
      <w:r>
        <w:rPr>
          <w:rFonts w:ascii="Times New Roman" w:hAnsi="Times New Roman"/>
          <w:sz w:val="24"/>
          <w:szCs w:val="24"/>
        </w:rPr>
        <w:t>,</w:t>
      </w:r>
      <w:r w:rsidRPr="00577B5A">
        <w:rPr>
          <w:rFonts w:ascii="Times New Roman" w:hAnsi="Times New Roman"/>
          <w:sz w:val="24"/>
          <w:szCs w:val="24"/>
        </w:rPr>
        <w:t xml:space="preserve"> en esencia, aspectos económicos</w:t>
      </w:r>
      <w:r>
        <w:rPr>
          <w:rFonts w:ascii="Times New Roman" w:hAnsi="Times New Roman"/>
          <w:sz w:val="24"/>
          <w:szCs w:val="24"/>
        </w:rPr>
        <w:t>,</w:t>
      </w:r>
      <w:r w:rsidRPr="00577B5A">
        <w:rPr>
          <w:rFonts w:ascii="Times New Roman" w:hAnsi="Times New Roman"/>
          <w:sz w:val="24"/>
          <w:szCs w:val="24"/>
        </w:rPr>
        <w:t xml:space="preserve"> por los usos extractivos y de utilización masiva de recursos naturales. El avance sobre territorios no escatimó más justificación que el uso indiscriminado del medio, con la finalidad primaria siempre de la ampliación de beneficios económicos y de dominación política. </w:t>
      </w:r>
    </w:p>
    <w:p w14:paraId="37B81E4B" w14:textId="77777777" w:rsidR="00C20C52" w:rsidRDefault="00C20C52" w:rsidP="00123A73">
      <w:pPr>
        <w:spacing w:after="0" w:line="240" w:lineRule="auto"/>
        <w:ind w:firstLine="284"/>
        <w:jc w:val="both"/>
        <w:rPr>
          <w:rFonts w:ascii="Times New Roman" w:hAnsi="Times New Roman"/>
          <w:sz w:val="24"/>
          <w:szCs w:val="24"/>
        </w:rPr>
      </w:pPr>
      <w:r w:rsidRPr="00577B5A">
        <w:rPr>
          <w:rFonts w:ascii="Times New Roman" w:hAnsi="Times New Roman"/>
          <w:sz w:val="24"/>
          <w:szCs w:val="24"/>
        </w:rPr>
        <w:t>La historia natural</w:t>
      </w:r>
      <w:r>
        <w:rPr>
          <w:rFonts w:ascii="Times New Roman" w:hAnsi="Times New Roman"/>
          <w:sz w:val="24"/>
          <w:szCs w:val="24"/>
        </w:rPr>
        <w:t>,</w:t>
      </w:r>
      <w:r w:rsidRPr="00577B5A">
        <w:rPr>
          <w:rFonts w:ascii="Times New Roman" w:hAnsi="Times New Roman"/>
          <w:sz w:val="24"/>
          <w:szCs w:val="24"/>
        </w:rPr>
        <w:t xml:space="preserve"> en términos de limitantes y características que las formas de relieve plantearon a la totalidad de expansiones propiciadas al calor de tales avances, no se calibró en su dimensión apropiada, quizás por el escaso o nulo conocimiento de la dinámica que parte desde el origen de la misma existencia de la forma</w:t>
      </w:r>
      <w:r>
        <w:rPr>
          <w:rFonts w:ascii="Times New Roman" w:hAnsi="Times New Roman"/>
          <w:sz w:val="24"/>
          <w:szCs w:val="24"/>
        </w:rPr>
        <w:t>,</w:t>
      </w:r>
      <w:r w:rsidRPr="00577B5A">
        <w:rPr>
          <w:rFonts w:ascii="Times New Roman" w:hAnsi="Times New Roman"/>
          <w:sz w:val="24"/>
          <w:szCs w:val="24"/>
        </w:rPr>
        <w:t xml:space="preserve"> o también porque la ambición venció escrúpulos</w:t>
      </w:r>
      <w:r>
        <w:rPr>
          <w:rFonts w:ascii="Times New Roman" w:hAnsi="Times New Roman"/>
          <w:sz w:val="24"/>
          <w:szCs w:val="24"/>
        </w:rPr>
        <w:t>,</w:t>
      </w:r>
      <w:r w:rsidRPr="00577B5A">
        <w:rPr>
          <w:rFonts w:ascii="Times New Roman" w:hAnsi="Times New Roman"/>
          <w:sz w:val="24"/>
          <w:szCs w:val="24"/>
        </w:rPr>
        <w:t xml:space="preserve"> para así aceptar, digamos</w:t>
      </w:r>
      <w:r>
        <w:rPr>
          <w:rFonts w:ascii="Times New Roman" w:hAnsi="Times New Roman"/>
          <w:sz w:val="24"/>
          <w:szCs w:val="24"/>
        </w:rPr>
        <w:t>,</w:t>
      </w:r>
      <w:r w:rsidRPr="00577B5A">
        <w:rPr>
          <w:rFonts w:ascii="Times New Roman" w:hAnsi="Times New Roman"/>
          <w:sz w:val="24"/>
          <w:szCs w:val="24"/>
        </w:rPr>
        <w:t xml:space="preserve"> un riesgo calculado. </w:t>
      </w:r>
    </w:p>
    <w:p w14:paraId="2D6EED94" w14:textId="77777777" w:rsidR="00C20C52" w:rsidRDefault="00C20C52" w:rsidP="00123A73">
      <w:pPr>
        <w:spacing w:after="0" w:line="240" w:lineRule="auto"/>
        <w:ind w:firstLine="284"/>
        <w:jc w:val="both"/>
        <w:rPr>
          <w:rFonts w:ascii="Times New Roman" w:hAnsi="Times New Roman"/>
          <w:color w:val="FF0000"/>
          <w:sz w:val="24"/>
          <w:szCs w:val="24"/>
        </w:rPr>
      </w:pPr>
      <w:r w:rsidRPr="00577B5A">
        <w:rPr>
          <w:rFonts w:ascii="Times New Roman" w:hAnsi="Times New Roman"/>
          <w:sz w:val="24"/>
          <w:szCs w:val="24"/>
        </w:rPr>
        <w:t>Tam</w:t>
      </w:r>
      <w:r>
        <w:rPr>
          <w:rFonts w:ascii="Times New Roman" w:hAnsi="Times New Roman"/>
          <w:sz w:val="24"/>
          <w:szCs w:val="24"/>
        </w:rPr>
        <w:t>poco</w:t>
      </w:r>
      <w:r w:rsidRPr="00577B5A">
        <w:rPr>
          <w:rFonts w:ascii="Times New Roman" w:hAnsi="Times New Roman"/>
          <w:sz w:val="24"/>
          <w:szCs w:val="24"/>
        </w:rPr>
        <w:t xml:space="preserve"> la escala temporal de los procesos naturales guarda ninguna relación con la memoria histórica humana</w:t>
      </w:r>
      <w:r>
        <w:rPr>
          <w:rFonts w:ascii="Times New Roman" w:hAnsi="Times New Roman"/>
          <w:sz w:val="24"/>
          <w:szCs w:val="24"/>
        </w:rPr>
        <w:t>,</w:t>
      </w:r>
      <w:r w:rsidRPr="00577B5A">
        <w:rPr>
          <w:rFonts w:ascii="Times New Roman" w:hAnsi="Times New Roman"/>
          <w:sz w:val="24"/>
          <w:szCs w:val="24"/>
        </w:rPr>
        <w:t xml:space="preserve"> por cuanto el reloj de las dinámicas orográficas avanza a pasos de millones de años, mientras que las huellas primeras de los primeros homínidos aparecen en las últimas décimas del último segundo de la medida de una hora, conceptuada ésta como el lapso que contendría la formación inicial del </w:t>
      </w:r>
      <w:r>
        <w:rPr>
          <w:rFonts w:ascii="Times New Roman" w:hAnsi="Times New Roman"/>
          <w:sz w:val="24"/>
          <w:szCs w:val="24"/>
        </w:rPr>
        <w:t>p</w:t>
      </w:r>
      <w:r w:rsidRPr="00577B5A">
        <w:rPr>
          <w:rFonts w:ascii="Times New Roman" w:hAnsi="Times New Roman"/>
          <w:sz w:val="24"/>
          <w:szCs w:val="24"/>
        </w:rPr>
        <w:t>laneta</w:t>
      </w:r>
      <w:r w:rsidRPr="00123A73">
        <w:rPr>
          <w:rFonts w:ascii="Times New Roman" w:hAnsi="Times New Roman"/>
          <w:sz w:val="24"/>
          <w:szCs w:val="24"/>
        </w:rPr>
        <w:t>.</w:t>
      </w:r>
      <w:r w:rsidRPr="00577B5A">
        <w:rPr>
          <w:rFonts w:ascii="Times New Roman" w:hAnsi="Times New Roman"/>
          <w:color w:val="FF0000"/>
          <w:sz w:val="24"/>
          <w:szCs w:val="24"/>
        </w:rPr>
        <w:t xml:space="preserve"> </w:t>
      </w:r>
    </w:p>
    <w:p w14:paraId="318235FD" w14:textId="77777777" w:rsidR="001C07FB" w:rsidRDefault="001C07FB" w:rsidP="00CF46F2">
      <w:pPr>
        <w:spacing w:after="0" w:line="240" w:lineRule="auto"/>
        <w:jc w:val="both"/>
        <w:rPr>
          <w:rFonts w:ascii="Times New Roman" w:hAnsi="Times New Roman"/>
          <w:b/>
          <w:bCs/>
          <w:color w:val="000000"/>
          <w:sz w:val="24"/>
          <w:szCs w:val="24"/>
        </w:rPr>
      </w:pPr>
    </w:p>
    <w:p w14:paraId="0005EAFA" w14:textId="0C05D944" w:rsidR="00F957F5" w:rsidRPr="006C61C9" w:rsidRDefault="00F957F5" w:rsidP="00F957F5">
      <w:pPr>
        <w:spacing w:after="0" w:line="240" w:lineRule="auto"/>
        <w:ind w:left="284" w:hanging="284"/>
        <w:jc w:val="both"/>
        <w:rPr>
          <w:rFonts w:ascii="Times New Roman" w:hAnsi="Times New Roman"/>
          <w:b/>
          <w:bCs/>
          <w:color w:val="000000"/>
          <w:sz w:val="24"/>
          <w:szCs w:val="24"/>
        </w:rPr>
      </w:pPr>
      <w:r>
        <w:rPr>
          <w:rFonts w:ascii="Times New Roman" w:hAnsi="Times New Roman"/>
          <w:b/>
          <w:bCs/>
          <w:color w:val="000000"/>
          <w:sz w:val="24"/>
          <w:szCs w:val="24"/>
        </w:rPr>
        <w:t>2.</w:t>
      </w:r>
      <w:r>
        <w:rPr>
          <w:rFonts w:ascii="Times New Roman" w:hAnsi="Times New Roman"/>
          <w:b/>
          <w:bCs/>
          <w:color w:val="000000"/>
          <w:sz w:val="24"/>
          <w:szCs w:val="24"/>
        </w:rPr>
        <w:tab/>
      </w:r>
      <w:r w:rsidR="00C20C52" w:rsidRPr="006C61C9">
        <w:rPr>
          <w:rFonts w:ascii="Times New Roman" w:hAnsi="Times New Roman"/>
          <w:b/>
          <w:bCs/>
          <w:color w:val="000000"/>
          <w:sz w:val="24"/>
          <w:szCs w:val="24"/>
        </w:rPr>
        <w:t>Algunas consideraciones teóricas</w:t>
      </w:r>
    </w:p>
    <w:p w14:paraId="094CE1C9" w14:textId="77777777" w:rsidR="00C20C52" w:rsidRDefault="00C20C52" w:rsidP="000E21F7">
      <w:pPr>
        <w:spacing w:after="0" w:line="240" w:lineRule="auto"/>
        <w:ind w:firstLine="284"/>
        <w:jc w:val="both"/>
        <w:rPr>
          <w:rFonts w:ascii="Times New Roman" w:hAnsi="Times New Roman"/>
          <w:sz w:val="24"/>
          <w:szCs w:val="24"/>
        </w:rPr>
      </w:pPr>
      <w:r>
        <w:rPr>
          <w:rFonts w:ascii="Times New Roman" w:hAnsi="Times New Roman"/>
          <w:sz w:val="24"/>
          <w:szCs w:val="24"/>
        </w:rPr>
        <w:t>L</w:t>
      </w:r>
      <w:r w:rsidRPr="00577B5A">
        <w:rPr>
          <w:rFonts w:ascii="Times New Roman" w:hAnsi="Times New Roman"/>
          <w:sz w:val="24"/>
          <w:szCs w:val="24"/>
        </w:rPr>
        <w:t xml:space="preserve">as premisas iniciales de la </w:t>
      </w:r>
      <w:r>
        <w:rPr>
          <w:rFonts w:ascii="Times New Roman" w:hAnsi="Times New Roman"/>
          <w:sz w:val="24"/>
          <w:szCs w:val="24"/>
        </w:rPr>
        <w:t>g</w:t>
      </w:r>
      <w:r w:rsidRPr="00577B5A">
        <w:rPr>
          <w:rFonts w:ascii="Times New Roman" w:hAnsi="Times New Roman"/>
          <w:sz w:val="24"/>
          <w:szCs w:val="24"/>
        </w:rPr>
        <w:t>eología, que se remontan a finales del siglo XVII</w:t>
      </w:r>
      <w:r>
        <w:rPr>
          <w:rFonts w:ascii="Times New Roman" w:hAnsi="Times New Roman"/>
          <w:sz w:val="24"/>
          <w:szCs w:val="24"/>
        </w:rPr>
        <w:t>,</w:t>
      </w:r>
      <w:r w:rsidRPr="00577B5A">
        <w:rPr>
          <w:rFonts w:ascii="Times New Roman" w:hAnsi="Times New Roman"/>
          <w:sz w:val="24"/>
          <w:szCs w:val="24"/>
        </w:rPr>
        <w:t xml:space="preserve"> cuando James Hutton </w:t>
      </w:r>
      <w:r w:rsidRPr="0061627A">
        <w:rPr>
          <w:rFonts w:ascii="Times New Roman" w:hAnsi="Times New Roman"/>
          <w:color w:val="0070C0"/>
          <w:sz w:val="24"/>
          <w:szCs w:val="24"/>
        </w:rPr>
        <w:t>(</w:t>
      </w:r>
      <w:proofErr w:type="spellStart"/>
      <w:r w:rsidRPr="0061627A">
        <w:rPr>
          <w:rFonts w:ascii="Times New Roman" w:hAnsi="Times New Roman"/>
          <w:color w:val="0070C0"/>
          <w:sz w:val="24"/>
          <w:szCs w:val="24"/>
        </w:rPr>
        <w:t>Tarbuck</w:t>
      </w:r>
      <w:proofErr w:type="spellEnd"/>
      <w:r w:rsidRPr="0061627A">
        <w:rPr>
          <w:rFonts w:ascii="Times New Roman" w:hAnsi="Times New Roman"/>
          <w:color w:val="0070C0"/>
          <w:sz w:val="24"/>
          <w:szCs w:val="24"/>
        </w:rPr>
        <w:t xml:space="preserve"> y </w:t>
      </w:r>
      <w:proofErr w:type="spellStart"/>
      <w:r w:rsidRPr="0061627A">
        <w:rPr>
          <w:rFonts w:ascii="Times New Roman" w:hAnsi="Times New Roman"/>
          <w:color w:val="0070C0"/>
          <w:sz w:val="24"/>
          <w:szCs w:val="24"/>
        </w:rPr>
        <w:t>Lutgens</w:t>
      </w:r>
      <w:proofErr w:type="spellEnd"/>
      <w:r w:rsidRPr="0061627A">
        <w:rPr>
          <w:rFonts w:ascii="Times New Roman" w:hAnsi="Times New Roman"/>
          <w:color w:val="0070C0"/>
          <w:sz w:val="24"/>
          <w:szCs w:val="24"/>
        </w:rPr>
        <w:t>, 2005)</w:t>
      </w:r>
      <w:r w:rsidRPr="00577B5A">
        <w:rPr>
          <w:rFonts w:ascii="Times New Roman" w:hAnsi="Times New Roman"/>
          <w:sz w:val="24"/>
          <w:szCs w:val="24"/>
        </w:rPr>
        <w:t xml:space="preserve"> y más tarde de la </w:t>
      </w:r>
      <w:r>
        <w:rPr>
          <w:rFonts w:ascii="Times New Roman" w:hAnsi="Times New Roman"/>
          <w:sz w:val="24"/>
          <w:szCs w:val="24"/>
        </w:rPr>
        <w:t>g</w:t>
      </w:r>
      <w:r w:rsidRPr="00577B5A">
        <w:rPr>
          <w:rFonts w:ascii="Times New Roman" w:hAnsi="Times New Roman"/>
          <w:sz w:val="24"/>
          <w:szCs w:val="24"/>
        </w:rPr>
        <w:t xml:space="preserve">eomorfología, en el primer cuarto del siglo XX por Jean </w:t>
      </w:r>
      <w:proofErr w:type="spellStart"/>
      <w:r w:rsidRPr="00577B5A">
        <w:rPr>
          <w:rFonts w:ascii="Times New Roman" w:hAnsi="Times New Roman"/>
          <w:sz w:val="24"/>
          <w:szCs w:val="24"/>
        </w:rPr>
        <w:t>Tricart</w:t>
      </w:r>
      <w:proofErr w:type="spellEnd"/>
      <w:r w:rsidRPr="00577B5A">
        <w:rPr>
          <w:rFonts w:ascii="Times New Roman" w:hAnsi="Times New Roman"/>
          <w:sz w:val="24"/>
          <w:szCs w:val="24"/>
        </w:rPr>
        <w:t xml:space="preserve"> </w:t>
      </w:r>
      <w:r w:rsidRPr="0061627A">
        <w:rPr>
          <w:rFonts w:ascii="Times New Roman" w:hAnsi="Times New Roman"/>
          <w:color w:val="0070C0"/>
          <w:sz w:val="24"/>
          <w:szCs w:val="24"/>
        </w:rPr>
        <w:t>(Arroyo, 2012)</w:t>
      </w:r>
      <w:r w:rsidRPr="00577B5A">
        <w:rPr>
          <w:rFonts w:ascii="Times New Roman" w:hAnsi="Times New Roman"/>
          <w:sz w:val="24"/>
          <w:szCs w:val="24"/>
        </w:rPr>
        <w:t xml:space="preserve"> sientan las bases de estas disciplinas y establecen los avances iniciales de estos campos de conocimiento. </w:t>
      </w:r>
    </w:p>
    <w:p w14:paraId="657E830E" w14:textId="77777777" w:rsidR="00C20C52" w:rsidRPr="00577B5A" w:rsidRDefault="00C20C52" w:rsidP="000E21F7">
      <w:pPr>
        <w:spacing w:after="0" w:line="240" w:lineRule="auto"/>
        <w:ind w:firstLine="284"/>
        <w:jc w:val="both"/>
        <w:rPr>
          <w:rFonts w:ascii="Times New Roman" w:hAnsi="Times New Roman"/>
          <w:sz w:val="24"/>
          <w:szCs w:val="24"/>
        </w:rPr>
      </w:pPr>
      <w:r w:rsidRPr="00577B5A">
        <w:rPr>
          <w:rFonts w:ascii="Times New Roman" w:hAnsi="Times New Roman"/>
          <w:sz w:val="24"/>
          <w:szCs w:val="24"/>
        </w:rPr>
        <w:t>Así</w:t>
      </w:r>
      <w:r>
        <w:rPr>
          <w:rFonts w:ascii="Times New Roman" w:hAnsi="Times New Roman"/>
          <w:sz w:val="24"/>
          <w:szCs w:val="24"/>
        </w:rPr>
        <w:t>,</w:t>
      </w:r>
      <w:r w:rsidRPr="00577B5A">
        <w:rPr>
          <w:rFonts w:ascii="Times New Roman" w:hAnsi="Times New Roman"/>
          <w:sz w:val="24"/>
          <w:szCs w:val="24"/>
        </w:rPr>
        <w:t xml:space="preserve"> sobre lo ya culturalmente edificado, estos aportes en conjunto con insumos de materias complementarias inician caminos de despeje y de entendimiento múltiple sobre la vastedad de factores que configuran tanto las masas de territorios emergidos, como las profundidades oceánicas.  En esa tesitura, se empiezan a revelar los mecanismos primigenios de formación y evolución que primaron en la existencia de las masas continentales y de cómo esas dinámicas iniciales, aparejadas a procesos diversos sobre el origen de relieves, sentaron desde tiempos inmemoriales la presencia de formas cuya génesis, litología y edad pueden asociarse a grupos específicos de relieves.</w:t>
      </w:r>
    </w:p>
    <w:p w14:paraId="4176A247" w14:textId="77777777" w:rsidR="00C20C52" w:rsidRDefault="00C20C52" w:rsidP="000E21F7">
      <w:pPr>
        <w:spacing w:after="0" w:line="240" w:lineRule="auto"/>
        <w:ind w:firstLine="284"/>
        <w:jc w:val="both"/>
        <w:rPr>
          <w:rFonts w:ascii="Times New Roman" w:hAnsi="Times New Roman"/>
          <w:sz w:val="24"/>
          <w:szCs w:val="24"/>
        </w:rPr>
      </w:pPr>
      <w:r w:rsidRPr="00577B5A">
        <w:rPr>
          <w:rFonts w:ascii="Times New Roman" w:hAnsi="Times New Roman"/>
          <w:sz w:val="24"/>
          <w:szCs w:val="24"/>
        </w:rPr>
        <w:t>Estos grupos de relieves poseen rasgos topográficos externos que le son propios al agente primario que les dio origen, denominado proceso geomorfológico</w:t>
      </w:r>
      <w:r>
        <w:rPr>
          <w:rFonts w:ascii="Times New Roman" w:hAnsi="Times New Roman"/>
          <w:sz w:val="24"/>
          <w:szCs w:val="24"/>
        </w:rPr>
        <w:t>,</w:t>
      </w:r>
      <w:r w:rsidRPr="00577B5A">
        <w:rPr>
          <w:rFonts w:ascii="Times New Roman" w:hAnsi="Times New Roman"/>
          <w:sz w:val="24"/>
          <w:szCs w:val="24"/>
        </w:rPr>
        <w:t xml:space="preserve"> y del que se identifican al menos once. Como ejemplo específico de ello, el proceso fluvial desarrolla formas en donde el agua aparece como el factor que por antonomasia origina y modela territorios. Tales rasgos del relieve le son característicos</w:t>
      </w:r>
      <w:r>
        <w:rPr>
          <w:rFonts w:ascii="Times New Roman" w:hAnsi="Times New Roman"/>
          <w:sz w:val="24"/>
          <w:szCs w:val="24"/>
        </w:rPr>
        <w:t>,</w:t>
      </w:r>
      <w:r w:rsidRPr="00577B5A">
        <w:rPr>
          <w:rFonts w:ascii="Times New Roman" w:hAnsi="Times New Roman"/>
          <w:sz w:val="24"/>
          <w:szCs w:val="24"/>
        </w:rPr>
        <w:t xml:space="preserve"> y su sola identificación automáticamente nos guía hacia dinámicas de causas y efectos inherentes la totalidad de las formas que le son propias.  Lo mismo se afirma, por ejemplo, sobre las formas con origen en la actividad volcánica. Las denominaciones que identifican la variedad de relieves que dicho proceso ha originado a raíz de su actividad presente y pasada, no aparecerían </w:t>
      </w:r>
      <w:r w:rsidRPr="009D077D">
        <w:rPr>
          <w:rFonts w:ascii="Times New Roman" w:hAnsi="Times New Roman"/>
          <w:sz w:val="24"/>
          <w:szCs w:val="24"/>
        </w:rPr>
        <w:t>imputables</w:t>
      </w:r>
      <w:r w:rsidRPr="00577B5A">
        <w:rPr>
          <w:rFonts w:ascii="Times New Roman" w:hAnsi="Times New Roman"/>
          <w:sz w:val="24"/>
          <w:szCs w:val="24"/>
        </w:rPr>
        <w:t xml:space="preserve"> a ningún agente que no sea el vulcanismo. </w:t>
      </w:r>
    </w:p>
    <w:p w14:paraId="7F3C50BC" w14:textId="77777777" w:rsidR="00C20C52" w:rsidRDefault="00C20C52" w:rsidP="000E21F7">
      <w:pPr>
        <w:spacing w:after="0" w:line="240" w:lineRule="auto"/>
        <w:ind w:firstLine="284"/>
        <w:jc w:val="both"/>
        <w:rPr>
          <w:rFonts w:ascii="Times New Roman" w:hAnsi="Times New Roman"/>
          <w:sz w:val="24"/>
          <w:szCs w:val="24"/>
        </w:rPr>
      </w:pPr>
      <w:r w:rsidRPr="00577B5A">
        <w:rPr>
          <w:rFonts w:ascii="Times New Roman" w:hAnsi="Times New Roman"/>
          <w:sz w:val="24"/>
          <w:szCs w:val="24"/>
        </w:rPr>
        <w:t>Y cada uno de estos procesos es</w:t>
      </w:r>
      <w:r>
        <w:rPr>
          <w:rFonts w:ascii="Times New Roman" w:hAnsi="Times New Roman"/>
          <w:sz w:val="24"/>
          <w:szCs w:val="24"/>
        </w:rPr>
        <w:t>,</w:t>
      </w:r>
      <w:r w:rsidRPr="00577B5A">
        <w:rPr>
          <w:rFonts w:ascii="Times New Roman" w:hAnsi="Times New Roman"/>
          <w:sz w:val="24"/>
          <w:szCs w:val="24"/>
        </w:rPr>
        <w:t xml:space="preserve"> por esencia</w:t>
      </w:r>
      <w:r>
        <w:rPr>
          <w:rFonts w:ascii="Times New Roman" w:hAnsi="Times New Roman"/>
          <w:sz w:val="24"/>
          <w:szCs w:val="24"/>
        </w:rPr>
        <w:t>,</w:t>
      </w:r>
      <w:r w:rsidRPr="00577B5A">
        <w:rPr>
          <w:rFonts w:ascii="Times New Roman" w:hAnsi="Times New Roman"/>
          <w:sz w:val="24"/>
          <w:szCs w:val="24"/>
        </w:rPr>
        <w:t xml:space="preserve"> la dinámica primaria que les origina</w:t>
      </w:r>
      <w:r>
        <w:rPr>
          <w:rFonts w:ascii="Times New Roman" w:hAnsi="Times New Roman"/>
          <w:sz w:val="24"/>
          <w:szCs w:val="24"/>
        </w:rPr>
        <w:t>,</w:t>
      </w:r>
      <w:r w:rsidRPr="00577B5A">
        <w:rPr>
          <w:rFonts w:ascii="Times New Roman" w:hAnsi="Times New Roman"/>
          <w:sz w:val="24"/>
          <w:szCs w:val="24"/>
        </w:rPr>
        <w:t xml:space="preserve"> y no otra. Claro que estos relieves</w:t>
      </w:r>
      <w:r>
        <w:rPr>
          <w:rFonts w:ascii="Times New Roman" w:hAnsi="Times New Roman"/>
          <w:sz w:val="24"/>
          <w:szCs w:val="24"/>
        </w:rPr>
        <w:t>,</w:t>
      </w:r>
      <w:r w:rsidRPr="00577B5A">
        <w:rPr>
          <w:rFonts w:ascii="Times New Roman" w:hAnsi="Times New Roman"/>
          <w:sz w:val="24"/>
          <w:szCs w:val="24"/>
        </w:rPr>
        <w:t xml:space="preserve"> una vez expuestos</w:t>
      </w:r>
      <w:r>
        <w:rPr>
          <w:rFonts w:ascii="Times New Roman" w:hAnsi="Times New Roman"/>
          <w:sz w:val="24"/>
          <w:szCs w:val="24"/>
        </w:rPr>
        <w:t>,</w:t>
      </w:r>
      <w:r w:rsidRPr="00577B5A">
        <w:rPr>
          <w:rFonts w:ascii="Times New Roman" w:hAnsi="Times New Roman"/>
          <w:sz w:val="24"/>
          <w:szCs w:val="24"/>
        </w:rPr>
        <w:t xml:space="preserve"> reciben los efectos combinados de factores exógenos</w:t>
      </w:r>
      <w:r>
        <w:rPr>
          <w:rFonts w:ascii="Times New Roman" w:hAnsi="Times New Roman"/>
          <w:sz w:val="24"/>
          <w:szCs w:val="24"/>
        </w:rPr>
        <w:t>,</w:t>
      </w:r>
      <w:r w:rsidRPr="00577B5A">
        <w:rPr>
          <w:rFonts w:ascii="Times New Roman" w:hAnsi="Times New Roman"/>
          <w:sz w:val="24"/>
          <w:szCs w:val="24"/>
        </w:rPr>
        <w:t xml:space="preserve"> tales como el agua, el viento, el hielo y los seres vivos, los cuales, en conjunto con la meteorización, la erosión, el transporte y la sedimentación, serán también la génesis de nuevas formas </w:t>
      </w:r>
      <w:r w:rsidRPr="006C61C9">
        <w:rPr>
          <w:rFonts w:ascii="Times New Roman" w:hAnsi="Times New Roman"/>
          <w:i/>
          <w:iCs/>
          <w:sz w:val="24"/>
          <w:szCs w:val="24"/>
        </w:rPr>
        <w:t>in situ</w:t>
      </w:r>
      <w:r>
        <w:rPr>
          <w:rFonts w:ascii="Times New Roman" w:hAnsi="Times New Roman"/>
          <w:sz w:val="24"/>
          <w:szCs w:val="24"/>
        </w:rPr>
        <w:t xml:space="preserve">, </w:t>
      </w:r>
      <w:r w:rsidRPr="00577B5A">
        <w:rPr>
          <w:rFonts w:ascii="Times New Roman" w:hAnsi="Times New Roman"/>
          <w:sz w:val="24"/>
          <w:szCs w:val="24"/>
        </w:rPr>
        <w:t xml:space="preserve">o conformadas por acúmulos de materiales al pie de las pendientes o formando parte de la carga sedimentaria fluvial y marina. </w:t>
      </w:r>
    </w:p>
    <w:p w14:paraId="47F23F6C" w14:textId="77777777" w:rsidR="00C20C52" w:rsidRDefault="00C20C52" w:rsidP="00CF46F2">
      <w:pPr>
        <w:pStyle w:val="Textoindependienteprimerasangra"/>
        <w:spacing w:after="0" w:line="240" w:lineRule="auto"/>
        <w:ind w:firstLine="0"/>
        <w:jc w:val="both"/>
        <w:rPr>
          <w:rFonts w:ascii="Times New Roman" w:hAnsi="Times New Roman"/>
          <w:b/>
          <w:bCs/>
          <w:sz w:val="24"/>
          <w:szCs w:val="24"/>
          <w:highlight w:val="yellow"/>
        </w:rPr>
      </w:pPr>
    </w:p>
    <w:p w14:paraId="3C9C9332" w14:textId="3BE82A76" w:rsidR="0061627A" w:rsidRPr="00410323" w:rsidRDefault="0061627A" w:rsidP="0061627A">
      <w:pPr>
        <w:pStyle w:val="Textoindependienteprimerasangra"/>
        <w:spacing w:after="0" w:line="240" w:lineRule="auto"/>
        <w:ind w:left="284" w:hanging="284"/>
        <w:jc w:val="both"/>
        <w:rPr>
          <w:rFonts w:ascii="Times New Roman" w:hAnsi="Times New Roman"/>
          <w:b/>
          <w:bCs/>
          <w:sz w:val="24"/>
          <w:szCs w:val="24"/>
        </w:rPr>
      </w:pPr>
      <w:r>
        <w:rPr>
          <w:rFonts w:ascii="Times New Roman" w:hAnsi="Times New Roman"/>
          <w:b/>
          <w:bCs/>
          <w:sz w:val="24"/>
          <w:szCs w:val="24"/>
        </w:rPr>
        <w:lastRenderedPageBreak/>
        <w:t>3.</w:t>
      </w:r>
      <w:r>
        <w:rPr>
          <w:rFonts w:ascii="Times New Roman" w:hAnsi="Times New Roman"/>
          <w:b/>
          <w:bCs/>
          <w:sz w:val="24"/>
          <w:szCs w:val="24"/>
        </w:rPr>
        <w:tab/>
      </w:r>
      <w:r w:rsidR="00C20C52" w:rsidRPr="00A1718D">
        <w:rPr>
          <w:rFonts w:ascii="Times New Roman" w:hAnsi="Times New Roman"/>
          <w:b/>
          <w:bCs/>
          <w:sz w:val="24"/>
          <w:szCs w:val="24"/>
        </w:rPr>
        <w:t>El efecto de las influencias antrópicas sobre el paisaje</w:t>
      </w:r>
    </w:p>
    <w:p w14:paraId="19F06EDB" w14:textId="77777777" w:rsidR="00C20C52" w:rsidRPr="00577B5A" w:rsidRDefault="00C20C52" w:rsidP="000E21F7">
      <w:pPr>
        <w:spacing w:after="0" w:line="240" w:lineRule="auto"/>
        <w:ind w:firstLine="284"/>
        <w:jc w:val="both"/>
        <w:rPr>
          <w:rFonts w:ascii="Times New Roman" w:hAnsi="Times New Roman"/>
          <w:sz w:val="24"/>
          <w:szCs w:val="24"/>
        </w:rPr>
      </w:pPr>
      <w:r w:rsidRPr="00410323">
        <w:rPr>
          <w:rFonts w:ascii="Times New Roman" w:hAnsi="Times New Roman"/>
          <w:sz w:val="24"/>
          <w:szCs w:val="24"/>
        </w:rPr>
        <w:t>La asimetría temporal que separa el origen, dinámica y presencia de estos relieves y el</w:t>
      </w:r>
      <w:r w:rsidRPr="00577B5A">
        <w:rPr>
          <w:rFonts w:ascii="Times New Roman" w:hAnsi="Times New Roman"/>
          <w:sz w:val="24"/>
          <w:szCs w:val="24"/>
        </w:rPr>
        <w:t xml:space="preserve"> advenimiento y expansión de asentamientos humanos con actividades de usos diversos en territorios, han sido subestimadas o ignoradas, entre otras razones</w:t>
      </w:r>
      <w:r>
        <w:rPr>
          <w:rFonts w:ascii="Times New Roman" w:hAnsi="Times New Roman"/>
          <w:sz w:val="24"/>
          <w:szCs w:val="24"/>
        </w:rPr>
        <w:t xml:space="preserve">, </w:t>
      </w:r>
      <w:r w:rsidRPr="00577B5A">
        <w:rPr>
          <w:rFonts w:ascii="Times New Roman" w:hAnsi="Times New Roman"/>
          <w:sz w:val="24"/>
          <w:szCs w:val="24"/>
        </w:rPr>
        <w:t xml:space="preserve">por las visiones de corto plazo en </w:t>
      </w:r>
      <w:r>
        <w:rPr>
          <w:rFonts w:ascii="Times New Roman" w:hAnsi="Times New Roman"/>
          <w:sz w:val="24"/>
          <w:szCs w:val="24"/>
        </w:rPr>
        <w:t xml:space="preserve">las que </w:t>
      </w:r>
      <w:r w:rsidRPr="00577B5A">
        <w:rPr>
          <w:rFonts w:ascii="Times New Roman" w:hAnsi="Times New Roman"/>
          <w:sz w:val="24"/>
          <w:szCs w:val="24"/>
        </w:rPr>
        <w:t xml:space="preserve">los seres humanos han enmarcado en el lapso de sus existencias, las dinámicas de actividad de procesos de equilibrio del entorno natural. </w:t>
      </w:r>
    </w:p>
    <w:p w14:paraId="37D975CA" w14:textId="77777777" w:rsidR="00C20C52" w:rsidRDefault="00C20C52" w:rsidP="000E21F7">
      <w:pPr>
        <w:pStyle w:val="Textoindependiente"/>
        <w:spacing w:line="240" w:lineRule="auto"/>
        <w:ind w:firstLine="284"/>
      </w:pPr>
      <w:r w:rsidRPr="00577B5A">
        <w:t>En este constante devenir</w:t>
      </w:r>
      <w:r>
        <w:t xml:space="preserve">, </w:t>
      </w:r>
      <w:r w:rsidRPr="00577B5A">
        <w:t>y aparejado a la incorporación creciente de territorios a través de la ocupación indiscriminada de esos espacios, los seres humanos también pudieron sobrepasar en muchas áreas y en diversos grados las limitaciones o restricciones que desde la perspectiva natural tales planteab</w:t>
      </w:r>
      <w:r>
        <w:t>an</w:t>
      </w:r>
      <w:r w:rsidRPr="00577B5A">
        <w:t xml:space="preserve"> medios</w:t>
      </w:r>
      <w:r>
        <w:t>.</w:t>
      </w:r>
    </w:p>
    <w:p w14:paraId="2C88A2FF" w14:textId="77777777" w:rsidR="00C20C52" w:rsidRDefault="00C20C52" w:rsidP="000E21F7">
      <w:pPr>
        <w:pStyle w:val="Textoindependiente"/>
        <w:spacing w:line="240" w:lineRule="auto"/>
        <w:ind w:firstLine="284"/>
      </w:pPr>
      <w:r>
        <w:t xml:space="preserve">Así, </w:t>
      </w:r>
      <w:r w:rsidRPr="00577B5A">
        <w:t>la búsqueda de recursos diversos alteró en forma sensible amplias extensiones</w:t>
      </w:r>
      <w:r>
        <w:t>,</w:t>
      </w:r>
      <w:r w:rsidRPr="00577B5A">
        <w:t xml:space="preserve"> en donde se crearon de manera paralela situaciones de riesgo y de fragilidad ambiental</w:t>
      </w:r>
      <w:r>
        <w:t>,</w:t>
      </w:r>
      <w:r w:rsidRPr="00577B5A">
        <w:t xml:space="preserve"> con implicaciones que se </w:t>
      </w:r>
      <w:r>
        <w:t>extienden hasta</w:t>
      </w:r>
      <w:r w:rsidRPr="00577B5A">
        <w:t xml:space="preserve"> la actualidad. El hombre incide sobre la vegetación</w:t>
      </w:r>
      <w:r>
        <w:t>, la</w:t>
      </w:r>
      <w:r w:rsidRPr="00577B5A">
        <w:t xml:space="preserve"> fauna, </w:t>
      </w:r>
      <w:r>
        <w:t xml:space="preserve">el </w:t>
      </w:r>
      <w:r w:rsidRPr="00577B5A">
        <w:t xml:space="preserve">suelo, </w:t>
      </w:r>
      <w:r>
        <w:t xml:space="preserve">las </w:t>
      </w:r>
      <w:r w:rsidRPr="00577B5A">
        <w:t xml:space="preserve">aguas y </w:t>
      </w:r>
      <w:r>
        <w:t xml:space="preserve">el </w:t>
      </w:r>
      <w:r w:rsidRPr="00577B5A">
        <w:t>clima</w:t>
      </w:r>
      <w:r>
        <w:t>,</w:t>
      </w:r>
      <w:r w:rsidRPr="00577B5A">
        <w:t xml:space="preserve"> por lo que se le considera un agente geomorfológico</w:t>
      </w:r>
      <w:r>
        <w:t>,</w:t>
      </w:r>
      <w:r w:rsidRPr="00577B5A">
        <w:t xml:space="preserve"> ya que modifica con su actividad la superficie terrestre y, a su vez interfiere en actuación de los procesos geomórficos </w:t>
      </w:r>
      <w:r w:rsidRPr="000E21F7">
        <w:rPr>
          <w:color w:val="0070C0"/>
        </w:rPr>
        <w:t>(Gutiérrez, 2008)</w:t>
      </w:r>
      <w:r w:rsidRPr="00577B5A">
        <w:t xml:space="preserve">. </w:t>
      </w:r>
      <w:r>
        <w:t xml:space="preserve"> </w:t>
      </w:r>
    </w:p>
    <w:p w14:paraId="4318BC95" w14:textId="77777777" w:rsidR="00C20C52" w:rsidRDefault="00C20C52" w:rsidP="000E21F7">
      <w:pPr>
        <w:pStyle w:val="Textoindependiente"/>
        <w:spacing w:line="240" w:lineRule="auto"/>
        <w:ind w:firstLine="284"/>
      </w:pPr>
      <w:r w:rsidRPr="00132F19">
        <w:t xml:space="preserve">Si bien a la dinámica planetaria le ha sido inherente </w:t>
      </w:r>
      <w:r>
        <w:t xml:space="preserve">una </w:t>
      </w:r>
      <w:r w:rsidRPr="00132F19">
        <w:t>infinidad de modificaciones físicas con implicaciones monumentales en la configuración de sus relieves, también no es menos cierto que la aparición reciente de los grupos humanos ha originado cambios radicales en todos los órdenes de los contextos naturales, al punto de experimentar cambios en la dinámica climática mundial</w:t>
      </w:r>
      <w:r>
        <w:t>,</w:t>
      </w:r>
      <w:r w:rsidRPr="00132F19">
        <w:t xml:space="preserve"> con efectos tangibles en el aumento de la erosión litoral y el derretimiento de grandes masas de hielo</w:t>
      </w:r>
      <w:r>
        <w:t>,</w:t>
      </w:r>
      <w:r w:rsidRPr="0068005C">
        <w:t xml:space="preserve"> </w:t>
      </w:r>
      <w:r w:rsidRPr="00132F19">
        <w:t xml:space="preserve">por ejemplo.   </w:t>
      </w:r>
    </w:p>
    <w:p w14:paraId="65352CE2" w14:textId="28FF227C" w:rsidR="00C20C52" w:rsidRPr="00E10F8A" w:rsidRDefault="00C20C52" w:rsidP="004C7E72">
      <w:pPr>
        <w:pStyle w:val="Textoindependiente"/>
        <w:spacing w:line="240" w:lineRule="auto"/>
        <w:ind w:firstLine="284"/>
        <w:rPr>
          <w:highlight w:val="yellow"/>
        </w:rPr>
      </w:pPr>
      <w:r w:rsidRPr="009D077D">
        <w:t xml:space="preserve">Y es que, dondequiera que se mire, los efectos de la irrupción humana son patentes, porque no se trata solo de identificar procesos evidentes, tales como movimientos en laderas o áreas de inundación, sino que esos efectos de deterioro </w:t>
      </w:r>
      <w:r>
        <w:t xml:space="preserve">repercuten en </w:t>
      </w:r>
      <w:r w:rsidRPr="009D077D">
        <w:t xml:space="preserve">la pérdida de suelos por deforestación, contaminación de mantos acuíferos y, en general, de la </w:t>
      </w:r>
      <w:r w:rsidRPr="006C61C9">
        <w:t>biodiversidad,</w:t>
      </w:r>
      <w:r w:rsidRPr="00E10F8A">
        <w:t xml:space="preserve"> entre otros.     </w:t>
      </w:r>
      <w:r w:rsidRPr="00E10F8A">
        <w:rPr>
          <w:highlight w:val="yellow"/>
        </w:rPr>
        <w:t xml:space="preserve">  </w:t>
      </w:r>
    </w:p>
    <w:p w14:paraId="7AF5C386" w14:textId="699F6CCA" w:rsidR="00C20C52" w:rsidRPr="006C61C9" w:rsidRDefault="00C20C52" w:rsidP="004C7E72">
      <w:pPr>
        <w:pStyle w:val="Textoindependienteprimerasangra"/>
        <w:spacing w:after="0" w:line="240" w:lineRule="auto"/>
        <w:ind w:firstLine="284"/>
        <w:jc w:val="both"/>
        <w:rPr>
          <w:rFonts w:ascii="Times New Roman" w:hAnsi="Times New Roman"/>
          <w:sz w:val="24"/>
          <w:szCs w:val="24"/>
        </w:rPr>
      </w:pPr>
      <w:r w:rsidRPr="00BA0A06">
        <w:rPr>
          <w:rFonts w:ascii="Times New Roman" w:hAnsi="Times New Roman"/>
          <w:sz w:val="24"/>
          <w:szCs w:val="24"/>
        </w:rPr>
        <w:t xml:space="preserve">La ocurrencia de inundaciones o deslizamientos, por ejemplo, relacionadas desde tiempos remotos </w:t>
      </w:r>
      <w:r>
        <w:rPr>
          <w:rFonts w:ascii="Times New Roman" w:hAnsi="Times New Roman"/>
          <w:sz w:val="24"/>
          <w:szCs w:val="24"/>
        </w:rPr>
        <w:t>con</w:t>
      </w:r>
      <w:r w:rsidRPr="00BA0A06">
        <w:rPr>
          <w:rFonts w:ascii="Times New Roman" w:hAnsi="Times New Roman"/>
          <w:sz w:val="24"/>
          <w:szCs w:val="24"/>
        </w:rPr>
        <w:t xml:space="preserve"> las modificaciones que a diario experimentan los relieves, como parte de la dinámica natural del planeta, se </w:t>
      </w:r>
      <w:r w:rsidR="002320D8">
        <w:rPr>
          <w:rFonts w:ascii="Times New Roman" w:hAnsi="Times New Roman"/>
          <w:sz w:val="24"/>
          <w:szCs w:val="24"/>
        </w:rPr>
        <w:t>observan</w:t>
      </w:r>
      <w:r w:rsidRPr="00BA0A06">
        <w:rPr>
          <w:rFonts w:ascii="Times New Roman" w:hAnsi="Times New Roman"/>
          <w:sz w:val="24"/>
          <w:szCs w:val="24"/>
        </w:rPr>
        <w:t xml:space="preserve"> en tiempos recientes, como fenómenos producto del azar, en donde su ocurrencia no se inscribe o se minimiza ahora como una causa acelerada o efecto colateral de la incidencia antrópica. Su presencia es lejana</w:t>
      </w:r>
      <w:r>
        <w:rPr>
          <w:rFonts w:ascii="Times New Roman" w:hAnsi="Times New Roman"/>
          <w:sz w:val="24"/>
          <w:szCs w:val="24"/>
        </w:rPr>
        <w:t>,</w:t>
      </w:r>
      <w:r w:rsidRPr="00BA0A06">
        <w:rPr>
          <w:rFonts w:ascii="Times New Roman" w:hAnsi="Times New Roman"/>
          <w:sz w:val="24"/>
          <w:szCs w:val="24"/>
        </w:rPr>
        <w:t xml:space="preserve"> en términos de considerarse enlazada por la ocupación indiscriminada de territorios frágiles y, más aún, el asociarse a descalabros ambientales en sectores inviables con limitantes físicas y de accesibilidad severa. </w:t>
      </w:r>
      <w:r w:rsidRPr="006C61C9">
        <w:rPr>
          <w:rFonts w:ascii="Times New Roman" w:hAnsi="Times New Roman"/>
          <w:sz w:val="24"/>
          <w:szCs w:val="24"/>
        </w:rPr>
        <w:t xml:space="preserve"> </w:t>
      </w:r>
    </w:p>
    <w:p w14:paraId="415AE73D" w14:textId="50E9FEAD" w:rsidR="00C20C52" w:rsidRPr="006C61C9" w:rsidRDefault="00C20C52" w:rsidP="004C7E72">
      <w:pPr>
        <w:pStyle w:val="Textoindependienteprimerasangra"/>
        <w:spacing w:after="0" w:line="240" w:lineRule="auto"/>
        <w:ind w:firstLine="284"/>
        <w:jc w:val="both"/>
        <w:rPr>
          <w:rFonts w:ascii="Times New Roman" w:hAnsi="Times New Roman"/>
          <w:b/>
          <w:bCs/>
          <w:sz w:val="24"/>
          <w:szCs w:val="24"/>
          <w:highlight w:val="yellow"/>
        </w:rPr>
      </w:pPr>
      <w:r w:rsidRPr="00BA0A06">
        <w:rPr>
          <w:rFonts w:ascii="Times New Roman" w:hAnsi="Times New Roman"/>
          <w:sz w:val="24"/>
          <w:szCs w:val="24"/>
        </w:rPr>
        <w:t>Tales panoramas</w:t>
      </w:r>
      <w:r>
        <w:rPr>
          <w:rFonts w:ascii="Times New Roman" w:hAnsi="Times New Roman"/>
          <w:sz w:val="24"/>
          <w:szCs w:val="24"/>
        </w:rPr>
        <w:t>,</w:t>
      </w:r>
      <w:r w:rsidRPr="00BA0A06">
        <w:rPr>
          <w:rFonts w:ascii="Times New Roman" w:hAnsi="Times New Roman"/>
          <w:sz w:val="24"/>
          <w:szCs w:val="24"/>
        </w:rPr>
        <w:t xml:space="preserve"> que se advierten dentro de las manchas urbanas, no se mencionan como factores que afecten la vocación de las tierras, por cuanto se disfrazan de terrenos que se incorporan como </w:t>
      </w:r>
      <w:r>
        <w:rPr>
          <w:rFonts w:ascii="Times New Roman" w:hAnsi="Times New Roman"/>
          <w:sz w:val="24"/>
          <w:szCs w:val="24"/>
        </w:rPr>
        <w:t xml:space="preserve">de </w:t>
      </w:r>
      <w:r w:rsidRPr="00BA0A06">
        <w:rPr>
          <w:rFonts w:ascii="Times New Roman" w:hAnsi="Times New Roman"/>
          <w:sz w:val="24"/>
          <w:szCs w:val="24"/>
        </w:rPr>
        <w:t xml:space="preserve">un uso deseable, en vista que las ciudades son percibidas como un signo de desarrollo. Esta percepción, si bien por un lado podría matizarse como positiva en el caso de aquellas expansiones que contemplen reglamentaciones de apego a normas constructivas y de dotación de servicios, así como protecciones ambientales sustantivas en las áreas a intervenir para evitar la atomización de viviendas en espacios reducidos, muestra que tal presunción no es del todo aplicable en muchos contextos espaciales. </w:t>
      </w:r>
      <w:bookmarkStart w:id="0" w:name="_Hlk101853741"/>
    </w:p>
    <w:p w14:paraId="11564683" w14:textId="36F634E0" w:rsidR="001C07FB" w:rsidRDefault="001C07FB" w:rsidP="00CF46F2">
      <w:pPr>
        <w:pStyle w:val="Textoindependienteprimerasangra"/>
        <w:spacing w:after="0" w:line="240" w:lineRule="auto"/>
        <w:ind w:firstLine="0"/>
        <w:jc w:val="both"/>
        <w:rPr>
          <w:rFonts w:ascii="Times New Roman" w:hAnsi="Times New Roman"/>
          <w:b/>
          <w:bCs/>
          <w:sz w:val="24"/>
          <w:szCs w:val="24"/>
        </w:rPr>
      </w:pPr>
    </w:p>
    <w:p w14:paraId="4A4D6455" w14:textId="5A10331F" w:rsidR="00C20C52" w:rsidRPr="00843A98" w:rsidRDefault="004C7E72" w:rsidP="004C7E72">
      <w:pPr>
        <w:pStyle w:val="Textoindependienteprimerasangra"/>
        <w:spacing w:after="0" w:line="240" w:lineRule="auto"/>
        <w:ind w:left="284" w:hanging="284"/>
        <w:jc w:val="both"/>
        <w:rPr>
          <w:rFonts w:ascii="Times New Roman" w:hAnsi="Times New Roman"/>
          <w:b/>
          <w:bCs/>
          <w:sz w:val="24"/>
          <w:szCs w:val="24"/>
        </w:rPr>
      </w:pPr>
      <w:r>
        <w:rPr>
          <w:rFonts w:ascii="Times New Roman" w:hAnsi="Times New Roman"/>
          <w:b/>
          <w:bCs/>
          <w:sz w:val="24"/>
          <w:szCs w:val="24"/>
        </w:rPr>
        <w:t>4.</w:t>
      </w:r>
      <w:r>
        <w:rPr>
          <w:rFonts w:ascii="Times New Roman" w:hAnsi="Times New Roman"/>
          <w:b/>
          <w:bCs/>
          <w:sz w:val="24"/>
          <w:szCs w:val="24"/>
        </w:rPr>
        <w:tab/>
      </w:r>
      <w:r w:rsidR="00C20C52" w:rsidRPr="006C61C9">
        <w:rPr>
          <w:rFonts w:ascii="Times New Roman" w:hAnsi="Times New Roman"/>
          <w:b/>
          <w:bCs/>
          <w:sz w:val="24"/>
          <w:szCs w:val="24"/>
        </w:rPr>
        <w:t>La situación en América Latina</w:t>
      </w:r>
    </w:p>
    <w:bookmarkEnd w:id="0"/>
    <w:p w14:paraId="160EF79C" w14:textId="77777777" w:rsidR="00C20C52" w:rsidRPr="006C61C9" w:rsidRDefault="00C20C52" w:rsidP="004C7E72">
      <w:pPr>
        <w:pStyle w:val="Textoindependienteprimerasangra"/>
        <w:spacing w:after="0" w:line="240" w:lineRule="auto"/>
        <w:ind w:firstLine="284"/>
        <w:jc w:val="both"/>
        <w:rPr>
          <w:rFonts w:ascii="Times New Roman" w:hAnsi="Times New Roman"/>
          <w:sz w:val="24"/>
          <w:szCs w:val="24"/>
        </w:rPr>
      </w:pPr>
      <w:r>
        <w:rPr>
          <w:rFonts w:ascii="Times New Roman" w:hAnsi="Times New Roman"/>
          <w:sz w:val="24"/>
          <w:szCs w:val="24"/>
        </w:rPr>
        <w:t>E</w:t>
      </w:r>
      <w:r w:rsidRPr="006C61C9">
        <w:rPr>
          <w:rFonts w:ascii="Times New Roman" w:hAnsi="Times New Roman"/>
          <w:sz w:val="24"/>
          <w:szCs w:val="24"/>
        </w:rPr>
        <w:t xml:space="preserve">l proceso de crecimiento de ciudades en América Latina no ha estado regido por pautas de orden urbano y, muy </w:t>
      </w:r>
      <w:r>
        <w:rPr>
          <w:rFonts w:ascii="Times New Roman" w:hAnsi="Times New Roman"/>
          <w:sz w:val="24"/>
          <w:szCs w:val="24"/>
        </w:rPr>
        <w:t>por e</w:t>
      </w:r>
      <w:r w:rsidRPr="006C61C9">
        <w:rPr>
          <w:rFonts w:ascii="Times New Roman" w:hAnsi="Times New Roman"/>
          <w:sz w:val="24"/>
          <w:szCs w:val="24"/>
        </w:rPr>
        <w:t xml:space="preserve">l contrario, estas áreas son el reflejo de una combinación de factores socioeconómicos que además de mostrar efectos sensibles en el contexto humano, tienen también impactos muy importantes en el medio físico, por cuanto lo perentorio de necesidades de vivienda </w:t>
      </w:r>
      <w:r w:rsidRPr="006C61C9">
        <w:rPr>
          <w:rFonts w:ascii="Times New Roman" w:hAnsi="Times New Roman"/>
          <w:sz w:val="24"/>
          <w:szCs w:val="24"/>
        </w:rPr>
        <w:lastRenderedPageBreak/>
        <w:t xml:space="preserve">y otros servicios ha hecho que éstas se erijan y extiendan por los parajes más inusitados y, lógicamente, sin ninguna consideración arquitectónica, y menos de diseño. </w:t>
      </w:r>
    </w:p>
    <w:p w14:paraId="573DD045" w14:textId="0B105A1C" w:rsidR="00C20C52" w:rsidRDefault="00C20C52" w:rsidP="004C7E72">
      <w:pPr>
        <w:pStyle w:val="Textoindependiente"/>
        <w:spacing w:line="240" w:lineRule="auto"/>
        <w:ind w:firstLine="284"/>
        <w:rPr>
          <w:highlight w:val="yellow"/>
        </w:rPr>
      </w:pPr>
      <w:r w:rsidRPr="00577B5A">
        <w:t xml:space="preserve">Desde las fotografías aéreas y otros productos de sensores remotos, esos parajes adquieren una textura homogénea, en donde no es posible observar separaciones ni menos zonas verdes o caminos de acceso geométricamente trazados, así como sistemas de drenaje o canalización de aguas de toda clase. Los trillos y veredas son los recursos para acceder a esas construcciones. En vista de este panorama, no es de extrañar que estos conglomerados, </w:t>
      </w:r>
      <w:r w:rsidRPr="008E71A3">
        <w:t xml:space="preserve">esparcidos por los sitios más disímiles y de mayor fragilidad ambiental por restricciones topográficas, tales como costados de valles fluviales y áreas de terrenos quebrados, se hayan convertido con el tiempo, en territorios muy sensibles en la actividad de procesos erosivos, deslizamientos e inundaciones </w:t>
      </w:r>
      <w:r w:rsidRPr="00D52499">
        <w:t>(</w:t>
      </w:r>
      <w:r w:rsidRPr="004C7E72">
        <w:rPr>
          <w:b/>
          <w:bCs/>
        </w:rPr>
        <w:t>Figura 1</w:t>
      </w:r>
      <w:r w:rsidRPr="00D52499">
        <w:t>).</w:t>
      </w:r>
    </w:p>
    <w:p w14:paraId="2170E353" w14:textId="4A0BB8EB" w:rsidR="0062797B" w:rsidRPr="00D52499" w:rsidRDefault="00F47D66" w:rsidP="00CF46F2">
      <w:pPr>
        <w:pStyle w:val="Textoindependienteprimerasangra"/>
        <w:spacing w:after="0" w:line="240" w:lineRule="auto"/>
        <w:ind w:firstLine="0"/>
        <w:jc w:val="center"/>
        <w:rPr>
          <w:rFonts w:ascii="Times New Roman" w:hAnsi="Times New Roman"/>
        </w:rPr>
      </w:pPr>
      <w:r w:rsidRPr="0062797B">
        <w:rPr>
          <w:rFonts w:ascii="Times New Roman" w:hAnsi="Times New Roman"/>
          <w:noProof/>
        </w:rPr>
        <w:drawing>
          <wp:anchor distT="0" distB="0" distL="114300" distR="114300" simplePos="0" relativeHeight="251664384" behindDoc="0" locked="0" layoutInCell="1" allowOverlap="1" wp14:anchorId="4BD037DB" wp14:editId="27754D17">
            <wp:simplePos x="0" y="0"/>
            <wp:positionH relativeFrom="margin">
              <wp:posOffset>412115</wp:posOffset>
            </wp:positionH>
            <wp:positionV relativeFrom="paragraph">
              <wp:posOffset>156845</wp:posOffset>
            </wp:positionV>
            <wp:extent cx="5152390" cy="3863975"/>
            <wp:effectExtent l="0" t="0" r="0" b="3175"/>
            <wp:wrapTopAndBottom/>
            <wp:docPr id="4" name="Imagen 3" descr="Vista de una montaña&#10;&#10;Descripción generada automáticamente">
              <a:extLst xmlns:a="http://schemas.openxmlformats.org/drawingml/2006/main">
                <a:ext uri="{FF2B5EF4-FFF2-40B4-BE49-F238E27FC236}">
                  <a16:creationId xmlns:a16="http://schemas.microsoft.com/office/drawing/2014/main" id="{EA22C7CA-8A80-B391-352C-104B8094F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Vista de una montaña&#10;&#10;Descripción generada automáticamente">
                      <a:extLst>
                        <a:ext uri="{FF2B5EF4-FFF2-40B4-BE49-F238E27FC236}">
                          <a16:creationId xmlns:a16="http://schemas.microsoft.com/office/drawing/2014/main" id="{EA22C7CA-8A80-B391-352C-104B8094FE5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152390" cy="3863975"/>
                    </a:xfrm>
                    <a:prstGeom prst="rect">
                      <a:avLst/>
                    </a:prstGeom>
                  </pic:spPr>
                </pic:pic>
              </a:graphicData>
            </a:graphic>
            <wp14:sizeRelH relativeFrom="page">
              <wp14:pctWidth>0</wp14:pctWidth>
            </wp14:sizeRelH>
            <wp14:sizeRelV relativeFrom="page">
              <wp14:pctHeight>0</wp14:pctHeight>
            </wp14:sizeRelV>
          </wp:anchor>
        </w:drawing>
      </w:r>
    </w:p>
    <w:p w14:paraId="38C57412" w14:textId="3EC1DAC0" w:rsidR="00C20C52" w:rsidRPr="0014299B" w:rsidRDefault="00C20C52" w:rsidP="0062797B">
      <w:pPr>
        <w:pStyle w:val="Textoindependienteprimerasangra"/>
        <w:spacing w:after="0" w:line="240" w:lineRule="auto"/>
        <w:ind w:firstLine="0"/>
        <w:jc w:val="both"/>
        <w:rPr>
          <w:rFonts w:ascii="Times New Roman" w:hAnsi="Times New Roman"/>
          <w:lang w:val="en-US"/>
        </w:rPr>
      </w:pPr>
      <w:r w:rsidRPr="0062797B">
        <w:rPr>
          <w:rFonts w:ascii="Times New Roman" w:hAnsi="Times New Roman"/>
          <w:b/>
          <w:bCs/>
        </w:rPr>
        <w:t>Figura 1.</w:t>
      </w:r>
      <w:r w:rsidRPr="00D52499">
        <w:rPr>
          <w:rFonts w:ascii="Times New Roman" w:hAnsi="Times New Roman"/>
        </w:rPr>
        <w:t xml:space="preserve"> Suburbio de la ciudad capital de Guatemala, en marzo de 2015. Se observan al fondo áreas de pendiente fuerte y cicatrices de desprendimiento superficial de suelos.</w:t>
      </w:r>
      <w:r w:rsidRPr="00D52499">
        <w:rPr>
          <w:rFonts w:ascii="Times New Roman" w:hAnsi="Times New Roman"/>
          <w:color w:val="FF0000"/>
        </w:rPr>
        <w:t xml:space="preserve"> </w:t>
      </w:r>
      <w:proofErr w:type="spellStart"/>
      <w:r w:rsidRPr="0014299B">
        <w:rPr>
          <w:rFonts w:ascii="Times New Roman" w:hAnsi="Times New Roman"/>
          <w:lang w:val="en-US"/>
        </w:rPr>
        <w:t>Foto</w:t>
      </w:r>
      <w:proofErr w:type="spellEnd"/>
      <w:r w:rsidRPr="0014299B">
        <w:rPr>
          <w:rFonts w:ascii="Times New Roman" w:hAnsi="Times New Roman"/>
          <w:lang w:val="en-US"/>
        </w:rPr>
        <w:t>: Nelson Arroyo.</w:t>
      </w:r>
    </w:p>
    <w:p w14:paraId="2DF1DE41" w14:textId="17A4BF06" w:rsidR="00F47D66" w:rsidRDefault="00F47D66" w:rsidP="0062797B">
      <w:pPr>
        <w:pStyle w:val="Textoindependienteprimerasangra"/>
        <w:spacing w:after="0" w:line="240" w:lineRule="auto"/>
        <w:ind w:firstLine="0"/>
        <w:jc w:val="both"/>
        <w:rPr>
          <w:rFonts w:ascii="Times New Roman" w:hAnsi="Times New Roman"/>
        </w:rPr>
      </w:pPr>
      <w:r w:rsidRPr="00F47D66">
        <w:rPr>
          <w:rFonts w:ascii="Times New Roman" w:hAnsi="Times New Roman"/>
          <w:b/>
          <w:bCs/>
          <w:lang w:val="en-US"/>
        </w:rPr>
        <w:t>Figure 1</w:t>
      </w:r>
      <w:r w:rsidRPr="00F47D66">
        <w:rPr>
          <w:rFonts w:ascii="Times New Roman" w:hAnsi="Times New Roman"/>
          <w:lang w:val="en-US"/>
        </w:rPr>
        <w:t xml:space="preserve">. Suburb of the capital city of Guatemala, in March 2015. In the background are areas of steep slope and scars of superficial soil detachment. </w:t>
      </w:r>
      <w:proofErr w:type="spellStart"/>
      <w:r w:rsidRPr="00F47D66">
        <w:rPr>
          <w:rFonts w:ascii="Times New Roman" w:hAnsi="Times New Roman"/>
        </w:rPr>
        <w:t>Photo</w:t>
      </w:r>
      <w:r>
        <w:rPr>
          <w:rFonts w:ascii="Times New Roman" w:hAnsi="Times New Roman"/>
        </w:rPr>
        <w:t>graphy</w:t>
      </w:r>
      <w:proofErr w:type="spellEnd"/>
      <w:r w:rsidRPr="00F47D66">
        <w:rPr>
          <w:rFonts w:ascii="Times New Roman" w:hAnsi="Times New Roman"/>
        </w:rPr>
        <w:t>: Nelson Arroyo.</w:t>
      </w:r>
    </w:p>
    <w:p w14:paraId="1AE10A2C" w14:textId="77777777" w:rsidR="00F47D66" w:rsidRDefault="00F47D66" w:rsidP="0062797B">
      <w:pPr>
        <w:pStyle w:val="Textoindependienteprimerasangra"/>
        <w:spacing w:after="0" w:line="240" w:lineRule="auto"/>
        <w:ind w:firstLine="0"/>
        <w:jc w:val="both"/>
        <w:rPr>
          <w:rFonts w:ascii="Times New Roman" w:hAnsi="Times New Roman"/>
        </w:rPr>
      </w:pPr>
    </w:p>
    <w:p w14:paraId="0F937EF5" w14:textId="77777777" w:rsidR="00F47D66" w:rsidRPr="008E71A3" w:rsidRDefault="00F47D66" w:rsidP="0062797B">
      <w:pPr>
        <w:pStyle w:val="Textoindependienteprimerasangra"/>
        <w:spacing w:after="0" w:line="240" w:lineRule="auto"/>
        <w:ind w:firstLine="0"/>
        <w:jc w:val="both"/>
        <w:rPr>
          <w:rFonts w:ascii="Times New Roman" w:hAnsi="Times New Roman"/>
        </w:rPr>
      </w:pPr>
    </w:p>
    <w:p w14:paraId="234F5542" w14:textId="689BCAB0" w:rsidR="00C20C52" w:rsidRPr="00E10F8A" w:rsidRDefault="00C20C52" w:rsidP="00BA7B5B">
      <w:pPr>
        <w:pStyle w:val="Textoindependiente"/>
        <w:spacing w:line="240" w:lineRule="auto"/>
        <w:ind w:firstLine="284"/>
      </w:pPr>
      <w:r w:rsidRPr="008E71A3">
        <w:t>Las implicaciones sociales, económicas y ambientales derivadas de esta inequidad</w:t>
      </w:r>
      <w:r w:rsidRPr="00847AB9">
        <w:t xml:space="preserve"> territorial devienen en una alta complejidad de consecuencias, las cuales</w:t>
      </w:r>
      <w:r>
        <w:t>,</w:t>
      </w:r>
      <w:r w:rsidRPr="00847AB9">
        <w:t xml:space="preserve"> enfocadas principalmente aquí desde la óptica de ocupación ordenada del medio, han hecho que amplios sectores afectados por el hacinamiento de viviendas y otros servicios, se tornen en áreas de concentraciones de espacios también afectados por altos grados de pobreza e indigencia, aparejados a un acceso dispar a servicios de calidad y altos grados de </w:t>
      </w:r>
      <w:r w:rsidRPr="00E10F8A">
        <w:t xml:space="preserve">segregación residencial socioeconómica.    </w:t>
      </w:r>
    </w:p>
    <w:p w14:paraId="06206547" w14:textId="212D8303" w:rsidR="00C20C52" w:rsidRPr="00E10F8A" w:rsidRDefault="00C20C52" w:rsidP="00BA7B5B">
      <w:pPr>
        <w:pStyle w:val="Textoindependienteprimerasangra"/>
        <w:spacing w:after="0" w:line="240" w:lineRule="auto"/>
        <w:ind w:firstLine="284"/>
        <w:jc w:val="both"/>
        <w:rPr>
          <w:rFonts w:ascii="Times New Roman" w:hAnsi="Times New Roman"/>
          <w:b/>
          <w:bCs/>
          <w:sz w:val="24"/>
          <w:szCs w:val="24"/>
          <w:highlight w:val="yellow"/>
        </w:rPr>
      </w:pPr>
      <w:r w:rsidRPr="00BA0A06">
        <w:rPr>
          <w:rFonts w:ascii="Times New Roman" w:hAnsi="Times New Roman"/>
          <w:sz w:val="24"/>
          <w:szCs w:val="24"/>
        </w:rPr>
        <w:lastRenderedPageBreak/>
        <w:t>Numerosas áreas situadas en las periferias de las grandes ciudades en América Latina han recibido durante las últimas décadas un monto creciente de pobladores, atraídos por su cercanía a esos núcleos urbanos, a raíz de las consabidas ventajas que tal equipamiento provee.</w:t>
      </w:r>
      <w:r>
        <w:rPr>
          <w:rFonts w:ascii="Times New Roman" w:hAnsi="Times New Roman"/>
          <w:sz w:val="24"/>
          <w:szCs w:val="24"/>
        </w:rPr>
        <w:t xml:space="preserve"> </w:t>
      </w:r>
      <w:r w:rsidRPr="00BA0A06">
        <w:rPr>
          <w:rFonts w:ascii="Times New Roman" w:hAnsi="Times New Roman"/>
          <w:sz w:val="24"/>
          <w:szCs w:val="24"/>
        </w:rPr>
        <w:t xml:space="preserve">Asimismo, estas concentraciones poblacionales, nacidas al influjo de los desequilibrios espaciales del modelo del desarrollo prevalente, no se sustentan en políticas con lineamientos que regulen estos avances poblacionales, por lo que no es de extrañar la multiplicidad de efectos negativos en término de impactos a medios naturales que esa dinámica causa. </w:t>
      </w:r>
    </w:p>
    <w:p w14:paraId="23DA075F" w14:textId="04BBC6BE" w:rsidR="00C20C52" w:rsidRDefault="00C20C52" w:rsidP="00CF46F2">
      <w:pPr>
        <w:pStyle w:val="Textoindependienteprimerasangra"/>
        <w:spacing w:after="0" w:line="240" w:lineRule="auto"/>
        <w:ind w:firstLine="0"/>
        <w:jc w:val="both"/>
        <w:rPr>
          <w:rFonts w:ascii="Times New Roman" w:hAnsi="Times New Roman"/>
          <w:b/>
          <w:bCs/>
          <w:sz w:val="24"/>
          <w:szCs w:val="24"/>
        </w:rPr>
      </w:pPr>
    </w:p>
    <w:p w14:paraId="7E599249" w14:textId="2518CF96" w:rsidR="00C20C52" w:rsidRPr="00DD7753" w:rsidRDefault="00BA7B5B" w:rsidP="00BA7B5B">
      <w:pPr>
        <w:pStyle w:val="Textoindependienteprimerasangra"/>
        <w:spacing w:after="0" w:line="240" w:lineRule="auto"/>
        <w:ind w:left="284" w:hanging="284"/>
        <w:jc w:val="both"/>
        <w:rPr>
          <w:rFonts w:ascii="Times New Roman" w:hAnsi="Times New Roman"/>
          <w:b/>
          <w:bCs/>
          <w:sz w:val="24"/>
          <w:szCs w:val="24"/>
        </w:rPr>
      </w:pPr>
      <w:r>
        <w:rPr>
          <w:rFonts w:ascii="Times New Roman" w:hAnsi="Times New Roman"/>
          <w:b/>
          <w:bCs/>
          <w:sz w:val="24"/>
          <w:szCs w:val="24"/>
        </w:rPr>
        <w:t>5.</w:t>
      </w:r>
      <w:r>
        <w:rPr>
          <w:rFonts w:ascii="Times New Roman" w:hAnsi="Times New Roman"/>
          <w:b/>
          <w:bCs/>
          <w:sz w:val="24"/>
          <w:szCs w:val="24"/>
        </w:rPr>
        <w:tab/>
      </w:r>
      <w:r w:rsidR="00C20C52" w:rsidRPr="006C61C9">
        <w:rPr>
          <w:rFonts w:ascii="Times New Roman" w:hAnsi="Times New Roman"/>
          <w:b/>
          <w:bCs/>
          <w:sz w:val="24"/>
          <w:szCs w:val="24"/>
        </w:rPr>
        <w:t>Hacia un ordenamiento del territorio</w:t>
      </w:r>
    </w:p>
    <w:p w14:paraId="4D4E055C" w14:textId="72D906E4" w:rsidR="00C20C52" w:rsidRPr="00577B5A" w:rsidRDefault="00C20C52" w:rsidP="00BA7B5B">
      <w:pPr>
        <w:pStyle w:val="Textoindependiente"/>
        <w:tabs>
          <w:tab w:val="left" w:pos="2835"/>
        </w:tabs>
        <w:spacing w:line="240" w:lineRule="auto"/>
        <w:ind w:firstLine="284"/>
      </w:pPr>
      <w:r w:rsidRPr="00DD7753">
        <w:t>Las inundaciones y deslizamientos se convierten en los ejemplos más usuales de amenazas naturales que tienen origen ahí, por lo que la delimitación de unidades geomorfológicas</w:t>
      </w:r>
      <w:r w:rsidRPr="00847AB9">
        <w:t xml:space="preserve"> con esta susceptibilidad debe examinarse</w:t>
      </w:r>
      <w:r w:rsidRPr="006C61C9">
        <w:t>.</w:t>
      </w:r>
      <w:r>
        <w:t xml:space="preserve"> T</w:t>
      </w:r>
      <w:r w:rsidRPr="00847AB9">
        <w:t>ales procesos en sí no son los únicos que introducen limitantes de uso en la ocupación de territorios ya que, en el contexto general de algunos países, las amenazas con origen antrópico responden a su vez a una crisis ambiental generalizada en sectore</w:t>
      </w:r>
      <w:r>
        <w:t>s selectos.</w:t>
      </w:r>
      <w:r w:rsidRPr="00847AB9">
        <w:t xml:space="preserve"> </w:t>
      </w:r>
      <w:r w:rsidRPr="00577B5A">
        <w:t xml:space="preserve"> </w:t>
      </w:r>
    </w:p>
    <w:p w14:paraId="72419978" w14:textId="7C1E620F" w:rsidR="00C20C52" w:rsidRDefault="00C20C52" w:rsidP="00BA7B5B">
      <w:pPr>
        <w:pStyle w:val="Textoindependiente"/>
        <w:tabs>
          <w:tab w:val="left" w:pos="2835"/>
        </w:tabs>
        <w:spacing w:line="240" w:lineRule="auto"/>
        <w:ind w:firstLine="284"/>
      </w:pPr>
      <w:r w:rsidRPr="00577B5A">
        <w:t>Las gestiones que buscan o proponen el ordenamiento del territorio, al menos en el pasado reciente, han adquirido una vigencia que no guarda secuencia temporal con el contexto físico, lo cual quiere decir que es precisamente la presencia humana la que agrega desde larga data el componente social y</w:t>
      </w:r>
      <w:r>
        <w:t>,</w:t>
      </w:r>
      <w:r w:rsidRPr="00577B5A">
        <w:t xml:space="preserve"> por ende</w:t>
      </w:r>
      <w:r>
        <w:t>,</w:t>
      </w:r>
      <w:r w:rsidRPr="00577B5A">
        <w:t xml:space="preserve"> la ocupación de tierras para todo tipo de fines. Estas finalidades por lo general no siempre están en consonancia con la aptitud natural de las tierras que ocupan, por lo que es común hallar pautas de uso que han </w:t>
      </w:r>
      <w:r>
        <w:t>per</w:t>
      </w:r>
      <w:r w:rsidRPr="00577B5A">
        <w:t xml:space="preserve">turbado tanto un entorno, en áreas por ejemplo de pendiente fuerte, que las huellas de usos no aptos se </w:t>
      </w:r>
      <w:r w:rsidRPr="00410323">
        <w:t>manifiestan en procesos erosivos intensos con pérdidas de suelo e inestabilidad de taludes</w:t>
      </w:r>
      <w:r>
        <w:t>.</w:t>
      </w:r>
    </w:p>
    <w:p w14:paraId="3E73170B" w14:textId="3F931626" w:rsidR="00C20C52" w:rsidRPr="007F2196" w:rsidRDefault="00C20C52" w:rsidP="00496658">
      <w:pPr>
        <w:pStyle w:val="Textoindependiente"/>
        <w:tabs>
          <w:tab w:val="left" w:pos="2835"/>
        </w:tabs>
        <w:spacing w:line="240" w:lineRule="auto"/>
        <w:ind w:firstLine="284"/>
      </w:pPr>
      <w:r w:rsidRPr="00A1718D">
        <w:t xml:space="preserve">Las restricciones naturales y los efectos acumulados, en cuanto a ocupación humana que </w:t>
      </w:r>
      <w:r w:rsidRPr="00CF5CA9">
        <w:t xml:space="preserve">algunas áreas presentan, no las hace aptas para continuar con esta tendencia de crecimiento al azar, y menos para ordenar o enderezar los desajustes ambientales que estas ocupaciones han originado. Los efectos visibles causados por la presencia humana son patentes en el </w:t>
      </w:r>
      <w:r>
        <w:t>avance constructivo, hasta encajonar valles fluviales y, por tanto, en la extensión de estas</w:t>
      </w:r>
      <w:r w:rsidR="00496658">
        <w:t xml:space="preserve"> </w:t>
      </w:r>
      <w:r>
        <w:t>estructuras allende los terrenos con limitaciones físicas casi absolutas (</w:t>
      </w:r>
      <w:r w:rsidRPr="00BA7B5B">
        <w:rPr>
          <w:b/>
          <w:bCs/>
        </w:rPr>
        <w:t>Figura 2</w:t>
      </w:r>
      <w:r>
        <w:t xml:space="preserve">). </w:t>
      </w:r>
    </w:p>
    <w:p w14:paraId="6047D105" w14:textId="47CF50B1" w:rsidR="00C20C52" w:rsidRDefault="00C20C52" w:rsidP="00CF46F2">
      <w:pPr>
        <w:pStyle w:val="Textoindependiente"/>
        <w:spacing w:line="240" w:lineRule="auto"/>
      </w:pPr>
    </w:p>
    <w:p w14:paraId="78278406" w14:textId="1523B881" w:rsidR="00BA7B5B" w:rsidRDefault="00496658" w:rsidP="00CF46F2">
      <w:pPr>
        <w:pStyle w:val="Textoindependiente"/>
        <w:spacing w:line="240" w:lineRule="auto"/>
      </w:pPr>
      <w:r w:rsidRPr="003A3C60">
        <w:rPr>
          <w:noProof/>
          <w:lang w:val="es-CR"/>
        </w:rPr>
        <w:lastRenderedPageBreak/>
        <w:drawing>
          <wp:anchor distT="0" distB="0" distL="114300" distR="114300" simplePos="0" relativeHeight="251662336" behindDoc="0" locked="0" layoutInCell="1" allowOverlap="1" wp14:anchorId="185E7467" wp14:editId="2EE95BD2">
            <wp:simplePos x="0" y="0"/>
            <wp:positionH relativeFrom="margin">
              <wp:align>center</wp:align>
            </wp:positionH>
            <wp:positionV relativeFrom="paragraph">
              <wp:posOffset>4003</wp:posOffset>
            </wp:positionV>
            <wp:extent cx="4951460" cy="3307742"/>
            <wp:effectExtent l="0" t="0" r="1905" b="6985"/>
            <wp:wrapTopAndBottom/>
            <wp:docPr id="1" name="Imagen 3" descr="Vista aérea de una ciudad&#10;&#10;Descripción generada automáticamente con confianza media">
              <a:extLst xmlns:a="http://schemas.openxmlformats.org/drawingml/2006/main">
                <a:ext uri="{FF2B5EF4-FFF2-40B4-BE49-F238E27FC236}">
                  <a16:creationId xmlns:a16="http://schemas.microsoft.com/office/drawing/2014/main" id="{5F806DDE-0C22-E69C-F57B-BF76F83FE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Vista aérea de una ciudad&#10;&#10;Descripción generada automáticamente con confianza media">
                      <a:extLst>
                        <a:ext uri="{FF2B5EF4-FFF2-40B4-BE49-F238E27FC236}">
                          <a16:creationId xmlns:a16="http://schemas.microsoft.com/office/drawing/2014/main" id="{5F806DDE-0C22-E69C-F57B-BF76F83FE840}"/>
                        </a:ext>
                      </a:extLst>
                    </pic:cNvPr>
                    <pic:cNvPicPr>
                      <a:picLocks noChangeAspect="1"/>
                    </pic:cNvPicPr>
                  </pic:nvPicPr>
                  <pic:blipFill rotWithShape="1">
                    <a:blip r:embed="rId11">
                      <a:extLst>
                        <a:ext uri="{28A0092B-C50C-407E-A947-70E740481C1C}">
                          <a14:useLocalDpi xmlns:a14="http://schemas.microsoft.com/office/drawing/2010/main" val="0"/>
                        </a:ext>
                      </a:extLst>
                    </a:blip>
                    <a:srcRect b="10907"/>
                    <a:stretch/>
                  </pic:blipFill>
                  <pic:spPr>
                    <a:xfrm>
                      <a:off x="0" y="0"/>
                      <a:ext cx="4951460" cy="3307742"/>
                    </a:xfrm>
                    <a:prstGeom prst="rect">
                      <a:avLst/>
                    </a:prstGeom>
                  </pic:spPr>
                </pic:pic>
              </a:graphicData>
            </a:graphic>
            <wp14:sizeRelH relativeFrom="page">
              <wp14:pctWidth>0</wp14:pctWidth>
            </wp14:sizeRelH>
            <wp14:sizeRelV relativeFrom="page">
              <wp14:pctHeight>0</wp14:pctHeight>
            </wp14:sizeRelV>
          </wp:anchor>
        </w:drawing>
      </w:r>
    </w:p>
    <w:p w14:paraId="3E2A865B" w14:textId="78E2C029" w:rsidR="00C20C52" w:rsidRDefault="00C20C52" w:rsidP="003A3C60">
      <w:pPr>
        <w:pStyle w:val="Textoindependiente"/>
        <w:spacing w:line="240" w:lineRule="auto"/>
      </w:pPr>
      <w:r w:rsidRPr="00A343BC">
        <w:rPr>
          <w:b/>
          <w:bCs/>
        </w:rPr>
        <w:t>Figura 2.</w:t>
      </w:r>
      <w:r w:rsidRPr="00A343BC">
        <w:t xml:space="preserve"> Suburbio de un sector al sur de la ciudad de San José, Costa Rica. Fuente: Comisión Nacional de Emergencias de Costa Rica (CNE</w:t>
      </w:r>
      <w:r w:rsidR="00496658">
        <w:t>, s.f.</w:t>
      </w:r>
      <w:r w:rsidRPr="00A343BC">
        <w:t>)</w:t>
      </w:r>
      <w:r w:rsidR="004908DE" w:rsidRPr="00A343BC">
        <w:t>.</w:t>
      </w:r>
    </w:p>
    <w:p w14:paraId="2DF2D690" w14:textId="35E290E9" w:rsidR="00F47D66" w:rsidRPr="00F47D66" w:rsidRDefault="00F47D66" w:rsidP="003A3C60">
      <w:pPr>
        <w:pStyle w:val="Textoindependiente"/>
        <w:spacing w:line="240" w:lineRule="auto"/>
        <w:rPr>
          <w:lang w:val="en-US"/>
        </w:rPr>
      </w:pPr>
      <w:r w:rsidRPr="00F47D66">
        <w:rPr>
          <w:b/>
          <w:bCs/>
          <w:lang w:val="en-US"/>
        </w:rPr>
        <w:t>Figure 2</w:t>
      </w:r>
      <w:r w:rsidRPr="00F47D66">
        <w:rPr>
          <w:lang w:val="en-US"/>
        </w:rPr>
        <w:t>. Suburb of a sector south of the city of San José, Costa Rica. Source: National Emergency Commission of Costa Rica (CNE</w:t>
      </w:r>
      <w:r>
        <w:rPr>
          <w:lang w:val="en-US"/>
        </w:rPr>
        <w:t>, n.d.)</w:t>
      </w:r>
      <w:r w:rsidRPr="00F47D66">
        <w:rPr>
          <w:lang w:val="en-US"/>
        </w:rPr>
        <w:t xml:space="preserve"> </w:t>
      </w:r>
    </w:p>
    <w:p w14:paraId="1FB06959" w14:textId="7884A439" w:rsidR="00496658" w:rsidRPr="00F47D66" w:rsidRDefault="00496658" w:rsidP="003A3C60">
      <w:pPr>
        <w:pStyle w:val="Textoindependiente"/>
        <w:spacing w:line="240" w:lineRule="auto"/>
        <w:rPr>
          <w:lang w:val="en-US"/>
        </w:rPr>
      </w:pPr>
    </w:p>
    <w:p w14:paraId="139D0942" w14:textId="77777777" w:rsidR="00496658" w:rsidRPr="00F47D66" w:rsidRDefault="00496658" w:rsidP="003A3C60">
      <w:pPr>
        <w:pStyle w:val="Textoindependiente"/>
        <w:spacing w:line="240" w:lineRule="auto"/>
        <w:rPr>
          <w:lang w:val="en-US"/>
        </w:rPr>
      </w:pPr>
    </w:p>
    <w:p w14:paraId="10E0A738" w14:textId="77777777" w:rsidR="00C20C52" w:rsidRPr="007F2196" w:rsidRDefault="00C20C52" w:rsidP="00A343BC">
      <w:pPr>
        <w:pStyle w:val="Textoindependiente"/>
        <w:spacing w:line="240" w:lineRule="auto"/>
        <w:ind w:firstLine="284"/>
      </w:pPr>
      <w:r w:rsidRPr="007F2196">
        <w:t xml:space="preserve">Es evidente que las modificaciones espaciales que ha introducido la extensión de territorios así construidos acrecientan y multiplican la presencia de amenazas, en cierta forma nuevas, por cuanto a las dinámicas con origen físico conocido y en gran manera pronosticables, se insertan factores de riesgo en el plano social, con múltiples conexiones en el entramado urbano. Ello torna cada vez más complejo el abordaje de la gestión del territorio, por cuanto son mayores las implicaciones y los desafíos para enfrentar y resolver. </w:t>
      </w:r>
    </w:p>
    <w:p w14:paraId="538F2E01" w14:textId="36E4B681" w:rsidR="00CE0E5C" w:rsidRDefault="00C20C52" w:rsidP="00A343BC">
      <w:pPr>
        <w:pStyle w:val="Textoindependiente"/>
        <w:spacing w:line="240" w:lineRule="auto"/>
        <w:ind w:firstLine="284"/>
      </w:pPr>
      <w:r w:rsidRPr="007F2196">
        <w:t>Así, las ciudades o asentamientos agregan factores de riesgo en función de la infraestructura que albergan, ya que hacen crecer la exposición por las altas concentraciones de persona</w:t>
      </w:r>
      <w:r w:rsidR="00CE0E5C">
        <w:t>s</w:t>
      </w:r>
      <w:r w:rsidRPr="007F2196">
        <w:t>, o sea, la continuidad del crecimiento en sí misma origina cambios radicales en los medios naturales, creando nuevas amenazas e intensificando los efectos de las existentes. Tal y como se ha señalado atrás, el avance del poblamiento y, por ende la ocupación espontánea de terrenos, sin sujeción a mecanismos de planificación con vista</w:t>
      </w:r>
      <w:r w:rsidR="00CE0E5C">
        <w:t>s</w:t>
      </w:r>
      <w:r w:rsidRPr="007F2196">
        <w:t xml:space="preserve"> a convertirse en sitios que califiquen por sus características como aptos para ser utilizados y formar parte de la planta urbana, tienden a acelerar problemas de inestabilidad en medios naturales, los que por su misma conformación física y grado de invasión, experimentan deterioros que por lo general afectan el “desarrollo” que se pretendió crear. </w:t>
      </w:r>
    </w:p>
    <w:p w14:paraId="4BB683E1" w14:textId="410AAB81" w:rsidR="00C20C52" w:rsidRPr="007F2196" w:rsidRDefault="00C20C52" w:rsidP="00A343BC">
      <w:pPr>
        <w:pStyle w:val="Textoindependiente"/>
        <w:spacing w:line="240" w:lineRule="auto"/>
        <w:ind w:firstLine="284"/>
      </w:pPr>
      <w:r w:rsidRPr="007F2196">
        <w:t xml:space="preserve">Este procedimiento afecta de diversas maneras estos entornos, ya sea activando deslizamientos en laderas abruptas o tornando insalubres medios atiborrados de viviendas carentes de condiciones mínimas sobre los mismos desechos que su presencia genera. </w:t>
      </w:r>
    </w:p>
    <w:p w14:paraId="53902C36" w14:textId="7F3A3A0B" w:rsidR="00C20C52" w:rsidRPr="009032EC" w:rsidRDefault="00C20C52" w:rsidP="00A343BC">
      <w:pPr>
        <w:pStyle w:val="Textoindependiente"/>
        <w:spacing w:line="240" w:lineRule="auto"/>
        <w:ind w:firstLine="284"/>
      </w:pPr>
      <w:r w:rsidRPr="007F2196">
        <w:t xml:space="preserve">No es de extrañar, por tanto, que se afirme que durante los últimos años se haya construido y urbanizado más terrenos que la suma de todas las áreas urbanas de los siglos anteriores </w:t>
      </w:r>
      <w:r w:rsidRPr="00A343BC">
        <w:rPr>
          <w:color w:val="0070C0"/>
        </w:rPr>
        <w:t>(Terrence</w:t>
      </w:r>
      <w:r w:rsidRPr="00A343BC">
        <w:rPr>
          <w:i/>
          <w:iCs/>
          <w:color w:val="0070C0"/>
        </w:rPr>
        <w:t xml:space="preserve"> et al</w:t>
      </w:r>
      <w:r w:rsidR="008E2CFF" w:rsidRPr="00A343BC">
        <w:rPr>
          <w:i/>
          <w:iCs/>
          <w:color w:val="0070C0"/>
        </w:rPr>
        <w:t>.</w:t>
      </w:r>
      <w:r w:rsidR="008E2CFF" w:rsidRPr="00A343BC">
        <w:rPr>
          <w:color w:val="0070C0"/>
        </w:rPr>
        <w:t>,</w:t>
      </w:r>
      <w:r w:rsidRPr="00A343BC">
        <w:rPr>
          <w:color w:val="0070C0"/>
        </w:rPr>
        <w:t xml:space="preserve"> 2002</w:t>
      </w:r>
      <w:r w:rsidR="002320D8" w:rsidRPr="00A343BC">
        <w:rPr>
          <w:color w:val="0070C0"/>
        </w:rPr>
        <w:t xml:space="preserve">, citado por </w:t>
      </w:r>
      <w:r w:rsidR="00BA2746" w:rsidRPr="00A343BC">
        <w:rPr>
          <w:color w:val="0070C0"/>
        </w:rPr>
        <w:t xml:space="preserve">Brea y </w:t>
      </w:r>
      <w:proofErr w:type="spellStart"/>
      <w:r w:rsidR="00BA2746" w:rsidRPr="00A343BC">
        <w:rPr>
          <w:color w:val="0070C0"/>
        </w:rPr>
        <w:t>Balocchi</w:t>
      </w:r>
      <w:proofErr w:type="spellEnd"/>
      <w:r w:rsidR="00BA2746" w:rsidRPr="00A343BC">
        <w:rPr>
          <w:color w:val="0070C0"/>
        </w:rPr>
        <w:t>, 2010)</w:t>
      </w:r>
      <w:r w:rsidR="00BA2746">
        <w:t>,</w:t>
      </w:r>
      <w:r w:rsidRPr="007F2196">
        <w:t xml:space="preserve"> y que los sitios en construcción representan la </w:t>
      </w:r>
      <w:r w:rsidRPr="007F2196">
        <w:lastRenderedPageBreak/>
        <w:t xml:space="preserve">actividad humana más devastadora, en términos erosivos, debido a la agresividad espacial y </w:t>
      </w:r>
      <w:r w:rsidR="00BA2746" w:rsidRPr="007F2196">
        <w:t xml:space="preserve">temporal </w:t>
      </w:r>
      <w:r w:rsidR="00BA2746" w:rsidRPr="00616C6E">
        <w:rPr>
          <w:lang w:eastAsia="es-CR"/>
        </w:rPr>
        <w:t>asociada</w:t>
      </w:r>
      <w:r w:rsidRPr="00BA0A06">
        <w:rPr>
          <w:lang w:eastAsia="es-CR"/>
        </w:rPr>
        <w:t xml:space="preserve"> a éstos.</w:t>
      </w:r>
      <w:r w:rsidRPr="00E10F8A">
        <w:rPr>
          <w:b/>
          <w:bCs/>
        </w:rPr>
        <w:t xml:space="preserve"> </w:t>
      </w:r>
      <w:r w:rsidRPr="00E10F8A">
        <w:t>A manera de un dominó inmenso, los efectos por inundaciones y deslizamientos otrora dinámicas naturales, por e</w:t>
      </w:r>
      <w:r w:rsidRPr="001747F6">
        <w:t>jemplo, se han diseminado y multiplicado, en sectores vecinos o inmersos dentro del contexto urbano global, pudiéndose lógicamente ach</w:t>
      </w:r>
      <w:r w:rsidRPr="00354A08">
        <w:t>acar, si bien esta actividad a causas varias es patente que entre ellas destaca el avance del crecimiento habitacional y de servicios, carente de</w:t>
      </w:r>
      <w:r w:rsidRPr="006C61C9">
        <w:t xml:space="preserve"> todo proceso de ordenamiento del territorio.  </w:t>
      </w:r>
    </w:p>
    <w:p w14:paraId="5CFD04AF" w14:textId="77777777" w:rsidR="00C20C52" w:rsidRDefault="00C20C52" w:rsidP="00CF46F2">
      <w:pPr>
        <w:pStyle w:val="Textoindependienteprimerasangra"/>
        <w:spacing w:after="0" w:line="240" w:lineRule="auto"/>
        <w:ind w:firstLine="0"/>
        <w:jc w:val="both"/>
        <w:rPr>
          <w:rFonts w:ascii="Times New Roman" w:hAnsi="Times New Roman"/>
          <w:b/>
          <w:bCs/>
          <w:sz w:val="24"/>
          <w:szCs w:val="24"/>
        </w:rPr>
      </w:pPr>
    </w:p>
    <w:p w14:paraId="71A98B15" w14:textId="36ECF064" w:rsidR="00C20C52" w:rsidRDefault="00152DA4" w:rsidP="00152DA4">
      <w:pPr>
        <w:pStyle w:val="Textoindependienteprimerasangra"/>
        <w:spacing w:after="0" w:line="240" w:lineRule="auto"/>
        <w:ind w:left="284" w:hanging="284"/>
        <w:jc w:val="both"/>
        <w:rPr>
          <w:rFonts w:ascii="Times New Roman" w:hAnsi="Times New Roman"/>
          <w:b/>
          <w:bCs/>
          <w:sz w:val="24"/>
          <w:szCs w:val="24"/>
        </w:rPr>
      </w:pPr>
      <w:r>
        <w:rPr>
          <w:rFonts w:ascii="Times New Roman" w:hAnsi="Times New Roman"/>
          <w:b/>
          <w:bCs/>
          <w:sz w:val="24"/>
          <w:szCs w:val="24"/>
        </w:rPr>
        <w:t>6.</w:t>
      </w:r>
      <w:r>
        <w:rPr>
          <w:rFonts w:ascii="Times New Roman" w:hAnsi="Times New Roman"/>
          <w:b/>
          <w:bCs/>
          <w:sz w:val="24"/>
          <w:szCs w:val="24"/>
        </w:rPr>
        <w:tab/>
      </w:r>
      <w:r w:rsidR="00C20C52" w:rsidRPr="006C61C9">
        <w:rPr>
          <w:rFonts w:ascii="Times New Roman" w:hAnsi="Times New Roman"/>
          <w:b/>
          <w:bCs/>
          <w:sz w:val="24"/>
          <w:szCs w:val="24"/>
        </w:rPr>
        <w:t>La necesidad de un abordaj</w:t>
      </w:r>
      <w:r w:rsidR="00C20C52">
        <w:rPr>
          <w:rFonts w:ascii="Times New Roman" w:hAnsi="Times New Roman"/>
          <w:b/>
          <w:bCs/>
          <w:sz w:val="24"/>
          <w:szCs w:val="24"/>
        </w:rPr>
        <w:t>e técnico</w:t>
      </w:r>
    </w:p>
    <w:p w14:paraId="104998D9" w14:textId="77777777" w:rsidR="00C20C52" w:rsidRDefault="00C20C52" w:rsidP="00152DA4">
      <w:pPr>
        <w:pStyle w:val="Textoindependiente"/>
        <w:tabs>
          <w:tab w:val="left" w:pos="2835"/>
        </w:tabs>
        <w:spacing w:line="240" w:lineRule="auto"/>
        <w:ind w:firstLine="284"/>
      </w:pPr>
      <w:r>
        <w:t>P</w:t>
      </w:r>
      <w:r w:rsidRPr="00577B5A">
        <w:t xml:space="preserve">or lo general, las ocupaciones espontáneas en cuencas hidrográficas carecen de lineamientos y servicios básicos que guíen su crecimiento, sobre todo en sectores de condicionantes naturales en donde una serie de limitaciones restringen el acomodo armonioso entre obras construidas y entornos naturales.   </w:t>
      </w:r>
    </w:p>
    <w:p w14:paraId="3643EA7A" w14:textId="40212888" w:rsidR="00C20C52" w:rsidRDefault="00C20C52" w:rsidP="00152DA4">
      <w:pPr>
        <w:pStyle w:val="Textoindependiente"/>
        <w:tabs>
          <w:tab w:val="left" w:pos="2835"/>
        </w:tabs>
        <w:spacing w:line="240" w:lineRule="auto"/>
        <w:ind w:firstLine="284"/>
      </w:pPr>
      <w:r w:rsidRPr="00577B5A">
        <w:t>Este balance ideal, de ninguna manera es fácil, habida cuenta de la complejidad de factores socioeconómicos, culturales e históricos que han intervenido en la conformación espacial de las tierras. De ahí que la descripción y el análisis previo de territorios para usos varios debería tener como estudio inicial un levantamiento geomorfológico detallado</w:t>
      </w:r>
      <w:r>
        <w:t>,</w:t>
      </w:r>
      <w:r w:rsidRPr="00577B5A">
        <w:t xml:space="preserve"> ya que su finalidad principal es el proveer una base física primaria sobre la cual puedan planearse y adaptarse ocupaciones diversas. </w:t>
      </w:r>
      <w:r>
        <w:t xml:space="preserve"> </w:t>
      </w:r>
    </w:p>
    <w:p w14:paraId="69B1087F" w14:textId="7BD0CE94" w:rsidR="00C20C52" w:rsidRDefault="00C20C52" w:rsidP="00152DA4">
      <w:pPr>
        <w:pStyle w:val="Textoindependiente"/>
        <w:tabs>
          <w:tab w:val="left" w:pos="2835"/>
        </w:tabs>
        <w:spacing w:line="240" w:lineRule="auto"/>
        <w:ind w:firstLine="284"/>
      </w:pPr>
      <w:r w:rsidRPr="00601233">
        <w:t>Así</w:t>
      </w:r>
      <w:r>
        <w:t>,</w:t>
      </w:r>
      <w:r w:rsidRPr="00601233">
        <w:t xml:space="preserve"> el objetivo del levantamiento geomorfológico es proveer un conciso y sistemático retrato de formas d</w:t>
      </w:r>
      <w:r>
        <w:t xml:space="preserve">el relieve de un área en la que se indican un amplio rango de influencias pretéritas y actuales </w:t>
      </w:r>
      <w:r w:rsidRPr="00230BE8">
        <w:rPr>
          <w:color w:val="0070C0"/>
        </w:rPr>
        <w:t>(</w:t>
      </w:r>
      <w:proofErr w:type="spellStart"/>
      <w:r w:rsidRPr="00230BE8">
        <w:rPr>
          <w:color w:val="0070C0"/>
        </w:rPr>
        <w:t>St-Onge</w:t>
      </w:r>
      <w:proofErr w:type="spellEnd"/>
      <w:r w:rsidRPr="00230BE8">
        <w:rPr>
          <w:color w:val="0070C0"/>
        </w:rPr>
        <w:t>, 1968, citado por Gutiérrez, 2008)</w:t>
      </w:r>
      <w:r>
        <w:t xml:space="preserve">, y de </w:t>
      </w:r>
      <w:r w:rsidRPr="00601233">
        <w:t>fenómenos relacionados. Los mapas originados no solo son documentos científicos en su correcta acepción</w:t>
      </w:r>
      <w:r>
        <w:t>,</w:t>
      </w:r>
      <w:r w:rsidRPr="00601233">
        <w:t xml:space="preserve"> sino </w:t>
      </w:r>
      <w:r>
        <w:t xml:space="preserve">que </w:t>
      </w:r>
      <w:r w:rsidRPr="00601233">
        <w:t xml:space="preserve">también valiosas herramientas </w:t>
      </w:r>
      <w:r>
        <w:t>para</w:t>
      </w:r>
      <w:r w:rsidRPr="00601233">
        <w:t xml:space="preserve"> la evaluación de recursos</w:t>
      </w:r>
      <w:r>
        <w:t>,</w:t>
      </w:r>
      <w:r w:rsidRPr="00601233">
        <w:t xml:space="preserve"> por las relaciones existentes entre las características geomorfológicas del terreno y otros factores ambientales </w:t>
      </w:r>
      <w:r w:rsidRPr="00152DA4">
        <w:rPr>
          <w:color w:val="0070C0"/>
        </w:rPr>
        <w:t>(</w:t>
      </w:r>
      <w:proofErr w:type="spellStart"/>
      <w:r w:rsidRPr="00152DA4">
        <w:rPr>
          <w:color w:val="0070C0"/>
        </w:rPr>
        <w:t>Verstappen</w:t>
      </w:r>
      <w:proofErr w:type="spellEnd"/>
      <w:r w:rsidRPr="00152DA4">
        <w:rPr>
          <w:color w:val="0070C0"/>
        </w:rPr>
        <w:t xml:space="preserve">, </w:t>
      </w:r>
      <w:r w:rsidR="00BA2746" w:rsidRPr="00152DA4">
        <w:rPr>
          <w:color w:val="0070C0"/>
        </w:rPr>
        <w:t>1975</w:t>
      </w:r>
      <w:r w:rsidRPr="00152DA4">
        <w:rPr>
          <w:color w:val="0070C0"/>
        </w:rPr>
        <w:t>)</w:t>
      </w:r>
      <w:r w:rsidRPr="00601233">
        <w:t>.</w:t>
      </w:r>
      <w:r>
        <w:t xml:space="preserve">  </w:t>
      </w:r>
    </w:p>
    <w:p w14:paraId="59A0FBA5" w14:textId="77777777" w:rsidR="00C20C52" w:rsidRDefault="00C20C52" w:rsidP="00152DA4">
      <w:pPr>
        <w:pStyle w:val="Textoindependiente"/>
        <w:tabs>
          <w:tab w:val="left" w:pos="2835"/>
        </w:tabs>
        <w:spacing w:line="240" w:lineRule="auto"/>
        <w:ind w:firstLine="284"/>
      </w:pPr>
      <w:r w:rsidRPr="00A41DF3">
        <w:t>Al enfocarse la geomorfología hacia posiciones de mayor amplitud en cuanto al tratamiento de temas otrora ajenos a su quehacer, se enriquecen l</w:t>
      </w:r>
      <w:r>
        <w:t>a</w:t>
      </w:r>
      <w:r w:rsidRPr="00A41DF3">
        <w:t>s directrices que guían sus levantamientos de campo y</w:t>
      </w:r>
      <w:r>
        <w:t>,</w:t>
      </w:r>
      <w:r w:rsidRPr="00A41DF3">
        <w:t xml:space="preserve"> por lógica</w:t>
      </w:r>
      <w:r>
        <w:t>,</w:t>
      </w:r>
      <w:r w:rsidRPr="00A41DF3">
        <w:t xml:space="preserve"> los procedimientos y herramientas que se requieren para el cómo mostrar la información temática mediante documentos cartográficos especializados. </w:t>
      </w:r>
    </w:p>
    <w:p w14:paraId="0A48B978" w14:textId="3EFA2680" w:rsidR="00C20C52" w:rsidRPr="00577B5A" w:rsidRDefault="00C20C52" w:rsidP="00152DA4">
      <w:pPr>
        <w:pStyle w:val="Textoindependiente"/>
        <w:tabs>
          <w:tab w:val="left" w:pos="2835"/>
        </w:tabs>
        <w:spacing w:line="240" w:lineRule="auto"/>
        <w:ind w:firstLine="284"/>
      </w:pPr>
      <w:r w:rsidRPr="00A41DF3">
        <w:t xml:space="preserve">Una de estas direcciones se denomina “estudios sistemáticos”, los cuales se expresan mediante mapas geomorfológicos analíticos </w:t>
      </w:r>
      <w:r w:rsidRPr="00152DA4">
        <w:rPr>
          <w:color w:val="0070C0"/>
        </w:rPr>
        <w:t>(</w:t>
      </w:r>
      <w:proofErr w:type="spellStart"/>
      <w:r w:rsidRPr="00152DA4">
        <w:rPr>
          <w:color w:val="0070C0"/>
        </w:rPr>
        <w:t>Verstappen</w:t>
      </w:r>
      <w:proofErr w:type="spellEnd"/>
      <w:r w:rsidRPr="00152DA4">
        <w:rPr>
          <w:color w:val="0070C0"/>
        </w:rPr>
        <w:t>, 198</w:t>
      </w:r>
      <w:r w:rsidR="00BA2746" w:rsidRPr="00152DA4">
        <w:rPr>
          <w:color w:val="0070C0"/>
        </w:rPr>
        <w:t>5</w:t>
      </w:r>
      <w:r w:rsidRPr="00152DA4">
        <w:rPr>
          <w:color w:val="0070C0"/>
        </w:rPr>
        <w:t>)</w:t>
      </w:r>
      <w:r w:rsidRPr="00A41DF3">
        <w:t xml:space="preserve">. Esta clase de enfoque es </w:t>
      </w:r>
      <w:proofErr w:type="spellStart"/>
      <w:r w:rsidRPr="00A41DF3">
        <w:t>monodisciplinario</w:t>
      </w:r>
      <w:proofErr w:type="spellEnd"/>
      <w:r w:rsidRPr="00A41DF3">
        <w:t xml:space="preserve">, es decir, en donde además de dar información sobre las formas del terreno y de los procesos exógenos, enfatiza en la morfogénesis (origen de las formas) y la </w:t>
      </w:r>
      <w:proofErr w:type="spellStart"/>
      <w:r w:rsidRPr="00A41DF3">
        <w:t>morfocronología</w:t>
      </w:r>
      <w:proofErr w:type="spellEnd"/>
      <w:r w:rsidRPr="00A41DF3">
        <w:t xml:space="preserve"> (edad de las formas)</w:t>
      </w:r>
      <w:r>
        <w:t>,</w:t>
      </w:r>
      <w:r w:rsidRPr="00A41DF3">
        <w:t xml:space="preserve"> incluyendo también aspectos morfoestructurales (formas de origen estructural</w:t>
      </w:r>
      <w:r>
        <w:t xml:space="preserve">). </w:t>
      </w:r>
    </w:p>
    <w:p w14:paraId="4DA99A8A" w14:textId="77777777" w:rsidR="00C20C52" w:rsidRDefault="00C20C52" w:rsidP="00152DA4">
      <w:pPr>
        <w:pStyle w:val="Textoindependiente"/>
        <w:tabs>
          <w:tab w:val="left" w:pos="2835"/>
        </w:tabs>
        <w:spacing w:line="240" w:lineRule="auto"/>
        <w:ind w:firstLine="284"/>
      </w:pPr>
      <w:r w:rsidRPr="00A41DF3">
        <w:t>La segunda de estas direcciones agrupa aquellos estudios que</w:t>
      </w:r>
      <w:r>
        <w:t>,</w:t>
      </w:r>
      <w:r w:rsidRPr="00A41DF3">
        <w:t xml:space="preserve"> plantead</w:t>
      </w:r>
      <w:r>
        <w:t>o</w:t>
      </w:r>
      <w:r w:rsidRPr="00A41DF3">
        <w:t>s desde el plano geomorfológico y la diversidad de elementos del medio ambiente</w:t>
      </w:r>
      <w:r>
        <w:t xml:space="preserve">, y </w:t>
      </w:r>
      <w:r w:rsidRPr="00A41DF3">
        <w:t>ubicando el terreno dentro de un levantamiento ecológico del paisaje o medio ambiental, da como resultado un mapa sintético u holístico. Como detalle sobresaliente, estos mapas tienen como novedad el ser producto de una visión multidisciplinaria</w:t>
      </w:r>
      <w:r>
        <w:t>,</w:t>
      </w:r>
      <w:r w:rsidRPr="00A41DF3">
        <w:t xml:space="preserve"> pues además de mostrar datos geomorfológicos tales como las formas del terreno, explican sobre procesos exógenos,</w:t>
      </w:r>
      <w:r w:rsidRPr="00A41DF3">
        <w:rPr>
          <w:color w:val="FF0000"/>
        </w:rPr>
        <w:t xml:space="preserve"> </w:t>
      </w:r>
      <w:r>
        <w:t xml:space="preserve">la </w:t>
      </w:r>
      <w:r w:rsidRPr="00DA0BDB">
        <w:t>litología</w:t>
      </w:r>
      <w:r w:rsidRPr="00E77D4E">
        <w:t>, los suelos y los sedimentos, la vegetación, las condiciones del agua superficial y la subterránea, etc.</w:t>
      </w:r>
      <w:r>
        <w:t xml:space="preserve">  </w:t>
      </w:r>
    </w:p>
    <w:p w14:paraId="06D31C4E" w14:textId="77777777" w:rsidR="00C20C52" w:rsidRDefault="00C20C52" w:rsidP="00152DA4">
      <w:pPr>
        <w:pStyle w:val="Textoindependiente"/>
        <w:tabs>
          <w:tab w:val="left" w:pos="2835"/>
        </w:tabs>
        <w:spacing w:line="240" w:lineRule="auto"/>
        <w:ind w:firstLine="284"/>
      </w:pPr>
      <w:r w:rsidRPr="00601233">
        <w:t>Así</w:t>
      </w:r>
      <w:r>
        <w:t>,</w:t>
      </w:r>
      <w:r w:rsidRPr="00601233">
        <w:t xml:space="preserve"> a un mapa tradicional con orientación sistemática en donde se expresan aspectos de corte puramente físico y de énfasis técnico y disciplinario, se puede añadir también un mapa producto del enfoque holístico, en donde el asocio de otras variables permite enriquecer y ampliar la interpretación de formas, agregando complementos que aportan más información sobre una forma determinada. </w:t>
      </w:r>
    </w:p>
    <w:p w14:paraId="2ED05D18" w14:textId="77777777" w:rsidR="00C20C52" w:rsidRPr="00EB376B" w:rsidRDefault="00C20C52" w:rsidP="00152DA4">
      <w:pPr>
        <w:pStyle w:val="Textoindependiente"/>
        <w:tabs>
          <w:tab w:val="left" w:pos="2835"/>
        </w:tabs>
        <w:spacing w:line="240" w:lineRule="auto"/>
        <w:ind w:firstLine="284"/>
      </w:pPr>
      <w:r w:rsidRPr="006B7FF5">
        <w:t>El abordaje especializado en el enfoque sistemático</w:t>
      </w:r>
      <w:r w:rsidRPr="00601233">
        <w:t xml:space="preserve"> alejaba las posibilidades de acceso informativo de individuos no conocedores de la disciplina</w:t>
      </w:r>
      <w:r>
        <w:t>,</w:t>
      </w:r>
      <w:r w:rsidRPr="00601233">
        <w:t xml:space="preserve"> por cuanto </w:t>
      </w:r>
      <w:r>
        <w:t xml:space="preserve">éste </w:t>
      </w:r>
      <w:r w:rsidRPr="00601233">
        <w:t>los excluía de la interpretación deseable</w:t>
      </w:r>
      <w:r>
        <w:t>,</w:t>
      </w:r>
      <w:r w:rsidRPr="00601233">
        <w:t xml:space="preserve"> para un gran público. Esta ventaja es destacable</w:t>
      </w:r>
      <w:r>
        <w:t xml:space="preserve">, </w:t>
      </w:r>
      <w:r w:rsidRPr="00601233">
        <w:t xml:space="preserve">por cuanto en los tiempos </w:t>
      </w:r>
      <w:r w:rsidRPr="00601233">
        <w:lastRenderedPageBreak/>
        <w:t>actuales, el acceso y dominio de información especializada, por ejemplo, a nivel de comunidades, les da a éstas instrumentos de participación efectiva cuando de decisiones sobre sus entornos se trate. Esta clase de mapas les facilita la comprensión cuando</w:t>
      </w:r>
      <w:r>
        <w:t>,</w:t>
      </w:r>
      <w:r w:rsidRPr="00601233">
        <w:t xml:space="preserve"> por ejemplo</w:t>
      </w:r>
      <w:r>
        <w:t>,</w:t>
      </w:r>
      <w:r w:rsidRPr="00601233">
        <w:t xml:space="preserve"> se trata de someter a su consideración los alcances de un plan de manejo de un </w:t>
      </w:r>
      <w:r w:rsidRPr="00EB376B">
        <w:t xml:space="preserve">entorno. </w:t>
      </w:r>
    </w:p>
    <w:p w14:paraId="5AD3A869" w14:textId="77777777" w:rsidR="00C20C52" w:rsidRDefault="00C20C52" w:rsidP="00152DA4">
      <w:pPr>
        <w:pStyle w:val="Textoindependiente"/>
        <w:tabs>
          <w:tab w:val="left" w:pos="2835"/>
        </w:tabs>
        <w:spacing w:line="240" w:lineRule="auto"/>
        <w:ind w:firstLine="284"/>
      </w:pPr>
      <w:bookmarkStart w:id="1" w:name="_Hlk102923277"/>
      <w:r w:rsidRPr="00EB376B">
        <w:t>Al respecto, en el caso de Costa Rica, existe la figura del Plan Regulador Cantonal, para cuya aprobación es un requisito indispensable la participación de los pobladores del respectivo cantón.  El mapa geomorfológico así construido se acompaña de un resumen sistematizado en donde se desglosan detalles de las formas de relieve del territorio bajo estudio.</w:t>
      </w:r>
      <w:r>
        <w:t xml:space="preserve"> </w:t>
      </w:r>
    </w:p>
    <w:p w14:paraId="22B22721" w14:textId="6B5379B7" w:rsidR="00C20C52" w:rsidRDefault="00C20C52" w:rsidP="00152DA4">
      <w:pPr>
        <w:pStyle w:val="Textoindependiente"/>
        <w:tabs>
          <w:tab w:val="left" w:pos="2835"/>
        </w:tabs>
        <w:spacing w:line="240" w:lineRule="auto"/>
        <w:ind w:firstLine="284"/>
      </w:pPr>
      <w:r w:rsidRPr="00EB376B">
        <w:t>Por ejemplo, para elaborar el Plan Regulador del cantón de Esparza</w:t>
      </w:r>
      <w:r w:rsidR="00BA2746">
        <w:t xml:space="preserve"> (2012)</w:t>
      </w:r>
      <w:r w:rsidRPr="00EB376B">
        <w:t xml:space="preserve"> en la provincia de Puntarenas, Costa Rica, que comprende un territorio de 216,80 </w:t>
      </w:r>
      <w:r w:rsidRPr="00EB376B">
        <w:rPr>
          <w:bCs/>
          <w:color w:val="000000"/>
        </w:rPr>
        <w:t>km</w:t>
      </w:r>
      <w:r w:rsidRPr="00EB376B">
        <w:rPr>
          <w:bCs/>
          <w:color w:val="000000"/>
          <w:vertAlign w:val="superscript"/>
        </w:rPr>
        <w:t>2</w:t>
      </w:r>
      <w:r>
        <w:t xml:space="preserve">, </w:t>
      </w:r>
      <w:r w:rsidRPr="00EB376B">
        <w:t>se identificaron 26 formas del terreno, de las cuales aquí</w:t>
      </w:r>
      <w:r>
        <w:t>,</w:t>
      </w:r>
      <w:r w:rsidRPr="00EB376B">
        <w:t xml:space="preserve"> por </w:t>
      </w:r>
      <w:r>
        <w:t xml:space="preserve">razones de </w:t>
      </w:r>
      <w:r w:rsidRPr="00EB376B">
        <w:t>espacio</w:t>
      </w:r>
      <w:r>
        <w:t>,</w:t>
      </w:r>
      <w:r w:rsidRPr="00EB376B">
        <w:t xml:space="preserve"> se incluyen </w:t>
      </w:r>
      <w:r>
        <w:t xml:space="preserve">solo </w:t>
      </w:r>
      <w:r w:rsidRPr="00EB376B">
        <w:t>tres</w:t>
      </w:r>
      <w:r w:rsidR="00AC6070">
        <w:t xml:space="preserve">. </w:t>
      </w:r>
      <w:r w:rsidR="00AC6070" w:rsidRPr="00152DA4">
        <w:rPr>
          <w:color w:val="0070C0"/>
        </w:rPr>
        <w:t>(Arroyo, 2008)</w:t>
      </w:r>
      <w:r w:rsidR="00AC6070">
        <w:t xml:space="preserve">. </w:t>
      </w:r>
      <w:r w:rsidRPr="00EB376B">
        <w:t xml:space="preserve"> Para ello se construye una matriz (</w:t>
      </w:r>
      <w:r w:rsidRPr="00152DA4">
        <w:rPr>
          <w:b/>
          <w:bCs/>
        </w:rPr>
        <w:t>Figura 3</w:t>
      </w:r>
      <w:r w:rsidRPr="00EB376B">
        <w:t>), en la que cada forma de terreno se ordena, y en el cuerpo del informe se efectúan descripciones pormenorizadas sobre el tipo de relieve o morfología, geología, nombre técnico, proceso originador y amenaza natural. También se detalla el uso actual de la tierra y las limitantes, entre otros factores. Esta lista de aspectos no pretende ser exhaustiva.</w:t>
      </w:r>
      <w:r>
        <w:t xml:space="preserve">  </w:t>
      </w:r>
    </w:p>
    <w:p w14:paraId="5F1D0269" w14:textId="77777777" w:rsidR="00633AD7" w:rsidRDefault="00633AD7" w:rsidP="00CF46F2">
      <w:pPr>
        <w:pStyle w:val="Textoindependiente"/>
        <w:tabs>
          <w:tab w:val="left" w:pos="2835"/>
        </w:tabs>
        <w:spacing w:line="240" w:lineRule="auto"/>
        <w:jc w:val="center"/>
        <w:rPr>
          <w:sz w:val="22"/>
          <w:szCs w:val="22"/>
        </w:rPr>
      </w:pPr>
    </w:p>
    <w:p w14:paraId="4BFB654D" w14:textId="77777777" w:rsidR="00633AD7" w:rsidRDefault="00633AD7" w:rsidP="00CF46F2">
      <w:pPr>
        <w:pStyle w:val="Textoindependiente"/>
        <w:tabs>
          <w:tab w:val="left" w:pos="2835"/>
        </w:tabs>
        <w:spacing w:line="240" w:lineRule="auto"/>
        <w:jc w:val="center"/>
        <w:rPr>
          <w:sz w:val="22"/>
          <w:szCs w:val="22"/>
        </w:rPr>
      </w:pPr>
    </w:p>
    <w:p w14:paraId="2E964245" w14:textId="77777777" w:rsidR="00633AD7" w:rsidRDefault="00633AD7" w:rsidP="00CF46F2">
      <w:pPr>
        <w:pStyle w:val="Textoindependiente"/>
        <w:tabs>
          <w:tab w:val="left" w:pos="2835"/>
        </w:tabs>
        <w:spacing w:line="240" w:lineRule="auto"/>
        <w:jc w:val="center"/>
        <w:rPr>
          <w:sz w:val="22"/>
          <w:szCs w:val="22"/>
        </w:rPr>
      </w:pPr>
    </w:p>
    <w:p w14:paraId="238FA20B" w14:textId="77777777" w:rsidR="00633AD7" w:rsidRDefault="00633AD7" w:rsidP="00CF46F2">
      <w:pPr>
        <w:pStyle w:val="Textoindependiente"/>
        <w:tabs>
          <w:tab w:val="left" w:pos="2835"/>
        </w:tabs>
        <w:spacing w:line="240" w:lineRule="auto"/>
        <w:jc w:val="center"/>
        <w:rPr>
          <w:sz w:val="22"/>
          <w:szCs w:val="22"/>
        </w:rPr>
      </w:pPr>
    </w:p>
    <w:p w14:paraId="6707E250" w14:textId="77777777" w:rsidR="00633AD7" w:rsidRDefault="00633AD7" w:rsidP="00CF46F2">
      <w:pPr>
        <w:pStyle w:val="Textoindependiente"/>
        <w:tabs>
          <w:tab w:val="left" w:pos="2835"/>
        </w:tabs>
        <w:spacing w:line="240" w:lineRule="auto"/>
        <w:jc w:val="center"/>
        <w:rPr>
          <w:sz w:val="22"/>
          <w:szCs w:val="22"/>
        </w:rPr>
      </w:pPr>
    </w:p>
    <w:p w14:paraId="7C92AB15" w14:textId="77777777" w:rsidR="00633AD7" w:rsidRDefault="00633AD7" w:rsidP="00CF46F2">
      <w:pPr>
        <w:pStyle w:val="Textoindependiente"/>
        <w:tabs>
          <w:tab w:val="left" w:pos="2835"/>
        </w:tabs>
        <w:spacing w:line="240" w:lineRule="auto"/>
        <w:jc w:val="center"/>
        <w:rPr>
          <w:sz w:val="22"/>
          <w:szCs w:val="22"/>
        </w:rPr>
      </w:pPr>
    </w:p>
    <w:p w14:paraId="7E579A82" w14:textId="77777777" w:rsidR="00633AD7" w:rsidRDefault="00633AD7" w:rsidP="00CF46F2">
      <w:pPr>
        <w:pStyle w:val="Textoindependiente"/>
        <w:tabs>
          <w:tab w:val="left" w:pos="2835"/>
        </w:tabs>
        <w:spacing w:line="240" w:lineRule="auto"/>
        <w:jc w:val="center"/>
        <w:rPr>
          <w:sz w:val="22"/>
          <w:szCs w:val="22"/>
        </w:rPr>
      </w:pPr>
    </w:p>
    <w:p w14:paraId="0B0824EB" w14:textId="77777777" w:rsidR="00633AD7" w:rsidRDefault="00633AD7" w:rsidP="00CF46F2">
      <w:pPr>
        <w:pStyle w:val="Textoindependiente"/>
        <w:tabs>
          <w:tab w:val="left" w:pos="2835"/>
        </w:tabs>
        <w:spacing w:line="240" w:lineRule="auto"/>
        <w:jc w:val="center"/>
        <w:rPr>
          <w:sz w:val="22"/>
          <w:szCs w:val="22"/>
        </w:rPr>
      </w:pPr>
    </w:p>
    <w:p w14:paraId="227A3A48" w14:textId="77777777" w:rsidR="00633AD7" w:rsidRDefault="00633AD7" w:rsidP="00CF46F2">
      <w:pPr>
        <w:pStyle w:val="Textoindependiente"/>
        <w:tabs>
          <w:tab w:val="left" w:pos="2835"/>
        </w:tabs>
        <w:spacing w:line="240" w:lineRule="auto"/>
        <w:jc w:val="center"/>
        <w:rPr>
          <w:sz w:val="22"/>
          <w:szCs w:val="22"/>
        </w:rPr>
      </w:pPr>
    </w:p>
    <w:p w14:paraId="065AF0A1" w14:textId="77777777" w:rsidR="00633AD7" w:rsidRDefault="00633AD7" w:rsidP="00CF46F2">
      <w:pPr>
        <w:pStyle w:val="Textoindependiente"/>
        <w:tabs>
          <w:tab w:val="left" w:pos="2835"/>
        </w:tabs>
        <w:spacing w:line="240" w:lineRule="auto"/>
        <w:jc w:val="center"/>
        <w:rPr>
          <w:sz w:val="22"/>
          <w:szCs w:val="22"/>
        </w:rPr>
      </w:pPr>
    </w:p>
    <w:p w14:paraId="1D6FC3F1" w14:textId="77777777" w:rsidR="00633AD7" w:rsidRDefault="00633AD7" w:rsidP="00CF46F2">
      <w:pPr>
        <w:pStyle w:val="Textoindependiente"/>
        <w:tabs>
          <w:tab w:val="left" w:pos="2835"/>
        </w:tabs>
        <w:spacing w:line="240" w:lineRule="auto"/>
        <w:jc w:val="center"/>
        <w:rPr>
          <w:sz w:val="22"/>
          <w:szCs w:val="22"/>
        </w:rPr>
      </w:pPr>
    </w:p>
    <w:p w14:paraId="5AA04285" w14:textId="73ECCA1F" w:rsidR="00633AD7" w:rsidRDefault="00230BE8" w:rsidP="00CF46F2">
      <w:pPr>
        <w:pStyle w:val="Textoindependiente"/>
        <w:tabs>
          <w:tab w:val="left" w:pos="2835"/>
        </w:tabs>
        <w:spacing w:line="240" w:lineRule="auto"/>
        <w:jc w:val="center"/>
        <w:rPr>
          <w:sz w:val="22"/>
          <w:szCs w:val="22"/>
        </w:rPr>
      </w:pPr>
      <w:r w:rsidRPr="00230BE8">
        <w:rPr>
          <w:noProof/>
          <w:sz w:val="22"/>
          <w:szCs w:val="22"/>
          <w:lang w:val="es-CR"/>
        </w:rPr>
        <w:drawing>
          <wp:anchor distT="0" distB="0" distL="114300" distR="114300" simplePos="0" relativeHeight="251665408" behindDoc="0" locked="0" layoutInCell="1" allowOverlap="1" wp14:anchorId="5E130C8F" wp14:editId="02E1A80B">
            <wp:simplePos x="0" y="0"/>
            <wp:positionH relativeFrom="column">
              <wp:posOffset>-1933</wp:posOffset>
            </wp:positionH>
            <wp:positionV relativeFrom="paragraph">
              <wp:posOffset>607</wp:posOffset>
            </wp:positionV>
            <wp:extent cx="5971540" cy="1840865"/>
            <wp:effectExtent l="0" t="0" r="0" b="6985"/>
            <wp:wrapTopAndBottom/>
            <wp:docPr id="2" name="Imagen 3" descr="Imagen de la pantalla de un celular con letras&#10;&#10;Descripción generada automáticamente con confianza baja">
              <a:extLst xmlns:a="http://schemas.openxmlformats.org/drawingml/2006/main">
                <a:ext uri="{FF2B5EF4-FFF2-40B4-BE49-F238E27FC236}">
                  <a16:creationId xmlns:a16="http://schemas.microsoft.com/office/drawing/2014/main" id="{CC6B1003-2285-3B90-4791-CC718AE5BF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Imagen de la pantalla de un celular con letras&#10;&#10;Descripción generada automáticamente con confianza baja">
                      <a:extLst>
                        <a:ext uri="{FF2B5EF4-FFF2-40B4-BE49-F238E27FC236}">
                          <a16:creationId xmlns:a16="http://schemas.microsoft.com/office/drawing/2014/main" id="{CC6B1003-2285-3B90-4791-CC718AE5BFC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71540" cy="1840865"/>
                    </a:xfrm>
                    <a:prstGeom prst="rect">
                      <a:avLst/>
                    </a:prstGeom>
                  </pic:spPr>
                </pic:pic>
              </a:graphicData>
            </a:graphic>
          </wp:anchor>
        </w:drawing>
      </w:r>
    </w:p>
    <w:p w14:paraId="6DFEA7E6" w14:textId="45EFE6C9" w:rsidR="00C20C52" w:rsidRDefault="00C20C52" w:rsidP="00230BE8">
      <w:pPr>
        <w:pStyle w:val="Textoindependiente"/>
        <w:tabs>
          <w:tab w:val="left" w:pos="2835"/>
        </w:tabs>
        <w:spacing w:line="240" w:lineRule="auto"/>
      </w:pPr>
      <w:r w:rsidRPr="00230BE8">
        <w:rPr>
          <w:b/>
          <w:bCs/>
        </w:rPr>
        <w:t>Figura 3</w:t>
      </w:r>
      <w:r w:rsidRPr="00230BE8">
        <w:t>. Sección de una matriz con variables de formas del terreno, diseñada por el autor. Plan Regulador del cantón de Esparza, Puntarenas, Costa Rica. 2002.</w:t>
      </w:r>
    </w:p>
    <w:p w14:paraId="1F7584D6" w14:textId="7224CCF2" w:rsidR="00F47D66" w:rsidRPr="00F47D66" w:rsidRDefault="00F47D66" w:rsidP="00230BE8">
      <w:pPr>
        <w:pStyle w:val="Textoindependiente"/>
        <w:tabs>
          <w:tab w:val="left" w:pos="2835"/>
        </w:tabs>
        <w:spacing w:line="240" w:lineRule="auto"/>
        <w:rPr>
          <w:lang w:val="en-US"/>
        </w:rPr>
      </w:pPr>
      <w:r w:rsidRPr="0014299B">
        <w:rPr>
          <w:b/>
          <w:bCs/>
          <w:lang w:val="es-CR"/>
        </w:rPr>
        <w:t>Figure 3</w:t>
      </w:r>
      <w:r w:rsidRPr="0014299B">
        <w:rPr>
          <w:lang w:val="es-CR"/>
        </w:rPr>
        <w:t xml:space="preserve">. </w:t>
      </w:r>
      <w:r w:rsidRPr="00F47D66">
        <w:rPr>
          <w:lang w:val="en-US"/>
        </w:rPr>
        <w:t>Section of a matrix with terrain form variables, designed by the author. Regulatory Plan for the count</w:t>
      </w:r>
      <w:r>
        <w:rPr>
          <w:lang w:val="en-US"/>
        </w:rPr>
        <w:t>y</w:t>
      </w:r>
      <w:r w:rsidRPr="00F47D66">
        <w:rPr>
          <w:lang w:val="en-US"/>
        </w:rPr>
        <w:t xml:space="preserve"> of Esparza, Puntarenas, Costa Rica. 2002.</w:t>
      </w:r>
    </w:p>
    <w:p w14:paraId="5D7C109F" w14:textId="77777777" w:rsidR="00C20C52" w:rsidRPr="00F47D66" w:rsidRDefault="00C20C52" w:rsidP="00CF46F2">
      <w:pPr>
        <w:pStyle w:val="Textoindependiente"/>
        <w:tabs>
          <w:tab w:val="left" w:pos="2835"/>
        </w:tabs>
        <w:spacing w:line="240" w:lineRule="auto"/>
        <w:jc w:val="center"/>
        <w:rPr>
          <w:lang w:val="en-US"/>
        </w:rPr>
      </w:pPr>
    </w:p>
    <w:p w14:paraId="7B969D84" w14:textId="77777777" w:rsidR="00C20C52" w:rsidRPr="00D9509A" w:rsidRDefault="00C20C52" w:rsidP="00230BE8">
      <w:pPr>
        <w:pStyle w:val="Textoindependiente"/>
        <w:tabs>
          <w:tab w:val="left" w:pos="2835"/>
        </w:tabs>
        <w:spacing w:line="240" w:lineRule="auto"/>
        <w:ind w:firstLine="284"/>
        <w:rPr>
          <w:rFonts w:eastAsia="Arial"/>
          <w:color w:val="000000"/>
          <w:lang w:val="es-CR" w:eastAsia="es-CR"/>
        </w:rPr>
      </w:pPr>
      <w:r w:rsidRPr="00D9509A">
        <w:t xml:space="preserve">Cabe acotar que, por iniciativa de las respectivas municipalidades, </w:t>
      </w:r>
      <w:r w:rsidRPr="00D52499">
        <w:t xml:space="preserve">ante convenios firmados con la Escuela de Geografía de la Universidad Nacional, </w:t>
      </w:r>
      <w:r w:rsidRPr="00D9509A">
        <w:t xml:space="preserve">el autor ha </w:t>
      </w:r>
      <w:r w:rsidRPr="00D52499">
        <w:t>participado en</w:t>
      </w:r>
      <w:r w:rsidRPr="00D9509A">
        <w:t xml:space="preserve"> planes reguladores mediante procedimientos similares para los cantones de Poás, en Alajuela, y Siquirres, en Limón (2006-2007), así como para los cantones de Upala, Los Chiles y Guatuso, en Alajuela (2010). </w:t>
      </w:r>
      <w:r w:rsidRPr="00D9509A">
        <w:lastRenderedPageBreak/>
        <w:t>Además, elaboró una p</w:t>
      </w:r>
      <w:proofErr w:type="spellStart"/>
      <w:r w:rsidRPr="00D9509A">
        <w:rPr>
          <w:rFonts w:eastAsia="Arial"/>
          <w:color w:val="000000"/>
          <w:lang w:val="es-CR" w:eastAsia="es-CR"/>
        </w:rPr>
        <w:t>ropuesta</w:t>
      </w:r>
      <w:proofErr w:type="spellEnd"/>
      <w:r w:rsidRPr="00D9509A">
        <w:rPr>
          <w:rFonts w:eastAsia="Arial"/>
          <w:color w:val="000000"/>
          <w:lang w:val="es-CR" w:eastAsia="es-CR"/>
        </w:rPr>
        <w:t xml:space="preserve"> de zonificación de amenazas naturales y restricciones de uso de la tierra, como insumo para el Plan Regulador Costero del distrito de Caldera, en Esparza (2017).</w:t>
      </w:r>
      <w:r>
        <w:rPr>
          <w:rFonts w:eastAsia="Arial"/>
          <w:color w:val="000000"/>
          <w:lang w:val="es-CR" w:eastAsia="es-CR"/>
        </w:rPr>
        <w:t xml:space="preserve">  </w:t>
      </w:r>
    </w:p>
    <w:p w14:paraId="5C25D786" w14:textId="131906F0" w:rsidR="00C20C52" w:rsidRDefault="00C20C52" w:rsidP="00230BE8">
      <w:pPr>
        <w:pStyle w:val="Textoindependiente"/>
        <w:tabs>
          <w:tab w:val="left" w:pos="2835"/>
        </w:tabs>
        <w:spacing w:line="240" w:lineRule="auto"/>
        <w:ind w:firstLine="284"/>
        <w:rPr>
          <w:rFonts w:eastAsia="Arial"/>
        </w:rPr>
      </w:pPr>
      <w:bookmarkStart w:id="2" w:name="_Hlk102846184"/>
      <w:bookmarkStart w:id="3" w:name="_Hlk102846679"/>
      <w:bookmarkStart w:id="4" w:name="_Hlk102843263"/>
      <w:r w:rsidRPr="003B58A8">
        <w:rPr>
          <w:rFonts w:eastAsia="Arial"/>
        </w:rPr>
        <w:t>Como resultado de esfuerzos enmarcados en la Ley de Planificación Urbana en Costa Rica, en donde se establece que el plan regulador en un instrumento para la planificación local, los gobiernos locales han comenzado a avanzar en el uso de las directrices ahí contenidas,</w:t>
      </w:r>
      <w:r>
        <w:rPr>
          <w:rFonts w:eastAsia="Arial"/>
        </w:rPr>
        <w:t xml:space="preserve"> </w:t>
      </w:r>
      <w:bookmarkEnd w:id="1"/>
      <w:r>
        <w:rPr>
          <w:rFonts w:eastAsia="Arial"/>
        </w:rPr>
        <w:t xml:space="preserve">en vista de las ventajas que ésta muestra en la gestión del proceso de la planificación urbana. </w:t>
      </w:r>
    </w:p>
    <w:p w14:paraId="32CA1236" w14:textId="2A206108" w:rsidR="00C20C52" w:rsidRDefault="00C20C52" w:rsidP="00230BE8">
      <w:pPr>
        <w:pStyle w:val="Textoindependiente"/>
        <w:spacing w:line="240" w:lineRule="auto"/>
        <w:ind w:firstLine="284"/>
        <w:rPr>
          <w:rFonts w:eastAsia="Arial"/>
          <w:color w:val="000000"/>
          <w:lang w:val="es-CR" w:eastAsia="es-CR"/>
        </w:rPr>
      </w:pPr>
      <w:r w:rsidRPr="00D52499">
        <w:rPr>
          <w:rFonts w:eastAsia="Arial"/>
          <w:color w:val="000000"/>
          <w:lang w:val="es-CR" w:eastAsia="es-CR"/>
        </w:rPr>
        <w:t>Este documento es una guía especializada de consulta, tanto para las municipalidades como para los pobladores ya que, entre otras ventajas, establece criterios de zonificación en áreas</w:t>
      </w:r>
      <w:r w:rsidRPr="00191075">
        <w:rPr>
          <w:rFonts w:eastAsia="Arial"/>
          <w:color w:val="000000"/>
          <w:lang w:eastAsia="es-CR"/>
        </w:rPr>
        <w:t xml:space="preserve"> </w:t>
      </w:r>
      <w:r w:rsidRPr="00D52499">
        <w:rPr>
          <w:rFonts w:eastAsia="Arial"/>
          <w:color w:val="000000"/>
          <w:lang w:val="es-CR" w:eastAsia="es-CR"/>
        </w:rPr>
        <w:t>consideradas de riesgo por amenazas naturales</w:t>
      </w:r>
      <w:r>
        <w:rPr>
          <w:rFonts w:eastAsia="Arial"/>
          <w:color w:val="000000"/>
          <w:lang w:val="es-CR" w:eastAsia="es-CR"/>
        </w:rPr>
        <w:t>, a la vez que</w:t>
      </w:r>
      <w:r w:rsidRPr="00D52499">
        <w:rPr>
          <w:rFonts w:eastAsia="Arial"/>
          <w:color w:val="000000"/>
          <w:lang w:val="es-CR" w:eastAsia="es-CR"/>
        </w:rPr>
        <w:t xml:space="preserve"> destina sectores específicos por afinidad de servicios que ahí se prestan. Por ejemplo, áreas comerciales, residenciales y de talleres. A su vez establece áreas mínimas de segregación de propiedades para evitar así la atomización de viviendas, de saturación de servicios y de demandas de agua en sectores de bajo potencial hidrológico, así como de conservación de áreas naturales</w:t>
      </w:r>
      <w:r>
        <w:rPr>
          <w:rFonts w:eastAsia="Arial"/>
          <w:color w:val="000000"/>
          <w:lang w:val="es-CR" w:eastAsia="es-CR"/>
        </w:rPr>
        <w:t>,</w:t>
      </w:r>
      <w:r w:rsidRPr="00D52499">
        <w:rPr>
          <w:rFonts w:eastAsia="Arial"/>
          <w:color w:val="000000"/>
          <w:lang w:val="es-CR" w:eastAsia="es-CR"/>
        </w:rPr>
        <w:t xml:space="preserve"> entre otros. </w:t>
      </w:r>
      <w:r>
        <w:rPr>
          <w:rFonts w:eastAsia="Arial"/>
          <w:color w:val="000000"/>
          <w:lang w:val="es-CR" w:eastAsia="es-CR"/>
        </w:rPr>
        <w:t xml:space="preserve">Además, </w:t>
      </w:r>
      <w:r w:rsidRPr="00D52499">
        <w:rPr>
          <w:rFonts w:eastAsia="Arial"/>
          <w:color w:val="000000"/>
          <w:lang w:val="es-CR" w:eastAsia="es-CR"/>
        </w:rPr>
        <w:t>estos estudios orientan la planificación urbana futura</w:t>
      </w:r>
      <w:r>
        <w:rPr>
          <w:rFonts w:eastAsia="Arial"/>
          <w:color w:val="000000"/>
          <w:lang w:val="es-CR" w:eastAsia="es-CR"/>
        </w:rPr>
        <w:t>,</w:t>
      </w:r>
      <w:r w:rsidRPr="00D52499">
        <w:rPr>
          <w:rFonts w:eastAsia="Arial"/>
          <w:color w:val="000000"/>
          <w:lang w:val="es-CR" w:eastAsia="es-CR"/>
        </w:rPr>
        <w:t xml:space="preserve"> ya que permiten proyectar y ordenar las tendencias de crecimiento de las ciudades.</w:t>
      </w:r>
      <w:r>
        <w:rPr>
          <w:rFonts w:eastAsia="Arial"/>
          <w:color w:val="000000"/>
          <w:lang w:val="es-CR" w:eastAsia="es-CR"/>
        </w:rPr>
        <w:t xml:space="preserve">  </w:t>
      </w:r>
    </w:p>
    <w:p w14:paraId="237C67E1" w14:textId="77777777" w:rsidR="00CE0E5C" w:rsidRDefault="00CE0E5C" w:rsidP="00230BE8">
      <w:pPr>
        <w:pStyle w:val="Textoindependiente"/>
        <w:spacing w:line="240" w:lineRule="auto"/>
        <w:ind w:firstLine="284"/>
        <w:rPr>
          <w:b/>
          <w:bCs/>
        </w:rPr>
      </w:pPr>
    </w:p>
    <w:p w14:paraId="0AA0329F" w14:textId="559A90EB" w:rsidR="00C20C52" w:rsidRPr="004908DE" w:rsidRDefault="00230BE8" w:rsidP="00230BE8">
      <w:pPr>
        <w:pStyle w:val="Textoindependiente"/>
        <w:spacing w:line="240" w:lineRule="auto"/>
        <w:ind w:left="284" w:hanging="284"/>
        <w:rPr>
          <w:b/>
          <w:bCs/>
        </w:rPr>
      </w:pPr>
      <w:r>
        <w:rPr>
          <w:b/>
          <w:bCs/>
        </w:rPr>
        <w:t>7.</w:t>
      </w:r>
      <w:r>
        <w:rPr>
          <w:b/>
          <w:bCs/>
        </w:rPr>
        <w:tab/>
      </w:r>
      <w:r w:rsidR="00C20C52" w:rsidRPr="004908DE">
        <w:rPr>
          <w:b/>
          <w:bCs/>
        </w:rPr>
        <w:t>Consideraciones finales</w:t>
      </w:r>
    </w:p>
    <w:p w14:paraId="4D1C2E15" w14:textId="77777777" w:rsidR="00C20C52" w:rsidRDefault="00C20C52" w:rsidP="00230BE8">
      <w:pPr>
        <w:pStyle w:val="Textoindependiente"/>
        <w:spacing w:line="240" w:lineRule="auto"/>
        <w:ind w:firstLine="284"/>
      </w:pPr>
      <w:r>
        <w:t xml:space="preserve">En el análisis de un territorio dado, el mapa geomorfológico es apenas uno de los insumos   que deben compilarse, con miras a contribuir a obtener una descripción amplia de un sector bajo estudio. Los </w:t>
      </w:r>
      <w:r w:rsidRPr="006C61C9">
        <w:t>levantamientos interdisciplinarios</w:t>
      </w:r>
      <w:r>
        <w:t xml:space="preserve"> aseguran la participación de equipos en donde el acervo técnico, </w:t>
      </w:r>
      <w:r w:rsidRPr="00DF739C">
        <w:t>j</w:t>
      </w:r>
      <w:r w:rsidRPr="006B4A78">
        <w:t>unto con otras informaciones temáticas</w:t>
      </w:r>
      <w:r>
        <w:t>,</w:t>
      </w:r>
      <w:r w:rsidRPr="006B4A78">
        <w:t xml:space="preserve"> apoyará</w:t>
      </w:r>
      <w:r w:rsidRPr="006C61C9">
        <w:t xml:space="preserve"> al Plan Regulador Cantonal en su función primordial, esto es</w:t>
      </w:r>
      <w:r>
        <w:t>,</w:t>
      </w:r>
      <w:r w:rsidRPr="006C61C9">
        <w:t xml:space="preserve"> orientar las decisiones de ocupación del territorio cantonal para los próximos 2</w:t>
      </w:r>
      <w:r>
        <w:t>0 o 25</w:t>
      </w:r>
      <w:r w:rsidRPr="006C61C9">
        <w:t xml:space="preserve"> años</w:t>
      </w:r>
      <w:r>
        <w:t>,</w:t>
      </w:r>
      <w:r w:rsidRPr="006C61C9">
        <w:t xml:space="preserve"> con períodos </w:t>
      </w:r>
      <w:r>
        <w:t>quinquenales</w:t>
      </w:r>
      <w:r w:rsidRPr="0006578F">
        <w:t xml:space="preserve"> </w:t>
      </w:r>
      <w:r w:rsidRPr="006C61C9">
        <w:t>de revisión. De esta manera, las municipalidades tendrán una guía confiable</w:t>
      </w:r>
      <w:r>
        <w:t>,</w:t>
      </w:r>
      <w:r w:rsidRPr="006C61C9">
        <w:t xml:space="preserve"> ya que, entre otros aspectos, la zonificación de usos físicos y sociales que el plan establece garantiza y agrupa distribuciones territoriales de actividades según su naturaleza.</w:t>
      </w:r>
      <w:r>
        <w:t xml:space="preserve">  </w:t>
      </w:r>
    </w:p>
    <w:p w14:paraId="7CCA1826" w14:textId="77777777" w:rsidR="00C20C52" w:rsidRPr="00AE181A" w:rsidRDefault="00C20C52" w:rsidP="00230BE8">
      <w:pPr>
        <w:spacing w:after="0" w:line="240" w:lineRule="auto"/>
        <w:ind w:firstLine="284"/>
        <w:jc w:val="both"/>
        <w:rPr>
          <w:rFonts w:ascii="Times New Roman" w:hAnsi="Times New Roman"/>
          <w:sz w:val="24"/>
          <w:szCs w:val="24"/>
        </w:rPr>
      </w:pPr>
      <w:r>
        <w:rPr>
          <w:rFonts w:ascii="Times New Roman" w:hAnsi="Times New Roman"/>
          <w:sz w:val="24"/>
          <w:szCs w:val="24"/>
        </w:rPr>
        <w:t xml:space="preserve">Los desafíos en la implementación de regulaciones para normar el crecimiento de las áreas urbanas enfrentan situaciones de hecho previas, que podrían ser no aceptadas por interesados porque, en su criterio, ello lesiona sus derechos. Este tipo de problemas es muy usual en el tema de la delimitación de zonas de riesgo no aptas para urbanizarse, así como en </w:t>
      </w:r>
      <w:bookmarkEnd w:id="2"/>
      <w:bookmarkEnd w:id="3"/>
      <w:bookmarkEnd w:id="4"/>
      <w:r>
        <w:rPr>
          <w:rFonts w:ascii="Times New Roman" w:hAnsi="Times New Roman"/>
          <w:sz w:val="24"/>
          <w:szCs w:val="24"/>
        </w:rPr>
        <w:t xml:space="preserve">aquellos sectores afectados por amenazas naturales, tales como inundaciones y fallas geológicas. </w:t>
      </w:r>
    </w:p>
    <w:p w14:paraId="700D5B65" w14:textId="77777777" w:rsidR="00C20C52" w:rsidRDefault="00C20C52" w:rsidP="00230BE8">
      <w:pPr>
        <w:spacing w:after="0" w:line="240" w:lineRule="auto"/>
        <w:ind w:firstLine="284"/>
        <w:jc w:val="both"/>
        <w:rPr>
          <w:rFonts w:ascii="Times New Roman" w:hAnsi="Times New Roman"/>
          <w:sz w:val="24"/>
          <w:szCs w:val="24"/>
        </w:rPr>
      </w:pPr>
      <w:r>
        <w:rPr>
          <w:rFonts w:ascii="Times New Roman" w:hAnsi="Times New Roman"/>
          <w:sz w:val="24"/>
          <w:szCs w:val="24"/>
        </w:rPr>
        <w:t xml:space="preserve">Al respecto, debe considerarse que el avance del conocimiento geológico y geomorfológico al igual que la sismicidad, ha tenido un auge extraordinario en los últimos tiempos, lo cual ha permitido no solo la construcción de mapas con profusión de detalle al respecto, sino que también se ha promulgado legislación que respalda en forma fehaciente esas evidencias. </w:t>
      </w:r>
    </w:p>
    <w:p w14:paraId="4B78199E" w14:textId="77777777" w:rsidR="00C20C52" w:rsidRPr="006C2087" w:rsidRDefault="00C20C52" w:rsidP="00230BE8">
      <w:pPr>
        <w:spacing w:after="0" w:line="240" w:lineRule="auto"/>
        <w:ind w:firstLine="284"/>
        <w:jc w:val="both"/>
        <w:rPr>
          <w:rFonts w:ascii="Times New Roman" w:hAnsi="Times New Roman"/>
          <w:sz w:val="24"/>
          <w:szCs w:val="24"/>
        </w:rPr>
      </w:pPr>
      <w:r w:rsidRPr="006C2087">
        <w:rPr>
          <w:rFonts w:ascii="Times New Roman" w:hAnsi="Times New Roman"/>
          <w:sz w:val="24"/>
          <w:szCs w:val="24"/>
        </w:rPr>
        <w:t xml:space="preserve">Es obvio que tales hallazgos han puesto al descubierto vulnerabilidades desconocidas y, en muchos casos, desestimadas con posterioridad por los interesados. Por ello, se afirma que el </w:t>
      </w:r>
      <w:r w:rsidRPr="006C2087">
        <w:rPr>
          <w:rFonts w:ascii="Times New Roman" w:hAnsi="Times New Roman"/>
          <w:bCs/>
          <w:sz w:val="24"/>
          <w:szCs w:val="24"/>
        </w:rPr>
        <w:t>a</w:t>
      </w:r>
      <w:r w:rsidRPr="006C2087">
        <w:rPr>
          <w:rFonts w:ascii="Times New Roman" w:hAnsi="Times New Roman"/>
          <w:sz w:val="24"/>
          <w:szCs w:val="24"/>
        </w:rPr>
        <w:t>umento de la urbanización es una oportunidad para corregir inequidades, y un riesgo a la vez, ya que, como se señaló al principio, también puede agravarlas.</w:t>
      </w:r>
    </w:p>
    <w:p w14:paraId="24849CCE" w14:textId="77777777" w:rsidR="005563AE" w:rsidRDefault="00C20C52" w:rsidP="00230BE8">
      <w:pPr>
        <w:spacing w:after="0" w:line="240" w:lineRule="auto"/>
        <w:ind w:firstLine="284"/>
        <w:jc w:val="both"/>
        <w:rPr>
          <w:rFonts w:ascii="Times New Roman" w:hAnsi="Times New Roman"/>
          <w:sz w:val="24"/>
          <w:szCs w:val="24"/>
        </w:rPr>
      </w:pPr>
      <w:r w:rsidRPr="006C2087">
        <w:rPr>
          <w:rFonts w:ascii="Times New Roman" w:hAnsi="Times New Roman"/>
          <w:sz w:val="24"/>
          <w:szCs w:val="24"/>
        </w:rPr>
        <w:t>Asimismo, los aspectos ligados al cambio climático han causado desajustes muy importantes en sectores costeros, asociados con la erosión en lo</w:t>
      </w:r>
      <w:r>
        <w:rPr>
          <w:rFonts w:ascii="Times New Roman" w:hAnsi="Times New Roman"/>
          <w:sz w:val="24"/>
          <w:szCs w:val="24"/>
        </w:rPr>
        <w:t xml:space="preserve">s </w:t>
      </w:r>
      <w:r w:rsidRPr="006C2087">
        <w:rPr>
          <w:rFonts w:ascii="Times New Roman" w:hAnsi="Times New Roman"/>
          <w:sz w:val="24"/>
          <w:szCs w:val="24"/>
        </w:rPr>
        <w:t>litorales por la elevación del nivel del mar. Ello está causando daños sensibles en las edificaciones que alguna vez se erigieron distantes de la influencia del oleaje, así como amplias áreas de planicies adyacentes o retiradas del mar. Tales efectos impactan de maneras diversas, por cuanto ahí se hallan construcciones e infraestructura</w:t>
      </w:r>
      <w:r>
        <w:rPr>
          <w:rFonts w:ascii="Times New Roman" w:hAnsi="Times New Roman"/>
          <w:sz w:val="24"/>
          <w:szCs w:val="24"/>
        </w:rPr>
        <w:t>,</w:t>
      </w:r>
      <w:r w:rsidRPr="006C2087">
        <w:rPr>
          <w:rFonts w:ascii="Times New Roman" w:hAnsi="Times New Roman"/>
          <w:sz w:val="24"/>
          <w:szCs w:val="24"/>
        </w:rPr>
        <w:t xml:space="preserve"> que hasta hace unos años representaban lugares seguros, y que, en presencia de un plan regulador, su permanencia puede entrar en una situación jurídica confusa, a pasar de una categoría normal sin restricciones por amenazas naturales a una por efectos de inundaciones. </w:t>
      </w:r>
    </w:p>
    <w:p w14:paraId="597B99D7" w14:textId="521C58B9" w:rsidR="00C20C52" w:rsidRPr="006C2087" w:rsidRDefault="00C20C52" w:rsidP="00230BE8">
      <w:pPr>
        <w:spacing w:after="0" w:line="240" w:lineRule="auto"/>
        <w:ind w:firstLine="284"/>
        <w:jc w:val="both"/>
        <w:rPr>
          <w:rFonts w:ascii="Times New Roman" w:hAnsi="Times New Roman"/>
          <w:sz w:val="24"/>
          <w:szCs w:val="24"/>
        </w:rPr>
      </w:pPr>
      <w:r w:rsidRPr="006C2087">
        <w:rPr>
          <w:rFonts w:ascii="Times New Roman" w:hAnsi="Times New Roman"/>
          <w:sz w:val="24"/>
          <w:szCs w:val="24"/>
        </w:rPr>
        <w:lastRenderedPageBreak/>
        <w:t xml:space="preserve">Esto también afectará usos de la tierra por la presencia de aguas saladas en áreas de cultivos, así como la modificación de las condiciones de biodiversidad en terrenos adyacentes al mar. Es evidente que la existencia de un estudio que registre esta clase de escenarios permitirá anticipar situaciones a futuro y que incidan efectivamente en la delimitación de sectores con esta clase de restricciones. </w:t>
      </w:r>
    </w:p>
    <w:p w14:paraId="75C9A5F8" w14:textId="77777777" w:rsidR="00C20C52" w:rsidRDefault="00C20C52" w:rsidP="00CF46F2">
      <w:pPr>
        <w:spacing w:after="0" w:line="240" w:lineRule="auto"/>
        <w:jc w:val="both"/>
        <w:rPr>
          <w:rFonts w:ascii="Times New Roman" w:hAnsi="Times New Roman"/>
          <w:sz w:val="24"/>
          <w:szCs w:val="24"/>
        </w:rPr>
      </w:pPr>
    </w:p>
    <w:p w14:paraId="6063EA60" w14:textId="5AC5EC50" w:rsidR="00C20C52" w:rsidRDefault="00230BE8" w:rsidP="00230BE8">
      <w:pPr>
        <w:spacing w:after="0" w:line="240" w:lineRule="auto"/>
        <w:ind w:left="284" w:hanging="284"/>
        <w:jc w:val="both"/>
        <w:rPr>
          <w:rFonts w:ascii="Times New Roman" w:hAnsi="Times New Roman"/>
          <w:b/>
          <w:bCs/>
          <w:sz w:val="24"/>
          <w:szCs w:val="24"/>
        </w:rPr>
      </w:pPr>
      <w:r>
        <w:rPr>
          <w:rFonts w:ascii="Times New Roman" w:hAnsi="Times New Roman"/>
          <w:b/>
          <w:bCs/>
          <w:sz w:val="24"/>
          <w:szCs w:val="24"/>
        </w:rPr>
        <w:t>8.</w:t>
      </w:r>
      <w:r>
        <w:rPr>
          <w:rFonts w:ascii="Times New Roman" w:hAnsi="Times New Roman"/>
          <w:b/>
          <w:bCs/>
          <w:sz w:val="24"/>
          <w:szCs w:val="24"/>
        </w:rPr>
        <w:tab/>
        <w:t>Referencias</w:t>
      </w:r>
    </w:p>
    <w:p w14:paraId="5EA88FBD" w14:textId="77777777" w:rsidR="00230BE8" w:rsidRPr="007F2196" w:rsidRDefault="00230BE8" w:rsidP="00CF46F2">
      <w:pPr>
        <w:spacing w:after="0" w:line="240" w:lineRule="auto"/>
        <w:jc w:val="both"/>
        <w:rPr>
          <w:rFonts w:ascii="Times New Roman" w:hAnsi="Times New Roman"/>
          <w:b/>
          <w:bCs/>
          <w:sz w:val="24"/>
          <w:szCs w:val="24"/>
        </w:rPr>
      </w:pPr>
    </w:p>
    <w:p w14:paraId="0B7C725E" w14:textId="56164552" w:rsidR="00C20C52" w:rsidRDefault="00C20C52" w:rsidP="00230BE8">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Arroyo, N. (2012). Esbozo histórico de la geomorfología y su papel como ciencia aplicada en el contexto de los peligros naturales y los planes reguladores. </w:t>
      </w:r>
      <w:r w:rsidRPr="0001673F">
        <w:rPr>
          <w:rFonts w:ascii="Times New Roman" w:hAnsi="Times New Roman"/>
          <w:i/>
          <w:iCs/>
          <w:sz w:val="24"/>
          <w:szCs w:val="24"/>
        </w:rPr>
        <w:t xml:space="preserve">Revista Geográfica de América Central </w:t>
      </w:r>
      <w:r>
        <w:rPr>
          <w:rFonts w:ascii="Times New Roman" w:hAnsi="Times New Roman"/>
          <w:sz w:val="24"/>
          <w:szCs w:val="24"/>
        </w:rPr>
        <w:t>48, p15-34.</w:t>
      </w:r>
      <w:r w:rsidR="00240628">
        <w:rPr>
          <w:rFonts w:ascii="Times New Roman" w:hAnsi="Times New Roman"/>
          <w:sz w:val="24"/>
          <w:szCs w:val="24"/>
        </w:rPr>
        <w:t xml:space="preserve"> </w:t>
      </w:r>
      <w:hyperlink r:id="rId13" w:history="1">
        <w:r w:rsidR="00240628" w:rsidRPr="00240628">
          <w:rPr>
            <w:rStyle w:val="Hipervnculo"/>
            <w:rFonts w:ascii="Times New Roman" w:hAnsi="Times New Roman"/>
            <w:sz w:val="24"/>
            <w:szCs w:val="24"/>
          </w:rPr>
          <w:t>https://www.revistas.una.ac.cr/index.php/geografica/article/view/3996/3838</w:t>
        </w:r>
      </w:hyperlink>
    </w:p>
    <w:p w14:paraId="525B58F2" w14:textId="77777777" w:rsidR="00230BE8" w:rsidRDefault="00230BE8" w:rsidP="00230BE8">
      <w:pPr>
        <w:spacing w:after="0" w:line="240" w:lineRule="auto"/>
        <w:ind w:left="720" w:hanging="720"/>
        <w:jc w:val="both"/>
        <w:rPr>
          <w:rFonts w:ascii="Times New Roman" w:hAnsi="Times New Roman"/>
          <w:sz w:val="24"/>
          <w:szCs w:val="24"/>
        </w:rPr>
      </w:pPr>
    </w:p>
    <w:p w14:paraId="5E78EB1C" w14:textId="72460C0B" w:rsidR="00C20C52" w:rsidRDefault="00C20C52" w:rsidP="00230BE8">
      <w:pPr>
        <w:spacing w:after="0" w:line="240" w:lineRule="auto"/>
        <w:ind w:left="720" w:hanging="720"/>
        <w:jc w:val="both"/>
        <w:rPr>
          <w:rFonts w:ascii="Times New Roman" w:hAnsi="Times New Roman"/>
          <w:sz w:val="24"/>
          <w:szCs w:val="24"/>
        </w:rPr>
      </w:pPr>
      <w:r w:rsidRPr="006C2087">
        <w:rPr>
          <w:rFonts w:ascii="Times New Roman" w:hAnsi="Times New Roman"/>
          <w:sz w:val="24"/>
          <w:szCs w:val="24"/>
        </w:rPr>
        <w:t xml:space="preserve">Arroyo N. (2008). Caracterización geomorfológica, amenazas naturales y restricciones de uso tierra en Esparza, Costa Rica: tierra en Esparza, Costa Rica: Un ordenamiento territorial para el Plan Regulador del cantón. </w:t>
      </w:r>
      <w:r w:rsidRPr="006C2087">
        <w:rPr>
          <w:rFonts w:ascii="Times New Roman" w:hAnsi="Times New Roman"/>
          <w:i/>
          <w:iCs/>
          <w:sz w:val="24"/>
          <w:szCs w:val="24"/>
        </w:rPr>
        <w:t>Revista de Escuela de Ciencias Geográficas</w:t>
      </w:r>
      <w:r w:rsidR="00AC6070">
        <w:rPr>
          <w:rFonts w:ascii="Times New Roman" w:hAnsi="Times New Roman"/>
          <w:sz w:val="24"/>
          <w:szCs w:val="24"/>
        </w:rPr>
        <w:t xml:space="preserve"> </w:t>
      </w:r>
      <w:r w:rsidRPr="006C2087">
        <w:rPr>
          <w:rFonts w:ascii="Times New Roman" w:hAnsi="Times New Roman"/>
          <w:sz w:val="24"/>
          <w:szCs w:val="24"/>
        </w:rPr>
        <w:t xml:space="preserve">41, </w:t>
      </w:r>
      <w:r w:rsidR="00AC6070">
        <w:rPr>
          <w:rFonts w:ascii="Times New Roman" w:hAnsi="Times New Roman"/>
          <w:sz w:val="24"/>
          <w:szCs w:val="24"/>
        </w:rPr>
        <w:t>p</w:t>
      </w:r>
      <w:r w:rsidRPr="006C2087">
        <w:rPr>
          <w:rFonts w:ascii="Times New Roman" w:hAnsi="Times New Roman"/>
          <w:sz w:val="24"/>
          <w:szCs w:val="24"/>
        </w:rPr>
        <w:t xml:space="preserve"> 101-151.</w:t>
      </w:r>
      <w:r w:rsidR="00481013">
        <w:rPr>
          <w:rFonts w:ascii="Times New Roman" w:hAnsi="Times New Roman"/>
          <w:sz w:val="24"/>
          <w:szCs w:val="24"/>
        </w:rPr>
        <w:t xml:space="preserve"> </w:t>
      </w:r>
      <w:hyperlink r:id="rId14" w:history="1">
        <w:r w:rsidR="00481013" w:rsidRPr="00481013">
          <w:rPr>
            <w:rStyle w:val="Hipervnculo"/>
            <w:rFonts w:ascii="Times New Roman" w:hAnsi="Times New Roman"/>
            <w:sz w:val="24"/>
            <w:szCs w:val="24"/>
          </w:rPr>
          <w:t>https://www.revistas.una.ac.cr/index.php/geografica/article/view/1700/1607</w:t>
        </w:r>
      </w:hyperlink>
    </w:p>
    <w:p w14:paraId="09722E1B" w14:textId="77777777" w:rsidR="00230BE8" w:rsidRDefault="00230BE8" w:rsidP="00230BE8">
      <w:pPr>
        <w:spacing w:after="0" w:line="240" w:lineRule="auto"/>
        <w:ind w:left="720" w:hanging="720"/>
        <w:jc w:val="both"/>
        <w:rPr>
          <w:rFonts w:ascii="Times New Roman" w:hAnsi="Times New Roman"/>
          <w:sz w:val="24"/>
          <w:szCs w:val="24"/>
        </w:rPr>
      </w:pPr>
    </w:p>
    <w:p w14:paraId="5FE0720D" w14:textId="5C14639E" w:rsidR="00C20C52" w:rsidRPr="003D2908" w:rsidRDefault="00AC6070" w:rsidP="00230BE8">
      <w:pPr>
        <w:spacing w:after="0" w:line="240" w:lineRule="auto"/>
        <w:ind w:left="720" w:hanging="720"/>
        <w:jc w:val="both"/>
        <w:rPr>
          <w:rFonts w:ascii="Times New Roman" w:hAnsi="Times New Roman"/>
          <w:sz w:val="24"/>
          <w:szCs w:val="24"/>
        </w:rPr>
      </w:pPr>
      <w:r>
        <w:rPr>
          <w:rFonts w:ascii="Times New Roman" w:hAnsi="Times New Roman"/>
          <w:sz w:val="24"/>
          <w:szCs w:val="24"/>
        </w:rPr>
        <w:t>Brea</w:t>
      </w:r>
      <w:r w:rsidR="005563AE">
        <w:rPr>
          <w:rFonts w:ascii="Times New Roman" w:hAnsi="Times New Roman"/>
          <w:sz w:val="24"/>
          <w:szCs w:val="24"/>
        </w:rPr>
        <w:t>,</w:t>
      </w:r>
      <w:r>
        <w:rPr>
          <w:rFonts w:ascii="Times New Roman" w:hAnsi="Times New Roman"/>
          <w:sz w:val="24"/>
          <w:szCs w:val="24"/>
        </w:rPr>
        <w:t xml:space="preserve"> J.</w:t>
      </w:r>
      <w:r w:rsidR="004908DE">
        <w:rPr>
          <w:rFonts w:ascii="Times New Roman" w:hAnsi="Times New Roman"/>
          <w:sz w:val="24"/>
          <w:szCs w:val="24"/>
        </w:rPr>
        <w:t xml:space="preserve"> &amp;</w:t>
      </w:r>
      <w:r>
        <w:rPr>
          <w:rFonts w:ascii="Times New Roman" w:hAnsi="Times New Roman"/>
          <w:sz w:val="24"/>
          <w:szCs w:val="24"/>
        </w:rPr>
        <w:t xml:space="preserve"> </w:t>
      </w:r>
      <w:proofErr w:type="spellStart"/>
      <w:r>
        <w:rPr>
          <w:rFonts w:ascii="Times New Roman" w:hAnsi="Times New Roman"/>
          <w:sz w:val="24"/>
          <w:szCs w:val="24"/>
        </w:rPr>
        <w:t>Balocchi</w:t>
      </w:r>
      <w:proofErr w:type="spellEnd"/>
      <w:r>
        <w:rPr>
          <w:rFonts w:ascii="Times New Roman" w:hAnsi="Times New Roman"/>
          <w:sz w:val="24"/>
          <w:szCs w:val="24"/>
        </w:rPr>
        <w:t xml:space="preserve">, </w:t>
      </w:r>
      <w:r w:rsidR="004E568D">
        <w:rPr>
          <w:rFonts w:ascii="Times New Roman" w:hAnsi="Times New Roman"/>
          <w:sz w:val="24"/>
          <w:szCs w:val="24"/>
        </w:rPr>
        <w:t>F. (2010). Procesos de erosión, sedimentación, cauces y cuencas, Vol</w:t>
      </w:r>
      <w:r w:rsidR="004908DE">
        <w:rPr>
          <w:rFonts w:ascii="Times New Roman" w:hAnsi="Times New Roman"/>
          <w:sz w:val="24"/>
          <w:szCs w:val="24"/>
        </w:rPr>
        <w:t>.</w:t>
      </w:r>
      <w:r w:rsidR="004E568D">
        <w:rPr>
          <w:rFonts w:ascii="Times New Roman" w:hAnsi="Times New Roman"/>
          <w:sz w:val="24"/>
          <w:szCs w:val="24"/>
        </w:rPr>
        <w:t xml:space="preserve"> 1. </w:t>
      </w:r>
      <w:r w:rsidR="004E568D" w:rsidRPr="00DE26DE">
        <w:rPr>
          <w:rFonts w:ascii="Times New Roman" w:hAnsi="Times New Roman"/>
          <w:sz w:val="24"/>
          <w:szCs w:val="24"/>
          <w:lang w:val="en-US"/>
        </w:rPr>
        <w:t>UNESCO. Office Montevideo and Regional Bureau for Science in Latin America and the Caribbean, Universidad de Talca, (Chile)</w:t>
      </w:r>
      <w:r w:rsidR="004908DE">
        <w:rPr>
          <w:rFonts w:ascii="Times New Roman" w:hAnsi="Times New Roman"/>
          <w:sz w:val="24"/>
          <w:szCs w:val="24"/>
          <w:lang w:val="en-US"/>
        </w:rPr>
        <w:t>.</w:t>
      </w:r>
      <w:r w:rsidR="00481013">
        <w:rPr>
          <w:rFonts w:ascii="Times New Roman" w:hAnsi="Times New Roman"/>
          <w:sz w:val="24"/>
          <w:szCs w:val="24"/>
          <w:lang w:val="en-US"/>
        </w:rPr>
        <w:t xml:space="preserve"> </w:t>
      </w:r>
      <w:hyperlink r:id="rId15" w:history="1">
        <w:r w:rsidR="00A36228" w:rsidRPr="003D2908">
          <w:rPr>
            <w:rStyle w:val="Hipervnculo"/>
            <w:rFonts w:ascii="Times New Roman" w:hAnsi="Times New Roman"/>
            <w:sz w:val="24"/>
            <w:szCs w:val="24"/>
          </w:rPr>
          <w:t>https://unesdoc.unesco.org/ark:/48223/pf0000216338.locale=es</w:t>
        </w:r>
      </w:hyperlink>
    </w:p>
    <w:p w14:paraId="75E3DA86" w14:textId="77777777" w:rsidR="00230BE8" w:rsidRPr="003D2908" w:rsidRDefault="00230BE8" w:rsidP="00230BE8">
      <w:pPr>
        <w:spacing w:after="0" w:line="240" w:lineRule="auto"/>
        <w:ind w:left="720" w:hanging="720"/>
        <w:jc w:val="both"/>
        <w:rPr>
          <w:rFonts w:ascii="Times New Roman" w:hAnsi="Times New Roman"/>
          <w:sz w:val="24"/>
          <w:szCs w:val="24"/>
        </w:rPr>
      </w:pPr>
    </w:p>
    <w:p w14:paraId="4084579B" w14:textId="56FF5FDA" w:rsidR="00C20C52" w:rsidRPr="003D2908" w:rsidRDefault="00C20C52" w:rsidP="00230BE8">
      <w:pPr>
        <w:spacing w:after="0" w:line="240" w:lineRule="auto"/>
        <w:ind w:left="720" w:hanging="720"/>
        <w:jc w:val="both"/>
        <w:rPr>
          <w:rFonts w:ascii="Times New Roman" w:hAnsi="Times New Roman"/>
          <w:sz w:val="24"/>
          <w:szCs w:val="24"/>
          <w:lang w:val="en-US"/>
        </w:rPr>
      </w:pPr>
      <w:r>
        <w:rPr>
          <w:rFonts w:ascii="Times New Roman" w:hAnsi="Times New Roman"/>
          <w:sz w:val="24"/>
          <w:szCs w:val="24"/>
        </w:rPr>
        <w:t xml:space="preserve">Gutiérrez, M. (2008). </w:t>
      </w:r>
      <w:r w:rsidRPr="005A2F6D">
        <w:rPr>
          <w:rFonts w:ascii="Times New Roman" w:hAnsi="Times New Roman"/>
          <w:i/>
          <w:iCs/>
          <w:sz w:val="24"/>
          <w:szCs w:val="24"/>
        </w:rPr>
        <w:t>Geomorfología</w:t>
      </w:r>
      <w:r>
        <w:rPr>
          <w:rFonts w:ascii="Times New Roman" w:hAnsi="Times New Roman"/>
          <w:sz w:val="24"/>
          <w:szCs w:val="24"/>
        </w:rPr>
        <w:t xml:space="preserve">. Pearson Educación, S.A. Madrid, España. </w:t>
      </w:r>
      <w:r w:rsidRPr="003D2908">
        <w:rPr>
          <w:rFonts w:ascii="Times New Roman" w:hAnsi="Times New Roman"/>
          <w:sz w:val="24"/>
          <w:szCs w:val="24"/>
          <w:lang w:val="en-US"/>
        </w:rPr>
        <w:t>P. 706.</w:t>
      </w:r>
      <w:r w:rsidR="0094507C" w:rsidRPr="003D2908">
        <w:rPr>
          <w:rFonts w:ascii="Times New Roman" w:hAnsi="Times New Roman"/>
          <w:sz w:val="24"/>
          <w:szCs w:val="24"/>
          <w:lang w:val="en-US"/>
        </w:rPr>
        <w:t xml:space="preserve"> </w:t>
      </w:r>
      <w:hyperlink r:id="rId16" w:history="1">
        <w:r w:rsidR="0094507C" w:rsidRPr="003D2908">
          <w:rPr>
            <w:rStyle w:val="Hipervnculo"/>
            <w:rFonts w:ascii="Times New Roman" w:hAnsi="Times New Roman"/>
            <w:sz w:val="24"/>
            <w:szCs w:val="24"/>
            <w:lang w:val="en-US"/>
          </w:rPr>
          <w:t>https://es.scribd.com/document/469031389/Geomorfologia-Mateo-Gutierrez-Elorza</w:t>
        </w:r>
      </w:hyperlink>
    </w:p>
    <w:p w14:paraId="4BD26B8E" w14:textId="77777777" w:rsidR="00230BE8" w:rsidRPr="003D2908" w:rsidRDefault="00230BE8" w:rsidP="00230BE8">
      <w:pPr>
        <w:spacing w:after="0" w:line="240" w:lineRule="auto"/>
        <w:ind w:left="720" w:hanging="720"/>
        <w:jc w:val="both"/>
        <w:rPr>
          <w:rFonts w:ascii="Times New Roman" w:hAnsi="Times New Roman"/>
          <w:sz w:val="24"/>
          <w:szCs w:val="24"/>
          <w:lang w:val="en-US"/>
        </w:rPr>
      </w:pPr>
    </w:p>
    <w:p w14:paraId="16A81DB9" w14:textId="4B9C42C6" w:rsidR="00C20C52" w:rsidRPr="00041A32" w:rsidRDefault="00C20C52" w:rsidP="00230BE8">
      <w:pPr>
        <w:spacing w:after="0" w:line="240" w:lineRule="auto"/>
        <w:ind w:left="720" w:hanging="720"/>
        <w:jc w:val="both"/>
        <w:rPr>
          <w:rFonts w:ascii="Times New Roman" w:hAnsi="Times New Roman"/>
          <w:sz w:val="24"/>
          <w:szCs w:val="24"/>
        </w:rPr>
      </w:pPr>
      <w:r w:rsidRPr="003D2908">
        <w:rPr>
          <w:rFonts w:ascii="Times New Roman" w:hAnsi="Times New Roman"/>
          <w:sz w:val="24"/>
          <w:szCs w:val="24"/>
          <w:lang w:val="en-US"/>
        </w:rPr>
        <w:t xml:space="preserve">Tarbuck, E. &amp; </w:t>
      </w:r>
      <w:proofErr w:type="spellStart"/>
      <w:r w:rsidRPr="003D2908">
        <w:rPr>
          <w:rFonts w:ascii="Times New Roman" w:hAnsi="Times New Roman"/>
          <w:sz w:val="24"/>
          <w:szCs w:val="24"/>
          <w:lang w:val="en-US"/>
        </w:rPr>
        <w:t>Lutgens</w:t>
      </w:r>
      <w:proofErr w:type="spellEnd"/>
      <w:r w:rsidRPr="003D2908">
        <w:rPr>
          <w:rFonts w:ascii="Times New Roman" w:hAnsi="Times New Roman"/>
          <w:sz w:val="24"/>
          <w:szCs w:val="24"/>
          <w:lang w:val="en-US"/>
        </w:rPr>
        <w:t xml:space="preserve">, F. (2005). </w:t>
      </w:r>
      <w:r w:rsidRPr="005A2F6D">
        <w:rPr>
          <w:rFonts w:ascii="Times New Roman" w:hAnsi="Times New Roman"/>
          <w:i/>
          <w:iCs/>
          <w:sz w:val="24"/>
          <w:szCs w:val="24"/>
        </w:rPr>
        <w:t>Ciencias de la Tierra. Una introducción a la geología física</w:t>
      </w:r>
      <w:r>
        <w:rPr>
          <w:rFonts w:ascii="Times New Roman" w:hAnsi="Times New Roman"/>
          <w:sz w:val="24"/>
          <w:szCs w:val="24"/>
        </w:rPr>
        <w:t xml:space="preserve">. </w:t>
      </w:r>
      <w:r w:rsidRPr="00041A32">
        <w:rPr>
          <w:rFonts w:ascii="Times New Roman" w:hAnsi="Times New Roman"/>
          <w:sz w:val="24"/>
          <w:szCs w:val="24"/>
        </w:rPr>
        <w:t>Pearson Prentice Hall, 8°, edición, Madrid</w:t>
      </w:r>
      <w:r w:rsidR="00EB59F4" w:rsidRPr="00041A32">
        <w:rPr>
          <w:rFonts w:ascii="Times New Roman" w:hAnsi="Times New Roman"/>
          <w:sz w:val="24"/>
          <w:szCs w:val="24"/>
        </w:rPr>
        <w:t>,</w:t>
      </w:r>
      <w:r w:rsidRPr="00041A32">
        <w:rPr>
          <w:rFonts w:ascii="Times New Roman" w:hAnsi="Times New Roman"/>
          <w:sz w:val="24"/>
          <w:szCs w:val="24"/>
        </w:rPr>
        <w:t xml:space="preserve"> </w:t>
      </w:r>
      <w:r w:rsidR="00026A0D" w:rsidRPr="00041A32">
        <w:rPr>
          <w:rFonts w:ascii="Times New Roman" w:hAnsi="Times New Roman"/>
          <w:sz w:val="24"/>
          <w:szCs w:val="24"/>
        </w:rPr>
        <w:t xml:space="preserve">686 p., </w:t>
      </w:r>
      <w:r w:rsidR="00EB59F4" w:rsidRPr="00041A32">
        <w:rPr>
          <w:rFonts w:ascii="Times New Roman" w:hAnsi="Times New Roman"/>
          <w:sz w:val="24"/>
          <w:szCs w:val="24"/>
        </w:rPr>
        <w:t>p.4.</w:t>
      </w:r>
      <w:r w:rsidR="00041A32" w:rsidRPr="00041A32">
        <w:rPr>
          <w:rFonts w:ascii="Times New Roman" w:hAnsi="Times New Roman"/>
          <w:sz w:val="24"/>
          <w:szCs w:val="24"/>
        </w:rPr>
        <w:t xml:space="preserve"> </w:t>
      </w:r>
      <w:hyperlink r:id="rId17" w:history="1">
        <w:r w:rsidR="00041A32" w:rsidRPr="00041A32">
          <w:rPr>
            <w:rStyle w:val="Hipervnculo"/>
            <w:rFonts w:ascii="Times New Roman" w:hAnsi="Times New Roman"/>
            <w:sz w:val="24"/>
            <w:szCs w:val="24"/>
          </w:rPr>
          <w:t>https://aulavirtual.agro.unlp.edu.ar/pluginfile.php/48691/mod_resource/content/1/Ciencias%20de%20la%20Tierra%20UNA%20INTRODUCCI%C3%93N%20A%20LA%20GEOLOG%C3%8DA%20F%C3%8DSICA.pdf</w:t>
        </w:r>
      </w:hyperlink>
    </w:p>
    <w:p w14:paraId="40D16269" w14:textId="77777777" w:rsidR="00230BE8" w:rsidRPr="00041A32" w:rsidRDefault="00230BE8" w:rsidP="00230BE8">
      <w:pPr>
        <w:spacing w:after="0" w:line="240" w:lineRule="auto"/>
        <w:ind w:left="720" w:hanging="720"/>
        <w:jc w:val="both"/>
        <w:rPr>
          <w:rFonts w:ascii="Times New Roman" w:hAnsi="Times New Roman"/>
          <w:sz w:val="24"/>
          <w:szCs w:val="24"/>
        </w:rPr>
      </w:pPr>
    </w:p>
    <w:p w14:paraId="153DE9A5" w14:textId="44BA9280" w:rsidR="00CF40B5" w:rsidRDefault="00CF40B5" w:rsidP="00230BE8">
      <w:pPr>
        <w:spacing w:after="0" w:line="240" w:lineRule="auto"/>
        <w:ind w:left="720" w:hanging="720"/>
        <w:jc w:val="both"/>
        <w:rPr>
          <w:rFonts w:ascii="Times New Roman" w:eastAsia="MS Mincho" w:hAnsi="Times New Roman"/>
          <w:sz w:val="24"/>
          <w:szCs w:val="24"/>
          <w:lang w:val="en-US"/>
        </w:rPr>
      </w:pPr>
      <w:r w:rsidRPr="007F2196">
        <w:rPr>
          <w:rFonts w:ascii="Times New Roman" w:eastAsia="MS Mincho" w:hAnsi="Times New Roman"/>
          <w:sz w:val="24"/>
          <w:szCs w:val="24"/>
          <w:lang w:val="en-US"/>
        </w:rPr>
        <w:t>Verstappen, H.T. (19</w:t>
      </w:r>
      <w:r>
        <w:rPr>
          <w:rFonts w:ascii="Times New Roman" w:eastAsia="MS Mincho" w:hAnsi="Times New Roman"/>
          <w:sz w:val="24"/>
          <w:szCs w:val="24"/>
          <w:lang w:val="en-US"/>
        </w:rPr>
        <w:t>85</w:t>
      </w:r>
      <w:r w:rsidRPr="007F2196">
        <w:rPr>
          <w:rFonts w:ascii="Times New Roman" w:eastAsia="MS Mincho" w:hAnsi="Times New Roman"/>
          <w:sz w:val="24"/>
          <w:szCs w:val="24"/>
          <w:lang w:val="en-US"/>
        </w:rPr>
        <w:t>).</w:t>
      </w:r>
      <w:r>
        <w:rPr>
          <w:rFonts w:ascii="Times New Roman" w:eastAsia="MS Mincho" w:hAnsi="Times New Roman"/>
          <w:sz w:val="24"/>
          <w:szCs w:val="24"/>
          <w:lang w:val="en-US"/>
        </w:rPr>
        <w:t xml:space="preserve"> </w:t>
      </w:r>
      <w:r w:rsidRPr="00CF40B5">
        <w:rPr>
          <w:rFonts w:ascii="Times New Roman" w:eastAsia="MS Mincho" w:hAnsi="Times New Roman"/>
          <w:i/>
          <w:iCs/>
          <w:sz w:val="24"/>
          <w:szCs w:val="24"/>
          <w:lang w:val="en-US"/>
        </w:rPr>
        <w:t xml:space="preserve">Applied Geomorphological Surveys and Natural Hazard </w:t>
      </w:r>
      <w:proofErr w:type="spellStart"/>
      <w:r w:rsidRPr="00CF40B5">
        <w:rPr>
          <w:rFonts w:ascii="Times New Roman" w:eastAsia="MS Mincho" w:hAnsi="Times New Roman"/>
          <w:i/>
          <w:iCs/>
          <w:sz w:val="24"/>
          <w:szCs w:val="24"/>
          <w:lang w:val="en-US"/>
        </w:rPr>
        <w:t>Zonning</w:t>
      </w:r>
      <w:proofErr w:type="spellEnd"/>
      <w:r w:rsidRPr="00CF40B5">
        <w:rPr>
          <w:rFonts w:ascii="Times New Roman" w:eastAsia="MS Mincho" w:hAnsi="Times New Roman"/>
          <w:i/>
          <w:iCs/>
          <w:sz w:val="24"/>
          <w:szCs w:val="24"/>
          <w:lang w:val="en-US"/>
        </w:rPr>
        <w:t>. Lecture Notes.</w:t>
      </w:r>
      <w:r>
        <w:rPr>
          <w:rFonts w:ascii="Times New Roman" w:eastAsia="MS Mincho" w:hAnsi="Times New Roman"/>
          <w:sz w:val="24"/>
          <w:szCs w:val="24"/>
          <w:lang w:val="en-US"/>
        </w:rPr>
        <w:t xml:space="preserve"> </w:t>
      </w:r>
      <w:r w:rsidRPr="007F2196">
        <w:rPr>
          <w:rFonts w:ascii="Times New Roman" w:eastAsia="MS Mincho" w:hAnsi="Times New Roman"/>
          <w:sz w:val="24"/>
          <w:szCs w:val="24"/>
          <w:lang w:val="en-US"/>
        </w:rPr>
        <w:t xml:space="preserve"> International Institute for Aerial Survey and Earth Science (ITC). Enschede, The Netherlands</w:t>
      </w:r>
      <w:r w:rsidR="00EB59F4">
        <w:rPr>
          <w:rFonts w:ascii="Times New Roman" w:eastAsia="MS Mincho" w:hAnsi="Times New Roman"/>
          <w:sz w:val="24"/>
          <w:szCs w:val="24"/>
          <w:lang w:val="en-US"/>
        </w:rPr>
        <w:t xml:space="preserve">, </w:t>
      </w:r>
      <w:r w:rsidR="00026A0D">
        <w:rPr>
          <w:rFonts w:ascii="Times New Roman" w:eastAsia="MS Mincho" w:hAnsi="Times New Roman"/>
          <w:sz w:val="24"/>
          <w:szCs w:val="24"/>
          <w:lang w:val="en-US"/>
        </w:rPr>
        <w:t xml:space="preserve">44 p., </w:t>
      </w:r>
      <w:r w:rsidR="00EB59F4">
        <w:rPr>
          <w:rFonts w:ascii="Times New Roman" w:eastAsia="MS Mincho" w:hAnsi="Times New Roman"/>
          <w:sz w:val="24"/>
          <w:szCs w:val="24"/>
          <w:lang w:val="en-US"/>
        </w:rPr>
        <w:t>p3.</w:t>
      </w:r>
      <w:r w:rsidRPr="007F2196">
        <w:rPr>
          <w:rFonts w:ascii="Times New Roman" w:eastAsia="MS Mincho" w:hAnsi="Times New Roman"/>
          <w:sz w:val="24"/>
          <w:szCs w:val="24"/>
          <w:lang w:val="en-US"/>
        </w:rPr>
        <w:t xml:space="preserve"> </w:t>
      </w:r>
    </w:p>
    <w:p w14:paraId="449319E8" w14:textId="77777777" w:rsidR="00041A32" w:rsidRPr="00DE26DE" w:rsidRDefault="00041A32" w:rsidP="00230BE8">
      <w:pPr>
        <w:spacing w:after="0" w:line="240" w:lineRule="auto"/>
        <w:ind w:left="720" w:hanging="720"/>
        <w:jc w:val="both"/>
        <w:rPr>
          <w:rFonts w:ascii="Times New Roman" w:eastAsia="MS Mincho" w:hAnsi="Times New Roman"/>
          <w:sz w:val="24"/>
          <w:szCs w:val="24"/>
          <w:lang w:val="en-US"/>
        </w:rPr>
      </w:pPr>
    </w:p>
    <w:p w14:paraId="364D7B37" w14:textId="1D2C9A37" w:rsidR="00C20C52" w:rsidRPr="0014299B" w:rsidRDefault="00C20C52" w:rsidP="00230BE8">
      <w:pPr>
        <w:spacing w:after="0" w:line="240" w:lineRule="auto"/>
        <w:ind w:left="720" w:hanging="720"/>
        <w:jc w:val="both"/>
        <w:rPr>
          <w:rFonts w:ascii="Times New Roman" w:eastAsia="MS Mincho" w:hAnsi="Times New Roman"/>
          <w:sz w:val="24"/>
          <w:szCs w:val="24"/>
        </w:rPr>
      </w:pPr>
      <w:r w:rsidRPr="007F2196">
        <w:rPr>
          <w:rFonts w:ascii="Times New Roman" w:eastAsia="MS Mincho" w:hAnsi="Times New Roman"/>
          <w:sz w:val="24"/>
          <w:szCs w:val="24"/>
          <w:lang w:val="en-US"/>
        </w:rPr>
        <w:t xml:space="preserve">Verstappen, H.T. (1983). </w:t>
      </w:r>
      <w:r w:rsidRPr="007F2196">
        <w:rPr>
          <w:rFonts w:ascii="Times New Roman" w:eastAsia="MS Mincho" w:hAnsi="Times New Roman"/>
          <w:i/>
          <w:iCs/>
          <w:sz w:val="24"/>
          <w:szCs w:val="24"/>
          <w:lang w:val="en-US"/>
        </w:rPr>
        <w:t>Applied geomorphology. Geomorphological surveys for environmental development.</w:t>
      </w:r>
      <w:r w:rsidRPr="007F2196">
        <w:rPr>
          <w:rFonts w:ascii="Times New Roman" w:eastAsia="MS Mincho" w:hAnsi="Times New Roman"/>
          <w:sz w:val="24"/>
          <w:szCs w:val="24"/>
          <w:lang w:val="en-US"/>
        </w:rPr>
        <w:t xml:space="preserve"> International Institute for Aerial Survey and Earth Science (ITC). Enschede, The Netherlands</w:t>
      </w:r>
      <w:r w:rsidR="00EB59F4">
        <w:rPr>
          <w:rFonts w:ascii="Times New Roman" w:eastAsia="MS Mincho" w:hAnsi="Times New Roman"/>
          <w:sz w:val="24"/>
          <w:szCs w:val="24"/>
          <w:lang w:val="en-US"/>
        </w:rPr>
        <w:t>,</w:t>
      </w:r>
      <w:r w:rsidR="00026A0D">
        <w:rPr>
          <w:rFonts w:ascii="Times New Roman" w:eastAsia="MS Mincho" w:hAnsi="Times New Roman"/>
          <w:sz w:val="24"/>
          <w:szCs w:val="24"/>
          <w:lang w:val="en-US"/>
        </w:rPr>
        <w:t xml:space="preserve"> 437 p.</w:t>
      </w:r>
      <w:r w:rsidR="00EB59F4">
        <w:rPr>
          <w:rFonts w:ascii="Times New Roman" w:eastAsia="MS Mincho" w:hAnsi="Times New Roman"/>
          <w:sz w:val="24"/>
          <w:szCs w:val="24"/>
          <w:lang w:val="en-US"/>
        </w:rPr>
        <w:t xml:space="preserve"> p</w:t>
      </w:r>
      <w:r w:rsidRPr="00DE26DE">
        <w:rPr>
          <w:rFonts w:ascii="Times New Roman" w:eastAsia="MS Mincho" w:hAnsi="Times New Roman"/>
          <w:sz w:val="24"/>
          <w:szCs w:val="24"/>
          <w:lang w:val="en-US"/>
        </w:rPr>
        <w:t>8,11 y 12.</w:t>
      </w:r>
      <w:r w:rsidR="001D6DE3">
        <w:rPr>
          <w:rFonts w:ascii="Times New Roman" w:eastAsia="MS Mincho" w:hAnsi="Times New Roman"/>
          <w:sz w:val="24"/>
          <w:szCs w:val="24"/>
          <w:lang w:val="en-US"/>
        </w:rPr>
        <w:t xml:space="preserve"> </w:t>
      </w:r>
      <w:hyperlink r:id="rId18" w:history="1">
        <w:r w:rsidR="00007933" w:rsidRPr="0014299B">
          <w:rPr>
            <w:rStyle w:val="Hipervnculo"/>
            <w:rFonts w:ascii="Times New Roman" w:eastAsia="MS Mincho" w:hAnsi="Times New Roman"/>
            <w:sz w:val="24"/>
            <w:szCs w:val="24"/>
          </w:rPr>
          <w:t>https://books.google.co.cr/books/about/Applied_Geomorphology.html?id=LF3uAAAAMAAJ&amp;redir_esc=y</w:t>
        </w:r>
      </w:hyperlink>
    </w:p>
    <w:sectPr w:rsidR="00C20C52" w:rsidRPr="0014299B" w:rsidSect="00CF46F2">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73574" w14:textId="77777777" w:rsidR="00C8072E" w:rsidRDefault="00C8072E" w:rsidP="00C20C52">
      <w:pPr>
        <w:spacing w:after="0" w:line="240" w:lineRule="auto"/>
      </w:pPr>
      <w:r>
        <w:separator/>
      </w:r>
    </w:p>
  </w:endnote>
  <w:endnote w:type="continuationSeparator" w:id="0">
    <w:p w14:paraId="79962915" w14:textId="77777777" w:rsidR="00C8072E" w:rsidRDefault="00C8072E" w:rsidP="00C20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7D3AA" w14:textId="77777777" w:rsidR="00C8072E" w:rsidRDefault="00C8072E" w:rsidP="00C20C52">
      <w:pPr>
        <w:spacing w:after="0" w:line="240" w:lineRule="auto"/>
      </w:pPr>
      <w:r>
        <w:separator/>
      </w:r>
    </w:p>
  </w:footnote>
  <w:footnote w:type="continuationSeparator" w:id="0">
    <w:p w14:paraId="4CA30647" w14:textId="77777777" w:rsidR="00C8072E" w:rsidRDefault="00C8072E" w:rsidP="00C20C52">
      <w:pPr>
        <w:spacing w:after="0" w:line="240" w:lineRule="auto"/>
      </w:pPr>
      <w:r>
        <w:continuationSeparator/>
      </w:r>
    </w:p>
  </w:footnote>
  <w:footnote w:id="1">
    <w:p w14:paraId="0765A360" w14:textId="02002D07" w:rsidR="00C20C52" w:rsidRPr="0061627A" w:rsidRDefault="00C20C52" w:rsidP="00C20C52">
      <w:pPr>
        <w:pStyle w:val="Textocomentario"/>
        <w:jc w:val="both"/>
        <w:rPr>
          <w:rFonts w:ascii="Times New Roman" w:hAnsi="Times New Roman"/>
          <w:sz w:val="22"/>
          <w:szCs w:val="22"/>
        </w:rPr>
      </w:pPr>
      <w:r w:rsidRPr="0061627A">
        <w:rPr>
          <w:rStyle w:val="Refdenotaalpie"/>
          <w:rFonts w:ascii="Times New Roman" w:hAnsi="Times New Roman"/>
          <w:sz w:val="22"/>
          <w:szCs w:val="22"/>
        </w:rPr>
        <w:footnoteRef/>
      </w:r>
      <w:r w:rsidRPr="0061627A">
        <w:rPr>
          <w:sz w:val="22"/>
          <w:szCs w:val="22"/>
        </w:rPr>
        <w:t xml:space="preserve"> </w:t>
      </w:r>
      <w:r w:rsidRPr="0061627A">
        <w:rPr>
          <w:rFonts w:ascii="Times New Roman" w:hAnsi="Times New Roman"/>
          <w:sz w:val="22"/>
          <w:szCs w:val="22"/>
        </w:rPr>
        <w:t xml:space="preserve">Consultor privado.  Jubilado de la Escuela de Geografía, Universidad Nacional (UNA), Heredia, Costa Rica. </w:t>
      </w:r>
      <w:hyperlink r:id="rId1" w:history="1">
        <w:r w:rsidRPr="0061627A">
          <w:rPr>
            <w:rStyle w:val="Hipervnculo"/>
            <w:rFonts w:ascii="Times New Roman" w:hAnsi="Times New Roman"/>
            <w:sz w:val="22"/>
            <w:szCs w:val="22"/>
          </w:rPr>
          <w:t>nelson.arroyo2008@gmail.com</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C52"/>
    <w:rsid w:val="00007933"/>
    <w:rsid w:val="00026A0D"/>
    <w:rsid w:val="00041A32"/>
    <w:rsid w:val="000D00B3"/>
    <w:rsid w:val="000E21F7"/>
    <w:rsid w:val="00123A73"/>
    <w:rsid w:val="0014299B"/>
    <w:rsid w:val="00152DA4"/>
    <w:rsid w:val="001611A7"/>
    <w:rsid w:val="001C07FB"/>
    <w:rsid w:val="001D6DE3"/>
    <w:rsid w:val="00230BE8"/>
    <w:rsid w:val="002320D8"/>
    <w:rsid w:val="00240628"/>
    <w:rsid w:val="002F5790"/>
    <w:rsid w:val="003A3C60"/>
    <w:rsid w:val="003D2908"/>
    <w:rsid w:val="00481013"/>
    <w:rsid w:val="004908DE"/>
    <w:rsid w:val="004945B3"/>
    <w:rsid w:val="00496658"/>
    <w:rsid w:val="004C7E72"/>
    <w:rsid w:val="004E568D"/>
    <w:rsid w:val="005563AE"/>
    <w:rsid w:val="0061627A"/>
    <w:rsid w:val="0062797B"/>
    <w:rsid w:val="00633AD7"/>
    <w:rsid w:val="006A426A"/>
    <w:rsid w:val="00705C9E"/>
    <w:rsid w:val="00763287"/>
    <w:rsid w:val="007B509F"/>
    <w:rsid w:val="008040C5"/>
    <w:rsid w:val="00883799"/>
    <w:rsid w:val="008972E7"/>
    <w:rsid w:val="008E2CFF"/>
    <w:rsid w:val="00933FC7"/>
    <w:rsid w:val="0094507C"/>
    <w:rsid w:val="00A343BC"/>
    <w:rsid w:val="00A36228"/>
    <w:rsid w:val="00AC6070"/>
    <w:rsid w:val="00B31B02"/>
    <w:rsid w:val="00B62FEE"/>
    <w:rsid w:val="00BA2746"/>
    <w:rsid w:val="00BA7B5B"/>
    <w:rsid w:val="00BE61A1"/>
    <w:rsid w:val="00BF5479"/>
    <w:rsid w:val="00C20C52"/>
    <w:rsid w:val="00C8072E"/>
    <w:rsid w:val="00CE0E5C"/>
    <w:rsid w:val="00CF40B5"/>
    <w:rsid w:val="00CF46F2"/>
    <w:rsid w:val="00DE26DE"/>
    <w:rsid w:val="00EB59F4"/>
    <w:rsid w:val="00EC2687"/>
    <w:rsid w:val="00EE14BD"/>
    <w:rsid w:val="00F47D66"/>
    <w:rsid w:val="00F957F5"/>
    <w:rsid w:val="493C22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B6897"/>
  <w15:chartTrackingRefBased/>
  <w15:docId w15:val="{E3EA5C22-AF4A-4C8D-B393-B5B2DC3AE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C5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C20C52"/>
    <w:pPr>
      <w:spacing w:after="0" w:line="36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C20C52"/>
    <w:rPr>
      <w:rFonts w:ascii="Times New Roman" w:eastAsia="Times New Roman" w:hAnsi="Times New Roman" w:cs="Times New Roman"/>
      <w:sz w:val="24"/>
      <w:szCs w:val="24"/>
      <w:lang w:val="es-ES" w:eastAsia="es-ES"/>
    </w:rPr>
  </w:style>
  <w:style w:type="character" w:styleId="Hipervnculo">
    <w:name w:val="Hyperlink"/>
    <w:uiPriority w:val="99"/>
    <w:unhideWhenUsed/>
    <w:rsid w:val="00C20C52"/>
    <w:rPr>
      <w:color w:val="0563C1"/>
      <w:u w:val="single"/>
    </w:rPr>
  </w:style>
  <w:style w:type="character" w:styleId="Mencinsinresolver">
    <w:name w:val="Unresolved Mention"/>
    <w:uiPriority w:val="99"/>
    <w:semiHidden/>
    <w:unhideWhenUsed/>
    <w:rsid w:val="00C20C52"/>
    <w:rPr>
      <w:color w:val="605E5C"/>
      <w:shd w:val="clear" w:color="auto" w:fill="E1DFDD"/>
    </w:rPr>
  </w:style>
  <w:style w:type="paragraph" w:styleId="Encabezado">
    <w:name w:val="header"/>
    <w:basedOn w:val="Normal"/>
    <w:link w:val="EncabezadoCar"/>
    <w:uiPriority w:val="99"/>
    <w:unhideWhenUsed/>
    <w:rsid w:val="00C20C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0C52"/>
    <w:rPr>
      <w:rFonts w:ascii="Calibri" w:eastAsia="Calibri" w:hAnsi="Calibri" w:cs="Times New Roman"/>
    </w:rPr>
  </w:style>
  <w:style w:type="paragraph" w:styleId="Piedepgina">
    <w:name w:val="footer"/>
    <w:basedOn w:val="Normal"/>
    <w:link w:val="PiedepginaCar"/>
    <w:uiPriority w:val="99"/>
    <w:unhideWhenUsed/>
    <w:rsid w:val="00C20C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0C52"/>
    <w:rPr>
      <w:rFonts w:ascii="Calibri" w:eastAsia="Calibri" w:hAnsi="Calibri" w:cs="Times New Roman"/>
    </w:rPr>
  </w:style>
  <w:style w:type="paragraph" w:styleId="Textocomentario">
    <w:name w:val="annotation text"/>
    <w:basedOn w:val="Normal"/>
    <w:link w:val="TextocomentarioCar"/>
    <w:uiPriority w:val="99"/>
    <w:unhideWhenUsed/>
    <w:rsid w:val="00C20C52"/>
    <w:pPr>
      <w:spacing w:line="240" w:lineRule="auto"/>
    </w:pPr>
    <w:rPr>
      <w:sz w:val="20"/>
      <w:szCs w:val="20"/>
    </w:rPr>
  </w:style>
  <w:style w:type="character" w:customStyle="1" w:styleId="TextocomentarioCar">
    <w:name w:val="Texto comentario Car"/>
    <w:basedOn w:val="Fuentedeprrafopredeter"/>
    <w:link w:val="Textocomentario"/>
    <w:uiPriority w:val="99"/>
    <w:rsid w:val="00C20C52"/>
    <w:rPr>
      <w:rFonts w:ascii="Calibri" w:eastAsia="Calibri" w:hAnsi="Calibri" w:cs="Times New Roman"/>
      <w:sz w:val="20"/>
      <w:szCs w:val="20"/>
    </w:rPr>
  </w:style>
  <w:style w:type="character" w:styleId="Refdenotaalpie">
    <w:name w:val="footnote reference"/>
    <w:rsid w:val="00C20C52"/>
    <w:rPr>
      <w:vertAlign w:val="superscript"/>
    </w:rPr>
  </w:style>
  <w:style w:type="character" w:styleId="Refdecomentario">
    <w:name w:val="annotation reference"/>
    <w:uiPriority w:val="99"/>
    <w:semiHidden/>
    <w:unhideWhenUsed/>
    <w:rsid w:val="00C20C52"/>
    <w:rPr>
      <w:sz w:val="16"/>
      <w:szCs w:val="16"/>
    </w:rPr>
  </w:style>
  <w:style w:type="paragraph" w:styleId="Asuntodelcomentario">
    <w:name w:val="annotation subject"/>
    <w:basedOn w:val="Textocomentario"/>
    <w:next w:val="Textocomentario"/>
    <w:link w:val="AsuntodelcomentarioCar"/>
    <w:uiPriority w:val="99"/>
    <w:semiHidden/>
    <w:unhideWhenUsed/>
    <w:rsid w:val="00C20C52"/>
    <w:rPr>
      <w:b/>
      <w:bCs/>
    </w:rPr>
  </w:style>
  <w:style w:type="character" w:customStyle="1" w:styleId="AsuntodelcomentarioCar">
    <w:name w:val="Asunto del comentario Car"/>
    <w:basedOn w:val="TextocomentarioCar"/>
    <w:link w:val="Asuntodelcomentario"/>
    <w:uiPriority w:val="99"/>
    <w:semiHidden/>
    <w:rsid w:val="00C20C52"/>
    <w:rPr>
      <w:rFonts w:ascii="Calibri" w:eastAsia="Calibri" w:hAnsi="Calibri" w:cs="Times New Roman"/>
      <w:b/>
      <w:bCs/>
      <w:sz w:val="20"/>
      <w:szCs w:val="20"/>
    </w:rPr>
  </w:style>
  <w:style w:type="paragraph" w:styleId="Textoindependienteprimerasangra">
    <w:name w:val="Body Text First Indent"/>
    <w:basedOn w:val="Textoindependiente"/>
    <w:link w:val="TextoindependienteprimerasangraCar"/>
    <w:uiPriority w:val="99"/>
    <w:unhideWhenUsed/>
    <w:rsid w:val="00C20C52"/>
    <w:pPr>
      <w:spacing w:after="160" w:line="259" w:lineRule="auto"/>
      <w:ind w:firstLine="360"/>
      <w:jc w:val="left"/>
    </w:pPr>
    <w:rPr>
      <w:rFonts w:ascii="Calibri" w:eastAsia="Calibri" w:hAnsi="Calibri"/>
      <w:sz w:val="22"/>
      <w:szCs w:val="22"/>
      <w:lang w:val="es-CR" w:eastAsia="en-US"/>
    </w:rPr>
  </w:style>
  <w:style w:type="character" w:customStyle="1" w:styleId="TextoindependienteprimerasangraCar">
    <w:name w:val="Texto independiente primera sangría Car"/>
    <w:basedOn w:val="TextoindependienteCar"/>
    <w:link w:val="Textoindependienteprimerasangra"/>
    <w:uiPriority w:val="99"/>
    <w:rsid w:val="00C20C52"/>
    <w:rPr>
      <w:rFonts w:ascii="Calibri" w:eastAsia="Calibri" w:hAnsi="Calibri" w:cs="Times New Roman"/>
      <w:sz w:val="24"/>
      <w:szCs w:val="24"/>
      <w:lang w:val="es-ES" w:eastAsia="es-ES"/>
    </w:rPr>
  </w:style>
  <w:style w:type="paragraph" w:styleId="Revisin">
    <w:name w:val="Revision"/>
    <w:hidden/>
    <w:uiPriority w:val="99"/>
    <w:semiHidden/>
    <w:rsid w:val="00C20C5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evistas.una.ac.cr/index.php/geografica/article/view/3996/3838" TargetMode="External"/><Relationship Id="rId18" Type="http://schemas.openxmlformats.org/officeDocument/2006/relationships/hyperlink" Target="https://books.google.co.cr/books/about/Applied_Geomorphology.html?id=LF3uAAAAMAAJ&amp;redir_esc=y"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aulavirtual.agro.unlp.edu.ar/pluginfile.php/48691/mod_resource/content/1/Ciencias%20de%20la%20Tierra%20UNA%20INTRODUCCI%C3%93N%20A%20LA%20GEOLOG%C3%8DA%20F%C3%8DSICA.pdf" TargetMode="External"/><Relationship Id="rId2" Type="http://schemas.openxmlformats.org/officeDocument/2006/relationships/customXml" Target="../customXml/item2.xml"/><Relationship Id="rId16" Type="http://schemas.openxmlformats.org/officeDocument/2006/relationships/hyperlink" Target="https://es.scribd.com/document/469031389/Geomorfologia-Mateo-Gutierrez-Elorz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unesdoc.unesco.org/ark:/48223/pf0000216338.locale=es"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revistas.una.ac.cr/index.php/geografica/article/view/1700/160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unaaccr-my.sharepoint.com/personal/nancy_centeno_espinoza_una_ac_cr/Documents/REVISTA%20CIENCIAS%20AMBIENTALES/56%20(2)/Foro_Luis%20Nelson%20Arroyo%20Gonz&#225;lez/nelson.arroyo2008@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6" ma:contentTypeDescription="Create a new document." ma:contentTypeScope="" ma:versionID="f8cded39cb47b8d5f1f1dab244c46961">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2b0174105bcd87a039b2bd1232c6316"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714DF6-CE07-4BBB-BD9D-72A1D19E1079}">
  <ds:schemaRefs>
    <ds:schemaRef ds:uri="http://schemas.microsoft.com/sharepoint/v3/contenttype/forms"/>
  </ds:schemaRefs>
</ds:datastoreItem>
</file>

<file path=customXml/itemProps2.xml><?xml version="1.0" encoding="utf-8"?>
<ds:datastoreItem xmlns:ds="http://schemas.openxmlformats.org/officeDocument/2006/customXml" ds:itemID="{2EC93DA3-206B-48A8-B00B-8018C63D2AA0}">
  <ds:schemaRefs>
    <ds:schemaRef ds:uri="http://schemas.openxmlformats.org/officeDocument/2006/bibliography"/>
  </ds:schemaRefs>
</ds:datastoreItem>
</file>

<file path=customXml/itemProps3.xml><?xml version="1.0" encoding="utf-8"?>
<ds:datastoreItem xmlns:ds="http://schemas.openxmlformats.org/officeDocument/2006/customXml" ds:itemID="{76876D24-CD03-4087-9FD9-89D81B007FDF}">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schemas.microsoft.com/office/infopath/2007/PartnerControls"/>
    <ds:schemaRef ds:uri="3f0262d7-3b61-4a90-b4b4-c1a1f7480c4b"/>
    <ds:schemaRef ds:uri="http://purl.org/dc/elements/1.1/"/>
    <ds:schemaRef ds:uri="ee5989a1-93d7-485a-8e6b-4a8f13b58c46"/>
    <ds:schemaRef ds:uri="http://www.w3.org/XML/1998/namespace"/>
    <ds:schemaRef ds:uri="http://purl.org/dc/dcmitype/"/>
  </ds:schemaRefs>
</ds:datastoreItem>
</file>

<file path=customXml/itemProps4.xml><?xml version="1.0" encoding="utf-8"?>
<ds:datastoreItem xmlns:ds="http://schemas.openxmlformats.org/officeDocument/2006/customXml" ds:itemID="{131E9097-3305-42DC-ACB3-1336E1706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4442</Words>
  <Characters>25323</Characters>
  <Application>Microsoft Office Word</Application>
  <DocSecurity>0</DocSecurity>
  <Lines>211</Lines>
  <Paragraphs>59</Paragraphs>
  <ScaleCrop>false</ScaleCrop>
  <Company/>
  <LinksUpToDate>false</LinksUpToDate>
  <CharactersWithSpaces>29706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ARROYO  GONZALEZ</dc:creator>
  <cp:keywords/>
  <dc:description/>
  <cp:lastModifiedBy>Sergio Molina</cp:lastModifiedBy>
  <cp:revision>2</cp:revision>
  <dcterms:created xsi:type="dcterms:W3CDTF">2022-06-06T15:36:00Z</dcterms:created>
  <dcterms:modified xsi:type="dcterms:W3CDTF">2022-06-06T15:36:00Z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y fmtid="{D5CDD505-2E9C-101B-9397-08002B2CF9AE}" pid="3" name="MediaServiceImageTags">
    <vt:lpwstr/>
  </property>
</Properties>
</file>