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24260" w14:textId="77777777" w:rsidR="00BD6920" w:rsidRPr="00BD6920" w:rsidRDefault="00BD6920" w:rsidP="00BD6920">
      <w:pPr>
        <w:jc w:val="center"/>
        <w:rPr>
          <w:rFonts w:ascii="Times New Roman" w:hAnsi="Times New Roman" w:cs="Times New Roman"/>
          <w:b/>
          <w:sz w:val="28"/>
          <w:szCs w:val="28"/>
        </w:rPr>
      </w:pPr>
      <w:r w:rsidRPr="00BD6920">
        <w:rPr>
          <w:rFonts w:ascii="Times New Roman" w:hAnsi="Times New Roman" w:cs="Times New Roman"/>
          <w:b/>
          <w:sz w:val="28"/>
          <w:szCs w:val="28"/>
        </w:rPr>
        <w:t>Semiárido piauiense: expansão da cajucultura e transformações no território</w:t>
      </w:r>
    </w:p>
    <w:p w14:paraId="31F6DF78" w14:textId="77777777" w:rsidR="00BD6920" w:rsidRDefault="00BD6920" w:rsidP="00BD69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val="en"/>
        </w:rPr>
      </w:pPr>
      <w:proofErr w:type="spellStart"/>
      <w:r w:rsidRPr="00D36FE8">
        <w:rPr>
          <w:rFonts w:ascii="Times New Roman" w:eastAsia="Times New Roman" w:hAnsi="Times New Roman" w:cs="Times New Roman"/>
          <w:bCs/>
          <w:sz w:val="28"/>
          <w:szCs w:val="28"/>
          <w:lang w:val="en"/>
        </w:rPr>
        <w:t>Piauí</w:t>
      </w:r>
      <w:proofErr w:type="spellEnd"/>
      <w:r w:rsidRPr="00D36FE8">
        <w:rPr>
          <w:rFonts w:ascii="Times New Roman" w:eastAsia="Times New Roman" w:hAnsi="Times New Roman" w:cs="Times New Roman"/>
          <w:bCs/>
          <w:sz w:val="28"/>
          <w:szCs w:val="28"/>
          <w:lang w:val="en"/>
        </w:rPr>
        <w:t xml:space="preserve"> state/region (Brazil) semi-arid: expansion and transformation of cashew cultivation in the territory</w:t>
      </w:r>
    </w:p>
    <w:p w14:paraId="66E7DD3A" w14:textId="77777777" w:rsidR="00BD6920" w:rsidRPr="00411F3F" w:rsidRDefault="00BD6920" w:rsidP="00BD69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val="en"/>
        </w:rPr>
      </w:pPr>
    </w:p>
    <w:p w14:paraId="4E53FC5A" w14:textId="12C9451A" w:rsidR="00A03A4E" w:rsidRPr="00BD6920" w:rsidRDefault="00A03A4E" w:rsidP="0009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lang w:val="es-ES"/>
        </w:rPr>
      </w:pPr>
      <w:proofErr w:type="spellStart"/>
      <w:r w:rsidRPr="00BD6920">
        <w:rPr>
          <w:rFonts w:ascii="Times New Roman" w:eastAsia="Times New Roman" w:hAnsi="Times New Roman" w:cs="Times New Roman"/>
          <w:sz w:val="28"/>
          <w:szCs w:val="28"/>
          <w:lang w:val="es-ES"/>
        </w:rPr>
        <w:t>P</w:t>
      </w:r>
      <w:r w:rsidR="00D63028" w:rsidRPr="00BD6920">
        <w:rPr>
          <w:rFonts w:ascii="Times New Roman" w:eastAsia="Times New Roman" w:hAnsi="Times New Roman" w:cs="Times New Roman"/>
          <w:sz w:val="28"/>
          <w:szCs w:val="28"/>
          <w:lang w:val="es-ES"/>
        </w:rPr>
        <w:t>iauiense</w:t>
      </w:r>
      <w:proofErr w:type="spellEnd"/>
      <w:r w:rsidR="00D63028" w:rsidRPr="00BD6920">
        <w:rPr>
          <w:rFonts w:ascii="Times New Roman" w:eastAsia="Times New Roman" w:hAnsi="Times New Roman" w:cs="Times New Roman"/>
          <w:sz w:val="28"/>
          <w:szCs w:val="28"/>
          <w:lang w:val="es-ES"/>
        </w:rPr>
        <w:t xml:space="preserve"> </w:t>
      </w:r>
      <w:proofErr w:type="spellStart"/>
      <w:r w:rsidR="00D63028" w:rsidRPr="00BD6920">
        <w:rPr>
          <w:rFonts w:ascii="Times New Roman" w:eastAsia="Times New Roman" w:hAnsi="Times New Roman" w:cs="Times New Roman"/>
          <w:sz w:val="28"/>
          <w:szCs w:val="28"/>
          <w:lang w:val="es-ES"/>
        </w:rPr>
        <w:t>semiarid</w:t>
      </w:r>
      <w:proofErr w:type="spellEnd"/>
      <w:r w:rsidR="00D63028" w:rsidRPr="00BD6920">
        <w:rPr>
          <w:rFonts w:ascii="Times New Roman" w:eastAsia="Times New Roman" w:hAnsi="Times New Roman" w:cs="Times New Roman"/>
          <w:sz w:val="28"/>
          <w:szCs w:val="28"/>
          <w:lang w:val="es-ES"/>
        </w:rPr>
        <w:t>: expansión y transformación del caso en el territorio</w:t>
      </w:r>
    </w:p>
    <w:p w14:paraId="7B285226" w14:textId="5A2CB90C" w:rsidR="00CE3DEA" w:rsidRPr="001C05E8" w:rsidRDefault="00C371E3" w:rsidP="00CE3DEA">
      <w:pPr>
        <w:spacing w:after="60" w:line="240" w:lineRule="auto"/>
        <w:jc w:val="right"/>
        <w:rPr>
          <w:rFonts w:ascii="Times New Roman" w:hAnsi="Times New Roman" w:cs="Times New Roman"/>
          <w:i/>
          <w:iCs/>
          <w:sz w:val="24"/>
          <w:szCs w:val="24"/>
          <w:lang w:val="es-ES"/>
        </w:rPr>
      </w:pPr>
      <w:r w:rsidRPr="001C05E8">
        <w:rPr>
          <w:rFonts w:ascii="Times New Roman" w:hAnsi="Times New Roman" w:cs="Times New Roman"/>
          <w:i/>
          <w:iCs/>
          <w:sz w:val="24"/>
          <w:szCs w:val="24"/>
          <w:lang w:val="es-ES"/>
        </w:rPr>
        <w:t>Paulo Gustavo de Alencar</w:t>
      </w:r>
      <w:r w:rsidR="00CE3DEA" w:rsidRPr="008631C9">
        <w:rPr>
          <w:rStyle w:val="Refdenotaalpie"/>
          <w:rFonts w:ascii="Times New Roman" w:hAnsi="Times New Roman" w:cs="Times New Roman"/>
          <w:i/>
          <w:iCs/>
          <w:sz w:val="24"/>
          <w:szCs w:val="24"/>
        </w:rPr>
        <w:footnoteReference w:id="1"/>
      </w:r>
    </w:p>
    <w:p w14:paraId="00C3D9B4" w14:textId="0131ED49" w:rsidR="005C035B" w:rsidRPr="001C05E8" w:rsidRDefault="005C035B" w:rsidP="00CE3DEA">
      <w:pPr>
        <w:spacing w:after="60" w:line="240" w:lineRule="auto"/>
        <w:jc w:val="right"/>
        <w:rPr>
          <w:rFonts w:ascii="Times New Roman" w:hAnsi="Times New Roman" w:cs="Times New Roman"/>
          <w:i/>
          <w:iCs/>
          <w:sz w:val="24"/>
          <w:szCs w:val="24"/>
          <w:highlight w:val="green"/>
          <w:lang w:val="es-ES"/>
        </w:rPr>
      </w:pPr>
      <w:r w:rsidRPr="001C05E8">
        <w:rPr>
          <w:rFonts w:ascii="Times New Roman" w:hAnsi="Times New Roman" w:cs="Times New Roman"/>
          <w:i/>
          <w:iCs/>
          <w:sz w:val="24"/>
          <w:szCs w:val="24"/>
          <w:lang w:val="es-ES"/>
        </w:rPr>
        <w:t>Universidad Federal de Piauí, Brasil</w:t>
      </w:r>
    </w:p>
    <w:p w14:paraId="54E478B6" w14:textId="34052382" w:rsidR="00CE3DEA" w:rsidRPr="001C05E8" w:rsidRDefault="00085F8F" w:rsidP="00CE3DEA">
      <w:pPr>
        <w:spacing w:after="60" w:line="240" w:lineRule="auto"/>
        <w:jc w:val="right"/>
        <w:rPr>
          <w:rFonts w:ascii="Times New Roman" w:hAnsi="Times New Roman" w:cs="Times New Roman"/>
          <w:i/>
          <w:iCs/>
          <w:sz w:val="24"/>
          <w:szCs w:val="24"/>
          <w:lang w:val="es-ES"/>
        </w:rPr>
      </w:pPr>
      <w:r w:rsidRPr="001C05E8">
        <w:rPr>
          <w:rFonts w:ascii="Times New Roman" w:hAnsi="Times New Roman" w:cs="Times New Roman"/>
          <w:i/>
          <w:iCs/>
          <w:sz w:val="24"/>
          <w:szCs w:val="24"/>
          <w:lang w:val="es-ES"/>
        </w:rPr>
        <w:t xml:space="preserve"> </w:t>
      </w:r>
      <w:proofErr w:type="spellStart"/>
      <w:r w:rsidRPr="001C05E8">
        <w:rPr>
          <w:rFonts w:ascii="Times New Roman" w:hAnsi="Times New Roman" w:cs="Times New Roman"/>
          <w:i/>
          <w:iCs/>
          <w:sz w:val="24"/>
          <w:szCs w:val="24"/>
          <w:lang w:val="es-ES"/>
        </w:rPr>
        <w:t>Giovana</w:t>
      </w:r>
      <w:proofErr w:type="spellEnd"/>
      <w:r w:rsidRPr="001C05E8">
        <w:rPr>
          <w:rFonts w:ascii="Times New Roman" w:hAnsi="Times New Roman" w:cs="Times New Roman"/>
          <w:i/>
          <w:iCs/>
          <w:sz w:val="24"/>
          <w:szCs w:val="24"/>
          <w:lang w:val="es-ES"/>
        </w:rPr>
        <w:t xml:space="preserve"> Mira de Espíndola</w:t>
      </w:r>
      <w:r w:rsidR="00CE3DEA" w:rsidRPr="00411F3F">
        <w:rPr>
          <w:rStyle w:val="Refdenotaalpie"/>
          <w:rFonts w:ascii="Times New Roman" w:hAnsi="Times New Roman" w:cs="Times New Roman"/>
          <w:i/>
          <w:iCs/>
          <w:sz w:val="24"/>
          <w:szCs w:val="24"/>
        </w:rPr>
        <w:footnoteReference w:id="2"/>
      </w:r>
    </w:p>
    <w:p w14:paraId="442FF85C" w14:textId="3226FB69" w:rsidR="00964048" w:rsidRPr="001C05E8" w:rsidRDefault="00964048" w:rsidP="00CE3DEA">
      <w:pPr>
        <w:spacing w:after="60" w:line="240" w:lineRule="auto"/>
        <w:jc w:val="right"/>
        <w:rPr>
          <w:rFonts w:ascii="Times New Roman" w:hAnsi="Times New Roman" w:cs="Times New Roman"/>
          <w:i/>
          <w:iCs/>
          <w:sz w:val="24"/>
          <w:szCs w:val="24"/>
          <w:highlight w:val="green"/>
          <w:lang w:val="es-ES"/>
        </w:rPr>
      </w:pPr>
      <w:r w:rsidRPr="001C05E8">
        <w:rPr>
          <w:rFonts w:ascii="Times New Roman" w:hAnsi="Times New Roman" w:cs="Times New Roman"/>
          <w:i/>
          <w:iCs/>
          <w:sz w:val="24"/>
          <w:szCs w:val="24"/>
          <w:lang w:val="es-ES"/>
        </w:rPr>
        <w:t>Universidade Federal do Piauí, Brasil</w:t>
      </w:r>
    </w:p>
    <w:p w14:paraId="5BF7B02A" w14:textId="1C87B4A7" w:rsidR="00CE3DEA" w:rsidRPr="001C05E8" w:rsidRDefault="00085F8F" w:rsidP="00CE3DEA">
      <w:pPr>
        <w:spacing w:after="60" w:line="240" w:lineRule="auto"/>
        <w:jc w:val="right"/>
        <w:rPr>
          <w:rFonts w:ascii="Times New Roman" w:hAnsi="Times New Roman" w:cs="Times New Roman"/>
          <w:i/>
          <w:iCs/>
          <w:sz w:val="24"/>
          <w:szCs w:val="24"/>
          <w:lang w:val="es-ES"/>
        </w:rPr>
      </w:pPr>
      <w:r w:rsidRPr="001C05E8">
        <w:rPr>
          <w:rFonts w:ascii="Times New Roman" w:hAnsi="Times New Roman" w:cs="Times New Roman"/>
          <w:i/>
          <w:iCs/>
          <w:sz w:val="24"/>
          <w:szCs w:val="24"/>
          <w:lang w:val="es-ES"/>
        </w:rPr>
        <w:t xml:space="preserve"> Antonio Cardoso </w:t>
      </w:r>
      <w:proofErr w:type="spellStart"/>
      <w:r w:rsidRPr="001C05E8">
        <w:rPr>
          <w:rFonts w:ascii="Times New Roman" w:hAnsi="Times New Roman" w:cs="Times New Roman"/>
          <w:i/>
          <w:iCs/>
          <w:sz w:val="24"/>
          <w:szCs w:val="24"/>
          <w:lang w:val="es-ES"/>
        </w:rPr>
        <w:t>Façanha</w:t>
      </w:r>
      <w:proofErr w:type="spellEnd"/>
      <w:r w:rsidR="00CE3DEA" w:rsidRPr="00411F3F">
        <w:rPr>
          <w:rStyle w:val="Refdenotaalpie"/>
          <w:rFonts w:ascii="Times New Roman" w:hAnsi="Times New Roman" w:cs="Times New Roman"/>
          <w:i/>
          <w:iCs/>
          <w:sz w:val="24"/>
          <w:szCs w:val="24"/>
        </w:rPr>
        <w:footnoteReference w:id="3"/>
      </w:r>
    </w:p>
    <w:p w14:paraId="1D2A256A" w14:textId="5B15C887" w:rsidR="00964048" w:rsidRPr="00411F3F" w:rsidRDefault="00964048" w:rsidP="00CE3DEA">
      <w:pPr>
        <w:spacing w:after="60" w:line="240" w:lineRule="auto"/>
        <w:jc w:val="right"/>
        <w:rPr>
          <w:rFonts w:ascii="Times New Roman" w:hAnsi="Times New Roman" w:cs="Times New Roman"/>
          <w:i/>
          <w:iCs/>
          <w:sz w:val="24"/>
          <w:szCs w:val="24"/>
        </w:rPr>
      </w:pPr>
      <w:r w:rsidRPr="00411F3F">
        <w:rPr>
          <w:rFonts w:ascii="Times New Roman" w:hAnsi="Times New Roman" w:cs="Times New Roman"/>
          <w:i/>
          <w:iCs/>
          <w:sz w:val="24"/>
          <w:szCs w:val="24"/>
        </w:rPr>
        <w:t>Universidade Federal do Piauí, Brasil</w:t>
      </w:r>
    </w:p>
    <w:p w14:paraId="482E1120" w14:textId="6DBACC9D" w:rsidR="00085F8F" w:rsidRDefault="00085F8F" w:rsidP="00CE3DEA">
      <w:pPr>
        <w:spacing w:after="60" w:line="240" w:lineRule="auto"/>
        <w:jc w:val="right"/>
        <w:rPr>
          <w:rFonts w:ascii="Times New Roman" w:hAnsi="Times New Roman" w:cs="Times New Roman"/>
          <w:i/>
          <w:iCs/>
          <w:sz w:val="24"/>
          <w:szCs w:val="24"/>
        </w:rPr>
      </w:pPr>
      <w:r w:rsidRPr="00411F3F">
        <w:rPr>
          <w:rFonts w:ascii="Times New Roman" w:hAnsi="Times New Roman" w:cs="Times New Roman"/>
          <w:i/>
          <w:iCs/>
          <w:sz w:val="24"/>
          <w:szCs w:val="24"/>
        </w:rPr>
        <w:t>Maria de Nazaré Antão de Alencar</w:t>
      </w:r>
      <w:r w:rsidR="009D05D2" w:rsidRPr="00411F3F">
        <w:rPr>
          <w:rStyle w:val="Refdenotaalpie"/>
          <w:rFonts w:ascii="Times New Roman" w:hAnsi="Times New Roman" w:cs="Times New Roman"/>
          <w:i/>
          <w:iCs/>
          <w:sz w:val="24"/>
          <w:szCs w:val="24"/>
        </w:rPr>
        <w:footnoteReference w:id="4"/>
      </w:r>
    </w:p>
    <w:p w14:paraId="3248A09E" w14:textId="75420ABC" w:rsidR="00964048" w:rsidRPr="00964048" w:rsidRDefault="001C05E8" w:rsidP="00CE3DEA">
      <w:pPr>
        <w:spacing w:after="60" w:line="240" w:lineRule="auto"/>
        <w:jc w:val="right"/>
        <w:rPr>
          <w:rFonts w:ascii="Times New Roman" w:hAnsi="Times New Roman" w:cs="Times New Roman"/>
          <w:i/>
          <w:iCs/>
          <w:sz w:val="24"/>
          <w:szCs w:val="24"/>
        </w:rPr>
      </w:pPr>
      <w:r w:rsidRPr="001C05E8">
        <w:rPr>
          <w:rFonts w:ascii="Times New Roman" w:hAnsi="Times New Roman" w:cs="Times New Roman"/>
          <w:i/>
          <w:iCs/>
          <w:sz w:val="24"/>
          <w:szCs w:val="24"/>
        </w:rPr>
        <w:t>Unversidade Regional do Cariri</w:t>
      </w:r>
      <w:r w:rsidR="00964048" w:rsidRPr="00964048">
        <w:rPr>
          <w:rFonts w:ascii="Times New Roman" w:hAnsi="Times New Roman" w:cs="Times New Roman"/>
          <w:i/>
          <w:iCs/>
          <w:sz w:val="24"/>
          <w:szCs w:val="24"/>
        </w:rPr>
        <w:t>, Brasil</w:t>
      </w:r>
    </w:p>
    <w:p w14:paraId="67EA5BCB" w14:textId="77777777" w:rsidR="00D1043F" w:rsidRDefault="00D1043F" w:rsidP="004C1634">
      <w:pPr>
        <w:pStyle w:val="Textonotapie"/>
        <w:jc w:val="center"/>
        <w:rPr>
          <w:rFonts w:ascii="Times New Roman" w:hAnsi="Times New Roman" w:cs="Times New Roman"/>
          <w:i/>
          <w:iCs/>
          <w:sz w:val="24"/>
          <w:szCs w:val="24"/>
          <w:shd w:val="clear" w:color="auto" w:fill="FFFFFF" w:themeFill="background1"/>
        </w:rPr>
      </w:pPr>
    </w:p>
    <w:p w14:paraId="26D29251" w14:textId="616B2EAC" w:rsidR="004C1634" w:rsidRPr="004C1634" w:rsidRDefault="004C1634" w:rsidP="004C1634">
      <w:pPr>
        <w:pStyle w:val="Textonotapie"/>
        <w:jc w:val="center"/>
        <w:rPr>
          <w:rFonts w:ascii="Times New Roman" w:hAnsi="Times New Roman" w:cs="Times New Roman"/>
          <w:i/>
          <w:iCs/>
          <w:sz w:val="24"/>
          <w:szCs w:val="24"/>
          <w:shd w:val="clear" w:color="auto" w:fill="FFFFFF" w:themeFill="background1"/>
        </w:rPr>
      </w:pPr>
      <w:r w:rsidRPr="004C1634">
        <w:rPr>
          <w:rFonts w:ascii="Times New Roman" w:hAnsi="Times New Roman" w:cs="Times New Roman"/>
          <w:i/>
          <w:iCs/>
          <w:sz w:val="24"/>
          <w:szCs w:val="24"/>
          <w:shd w:val="clear" w:color="auto" w:fill="FFFFFF" w:themeFill="background1"/>
        </w:rPr>
        <w:t xml:space="preserve">Recibido: </w:t>
      </w:r>
      <w:r>
        <w:rPr>
          <w:rFonts w:ascii="Times New Roman" w:hAnsi="Times New Roman" w:cs="Times New Roman"/>
          <w:i/>
          <w:iCs/>
          <w:sz w:val="24"/>
          <w:szCs w:val="24"/>
          <w:shd w:val="clear" w:color="auto" w:fill="FFFFFF" w:themeFill="background1"/>
        </w:rPr>
        <w:t>2</w:t>
      </w:r>
      <w:r w:rsidRPr="004C1634">
        <w:rPr>
          <w:rFonts w:ascii="Times New Roman" w:hAnsi="Times New Roman" w:cs="Times New Roman"/>
          <w:i/>
          <w:iCs/>
          <w:sz w:val="24"/>
          <w:szCs w:val="24"/>
          <w:shd w:val="clear" w:color="auto" w:fill="FFFFFF" w:themeFill="background1"/>
        </w:rPr>
        <w:t>6/</w:t>
      </w:r>
      <w:r>
        <w:rPr>
          <w:rFonts w:ascii="Times New Roman" w:hAnsi="Times New Roman" w:cs="Times New Roman"/>
          <w:i/>
          <w:iCs/>
          <w:sz w:val="24"/>
          <w:szCs w:val="24"/>
          <w:shd w:val="clear" w:color="auto" w:fill="FFFFFF" w:themeFill="background1"/>
        </w:rPr>
        <w:t>1</w:t>
      </w:r>
      <w:r w:rsidRPr="004C1634">
        <w:rPr>
          <w:rFonts w:ascii="Times New Roman" w:hAnsi="Times New Roman" w:cs="Times New Roman"/>
          <w:i/>
          <w:iCs/>
          <w:sz w:val="24"/>
          <w:szCs w:val="24"/>
          <w:shd w:val="clear" w:color="auto" w:fill="FFFFFF" w:themeFill="background1"/>
        </w:rPr>
        <w:t>0/202</w:t>
      </w:r>
      <w:r>
        <w:rPr>
          <w:rFonts w:ascii="Times New Roman" w:hAnsi="Times New Roman" w:cs="Times New Roman"/>
          <w:i/>
          <w:iCs/>
          <w:sz w:val="24"/>
          <w:szCs w:val="24"/>
          <w:shd w:val="clear" w:color="auto" w:fill="FFFFFF" w:themeFill="background1"/>
        </w:rPr>
        <w:t>0</w:t>
      </w:r>
      <w:r w:rsidRPr="004C1634">
        <w:rPr>
          <w:rFonts w:ascii="Times New Roman" w:hAnsi="Times New Roman" w:cs="Times New Roman"/>
          <w:i/>
          <w:iCs/>
          <w:sz w:val="24"/>
          <w:szCs w:val="24"/>
          <w:shd w:val="clear" w:color="auto" w:fill="FFFFFF" w:themeFill="background1"/>
        </w:rPr>
        <w:t xml:space="preserve"> • Aceptado: </w:t>
      </w:r>
      <w:r>
        <w:rPr>
          <w:rFonts w:ascii="Times New Roman" w:hAnsi="Times New Roman" w:cs="Times New Roman"/>
          <w:i/>
          <w:iCs/>
          <w:sz w:val="24"/>
          <w:szCs w:val="24"/>
          <w:shd w:val="clear" w:color="auto" w:fill="FFFFFF" w:themeFill="background1"/>
        </w:rPr>
        <w:t>16</w:t>
      </w:r>
      <w:r w:rsidRPr="004C1634">
        <w:rPr>
          <w:rFonts w:ascii="Times New Roman" w:hAnsi="Times New Roman" w:cs="Times New Roman"/>
          <w:i/>
          <w:iCs/>
          <w:sz w:val="24"/>
          <w:szCs w:val="24"/>
          <w:shd w:val="clear" w:color="auto" w:fill="FFFFFF" w:themeFill="background1"/>
        </w:rPr>
        <w:t>/0</w:t>
      </w:r>
      <w:r>
        <w:rPr>
          <w:rFonts w:ascii="Times New Roman" w:hAnsi="Times New Roman" w:cs="Times New Roman"/>
          <w:i/>
          <w:iCs/>
          <w:sz w:val="24"/>
          <w:szCs w:val="24"/>
          <w:shd w:val="clear" w:color="auto" w:fill="FFFFFF" w:themeFill="background1"/>
        </w:rPr>
        <w:t>2</w:t>
      </w:r>
      <w:r w:rsidRPr="004C1634">
        <w:rPr>
          <w:rFonts w:ascii="Times New Roman" w:hAnsi="Times New Roman" w:cs="Times New Roman"/>
          <w:i/>
          <w:iCs/>
          <w:sz w:val="24"/>
          <w:szCs w:val="24"/>
          <w:shd w:val="clear" w:color="auto" w:fill="FFFFFF" w:themeFill="background1"/>
        </w:rPr>
        <w:t>/2021</w:t>
      </w:r>
    </w:p>
    <w:p w14:paraId="7743E76B" w14:textId="77777777" w:rsidR="004C1634" w:rsidRPr="004C1634" w:rsidRDefault="004C1634" w:rsidP="004C1634">
      <w:pPr>
        <w:pStyle w:val="Textonotapie"/>
        <w:jc w:val="center"/>
        <w:rPr>
          <w:rFonts w:ascii="Times New Roman" w:hAnsi="Times New Roman" w:cs="Times New Roman"/>
          <w:i/>
          <w:iCs/>
          <w:sz w:val="24"/>
          <w:szCs w:val="24"/>
          <w:shd w:val="clear" w:color="auto" w:fill="FFFFFF" w:themeFill="background1"/>
        </w:rPr>
      </w:pPr>
    </w:p>
    <w:p w14:paraId="6DA9A64C" w14:textId="038C39A1" w:rsidR="00CE3DEA" w:rsidRPr="00D63028" w:rsidRDefault="004C1634" w:rsidP="004C1634">
      <w:pPr>
        <w:pStyle w:val="Textonotapie"/>
        <w:jc w:val="center"/>
        <w:rPr>
          <w:rFonts w:ascii="Times New Roman" w:hAnsi="Times New Roman" w:cs="Times New Roman"/>
          <w:i/>
          <w:iCs/>
          <w:sz w:val="24"/>
          <w:szCs w:val="24"/>
          <w:shd w:val="clear" w:color="auto" w:fill="FFFFFF" w:themeFill="background1"/>
        </w:rPr>
      </w:pPr>
      <w:r w:rsidRPr="004C1634">
        <w:rPr>
          <w:rFonts w:ascii="Times New Roman" w:hAnsi="Times New Roman" w:cs="Times New Roman"/>
          <w:i/>
          <w:iCs/>
          <w:sz w:val="24"/>
          <w:szCs w:val="24"/>
          <w:shd w:val="clear" w:color="auto" w:fill="FFFFFF" w:themeFill="background1"/>
        </w:rPr>
        <w:t>Doi: http://dx.doi.org/10.15359/rgac.68-1.1</w:t>
      </w:r>
      <w:r>
        <w:rPr>
          <w:rFonts w:ascii="Times New Roman" w:hAnsi="Times New Roman" w:cs="Times New Roman"/>
          <w:i/>
          <w:iCs/>
          <w:sz w:val="24"/>
          <w:szCs w:val="24"/>
          <w:shd w:val="clear" w:color="auto" w:fill="FFFFFF" w:themeFill="background1"/>
        </w:rPr>
        <w:t>5</w:t>
      </w:r>
    </w:p>
    <w:p w14:paraId="40C400A0" w14:textId="77777777" w:rsidR="00C74143" w:rsidRPr="00D63028" w:rsidRDefault="00C74143" w:rsidP="00F03DA1">
      <w:pPr>
        <w:spacing w:after="60" w:line="240" w:lineRule="auto"/>
        <w:ind w:firstLine="1985"/>
        <w:jc w:val="right"/>
        <w:rPr>
          <w:rFonts w:ascii="Times New Roman" w:hAnsi="Times New Roman" w:cs="Times New Roman"/>
          <w:i/>
          <w:iCs/>
          <w:sz w:val="24"/>
          <w:szCs w:val="24"/>
        </w:rPr>
      </w:pPr>
    </w:p>
    <w:p w14:paraId="58E79B12" w14:textId="77777777" w:rsidR="00BD6920" w:rsidRPr="00A30F18" w:rsidRDefault="00BD6920" w:rsidP="00BD6920">
      <w:pPr>
        <w:rPr>
          <w:rFonts w:ascii="Times New Roman" w:hAnsi="Times New Roman" w:cs="Times New Roman"/>
          <w:b/>
          <w:sz w:val="20"/>
          <w:szCs w:val="20"/>
        </w:rPr>
      </w:pPr>
      <w:r w:rsidRPr="00A30F18">
        <w:rPr>
          <w:rFonts w:ascii="Times New Roman" w:hAnsi="Times New Roman" w:cs="Times New Roman"/>
          <w:b/>
          <w:sz w:val="20"/>
          <w:szCs w:val="20"/>
        </w:rPr>
        <w:t>Resumo</w:t>
      </w:r>
    </w:p>
    <w:p w14:paraId="4834D409" w14:textId="77777777" w:rsidR="00BD6920" w:rsidRDefault="00BD6920" w:rsidP="00BD6920">
      <w:pPr>
        <w:spacing w:line="240" w:lineRule="auto"/>
        <w:ind w:right="-285"/>
        <w:jc w:val="both"/>
        <w:rPr>
          <w:rFonts w:ascii="Times New Roman" w:hAnsi="Times New Roman" w:cs="Times New Roman"/>
          <w:b/>
          <w:sz w:val="20"/>
          <w:szCs w:val="20"/>
        </w:rPr>
      </w:pPr>
      <w:r w:rsidRPr="002A79CF">
        <w:rPr>
          <w:rFonts w:ascii="Times New Roman" w:hAnsi="Times New Roman" w:cs="Times New Roman"/>
          <w:sz w:val="20"/>
          <w:szCs w:val="20"/>
        </w:rPr>
        <w:t>O presente artigo objetiva analisar alguns fatores que tem contribuído para as transformações territoriais no Semiárido a partir da expansão agrícola da cajucultura para o município de Pio IX. A pesquisa baseou-se em revisão bibliográfica, entrevistas, observações de campo e análise de imagens de satélite. A abordagem de desenvolvimento territorial tem sido usada na elaboração de planos de desenvolvimento para o Semiárido piauiense</w:t>
      </w:r>
      <w:r>
        <w:rPr>
          <w:rFonts w:ascii="Times New Roman" w:hAnsi="Times New Roman" w:cs="Times New Roman"/>
          <w:sz w:val="20"/>
          <w:szCs w:val="20"/>
        </w:rPr>
        <w:t>.</w:t>
      </w:r>
      <w:r w:rsidRPr="002A79CF">
        <w:rPr>
          <w:rFonts w:ascii="Times New Roman" w:hAnsi="Times New Roman" w:cs="Times New Roman"/>
          <w:sz w:val="20"/>
          <w:szCs w:val="20"/>
        </w:rPr>
        <w:t xml:space="preserve"> As lutas, conflitos sociais e negociações resultaram na criação de projetos de assentamento</w:t>
      </w:r>
      <w:r>
        <w:rPr>
          <w:rFonts w:ascii="Times New Roman" w:hAnsi="Times New Roman" w:cs="Times New Roman"/>
          <w:sz w:val="20"/>
          <w:szCs w:val="20"/>
        </w:rPr>
        <w:t>s rurais na região da cajucultura</w:t>
      </w:r>
      <w:r w:rsidRPr="002A79CF">
        <w:rPr>
          <w:rFonts w:ascii="Times New Roman" w:hAnsi="Times New Roman" w:cs="Times New Roman"/>
          <w:sz w:val="20"/>
          <w:szCs w:val="20"/>
        </w:rPr>
        <w:t xml:space="preserve">, </w:t>
      </w:r>
      <w:r>
        <w:rPr>
          <w:rFonts w:ascii="Times New Roman" w:hAnsi="Times New Roman" w:cs="Times New Roman"/>
          <w:sz w:val="20"/>
          <w:szCs w:val="20"/>
        </w:rPr>
        <w:t>que também foram beneficiados pelo</w:t>
      </w:r>
      <w:r w:rsidRPr="002A79CF">
        <w:rPr>
          <w:rFonts w:ascii="Times New Roman" w:hAnsi="Times New Roman" w:cs="Times New Roman"/>
          <w:sz w:val="20"/>
          <w:szCs w:val="20"/>
        </w:rPr>
        <w:t xml:space="preserve"> declínio </w:t>
      </w:r>
      <w:r>
        <w:rPr>
          <w:rFonts w:ascii="Times New Roman" w:hAnsi="Times New Roman" w:cs="Times New Roman"/>
          <w:sz w:val="20"/>
          <w:szCs w:val="20"/>
        </w:rPr>
        <w:t>da cajucultura empresarial. A cajucultura familiar assumiu o protaganismo na reorganização da cajucultura no território, favorecidas também pelas novas</w:t>
      </w:r>
      <w:r w:rsidRPr="002A79CF">
        <w:rPr>
          <w:rFonts w:ascii="Times New Roman" w:hAnsi="Times New Roman" w:cs="Times New Roman"/>
          <w:sz w:val="20"/>
          <w:szCs w:val="20"/>
        </w:rPr>
        <w:t xml:space="preserve"> organizações sociais e políticas </w:t>
      </w:r>
      <w:r>
        <w:rPr>
          <w:rFonts w:ascii="Times New Roman" w:hAnsi="Times New Roman" w:cs="Times New Roman"/>
          <w:sz w:val="20"/>
          <w:szCs w:val="20"/>
        </w:rPr>
        <w:t xml:space="preserve">resutantes da organziação dos trabalhadores sem terra na busca pela implementação de ações de reforma agrária. </w:t>
      </w:r>
      <w:r w:rsidRPr="002A79CF">
        <w:rPr>
          <w:rFonts w:ascii="Times New Roman" w:hAnsi="Times New Roman" w:cs="Times New Roman"/>
          <w:sz w:val="20"/>
          <w:szCs w:val="20"/>
        </w:rPr>
        <w:t xml:space="preserve">As ações do </w:t>
      </w:r>
      <w:r>
        <w:rPr>
          <w:rFonts w:ascii="Times New Roman" w:hAnsi="Times New Roman" w:cs="Times New Roman"/>
          <w:sz w:val="20"/>
          <w:szCs w:val="20"/>
        </w:rPr>
        <w:t>e</w:t>
      </w:r>
      <w:r w:rsidRPr="002A79CF">
        <w:rPr>
          <w:rFonts w:ascii="Times New Roman" w:hAnsi="Times New Roman" w:cs="Times New Roman"/>
          <w:sz w:val="20"/>
          <w:szCs w:val="20"/>
        </w:rPr>
        <w:t>stado desconsideram organização da base produtiva, além da dimensão ambiental. Os diversos planos de desenvolvimento apontam caminhos, mas são pouco efetivos no desencadeamento de ações voltadas para o desenvolvimento territorial.</w:t>
      </w:r>
    </w:p>
    <w:p w14:paraId="2DB73696" w14:textId="77777777" w:rsidR="00BD6920" w:rsidRDefault="00BD6920" w:rsidP="00BD6920">
      <w:pPr>
        <w:ind w:right="-285"/>
        <w:jc w:val="both"/>
        <w:rPr>
          <w:rFonts w:ascii="Times New Roman" w:hAnsi="Times New Roman" w:cs="Times New Roman"/>
          <w:sz w:val="20"/>
          <w:szCs w:val="20"/>
        </w:rPr>
      </w:pPr>
      <w:r w:rsidRPr="002A79CF">
        <w:rPr>
          <w:rFonts w:ascii="Times New Roman" w:hAnsi="Times New Roman" w:cs="Times New Roman"/>
          <w:b/>
          <w:sz w:val="20"/>
          <w:szCs w:val="20"/>
        </w:rPr>
        <w:t>Palavras-chave</w:t>
      </w:r>
      <w:r w:rsidRPr="000D76BB">
        <w:rPr>
          <w:rFonts w:ascii="Times New Roman" w:hAnsi="Times New Roman" w:cs="Times New Roman"/>
          <w:sz w:val="20"/>
          <w:szCs w:val="20"/>
        </w:rPr>
        <w:t>:</w:t>
      </w:r>
      <w:r>
        <w:rPr>
          <w:rFonts w:ascii="Times New Roman" w:hAnsi="Times New Roman" w:cs="Times New Roman"/>
          <w:sz w:val="20"/>
          <w:szCs w:val="20"/>
        </w:rPr>
        <w:t xml:space="preserve"> Cajucultura; Assentamento rurais; Desenvolvimento Territorial; Semiárido. </w:t>
      </w:r>
    </w:p>
    <w:p w14:paraId="45C3AF48" w14:textId="77777777" w:rsidR="00BD6920" w:rsidRPr="00E21FD7" w:rsidRDefault="00BD6920" w:rsidP="00BD6920">
      <w:pPr>
        <w:spacing w:after="0" w:line="240" w:lineRule="auto"/>
        <w:ind w:right="-285"/>
        <w:rPr>
          <w:rFonts w:ascii="Times New Roman" w:hAnsi="Times New Roman" w:cs="Times New Roman"/>
          <w:b/>
          <w:sz w:val="20"/>
          <w:szCs w:val="20"/>
          <w:lang w:val="en-US"/>
        </w:rPr>
      </w:pPr>
      <w:r w:rsidRPr="00E21FD7">
        <w:rPr>
          <w:rFonts w:ascii="Times New Roman" w:hAnsi="Times New Roman" w:cs="Times New Roman"/>
          <w:b/>
          <w:sz w:val="20"/>
          <w:szCs w:val="20"/>
          <w:lang w:val="en-US"/>
        </w:rPr>
        <w:lastRenderedPageBreak/>
        <w:t>Abstract</w:t>
      </w:r>
    </w:p>
    <w:p w14:paraId="7F283737" w14:textId="77777777" w:rsidR="00BD6920" w:rsidRDefault="00BD6920" w:rsidP="00BD6920">
      <w:pPr>
        <w:spacing w:after="0" w:line="240" w:lineRule="auto"/>
        <w:jc w:val="both"/>
        <w:rPr>
          <w:rFonts w:ascii="Times New Roman" w:eastAsia="Calibri" w:hAnsi="Times New Roman" w:cs="Times New Roman"/>
          <w:sz w:val="24"/>
          <w:szCs w:val="24"/>
          <w:lang w:val="en-US" w:eastAsia="en-US"/>
        </w:rPr>
      </w:pPr>
    </w:p>
    <w:p w14:paraId="44DB45EC" w14:textId="3581604D" w:rsidR="00BD6920" w:rsidRPr="00D36FE8" w:rsidRDefault="00BD6920" w:rsidP="00BD6920">
      <w:pPr>
        <w:spacing w:after="0" w:line="240" w:lineRule="auto"/>
        <w:jc w:val="both"/>
        <w:rPr>
          <w:rFonts w:ascii="Times New Roman" w:eastAsia="Calibri" w:hAnsi="Times New Roman" w:cs="Times New Roman"/>
          <w:color w:val="FF0000"/>
          <w:sz w:val="24"/>
          <w:szCs w:val="24"/>
          <w:lang w:val="en-US" w:eastAsia="en-US"/>
        </w:rPr>
      </w:pPr>
      <w:r w:rsidRPr="00D36FE8">
        <w:rPr>
          <w:rFonts w:ascii="Times New Roman" w:eastAsia="Calibri" w:hAnsi="Times New Roman" w:cs="Times New Roman"/>
          <w:sz w:val="24"/>
          <w:szCs w:val="24"/>
          <w:lang w:val="en-US" w:eastAsia="en-US"/>
        </w:rPr>
        <w:t xml:space="preserve">This article aims to analyze some factors that have contributed to the territorial transformations in the semi-arid climate region of the state of </w:t>
      </w:r>
      <w:proofErr w:type="spellStart"/>
      <w:r w:rsidRPr="00D36FE8">
        <w:rPr>
          <w:rFonts w:ascii="Times New Roman" w:eastAsia="Calibri" w:hAnsi="Times New Roman" w:cs="Times New Roman"/>
          <w:sz w:val="24"/>
          <w:szCs w:val="24"/>
          <w:lang w:val="en-US" w:eastAsia="en-US"/>
        </w:rPr>
        <w:t>Piauí</w:t>
      </w:r>
      <w:proofErr w:type="spellEnd"/>
      <w:r w:rsidRPr="00D36FE8">
        <w:rPr>
          <w:rFonts w:ascii="Times New Roman" w:eastAsia="Calibri" w:hAnsi="Times New Roman" w:cs="Times New Roman"/>
          <w:sz w:val="24"/>
          <w:szCs w:val="24"/>
          <w:lang w:val="en-US" w:eastAsia="en-US"/>
        </w:rPr>
        <w:t>, Brazil, due to the farming expansion of cashew (</w:t>
      </w:r>
      <w:r w:rsidRPr="00D36FE8">
        <w:rPr>
          <w:rFonts w:ascii="Times New Roman" w:eastAsia="Calibri" w:hAnsi="Times New Roman" w:cs="Times New Roman"/>
          <w:i/>
          <w:sz w:val="24"/>
          <w:szCs w:val="24"/>
          <w:lang w:val="en-US" w:eastAsia="en-US"/>
        </w:rPr>
        <w:t xml:space="preserve">Anacardium occidentale </w:t>
      </w:r>
      <w:r w:rsidRPr="00D36FE8">
        <w:rPr>
          <w:rFonts w:ascii="Times New Roman" w:eastAsia="Calibri" w:hAnsi="Times New Roman" w:cs="Times New Roman"/>
          <w:iCs/>
          <w:sz w:val="24"/>
          <w:szCs w:val="24"/>
          <w:lang w:val="en-US" w:eastAsia="en-US"/>
        </w:rPr>
        <w:t>L.</w:t>
      </w:r>
      <w:r w:rsidRPr="00D36FE8">
        <w:rPr>
          <w:rFonts w:ascii="Times New Roman" w:eastAsia="Calibri" w:hAnsi="Times New Roman" w:cs="Times New Roman"/>
          <w:sz w:val="24"/>
          <w:szCs w:val="24"/>
          <w:lang w:val="en-US" w:eastAsia="en-US"/>
        </w:rPr>
        <w:t xml:space="preserve">) plantation in the municipality of Pio IX. The present research was based on literature review, interviews, field observations, and satellite image analysis. A territorial development approach has been used to implement development plans for the semi-arid </w:t>
      </w:r>
      <w:proofErr w:type="spellStart"/>
      <w:r w:rsidRPr="00D36FE8">
        <w:rPr>
          <w:rFonts w:ascii="Times New Roman" w:eastAsia="Calibri" w:hAnsi="Times New Roman" w:cs="Times New Roman"/>
          <w:sz w:val="24"/>
          <w:szCs w:val="24"/>
          <w:lang w:val="en-US" w:eastAsia="en-US"/>
        </w:rPr>
        <w:t>Piauí</w:t>
      </w:r>
      <w:proofErr w:type="spellEnd"/>
      <w:r w:rsidRPr="00D36FE8">
        <w:rPr>
          <w:rFonts w:ascii="Times New Roman" w:eastAsia="Calibri" w:hAnsi="Times New Roman" w:cs="Times New Roman"/>
          <w:sz w:val="24"/>
          <w:szCs w:val="24"/>
          <w:lang w:val="en-US" w:eastAsia="en-US"/>
        </w:rPr>
        <w:t>.</w:t>
      </w:r>
      <w:r w:rsidRPr="00D36FE8">
        <w:rPr>
          <w:rFonts w:ascii="Times New Roman" w:eastAsia="Calibri" w:hAnsi="Times New Roman" w:cs="Times New Roman"/>
          <w:color w:val="FF0000"/>
          <w:sz w:val="24"/>
          <w:szCs w:val="24"/>
          <w:lang w:val="en-US" w:eastAsia="en-US"/>
        </w:rPr>
        <w:t xml:space="preserve"> </w:t>
      </w:r>
      <w:r w:rsidRPr="00D36FE8">
        <w:rPr>
          <w:rFonts w:ascii="Times New Roman" w:eastAsia="Calibri" w:hAnsi="Times New Roman" w:cs="Times New Roman"/>
          <w:sz w:val="24"/>
          <w:szCs w:val="24"/>
          <w:lang w:val="en-US" w:eastAsia="en-US"/>
        </w:rPr>
        <w:t>Struggles, agrarian conflicts and negotiations has contributed to the creation of rural settlement projects within a region traditionally inclined to cashew production; settlements creation also benefited from the decline in cashew agribusiness. F</w:t>
      </w:r>
      <w:r w:rsidRPr="00D36FE8">
        <w:rPr>
          <w:rFonts w:ascii="Times New Roman" w:eastAsia="Times New Roman" w:hAnsi="Times New Roman" w:cs="Times New Roman"/>
          <w:sz w:val="24"/>
          <w:szCs w:val="24"/>
          <w:lang w:val="en-US"/>
        </w:rPr>
        <w:t>amily farming cashew</w:t>
      </w:r>
      <w:r w:rsidRPr="00D36FE8">
        <w:rPr>
          <w:rFonts w:ascii="Times New Roman" w:eastAsia="Calibri" w:hAnsi="Times New Roman" w:cs="Times New Roman"/>
          <w:color w:val="FF0000"/>
          <w:sz w:val="24"/>
          <w:szCs w:val="24"/>
          <w:lang w:val="en-US" w:eastAsia="en-US"/>
        </w:rPr>
        <w:t xml:space="preserve"> </w:t>
      </w:r>
      <w:r w:rsidRPr="00D36FE8">
        <w:rPr>
          <w:rFonts w:ascii="Times New Roman" w:eastAsia="Calibri" w:hAnsi="Times New Roman" w:cs="Times New Roman"/>
          <w:sz w:val="24"/>
          <w:szCs w:val="24"/>
          <w:lang w:val="en-US" w:eastAsia="en-US"/>
        </w:rPr>
        <w:t xml:space="preserve">assumed a leading role in the restructuring of the cashew production sector that took place within this territory, this new order was also favored by the new social and political organizations created by landless workers in order to implement the agrarian reform. Government actions seem to disregard the level of organization exhibited by the cashew productive sector, and besides of being indifferent to related environmental issues. Various development plans </w:t>
      </w:r>
      <w:proofErr w:type="gramStart"/>
      <w:r w:rsidRPr="00D36FE8">
        <w:rPr>
          <w:rFonts w:ascii="Times New Roman" w:eastAsia="Calibri" w:hAnsi="Times New Roman" w:cs="Times New Roman"/>
          <w:sz w:val="24"/>
          <w:szCs w:val="24"/>
          <w:lang w:val="en-US" w:eastAsia="en-US"/>
        </w:rPr>
        <w:t>has</w:t>
      </w:r>
      <w:proofErr w:type="gramEnd"/>
      <w:r w:rsidRPr="00D36FE8">
        <w:rPr>
          <w:rFonts w:ascii="Times New Roman" w:eastAsia="Calibri" w:hAnsi="Times New Roman" w:cs="Times New Roman"/>
          <w:sz w:val="24"/>
          <w:szCs w:val="24"/>
          <w:lang w:val="en-US" w:eastAsia="en-US"/>
        </w:rPr>
        <w:t xml:space="preserve"> showed some solutions, however, these are not very effective in triggering actions aimed at territorial development.</w:t>
      </w:r>
    </w:p>
    <w:p w14:paraId="2B163BD6" w14:textId="77777777" w:rsidR="00BD6920" w:rsidRPr="00D36FE8" w:rsidRDefault="00BD6920" w:rsidP="00BD6920">
      <w:pPr>
        <w:spacing w:after="0" w:line="240" w:lineRule="auto"/>
        <w:jc w:val="both"/>
        <w:rPr>
          <w:rFonts w:ascii="Times New Roman" w:eastAsia="Calibri" w:hAnsi="Times New Roman" w:cs="Times New Roman"/>
          <w:sz w:val="24"/>
          <w:szCs w:val="24"/>
          <w:lang w:val="en-US" w:eastAsia="en-US"/>
        </w:rPr>
      </w:pPr>
    </w:p>
    <w:p w14:paraId="0F025710" w14:textId="77777777" w:rsidR="00BD6920" w:rsidRPr="00D36FE8" w:rsidRDefault="00BD6920" w:rsidP="00BD6920">
      <w:pPr>
        <w:spacing w:after="0" w:line="240" w:lineRule="auto"/>
        <w:jc w:val="both"/>
        <w:rPr>
          <w:rFonts w:ascii="Times New Roman" w:eastAsia="Calibri" w:hAnsi="Times New Roman" w:cs="Times New Roman"/>
          <w:sz w:val="24"/>
          <w:szCs w:val="24"/>
          <w:lang w:val="en-US" w:eastAsia="en-US"/>
        </w:rPr>
      </w:pPr>
      <w:r w:rsidRPr="00D36FE8">
        <w:rPr>
          <w:rFonts w:ascii="Times New Roman" w:eastAsia="Calibri" w:hAnsi="Times New Roman" w:cs="Times New Roman"/>
          <w:b/>
          <w:sz w:val="24"/>
          <w:szCs w:val="24"/>
          <w:lang w:val="en-US" w:eastAsia="en-US"/>
        </w:rPr>
        <w:t>Keywords:</w:t>
      </w:r>
      <w:r w:rsidRPr="00D36FE8">
        <w:rPr>
          <w:rFonts w:ascii="Times New Roman" w:eastAsia="Calibri" w:hAnsi="Times New Roman" w:cs="Times New Roman"/>
          <w:sz w:val="24"/>
          <w:szCs w:val="24"/>
          <w:lang w:val="en-US" w:eastAsia="en-US"/>
        </w:rPr>
        <w:t xml:space="preserve"> Cashew plantation; Rural settlements; Territorial development; Semi-arid.</w:t>
      </w:r>
    </w:p>
    <w:p w14:paraId="23FDB887" w14:textId="77777777" w:rsidR="00BD6920" w:rsidRPr="00BD6920" w:rsidRDefault="00BD6920" w:rsidP="00DC3BB5">
      <w:pPr>
        <w:spacing w:after="0"/>
        <w:ind w:right="-285"/>
        <w:jc w:val="both"/>
        <w:rPr>
          <w:rFonts w:ascii="Times New Roman" w:hAnsi="Times New Roman" w:cs="Times New Roman"/>
          <w:b/>
          <w:bCs/>
          <w:sz w:val="20"/>
          <w:szCs w:val="20"/>
          <w:lang w:val="en-US"/>
        </w:rPr>
      </w:pPr>
    </w:p>
    <w:p w14:paraId="383E8289" w14:textId="77777777" w:rsidR="00BD6920" w:rsidRPr="00BD6920" w:rsidRDefault="00BD6920" w:rsidP="00DC3BB5">
      <w:pPr>
        <w:spacing w:after="0"/>
        <w:ind w:right="-285"/>
        <w:jc w:val="both"/>
        <w:rPr>
          <w:rFonts w:ascii="Times New Roman" w:hAnsi="Times New Roman" w:cs="Times New Roman"/>
          <w:b/>
          <w:bCs/>
          <w:sz w:val="20"/>
          <w:szCs w:val="20"/>
          <w:lang w:val="en-US"/>
        </w:rPr>
      </w:pPr>
    </w:p>
    <w:p w14:paraId="371D4854" w14:textId="77777777" w:rsidR="00BD6920" w:rsidRPr="00BD6920" w:rsidRDefault="00BD6920" w:rsidP="00DC3BB5">
      <w:pPr>
        <w:spacing w:after="0"/>
        <w:ind w:right="-285"/>
        <w:jc w:val="both"/>
        <w:rPr>
          <w:rFonts w:ascii="Times New Roman" w:hAnsi="Times New Roman" w:cs="Times New Roman"/>
          <w:b/>
          <w:bCs/>
          <w:sz w:val="20"/>
          <w:szCs w:val="20"/>
          <w:lang w:val="en-US"/>
        </w:rPr>
      </w:pPr>
    </w:p>
    <w:p w14:paraId="5D66424D" w14:textId="51229790" w:rsidR="002C4097" w:rsidRPr="0042689A" w:rsidRDefault="00D63028" w:rsidP="00DC3BB5">
      <w:pPr>
        <w:spacing w:after="0"/>
        <w:ind w:right="-285"/>
        <w:jc w:val="both"/>
        <w:rPr>
          <w:rFonts w:ascii="Times New Roman" w:hAnsi="Times New Roman" w:cs="Times New Roman"/>
          <w:b/>
          <w:bCs/>
          <w:sz w:val="20"/>
          <w:szCs w:val="20"/>
          <w:lang w:val="es-CR"/>
        </w:rPr>
      </w:pPr>
      <w:r w:rsidRPr="0042689A">
        <w:rPr>
          <w:rFonts w:ascii="Times New Roman" w:hAnsi="Times New Roman" w:cs="Times New Roman"/>
          <w:b/>
          <w:bCs/>
          <w:sz w:val="20"/>
          <w:szCs w:val="20"/>
          <w:lang w:val="es-CR"/>
        </w:rPr>
        <w:t xml:space="preserve">Resumen </w:t>
      </w:r>
    </w:p>
    <w:p w14:paraId="1D01C746" w14:textId="34680DDF" w:rsidR="00096140" w:rsidRDefault="004940AA" w:rsidP="000961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0"/>
          <w:szCs w:val="20"/>
          <w:lang w:val="es-ES"/>
        </w:rPr>
      </w:pPr>
      <w:r w:rsidRPr="004940AA">
        <w:rPr>
          <w:rFonts w:ascii="Times New Roman" w:eastAsia="Times New Roman" w:hAnsi="Times New Roman" w:cs="Times New Roman"/>
          <w:sz w:val="20"/>
          <w:szCs w:val="20"/>
          <w:lang w:val="es-ES"/>
        </w:rPr>
        <w:t>Este artículo tiene como objetivo analizar algunos factores que han contribuido a las transformaciones territoriales en el Semiárido</w:t>
      </w:r>
      <w:r w:rsidR="00D63028">
        <w:rPr>
          <w:rFonts w:ascii="Times New Roman" w:eastAsia="Times New Roman" w:hAnsi="Times New Roman" w:cs="Times New Roman"/>
          <w:sz w:val="20"/>
          <w:szCs w:val="20"/>
          <w:lang w:val="es-ES"/>
        </w:rPr>
        <w:t xml:space="preserve">, </w:t>
      </w:r>
      <w:r w:rsidRPr="004940AA">
        <w:rPr>
          <w:rFonts w:ascii="Times New Roman" w:eastAsia="Times New Roman" w:hAnsi="Times New Roman" w:cs="Times New Roman"/>
          <w:sz w:val="20"/>
          <w:szCs w:val="20"/>
          <w:lang w:val="es-ES"/>
        </w:rPr>
        <w:t>debido a la expansión agrícola de la cajucultura</w:t>
      </w:r>
      <w:r w:rsidR="00D63028">
        <w:rPr>
          <w:rFonts w:ascii="Times New Roman" w:eastAsia="Times New Roman" w:hAnsi="Times New Roman" w:cs="Times New Roman"/>
          <w:sz w:val="20"/>
          <w:szCs w:val="20"/>
          <w:lang w:val="es-ES"/>
        </w:rPr>
        <w:t>,</w:t>
      </w:r>
      <w:r w:rsidRPr="004940AA">
        <w:rPr>
          <w:rFonts w:ascii="Times New Roman" w:eastAsia="Times New Roman" w:hAnsi="Times New Roman" w:cs="Times New Roman"/>
          <w:sz w:val="20"/>
          <w:szCs w:val="20"/>
          <w:lang w:val="es-ES"/>
        </w:rPr>
        <w:t xml:space="preserve"> al municipio de Pio IX. La investigación se basó en la revisión de la literatura, entrevistas, observaciones de campo y análisis de imágenes de satélite. El enfoque de desarrollo territorial se ha utilizado en el desarrollo de planes de desarrollo</w:t>
      </w:r>
      <w:r w:rsidR="00D63028">
        <w:rPr>
          <w:rFonts w:ascii="Times New Roman" w:eastAsia="Times New Roman" w:hAnsi="Times New Roman" w:cs="Times New Roman"/>
          <w:sz w:val="20"/>
          <w:szCs w:val="20"/>
          <w:lang w:val="es-ES"/>
        </w:rPr>
        <w:t>,</w:t>
      </w:r>
      <w:r w:rsidRPr="004940AA">
        <w:rPr>
          <w:rFonts w:ascii="Times New Roman" w:eastAsia="Times New Roman" w:hAnsi="Times New Roman" w:cs="Times New Roman"/>
          <w:sz w:val="20"/>
          <w:szCs w:val="20"/>
          <w:lang w:val="es-ES"/>
        </w:rPr>
        <w:t xml:space="preserve"> para el semiárido de Piauí. Las luchas, los conflictos sociales y las negociaciones</w:t>
      </w:r>
      <w:r w:rsidR="00D63028">
        <w:rPr>
          <w:rFonts w:ascii="Times New Roman" w:eastAsia="Times New Roman" w:hAnsi="Times New Roman" w:cs="Times New Roman"/>
          <w:sz w:val="20"/>
          <w:szCs w:val="20"/>
          <w:lang w:val="es-ES"/>
        </w:rPr>
        <w:t>,</w:t>
      </w:r>
      <w:r w:rsidRPr="004940AA">
        <w:rPr>
          <w:rFonts w:ascii="Times New Roman" w:eastAsia="Times New Roman" w:hAnsi="Times New Roman" w:cs="Times New Roman"/>
          <w:sz w:val="20"/>
          <w:szCs w:val="20"/>
          <w:lang w:val="es-ES"/>
        </w:rPr>
        <w:t xml:space="preserve"> dieron como resultado la creación de proyectos de asentamiento rural en la región del anacardo, que también se beneficiaron del declive de la cultura empresarial del anacardo. El anacardo familiar</w:t>
      </w:r>
      <w:r w:rsidR="00D63028">
        <w:rPr>
          <w:rFonts w:ascii="Times New Roman" w:eastAsia="Times New Roman" w:hAnsi="Times New Roman" w:cs="Times New Roman"/>
          <w:sz w:val="20"/>
          <w:szCs w:val="20"/>
          <w:lang w:val="es-ES"/>
        </w:rPr>
        <w:t xml:space="preserve">, </w:t>
      </w:r>
      <w:r w:rsidRPr="004940AA">
        <w:rPr>
          <w:rFonts w:ascii="Times New Roman" w:eastAsia="Times New Roman" w:hAnsi="Times New Roman" w:cs="Times New Roman"/>
          <w:sz w:val="20"/>
          <w:szCs w:val="20"/>
          <w:lang w:val="es-ES"/>
        </w:rPr>
        <w:t>asumió el liderazgo en la reorganización del anacardo en el territorio, favorecido también por las nuevas organizaciones sociales y políticas resultantes de la organización de los trabajadores sin tierra</w:t>
      </w:r>
      <w:r w:rsidR="00D63028">
        <w:rPr>
          <w:rFonts w:ascii="Times New Roman" w:eastAsia="Times New Roman" w:hAnsi="Times New Roman" w:cs="Times New Roman"/>
          <w:sz w:val="20"/>
          <w:szCs w:val="20"/>
          <w:lang w:val="es-ES"/>
        </w:rPr>
        <w:t xml:space="preserve">, </w:t>
      </w:r>
      <w:r w:rsidRPr="004940AA">
        <w:rPr>
          <w:rFonts w:ascii="Times New Roman" w:eastAsia="Times New Roman" w:hAnsi="Times New Roman" w:cs="Times New Roman"/>
          <w:sz w:val="20"/>
          <w:szCs w:val="20"/>
          <w:lang w:val="es-ES"/>
        </w:rPr>
        <w:t xml:space="preserve">en la búsqueda de la implementación de acciones de reforma agraria. Las acciones del </w:t>
      </w:r>
      <w:r w:rsidR="00D73512">
        <w:rPr>
          <w:rFonts w:ascii="Times New Roman" w:eastAsia="Times New Roman" w:hAnsi="Times New Roman" w:cs="Times New Roman"/>
          <w:sz w:val="20"/>
          <w:szCs w:val="20"/>
          <w:lang w:val="es-ES"/>
        </w:rPr>
        <w:t>e</w:t>
      </w:r>
      <w:r w:rsidRPr="004940AA">
        <w:rPr>
          <w:rFonts w:ascii="Times New Roman" w:eastAsia="Times New Roman" w:hAnsi="Times New Roman" w:cs="Times New Roman"/>
          <w:sz w:val="20"/>
          <w:szCs w:val="20"/>
          <w:lang w:val="es-ES"/>
        </w:rPr>
        <w:t>stado desconocen la organización de la base productiva, además de la dimensión ambiental. Los distintos planes de desarrollo apuntan a caminos, pero no son muy efectivos para desencadenar acciones orientadas al desarrollo territorial.</w:t>
      </w:r>
    </w:p>
    <w:p w14:paraId="2CA8991A" w14:textId="013D3E71" w:rsidR="002C4097" w:rsidRPr="00E21FD7" w:rsidRDefault="002C4097" w:rsidP="000961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0"/>
          <w:szCs w:val="20"/>
          <w:lang w:val="es-CR"/>
        </w:rPr>
      </w:pPr>
      <w:r w:rsidRPr="00E21FD7">
        <w:rPr>
          <w:rFonts w:ascii="Times New Roman" w:hAnsi="Times New Roman" w:cs="Times New Roman"/>
          <w:b/>
          <w:bCs/>
          <w:sz w:val="20"/>
          <w:szCs w:val="20"/>
          <w:lang w:val="es-ES"/>
        </w:rPr>
        <w:t>Palabras clave</w:t>
      </w:r>
      <w:r w:rsidRPr="00E21FD7">
        <w:rPr>
          <w:rFonts w:ascii="Times New Roman" w:hAnsi="Times New Roman" w:cs="Times New Roman"/>
          <w:sz w:val="20"/>
          <w:szCs w:val="20"/>
          <w:lang w:val="es-ES"/>
        </w:rPr>
        <w:t xml:space="preserve">: </w:t>
      </w:r>
      <w:r w:rsidR="004940AA" w:rsidRPr="00E21FD7">
        <w:rPr>
          <w:rFonts w:ascii="Times New Roman" w:hAnsi="Times New Roman" w:cs="Times New Roman"/>
          <w:sz w:val="20"/>
          <w:szCs w:val="20"/>
          <w:lang w:val="es-ES"/>
        </w:rPr>
        <w:t>Cajucultura; Asentamientos rurales</w:t>
      </w:r>
      <w:r w:rsidR="00D63028">
        <w:rPr>
          <w:rFonts w:ascii="Times New Roman" w:hAnsi="Times New Roman" w:cs="Times New Roman"/>
          <w:sz w:val="20"/>
          <w:szCs w:val="20"/>
          <w:lang w:val="es-ES"/>
        </w:rPr>
        <w:t xml:space="preserve">; </w:t>
      </w:r>
      <w:r w:rsidRPr="00E21FD7">
        <w:rPr>
          <w:rFonts w:ascii="Times New Roman" w:hAnsi="Times New Roman" w:cs="Times New Roman"/>
          <w:sz w:val="20"/>
          <w:szCs w:val="20"/>
          <w:lang w:val="es-ES"/>
        </w:rPr>
        <w:t>Desarrollo territorial</w:t>
      </w:r>
      <w:r w:rsidR="00D63028">
        <w:rPr>
          <w:rFonts w:ascii="Times New Roman" w:hAnsi="Times New Roman" w:cs="Times New Roman"/>
          <w:sz w:val="20"/>
          <w:szCs w:val="20"/>
          <w:lang w:val="es-ES"/>
        </w:rPr>
        <w:t xml:space="preserve">; </w:t>
      </w:r>
      <w:r w:rsidRPr="00E21FD7">
        <w:rPr>
          <w:rFonts w:ascii="Times New Roman" w:hAnsi="Times New Roman" w:cs="Times New Roman"/>
          <w:sz w:val="20"/>
          <w:szCs w:val="20"/>
          <w:lang w:val="es-CR"/>
        </w:rPr>
        <w:t>Semi árido.</w:t>
      </w:r>
      <w:r w:rsidR="004940AA" w:rsidRPr="00E21FD7">
        <w:rPr>
          <w:rFonts w:ascii="inherit" w:hAnsi="inherit"/>
          <w:color w:val="202124"/>
          <w:sz w:val="20"/>
          <w:szCs w:val="20"/>
          <w:lang w:val="es-CR"/>
        </w:rPr>
        <w:t xml:space="preserve"> </w:t>
      </w:r>
    </w:p>
    <w:p w14:paraId="19D39EBD" w14:textId="77777777" w:rsidR="00D36FE8" w:rsidRPr="001C05E8" w:rsidRDefault="00D36FE8" w:rsidP="00D36FE8">
      <w:pPr>
        <w:spacing w:after="0" w:line="240" w:lineRule="auto"/>
        <w:jc w:val="both"/>
        <w:rPr>
          <w:rFonts w:ascii="Times New Roman" w:eastAsia="Calibri" w:hAnsi="Times New Roman" w:cs="Times New Roman"/>
          <w:sz w:val="24"/>
          <w:szCs w:val="24"/>
          <w:lang w:val="es-CR" w:eastAsia="en-US"/>
        </w:rPr>
      </w:pPr>
    </w:p>
    <w:p w14:paraId="737D4A4A" w14:textId="539EDCB0" w:rsidR="00D63028" w:rsidRPr="001C05E8" w:rsidRDefault="00D63028" w:rsidP="00E21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hAnsi="inherit"/>
          <w:sz w:val="20"/>
          <w:szCs w:val="20"/>
          <w:lang w:val="es-CR"/>
        </w:rPr>
      </w:pPr>
    </w:p>
    <w:p w14:paraId="15456DD1" w14:textId="77777777" w:rsidR="00D63028" w:rsidRPr="001C05E8" w:rsidRDefault="00D63028" w:rsidP="00E21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hAnsi="inherit"/>
          <w:sz w:val="24"/>
          <w:szCs w:val="24"/>
          <w:lang w:val="es-CR"/>
        </w:rPr>
      </w:pPr>
    </w:p>
    <w:p w14:paraId="1840B8CF" w14:textId="1DC15B6F" w:rsidR="00A30F18" w:rsidRPr="001C05E8" w:rsidRDefault="00A30F18"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1DDD7968" w14:textId="54875A94"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67AACAC3" w14:textId="1E31835E"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6C896F88" w14:textId="6F88B20F"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6A23DAD0" w14:textId="7C8E5705"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7BAD4583" w14:textId="4150A59B"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4DEDFE41" w14:textId="24D05663"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678ECD0F" w14:textId="6C5DA205"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5F1D9765" w14:textId="0D45E805"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4DE2B1A0" w14:textId="0CC52E9B"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03999DDE" w14:textId="374A11E9"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2F9DDD54" w14:textId="77777777"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338F97C5" w14:textId="26BE32B1" w:rsidR="00D1043F" w:rsidRPr="001C05E8" w:rsidRDefault="00D1043F" w:rsidP="00DC3B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5"/>
        <w:jc w:val="both"/>
        <w:rPr>
          <w:rFonts w:ascii="Times New Roman" w:hAnsi="Times New Roman" w:cs="Times New Roman"/>
          <w:color w:val="212121"/>
          <w:sz w:val="20"/>
          <w:szCs w:val="20"/>
          <w:lang w:val="es-CR"/>
        </w:rPr>
      </w:pPr>
    </w:p>
    <w:p w14:paraId="73E7F80D" w14:textId="3F8E7711" w:rsidR="00213D59" w:rsidRPr="00DC3BB5" w:rsidRDefault="008C6731">
      <w:pPr>
        <w:spacing w:after="0" w:line="240" w:lineRule="auto"/>
        <w:ind w:firstLine="851"/>
        <w:rPr>
          <w:rFonts w:ascii="Times New Roman" w:hAnsi="Times New Roman" w:cs="Times New Roman"/>
          <w:b/>
          <w:sz w:val="24"/>
          <w:szCs w:val="24"/>
        </w:rPr>
      </w:pPr>
      <w:r w:rsidRPr="00DC3BB5">
        <w:rPr>
          <w:rFonts w:ascii="Times New Roman" w:hAnsi="Times New Roman" w:cs="Times New Roman"/>
          <w:b/>
          <w:sz w:val="24"/>
          <w:szCs w:val="24"/>
        </w:rPr>
        <w:lastRenderedPageBreak/>
        <w:t>I</w:t>
      </w:r>
      <w:r w:rsidR="00D63028" w:rsidRPr="00DC3BB5">
        <w:rPr>
          <w:rFonts w:ascii="Times New Roman" w:hAnsi="Times New Roman" w:cs="Times New Roman"/>
          <w:b/>
          <w:sz w:val="24"/>
          <w:szCs w:val="24"/>
        </w:rPr>
        <w:t>ntrodução</w:t>
      </w:r>
    </w:p>
    <w:p w14:paraId="5D9E54E3" w14:textId="77777777" w:rsidR="00DB403C" w:rsidRDefault="00DB40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processo de modernização conseradora no campo brasileiro marcou a abertura de novas fronteiras agrícolas apoiadas na expansão dos latifíndios e na agricultura tecnificada, caracterizada pelo uso de operações mecanizaadas</w:t>
      </w:r>
      <w:r w:rsidR="00054543" w:rsidRPr="00DC3BB5">
        <w:rPr>
          <w:rFonts w:ascii="Times New Roman" w:hAnsi="Times New Roman" w:cs="Times New Roman"/>
          <w:sz w:val="24"/>
          <w:szCs w:val="24"/>
        </w:rPr>
        <w:t xml:space="preserve"> </w:t>
      </w:r>
      <w:r>
        <w:rPr>
          <w:rFonts w:ascii="Times New Roman" w:hAnsi="Times New Roman" w:cs="Times New Roman"/>
          <w:sz w:val="24"/>
          <w:szCs w:val="24"/>
        </w:rPr>
        <w:t>e uso intensivo de insumos. No Estado do Piauí, as regiões foram ocupadas por diferentes culturas: enquanto a soja tem dominado as extensas chapadas dos cerrados piauienses, no semiárido a cajucultura empresarial foi a responsável pela abertura de extensas áreas, embora não tenha sido o cultivo pioneiro nas chapadas do semiárido.</w:t>
      </w:r>
    </w:p>
    <w:p w14:paraId="49FF547A" w14:textId="3F583AAC" w:rsidR="00054543" w:rsidRDefault="0019443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cajucultura empresarial</w:t>
      </w:r>
      <w:r w:rsidR="00DB403C">
        <w:rPr>
          <w:rFonts w:ascii="Times New Roman" w:hAnsi="Times New Roman" w:cs="Times New Roman"/>
          <w:sz w:val="24"/>
          <w:szCs w:val="24"/>
        </w:rPr>
        <w:t xml:space="preserve"> teve</w:t>
      </w:r>
      <w:r w:rsidRPr="00194435">
        <w:rPr>
          <w:rFonts w:ascii="Times New Roman" w:hAnsi="Times New Roman" w:cs="Times New Roman"/>
          <w:sz w:val="24"/>
          <w:szCs w:val="24"/>
        </w:rPr>
        <w:t xml:space="preserve"> </w:t>
      </w:r>
      <w:r>
        <w:rPr>
          <w:rFonts w:ascii="Times New Roman" w:hAnsi="Times New Roman" w:cs="Times New Roman"/>
          <w:sz w:val="24"/>
          <w:szCs w:val="24"/>
        </w:rPr>
        <w:t>participação decisiva</w:t>
      </w:r>
      <w:r w:rsidR="00DB403C">
        <w:rPr>
          <w:rFonts w:ascii="Times New Roman" w:hAnsi="Times New Roman" w:cs="Times New Roman"/>
          <w:sz w:val="24"/>
          <w:szCs w:val="24"/>
        </w:rPr>
        <w:t xml:space="preserve"> no processo de mobilidade de pessoas para a ocupação das chapadas do semiárido</w:t>
      </w:r>
      <w:r w:rsidR="00840B2A">
        <w:rPr>
          <w:rFonts w:ascii="Times New Roman" w:hAnsi="Times New Roman" w:cs="Times New Roman"/>
          <w:sz w:val="24"/>
          <w:szCs w:val="24"/>
        </w:rPr>
        <w:t xml:space="preserve"> ns décadas de 1970 e 1980</w:t>
      </w:r>
      <w:r w:rsidR="00DB403C">
        <w:rPr>
          <w:rFonts w:ascii="Times New Roman" w:hAnsi="Times New Roman" w:cs="Times New Roman"/>
          <w:sz w:val="24"/>
          <w:szCs w:val="24"/>
        </w:rPr>
        <w:t xml:space="preserve">, principalmente em municípios do Território do Vale do Rio Guaribas, como é o caso de Pio IX, que ainda na atualidade mantêm o status de maior área plantada </w:t>
      </w:r>
      <w:r w:rsidR="00840B2A">
        <w:rPr>
          <w:rFonts w:ascii="Times New Roman" w:hAnsi="Times New Roman" w:cs="Times New Roman"/>
          <w:sz w:val="24"/>
          <w:szCs w:val="24"/>
        </w:rPr>
        <w:t>e maior produtor de caju e castanha do Piauí. Entretanto, enquanto a</w:t>
      </w:r>
      <w:r w:rsidR="00DB403C">
        <w:rPr>
          <w:rFonts w:ascii="Times New Roman" w:hAnsi="Times New Roman" w:cs="Times New Roman"/>
          <w:sz w:val="24"/>
          <w:szCs w:val="24"/>
        </w:rPr>
        <w:t xml:space="preserve"> monocultura praticada nos cerrados continuou o seu processo de expansão, a cajucultura empresarial </w:t>
      </w:r>
      <w:r w:rsidR="00840B2A">
        <w:rPr>
          <w:rFonts w:ascii="Times New Roman" w:hAnsi="Times New Roman" w:cs="Times New Roman"/>
          <w:sz w:val="24"/>
          <w:szCs w:val="24"/>
        </w:rPr>
        <w:t>no semiárido entrou em declínio, e a agricultura familiar assum</w:t>
      </w:r>
      <w:r>
        <w:rPr>
          <w:rFonts w:ascii="Times New Roman" w:hAnsi="Times New Roman" w:cs="Times New Roman"/>
          <w:sz w:val="24"/>
          <w:szCs w:val="24"/>
        </w:rPr>
        <w:t>iu</w:t>
      </w:r>
      <w:r w:rsidR="00840B2A">
        <w:rPr>
          <w:rFonts w:ascii="Times New Roman" w:hAnsi="Times New Roman" w:cs="Times New Roman"/>
          <w:sz w:val="24"/>
          <w:szCs w:val="24"/>
        </w:rPr>
        <w:t xml:space="preserve"> o protagonismo no desenvolvimento dos pomares de caju.</w:t>
      </w:r>
      <w:r w:rsidR="00DB403C">
        <w:rPr>
          <w:rFonts w:ascii="Times New Roman" w:hAnsi="Times New Roman" w:cs="Times New Roman"/>
          <w:sz w:val="24"/>
          <w:szCs w:val="24"/>
        </w:rPr>
        <w:t xml:space="preserve"> </w:t>
      </w:r>
    </w:p>
    <w:p w14:paraId="6A6D7279" w14:textId="77E7A76D" w:rsidR="00840B2A" w:rsidRPr="005E1400" w:rsidRDefault="00840B2A" w:rsidP="00E21FD7">
      <w:pPr>
        <w:spacing w:after="0" w:line="360" w:lineRule="auto"/>
        <w:ind w:firstLine="709"/>
        <w:jc w:val="both"/>
        <w:rPr>
          <w:rFonts w:ascii="Times New Roman" w:hAnsi="Times New Roman"/>
          <w:sz w:val="24"/>
          <w:szCs w:val="24"/>
        </w:rPr>
      </w:pPr>
      <w:r>
        <w:rPr>
          <w:rFonts w:ascii="Times New Roman" w:hAnsi="Times New Roman" w:cs="Times New Roman"/>
          <w:sz w:val="24"/>
          <w:szCs w:val="24"/>
        </w:rPr>
        <w:t>Já na década de 2000 o poder executivo passa a adotar a perspectiva do desenvolvimento territorial como horizonte para a elaboração de instrumentos e propostas de planejamento</w:t>
      </w:r>
      <w:r w:rsidR="00213D59">
        <w:rPr>
          <w:rFonts w:ascii="Times New Roman" w:hAnsi="Times New Roman" w:cs="Times New Roman"/>
          <w:sz w:val="24"/>
          <w:szCs w:val="24"/>
        </w:rPr>
        <w:t xml:space="preserve">. O estado do Piauí </w:t>
      </w:r>
      <w:r w:rsidR="005F016C">
        <w:rPr>
          <w:rFonts w:ascii="Times New Roman" w:hAnsi="Times New Roman" w:cs="Times New Roman"/>
          <w:sz w:val="24"/>
          <w:szCs w:val="24"/>
        </w:rPr>
        <w:t>propõe</w:t>
      </w:r>
      <w:r>
        <w:rPr>
          <w:rFonts w:ascii="Times New Roman" w:hAnsi="Times New Roman" w:cs="Times New Roman"/>
          <w:sz w:val="24"/>
          <w:szCs w:val="24"/>
        </w:rPr>
        <w:t xml:space="preserve"> uma nova divisão territorial para </w:t>
      </w:r>
      <w:r w:rsidR="005F016C">
        <w:rPr>
          <w:rFonts w:ascii="Times New Roman" w:hAnsi="Times New Roman" w:cs="Times New Roman"/>
          <w:sz w:val="24"/>
          <w:szCs w:val="24"/>
        </w:rPr>
        <w:t>o planejamento</w:t>
      </w:r>
      <w:r>
        <w:rPr>
          <w:rFonts w:ascii="Times New Roman" w:hAnsi="Times New Roman" w:cs="Times New Roman"/>
          <w:sz w:val="24"/>
          <w:szCs w:val="24"/>
        </w:rPr>
        <w:t xml:space="preserve"> </w:t>
      </w:r>
      <w:r w:rsidR="005F016C">
        <w:rPr>
          <w:rFonts w:ascii="Times New Roman" w:hAnsi="Times New Roman" w:cs="Times New Roman"/>
          <w:sz w:val="24"/>
          <w:szCs w:val="24"/>
        </w:rPr>
        <w:t>das ações do Estado</w:t>
      </w:r>
      <w:r w:rsidR="00213D59">
        <w:rPr>
          <w:rFonts w:ascii="Times New Roman" w:hAnsi="Times New Roman" w:cs="Times New Roman"/>
          <w:sz w:val="24"/>
          <w:szCs w:val="24"/>
        </w:rPr>
        <w:t>, e assim, o</w:t>
      </w:r>
      <w:r w:rsidRPr="005E1400">
        <w:rPr>
          <w:rFonts w:ascii="Times New Roman" w:hAnsi="Times New Roman"/>
          <w:bCs/>
          <w:sz w:val="24"/>
          <w:szCs w:val="24"/>
        </w:rPr>
        <w:t xml:space="preserve"> </w:t>
      </w:r>
      <w:r w:rsidRPr="005E1400">
        <w:rPr>
          <w:rFonts w:ascii="Times New Roman" w:hAnsi="Times New Roman"/>
          <w:sz w:val="24"/>
          <w:szCs w:val="24"/>
        </w:rPr>
        <w:t xml:space="preserve">“Projeto Cenários Regionais do Piauí”, elaborado pelo governo do estado do Piauí em 2003, como uma proposta de </w:t>
      </w:r>
      <w:r w:rsidR="005F016C">
        <w:rPr>
          <w:rFonts w:ascii="Times New Roman" w:hAnsi="Times New Roman"/>
          <w:sz w:val="24"/>
          <w:szCs w:val="24"/>
        </w:rPr>
        <w:t>planejamento</w:t>
      </w:r>
      <w:r w:rsidRPr="005E1400">
        <w:rPr>
          <w:rFonts w:ascii="Times New Roman" w:hAnsi="Times New Roman"/>
          <w:sz w:val="24"/>
          <w:szCs w:val="24"/>
        </w:rPr>
        <w:t xml:space="preserve"> para o desenvolvimento sustentável</w:t>
      </w:r>
      <w:r w:rsidR="00213D59">
        <w:rPr>
          <w:rFonts w:ascii="Times New Roman" w:hAnsi="Times New Roman"/>
          <w:sz w:val="24"/>
          <w:szCs w:val="24"/>
        </w:rPr>
        <w:t>,</w:t>
      </w:r>
      <w:r w:rsidRPr="005E1400">
        <w:rPr>
          <w:rFonts w:ascii="Times New Roman" w:hAnsi="Times New Roman"/>
          <w:sz w:val="24"/>
          <w:szCs w:val="24"/>
        </w:rPr>
        <w:t xml:space="preserve"> e o Plano de Ação para o Desenvolvimento Integrado da Bacia do Parnaíba (PLANAP), elaborado pela CODEVASF servem de base para a formalização da política de Territórios de Desenvolvimento.</w:t>
      </w:r>
    </w:p>
    <w:p w14:paraId="596D6677" w14:textId="31BABA94" w:rsidR="00F2310E" w:rsidRDefault="00F2310E" w:rsidP="00E21FD7">
      <w:pPr>
        <w:spacing w:after="0" w:line="360" w:lineRule="auto"/>
        <w:ind w:firstLine="709"/>
        <w:jc w:val="both"/>
        <w:rPr>
          <w:rFonts w:ascii="Times New Roman" w:hAnsi="Times New Roman"/>
          <w:sz w:val="24"/>
          <w:szCs w:val="24"/>
        </w:rPr>
      </w:pPr>
      <w:r>
        <w:rPr>
          <w:rFonts w:ascii="Times New Roman" w:hAnsi="Times New Roman"/>
          <w:sz w:val="24"/>
          <w:szCs w:val="24"/>
        </w:rPr>
        <w:t xml:space="preserve">A cajucultura foi uma das atividades apontadas no plano de desenvolvimento territorial como essenciais para o desenvolvimento do Território do Vale do rio Guaribas </w:t>
      </w:r>
      <w:r w:rsidRPr="008A52BB">
        <w:rPr>
          <w:rFonts w:ascii="Times New Roman" w:hAnsi="Times New Roman"/>
          <w:sz w:val="24"/>
          <w:szCs w:val="24"/>
          <w:highlight w:val="yellow"/>
        </w:rPr>
        <w:t>(</w:t>
      </w:r>
      <w:r w:rsidR="000A301E" w:rsidRPr="008A52BB">
        <w:rPr>
          <w:rFonts w:ascii="Times New Roman" w:hAnsi="Times New Roman"/>
          <w:sz w:val="24"/>
          <w:szCs w:val="24"/>
          <w:highlight w:val="yellow"/>
        </w:rPr>
        <w:t>CODEVASF, 2006)</w:t>
      </w:r>
      <w:r>
        <w:rPr>
          <w:rFonts w:ascii="Times New Roman" w:hAnsi="Times New Roman"/>
          <w:sz w:val="24"/>
          <w:szCs w:val="24"/>
        </w:rPr>
        <w:t xml:space="preserve"> e a estratégia de recuperação adotada </w:t>
      </w:r>
      <w:r w:rsidR="005F016C">
        <w:rPr>
          <w:rFonts w:ascii="Times New Roman" w:hAnsi="Times New Roman"/>
          <w:sz w:val="24"/>
          <w:szCs w:val="24"/>
        </w:rPr>
        <w:t>pautou-se no</w:t>
      </w:r>
      <w:r>
        <w:rPr>
          <w:rFonts w:ascii="Times New Roman" w:hAnsi="Times New Roman"/>
          <w:sz w:val="24"/>
          <w:szCs w:val="24"/>
        </w:rPr>
        <w:t xml:space="preserve"> fortalecimento da agricultura familiar </w:t>
      </w:r>
      <w:r w:rsidR="00D45F88">
        <w:rPr>
          <w:rFonts w:ascii="Times New Roman" w:hAnsi="Times New Roman"/>
          <w:sz w:val="24"/>
          <w:szCs w:val="24"/>
        </w:rPr>
        <w:t>pelo</w:t>
      </w:r>
      <w:r w:rsidR="005F016C">
        <w:rPr>
          <w:rFonts w:ascii="Times New Roman" w:hAnsi="Times New Roman"/>
          <w:sz w:val="24"/>
          <w:szCs w:val="24"/>
        </w:rPr>
        <w:t xml:space="preserve"> apoio ao</w:t>
      </w:r>
      <w:r>
        <w:rPr>
          <w:rFonts w:ascii="Times New Roman" w:hAnsi="Times New Roman"/>
          <w:sz w:val="24"/>
          <w:szCs w:val="24"/>
        </w:rPr>
        <w:t xml:space="preserve"> cooperativismo</w:t>
      </w:r>
      <w:r w:rsidR="00462B09">
        <w:rPr>
          <w:rFonts w:ascii="Times New Roman" w:hAnsi="Times New Roman"/>
          <w:sz w:val="24"/>
          <w:szCs w:val="24"/>
        </w:rPr>
        <w:t xml:space="preserve"> </w:t>
      </w:r>
      <w:r w:rsidR="005F016C">
        <w:rPr>
          <w:rFonts w:ascii="Times New Roman" w:hAnsi="Times New Roman"/>
          <w:sz w:val="24"/>
          <w:szCs w:val="24"/>
        </w:rPr>
        <w:t>visando a</w:t>
      </w:r>
      <w:r w:rsidR="00462B09">
        <w:rPr>
          <w:rFonts w:ascii="Times New Roman" w:hAnsi="Times New Roman"/>
          <w:sz w:val="24"/>
          <w:szCs w:val="24"/>
        </w:rPr>
        <w:t xml:space="preserve"> recuperação das cooperativas singulares para o beneficiamento de castanha e a instalação da Central de Cooperativas dos Cajucultores do Estado do Piauí (COCAJUPI) para venda centralizada dos produtos com marca única e com a participação no comércio </w:t>
      </w:r>
      <w:r w:rsidR="00462B09" w:rsidRPr="000A301E">
        <w:rPr>
          <w:rFonts w:ascii="Times New Roman" w:hAnsi="Times New Roman"/>
          <w:sz w:val="24"/>
          <w:szCs w:val="24"/>
        </w:rPr>
        <w:t xml:space="preserve">solidário </w:t>
      </w:r>
      <w:r w:rsidR="00462B09" w:rsidRPr="008A52BB">
        <w:rPr>
          <w:rFonts w:ascii="Times New Roman" w:hAnsi="Times New Roman"/>
          <w:sz w:val="24"/>
          <w:szCs w:val="24"/>
          <w:highlight w:val="yellow"/>
        </w:rPr>
        <w:t>(S</w:t>
      </w:r>
      <w:r w:rsidR="00DE7D70" w:rsidRPr="008A52BB">
        <w:rPr>
          <w:rFonts w:ascii="Times New Roman" w:hAnsi="Times New Roman"/>
          <w:sz w:val="24"/>
          <w:szCs w:val="24"/>
          <w:highlight w:val="yellow"/>
        </w:rPr>
        <w:t>ilva</w:t>
      </w:r>
      <w:r w:rsidR="00462B09" w:rsidRPr="008A52BB">
        <w:rPr>
          <w:rFonts w:ascii="Times New Roman" w:hAnsi="Times New Roman"/>
          <w:sz w:val="24"/>
          <w:szCs w:val="24"/>
          <w:highlight w:val="yellow"/>
        </w:rPr>
        <w:t>, 2011).</w:t>
      </w:r>
    </w:p>
    <w:p w14:paraId="4827B40A" w14:textId="48EF7AC6" w:rsidR="00D45F88" w:rsidRPr="00DC3BB5" w:rsidRDefault="00E17FE3" w:rsidP="00E21FD7">
      <w:pPr>
        <w:spacing w:after="0" w:line="360" w:lineRule="auto"/>
        <w:ind w:firstLine="709"/>
        <w:jc w:val="both"/>
        <w:rPr>
          <w:rFonts w:ascii="Times New Roman" w:hAnsi="Times New Roman" w:cs="Times New Roman"/>
          <w:sz w:val="24"/>
          <w:szCs w:val="24"/>
        </w:rPr>
      </w:pPr>
      <w:r>
        <w:rPr>
          <w:rFonts w:ascii="Times New Roman" w:hAnsi="Times New Roman"/>
          <w:sz w:val="24"/>
          <w:szCs w:val="24"/>
        </w:rPr>
        <w:t>De outra forma,</w:t>
      </w:r>
      <w:r w:rsidR="00D45F88">
        <w:rPr>
          <w:rFonts w:ascii="Times New Roman" w:hAnsi="Times New Roman"/>
          <w:sz w:val="24"/>
          <w:szCs w:val="24"/>
        </w:rPr>
        <w:t xml:space="preserve"> algumas ações desencadeadas nos órgãos fundiários como o Programa de Crédito Fundiário (PCF), o Instituto Nacional de Colonização e Reforma Agrária (INCRA) e o Instituto de Terras do Estado do Piauí, a partir das mobilizações das populações do campo e com o apoio de diversas instituições </w:t>
      </w:r>
      <w:r>
        <w:rPr>
          <w:rFonts w:ascii="Times New Roman" w:hAnsi="Times New Roman"/>
          <w:sz w:val="24"/>
          <w:szCs w:val="24"/>
        </w:rPr>
        <w:t xml:space="preserve">locais e regionais </w:t>
      </w:r>
      <w:r w:rsidR="00D45F88">
        <w:rPr>
          <w:rFonts w:ascii="Times New Roman" w:hAnsi="Times New Roman"/>
          <w:sz w:val="24"/>
          <w:szCs w:val="24"/>
        </w:rPr>
        <w:t xml:space="preserve">resultaram no aproveitamento de diversos </w:t>
      </w:r>
      <w:r w:rsidR="00D45F88">
        <w:rPr>
          <w:rFonts w:ascii="Times New Roman" w:hAnsi="Times New Roman"/>
          <w:sz w:val="24"/>
          <w:szCs w:val="24"/>
        </w:rPr>
        <w:lastRenderedPageBreak/>
        <w:t>imóveis</w:t>
      </w:r>
      <w:r>
        <w:rPr>
          <w:rFonts w:ascii="Times New Roman" w:hAnsi="Times New Roman"/>
          <w:sz w:val="24"/>
          <w:szCs w:val="24"/>
        </w:rPr>
        <w:t xml:space="preserve"> deixados ociosos pelos grandes empreendimentos da cajucultura e contribuiram para incorporação de outros ao processo produtivo até então subutilizados.</w:t>
      </w:r>
    </w:p>
    <w:p w14:paraId="3D959FA7" w14:textId="2FECF81A" w:rsidR="00096140" w:rsidRDefault="00E17FE3" w:rsidP="00D6302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 é</w:t>
      </w:r>
      <w:r w:rsidR="00054543" w:rsidRPr="00DC3BB5">
        <w:rPr>
          <w:rFonts w:ascii="Times New Roman" w:hAnsi="Times New Roman" w:cs="Times New Roman"/>
          <w:sz w:val="24"/>
          <w:szCs w:val="24"/>
        </w:rPr>
        <w:t xml:space="preserve"> na perspectiva </w:t>
      </w:r>
      <w:r w:rsidR="00462B09">
        <w:rPr>
          <w:rFonts w:ascii="Times New Roman" w:hAnsi="Times New Roman" w:cs="Times New Roman"/>
          <w:sz w:val="24"/>
          <w:szCs w:val="24"/>
        </w:rPr>
        <w:t>das questões apresentadas q</w:t>
      </w:r>
      <w:r w:rsidR="00054543" w:rsidRPr="00DC3BB5">
        <w:rPr>
          <w:rFonts w:ascii="Times New Roman" w:hAnsi="Times New Roman" w:cs="Times New Roman"/>
          <w:sz w:val="24"/>
          <w:szCs w:val="24"/>
        </w:rPr>
        <w:t>ue o presente trabalho visa analisar alguns fatores que tem contribuído para as transformações territoriais no Semiárido, tomando como base a expansão agrícola da cajucultura para o município de Pio IX, situado no Estado do Piauí. Analisa-se ainda alguns pontos das propostas de desenvolvimento elaboradas com a perspectiva da sustentabilidade territorial, utilizando para tanto dados de entrevistas, observações de campo, pesquisa bibliográfica e dados de instituições públicas.</w:t>
      </w:r>
    </w:p>
    <w:p w14:paraId="30F6BDA9" w14:textId="77777777" w:rsidR="00D63028" w:rsidRPr="00DC3BB5" w:rsidRDefault="00D63028" w:rsidP="00E21FD7">
      <w:pPr>
        <w:spacing w:after="0" w:line="360" w:lineRule="auto"/>
        <w:ind w:firstLine="709"/>
        <w:jc w:val="both"/>
        <w:rPr>
          <w:rFonts w:ascii="Times New Roman" w:hAnsi="Times New Roman" w:cs="Times New Roman"/>
          <w:bCs/>
          <w:iCs/>
          <w:sz w:val="24"/>
          <w:szCs w:val="24"/>
        </w:rPr>
      </w:pPr>
    </w:p>
    <w:p w14:paraId="1CD3344F" w14:textId="577AA3C9" w:rsidR="00213D59" w:rsidRDefault="008C6731">
      <w:pPr>
        <w:spacing w:after="0" w:line="240" w:lineRule="auto"/>
        <w:ind w:firstLine="851"/>
        <w:jc w:val="both"/>
        <w:rPr>
          <w:rFonts w:ascii="Times New Roman" w:hAnsi="Times New Roman" w:cs="Times New Roman"/>
          <w:b/>
          <w:sz w:val="24"/>
          <w:szCs w:val="24"/>
        </w:rPr>
      </w:pPr>
      <w:r w:rsidRPr="0039295B">
        <w:rPr>
          <w:rFonts w:ascii="Times New Roman" w:hAnsi="Times New Roman" w:cs="Times New Roman"/>
          <w:b/>
          <w:sz w:val="24"/>
          <w:szCs w:val="24"/>
        </w:rPr>
        <w:t xml:space="preserve">A </w:t>
      </w:r>
      <w:r w:rsidR="00D63028" w:rsidRPr="0039295B">
        <w:rPr>
          <w:rFonts w:ascii="Times New Roman" w:hAnsi="Times New Roman" w:cs="Times New Roman"/>
          <w:b/>
          <w:sz w:val="24"/>
          <w:szCs w:val="24"/>
        </w:rPr>
        <w:t>área de estudo</w:t>
      </w:r>
    </w:p>
    <w:p w14:paraId="757C3ECE" w14:textId="2CD7058E" w:rsidR="00D15793" w:rsidRPr="00DC3BB5" w:rsidRDefault="00D15793" w:rsidP="002C4097">
      <w:pPr>
        <w:spacing w:after="0" w:line="360" w:lineRule="auto"/>
        <w:ind w:firstLine="851"/>
        <w:jc w:val="both"/>
        <w:rPr>
          <w:rFonts w:ascii="Times New Roman" w:hAnsi="Times New Roman" w:cs="Times New Roman"/>
          <w:color w:val="FF0000"/>
          <w:sz w:val="24"/>
          <w:szCs w:val="24"/>
        </w:rPr>
      </w:pPr>
      <w:r w:rsidRPr="00DC3BB5">
        <w:rPr>
          <w:rFonts w:ascii="Times New Roman" w:hAnsi="Times New Roman" w:cs="Times New Roman"/>
          <w:sz w:val="24"/>
          <w:szCs w:val="24"/>
        </w:rPr>
        <w:t>O município de Pio</w:t>
      </w:r>
      <w:r w:rsidR="00F5041B" w:rsidRPr="00DC3BB5">
        <w:rPr>
          <w:rFonts w:ascii="Times New Roman" w:hAnsi="Times New Roman" w:cs="Times New Roman"/>
          <w:sz w:val="24"/>
          <w:szCs w:val="24"/>
        </w:rPr>
        <w:t xml:space="preserve"> </w:t>
      </w:r>
      <w:r w:rsidRPr="00DC3BB5">
        <w:rPr>
          <w:rFonts w:ascii="Times New Roman" w:hAnsi="Times New Roman" w:cs="Times New Roman"/>
          <w:sz w:val="24"/>
          <w:szCs w:val="24"/>
        </w:rPr>
        <w:t xml:space="preserve">IX compreende uma </w:t>
      </w:r>
      <w:r w:rsidR="00847906" w:rsidRPr="00DC3BB5">
        <w:rPr>
          <w:rFonts w:ascii="Times New Roman" w:hAnsi="Times New Roman" w:cs="Times New Roman"/>
          <w:sz w:val="24"/>
          <w:szCs w:val="24"/>
        </w:rPr>
        <w:t xml:space="preserve">área </w:t>
      </w:r>
      <w:r w:rsidRPr="00DC3BB5">
        <w:rPr>
          <w:rFonts w:ascii="Times New Roman" w:hAnsi="Times New Roman" w:cs="Times New Roman"/>
          <w:sz w:val="24"/>
          <w:szCs w:val="24"/>
        </w:rPr>
        <w:t>de 1.988,38 km</w:t>
      </w:r>
      <w:r w:rsidRPr="00DC3BB5">
        <w:rPr>
          <w:rFonts w:ascii="Times New Roman" w:hAnsi="Times New Roman" w:cs="Times New Roman"/>
          <w:sz w:val="24"/>
          <w:szCs w:val="24"/>
          <w:vertAlign w:val="superscript"/>
        </w:rPr>
        <w:t>2</w:t>
      </w:r>
      <w:r w:rsidR="00F5041B" w:rsidRPr="00DC3BB5">
        <w:rPr>
          <w:rFonts w:ascii="Times New Roman" w:hAnsi="Times New Roman" w:cs="Times New Roman"/>
          <w:sz w:val="24"/>
          <w:szCs w:val="24"/>
        </w:rPr>
        <w:t xml:space="preserve"> e</w:t>
      </w:r>
      <w:r w:rsidRPr="00DC3BB5">
        <w:rPr>
          <w:rFonts w:ascii="Times New Roman" w:hAnsi="Times New Roman" w:cs="Times New Roman"/>
          <w:sz w:val="24"/>
          <w:szCs w:val="24"/>
        </w:rPr>
        <w:t xml:space="preserve"> localiza-se no </w:t>
      </w:r>
      <w:r w:rsidR="00EA1994" w:rsidRPr="00DC3BB5">
        <w:rPr>
          <w:rFonts w:ascii="Times New Roman" w:hAnsi="Times New Roman" w:cs="Times New Roman"/>
          <w:sz w:val="24"/>
          <w:szCs w:val="24"/>
        </w:rPr>
        <w:t xml:space="preserve">Aglomerado 26 do </w:t>
      </w:r>
      <w:r w:rsidRPr="00DC3BB5">
        <w:rPr>
          <w:rFonts w:ascii="Times New Roman" w:hAnsi="Times New Roman" w:cs="Times New Roman"/>
          <w:sz w:val="24"/>
          <w:szCs w:val="24"/>
        </w:rPr>
        <w:t>Território do Vale do Rio Guaribas (</w:t>
      </w:r>
      <w:r w:rsidR="00FF7BF4">
        <w:rPr>
          <w:rFonts w:ascii="Times New Roman" w:hAnsi="Times New Roman" w:cs="Times New Roman"/>
          <w:sz w:val="24"/>
          <w:szCs w:val="24"/>
        </w:rPr>
        <w:t>Mapa</w:t>
      </w:r>
      <w:r w:rsidRPr="00DC3BB5">
        <w:rPr>
          <w:rFonts w:ascii="Times New Roman" w:hAnsi="Times New Roman" w:cs="Times New Roman"/>
          <w:sz w:val="24"/>
          <w:szCs w:val="24"/>
        </w:rPr>
        <w:t xml:space="preserve"> 1)</w:t>
      </w:r>
      <w:r w:rsidR="00F5041B" w:rsidRPr="00DC3BB5">
        <w:rPr>
          <w:rFonts w:ascii="Times New Roman" w:hAnsi="Times New Roman" w:cs="Times New Roman"/>
          <w:sz w:val="24"/>
          <w:szCs w:val="24"/>
        </w:rPr>
        <w:t xml:space="preserve">, considerando a divisão em territórios de desenvolvimento proposta pelo Governo do Estado do Piauí </w:t>
      </w:r>
      <w:r w:rsidR="000A301E" w:rsidRPr="008A52BB">
        <w:rPr>
          <w:rFonts w:ascii="Times New Roman" w:hAnsi="Times New Roman" w:cs="Times New Roman"/>
          <w:sz w:val="24"/>
          <w:szCs w:val="24"/>
          <w:highlight w:val="yellow"/>
        </w:rPr>
        <w:t>(CODEVASF, 2006)</w:t>
      </w:r>
      <w:r w:rsidRPr="00DC3BB5">
        <w:rPr>
          <w:rFonts w:ascii="Times New Roman" w:hAnsi="Times New Roman" w:cs="Times New Roman"/>
          <w:sz w:val="24"/>
          <w:szCs w:val="24"/>
        </w:rPr>
        <w:t xml:space="preserve"> </w:t>
      </w:r>
    </w:p>
    <w:p w14:paraId="26E60124" w14:textId="16EA4358" w:rsidR="00096140" w:rsidRDefault="00D15793">
      <w:pPr>
        <w:autoSpaceDE w:val="0"/>
        <w:autoSpaceDN w:val="0"/>
        <w:adjustRightInd w:val="0"/>
        <w:spacing w:after="0" w:line="360" w:lineRule="auto"/>
        <w:ind w:firstLine="851"/>
        <w:jc w:val="both"/>
        <w:rPr>
          <w:rFonts w:ascii="Times New Roman" w:hAnsi="Times New Roman" w:cs="Times New Roman"/>
          <w:sz w:val="24"/>
          <w:szCs w:val="24"/>
        </w:rPr>
      </w:pPr>
      <w:r w:rsidRPr="00DC3BB5">
        <w:rPr>
          <w:rFonts w:ascii="Times New Roman" w:hAnsi="Times New Roman" w:cs="Times New Roman"/>
          <w:sz w:val="24"/>
          <w:szCs w:val="24"/>
        </w:rPr>
        <w:t xml:space="preserve">Tem como limites os seguintes municípios: ao norte, Pimenteiras, Parambu (CE) e Aiuaba (CE); ao sul, Fronteiras e São Julião; ao leste, Campos Sales (CE); e a oeste, Alagoinha do Piauí, Monsenhor Hipólito e Francisco Santos. </w:t>
      </w:r>
    </w:p>
    <w:p w14:paraId="763B886B" w14:textId="5BA0238F" w:rsidR="00341072" w:rsidRPr="00E21FD7" w:rsidRDefault="00A04313" w:rsidP="00E21FD7">
      <w:pPr>
        <w:autoSpaceDE w:val="0"/>
        <w:autoSpaceDN w:val="0"/>
        <w:adjustRightInd w:val="0"/>
        <w:spacing w:after="0" w:line="240" w:lineRule="auto"/>
        <w:jc w:val="center"/>
        <w:rPr>
          <w:rFonts w:ascii="Times New Roman" w:hAnsi="Times New Roman" w:cs="Times New Roman"/>
          <w:sz w:val="24"/>
          <w:szCs w:val="24"/>
        </w:rPr>
      </w:pPr>
      <w:r w:rsidRPr="00E21FD7">
        <w:rPr>
          <w:rFonts w:ascii="Times New Roman" w:hAnsi="Times New Roman" w:cs="Times New Roman"/>
          <w:b/>
          <w:sz w:val="24"/>
          <w:szCs w:val="24"/>
        </w:rPr>
        <w:t>Mapa</w:t>
      </w:r>
      <w:r w:rsidR="00341072" w:rsidRPr="00E21FD7">
        <w:rPr>
          <w:rFonts w:ascii="Times New Roman" w:hAnsi="Times New Roman" w:cs="Times New Roman"/>
          <w:b/>
          <w:sz w:val="24"/>
          <w:szCs w:val="24"/>
        </w:rPr>
        <w:t xml:space="preserve"> 1</w:t>
      </w:r>
      <w:r w:rsidR="00341072" w:rsidRPr="00E21FD7">
        <w:rPr>
          <w:rFonts w:ascii="Times New Roman" w:hAnsi="Times New Roman" w:cs="Times New Roman"/>
          <w:sz w:val="24"/>
          <w:szCs w:val="24"/>
        </w:rPr>
        <w:t>. Localização do município de Pio IX – PI (área de estudo).</w:t>
      </w:r>
    </w:p>
    <w:p w14:paraId="64ED721F" w14:textId="05414CFD" w:rsidR="00341072" w:rsidRDefault="008E1ADF" w:rsidP="00E668B4">
      <w:pPr>
        <w:spacing w:after="0" w:line="240" w:lineRule="auto"/>
        <w:jc w:val="center"/>
        <w:rPr>
          <w:rFonts w:ascii="Times New Roman" w:hAnsi="Times New Roman" w:cs="Times New Roman"/>
          <w:b/>
          <w:i/>
        </w:rPr>
      </w:pPr>
      <w:r>
        <w:rPr>
          <w:noProof/>
        </w:rPr>
        <w:drawing>
          <wp:inline distT="0" distB="0" distL="0" distR="0" wp14:anchorId="16260AE0" wp14:editId="29035A27">
            <wp:extent cx="5414645" cy="3616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4645" cy="3616325"/>
                    </a:xfrm>
                    <a:prstGeom prst="rect">
                      <a:avLst/>
                    </a:prstGeom>
                    <a:noFill/>
                    <a:ln>
                      <a:noFill/>
                    </a:ln>
                  </pic:spPr>
                </pic:pic>
              </a:graphicData>
            </a:graphic>
          </wp:inline>
        </w:drawing>
      </w:r>
    </w:p>
    <w:p w14:paraId="24C70622" w14:textId="1E717384" w:rsidR="00341072" w:rsidRDefault="00341072" w:rsidP="00341072">
      <w:pPr>
        <w:spacing w:after="0" w:line="240" w:lineRule="auto"/>
        <w:jc w:val="both"/>
        <w:rPr>
          <w:rFonts w:ascii="Times New Roman" w:hAnsi="Times New Roman" w:cs="Times New Roman"/>
          <w:sz w:val="20"/>
          <w:szCs w:val="20"/>
        </w:rPr>
      </w:pPr>
      <w:r w:rsidRPr="00E21FD7">
        <w:rPr>
          <w:rFonts w:ascii="Times New Roman" w:hAnsi="Times New Roman" w:cs="Times New Roman"/>
          <w:b/>
          <w:bCs/>
          <w:sz w:val="20"/>
          <w:szCs w:val="20"/>
        </w:rPr>
        <w:t>Fonte:</w:t>
      </w:r>
      <w:r w:rsidRPr="00610800">
        <w:rPr>
          <w:rFonts w:ascii="Times New Roman" w:hAnsi="Times New Roman" w:cs="Times New Roman"/>
          <w:sz w:val="20"/>
          <w:szCs w:val="20"/>
        </w:rPr>
        <w:t xml:space="preserve"> elaborado pelos autores a partir de dados do sítio do Instituto Brasileiro de Geografia e Estatística </w:t>
      </w:r>
      <w:r>
        <w:rPr>
          <w:rFonts w:ascii="Times New Roman" w:hAnsi="Times New Roman" w:cs="Times New Roman"/>
          <w:sz w:val="20"/>
          <w:szCs w:val="20"/>
        </w:rPr>
        <w:t>(</w:t>
      </w:r>
      <w:r w:rsidRPr="00610800">
        <w:rPr>
          <w:rFonts w:ascii="Times New Roman" w:hAnsi="Times New Roman" w:cs="Times New Roman"/>
          <w:sz w:val="20"/>
          <w:szCs w:val="20"/>
        </w:rPr>
        <w:t>IBGE</w:t>
      </w:r>
      <w:r>
        <w:rPr>
          <w:rFonts w:ascii="Times New Roman" w:hAnsi="Times New Roman" w:cs="Times New Roman"/>
          <w:sz w:val="20"/>
          <w:szCs w:val="20"/>
        </w:rPr>
        <w:t>).</w:t>
      </w:r>
    </w:p>
    <w:p w14:paraId="024315B4" w14:textId="77777777" w:rsidR="00341072" w:rsidRDefault="00341072" w:rsidP="00341072">
      <w:pPr>
        <w:spacing w:after="0" w:line="240" w:lineRule="auto"/>
        <w:jc w:val="both"/>
        <w:rPr>
          <w:rFonts w:ascii="Times New Roman" w:hAnsi="Times New Roman" w:cs="Times New Roman"/>
          <w:sz w:val="20"/>
          <w:szCs w:val="20"/>
        </w:rPr>
      </w:pPr>
    </w:p>
    <w:p w14:paraId="62A45B94" w14:textId="38047B3D" w:rsidR="00D15793" w:rsidRPr="00DC3BB5" w:rsidRDefault="00D15793" w:rsidP="00E21FD7">
      <w:pPr>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lastRenderedPageBreak/>
        <w:t>A sede municipal possui a</w:t>
      </w:r>
      <w:r w:rsidR="00847906" w:rsidRPr="00DC3BB5">
        <w:rPr>
          <w:rFonts w:ascii="Times New Roman" w:hAnsi="Times New Roman" w:cs="Times New Roman"/>
          <w:sz w:val="24"/>
          <w:szCs w:val="24"/>
        </w:rPr>
        <w:t xml:space="preserve"> </w:t>
      </w:r>
      <w:r w:rsidRPr="00DC3BB5">
        <w:rPr>
          <w:rFonts w:ascii="Times New Roman" w:hAnsi="Times New Roman" w:cs="Times New Roman"/>
          <w:sz w:val="24"/>
          <w:szCs w:val="24"/>
        </w:rPr>
        <w:t>coordenada</w:t>
      </w:r>
      <w:r w:rsidR="00847906" w:rsidRPr="00DC3BB5">
        <w:rPr>
          <w:rFonts w:ascii="Times New Roman" w:hAnsi="Times New Roman" w:cs="Times New Roman"/>
          <w:sz w:val="24"/>
          <w:szCs w:val="24"/>
        </w:rPr>
        <w:t xml:space="preserve"> geográfica</w:t>
      </w:r>
      <w:r w:rsidRPr="00DC3BB5">
        <w:rPr>
          <w:rFonts w:ascii="Times New Roman" w:hAnsi="Times New Roman" w:cs="Times New Roman"/>
          <w:sz w:val="24"/>
          <w:szCs w:val="24"/>
        </w:rPr>
        <w:t xml:space="preserve"> de 06°50’15” de latitude sul e 40°34’45” de longitude oeste de Greenwich</w:t>
      </w:r>
      <w:r w:rsidR="005F016C">
        <w:rPr>
          <w:rFonts w:ascii="Times New Roman" w:hAnsi="Times New Roman" w:cs="Times New Roman"/>
          <w:sz w:val="24"/>
          <w:szCs w:val="24"/>
        </w:rPr>
        <w:t>.</w:t>
      </w:r>
      <w:r w:rsidRPr="00DC3BB5">
        <w:rPr>
          <w:rFonts w:ascii="Times New Roman" w:hAnsi="Times New Roman" w:cs="Times New Roman"/>
          <w:sz w:val="24"/>
          <w:szCs w:val="24"/>
        </w:rPr>
        <w:t xml:space="preserve"> </w:t>
      </w:r>
      <w:r w:rsidR="005F016C">
        <w:rPr>
          <w:rFonts w:ascii="Times New Roman" w:hAnsi="Times New Roman" w:cs="Times New Roman"/>
          <w:sz w:val="24"/>
          <w:szCs w:val="24"/>
        </w:rPr>
        <w:t>S</w:t>
      </w:r>
      <w:r w:rsidRPr="00DC3BB5">
        <w:rPr>
          <w:rFonts w:ascii="Times New Roman" w:hAnsi="Times New Roman" w:cs="Times New Roman"/>
          <w:sz w:val="24"/>
          <w:szCs w:val="24"/>
        </w:rPr>
        <w:t>itua-se a uma altitude de 495 metros acima do nível do mar e dista 432 km de Teresina</w:t>
      </w:r>
      <w:r w:rsidR="00DB7769">
        <w:rPr>
          <w:rFonts w:ascii="Times New Roman" w:hAnsi="Times New Roman" w:cs="Times New Roman"/>
          <w:sz w:val="24"/>
          <w:szCs w:val="24"/>
        </w:rPr>
        <w:t xml:space="preserve">, capital do </w:t>
      </w:r>
      <w:r w:rsidR="00DB7769" w:rsidRPr="000A301E">
        <w:rPr>
          <w:rFonts w:ascii="Times New Roman" w:hAnsi="Times New Roman" w:cs="Times New Roman"/>
          <w:sz w:val="24"/>
          <w:szCs w:val="24"/>
        </w:rPr>
        <w:t>Piauí</w:t>
      </w:r>
      <w:r w:rsidRPr="000A301E">
        <w:rPr>
          <w:rFonts w:ascii="Times New Roman" w:hAnsi="Times New Roman" w:cs="Times New Roman"/>
          <w:sz w:val="24"/>
          <w:szCs w:val="24"/>
        </w:rPr>
        <w:t xml:space="preserve"> </w:t>
      </w:r>
      <w:r w:rsidRPr="008A52BB">
        <w:rPr>
          <w:rFonts w:ascii="Times New Roman" w:hAnsi="Times New Roman" w:cs="Times New Roman"/>
          <w:sz w:val="24"/>
          <w:szCs w:val="24"/>
          <w:highlight w:val="yellow"/>
        </w:rPr>
        <w:t>(</w:t>
      </w:r>
      <w:r w:rsidR="000A301E" w:rsidRPr="008A52BB">
        <w:rPr>
          <w:rFonts w:ascii="Times New Roman" w:hAnsi="Times New Roman" w:cs="Times New Roman"/>
          <w:sz w:val="24"/>
          <w:szCs w:val="24"/>
          <w:highlight w:val="yellow"/>
        </w:rPr>
        <w:t>CPRM</w:t>
      </w:r>
      <w:r w:rsidRPr="008A52BB">
        <w:rPr>
          <w:rFonts w:ascii="Times New Roman" w:hAnsi="Times New Roman" w:cs="Times New Roman"/>
          <w:sz w:val="24"/>
          <w:szCs w:val="24"/>
          <w:highlight w:val="yellow"/>
        </w:rPr>
        <w:t>, 2004).</w:t>
      </w:r>
      <w:r w:rsidRPr="00DC3BB5">
        <w:rPr>
          <w:rFonts w:ascii="Times New Roman" w:hAnsi="Times New Roman" w:cs="Times New Roman"/>
          <w:sz w:val="24"/>
          <w:szCs w:val="24"/>
        </w:rPr>
        <w:t xml:space="preserve"> Segundo dados do Censo 2010, o município possui 6.798 domicílios e uma população total é de 17.693 habitantes, sendo 5.290 residentes na </w:t>
      </w:r>
      <w:r w:rsidR="00AE399C" w:rsidRPr="00DC3BB5">
        <w:rPr>
          <w:rFonts w:ascii="Times New Roman" w:hAnsi="Times New Roman" w:cs="Times New Roman"/>
          <w:sz w:val="24"/>
          <w:szCs w:val="24"/>
        </w:rPr>
        <w:t xml:space="preserve">zona </w:t>
      </w:r>
      <w:r w:rsidRPr="00DC3BB5">
        <w:rPr>
          <w:rFonts w:ascii="Times New Roman" w:hAnsi="Times New Roman" w:cs="Times New Roman"/>
          <w:sz w:val="24"/>
          <w:szCs w:val="24"/>
        </w:rPr>
        <w:t xml:space="preserve">urbana e 12.403 na </w:t>
      </w:r>
      <w:r w:rsidR="00847906" w:rsidRPr="00DC3BB5">
        <w:rPr>
          <w:rFonts w:ascii="Times New Roman" w:hAnsi="Times New Roman" w:cs="Times New Roman"/>
          <w:sz w:val="24"/>
          <w:szCs w:val="24"/>
        </w:rPr>
        <w:t>zona</w:t>
      </w:r>
      <w:r w:rsidR="00AE399C" w:rsidRPr="00DC3BB5">
        <w:rPr>
          <w:rFonts w:ascii="Times New Roman" w:hAnsi="Times New Roman" w:cs="Times New Roman"/>
          <w:sz w:val="24"/>
          <w:szCs w:val="24"/>
        </w:rPr>
        <w:t xml:space="preserve"> </w:t>
      </w:r>
      <w:r w:rsidRPr="00DC3BB5">
        <w:rPr>
          <w:rFonts w:ascii="Times New Roman" w:hAnsi="Times New Roman" w:cs="Times New Roman"/>
          <w:sz w:val="24"/>
          <w:szCs w:val="24"/>
        </w:rPr>
        <w:t>rural.</w:t>
      </w:r>
    </w:p>
    <w:p w14:paraId="565A17A8" w14:textId="26FE8DA1" w:rsidR="006F5B35" w:rsidRPr="00DC3BB5" w:rsidRDefault="006F5B35" w:rsidP="00E21FD7">
      <w:pPr>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O clima é do tipo tropical semiárido quente e seco, com temperaturas que variam de 18</w:t>
      </w:r>
      <w:r w:rsidRPr="00DC3BB5">
        <w:rPr>
          <w:rFonts w:ascii="Times New Roman" w:hAnsi="Times New Roman" w:cs="Times New Roman"/>
          <w:sz w:val="24"/>
          <w:szCs w:val="24"/>
          <w:vertAlign w:val="superscript"/>
        </w:rPr>
        <w:t>o</w:t>
      </w:r>
      <w:r w:rsidRPr="00DC3BB5">
        <w:rPr>
          <w:rFonts w:ascii="Times New Roman" w:hAnsi="Times New Roman" w:cs="Times New Roman"/>
          <w:sz w:val="24"/>
          <w:szCs w:val="24"/>
        </w:rPr>
        <w:t>C a 36</w:t>
      </w:r>
      <w:r w:rsidRPr="00DC3BB5">
        <w:rPr>
          <w:rFonts w:ascii="Times New Roman" w:hAnsi="Times New Roman" w:cs="Times New Roman"/>
          <w:sz w:val="24"/>
          <w:szCs w:val="24"/>
          <w:vertAlign w:val="superscript"/>
        </w:rPr>
        <w:t>o</w:t>
      </w:r>
      <w:r w:rsidRPr="00DC3BB5">
        <w:rPr>
          <w:rFonts w:ascii="Times New Roman" w:hAnsi="Times New Roman" w:cs="Times New Roman"/>
          <w:sz w:val="24"/>
          <w:szCs w:val="24"/>
        </w:rPr>
        <w:t>C e precipitação pluviométrica anual em torno de 700 mm. As chuvas são irregulares e concentradas no período de janeiro a abril, geralmente intercalada com períodos de veranicos</w:t>
      </w:r>
      <w:r w:rsidR="005F016C">
        <w:rPr>
          <w:rFonts w:ascii="Times New Roman" w:hAnsi="Times New Roman" w:cs="Times New Roman"/>
          <w:sz w:val="24"/>
          <w:szCs w:val="24"/>
        </w:rPr>
        <w:t xml:space="preserve"> </w:t>
      </w:r>
      <w:r w:rsidR="000A301E" w:rsidRPr="00187643">
        <w:rPr>
          <w:rFonts w:ascii="Times New Roman" w:hAnsi="Times New Roman" w:cs="Times New Roman"/>
          <w:sz w:val="24"/>
          <w:szCs w:val="24"/>
          <w:highlight w:val="yellow"/>
        </w:rPr>
        <w:t>(CPRM, 2004)</w:t>
      </w:r>
      <w:r w:rsidR="00187643" w:rsidRPr="00187643">
        <w:rPr>
          <w:rFonts w:ascii="Times New Roman" w:hAnsi="Times New Roman" w:cs="Times New Roman"/>
          <w:sz w:val="24"/>
          <w:szCs w:val="24"/>
          <w:highlight w:val="yellow"/>
        </w:rPr>
        <w:t>.</w:t>
      </w:r>
    </w:p>
    <w:p w14:paraId="594A5F2C" w14:textId="2CDCD1F1" w:rsidR="00D15793" w:rsidRPr="00DC3BB5" w:rsidRDefault="00D15793"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O município está inserido no </w:t>
      </w:r>
      <w:r w:rsidR="00F5041B" w:rsidRPr="00DC3BB5">
        <w:rPr>
          <w:rFonts w:ascii="Times New Roman" w:hAnsi="Times New Roman" w:cs="Times New Roman"/>
          <w:sz w:val="24"/>
          <w:szCs w:val="24"/>
        </w:rPr>
        <w:t>b</w:t>
      </w:r>
      <w:r w:rsidRPr="00DC3BB5">
        <w:rPr>
          <w:rFonts w:ascii="Times New Roman" w:hAnsi="Times New Roman" w:cs="Times New Roman"/>
          <w:sz w:val="24"/>
          <w:szCs w:val="24"/>
        </w:rPr>
        <w:t>ioma Caatinga, com a presença de dois tipos de vegetação associadas aos dois dominínios fisionômicos</w:t>
      </w:r>
      <w:r w:rsidR="00B36199">
        <w:rPr>
          <w:rFonts w:ascii="Times New Roman" w:hAnsi="Times New Roman" w:cs="Times New Roman"/>
          <w:sz w:val="24"/>
          <w:szCs w:val="24"/>
        </w:rPr>
        <w:t xml:space="preserve"> distintos</w:t>
      </w:r>
      <w:r w:rsidR="00B36199" w:rsidRPr="005F016C">
        <w:rPr>
          <w:rFonts w:ascii="Times New Roman" w:hAnsi="Times New Roman" w:cs="Times New Roman"/>
          <w:sz w:val="24"/>
          <w:szCs w:val="24"/>
        </w:rPr>
        <w:t>, inclusive bem diferenciados pela população local</w:t>
      </w:r>
      <w:r w:rsidRPr="00DC3BB5">
        <w:rPr>
          <w:rFonts w:ascii="Times New Roman" w:hAnsi="Times New Roman" w:cs="Times New Roman"/>
          <w:sz w:val="24"/>
          <w:szCs w:val="24"/>
        </w:rPr>
        <w:t xml:space="preserve">: </w:t>
      </w:r>
      <w:r w:rsidR="00F5041B" w:rsidRPr="00DC3BB5">
        <w:rPr>
          <w:rFonts w:ascii="Times New Roman" w:hAnsi="Times New Roman" w:cs="Times New Roman"/>
          <w:sz w:val="24"/>
          <w:szCs w:val="24"/>
        </w:rPr>
        <w:t xml:space="preserve">a caatinga hipoxerófila associada </w:t>
      </w:r>
      <w:r w:rsidRPr="00DC3BB5">
        <w:rPr>
          <w:rFonts w:ascii="Times New Roman" w:hAnsi="Times New Roman" w:cs="Times New Roman"/>
          <w:sz w:val="24"/>
          <w:szCs w:val="24"/>
        </w:rPr>
        <w:t>as áreas de planalto (chamadas de “serras” pela população local) com altitudes, geralmente, superiores a 550 metros, caracterizada pela topografia plana a suave ondulada</w:t>
      </w:r>
      <w:r w:rsidR="00F47DA1" w:rsidRPr="00DC3BB5">
        <w:rPr>
          <w:rFonts w:ascii="Times New Roman" w:hAnsi="Times New Roman" w:cs="Times New Roman"/>
          <w:sz w:val="24"/>
          <w:szCs w:val="24"/>
        </w:rPr>
        <w:t xml:space="preserve"> </w:t>
      </w:r>
      <w:r w:rsidRPr="00DC3BB5">
        <w:rPr>
          <w:rFonts w:ascii="Times New Roman" w:hAnsi="Times New Roman" w:cs="Times New Roman"/>
          <w:sz w:val="24"/>
          <w:szCs w:val="24"/>
        </w:rPr>
        <w:t>com o predomínio de Latossolos Amarelos</w:t>
      </w:r>
      <w:r w:rsidR="006F5B35" w:rsidRPr="00DC3BB5">
        <w:rPr>
          <w:rFonts w:ascii="Times New Roman" w:hAnsi="Times New Roman" w:cs="Times New Roman"/>
          <w:sz w:val="24"/>
          <w:szCs w:val="24"/>
        </w:rPr>
        <w:t xml:space="preserve"> </w:t>
      </w:r>
      <w:r w:rsidRPr="00DC3BB5">
        <w:rPr>
          <w:rFonts w:ascii="Times New Roman" w:hAnsi="Times New Roman" w:cs="Times New Roman"/>
          <w:sz w:val="24"/>
          <w:szCs w:val="24"/>
        </w:rPr>
        <w:t>associados à Neossolos Quartzarênicos</w:t>
      </w:r>
      <w:r w:rsidR="00F5041B" w:rsidRPr="00DC3BB5">
        <w:rPr>
          <w:rFonts w:ascii="Times New Roman" w:hAnsi="Times New Roman" w:cs="Times New Roman"/>
          <w:sz w:val="24"/>
          <w:szCs w:val="24"/>
        </w:rPr>
        <w:t>;</w:t>
      </w:r>
      <w:r w:rsidRPr="00DC3BB5">
        <w:rPr>
          <w:rFonts w:ascii="Times New Roman" w:hAnsi="Times New Roman" w:cs="Times New Roman"/>
          <w:sz w:val="24"/>
          <w:szCs w:val="24"/>
        </w:rPr>
        <w:t xml:space="preserve"> </w:t>
      </w:r>
      <w:r w:rsidR="00F5041B" w:rsidRPr="00DC3BB5">
        <w:rPr>
          <w:rFonts w:ascii="Times New Roman" w:hAnsi="Times New Roman" w:cs="Times New Roman"/>
          <w:sz w:val="24"/>
          <w:szCs w:val="24"/>
        </w:rPr>
        <w:t xml:space="preserve">a caatinga hiperxerófila associada </w:t>
      </w:r>
      <w:r w:rsidRPr="00DC3BB5">
        <w:rPr>
          <w:rFonts w:ascii="Times New Roman" w:hAnsi="Times New Roman" w:cs="Times New Roman"/>
          <w:sz w:val="24"/>
          <w:szCs w:val="24"/>
        </w:rPr>
        <w:t>as áreas de “sertão”</w:t>
      </w:r>
      <w:r w:rsidR="00DB7769">
        <w:rPr>
          <w:rFonts w:ascii="Times New Roman" w:hAnsi="Times New Roman" w:cs="Times New Roman"/>
          <w:sz w:val="24"/>
          <w:szCs w:val="24"/>
        </w:rPr>
        <w:t xml:space="preserve"> (denominação popular local)</w:t>
      </w:r>
      <w:r w:rsidRPr="00DC3BB5">
        <w:rPr>
          <w:rFonts w:ascii="Times New Roman" w:hAnsi="Times New Roman" w:cs="Times New Roman"/>
          <w:sz w:val="24"/>
          <w:szCs w:val="24"/>
        </w:rPr>
        <w:t xml:space="preserve"> caracterizadas pela presença</w:t>
      </w:r>
      <w:r w:rsidR="00F47DA1" w:rsidRPr="00DC3BB5">
        <w:rPr>
          <w:rFonts w:ascii="Times New Roman" w:hAnsi="Times New Roman" w:cs="Times New Roman"/>
          <w:sz w:val="24"/>
          <w:szCs w:val="24"/>
        </w:rPr>
        <w:t xml:space="preserve"> de </w:t>
      </w:r>
      <w:r w:rsidRPr="00DC3BB5">
        <w:rPr>
          <w:rFonts w:ascii="Times New Roman" w:hAnsi="Times New Roman" w:cs="Times New Roman"/>
          <w:sz w:val="24"/>
          <w:szCs w:val="24"/>
        </w:rPr>
        <w:t xml:space="preserve">relevo movimentado, de superfícies onduladas entrecortados </w:t>
      </w:r>
      <w:r w:rsidR="00DB7769">
        <w:rPr>
          <w:rFonts w:ascii="Times New Roman" w:hAnsi="Times New Roman" w:cs="Times New Roman"/>
          <w:sz w:val="24"/>
          <w:szCs w:val="24"/>
        </w:rPr>
        <w:t xml:space="preserve">pela </w:t>
      </w:r>
      <w:r w:rsidR="00F5041B" w:rsidRPr="00DC3BB5">
        <w:rPr>
          <w:rFonts w:ascii="Times New Roman" w:hAnsi="Times New Roman" w:cs="Times New Roman"/>
          <w:sz w:val="24"/>
          <w:szCs w:val="24"/>
        </w:rPr>
        <w:t>rede de drenagem e fundos de vale</w:t>
      </w:r>
      <w:r w:rsidRPr="00DC3BB5">
        <w:rPr>
          <w:rFonts w:ascii="Times New Roman" w:hAnsi="Times New Roman" w:cs="Times New Roman"/>
          <w:sz w:val="24"/>
          <w:szCs w:val="24"/>
        </w:rPr>
        <w:t xml:space="preserve">, com o predomínio de Neossolos Litólicos </w:t>
      </w:r>
      <w:r w:rsidR="00F5041B" w:rsidRPr="00DC3BB5">
        <w:rPr>
          <w:rFonts w:ascii="Times New Roman" w:hAnsi="Times New Roman" w:cs="Times New Roman"/>
          <w:sz w:val="24"/>
          <w:szCs w:val="24"/>
        </w:rPr>
        <w:t>e</w:t>
      </w:r>
      <w:r w:rsidRPr="00DC3BB5">
        <w:rPr>
          <w:rFonts w:ascii="Times New Roman" w:hAnsi="Times New Roman" w:cs="Times New Roman"/>
          <w:sz w:val="24"/>
          <w:szCs w:val="24"/>
        </w:rPr>
        <w:t xml:space="preserve"> Argissolos Vermelho Amarelos.</w:t>
      </w:r>
    </w:p>
    <w:p w14:paraId="39F723E7" w14:textId="52ED9EFD" w:rsidR="00DA5129" w:rsidRDefault="00F47DA1">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De acordo com as entrevistas históricas realizadas na pesquisa de campo, </w:t>
      </w:r>
      <w:r w:rsidR="00D15793" w:rsidRPr="00DC3BB5">
        <w:rPr>
          <w:rFonts w:ascii="Times New Roman" w:hAnsi="Times New Roman" w:cs="Times New Roman"/>
          <w:sz w:val="24"/>
          <w:szCs w:val="24"/>
        </w:rPr>
        <w:t xml:space="preserve">as áreas de planalto ocupadas </w:t>
      </w:r>
      <w:r w:rsidRPr="00DC3BB5">
        <w:rPr>
          <w:rFonts w:ascii="Times New Roman" w:hAnsi="Times New Roman" w:cs="Times New Roman"/>
          <w:sz w:val="24"/>
          <w:szCs w:val="24"/>
        </w:rPr>
        <w:t xml:space="preserve">foram ocupadas à </w:t>
      </w:r>
      <w:r w:rsidR="00D15793" w:rsidRPr="00DC3BB5">
        <w:rPr>
          <w:rFonts w:ascii="Times New Roman" w:hAnsi="Times New Roman" w:cs="Times New Roman"/>
          <w:sz w:val="24"/>
          <w:szCs w:val="24"/>
        </w:rPr>
        <w:t>partir da década de 1970</w:t>
      </w:r>
      <w:r w:rsidRPr="00DC3BB5">
        <w:rPr>
          <w:rFonts w:ascii="Times New Roman" w:hAnsi="Times New Roman" w:cs="Times New Roman"/>
          <w:sz w:val="24"/>
          <w:szCs w:val="24"/>
        </w:rPr>
        <w:t xml:space="preserve"> e </w:t>
      </w:r>
      <w:r w:rsidR="00D15793" w:rsidRPr="00DC3BB5">
        <w:rPr>
          <w:rFonts w:ascii="Times New Roman" w:hAnsi="Times New Roman" w:cs="Times New Roman"/>
          <w:sz w:val="24"/>
          <w:szCs w:val="24"/>
        </w:rPr>
        <w:t xml:space="preserve">há absoluto predomínio dos plantios de cajueiro, mas o cultivo de mandioca e do feijão caupi também são importantes, sendo comuns o consórcio entre as </w:t>
      </w:r>
      <w:r w:rsidR="00847906" w:rsidRPr="00DC3BB5">
        <w:rPr>
          <w:rFonts w:ascii="Times New Roman" w:hAnsi="Times New Roman" w:cs="Times New Roman"/>
          <w:sz w:val="24"/>
          <w:szCs w:val="24"/>
        </w:rPr>
        <w:t>três</w:t>
      </w:r>
      <w:r w:rsidR="00D15793" w:rsidRPr="00DC3BB5">
        <w:rPr>
          <w:rFonts w:ascii="Times New Roman" w:hAnsi="Times New Roman" w:cs="Times New Roman"/>
          <w:sz w:val="24"/>
          <w:szCs w:val="24"/>
        </w:rPr>
        <w:t xml:space="preserve"> culturas.</w:t>
      </w:r>
      <w:r w:rsidR="00D15793" w:rsidRPr="00DC3BB5">
        <w:rPr>
          <w:rFonts w:ascii="Times New Roman" w:hAnsi="Times New Roman" w:cs="Times New Roman"/>
          <w:color w:val="FF0000"/>
          <w:sz w:val="24"/>
          <w:szCs w:val="24"/>
        </w:rPr>
        <w:t xml:space="preserve"> </w:t>
      </w:r>
      <w:r w:rsidR="00D15793" w:rsidRPr="00DC3BB5">
        <w:rPr>
          <w:rFonts w:ascii="Times New Roman" w:hAnsi="Times New Roman" w:cs="Times New Roman"/>
          <w:sz w:val="24"/>
          <w:szCs w:val="24"/>
        </w:rPr>
        <w:t>A apicultura também aparece com atividade de destaque.</w:t>
      </w:r>
      <w:r w:rsidR="00D15793" w:rsidRPr="00DC3BB5">
        <w:rPr>
          <w:rFonts w:ascii="Times New Roman" w:hAnsi="Times New Roman" w:cs="Times New Roman"/>
          <w:color w:val="FF0000"/>
          <w:sz w:val="24"/>
          <w:szCs w:val="24"/>
        </w:rPr>
        <w:t xml:space="preserve"> </w:t>
      </w:r>
      <w:r w:rsidRPr="00DC3BB5">
        <w:rPr>
          <w:rFonts w:ascii="Times New Roman" w:hAnsi="Times New Roman" w:cs="Times New Roman"/>
          <w:sz w:val="24"/>
          <w:szCs w:val="24"/>
        </w:rPr>
        <w:t xml:space="preserve">Ainda de acordo com as informações coletadas em entrevistas, </w:t>
      </w:r>
      <w:r w:rsidR="00847906" w:rsidRPr="00DC3BB5">
        <w:rPr>
          <w:rFonts w:ascii="Times New Roman" w:hAnsi="Times New Roman" w:cs="Times New Roman"/>
          <w:sz w:val="24"/>
          <w:szCs w:val="24"/>
        </w:rPr>
        <w:t>no</w:t>
      </w:r>
      <w:r w:rsidR="00A132E4" w:rsidRPr="00DC3BB5">
        <w:rPr>
          <w:rFonts w:ascii="Times New Roman" w:hAnsi="Times New Roman" w:cs="Times New Roman"/>
          <w:sz w:val="24"/>
          <w:szCs w:val="24"/>
        </w:rPr>
        <w:t xml:space="preserve"> </w:t>
      </w:r>
      <w:r w:rsidR="00847906" w:rsidRPr="00DC3BB5">
        <w:rPr>
          <w:rFonts w:ascii="Times New Roman" w:hAnsi="Times New Roman" w:cs="Times New Roman"/>
          <w:sz w:val="24"/>
          <w:szCs w:val="24"/>
        </w:rPr>
        <w:t>“</w:t>
      </w:r>
      <w:r w:rsidR="00A132E4" w:rsidRPr="00DC3BB5">
        <w:rPr>
          <w:rFonts w:ascii="Times New Roman" w:hAnsi="Times New Roman" w:cs="Times New Roman"/>
          <w:sz w:val="24"/>
          <w:szCs w:val="24"/>
        </w:rPr>
        <w:t>sertão</w:t>
      </w:r>
      <w:r w:rsidR="00847906" w:rsidRPr="00DC3BB5">
        <w:rPr>
          <w:rFonts w:ascii="Times New Roman" w:hAnsi="Times New Roman" w:cs="Times New Roman"/>
          <w:sz w:val="24"/>
          <w:szCs w:val="24"/>
        </w:rPr>
        <w:t>”</w:t>
      </w:r>
      <w:r w:rsidR="00A132E4" w:rsidRPr="00DC3BB5">
        <w:rPr>
          <w:rFonts w:ascii="Times New Roman" w:hAnsi="Times New Roman" w:cs="Times New Roman"/>
          <w:sz w:val="24"/>
          <w:szCs w:val="24"/>
        </w:rPr>
        <w:t xml:space="preserve"> </w:t>
      </w:r>
      <w:r w:rsidR="00D15793" w:rsidRPr="00DC3BB5">
        <w:rPr>
          <w:rFonts w:ascii="Times New Roman" w:hAnsi="Times New Roman" w:cs="Times New Roman"/>
          <w:sz w:val="24"/>
          <w:szCs w:val="24"/>
        </w:rPr>
        <w:t>a pecuária</w:t>
      </w:r>
      <w:r w:rsidR="00D15793" w:rsidRPr="00DC3BB5">
        <w:rPr>
          <w:rFonts w:ascii="Times New Roman" w:hAnsi="Times New Roman" w:cs="Times New Roman"/>
          <w:color w:val="FF0000"/>
          <w:sz w:val="24"/>
          <w:szCs w:val="24"/>
        </w:rPr>
        <w:t xml:space="preserve"> </w:t>
      </w:r>
      <w:r w:rsidR="00D15793" w:rsidRPr="00DC3BB5">
        <w:rPr>
          <w:rFonts w:ascii="Times New Roman" w:hAnsi="Times New Roman" w:cs="Times New Roman"/>
          <w:sz w:val="24"/>
          <w:szCs w:val="24"/>
        </w:rPr>
        <w:t>é a atividade mais importante, com</w:t>
      </w:r>
      <w:r w:rsidRPr="00DC3BB5">
        <w:rPr>
          <w:rFonts w:ascii="Times New Roman" w:hAnsi="Times New Roman" w:cs="Times New Roman"/>
          <w:sz w:val="24"/>
          <w:szCs w:val="24"/>
        </w:rPr>
        <w:t xml:space="preserve"> o</w:t>
      </w:r>
      <w:r w:rsidR="00D15793" w:rsidRPr="00DC3BB5">
        <w:rPr>
          <w:rFonts w:ascii="Times New Roman" w:hAnsi="Times New Roman" w:cs="Times New Roman"/>
          <w:sz w:val="24"/>
          <w:szCs w:val="24"/>
        </w:rPr>
        <w:t xml:space="preserve"> destaque para a criação de ovinos, bovinos, suínos e aves</w:t>
      </w:r>
      <w:r w:rsidR="006F5B35" w:rsidRPr="00DC3BB5">
        <w:rPr>
          <w:rFonts w:ascii="Times New Roman" w:hAnsi="Times New Roman" w:cs="Times New Roman"/>
          <w:sz w:val="24"/>
          <w:szCs w:val="24"/>
        </w:rPr>
        <w:t>, além d</w:t>
      </w:r>
      <w:r w:rsidR="00D15793" w:rsidRPr="00DC3BB5">
        <w:rPr>
          <w:rFonts w:ascii="Times New Roman" w:hAnsi="Times New Roman" w:cs="Times New Roman"/>
          <w:sz w:val="24"/>
          <w:szCs w:val="24"/>
        </w:rPr>
        <w:t>o cultivo de milho, como atividade de suporte para a pecuária.</w:t>
      </w:r>
    </w:p>
    <w:p w14:paraId="27A838DD" w14:textId="77777777" w:rsidR="00E668B4" w:rsidRDefault="00E668B4">
      <w:pPr>
        <w:autoSpaceDE w:val="0"/>
        <w:autoSpaceDN w:val="0"/>
        <w:adjustRightInd w:val="0"/>
        <w:spacing w:after="0" w:line="360" w:lineRule="auto"/>
        <w:ind w:firstLine="709"/>
        <w:jc w:val="both"/>
        <w:rPr>
          <w:rFonts w:ascii="Times New Roman" w:hAnsi="Times New Roman" w:cs="Times New Roman"/>
          <w:sz w:val="24"/>
          <w:szCs w:val="24"/>
        </w:rPr>
      </w:pPr>
    </w:p>
    <w:p w14:paraId="78651EA0" w14:textId="34263AF8" w:rsidR="00213D59" w:rsidRPr="00054543" w:rsidRDefault="00E668B4">
      <w:pPr>
        <w:widowControl w:val="0"/>
        <w:autoSpaceDE w:val="0"/>
        <w:autoSpaceDN w:val="0"/>
        <w:adjustRightInd w:val="0"/>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A</w:t>
      </w:r>
      <w:r w:rsidR="00971A9D">
        <w:rPr>
          <w:rFonts w:ascii="Times New Roman" w:hAnsi="Times New Roman" w:cs="Times New Roman"/>
          <w:b/>
          <w:sz w:val="24"/>
          <w:szCs w:val="24"/>
        </w:rPr>
        <w:t>s</w:t>
      </w:r>
      <w:r w:rsidR="00971A9D" w:rsidRPr="00054543">
        <w:rPr>
          <w:rFonts w:ascii="Times New Roman" w:hAnsi="Times New Roman" w:cs="Times New Roman"/>
          <w:b/>
          <w:sz w:val="24"/>
          <w:szCs w:val="24"/>
        </w:rPr>
        <w:t xml:space="preserve"> dimensões do desenvolvimento territorial</w:t>
      </w:r>
    </w:p>
    <w:p w14:paraId="44C8D6CD" w14:textId="3A69A423" w:rsidR="00190836"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Nos últimos anos tem sido comum a utilização da “abordagem” territorial para elaboração de estudos, diagnósticos e planos de desenvolvimentos, seja numa escala nacional, regional ou local</w:t>
      </w:r>
      <w:r>
        <w:rPr>
          <w:rFonts w:ascii="Times New Roman" w:hAnsi="Times New Roman" w:cs="Times New Roman"/>
          <w:sz w:val="24"/>
          <w:szCs w:val="24"/>
        </w:rPr>
        <w:t xml:space="preserve">, principalmente pelos órgãos estatais coordenados pelo poder executivo federal. Entretanto, para além de modificar as abordagens na formulação dos diversos programas de desenvolvimento </w:t>
      </w:r>
      <w:r>
        <w:rPr>
          <w:rFonts w:ascii="Times New Roman" w:hAnsi="Times New Roman" w:cs="Times New Roman"/>
          <w:sz w:val="24"/>
          <w:szCs w:val="24"/>
        </w:rPr>
        <w:lastRenderedPageBreak/>
        <w:t xml:space="preserve">rural, é preciso sobretudo expandir o modo de pensar, de analisar e de por em práticas as ações obedecendo os princípios sustentados </w:t>
      </w:r>
      <w:r w:rsidR="00DB7769">
        <w:rPr>
          <w:rFonts w:ascii="Times New Roman" w:hAnsi="Times New Roman" w:cs="Times New Roman"/>
          <w:sz w:val="24"/>
          <w:szCs w:val="24"/>
        </w:rPr>
        <w:t>por essa</w:t>
      </w:r>
      <w:r>
        <w:rPr>
          <w:rFonts w:ascii="Times New Roman" w:hAnsi="Times New Roman" w:cs="Times New Roman"/>
          <w:sz w:val="24"/>
          <w:szCs w:val="24"/>
        </w:rPr>
        <w:t xml:space="preserve"> nova perspectiva. </w:t>
      </w:r>
    </w:p>
    <w:p w14:paraId="67E54824" w14:textId="77777777" w:rsidR="00190836" w:rsidRPr="00DC3BB5"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w:t>
      </w:r>
      <w:r w:rsidRPr="000A301E">
        <w:rPr>
          <w:rFonts w:ascii="Times New Roman" w:hAnsi="Times New Roman" w:cs="Times New Roman"/>
          <w:sz w:val="24"/>
          <w:szCs w:val="24"/>
        </w:rPr>
        <w:t xml:space="preserve">, </w:t>
      </w:r>
      <w:r w:rsidRPr="00187643">
        <w:rPr>
          <w:rFonts w:ascii="Times New Roman" w:hAnsi="Times New Roman" w:cs="Times New Roman"/>
          <w:sz w:val="24"/>
          <w:szCs w:val="24"/>
          <w:highlight w:val="yellow"/>
        </w:rPr>
        <w:t>Fernandes (2008)</w:t>
      </w:r>
      <w:r>
        <w:rPr>
          <w:rFonts w:ascii="Times New Roman" w:hAnsi="Times New Roman" w:cs="Times New Roman"/>
          <w:sz w:val="24"/>
          <w:szCs w:val="24"/>
        </w:rPr>
        <w:t xml:space="preserve"> destaca que a</w:t>
      </w:r>
      <w:r w:rsidRPr="00DC3BB5">
        <w:rPr>
          <w:rFonts w:ascii="Times New Roman" w:hAnsi="Times New Roman" w:cs="Times New Roman"/>
          <w:sz w:val="24"/>
          <w:szCs w:val="24"/>
        </w:rPr>
        <w:t xml:space="preserve">s primeiras publicações com a idéia de desenvolvimento territorial </w:t>
      </w:r>
      <w:r>
        <w:rPr>
          <w:rFonts w:ascii="Times New Roman" w:hAnsi="Times New Roman" w:cs="Times New Roman"/>
          <w:sz w:val="24"/>
          <w:szCs w:val="24"/>
        </w:rPr>
        <w:t xml:space="preserve">no Brasil </w:t>
      </w:r>
      <w:r w:rsidRPr="00DC3BB5">
        <w:rPr>
          <w:rFonts w:ascii="Times New Roman" w:hAnsi="Times New Roman" w:cs="Times New Roman"/>
          <w:sz w:val="24"/>
          <w:szCs w:val="24"/>
        </w:rPr>
        <w:t>começaram na década de 1990, mas a noção de território apenas como espaço físico, como geralmente tem sido feita nos estudos tradicionais, é insuficiente para se pensar o desenvolvimento territorial</w:t>
      </w:r>
      <w:r>
        <w:rPr>
          <w:rFonts w:ascii="Times New Roman" w:hAnsi="Times New Roman" w:cs="Times New Roman"/>
          <w:sz w:val="24"/>
          <w:szCs w:val="24"/>
        </w:rPr>
        <w:t>.</w:t>
      </w:r>
    </w:p>
    <w:p w14:paraId="620D8CD4" w14:textId="58B4C4F6" w:rsidR="00190836" w:rsidRPr="00DC3BB5"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De acordo com </w:t>
      </w:r>
      <w:r w:rsidRPr="00187643">
        <w:rPr>
          <w:rFonts w:ascii="Times New Roman" w:hAnsi="Times New Roman" w:cs="Times New Roman"/>
          <w:sz w:val="24"/>
          <w:szCs w:val="24"/>
          <w:highlight w:val="yellow"/>
        </w:rPr>
        <w:t>R</w:t>
      </w:r>
      <w:r w:rsidR="00DB7769" w:rsidRPr="00187643">
        <w:rPr>
          <w:rFonts w:ascii="Times New Roman" w:hAnsi="Times New Roman" w:cs="Times New Roman"/>
          <w:sz w:val="24"/>
          <w:szCs w:val="24"/>
          <w:highlight w:val="yellow"/>
        </w:rPr>
        <w:t>a</w:t>
      </w:r>
      <w:r w:rsidRPr="00187643">
        <w:rPr>
          <w:rFonts w:ascii="Times New Roman" w:hAnsi="Times New Roman" w:cs="Times New Roman"/>
          <w:sz w:val="24"/>
          <w:szCs w:val="24"/>
          <w:highlight w:val="yellow"/>
        </w:rPr>
        <w:t>ffestin (1993, p. 153),</w:t>
      </w:r>
      <w:r w:rsidRPr="00DC3BB5">
        <w:rPr>
          <w:rFonts w:ascii="Times New Roman" w:hAnsi="Times New Roman" w:cs="Times New Roman"/>
          <w:sz w:val="24"/>
          <w:szCs w:val="24"/>
        </w:rPr>
        <w:t xml:space="preserve"> o território tem amplas vinculações com o espaço, mas são conceitos diferentes. Assim, o território se forma a partir do empoderamento sobre o espaço, tanto do ponto de vista concreto como abstrato. O território circunscreve o espaço delimitado por um campo de poder e suas relações, ou seja, “exprime a relação que um grupo mantém com uma porção do espaço”, mesmo que seus limites não sejam materializados fisicamente.</w:t>
      </w:r>
    </w:p>
    <w:p w14:paraId="3CE0959B" w14:textId="36CFA403" w:rsidR="00190836" w:rsidRPr="00DC3BB5"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Nesse sentido</w:t>
      </w:r>
      <w:r w:rsidRPr="00851D21">
        <w:rPr>
          <w:rFonts w:ascii="Times New Roman" w:hAnsi="Times New Roman" w:cs="Times New Roman"/>
          <w:sz w:val="24"/>
          <w:szCs w:val="24"/>
        </w:rPr>
        <w:t xml:space="preserve">, </w:t>
      </w:r>
      <w:r w:rsidRPr="00187643">
        <w:rPr>
          <w:rFonts w:ascii="Times New Roman" w:hAnsi="Times New Roman" w:cs="Times New Roman"/>
          <w:sz w:val="24"/>
          <w:szCs w:val="24"/>
          <w:highlight w:val="yellow"/>
        </w:rPr>
        <w:t>Flores e Medeiros (2013),</w:t>
      </w:r>
      <w:r w:rsidRPr="00DC3BB5">
        <w:rPr>
          <w:rFonts w:ascii="Times New Roman" w:hAnsi="Times New Roman" w:cs="Times New Roman"/>
          <w:sz w:val="24"/>
          <w:szCs w:val="24"/>
        </w:rPr>
        <w:t xml:space="preserve"> completam que o desenvolvimento como enfoque territorial pressupõe que o território não é apenas um conjunto de fatores físicos e de potencialidades, mas sua constituição abrange fatores imateriais que o configura como uma construção temporal a partir das identidades dos atores, onde a interação homem-espaço gera territorialidades, configurando territórios.</w:t>
      </w:r>
    </w:p>
    <w:p w14:paraId="0ED82710" w14:textId="77777777" w:rsidR="00190836" w:rsidRPr="00DC3BB5"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Segundo </w:t>
      </w:r>
      <w:r w:rsidRPr="00187643">
        <w:rPr>
          <w:rFonts w:ascii="Times New Roman" w:hAnsi="Times New Roman" w:cs="Times New Roman"/>
          <w:sz w:val="24"/>
          <w:szCs w:val="24"/>
          <w:highlight w:val="yellow"/>
        </w:rPr>
        <w:t>Saquet (2008),</w:t>
      </w:r>
      <w:r w:rsidRPr="00DC3BB5">
        <w:rPr>
          <w:rFonts w:ascii="Times New Roman" w:hAnsi="Times New Roman" w:cs="Times New Roman"/>
          <w:sz w:val="24"/>
          <w:szCs w:val="24"/>
        </w:rPr>
        <w:t xml:space="preserve"> a formação do território se dá pela relação espaço-tempo e seus diversos processos históricos e relacionais, seus fluxos materiais e imateriais, relações de poder, diferenças correlatas e unidades comuns, das identidades do ser humano como ser social e natural, além de suas atividades produtivas. A territorialização é o movimento histórico e relacional resultante dos processos sociais e espaciais que ocorrem dentro e fora do território. Dessa forma, as relações econômicas, políticas e culturais, tanto internas quanto as externas as quais estão relacionadas definem o território.</w:t>
      </w:r>
    </w:p>
    <w:p w14:paraId="155F5CCB" w14:textId="1779396D" w:rsidR="00190836" w:rsidRPr="00DC3BB5" w:rsidRDefault="00190836"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Na visão de </w:t>
      </w:r>
      <w:r w:rsidRPr="00187643">
        <w:rPr>
          <w:rFonts w:ascii="Times New Roman" w:hAnsi="Times New Roman" w:cs="Times New Roman"/>
          <w:sz w:val="24"/>
          <w:szCs w:val="24"/>
          <w:highlight w:val="yellow"/>
        </w:rPr>
        <w:t>Andrade (1994),</w:t>
      </w:r>
      <w:r w:rsidRPr="00DC3BB5">
        <w:rPr>
          <w:rFonts w:ascii="Times New Roman" w:hAnsi="Times New Roman" w:cs="Times New Roman"/>
          <w:sz w:val="24"/>
          <w:szCs w:val="24"/>
        </w:rPr>
        <w:t xml:space="preserve"> </w:t>
      </w:r>
      <w:r w:rsidR="00D842C8">
        <w:rPr>
          <w:rFonts w:ascii="Times New Roman" w:hAnsi="Times New Roman" w:cs="Times New Roman"/>
          <w:sz w:val="24"/>
          <w:szCs w:val="24"/>
        </w:rPr>
        <w:t>o</w:t>
      </w:r>
      <w:r w:rsidRPr="00DC3BB5">
        <w:rPr>
          <w:rFonts w:ascii="Times New Roman" w:hAnsi="Times New Roman" w:cs="Times New Roman"/>
          <w:sz w:val="24"/>
          <w:szCs w:val="24"/>
        </w:rPr>
        <w:t xml:space="preserve"> território é gerado e ao mesmo tempo dependente da consciência das pessoas sobre sua participação e dos laços de cooperação, que formariam o sentimento de territorialidade. Ainda segundo o autor, territorialidade seria tanto o que se encontra no território e é influenciado por sua gestão quanto os processos subjetivos de pertencimento das pessoas ao território.</w:t>
      </w:r>
    </w:p>
    <w:p w14:paraId="507F756E" w14:textId="39B1182E" w:rsidR="00190836" w:rsidRDefault="00190836" w:rsidP="00E21FD7">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De acordo </w:t>
      </w:r>
      <w:r w:rsidRPr="00851D21">
        <w:rPr>
          <w:rFonts w:ascii="Times New Roman" w:hAnsi="Times New Roman" w:cs="Times New Roman"/>
          <w:sz w:val="24"/>
          <w:szCs w:val="24"/>
        </w:rPr>
        <w:t xml:space="preserve">com </w:t>
      </w:r>
      <w:r w:rsidRPr="00187643">
        <w:rPr>
          <w:rFonts w:ascii="Times New Roman" w:hAnsi="Times New Roman" w:cs="Times New Roman"/>
          <w:sz w:val="24"/>
          <w:szCs w:val="24"/>
          <w:highlight w:val="yellow"/>
        </w:rPr>
        <w:t>Alves (2008)</w:t>
      </w:r>
      <w:r w:rsidR="00971A9D" w:rsidRPr="00187643">
        <w:rPr>
          <w:rFonts w:ascii="Times New Roman" w:hAnsi="Times New Roman" w:cs="Times New Roman"/>
          <w:sz w:val="24"/>
          <w:szCs w:val="24"/>
          <w:highlight w:val="yellow"/>
        </w:rPr>
        <w:t>,</w:t>
      </w:r>
      <w:r w:rsidR="00971A9D">
        <w:rPr>
          <w:rFonts w:ascii="Times New Roman" w:hAnsi="Times New Roman" w:cs="Times New Roman"/>
          <w:sz w:val="24"/>
          <w:szCs w:val="24"/>
        </w:rPr>
        <w:t xml:space="preserve"> </w:t>
      </w:r>
      <w:r w:rsidRPr="00DC3BB5">
        <w:rPr>
          <w:rFonts w:ascii="Times New Roman" w:hAnsi="Times New Roman" w:cs="Times New Roman"/>
          <w:sz w:val="24"/>
          <w:szCs w:val="24"/>
        </w:rPr>
        <w:t xml:space="preserve">na abordagem territorial torna-se importante o conhecimento de dois modelos de desenvolvimento: o endógeno e o exógeno. No desenvolvimento exógeno a </w:t>
      </w:r>
      <w:r w:rsidRPr="00DC3BB5">
        <w:rPr>
          <w:rFonts w:ascii="Times New Roman" w:hAnsi="Times New Roman" w:cs="Times New Roman"/>
          <w:sz w:val="24"/>
          <w:szCs w:val="24"/>
        </w:rPr>
        <w:lastRenderedPageBreak/>
        <w:t>introdução da tecnologia se dá por importação de modelos ou implantação de tecnologias novas. Já o desenvolvimento endógeno abarca as práticas referentes ao enfoque territorial, que remete as empresas e iniciativas da região, e implica na participação dos atores locais em todo o processo, identificando as potencialidades e limitações da região em questão e influindo diretamente nas decisões de desenvolvimento</w:t>
      </w:r>
      <w:r w:rsidR="00D842C8">
        <w:rPr>
          <w:rFonts w:ascii="Times New Roman" w:hAnsi="Times New Roman" w:cs="Times New Roman"/>
          <w:sz w:val="24"/>
          <w:szCs w:val="24"/>
        </w:rPr>
        <w:t>.</w:t>
      </w:r>
    </w:p>
    <w:p w14:paraId="1830A57A" w14:textId="35507281" w:rsidR="00054543" w:rsidRDefault="00054543"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Para </w:t>
      </w:r>
      <w:r w:rsidRPr="00187643">
        <w:rPr>
          <w:rFonts w:ascii="Times New Roman" w:hAnsi="Times New Roman" w:cs="Times New Roman"/>
          <w:sz w:val="24"/>
          <w:szCs w:val="24"/>
          <w:highlight w:val="yellow"/>
        </w:rPr>
        <w:t>Wanderle</w:t>
      </w:r>
      <w:r w:rsidR="00951FB1" w:rsidRPr="00187643">
        <w:rPr>
          <w:rFonts w:ascii="Times New Roman" w:hAnsi="Times New Roman" w:cs="Times New Roman"/>
          <w:sz w:val="24"/>
          <w:szCs w:val="24"/>
          <w:highlight w:val="yellow"/>
        </w:rPr>
        <w:t>y</w:t>
      </w:r>
      <w:r w:rsidRPr="00187643">
        <w:rPr>
          <w:rFonts w:ascii="Times New Roman" w:hAnsi="Times New Roman" w:cs="Times New Roman"/>
          <w:sz w:val="24"/>
          <w:szCs w:val="24"/>
          <w:highlight w:val="yellow"/>
        </w:rPr>
        <w:t xml:space="preserve"> (2011),</w:t>
      </w:r>
      <w:r w:rsidRPr="00576DAD">
        <w:rPr>
          <w:rFonts w:ascii="Times New Roman" w:hAnsi="Times New Roman" w:cs="Times New Roman"/>
          <w:sz w:val="24"/>
          <w:szCs w:val="24"/>
        </w:rPr>
        <w:t xml:space="preserve"> </w:t>
      </w:r>
      <w:r w:rsidRPr="00951FB1">
        <w:rPr>
          <w:rFonts w:ascii="Times New Roman" w:hAnsi="Times New Roman" w:cs="Times New Roman"/>
          <w:sz w:val="24"/>
          <w:szCs w:val="24"/>
        </w:rPr>
        <w:t>o</w:t>
      </w:r>
      <w:r w:rsidRPr="00DC3BB5">
        <w:rPr>
          <w:rFonts w:ascii="Times New Roman" w:hAnsi="Times New Roman" w:cs="Times New Roman"/>
          <w:sz w:val="24"/>
          <w:szCs w:val="24"/>
        </w:rPr>
        <w:t xml:space="preserve"> enfoque do desenvolvimento rural territorial e sustentável reafirma a existência do espaço rural como específico, com suas particularidades econômicas, sociais, políticas e culturais, e é compreendido como o desenvolvimento das qualidades específicas do rural, onde predominam as relações de proximidade e interconhecimento, e a visão dos habitantes das áreas rurais como sujeitos de direito, onde a cidadania supõe o acesso a bens e serviços já disponíveis para ao restante da sociedade.</w:t>
      </w:r>
    </w:p>
    <w:p w14:paraId="118BC177" w14:textId="0A75637B" w:rsidR="005C5A8D" w:rsidRPr="00462B09" w:rsidRDefault="005C5A8D">
      <w:pPr>
        <w:spacing w:after="0" w:line="360" w:lineRule="auto"/>
        <w:ind w:firstLine="709"/>
        <w:jc w:val="both"/>
        <w:rPr>
          <w:rFonts w:ascii="Times New Roman" w:eastAsia="Arial" w:hAnsi="Times New Roman" w:cs="Times New Roman"/>
          <w:sz w:val="24"/>
          <w:szCs w:val="24"/>
        </w:rPr>
      </w:pPr>
      <w:r w:rsidRPr="00DC3BB5">
        <w:rPr>
          <w:rFonts w:ascii="Times New Roman" w:eastAsia="Arial" w:hAnsi="Times New Roman" w:cs="Times New Roman"/>
          <w:sz w:val="24"/>
          <w:szCs w:val="24"/>
        </w:rPr>
        <w:t xml:space="preserve">A concentração fundiária resultante do processo de colonização e agravada por problemas estruturais e pelas grandes secas, tem sido apresentada sistematicamente como um dos principais entraves para o desenvolvimento sustentável do </w:t>
      </w:r>
      <w:r>
        <w:rPr>
          <w:rFonts w:ascii="Times New Roman" w:eastAsia="Arial" w:hAnsi="Times New Roman" w:cs="Times New Roman"/>
          <w:sz w:val="24"/>
          <w:szCs w:val="24"/>
        </w:rPr>
        <w:t>S</w:t>
      </w:r>
      <w:r w:rsidRPr="00DC3BB5">
        <w:rPr>
          <w:rFonts w:ascii="Times New Roman" w:eastAsia="Arial" w:hAnsi="Times New Roman" w:cs="Times New Roman"/>
          <w:sz w:val="24"/>
          <w:szCs w:val="24"/>
        </w:rPr>
        <w:t xml:space="preserve">emiárido e do bioma Caatinga. </w:t>
      </w:r>
      <w:r w:rsidRPr="00462B09">
        <w:rPr>
          <w:rFonts w:ascii="Times New Roman" w:eastAsia="Arial" w:hAnsi="Times New Roman" w:cs="Times New Roman"/>
          <w:sz w:val="24"/>
          <w:szCs w:val="24"/>
        </w:rPr>
        <w:t>Dessa forma</w:t>
      </w:r>
      <w:r w:rsidR="000A301E">
        <w:rPr>
          <w:rFonts w:ascii="Times New Roman" w:eastAsia="Arial" w:hAnsi="Times New Roman" w:cs="Times New Roman"/>
          <w:sz w:val="24"/>
          <w:szCs w:val="24"/>
        </w:rPr>
        <w:t>,</w:t>
      </w:r>
      <w:r w:rsidRPr="00462B09">
        <w:rPr>
          <w:rFonts w:ascii="Times New Roman" w:eastAsia="Arial" w:hAnsi="Times New Roman" w:cs="Times New Roman"/>
          <w:sz w:val="24"/>
          <w:szCs w:val="24"/>
        </w:rPr>
        <w:t xml:space="preserve"> </w:t>
      </w:r>
      <w:r w:rsidRPr="00187643">
        <w:rPr>
          <w:rFonts w:ascii="Times New Roman" w:eastAsia="Arial" w:hAnsi="Times New Roman" w:cs="Times New Roman"/>
          <w:sz w:val="24"/>
          <w:szCs w:val="24"/>
          <w:highlight w:val="yellow"/>
        </w:rPr>
        <w:t>Silva (2008)</w:t>
      </w:r>
      <w:r w:rsidRPr="00462B09">
        <w:rPr>
          <w:rFonts w:ascii="Times New Roman" w:eastAsia="Arial" w:hAnsi="Times New Roman" w:cs="Times New Roman"/>
          <w:sz w:val="24"/>
          <w:szCs w:val="24"/>
        </w:rPr>
        <w:t xml:space="preserve"> defende que a democratização do acesso à terra, por meio de uma reforma agrária democrática e sustentável, alinhada com os princípios da convivência com a semiaridez, é uma das mais importantes diretrizes para o desenvolvimento sustentável do Semiárido brasileiro.</w:t>
      </w:r>
    </w:p>
    <w:p w14:paraId="3989B478" w14:textId="08BB7431" w:rsidR="005C5A8D" w:rsidRPr="00DC3BB5" w:rsidRDefault="005C5A8D" w:rsidP="00E21FD7">
      <w:pPr>
        <w:spacing w:after="0" w:line="360" w:lineRule="auto"/>
        <w:ind w:firstLine="709"/>
        <w:jc w:val="both"/>
        <w:rPr>
          <w:rFonts w:eastAsia="Arial" w:cs="Times New Roman"/>
          <w:sz w:val="24"/>
          <w:szCs w:val="24"/>
        </w:rPr>
      </w:pPr>
      <w:r w:rsidRPr="00187643">
        <w:rPr>
          <w:rFonts w:ascii="Times New Roman" w:eastAsia="Arial" w:hAnsi="Times New Roman" w:cs="Times New Roman"/>
          <w:sz w:val="24"/>
          <w:szCs w:val="24"/>
          <w:highlight w:val="yellow"/>
        </w:rPr>
        <w:t>Abr</w:t>
      </w:r>
      <w:r w:rsidR="00951FB1" w:rsidRPr="00187643">
        <w:rPr>
          <w:rFonts w:ascii="Times New Roman" w:eastAsia="Arial" w:hAnsi="Times New Roman" w:cs="Times New Roman"/>
          <w:sz w:val="24"/>
          <w:szCs w:val="24"/>
          <w:highlight w:val="yellow"/>
        </w:rPr>
        <w:t>a</w:t>
      </w:r>
      <w:r w:rsidRPr="00187643">
        <w:rPr>
          <w:rFonts w:ascii="Times New Roman" w:eastAsia="Arial" w:hAnsi="Times New Roman" w:cs="Times New Roman"/>
          <w:sz w:val="24"/>
          <w:szCs w:val="24"/>
          <w:highlight w:val="yellow"/>
        </w:rPr>
        <w:t>movay (1999)</w:t>
      </w:r>
      <w:r w:rsidRPr="00DC3BB5">
        <w:rPr>
          <w:rFonts w:ascii="Times New Roman" w:eastAsia="Arial" w:hAnsi="Times New Roman" w:cs="Times New Roman"/>
          <w:sz w:val="24"/>
          <w:szCs w:val="24"/>
        </w:rPr>
        <w:t xml:space="preserve"> afirma</w:t>
      </w:r>
      <w:r w:rsidRPr="00DC3BB5">
        <w:rPr>
          <w:rFonts w:ascii="Times New Roman" w:hAnsi="Times New Roman" w:cs="Times New Roman"/>
          <w:sz w:val="24"/>
          <w:szCs w:val="24"/>
          <w:lang w:val="pt-PT"/>
        </w:rPr>
        <w:t xml:space="preserve"> que o acesso à terra é uma das condições básicas para a inserção social, para o aumento das oportunidades de melhoria de vida, mas que só faz sentido se for acompanhado do acesso a um conjunto de condições que alterem o ambiente</w:t>
      </w:r>
      <w:r w:rsidRPr="00DC3BB5">
        <w:rPr>
          <w:rFonts w:ascii="Times New Roman" w:hAnsi="Times New Roman" w:cs="Times New Roman"/>
          <w:b/>
          <w:bCs/>
          <w:sz w:val="24"/>
          <w:szCs w:val="24"/>
          <w:lang w:val="pt-PT"/>
        </w:rPr>
        <w:t xml:space="preserve"> </w:t>
      </w:r>
      <w:r w:rsidRPr="00DC3BB5">
        <w:rPr>
          <w:rFonts w:ascii="Times New Roman" w:hAnsi="Times New Roman" w:cs="Times New Roman"/>
          <w:sz w:val="24"/>
          <w:szCs w:val="24"/>
          <w:lang w:val="pt-PT"/>
        </w:rPr>
        <w:t>institucional local e regional e permitam a revelação dos potenciais com que cada território pode participar do processo de desenvolvimento.</w:t>
      </w:r>
    </w:p>
    <w:p w14:paraId="2978C573" w14:textId="56D3E486" w:rsidR="005C5A8D" w:rsidRDefault="00D842C8">
      <w:pPr>
        <w:pStyle w:val="Standard"/>
        <w:autoSpaceDE w:val="0"/>
        <w:spacing w:line="360" w:lineRule="auto"/>
        <w:ind w:firstLine="709"/>
        <w:jc w:val="both"/>
        <w:rPr>
          <w:rFonts w:cs="Times New Roman"/>
        </w:rPr>
      </w:pPr>
      <w:r>
        <w:rPr>
          <w:rFonts w:cs="Times New Roman"/>
        </w:rPr>
        <w:t>Para</w:t>
      </w:r>
      <w:r w:rsidR="005C5A8D" w:rsidRPr="00DC3BB5">
        <w:rPr>
          <w:rFonts w:cs="Times New Roman"/>
        </w:rPr>
        <w:t xml:space="preserve"> </w:t>
      </w:r>
      <w:r w:rsidR="005C5A8D" w:rsidRPr="00187643">
        <w:rPr>
          <w:rFonts w:cs="Times New Roman"/>
          <w:highlight w:val="yellow"/>
        </w:rPr>
        <w:t>Morin (2013),</w:t>
      </w:r>
      <w:r w:rsidR="005C5A8D" w:rsidRPr="00DC3BB5">
        <w:rPr>
          <w:rFonts w:cs="Times New Roman"/>
        </w:rPr>
        <w:t xml:space="preserve"> a revitalização das zonas rurais como forma de inverter os fluxos migratórios, encorajar os êxodos urbanos, como uma via fundada no direito à terra dos agricultores sem-terra, tomando como exemplo o caso específico da reforma agrária poderiam ter evitado, em parte, as migrações do Nordeste do Brasil para São Paulo. Entretanto, dado o conservadorismo da formação da nossa sociedade e do Estado brasileiro a implementação da reforma agrária não tem sido um ponto de convergência entre os diversos setores que interagem no rural brasileiro</w:t>
      </w:r>
      <w:r w:rsidR="005C5A8D">
        <w:rPr>
          <w:rFonts w:cs="Times New Roman"/>
        </w:rPr>
        <w:t>, que tem sido marcado por conflitos da natureza agrária.</w:t>
      </w:r>
      <w:r w:rsidR="005C5A8D" w:rsidRPr="00DC3BB5">
        <w:rPr>
          <w:rFonts w:cs="Times New Roman"/>
        </w:rPr>
        <w:t xml:space="preserve"> </w:t>
      </w:r>
    </w:p>
    <w:p w14:paraId="52E11AAC" w14:textId="328F3A95" w:rsidR="006C2EBF" w:rsidRDefault="00D842C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 acordo </w:t>
      </w:r>
      <w:r w:rsidRPr="00851D21">
        <w:rPr>
          <w:rFonts w:ascii="Times New Roman" w:hAnsi="Times New Roman" w:cs="Times New Roman"/>
          <w:sz w:val="24"/>
          <w:szCs w:val="24"/>
        </w:rPr>
        <w:t xml:space="preserve">com </w:t>
      </w:r>
      <w:r w:rsidRPr="00187643">
        <w:rPr>
          <w:rFonts w:ascii="Times New Roman" w:hAnsi="Times New Roman" w:cs="Times New Roman"/>
          <w:sz w:val="24"/>
          <w:szCs w:val="24"/>
          <w:highlight w:val="yellow"/>
        </w:rPr>
        <w:t>Fernandes (2008),</w:t>
      </w:r>
      <w:r>
        <w:rPr>
          <w:rFonts w:ascii="Times New Roman" w:hAnsi="Times New Roman" w:cs="Times New Roman"/>
          <w:sz w:val="24"/>
          <w:szCs w:val="24"/>
        </w:rPr>
        <w:t xml:space="preserve"> a</w:t>
      </w:r>
      <w:r w:rsidR="006C2EBF" w:rsidRPr="00DC3BB5">
        <w:rPr>
          <w:rFonts w:ascii="Times New Roman" w:hAnsi="Times New Roman" w:cs="Times New Roman"/>
          <w:sz w:val="24"/>
          <w:szCs w:val="24"/>
        </w:rPr>
        <w:t xml:space="preserve"> relação conflituosa nasce na contradição existente entre a estrutura do sistema capitalista, que produz a concentração de riquezas e a expansão da pobreza </w:t>
      </w:r>
      <w:r w:rsidR="006C2EBF" w:rsidRPr="00DC3BB5">
        <w:rPr>
          <w:rFonts w:ascii="Times New Roman" w:hAnsi="Times New Roman" w:cs="Times New Roman"/>
          <w:sz w:val="24"/>
          <w:szCs w:val="24"/>
        </w:rPr>
        <w:lastRenderedPageBreak/>
        <w:t>e miséria, e o paradoxo do movimento da questão agrária, que destrói, cria e recria relações sociais simultâneas entre capitalismo e campesinato. E nesse sentido, as lutas e disputas pela terra assumem um papel fundamental para reconfiguração do espaço agrário e no território</w:t>
      </w:r>
      <w:r w:rsidR="006C2EBF">
        <w:rPr>
          <w:rFonts w:ascii="Times New Roman" w:hAnsi="Times New Roman" w:cs="Times New Roman"/>
          <w:sz w:val="24"/>
          <w:szCs w:val="24"/>
        </w:rPr>
        <w:t>.</w:t>
      </w:r>
    </w:p>
    <w:p w14:paraId="1E4BE5E7" w14:textId="6159F853" w:rsidR="0039295B" w:rsidRPr="00DC3BB5" w:rsidRDefault="006C2EB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Entretanto, </w:t>
      </w:r>
      <w:r w:rsidR="0039295B" w:rsidRPr="00187643">
        <w:rPr>
          <w:rFonts w:ascii="Times New Roman" w:hAnsi="Times New Roman" w:cs="Times New Roman"/>
          <w:sz w:val="24"/>
          <w:szCs w:val="24"/>
          <w:highlight w:val="yellow"/>
        </w:rPr>
        <w:t>Andrade (1994)</w:t>
      </w:r>
      <w:r w:rsidR="0039295B" w:rsidRPr="00DC3BB5">
        <w:rPr>
          <w:rFonts w:ascii="Times New Roman" w:hAnsi="Times New Roman" w:cs="Times New Roman"/>
          <w:sz w:val="24"/>
          <w:szCs w:val="24"/>
        </w:rPr>
        <w:t xml:space="preserve"> alerta que os conflitos entre grupos politicamente dominantes e grupos vulneráveis, ao mesmo tempo que </w:t>
      </w:r>
      <w:r w:rsidR="00D842C8">
        <w:rPr>
          <w:rFonts w:ascii="Times New Roman" w:hAnsi="Times New Roman" w:cs="Times New Roman"/>
          <w:sz w:val="24"/>
          <w:szCs w:val="24"/>
        </w:rPr>
        <w:t xml:space="preserve">expandem </w:t>
      </w:r>
      <w:r w:rsidR="0039295B" w:rsidRPr="00DC3BB5">
        <w:rPr>
          <w:rFonts w:ascii="Times New Roman" w:hAnsi="Times New Roman" w:cs="Times New Roman"/>
          <w:sz w:val="24"/>
          <w:szCs w:val="24"/>
        </w:rPr>
        <w:t>o território e consolida</w:t>
      </w:r>
      <w:r w:rsidR="00D842C8">
        <w:rPr>
          <w:rFonts w:ascii="Times New Roman" w:hAnsi="Times New Roman" w:cs="Times New Roman"/>
          <w:sz w:val="24"/>
          <w:szCs w:val="24"/>
        </w:rPr>
        <w:t>m</w:t>
      </w:r>
      <w:r w:rsidR="0039295B" w:rsidRPr="00DC3BB5">
        <w:rPr>
          <w:rFonts w:ascii="Times New Roman" w:hAnsi="Times New Roman" w:cs="Times New Roman"/>
          <w:sz w:val="24"/>
          <w:szCs w:val="24"/>
        </w:rPr>
        <w:t xml:space="preserve"> </w:t>
      </w:r>
      <w:r w:rsidR="00D842C8">
        <w:rPr>
          <w:rFonts w:ascii="Times New Roman" w:hAnsi="Times New Roman" w:cs="Times New Roman"/>
          <w:sz w:val="24"/>
          <w:szCs w:val="24"/>
        </w:rPr>
        <w:t>novas</w:t>
      </w:r>
      <w:r w:rsidR="0039295B" w:rsidRPr="00DC3BB5">
        <w:rPr>
          <w:rFonts w:ascii="Times New Roman" w:hAnsi="Times New Roman" w:cs="Times New Roman"/>
          <w:sz w:val="24"/>
          <w:szCs w:val="24"/>
        </w:rPr>
        <w:t xml:space="preserve"> territorialidades, ocorre a desterritorialidade dos grupos prejudicados, geralmente de forma violenta como no caso dos choques das diferentes concepções de uso da terra entre os que a enxergam como mercadoria e os se importam com o valor de uso.</w:t>
      </w:r>
      <w:r w:rsidR="00D842C8">
        <w:rPr>
          <w:rFonts w:ascii="Times New Roman" w:hAnsi="Times New Roman" w:cs="Times New Roman"/>
          <w:sz w:val="24"/>
          <w:szCs w:val="24"/>
        </w:rPr>
        <w:t xml:space="preserve"> </w:t>
      </w:r>
      <w:r w:rsidR="0039295B" w:rsidRPr="00DC3BB5">
        <w:rPr>
          <w:rFonts w:ascii="Times New Roman" w:hAnsi="Times New Roman" w:cs="Times New Roman"/>
          <w:sz w:val="24"/>
          <w:szCs w:val="24"/>
        </w:rPr>
        <w:t>Dado as constantes disputas de jogo de interesses a da capacidade de imposição dos grupos mais fortes, tanto a categoria território como territorialidade devem ser encaradas como transitórias, já que tudo se acha em constante transformação no tempo e no espaço</w:t>
      </w:r>
      <w:r w:rsidR="00D842C8">
        <w:rPr>
          <w:rFonts w:ascii="Times New Roman" w:hAnsi="Times New Roman" w:cs="Times New Roman"/>
          <w:sz w:val="24"/>
          <w:szCs w:val="24"/>
        </w:rPr>
        <w:t>.</w:t>
      </w:r>
    </w:p>
    <w:p w14:paraId="18A30F3F" w14:textId="18083E0B" w:rsidR="0039295B" w:rsidRDefault="005C5A8D" w:rsidP="00E21FD7">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Nessa mesma linha</w:t>
      </w:r>
      <w:r w:rsidRPr="00851D21">
        <w:rPr>
          <w:rFonts w:ascii="Times New Roman" w:hAnsi="Times New Roman" w:cs="Times New Roman"/>
          <w:sz w:val="24"/>
          <w:szCs w:val="24"/>
        </w:rPr>
        <w:t xml:space="preserve">, </w:t>
      </w:r>
      <w:r w:rsidRPr="00187643">
        <w:rPr>
          <w:rFonts w:ascii="Times New Roman" w:hAnsi="Times New Roman" w:cs="Times New Roman"/>
          <w:sz w:val="24"/>
          <w:szCs w:val="24"/>
          <w:highlight w:val="yellow"/>
        </w:rPr>
        <w:t>Roos (2009)</w:t>
      </w:r>
      <w:r>
        <w:rPr>
          <w:rFonts w:ascii="Times New Roman" w:hAnsi="Times New Roman" w:cs="Times New Roman"/>
          <w:sz w:val="24"/>
          <w:szCs w:val="24"/>
        </w:rPr>
        <w:t xml:space="preserve"> afirma que</w:t>
      </w:r>
      <w:r w:rsidRPr="00DC3BB5">
        <w:rPr>
          <w:rFonts w:ascii="Times New Roman" w:hAnsi="Times New Roman" w:cs="Times New Roman"/>
          <w:sz w:val="24"/>
          <w:szCs w:val="24"/>
        </w:rPr>
        <w:t xml:space="preserve"> é a partir da luta de classes que o território é transformado e essa transformação reflete na transformação regional, já que a região assim como o próprio território é uma construção social e, portanto, modificável pela ação dos sujeitos na sua relação com o ambiente, mas principalmente que esses sujeitos mantêm entre si.</w:t>
      </w:r>
      <w:r w:rsidR="00D842C8">
        <w:rPr>
          <w:rFonts w:ascii="Times New Roman" w:hAnsi="Times New Roman" w:cs="Times New Roman"/>
          <w:sz w:val="24"/>
          <w:szCs w:val="24"/>
        </w:rPr>
        <w:t xml:space="preserve"> </w:t>
      </w:r>
      <w:r w:rsidR="0039295B" w:rsidRPr="00DC3BB5">
        <w:rPr>
          <w:rFonts w:ascii="Times New Roman" w:hAnsi="Times New Roman" w:cs="Times New Roman"/>
          <w:sz w:val="24"/>
          <w:szCs w:val="24"/>
        </w:rPr>
        <w:t xml:space="preserve">Para </w:t>
      </w:r>
      <w:r w:rsidR="0039295B" w:rsidRPr="00187643">
        <w:rPr>
          <w:rFonts w:ascii="Times New Roman" w:hAnsi="Times New Roman" w:cs="Times New Roman"/>
          <w:sz w:val="24"/>
          <w:szCs w:val="24"/>
          <w:highlight w:val="yellow"/>
        </w:rPr>
        <w:t>Roos (2009),</w:t>
      </w:r>
      <w:r w:rsidR="0039295B" w:rsidRPr="00DC3BB5">
        <w:rPr>
          <w:rFonts w:ascii="Times New Roman" w:hAnsi="Times New Roman" w:cs="Times New Roman"/>
          <w:sz w:val="24"/>
          <w:szCs w:val="24"/>
        </w:rPr>
        <w:t xml:space="preserve"> embora os camponeses se organizassem desde um passado distante, é a partir da década de 1980, ao adotarem como principal forma de lutas as ocupações de terra e acampamentos nos latifúndios, que se inicia a principal forma de pressionar o Estado a resolver o problema da posse da terra e a efetivação da reforma agrária.</w:t>
      </w:r>
    </w:p>
    <w:p w14:paraId="428C9005" w14:textId="1CBE9376" w:rsidR="008C6731" w:rsidRPr="00DC3BB5" w:rsidRDefault="008C6731" w:rsidP="00E21FD7">
      <w:pPr>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Do ponto de vista do poder, a sustentabilidade implica o avanço dos processos de gestão participativa que modifique as estruturas dominantes e excludentes do poder político e econômico </w:t>
      </w:r>
      <w:r w:rsidRPr="00951FB1">
        <w:rPr>
          <w:rFonts w:ascii="Times New Roman" w:hAnsi="Times New Roman" w:cs="Times New Roman"/>
          <w:sz w:val="24"/>
          <w:szCs w:val="24"/>
        </w:rPr>
        <w:t>(</w:t>
      </w:r>
      <w:r w:rsidRPr="00187643">
        <w:rPr>
          <w:rFonts w:ascii="Times New Roman" w:hAnsi="Times New Roman" w:cs="Times New Roman"/>
          <w:sz w:val="24"/>
          <w:szCs w:val="24"/>
          <w:highlight w:val="yellow"/>
        </w:rPr>
        <w:t>S</w:t>
      </w:r>
      <w:r w:rsidR="00DE7D70" w:rsidRPr="00187643">
        <w:rPr>
          <w:rFonts w:ascii="Times New Roman" w:hAnsi="Times New Roman" w:cs="Times New Roman"/>
          <w:sz w:val="24"/>
          <w:szCs w:val="24"/>
          <w:highlight w:val="yellow"/>
        </w:rPr>
        <w:t>ilva</w:t>
      </w:r>
      <w:r w:rsidRPr="00187643">
        <w:rPr>
          <w:rFonts w:ascii="Times New Roman" w:hAnsi="Times New Roman" w:cs="Times New Roman"/>
          <w:sz w:val="24"/>
          <w:szCs w:val="24"/>
          <w:highlight w:val="yellow"/>
        </w:rPr>
        <w:t>, 2008</w:t>
      </w:r>
      <w:r w:rsidRPr="00951FB1">
        <w:rPr>
          <w:rFonts w:ascii="Times New Roman" w:hAnsi="Times New Roman" w:cs="Times New Roman"/>
          <w:sz w:val="24"/>
          <w:szCs w:val="24"/>
        </w:rPr>
        <w:t>).</w:t>
      </w:r>
      <w:r w:rsidRPr="00DC3BB5">
        <w:rPr>
          <w:rFonts w:ascii="Times New Roman" w:hAnsi="Times New Roman" w:cs="Times New Roman"/>
          <w:sz w:val="24"/>
          <w:szCs w:val="24"/>
        </w:rPr>
        <w:t xml:space="preserve"> E </w:t>
      </w:r>
      <w:r w:rsidRPr="00851D21">
        <w:rPr>
          <w:rFonts w:ascii="Times New Roman" w:hAnsi="Times New Roman" w:cs="Times New Roman"/>
          <w:sz w:val="24"/>
          <w:szCs w:val="24"/>
        </w:rPr>
        <w:t xml:space="preserve">para </w:t>
      </w:r>
      <w:r w:rsidRPr="00187643">
        <w:rPr>
          <w:rFonts w:ascii="Times New Roman" w:hAnsi="Times New Roman" w:cs="Times New Roman"/>
          <w:sz w:val="24"/>
          <w:szCs w:val="24"/>
          <w:highlight w:val="yellow"/>
        </w:rPr>
        <w:t>Roos (2009),</w:t>
      </w:r>
      <w:r w:rsidRPr="00DC3BB5">
        <w:rPr>
          <w:rFonts w:ascii="Times New Roman" w:hAnsi="Times New Roman" w:cs="Times New Roman"/>
          <w:sz w:val="24"/>
          <w:szCs w:val="24"/>
        </w:rPr>
        <w:t xml:space="preserve"> após a conquista da terra, a luta camponesa não perde sua organização, pois continua dotada de grande conteúdo político entre assentados, que agora passam a se preocupar com a sua reprodução na terra enquanto assentados, o que tem sido luta dos pequenos agricultores frente à ordem expropriatória do sistema capitalista. </w:t>
      </w:r>
    </w:p>
    <w:p w14:paraId="6A65849B" w14:textId="50253250" w:rsidR="008C6731" w:rsidRPr="00DC3BB5" w:rsidRDefault="008C6731" w:rsidP="00E21FD7">
      <w:pPr>
        <w:widowControl w:val="0"/>
        <w:autoSpaceDE w:val="0"/>
        <w:autoSpaceDN w:val="0"/>
        <w:adjustRightInd w:val="0"/>
        <w:spacing w:after="0" w:line="360" w:lineRule="auto"/>
        <w:ind w:firstLine="709"/>
        <w:jc w:val="both"/>
        <w:rPr>
          <w:rFonts w:ascii="Times New Roman" w:hAnsi="Times New Roman" w:cs="Times New Roman"/>
          <w:sz w:val="24"/>
          <w:szCs w:val="24"/>
          <w:lang w:val="pt-PT"/>
        </w:rPr>
      </w:pPr>
      <w:r w:rsidRPr="00187643">
        <w:rPr>
          <w:rFonts w:ascii="Times New Roman" w:hAnsi="Times New Roman" w:cs="Times New Roman"/>
          <w:sz w:val="24"/>
          <w:szCs w:val="24"/>
          <w:highlight w:val="yellow"/>
        </w:rPr>
        <w:t>Abramovay (2003)</w:t>
      </w:r>
      <w:r w:rsidRPr="00DC3BB5">
        <w:rPr>
          <w:rFonts w:ascii="Times New Roman" w:hAnsi="Times New Roman" w:cs="Times New Roman"/>
          <w:sz w:val="24"/>
          <w:szCs w:val="24"/>
        </w:rPr>
        <w:t xml:space="preserve"> tem destacado </w:t>
      </w:r>
      <w:r w:rsidR="00D842C8">
        <w:rPr>
          <w:rFonts w:ascii="Times New Roman" w:hAnsi="Times New Roman" w:cs="Times New Roman"/>
          <w:sz w:val="24"/>
          <w:szCs w:val="24"/>
        </w:rPr>
        <w:t>e</w:t>
      </w:r>
      <w:r w:rsidR="00D842C8" w:rsidRPr="00DC3BB5">
        <w:rPr>
          <w:rFonts w:ascii="Times New Roman" w:hAnsi="Times New Roman" w:cs="Times New Roman"/>
          <w:sz w:val="24"/>
          <w:szCs w:val="24"/>
        </w:rPr>
        <w:t xml:space="preserve">m seus estudos </w:t>
      </w:r>
      <w:r w:rsidRPr="00DC3BB5">
        <w:rPr>
          <w:rFonts w:ascii="Times New Roman" w:hAnsi="Times New Roman" w:cs="Times New Roman"/>
          <w:sz w:val="24"/>
          <w:szCs w:val="24"/>
        </w:rPr>
        <w:t xml:space="preserve">a noção de capital social como de fundamental importância para o desenvolvimento territorial. Para </w:t>
      </w:r>
      <w:r w:rsidRPr="00DC3BB5">
        <w:rPr>
          <w:rFonts w:ascii="Times New Roman" w:hAnsi="Times New Roman" w:cs="Times New Roman"/>
          <w:bCs/>
          <w:iCs/>
          <w:sz w:val="24"/>
          <w:szCs w:val="24"/>
          <w:lang w:val="pt-PT"/>
        </w:rPr>
        <w:t xml:space="preserve">esse autor, mais importante que vantagens competitivas advindas da potencialidades naturais, de localização ou setoriais, são as relações sociais diretas entre atores, capaz de enriquecer o tecido social de um determinado local, e que permite esses atores se articular e potencializar a utilização do conjunto do ambiente no território, e de convertê-lo numa base para empreendimentos inovadores, e que caracterizam a </w:t>
      </w:r>
      <w:r w:rsidRPr="00DC3BB5">
        <w:rPr>
          <w:rFonts w:ascii="Times New Roman" w:hAnsi="Times New Roman" w:cs="Times New Roman"/>
          <w:bCs/>
          <w:iCs/>
          <w:sz w:val="24"/>
          <w:szCs w:val="24"/>
          <w:lang w:val="pt-PT"/>
        </w:rPr>
        <w:lastRenderedPageBreak/>
        <w:t>dimensão territorial do desenvolvimento.</w:t>
      </w:r>
    </w:p>
    <w:p w14:paraId="264BE361" w14:textId="5E5847F5" w:rsidR="001F620E" w:rsidRDefault="00096140" w:rsidP="00E21FD7">
      <w:pPr>
        <w:widowControl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Assim, como observado</w:t>
      </w:r>
      <w:r w:rsidR="0087765B">
        <w:rPr>
          <w:rFonts w:ascii="Times New Roman" w:hAnsi="Times New Roman" w:cs="Times New Roman"/>
          <w:sz w:val="24"/>
          <w:szCs w:val="24"/>
        </w:rPr>
        <w:t xml:space="preserve"> nas discussões anteriores,</w:t>
      </w:r>
      <w:r>
        <w:rPr>
          <w:rFonts w:ascii="Times New Roman" w:hAnsi="Times New Roman" w:cs="Times New Roman"/>
          <w:sz w:val="24"/>
          <w:szCs w:val="24"/>
        </w:rPr>
        <w:t xml:space="preserve"> a</w:t>
      </w:r>
      <w:r w:rsidR="00054543" w:rsidRPr="00DC3BB5">
        <w:rPr>
          <w:rFonts w:ascii="Times New Roman" w:hAnsi="Times New Roman" w:cs="Times New Roman"/>
          <w:sz w:val="24"/>
          <w:szCs w:val="24"/>
        </w:rPr>
        <w:t xml:space="preserve"> abordagem </w:t>
      </w:r>
      <w:r>
        <w:rPr>
          <w:rFonts w:ascii="Times New Roman" w:hAnsi="Times New Roman" w:cs="Times New Roman"/>
          <w:sz w:val="24"/>
          <w:szCs w:val="24"/>
        </w:rPr>
        <w:t xml:space="preserve">do desenvolvimento </w:t>
      </w:r>
      <w:r w:rsidR="00054543" w:rsidRPr="00DC3BB5">
        <w:rPr>
          <w:rFonts w:ascii="Times New Roman" w:hAnsi="Times New Roman" w:cs="Times New Roman"/>
          <w:sz w:val="24"/>
          <w:szCs w:val="24"/>
        </w:rPr>
        <w:t>territorial</w:t>
      </w:r>
      <w:r w:rsidR="0087765B">
        <w:rPr>
          <w:rFonts w:ascii="Times New Roman" w:hAnsi="Times New Roman" w:cs="Times New Roman"/>
          <w:sz w:val="24"/>
          <w:szCs w:val="24"/>
        </w:rPr>
        <w:t xml:space="preserve"> </w:t>
      </w:r>
      <w:r w:rsidR="00054543" w:rsidRPr="00DC3BB5">
        <w:rPr>
          <w:rFonts w:ascii="Times New Roman" w:hAnsi="Times New Roman" w:cs="Times New Roman"/>
          <w:sz w:val="24"/>
          <w:szCs w:val="24"/>
        </w:rPr>
        <w:t xml:space="preserve">se contrapõe a outras interpretações e apropriações do termo de sustentabilidade, tal qual é apropriado pela corrente econômica neoclássica, que reduz a sustentatibilidade à </w:t>
      </w:r>
      <w:r w:rsidR="0087765B">
        <w:rPr>
          <w:rFonts w:ascii="Times New Roman" w:hAnsi="Times New Roman" w:cs="Times New Roman"/>
          <w:sz w:val="24"/>
          <w:szCs w:val="24"/>
        </w:rPr>
        <w:t xml:space="preserve">questão da </w:t>
      </w:r>
      <w:r w:rsidR="00054543" w:rsidRPr="00DC3BB5">
        <w:rPr>
          <w:rFonts w:ascii="Times New Roman" w:hAnsi="Times New Roman" w:cs="Times New Roman"/>
          <w:sz w:val="24"/>
          <w:szCs w:val="24"/>
        </w:rPr>
        <w:t xml:space="preserve">eficiência econômica </w:t>
      </w:r>
      <w:r w:rsidR="0087765B">
        <w:rPr>
          <w:rFonts w:ascii="Times New Roman" w:hAnsi="Times New Roman" w:cs="Times New Roman"/>
          <w:sz w:val="24"/>
          <w:szCs w:val="24"/>
        </w:rPr>
        <w:t>e trata a solução dos problemas no território como</w:t>
      </w:r>
      <w:r w:rsidR="00054543" w:rsidRPr="00DC3BB5">
        <w:rPr>
          <w:rFonts w:ascii="Times New Roman" w:hAnsi="Times New Roman" w:cs="Times New Roman"/>
          <w:sz w:val="24"/>
          <w:szCs w:val="24"/>
        </w:rPr>
        <w:t xml:space="preserve"> a uma mera questão técnica. </w:t>
      </w:r>
    </w:p>
    <w:p w14:paraId="3939BE6D" w14:textId="77777777" w:rsidR="00096140" w:rsidRPr="00DC3BB5" w:rsidRDefault="00096140" w:rsidP="002C4097">
      <w:pPr>
        <w:widowControl w:val="0"/>
        <w:autoSpaceDE w:val="0"/>
        <w:autoSpaceDN w:val="0"/>
        <w:adjustRightInd w:val="0"/>
        <w:spacing w:after="0" w:line="360" w:lineRule="auto"/>
        <w:ind w:firstLine="851"/>
        <w:jc w:val="both"/>
        <w:rPr>
          <w:rFonts w:ascii="Times New Roman" w:hAnsi="Times New Roman" w:cs="Times New Roman"/>
          <w:sz w:val="24"/>
          <w:szCs w:val="24"/>
        </w:rPr>
      </w:pPr>
    </w:p>
    <w:p w14:paraId="0151F4C1" w14:textId="59F97F9D" w:rsidR="00213D59" w:rsidRPr="00DC3BB5" w:rsidRDefault="008C6731">
      <w:pPr>
        <w:spacing w:after="0" w:line="240" w:lineRule="auto"/>
        <w:ind w:firstLine="851"/>
        <w:jc w:val="both"/>
        <w:rPr>
          <w:rFonts w:ascii="Times New Roman" w:hAnsi="Times New Roman" w:cs="Times New Roman"/>
          <w:b/>
          <w:sz w:val="24"/>
          <w:szCs w:val="24"/>
        </w:rPr>
      </w:pPr>
      <w:r w:rsidRPr="00DC3BB5">
        <w:rPr>
          <w:rFonts w:ascii="Times New Roman" w:hAnsi="Times New Roman" w:cs="Times New Roman"/>
          <w:b/>
          <w:sz w:val="24"/>
          <w:szCs w:val="24"/>
        </w:rPr>
        <w:t>M</w:t>
      </w:r>
      <w:r w:rsidR="00971A9D" w:rsidRPr="00DC3BB5">
        <w:rPr>
          <w:rFonts w:ascii="Times New Roman" w:hAnsi="Times New Roman" w:cs="Times New Roman"/>
          <w:b/>
          <w:sz w:val="24"/>
          <w:szCs w:val="24"/>
        </w:rPr>
        <w:t>etodologia</w:t>
      </w:r>
    </w:p>
    <w:p w14:paraId="09AE18A6" w14:textId="78C3041B" w:rsidR="00A132E4" w:rsidRPr="00DC3BB5" w:rsidRDefault="00A132E4" w:rsidP="002C4097">
      <w:pPr>
        <w:spacing w:after="0" w:line="360" w:lineRule="auto"/>
        <w:ind w:firstLine="851"/>
        <w:jc w:val="both"/>
        <w:rPr>
          <w:rFonts w:ascii="Times New Roman" w:hAnsi="Times New Roman" w:cs="Times New Roman"/>
          <w:sz w:val="24"/>
          <w:szCs w:val="24"/>
        </w:rPr>
      </w:pPr>
      <w:r w:rsidRPr="00DC3BB5">
        <w:rPr>
          <w:rFonts w:ascii="Times New Roman" w:hAnsi="Times New Roman" w:cs="Times New Roman"/>
          <w:sz w:val="24"/>
          <w:szCs w:val="24"/>
        </w:rPr>
        <w:t xml:space="preserve">A metodologia para construção da presente análise levou em conta dados de pesquisa bibliográfica, dados de pesquisas </w:t>
      </w:r>
      <w:r w:rsidR="00F47DA1" w:rsidRPr="00DC3BB5">
        <w:rPr>
          <w:rFonts w:ascii="Times New Roman" w:hAnsi="Times New Roman" w:cs="Times New Roman"/>
          <w:sz w:val="24"/>
          <w:szCs w:val="24"/>
        </w:rPr>
        <w:t>junto ao</w:t>
      </w:r>
      <w:r w:rsidRPr="00DC3BB5">
        <w:rPr>
          <w:rFonts w:ascii="Times New Roman" w:hAnsi="Times New Roman" w:cs="Times New Roman"/>
          <w:sz w:val="24"/>
          <w:szCs w:val="24"/>
        </w:rPr>
        <w:t xml:space="preserve"> </w:t>
      </w:r>
      <w:r w:rsidR="00DA5129" w:rsidRPr="00DC3BB5">
        <w:rPr>
          <w:rFonts w:ascii="Times New Roman" w:hAnsi="Times New Roman" w:cs="Times New Roman"/>
          <w:sz w:val="24"/>
          <w:szCs w:val="24"/>
        </w:rPr>
        <w:t>IBGE</w:t>
      </w:r>
      <w:r w:rsidRPr="00DC3BB5">
        <w:rPr>
          <w:rFonts w:ascii="Times New Roman" w:hAnsi="Times New Roman" w:cs="Times New Roman"/>
          <w:sz w:val="24"/>
          <w:szCs w:val="24"/>
        </w:rPr>
        <w:t xml:space="preserve">, </w:t>
      </w:r>
      <w:r w:rsidR="00F47DA1" w:rsidRPr="00DC3BB5">
        <w:rPr>
          <w:rFonts w:ascii="Times New Roman" w:hAnsi="Times New Roman" w:cs="Times New Roman"/>
          <w:sz w:val="24"/>
          <w:szCs w:val="24"/>
        </w:rPr>
        <w:t>ao</w:t>
      </w:r>
      <w:r w:rsidRPr="00DC3BB5">
        <w:rPr>
          <w:rFonts w:ascii="Times New Roman" w:hAnsi="Times New Roman" w:cs="Times New Roman"/>
          <w:sz w:val="24"/>
          <w:szCs w:val="24"/>
        </w:rPr>
        <w:t xml:space="preserve"> Instituto Nacional de Colonização e Reforma Agrária</w:t>
      </w:r>
      <w:r w:rsidR="00F47DA1" w:rsidRPr="00DC3BB5">
        <w:rPr>
          <w:rFonts w:ascii="Times New Roman" w:hAnsi="Times New Roman" w:cs="Times New Roman"/>
          <w:sz w:val="24"/>
          <w:szCs w:val="24"/>
        </w:rPr>
        <w:t xml:space="preserve"> (INCRA)</w:t>
      </w:r>
      <w:r w:rsidRPr="00DC3BB5">
        <w:rPr>
          <w:rFonts w:ascii="Times New Roman" w:hAnsi="Times New Roman" w:cs="Times New Roman"/>
          <w:sz w:val="24"/>
          <w:szCs w:val="24"/>
        </w:rPr>
        <w:t>, bem como dados prelimi</w:t>
      </w:r>
      <w:r w:rsidR="00F47DA1" w:rsidRPr="00DC3BB5">
        <w:rPr>
          <w:rFonts w:ascii="Times New Roman" w:hAnsi="Times New Roman" w:cs="Times New Roman"/>
          <w:sz w:val="24"/>
          <w:szCs w:val="24"/>
        </w:rPr>
        <w:t>n</w:t>
      </w:r>
      <w:r w:rsidRPr="00DC3BB5">
        <w:rPr>
          <w:rFonts w:ascii="Times New Roman" w:hAnsi="Times New Roman" w:cs="Times New Roman"/>
          <w:sz w:val="24"/>
          <w:szCs w:val="24"/>
        </w:rPr>
        <w:t xml:space="preserve">ares do reconhecimento de paisagem </w:t>
      </w:r>
      <w:r w:rsidR="00F93CF0" w:rsidRPr="00DC3BB5">
        <w:rPr>
          <w:rFonts w:ascii="Times New Roman" w:hAnsi="Times New Roman" w:cs="Times New Roman"/>
          <w:sz w:val="24"/>
          <w:szCs w:val="24"/>
        </w:rPr>
        <w:t xml:space="preserve">e de entrevistas </w:t>
      </w:r>
      <w:r w:rsidR="00F47DA1" w:rsidRPr="00DC3BB5">
        <w:rPr>
          <w:rFonts w:ascii="Times New Roman" w:hAnsi="Times New Roman" w:cs="Times New Roman"/>
          <w:sz w:val="24"/>
          <w:szCs w:val="24"/>
        </w:rPr>
        <w:t>para o</w:t>
      </w:r>
      <w:r w:rsidR="00C60170" w:rsidRPr="00DC3BB5">
        <w:rPr>
          <w:rFonts w:ascii="Times New Roman" w:hAnsi="Times New Roman" w:cs="Times New Roman"/>
          <w:sz w:val="24"/>
          <w:szCs w:val="24"/>
        </w:rPr>
        <w:t xml:space="preserve"> levantamento do histórico da cajucultura no Semiárido piauiense e</w:t>
      </w:r>
      <w:r w:rsidR="00F47DA1" w:rsidRPr="00DC3BB5">
        <w:rPr>
          <w:rFonts w:ascii="Times New Roman" w:hAnsi="Times New Roman" w:cs="Times New Roman"/>
          <w:sz w:val="24"/>
          <w:szCs w:val="24"/>
        </w:rPr>
        <w:t xml:space="preserve"> Diagnóstico dos Sistemas Agrários em </w:t>
      </w:r>
      <w:r w:rsidRPr="00DC3BB5">
        <w:rPr>
          <w:rFonts w:ascii="Times New Roman" w:hAnsi="Times New Roman" w:cs="Times New Roman"/>
          <w:sz w:val="24"/>
          <w:szCs w:val="24"/>
        </w:rPr>
        <w:t xml:space="preserve">pesquisa de mestrado </w:t>
      </w:r>
      <w:r w:rsidR="00F47DA1" w:rsidRPr="00DC3BB5">
        <w:rPr>
          <w:rFonts w:ascii="Times New Roman" w:hAnsi="Times New Roman" w:cs="Times New Roman"/>
          <w:sz w:val="24"/>
          <w:szCs w:val="24"/>
        </w:rPr>
        <w:t>realizada</w:t>
      </w:r>
      <w:r w:rsidRPr="00DC3BB5">
        <w:rPr>
          <w:rFonts w:ascii="Times New Roman" w:hAnsi="Times New Roman" w:cs="Times New Roman"/>
          <w:sz w:val="24"/>
          <w:szCs w:val="24"/>
        </w:rPr>
        <w:t xml:space="preserve"> </w:t>
      </w:r>
      <w:r w:rsidR="00E668B4">
        <w:rPr>
          <w:rFonts w:ascii="Times New Roman" w:hAnsi="Times New Roman" w:cs="Times New Roman"/>
          <w:sz w:val="24"/>
          <w:szCs w:val="24"/>
        </w:rPr>
        <w:t>junto a</w:t>
      </w:r>
      <w:r w:rsidRPr="00DC3BB5">
        <w:rPr>
          <w:rFonts w:ascii="Times New Roman" w:hAnsi="Times New Roman" w:cs="Times New Roman"/>
          <w:sz w:val="24"/>
          <w:szCs w:val="24"/>
        </w:rPr>
        <w:t xml:space="preserve"> Universidade Federal do Piauí.</w:t>
      </w:r>
    </w:p>
    <w:p w14:paraId="76F45598" w14:textId="19F2D5EE" w:rsidR="00C60170" w:rsidRPr="00DC3BB5" w:rsidRDefault="00D14ACB" w:rsidP="002C409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metodologia</w:t>
      </w:r>
      <w:r w:rsidR="005965DA" w:rsidRPr="00DC3BB5">
        <w:rPr>
          <w:rFonts w:ascii="Times New Roman" w:hAnsi="Times New Roman" w:cs="Times New Roman"/>
          <w:sz w:val="24"/>
          <w:szCs w:val="24"/>
        </w:rPr>
        <w:t xml:space="preserve"> para realização das entrevistas históricas seguiu as recomendações de </w:t>
      </w:r>
      <w:r w:rsidR="005965DA" w:rsidRPr="00187643">
        <w:rPr>
          <w:rFonts w:ascii="Times New Roman" w:hAnsi="Times New Roman" w:cs="Times New Roman"/>
          <w:sz w:val="24"/>
          <w:szCs w:val="24"/>
          <w:highlight w:val="yellow"/>
        </w:rPr>
        <w:t>Richardson (1999)</w:t>
      </w:r>
      <w:r w:rsidR="005965DA" w:rsidRPr="00DC3BB5">
        <w:rPr>
          <w:rFonts w:ascii="Times New Roman" w:hAnsi="Times New Roman" w:cs="Times New Roman"/>
          <w:sz w:val="24"/>
          <w:szCs w:val="24"/>
        </w:rPr>
        <w:t xml:space="preserve"> e a</w:t>
      </w:r>
      <w:r w:rsidR="00C60170" w:rsidRPr="00DC3BB5">
        <w:rPr>
          <w:rFonts w:ascii="Times New Roman" w:hAnsi="Times New Roman" w:cs="Times New Roman"/>
          <w:sz w:val="24"/>
          <w:szCs w:val="24"/>
        </w:rPr>
        <w:t xml:space="preserve"> amostragem </w:t>
      </w:r>
      <w:r w:rsidR="003C6EA8" w:rsidRPr="00DC3BB5">
        <w:rPr>
          <w:rFonts w:ascii="Times New Roman" w:hAnsi="Times New Roman" w:cs="Times New Roman"/>
          <w:sz w:val="24"/>
          <w:szCs w:val="24"/>
        </w:rPr>
        <w:t>para</w:t>
      </w:r>
      <w:r w:rsidR="00C60170" w:rsidRPr="00DC3BB5">
        <w:rPr>
          <w:rFonts w:ascii="Times New Roman" w:hAnsi="Times New Roman" w:cs="Times New Roman"/>
          <w:sz w:val="24"/>
          <w:szCs w:val="24"/>
        </w:rPr>
        <w:t xml:space="preserve"> definição das entrevistas seguiu o método</w:t>
      </w:r>
      <w:r w:rsidR="003C6EA8" w:rsidRPr="00DC3BB5">
        <w:rPr>
          <w:rFonts w:ascii="Times New Roman" w:hAnsi="Times New Roman" w:cs="Times New Roman"/>
          <w:sz w:val="24"/>
          <w:szCs w:val="24"/>
        </w:rPr>
        <w:t xml:space="preserve"> não </w:t>
      </w:r>
      <w:proofErr w:type="spellStart"/>
      <w:r w:rsidR="003C6EA8" w:rsidRPr="00DC3BB5">
        <w:rPr>
          <w:rFonts w:ascii="Times New Roman" w:hAnsi="Times New Roman" w:cs="Times New Roman"/>
          <w:sz w:val="24"/>
          <w:szCs w:val="24"/>
        </w:rPr>
        <w:t>probalistico</w:t>
      </w:r>
      <w:proofErr w:type="spellEnd"/>
      <w:r w:rsidR="003C6EA8" w:rsidRPr="00DC3BB5">
        <w:rPr>
          <w:rFonts w:ascii="Times New Roman" w:hAnsi="Times New Roman" w:cs="Times New Roman"/>
          <w:sz w:val="24"/>
          <w:szCs w:val="24"/>
        </w:rPr>
        <w:t xml:space="preserve"> </w:t>
      </w:r>
      <w:r w:rsidR="00C60170" w:rsidRPr="00DC3BB5">
        <w:rPr>
          <w:rFonts w:ascii="Times New Roman" w:hAnsi="Times New Roman" w:cs="Times New Roman"/>
          <w:sz w:val="24"/>
          <w:szCs w:val="24"/>
        </w:rPr>
        <w:t xml:space="preserve">descrito por </w:t>
      </w:r>
      <w:proofErr w:type="spellStart"/>
      <w:r w:rsidR="00C60170" w:rsidRPr="00187643">
        <w:rPr>
          <w:rFonts w:ascii="Times New Roman" w:hAnsi="Times New Roman" w:cs="Times New Roman"/>
          <w:sz w:val="24"/>
          <w:szCs w:val="24"/>
          <w:highlight w:val="yellow"/>
        </w:rPr>
        <w:t>Sampieri</w:t>
      </w:r>
      <w:proofErr w:type="spellEnd"/>
      <w:r w:rsidR="00C60170" w:rsidRPr="00187643">
        <w:rPr>
          <w:rFonts w:ascii="Times New Roman" w:hAnsi="Times New Roman" w:cs="Times New Roman"/>
          <w:sz w:val="24"/>
          <w:szCs w:val="24"/>
          <w:highlight w:val="yellow"/>
        </w:rPr>
        <w:t xml:space="preserve">, </w:t>
      </w:r>
      <w:proofErr w:type="spellStart"/>
      <w:r w:rsidR="00C60170" w:rsidRPr="00187643">
        <w:rPr>
          <w:rFonts w:ascii="Times New Roman" w:hAnsi="Times New Roman" w:cs="Times New Roman"/>
          <w:sz w:val="24"/>
          <w:szCs w:val="24"/>
          <w:highlight w:val="yellow"/>
        </w:rPr>
        <w:t>Collado</w:t>
      </w:r>
      <w:proofErr w:type="spellEnd"/>
      <w:r w:rsidR="00C60170" w:rsidRPr="00187643">
        <w:rPr>
          <w:rFonts w:ascii="Times New Roman" w:hAnsi="Times New Roman" w:cs="Times New Roman"/>
          <w:sz w:val="24"/>
          <w:szCs w:val="24"/>
          <w:highlight w:val="yellow"/>
        </w:rPr>
        <w:t xml:space="preserve"> e Lúcio (2013)</w:t>
      </w:r>
      <w:r w:rsidR="003C6EA8" w:rsidRPr="00DC3BB5">
        <w:rPr>
          <w:rFonts w:ascii="Times New Roman" w:hAnsi="Times New Roman" w:cs="Times New Roman"/>
          <w:sz w:val="24"/>
          <w:szCs w:val="24"/>
        </w:rPr>
        <w:t xml:space="preserve"> para as pesquisas qualitativas. Foram aproveitadas </w:t>
      </w:r>
      <w:r w:rsidR="005965DA" w:rsidRPr="00DC3BB5">
        <w:rPr>
          <w:rFonts w:ascii="Times New Roman" w:hAnsi="Times New Roman" w:cs="Times New Roman"/>
          <w:sz w:val="24"/>
          <w:szCs w:val="24"/>
        </w:rPr>
        <w:t xml:space="preserve">as </w:t>
      </w:r>
      <w:r w:rsidR="003C6EA8" w:rsidRPr="00DC3BB5">
        <w:rPr>
          <w:rFonts w:ascii="Times New Roman" w:hAnsi="Times New Roman" w:cs="Times New Roman"/>
          <w:sz w:val="24"/>
          <w:szCs w:val="24"/>
        </w:rPr>
        <w:t xml:space="preserve">informações de </w:t>
      </w:r>
      <w:r w:rsidR="00A06341" w:rsidRPr="00DC3BB5">
        <w:rPr>
          <w:rFonts w:ascii="Times New Roman" w:hAnsi="Times New Roman" w:cs="Times New Roman"/>
          <w:sz w:val="24"/>
          <w:szCs w:val="24"/>
        </w:rPr>
        <w:t>05</w:t>
      </w:r>
      <w:r w:rsidR="003C6EA8" w:rsidRPr="00DC3BB5">
        <w:rPr>
          <w:rFonts w:ascii="Times New Roman" w:hAnsi="Times New Roman" w:cs="Times New Roman"/>
          <w:sz w:val="24"/>
          <w:szCs w:val="24"/>
        </w:rPr>
        <w:t xml:space="preserve"> entrevistas</w:t>
      </w:r>
      <w:r w:rsidR="005965DA" w:rsidRPr="00DC3BB5">
        <w:rPr>
          <w:rFonts w:ascii="Times New Roman" w:hAnsi="Times New Roman" w:cs="Times New Roman"/>
          <w:sz w:val="24"/>
          <w:szCs w:val="24"/>
        </w:rPr>
        <w:t xml:space="preserve"> do universo de 55 realizadas.</w:t>
      </w:r>
    </w:p>
    <w:p w14:paraId="6ABAB164" w14:textId="1405B87F" w:rsidR="009960D7" w:rsidRPr="009960D7" w:rsidRDefault="00A132E4" w:rsidP="00D0547A">
      <w:pPr>
        <w:spacing w:after="0" w:line="360" w:lineRule="auto"/>
        <w:ind w:firstLine="851"/>
        <w:jc w:val="both"/>
        <w:rPr>
          <w:rFonts w:ascii="Times New Roman" w:hAnsi="Times New Roman" w:cs="Times New Roman"/>
          <w:sz w:val="24"/>
          <w:szCs w:val="24"/>
        </w:rPr>
      </w:pPr>
      <w:r w:rsidRPr="00DC3BB5">
        <w:rPr>
          <w:rFonts w:ascii="Times New Roman" w:hAnsi="Times New Roman" w:cs="Times New Roman"/>
          <w:sz w:val="24"/>
          <w:szCs w:val="24"/>
        </w:rPr>
        <w:t>Para compreensão da dinâmica espacial</w:t>
      </w:r>
      <w:r w:rsidR="005965DA" w:rsidRPr="00DC3BB5">
        <w:rPr>
          <w:rFonts w:ascii="Times New Roman" w:hAnsi="Times New Roman" w:cs="Times New Roman"/>
          <w:sz w:val="24"/>
          <w:szCs w:val="24"/>
        </w:rPr>
        <w:t xml:space="preserve"> </w:t>
      </w:r>
      <w:r w:rsidR="00D14ACB">
        <w:rPr>
          <w:rFonts w:ascii="Times New Roman" w:hAnsi="Times New Roman" w:cs="Times New Roman"/>
          <w:sz w:val="24"/>
          <w:szCs w:val="24"/>
        </w:rPr>
        <w:t>da cajucultura no</w:t>
      </w:r>
      <w:r w:rsidR="005965DA" w:rsidRPr="00DC3BB5">
        <w:rPr>
          <w:rFonts w:ascii="Times New Roman" w:hAnsi="Times New Roman" w:cs="Times New Roman"/>
          <w:sz w:val="24"/>
          <w:szCs w:val="24"/>
        </w:rPr>
        <w:t xml:space="preserve"> município no período de compreendido entre 1985 e 201</w:t>
      </w:r>
      <w:r w:rsidR="008D0940" w:rsidRPr="00DC3BB5">
        <w:rPr>
          <w:rFonts w:ascii="Times New Roman" w:hAnsi="Times New Roman" w:cs="Times New Roman"/>
          <w:sz w:val="24"/>
          <w:szCs w:val="24"/>
        </w:rPr>
        <w:t>6</w:t>
      </w:r>
      <w:r w:rsidR="00610800" w:rsidRPr="00DC3BB5">
        <w:rPr>
          <w:rFonts w:ascii="Times New Roman" w:hAnsi="Times New Roman" w:cs="Times New Roman"/>
          <w:sz w:val="24"/>
          <w:szCs w:val="24"/>
        </w:rPr>
        <w:t xml:space="preserve"> </w:t>
      </w:r>
      <w:r w:rsidRPr="00DC3BB5">
        <w:rPr>
          <w:rFonts w:ascii="Times New Roman" w:hAnsi="Times New Roman" w:cs="Times New Roman"/>
          <w:sz w:val="24"/>
          <w:szCs w:val="24"/>
        </w:rPr>
        <w:t xml:space="preserve">foram </w:t>
      </w:r>
      <w:r w:rsidR="00D2329D">
        <w:rPr>
          <w:rFonts w:ascii="Times New Roman" w:hAnsi="Times New Roman" w:cs="Times New Roman"/>
          <w:sz w:val="24"/>
          <w:szCs w:val="24"/>
        </w:rPr>
        <w:t xml:space="preserve">realizados </w:t>
      </w:r>
      <w:r w:rsidR="00D0547A">
        <w:rPr>
          <w:rFonts w:ascii="Times New Roman" w:hAnsi="Times New Roman" w:cs="Times New Roman"/>
          <w:sz w:val="24"/>
          <w:szCs w:val="24"/>
        </w:rPr>
        <w:t>2 mapeamentos de uso e cobertura da terra a partir da classificação de</w:t>
      </w:r>
      <w:r w:rsidRPr="00DC3BB5">
        <w:rPr>
          <w:rFonts w:ascii="Times New Roman" w:hAnsi="Times New Roman" w:cs="Times New Roman"/>
          <w:sz w:val="24"/>
          <w:szCs w:val="24"/>
        </w:rPr>
        <w:t xml:space="preserve"> </w:t>
      </w:r>
      <w:r w:rsidR="00427DD9" w:rsidRPr="00DC3BB5">
        <w:rPr>
          <w:rFonts w:ascii="Times New Roman" w:hAnsi="Times New Roman" w:cs="Times New Roman"/>
          <w:sz w:val="24"/>
          <w:szCs w:val="24"/>
        </w:rPr>
        <w:t>imagens</w:t>
      </w:r>
      <w:r w:rsidR="005965DA" w:rsidRPr="00DC3BB5">
        <w:rPr>
          <w:rFonts w:ascii="Times New Roman" w:hAnsi="Times New Roman" w:cs="Times New Roman"/>
          <w:sz w:val="24"/>
          <w:szCs w:val="24"/>
        </w:rPr>
        <w:t xml:space="preserve"> </w:t>
      </w:r>
      <w:r w:rsidRPr="00DC3BB5">
        <w:rPr>
          <w:rFonts w:ascii="Times New Roman" w:hAnsi="Times New Roman" w:cs="Times New Roman"/>
          <w:sz w:val="24"/>
          <w:szCs w:val="24"/>
        </w:rPr>
        <w:t>de satélite do Landsat 5 (</w:t>
      </w:r>
      <w:r w:rsidR="00A65F52" w:rsidRPr="00DC3BB5">
        <w:rPr>
          <w:rFonts w:ascii="Times New Roman" w:hAnsi="Times New Roman" w:cs="Times New Roman"/>
          <w:sz w:val="24"/>
          <w:szCs w:val="24"/>
        </w:rPr>
        <w:t>junho e julho de</w:t>
      </w:r>
      <w:r w:rsidR="00C60170" w:rsidRPr="00DC3BB5">
        <w:rPr>
          <w:rFonts w:ascii="Times New Roman" w:hAnsi="Times New Roman" w:cs="Times New Roman"/>
          <w:sz w:val="24"/>
          <w:szCs w:val="24"/>
        </w:rPr>
        <w:t xml:space="preserve"> </w:t>
      </w:r>
      <w:r w:rsidR="00A65F52" w:rsidRPr="00DC3BB5">
        <w:rPr>
          <w:rFonts w:ascii="Times New Roman" w:hAnsi="Times New Roman" w:cs="Times New Roman"/>
          <w:sz w:val="24"/>
          <w:szCs w:val="24"/>
        </w:rPr>
        <w:t>1985) e Landsat 8 (</w:t>
      </w:r>
      <w:r w:rsidR="008D0940" w:rsidRPr="00DC3BB5">
        <w:rPr>
          <w:rFonts w:ascii="Times New Roman" w:hAnsi="Times New Roman" w:cs="Times New Roman"/>
          <w:sz w:val="24"/>
          <w:szCs w:val="24"/>
        </w:rPr>
        <w:t>agosto</w:t>
      </w:r>
      <w:r w:rsidR="00A65F52" w:rsidRPr="00DC3BB5">
        <w:rPr>
          <w:rFonts w:ascii="Times New Roman" w:hAnsi="Times New Roman" w:cs="Times New Roman"/>
          <w:sz w:val="24"/>
          <w:szCs w:val="24"/>
        </w:rPr>
        <w:t xml:space="preserve"> de </w:t>
      </w:r>
      <w:r w:rsidRPr="00DC3BB5">
        <w:rPr>
          <w:rFonts w:ascii="Times New Roman" w:hAnsi="Times New Roman" w:cs="Times New Roman"/>
          <w:sz w:val="24"/>
          <w:szCs w:val="24"/>
        </w:rPr>
        <w:t>201</w:t>
      </w:r>
      <w:r w:rsidR="008D0940" w:rsidRPr="00DC3BB5">
        <w:rPr>
          <w:rFonts w:ascii="Times New Roman" w:hAnsi="Times New Roman" w:cs="Times New Roman"/>
          <w:sz w:val="24"/>
          <w:szCs w:val="24"/>
        </w:rPr>
        <w:t>6</w:t>
      </w:r>
      <w:r w:rsidRPr="00DC3BB5">
        <w:rPr>
          <w:rFonts w:ascii="Times New Roman" w:hAnsi="Times New Roman" w:cs="Times New Roman"/>
          <w:sz w:val="24"/>
          <w:szCs w:val="24"/>
        </w:rPr>
        <w:t xml:space="preserve">), </w:t>
      </w:r>
      <w:r w:rsidR="00D0547A">
        <w:rPr>
          <w:rFonts w:ascii="Times New Roman" w:hAnsi="Times New Roman" w:cs="Times New Roman"/>
          <w:sz w:val="24"/>
          <w:szCs w:val="24"/>
        </w:rPr>
        <w:t>utilizando-se os</w:t>
      </w:r>
      <w:r w:rsidR="00A65F52" w:rsidRPr="00DC3BB5">
        <w:rPr>
          <w:rFonts w:ascii="Times New Roman" w:hAnsi="Times New Roman" w:cs="Times New Roman"/>
          <w:sz w:val="24"/>
          <w:szCs w:val="24"/>
        </w:rPr>
        <w:t xml:space="preserve"> mosaicos das cenas órbita/ponto 217/065 e 218/065</w:t>
      </w:r>
      <w:r w:rsidR="00951FB1">
        <w:rPr>
          <w:rFonts w:ascii="Times New Roman" w:hAnsi="Times New Roman" w:cs="Times New Roman"/>
          <w:sz w:val="24"/>
          <w:szCs w:val="24"/>
        </w:rPr>
        <w:t xml:space="preserve"> (USGS, 1985, 2016)</w:t>
      </w:r>
      <w:r w:rsidR="00427DD9" w:rsidRPr="00DC3BB5">
        <w:rPr>
          <w:rFonts w:ascii="Times New Roman" w:hAnsi="Times New Roman" w:cs="Times New Roman"/>
          <w:sz w:val="24"/>
          <w:szCs w:val="24"/>
        </w:rPr>
        <w:t>.</w:t>
      </w:r>
      <w:r w:rsidR="00D0547A">
        <w:rPr>
          <w:rFonts w:ascii="Times New Roman" w:hAnsi="Times New Roman" w:cs="Times New Roman"/>
          <w:sz w:val="24"/>
          <w:szCs w:val="24"/>
        </w:rPr>
        <w:t xml:space="preserve"> </w:t>
      </w:r>
      <w:r w:rsidR="009960D7" w:rsidRPr="009960D7">
        <w:rPr>
          <w:rFonts w:ascii="Times New Roman" w:hAnsi="Times New Roman" w:cs="Times New Roman"/>
          <w:sz w:val="24"/>
          <w:szCs w:val="24"/>
        </w:rPr>
        <w:t xml:space="preserve">Para o processamento digital de imagens, classificação de imagens e geração de dados temáticos, </w:t>
      </w:r>
      <w:r w:rsidR="00D0547A" w:rsidRPr="009960D7">
        <w:rPr>
          <w:rFonts w:ascii="Times New Roman" w:hAnsi="Times New Roman" w:cs="Times New Roman"/>
          <w:sz w:val="24"/>
          <w:szCs w:val="24"/>
        </w:rPr>
        <w:t xml:space="preserve">análise espacial dos dados e produção de mapas temáticos </w:t>
      </w:r>
      <w:r w:rsidR="009960D7" w:rsidRPr="009960D7">
        <w:rPr>
          <w:rFonts w:ascii="Times New Roman" w:hAnsi="Times New Roman" w:cs="Times New Roman"/>
          <w:sz w:val="24"/>
          <w:szCs w:val="24"/>
        </w:rPr>
        <w:t>f</w:t>
      </w:r>
      <w:r w:rsidR="00D0547A">
        <w:rPr>
          <w:rFonts w:ascii="Times New Roman" w:hAnsi="Times New Roman" w:cs="Times New Roman"/>
          <w:sz w:val="24"/>
          <w:szCs w:val="24"/>
        </w:rPr>
        <w:t>oram</w:t>
      </w:r>
      <w:r w:rsidR="009960D7" w:rsidRPr="009960D7">
        <w:rPr>
          <w:rFonts w:ascii="Times New Roman" w:hAnsi="Times New Roman" w:cs="Times New Roman"/>
          <w:sz w:val="24"/>
          <w:szCs w:val="24"/>
        </w:rPr>
        <w:t xml:space="preserve"> utilizado</w:t>
      </w:r>
      <w:r w:rsidR="00D0547A">
        <w:rPr>
          <w:rFonts w:ascii="Times New Roman" w:hAnsi="Times New Roman" w:cs="Times New Roman"/>
          <w:sz w:val="24"/>
          <w:szCs w:val="24"/>
        </w:rPr>
        <w:t>s</w:t>
      </w:r>
      <w:r w:rsidR="009960D7" w:rsidRPr="009960D7">
        <w:rPr>
          <w:rFonts w:ascii="Times New Roman" w:hAnsi="Times New Roman" w:cs="Times New Roman"/>
          <w:sz w:val="24"/>
          <w:szCs w:val="24"/>
        </w:rPr>
        <w:t xml:space="preserve"> o</w:t>
      </w:r>
      <w:r w:rsidR="00D0547A">
        <w:rPr>
          <w:rFonts w:ascii="Times New Roman" w:hAnsi="Times New Roman" w:cs="Times New Roman"/>
          <w:sz w:val="24"/>
          <w:szCs w:val="24"/>
        </w:rPr>
        <w:t>s</w:t>
      </w:r>
      <w:r w:rsidR="009960D7" w:rsidRPr="009960D7">
        <w:rPr>
          <w:rFonts w:ascii="Times New Roman" w:hAnsi="Times New Roman" w:cs="Times New Roman"/>
          <w:sz w:val="24"/>
          <w:szCs w:val="24"/>
        </w:rPr>
        <w:t xml:space="preserve"> programa</w:t>
      </w:r>
      <w:r w:rsidR="00D0547A">
        <w:rPr>
          <w:rFonts w:ascii="Times New Roman" w:hAnsi="Times New Roman" w:cs="Times New Roman"/>
          <w:sz w:val="24"/>
          <w:szCs w:val="24"/>
        </w:rPr>
        <w:t>s</w:t>
      </w:r>
      <w:r w:rsidR="009960D7" w:rsidRPr="009960D7">
        <w:rPr>
          <w:rFonts w:ascii="Times New Roman" w:hAnsi="Times New Roman" w:cs="Times New Roman"/>
          <w:sz w:val="24"/>
          <w:szCs w:val="24"/>
        </w:rPr>
        <w:t xml:space="preserve"> SPRING </w:t>
      </w:r>
      <w:r w:rsidR="00D0547A">
        <w:rPr>
          <w:rFonts w:ascii="Times New Roman" w:hAnsi="Times New Roman" w:cs="Times New Roman"/>
          <w:sz w:val="24"/>
          <w:szCs w:val="24"/>
        </w:rPr>
        <w:t>e</w:t>
      </w:r>
      <w:r w:rsidR="009960D7" w:rsidRPr="009960D7">
        <w:rPr>
          <w:rFonts w:ascii="Times New Roman" w:hAnsi="Times New Roman" w:cs="Times New Roman"/>
          <w:sz w:val="24"/>
          <w:szCs w:val="24"/>
        </w:rPr>
        <w:t xml:space="preserve"> QGIS 2.</w:t>
      </w:r>
      <w:r w:rsidR="00D0547A">
        <w:rPr>
          <w:rFonts w:ascii="Times New Roman" w:hAnsi="Times New Roman" w:cs="Times New Roman"/>
          <w:sz w:val="24"/>
          <w:szCs w:val="24"/>
        </w:rPr>
        <w:t>18</w:t>
      </w:r>
      <w:r w:rsidR="009960D7" w:rsidRPr="009960D7">
        <w:rPr>
          <w:rFonts w:ascii="Times New Roman" w:hAnsi="Times New Roman" w:cs="Times New Roman"/>
          <w:sz w:val="24"/>
          <w:szCs w:val="24"/>
        </w:rPr>
        <w:t>.</w:t>
      </w:r>
      <w:r w:rsidR="00D0547A">
        <w:rPr>
          <w:rFonts w:ascii="Times New Roman" w:hAnsi="Times New Roman" w:cs="Times New Roman"/>
          <w:sz w:val="24"/>
          <w:szCs w:val="24"/>
        </w:rPr>
        <w:t>24.</w:t>
      </w:r>
    </w:p>
    <w:p w14:paraId="3D63BABA" w14:textId="77777777" w:rsidR="00D0547A" w:rsidRDefault="009960D7" w:rsidP="009960D7">
      <w:pPr>
        <w:spacing w:after="0" w:line="360" w:lineRule="auto"/>
        <w:ind w:firstLine="851"/>
        <w:jc w:val="both"/>
        <w:rPr>
          <w:rFonts w:ascii="Times New Roman" w:eastAsia="Times New Roman" w:hAnsi="Times New Roman" w:cs="Times New Roman"/>
          <w:sz w:val="24"/>
          <w:szCs w:val="24"/>
        </w:rPr>
      </w:pPr>
      <w:r w:rsidRPr="009960D7">
        <w:rPr>
          <w:rFonts w:ascii="Times New Roman" w:eastAsia="Times New Roman" w:hAnsi="Times New Roman" w:cs="Times New Roman"/>
          <w:sz w:val="24"/>
          <w:szCs w:val="24"/>
        </w:rPr>
        <w:t xml:space="preserve">Como as imagens do Landsat 8 OLI tem uma resolução radiométrica de 12 bits, diferente das imagens do Landsat 5 TM (8 bits), o que confere a primeira uma maior possibilidade de caracterização dos alvos, foram adotados procedimentos diferenciados para tratamento, segmentação e classificação das imagens. </w:t>
      </w:r>
    </w:p>
    <w:p w14:paraId="5947E6DD" w14:textId="7C674A9C" w:rsidR="001F620E" w:rsidRDefault="009960D7" w:rsidP="009960D7">
      <w:pPr>
        <w:spacing w:after="0" w:line="360" w:lineRule="auto"/>
        <w:ind w:firstLine="851"/>
        <w:jc w:val="both"/>
        <w:rPr>
          <w:rFonts w:ascii="Times New Roman" w:eastAsia="Times New Roman" w:hAnsi="Times New Roman" w:cs="Times New Roman"/>
          <w:sz w:val="24"/>
          <w:szCs w:val="24"/>
        </w:rPr>
      </w:pPr>
      <w:r w:rsidRPr="001F620E">
        <w:rPr>
          <w:rFonts w:ascii="Times New Roman" w:eastAsia="Times New Roman" w:hAnsi="Times New Roman" w:cs="Times New Roman"/>
          <w:sz w:val="24"/>
          <w:szCs w:val="24"/>
        </w:rPr>
        <w:t xml:space="preserve">No tratamento das imagens do Landsat 5 TM foram realizadas as etapas de pré-processamento, segmentação e classificação. O pré-processamento, que consiste na correção e preparação das imagens, foi realizado pelo processo de normalização radiométrica, através do método de uniformização das médias e variâncias, conforme metodologia descrita </w:t>
      </w:r>
      <w:r w:rsidRPr="00951FB1">
        <w:rPr>
          <w:rFonts w:ascii="Times New Roman" w:eastAsia="Times New Roman" w:hAnsi="Times New Roman" w:cs="Times New Roman"/>
          <w:sz w:val="24"/>
          <w:szCs w:val="24"/>
        </w:rPr>
        <w:t xml:space="preserve">por </w:t>
      </w:r>
      <w:r w:rsidRPr="00187643">
        <w:rPr>
          <w:rFonts w:ascii="Times New Roman" w:eastAsia="Times New Roman" w:hAnsi="Times New Roman" w:cs="Times New Roman"/>
          <w:sz w:val="24"/>
          <w:szCs w:val="24"/>
          <w:highlight w:val="yellow"/>
        </w:rPr>
        <w:t xml:space="preserve">Santos, </w:t>
      </w:r>
      <w:r w:rsidRPr="00187643">
        <w:rPr>
          <w:rFonts w:ascii="Times New Roman" w:eastAsia="Times New Roman" w:hAnsi="Times New Roman" w:cs="Times New Roman"/>
          <w:sz w:val="24"/>
          <w:szCs w:val="24"/>
          <w:highlight w:val="yellow"/>
        </w:rPr>
        <w:lastRenderedPageBreak/>
        <w:t>Peluzio e Saito (2010).</w:t>
      </w:r>
      <w:r w:rsidR="00D0547A" w:rsidRPr="001F620E">
        <w:rPr>
          <w:rFonts w:ascii="Times New Roman" w:eastAsia="Times New Roman" w:hAnsi="Times New Roman" w:cs="Times New Roman"/>
          <w:sz w:val="24"/>
          <w:szCs w:val="24"/>
        </w:rPr>
        <w:t xml:space="preserve"> </w:t>
      </w:r>
      <w:r w:rsidR="001F620E" w:rsidRPr="001F620E">
        <w:rPr>
          <w:rFonts w:ascii="Times New Roman" w:eastAsia="Times New Roman" w:hAnsi="Times New Roman" w:cs="Times New Roman"/>
          <w:sz w:val="24"/>
          <w:szCs w:val="24"/>
        </w:rPr>
        <w:t>No caso do Landsat 8 OLI as cenas foram segmentadas e classificadas em separado e a fusão das imagens temáticas foi realizada em fase posterior, ou seja, após classificação e validação por meio de edição matricial.</w:t>
      </w:r>
    </w:p>
    <w:p w14:paraId="16849864" w14:textId="2C054907" w:rsidR="00A132E4" w:rsidRPr="009960D7" w:rsidRDefault="009960D7" w:rsidP="009960D7">
      <w:pPr>
        <w:spacing w:after="0" w:line="360" w:lineRule="auto"/>
        <w:ind w:firstLine="851"/>
        <w:jc w:val="both"/>
        <w:rPr>
          <w:rFonts w:ascii="Times New Roman" w:hAnsi="Times New Roman" w:cs="Times New Roman"/>
          <w:sz w:val="24"/>
          <w:szCs w:val="24"/>
        </w:rPr>
      </w:pPr>
      <w:r w:rsidRPr="009960D7">
        <w:rPr>
          <w:rFonts w:ascii="Times New Roman" w:eastAsia="Times New Roman" w:hAnsi="Times New Roman" w:cs="Times New Roman"/>
          <w:sz w:val="24"/>
          <w:szCs w:val="24"/>
        </w:rPr>
        <w:t xml:space="preserve">A classificação das imagens foi realizada utilizando-se o método de classificação supervisionada por crescimento de região através do algoritmo de Bhattacharya no SPRING com </w:t>
      </w:r>
      <w:r w:rsidR="00D0547A">
        <w:rPr>
          <w:rFonts w:ascii="Times New Roman" w:eastAsia="Times New Roman" w:hAnsi="Times New Roman" w:cs="Times New Roman"/>
          <w:sz w:val="24"/>
          <w:szCs w:val="24"/>
        </w:rPr>
        <w:t>a</w:t>
      </w:r>
      <w:r w:rsidR="0045040B">
        <w:rPr>
          <w:rFonts w:ascii="Times New Roman" w:eastAsia="Times New Roman" w:hAnsi="Times New Roman" w:cs="Times New Roman"/>
          <w:sz w:val="24"/>
          <w:szCs w:val="24"/>
        </w:rPr>
        <w:t xml:space="preserve"> diferenciação do uso de </w:t>
      </w:r>
      <w:r w:rsidRPr="009960D7">
        <w:rPr>
          <w:rFonts w:ascii="Times New Roman" w:eastAsia="Times New Roman" w:hAnsi="Times New Roman" w:cs="Times New Roman"/>
          <w:sz w:val="24"/>
          <w:szCs w:val="24"/>
        </w:rPr>
        <w:t xml:space="preserve">bandas </w:t>
      </w:r>
      <w:r w:rsidR="0045040B">
        <w:rPr>
          <w:rFonts w:ascii="Times New Roman" w:eastAsia="Times New Roman" w:hAnsi="Times New Roman" w:cs="Times New Roman"/>
          <w:sz w:val="24"/>
          <w:szCs w:val="24"/>
        </w:rPr>
        <w:t xml:space="preserve">para os diferentes produtos dos sensores </w:t>
      </w:r>
      <w:r w:rsidRPr="009960D7">
        <w:rPr>
          <w:rFonts w:ascii="Times New Roman" w:eastAsia="Times New Roman" w:hAnsi="Times New Roman" w:cs="Times New Roman"/>
          <w:sz w:val="24"/>
          <w:szCs w:val="24"/>
        </w:rPr>
        <w:t>no processo de segmentação e com limiar de aceitação de 99%.</w:t>
      </w:r>
      <w:r w:rsidRPr="009960D7">
        <w:rPr>
          <w:rFonts w:ascii="Times New Roman" w:hAnsi="Times New Roman" w:cs="Times New Roman"/>
          <w:sz w:val="24"/>
          <w:szCs w:val="24"/>
        </w:rPr>
        <w:t xml:space="preserve"> </w:t>
      </w:r>
    </w:p>
    <w:p w14:paraId="77D6E4A7" w14:textId="32BE9ED2" w:rsidR="00935AAC" w:rsidRDefault="00935AAC" w:rsidP="002C4097">
      <w:pPr>
        <w:spacing w:after="0" w:line="360" w:lineRule="auto"/>
        <w:ind w:firstLine="851"/>
        <w:jc w:val="both"/>
        <w:rPr>
          <w:rFonts w:ascii="Times New Roman" w:eastAsia="Times New Roman" w:hAnsi="Times New Roman" w:cs="Times New Roman"/>
          <w:sz w:val="24"/>
          <w:szCs w:val="24"/>
        </w:rPr>
      </w:pPr>
      <w:r w:rsidRPr="00DC3BB5">
        <w:rPr>
          <w:rFonts w:ascii="Times New Roman" w:eastAsia="Times New Roman" w:hAnsi="Times New Roman" w:cs="Times New Roman"/>
          <w:sz w:val="24"/>
          <w:szCs w:val="24"/>
        </w:rPr>
        <w:t>O mapa de</w:t>
      </w:r>
      <w:r w:rsidR="00D14ACB">
        <w:rPr>
          <w:rFonts w:ascii="Times New Roman" w:eastAsia="Times New Roman" w:hAnsi="Times New Roman" w:cs="Times New Roman"/>
          <w:sz w:val="24"/>
          <w:szCs w:val="24"/>
        </w:rPr>
        <w:t xml:space="preserve"> relevo que deu suporte a algumas analises foi gerado a partir da sobreposição de uma imagem com classificação de</w:t>
      </w:r>
      <w:r w:rsidRPr="00DC3BB5">
        <w:rPr>
          <w:rFonts w:ascii="Times New Roman" w:eastAsia="Times New Roman" w:hAnsi="Times New Roman" w:cs="Times New Roman"/>
          <w:sz w:val="24"/>
          <w:szCs w:val="24"/>
        </w:rPr>
        <w:t xml:space="preserve"> declividade</w:t>
      </w:r>
      <w:r w:rsidR="00D14ACB">
        <w:rPr>
          <w:rFonts w:ascii="Times New Roman" w:eastAsia="Times New Roman" w:hAnsi="Times New Roman" w:cs="Times New Roman"/>
          <w:sz w:val="24"/>
          <w:szCs w:val="24"/>
        </w:rPr>
        <w:t xml:space="preserve"> e uma imagem com relevo sombreamento, ambas elaboradas</w:t>
      </w:r>
      <w:r w:rsidRPr="00DC3BB5">
        <w:rPr>
          <w:rFonts w:ascii="Times New Roman" w:eastAsia="Times New Roman" w:hAnsi="Times New Roman" w:cs="Times New Roman"/>
          <w:sz w:val="24"/>
          <w:szCs w:val="24"/>
        </w:rPr>
        <w:t xml:space="preserve"> com base em dados do Shuttler Radar Topography Mission – SRTM, resolução de 30 metros </w:t>
      </w:r>
      <w:r w:rsidRPr="00576DAD">
        <w:rPr>
          <w:rFonts w:ascii="Times New Roman" w:eastAsia="Times New Roman" w:hAnsi="Times New Roman" w:cs="Times New Roman"/>
          <w:sz w:val="24"/>
          <w:szCs w:val="24"/>
        </w:rPr>
        <w:t>(</w:t>
      </w:r>
      <w:r w:rsidRPr="00187643">
        <w:rPr>
          <w:rFonts w:ascii="Times New Roman" w:eastAsia="Times New Roman" w:hAnsi="Times New Roman" w:cs="Times New Roman"/>
          <w:sz w:val="24"/>
          <w:szCs w:val="24"/>
          <w:highlight w:val="yellow"/>
        </w:rPr>
        <w:t>USGS, 2014</w:t>
      </w:r>
      <w:r w:rsidRPr="00576DAD">
        <w:rPr>
          <w:rFonts w:ascii="Times New Roman" w:eastAsia="Times New Roman" w:hAnsi="Times New Roman" w:cs="Times New Roman"/>
          <w:sz w:val="24"/>
          <w:szCs w:val="24"/>
        </w:rPr>
        <w:t>)</w:t>
      </w:r>
      <w:r w:rsidR="00D14ACB" w:rsidRPr="00576DAD">
        <w:rPr>
          <w:rFonts w:ascii="Times New Roman" w:eastAsia="Times New Roman" w:hAnsi="Times New Roman" w:cs="Times New Roman"/>
          <w:sz w:val="24"/>
          <w:szCs w:val="24"/>
        </w:rPr>
        <w:t>.</w:t>
      </w:r>
      <w:r w:rsidR="00D14ACB">
        <w:rPr>
          <w:rFonts w:ascii="Times New Roman" w:eastAsia="Times New Roman" w:hAnsi="Times New Roman" w:cs="Times New Roman"/>
          <w:sz w:val="24"/>
          <w:szCs w:val="24"/>
        </w:rPr>
        <w:t xml:space="preserve"> Os intervalos para geração</w:t>
      </w:r>
      <w:r w:rsidRPr="00DC3BB5">
        <w:rPr>
          <w:rFonts w:ascii="Times New Roman" w:eastAsia="Times New Roman" w:hAnsi="Times New Roman" w:cs="Times New Roman"/>
          <w:sz w:val="24"/>
          <w:szCs w:val="24"/>
        </w:rPr>
        <w:t xml:space="preserve"> das classes de </w:t>
      </w:r>
      <w:r w:rsidR="00D14ACB">
        <w:rPr>
          <w:rFonts w:ascii="Times New Roman" w:eastAsia="Times New Roman" w:hAnsi="Times New Roman" w:cs="Times New Roman"/>
          <w:sz w:val="24"/>
          <w:szCs w:val="24"/>
        </w:rPr>
        <w:t>declividade foram construídos de acordo com a</w:t>
      </w:r>
      <w:r w:rsidRPr="00DC3BB5">
        <w:rPr>
          <w:rFonts w:ascii="Times New Roman" w:eastAsia="Times New Roman" w:hAnsi="Times New Roman" w:cs="Times New Roman"/>
          <w:sz w:val="24"/>
          <w:szCs w:val="24"/>
        </w:rPr>
        <w:t xml:space="preserve"> classificação</w:t>
      </w:r>
      <w:r w:rsidR="00D14ACB">
        <w:rPr>
          <w:rFonts w:ascii="Times New Roman" w:eastAsia="Times New Roman" w:hAnsi="Times New Roman" w:cs="Times New Roman"/>
          <w:sz w:val="24"/>
          <w:szCs w:val="24"/>
        </w:rPr>
        <w:t xml:space="preserve"> de relevo</w:t>
      </w:r>
      <w:r w:rsidRPr="00DC3BB5">
        <w:rPr>
          <w:rFonts w:ascii="Times New Roman" w:eastAsia="Times New Roman" w:hAnsi="Times New Roman" w:cs="Times New Roman"/>
          <w:sz w:val="24"/>
          <w:szCs w:val="24"/>
        </w:rPr>
        <w:t xml:space="preserve"> da Embrapa </w:t>
      </w:r>
      <w:r w:rsidRPr="00576DAD">
        <w:rPr>
          <w:rFonts w:ascii="Times New Roman" w:eastAsia="Times New Roman" w:hAnsi="Times New Roman" w:cs="Times New Roman"/>
          <w:sz w:val="24"/>
          <w:szCs w:val="24"/>
        </w:rPr>
        <w:t>(</w:t>
      </w:r>
      <w:r w:rsidRPr="00187643">
        <w:rPr>
          <w:rFonts w:ascii="Times New Roman" w:eastAsia="Times New Roman" w:hAnsi="Times New Roman" w:cs="Times New Roman"/>
          <w:sz w:val="24"/>
          <w:szCs w:val="24"/>
          <w:highlight w:val="yellow"/>
        </w:rPr>
        <w:t>EMBRAPA, 1979).</w:t>
      </w:r>
      <w:r w:rsidRPr="00DC3BB5">
        <w:rPr>
          <w:rFonts w:ascii="Times New Roman" w:eastAsia="Times New Roman" w:hAnsi="Times New Roman" w:cs="Times New Roman"/>
          <w:sz w:val="24"/>
          <w:szCs w:val="24"/>
        </w:rPr>
        <w:t xml:space="preserve"> </w:t>
      </w:r>
    </w:p>
    <w:p w14:paraId="55DFA3D2" w14:textId="7F9C9EB4" w:rsidR="00971A9D" w:rsidRDefault="00971A9D" w:rsidP="002C4097">
      <w:pPr>
        <w:spacing w:after="0" w:line="360" w:lineRule="auto"/>
        <w:ind w:firstLine="851"/>
        <w:jc w:val="both"/>
        <w:rPr>
          <w:rFonts w:ascii="Times New Roman" w:eastAsia="Times New Roman" w:hAnsi="Times New Roman" w:cs="Times New Roman"/>
          <w:sz w:val="24"/>
          <w:szCs w:val="24"/>
        </w:rPr>
      </w:pPr>
    </w:p>
    <w:p w14:paraId="3681636A" w14:textId="77777777" w:rsidR="00971A9D" w:rsidRPr="00DC3BB5" w:rsidRDefault="00971A9D" w:rsidP="002C4097">
      <w:pPr>
        <w:spacing w:after="0" w:line="360" w:lineRule="auto"/>
        <w:ind w:firstLine="851"/>
        <w:jc w:val="both"/>
        <w:rPr>
          <w:rFonts w:ascii="Times New Roman" w:eastAsia="Times New Roman" w:hAnsi="Times New Roman" w:cs="Times New Roman"/>
          <w:sz w:val="24"/>
          <w:szCs w:val="24"/>
        </w:rPr>
      </w:pPr>
    </w:p>
    <w:p w14:paraId="77D84435" w14:textId="050D0A05" w:rsidR="00703B51" w:rsidRDefault="008C6731" w:rsidP="008C6731">
      <w:pPr>
        <w:spacing w:after="120" w:line="240" w:lineRule="auto"/>
        <w:ind w:firstLine="851"/>
        <w:jc w:val="both"/>
        <w:rPr>
          <w:rFonts w:ascii="Times New Roman" w:hAnsi="Times New Roman" w:cs="Times New Roman"/>
          <w:b/>
          <w:sz w:val="24"/>
          <w:szCs w:val="24"/>
        </w:rPr>
      </w:pPr>
      <w:r w:rsidRPr="00DC3BB5">
        <w:rPr>
          <w:rFonts w:ascii="Times New Roman" w:hAnsi="Times New Roman" w:cs="Times New Roman"/>
          <w:b/>
          <w:sz w:val="24"/>
          <w:szCs w:val="24"/>
        </w:rPr>
        <w:t>R</w:t>
      </w:r>
      <w:r w:rsidR="00971A9D" w:rsidRPr="00DC3BB5">
        <w:rPr>
          <w:rFonts w:ascii="Times New Roman" w:hAnsi="Times New Roman" w:cs="Times New Roman"/>
          <w:b/>
          <w:sz w:val="24"/>
          <w:szCs w:val="24"/>
        </w:rPr>
        <w:t>esultados e discussões</w:t>
      </w:r>
    </w:p>
    <w:p w14:paraId="1B1ABECB" w14:textId="53A1A13F" w:rsidR="00213D59" w:rsidRDefault="00D7536F" w:rsidP="00E21FD7">
      <w:pPr>
        <w:spacing w:before="240" w:after="0" w:line="240" w:lineRule="auto"/>
        <w:ind w:firstLine="851"/>
        <w:jc w:val="both"/>
        <w:rPr>
          <w:rFonts w:ascii="Times New Roman" w:hAnsi="Times New Roman" w:cs="Times New Roman"/>
          <w:b/>
          <w:sz w:val="24"/>
          <w:szCs w:val="24"/>
        </w:rPr>
      </w:pPr>
      <w:bookmarkStart w:id="0" w:name="_Hlk483406940"/>
      <w:r w:rsidRPr="008C6731">
        <w:rPr>
          <w:rFonts w:ascii="Times New Roman" w:hAnsi="Times New Roman" w:cs="Times New Roman"/>
          <w:b/>
          <w:sz w:val="24"/>
          <w:szCs w:val="24"/>
        </w:rPr>
        <w:t xml:space="preserve">A interface da cajucultura com </w:t>
      </w:r>
      <w:r w:rsidR="008D0940" w:rsidRPr="008C6731">
        <w:rPr>
          <w:rFonts w:ascii="Times New Roman" w:hAnsi="Times New Roman" w:cs="Times New Roman"/>
          <w:b/>
          <w:sz w:val="24"/>
          <w:szCs w:val="24"/>
        </w:rPr>
        <w:t>os assentamentos</w:t>
      </w:r>
      <w:r w:rsidRPr="008C6731">
        <w:rPr>
          <w:rFonts w:ascii="Times New Roman" w:hAnsi="Times New Roman" w:cs="Times New Roman"/>
          <w:b/>
          <w:sz w:val="24"/>
          <w:szCs w:val="24"/>
        </w:rPr>
        <w:t xml:space="preserve"> de reforma agrária</w:t>
      </w:r>
    </w:p>
    <w:p w14:paraId="08681A89" w14:textId="1BDA9B68" w:rsidR="00D7536F" w:rsidRPr="00DC3BB5" w:rsidRDefault="00D7536F"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Para melhor compreensão das mudanças que </w:t>
      </w:r>
      <w:r w:rsidR="00427DD9" w:rsidRPr="00DC3BB5">
        <w:rPr>
          <w:rFonts w:ascii="Times New Roman" w:hAnsi="Times New Roman" w:cs="Times New Roman"/>
          <w:sz w:val="24"/>
          <w:szCs w:val="24"/>
        </w:rPr>
        <w:t>ocorrem n</w:t>
      </w:r>
      <w:r w:rsidRPr="00DC3BB5">
        <w:rPr>
          <w:rFonts w:ascii="Times New Roman" w:hAnsi="Times New Roman" w:cs="Times New Roman"/>
          <w:sz w:val="24"/>
          <w:szCs w:val="24"/>
        </w:rPr>
        <w:t>o território</w:t>
      </w:r>
      <w:r w:rsidR="00C45594">
        <w:rPr>
          <w:rFonts w:ascii="Times New Roman" w:hAnsi="Times New Roman" w:cs="Times New Roman"/>
          <w:sz w:val="24"/>
          <w:szCs w:val="24"/>
        </w:rPr>
        <w:t xml:space="preserve"> faz</w:t>
      </w:r>
      <w:r w:rsidRPr="00DC3BB5">
        <w:rPr>
          <w:rFonts w:ascii="Times New Roman" w:hAnsi="Times New Roman" w:cs="Times New Roman"/>
          <w:sz w:val="24"/>
          <w:szCs w:val="24"/>
        </w:rPr>
        <w:t xml:space="preserve">-se importante também compreender os processos históricos </w:t>
      </w:r>
      <w:r w:rsidR="00C45594">
        <w:rPr>
          <w:rFonts w:ascii="Times New Roman" w:hAnsi="Times New Roman" w:cs="Times New Roman"/>
          <w:sz w:val="24"/>
          <w:szCs w:val="24"/>
        </w:rPr>
        <w:t>que acontecem</w:t>
      </w:r>
      <w:r w:rsidRPr="00DC3BB5">
        <w:rPr>
          <w:rFonts w:ascii="Times New Roman" w:hAnsi="Times New Roman" w:cs="Times New Roman"/>
          <w:sz w:val="24"/>
          <w:szCs w:val="24"/>
        </w:rPr>
        <w:t xml:space="preserve"> numa escala local, </w:t>
      </w:r>
      <w:r w:rsidR="00D14ACB">
        <w:rPr>
          <w:rFonts w:ascii="Times New Roman" w:hAnsi="Times New Roman" w:cs="Times New Roman"/>
          <w:sz w:val="24"/>
          <w:szCs w:val="24"/>
        </w:rPr>
        <w:t>levando em conta, entretanto, o</w:t>
      </w:r>
      <w:r w:rsidR="008D0940" w:rsidRPr="00DC3BB5">
        <w:rPr>
          <w:rFonts w:ascii="Times New Roman" w:hAnsi="Times New Roman" w:cs="Times New Roman"/>
          <w:sz w:val="24"/>
          <w:szCs w:val="24"/>
        </w:rPr>
        <w:t xml:space="preserve"> contexto</w:t>
      </w:r>
      <w:r w:rsidR="00703B51" w:rsidRPr="00DC3BB5">
        <w:rPr>
          <w:rFonts w:ascii="Times New Roman" w:hAnsi="Times New Roman" w:cs="Times New Roman"/>
          <w:sz w:val="24"/>
          <w:szCs w:val="24"/>
        </w:rPr>
        <w:t xml:space="preserve"> </w:t>
      </w:r>
      <w:r w:rsidR="00C45594">
        <w:rPr>
          <w:rFonts w:ascii="Times New Roman" w:hAnsi="Times New Roman" w:cs="Times New Roman"/>
          <w:sz w:val="24"/>
          <w:szCs w:val="24"/>
        </w:rPr>
        <w:t xml:space="preserve">dos processos históricos mais gerais que contribuem para a definição </w:t>
      </w:r>
      <w:r w:rsidR="00703B51" w:rsidRPr="00DC3BB5">
        <w:rPr>
          <w:rFonts w:ascii="Times New Roman" w:hAnsi="Times New Roman" w:cs="Times New Roman"/>
          <w:sz w:val="24"/>
          <w:szCs w:val="24"/>
        </w:rPr>
        <w:t>das</w:t>
      </w:r>
      <w:r w:rsidRPr="00DC3BB5">
        <w:rPr>
          <w:rFonts w:ascii="Times New Roman" w:hAnsi="Times New Roman" w:cs="Times New Roman"/>
          <w:sz w:val="24"/>
          <w:szCs w:val="24"/>
        </w:rPr>
        <w:t xml:space="preserve"> </w:t>
      </w:r>
      <w:r w:rsidR="008D0940" w:rsidRPr="00DC3BB5">
        <w:rPr>
          <w:rFonts w:ascii="Times New Roman" w:hAnsi="Times New Roman" w:cs="Times New Roman"/>
          <w:sz w:val="24"/>
          <w:szCs w:val="24"/>
        </w:rPr>
        <w:t>diretrizes das</w:t>
      </w:r>
      <w:r w:rsidRPr="00DC3BB5">
        <w:rPr>
          <w:rFonts w:ascii="Times New Roman" w:hAnsi="Times New Roman" w:cs="Times New Roman"/>
          <w:sz w:val="24"/>
          <w:szCs w:val="24"/>
        </w:rPr>
        <w:t xml:space="preserve"> política</w:t>
      </w:r>
      <w:r w:rsidR="00427DD9" w:rsidRPr="00DC3BB5">
        <w:rPr>
          <w:rFonts w:ascii="Times New Roman" w:hAnsi="Times New Roman" w:cs="Times New Roman"/>
          <w:sz w:val="24"/>
          <w:szCs w:val="24"/>
        </w:rPr>
        <w:t>s</w:t>
      </w:r>
      <w:r w:rsidRPr="00DC3BB5">
        <w:rPr>
          <w:rFonts w:ascii="Times New Roman" w:hAnsi="Times New Roman" w:cs="Times New Roman"/>
          <w:sz w:val="24"/>
          <w:szCs w:val="24"/>
        </w:rPr>
        <w:t xml:space="preserve"> naciona</w:t>
      </w:r>
      <w:r w:rsidR="00427DD9" w:rsidRPr="00DC3BB5">
        <w:rPr>
          <w:rFonts w:ascii="Times New Roman" w:hAnsi="Times New Roman" w:cs="Times New Roman"/>
          <w:sz w:val="24"/>
          <w:szCs w:val="24"/>
        </w:rPr>
        <w:t>is</w:t>
      </w:r>
      <w:r w:rsidRPr="00DC3BB5">
        <w:rPr>
          <w:rFonts w:ascii="Times New Roman" w:hAnsi="Times New Roman" w:cs="Times New Roman"/>
          <w:sz w:val="24"/>
          <w:szCs w:val="24"/>
        </w:rPr>
        <w:t xml:space="preserve">. </w:t>
      </w:r>
    </w:p>
    <w:p w14:paraId="1CCE9C64" w14:textId="7AB3C759" w:rsidR="00D7536F" w:rsidRPr="00DC3BB5" w:rsidRDefault="00D7536F" w:rsidP="00E21FD7">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Em balanço sobre os estudos rurais no Brasil</w:t>
      </w:r>
      <w:r w:rsidRPr="00951FB1">
        <w:rPr>
          <w:rFonts w:ascii="Times New Roman" w:hAnsi="Times New Roman" w:cs="Times New Roman"/>
          <w:sz w:val="24"/>
          <w:szCs w:val="24"/>
        </w:rPr>
        <w:t xml:space="preserve">, </w:t>
      </w:r>
      <w:r w:rsidRPr="00187643">
        <w:rPr>
          <w:rFonts w:ascii="Times New Roman" w:hAnsi="Times New Roman" w:cs="Times New Roman"/>
          <w:sz w:val="24"/>
          <w:szCs w:val="24"/>
          <w:highlight w:val="yellow"/>
        </w:rPr>
        <w:t>Wanderley (2011)</w:t>
      </w:r>
      <w:r w:rsidRPr="00DC3BB5">
        <w:rPr>
          <w:rFonts w:ascii="Times New Roman" w:hAnsi="Times New Roman" w:cs="Times New Roman"/>
          <w:sz w:val="24"/>
          <w:szCs w:val="24"/>
        </w:rPr>
        <w:t xml:space="preserve"> divide didaticamente a história política vinculada ao meio rural em dois subperíodos: o primeiro, que corresponde ao governos militares (1964 – 1985), marcado pelo grande apoio do Estado à modernização conservadora da agricultura e à expansão capitalista da fronteira econômica versus a repressão ao movimentos sociais e bloqueio da reforma agrária</w:t>
      </w:r>
      <w:r w:rsidR="00C45594">
        <w:rPr>
          <w:rFonts w:ascii="Times New Roman" w:hAnsi="Times New Roman" w:cs="Times New Roman"/>
          <w:sz w:val="24"/>
          <w:szCs w:val="24"/>
        </w:rPr>
        <w:t>;</w:t>
      </w:r>
      <w:r w:rsidRPr="00DC3BB5">
        <w:rPr>
          <w:rFonts w:ascii="Times New Roman" w:hAnsi="Times New Roman" w:cs="Times New Roman"/>
          <w:sz w:val="24"/>
          <w:szCs w:val="24"/>
        </w:rPr>
        <w:t xml:space="preserve"> e o</w:t>
      </w:r>
      <w:r w:rsidR="00C45594">
        <w:rPr>
          <w:rFonts w:ascii="Times New Roman" w:hAnsi="Times New Roman" w:cs="Times New Roman"/>
          <w:sz w:val="24"/>
          <w:szCs w:val="24"/>
        </w:rPr>
        <w:t xml:space="preserve"> segundo</w:t>
      </w:r>
      <w:r w:rsidRPr="00DC3BB5">
        <w:rPr>
          <w:rFonts w:ascii="Times New Roman" w:hAnsi="Times New Roman" w:cs="Times New Roman"/>
          <w:sz w:val="24"/>
          <w:szCs w:val="24"/>
        </w:rPr>
        <w:t xml:space="preserve"> que se confunde com a redemocratização, após 1985, que favoreceu a consolidação dos movimentos sociais e o debate democrático, bem como a emergência de uma pluralidade de sujeitos de direito que reclamam o seu reconhecimento da sociedade brasileira, fortalecidos ainda mais após a constituição de 1988.</w:t>
      </w:r>
    </w:p>
    <w:p w14:paraId="3D5258A8" w14:textId="1149C543" w:rsidR="00A57926" w:rsidRPr="00DC3BB5" w:rsidRDefault="00D7536F" w:rsidP="00E21FD7">
      <w:pPr>
        <w:spacing w:after="0" w:line="360" w:lineRule="auto"/>
        <w:ind w:firstLine="720"/>
        <w:jc w:val="both"/>
        <w:rPr>
          <w:rFonts w:ascii="Times New Roman" w:eastAsia="Arial" w:hAnsi="Times New Roman" w:cs="Times New Roman"/>
          <w:sz w:val="24"/>
          <w:szCs w:val="24"/>
        </w:rPr>
      </w:pPr>
      <w:r w:rsidRPr="00DC3BB5">
        <w:rPr>
          <w:rFonts w:ascii="Times New Roman" w:hAnsi="Times New Roman" w:cs="Times New Roman"/>
          <w:sz w:val="24"/>
          <w:szCs w:val="24"/>
        </w:rPr>
        <w:t xml:space="preserve">Na década de 1970 inicia-se a implantação dos </w:t>
      </w:r>
      <w:r w:rsidR="00F93CF0" w:rsidRPr="00DC3BB5">
        <w:rPr>
          <w:rFonts w:ascii="Times New Roman" w:hAnsi="Times New Roman" w:cs="Times New Roman"/>
          <w:sz w:val="24"/>
          <w:szCs w:val="24"/>
        </w:rPr>
        <w:t>cultivos de cajueiro no Semiárido piauiense através de duas estratégias distintas.</w:t>
      </w:r>
      <w:r w:rsidR="00C45594">
        <w:rPr>
          <w:rFonts w:ascii="Times New Roman" w:hAnsi="Times New Roman" w:cs="Times New Roman"/>
          <w:sz w:val="24"/>
          <w:szCs w:val="24"/>
        </w:rPr>
        <w:t xml:space="preserve"> A primeira estratégia foi marcada pelo</w:t>
      </w:r>
      <w:r w:rsidR="00F93CF0" w:rsidRPr="00DC3BB5">
        <w:rPr>
          <w:rFonts w:ascii="Times New Roman" w:hAnsi="Times New Roman" w:cs="Times New Roman"/>
          <w:sz w:val="24"/>
          <w:szCs w:val="24"/>
        </w:rPr>
        <w:t xml:space="preserve"> incentivo aos pequenos produtores por meio da rede de assistência técnica oficial e a oferta de crédito</w:t>
      </w:r>
      <w:r w:rsidR="00C45594">
        <w:rPr>
          <w:rFonts w:ascii="Times New Roman" w:hAnsi="Times New Roman" w:cs="Times New Roman"/>
          <w:sz w:val="24"/>
          <w:szCs w:val="24"/>
        </w:rPr>
        <w:t>. Já no caso dos</w:t>
      </w:r>
      <w:r w:rsidR="00F93CF0" w:rsidRPr="00DC3BB5">
        <w:rPr>
          <w:rFonts w:ascii="Times New Roman" w:hAnsi="Times New Roman" w:cs="Times New Roman"/>
          <w:sz w:val="24"/>
          <w:szCs w:val="24"/>
        </w:rPr>
        <w:t xml:space="preserve"> </w:t>
      </w:r>
      <w:r w:rsidR="00F93CF0" w:rsidRPr="00DC3BB5">
        <w:rPr>
          <w:rFonts w:ascii="Times New Roman" w:hAnsi="Times New Roman" w:cs="Times New Roman"/>
          <w:sz w:val="24"/>
          <w:szCs w:val="24"/>
        </w:rPr>
        <w:lastRenderedPageBreak/>
        <w:t>grandes produtores</w:t>
      </w:r>
      <w:r w:rsidR="00C45594">
        <w:rPr>
          <w:rFonts w:ascii="Times New Roman" w:hAnsi="Times New Roman" w:cs="Times New Roman"/>
          <w:sz w:val="24"/>
          <w:szCs w:val="24"/>
        </w:rPr>
        <w:t>, o fomento se deu</w:t>
      </w:r>
      <w:r w:rsidR="00A57926" w:rsidRPr="00DC3BB5">
        <w:rPr>
          <w:rFonts w:ascii="Times New Roman" w:eastAsia="Arial" w:hAnsi="Times New Roman" w:cs="Times New Roman"/>
          <w:sz w:val="24"/>
          <w:szCs w:val="24"/>
        </w:rPr>
        <w:t xml:space="preserve"> por meio de </w:t>
      </w:r>
      <w:r w:rsidR="00427DD9" w:rsidRPr="00DC3BB5">
        <w:rPr>
          <w:rFonts w:ascii="Times New Roman" w:eastAsia="Arial" w:hAnsi="Times New Roman" w:cs="Times New Roman"/>
          <w:sz w:val="24"/>
          <w:szCs w:val="24"/>
        </w:rPr>
        <w:t>subsídios</w:t>
      </w:r>
      <w:r w:rsidR="00A57926" w:rsidRPr="00DC3BB5">
        <w:rPr>
          <w:rFonts w:ascii="Times New Roman" w:eastAsia="Arial" w:hAnsi="Times New Roman" w:cs="Times New Roman"/>
          <w:sz w:val="24"/>
          <w:szCs w:val="24"/>
        </w:rPr>
        <w:t xml:space="preserve"> e incentivos fiscais obtidos junto a Superintendência de Desenvolvimento do Nordeste</w:t>
      </w:r>
      <w:r w:rsidR="00515C02" w:rsidRPr="00DC3BB5">
        <w:rPr>
          <w:rFonts w:ascii="Times New Roman" w:eastAsia="Arial" w:hAnsi="Times New Roman" w:cs="Times New Roman"/>
          <w:sz w:val="24"/>
          <w:szCs w:val="24"/>
        </w:rPr>
        <w:t xml:space="preserve"> (</w:t>
      </w:r>
      <w:r w:rsidR="00A57926" w:rsidRPr="00DC3BB5">
        <w:rPr>
          <w:rFonts w:ascii="Times New Roman" w:eastAsia="Arial" w:hAnsi="Times New Roman" w:cs="Times New Roman"/>
          <w:sz w:val="24"/>
          <w:szCs w:val="24"/>
        </w:rPr>
        <w:t>SUDENE</w:t>
      </w:r>
      <w:r w:rsidR="00515C02" w:rsidRPr="00DC3BB5">
        <w:rPr>
          <w:rFonts w:ascii="Times New Roman" w:eastAsia="Arial" w:hAnsi="Times New Roman" w:cs="Times New Roman"/>
          <w:sz w:val="24"/>
          <w:szCs w:val="24"/>
        </w:rPr>
        <w:t>)</w:t>
      </w:r>
      <w:r w:rsidR="00A57926" w:rsidRPr="00DC3BB5">
        <w:rPr>
          <w:rFonts w:ascii="Times New Roman" w:eastAsia="Arial" w:hAnsi="Times New Roman" w:cs="Times New Roman"/>
          <w:sz w:val="24"/>
          <w:szCs w:val="24"/>
        </w:rPr>
        <w:t xml:space="preserve">, por meio do Fundo de Investimento do Nordeste e Financiamento </w:t>
      </w:r>
      <w:r w:rsidR="00515C02" w:rsidRPr="00DC3BB5">
        <w:rPr>
          <w:rFonts w:ascii="Times New Roman" w:eastAsia="Arial" w:hAnsi="Times New Roman" w:cs="Times New Roman"/>
          <w:sz w:val="24"/>
          <w:szCs w:val="24"/>
        </w:rPr>
        <w:t>(</w:t>
      </w:r>
      <w:r w:rsidR="00A57926" w:rsidRPr="00DC3BB5">
        <w:rPr>
          <w:rFonts w:ascii="Times New Roman" w:eastAsia="Arial" w:hAnsi="Times New Roman" w:cs="Times New Roman"/>
          <w:sz w:val="24"/>
          <w:szCs w:val="24"/>
        </w:rPr>
        <w:t>FINOR</w:t>
      </w:r>
      <w:r w:rsidR="00515C02" w:rsidRPr="00DC3BB5">
        <w:rPr>
          <w:rFonts w:ascii="Times New Roman" w:eastAsia="Arial" w:hAnsi="Times New Roman" w:cs="Times New Roman"/>
          <w:sz w:val="24"/>
          <w:szCs w:val="24"/>
        </w:rPr>
        <w:t xml:space="preserve">), </w:t>
      </w:r>
      <w:r w:rsidR="00A57926" w:rsidRPr="00DC3BB5">
        <w:rPr>
          <w:rFonts w:ascii="Times New Roman" w:eastAsia="Arial" w:hAnsi="Times New Roman" w:cs="Times New Roman"/>
          <w:sz w:val="24"/>
          <w:szCs w:val="24"/>
        </w:rPr>
        <w:t xml:space="preserve">e de incentivos ao reflorestamento junto ao extinto Instituto Brasileiro de Desenvolvimento Florestal </w:t>
      </w:r>
      <w:r w:rsidR="00515C02" w:rsidRPr="00DC3BB5">
        <w:rPr>
          <w:rFonts w:ascii="Times New Roman" w:eastAsia="Arial" w:hAnsi="Times New Roman" w:cs="Times New Roman"/>
          <w:sz w:val="24"/>
          <w:szCs w:val="24"/>
        </w:rPr>
        <w:t>(</w:t>
      </w:r>
      <w:r w:rsidR="00A57926" w:rsidRPr="00DC3BB5">
        <w:rPr>
          <w:rFonts w:ascii="Times New Roman" w:eastAsia="Arial" w:hAnsi="Times New Roman" w:cs="Times New Roman"/>
          <w:sz w:val="24"/>
          <w:szCs w:val="24"/>
        </w:rPr>
        <w:t>IBDF</w:t>
      </w:r>
      <w:r w:rsidR="00515C02" w:rsidRPr="00DC3BB5">
        <w:rPr>
          <w:rFonts w:ascii="Times New Roman" w:eastAsia="Arial" w:hAnsi="Times New Roman" w:cs="Times New Roman"/>
          <w:sz w:val="24"/>
          <w:szCs w:val="24"/>
        </w:rPr>
        <w:t>)</w:t>
      </w:r>
      <w:r w:rsidR="00462452" w:rsidRPr="00DC3BB5">
        <w:rPr>
          <w:rFonts w:ascii="Times New Roman" w:eastAsia="Arial" w:hAnsi="Times New Roman" w:cs="Times New Roman"/>
          <w:sz w:val="24"/>
          <w:szCs w:val="24"/>
        </w:rPr>
        <w:t>.</w:t>
      </w:r>
      <w:r w:rsidR="00A57926" w:rsidRPr="00DC3BB5">
        <w:rPr>
          <w:rFonts w:ascii="Times New Roman" w:eastAsia="Arial" w:hAnsi="Times New Roman" w:cs="Times New Roman"/>
          <w:sz w:val="24"/>
          <w:szCs w:val="24"/>
        </w:rPr>
        <w:t xml:space="preserve"> </w:t>
      </w:r>
    </w:p>
    <w:p w14:paraId="1B2004F1" w14:textId="2680526D" w:rsidR="00515C02" w:rsidRPr="00DC3BB5" w:rsidRDefault="00515C02"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De acordo com as entrevistas históricas, n</w:t>
      </w:r>
      <w:r w:rsidR="00680F24" w:rsidRPr="00DC3BB5">
        <w:rPr>
          <w:rFonts w:ascii="Times New Roman" w:hAnsi="Times New Roman" w:cs="Times New Roman"/>
          <w:sz w:val="24"/>
          <w:szCs w:val="24"/>
        </w:rPr>
        <w:t xml:space="preserve">o município de Pio IX, a cajucultura passa a ocupar </w:t>
      </w:r>
      <w:r w:rsidR="008D0940" w:rsidRPr="00DC3BB5">
        <w:rPr>
          <w:rFonts w:ascii="Times New Roman" w:hAnsi="Times New Roman" w:cs="Times New Roman"/>
          <w:sz w:val="24"/>
          <w:szCs w:val="24"/>
        </w:rPr>
        <w:t>as áreas</w:t>
      </w:r>
      <w:r w:rsidR="00680F24" w:rsidRPr="00DC3BB5">
        <w:rPr>
          <w:rFonts w:ascii="Times New Roman" w:hAnsi="Times New Roman" w:cs="Times New Roman"/>
          <w:sz w:val="24"/>
          <w:szCs w:val="24"/>
        </w:rPr>
        <w:t xml:space="preserve"> de chapada (“serras”) no planalto da Serra Grande. Os pequenos produtores começam a implantar seu</w:t>
      </w:r>
      <w:r w:rsidRPr="00DC3BB5">
        <w:rPr>
          <w:rFonts w:ascii="Times New Roman" w:hAnsi="Times New Roman" w:cs="Times New Roman"/>
          <w:sz w:val="24"/>
          <w:szCs w:val="24"/>
        </w:rPr>
        <w:t>s</w:t>
      </w:r>
      <w:r w:rsidR="00680F24" w:rsidRPr="00DC3BB5">
        <w:rPr>
          <w:rFonts w:ascii="Times New Roman" w:hAnsi="Times New Roman" w:cs="Times New Roman"/>
          <w:sz w:val="24"/>
          <w:szCs w:val="24"/>
        </w:rPr>
        <w:t xml:space="preserve"> pomares no início da década de </w:t>
      </w:r>
      <w:r w:rsidRPr="00DC3BB5">
        <w:rPr>
          <w:rFonts w:ascii="Times New Roman" w:hAnsi="Times New Roman" w:cs="Times New Roman"/>
          <w:sz w:val="24"/>
          <w:szCs w:val="24"/>
        </w:rPr>
        <w:t>19</w:t>
      </w:r>
      <w:r w:rsidR="00680F24" w:rsidRPr="00DC3BB5">
        <w:rPr>
          <w:rFonts w:ascii="Times New Roman" w:hAnsi="Times New Roman" w:cs="Times New Roman"/>
          <w:sz w:val="24"/>
          <w:szCs w:val="24"/>
        </w:rPr>
        <w:t xml:space="preserve">70 </w:t>
      </w:r>
      <w:r w:rsidR="00AE0D71">
        <w:rPr>
          <w:rFonts w:ascii="Times New Roman" w:hAnsi="Times New Roman" w:cs="Times New Roman"/>
          <w:sz w:val="24"/>
          <w:szCs w:val="24"/>
        </w:rPr>
        <w:t>em localidades situada em</w:t>
      </w:r>
      <w:r w:rsidR="00680F24" w:rsidRPr="00DC3BB5">
        <w:rPr>
          <w:rFonts w:ascii="Times New Roman" w:hAnsi="Times New Roman" w:cs="Times New Roman"/>
          <w:sz w:val="24"/>
          <w:szCs w:val="24"/>
        </w:rPr>
        <w:t xml:space="preserve"> Datas</w:t>
      </w:r>
      <w:r w:rsidR="00C45594">
        <w:rPr>
          <w:rStyle w:val="Refdenotaalpie"/>
          <w:rFonts w:ascii="Times New Roman" w:hAnsi="Times New Roman" w:cs="Times New Roman"/>
          <w:sz w:val="24"/>
          <w:szCs w:val="24"/>
        </w:rPr>
        <w:footnoteReference w:id="5"/>
      </w:r>
      <w:r w:rsidR="00680F24" w:rsidRPr="00DC3BB5">
        <w:rPr>
          <w:rFonts w:ascii="Times New Roman" w:hAnsi="Times New Roman" w:cs="Times New Roman"/>
          <w:sz w:val="24"/>
          <w:szCs w:val="24"/>
        </w:rPr>
        <w:t xml:space="preserve"> dem</w:t>
      </w:r>
      <w:r w:rsidRPr="00DC3BB5">
        <w:rPr>
          <w:rFonts w:ascii="Times New Roman" w:hAnsi="Times New Roman" w:cs="Times New Roman"/>
          <w:sz w:val="24"/>
          <w:szCs w:val="24"/>
        </w:rPr>
        <w:t>a</w:t>
      </w:r>
      <w:r w:rsidR="00680F24" w:rsidRPr="00DC3BB5">
        <w:rPr>
          <w:rFonts w:ascii="Times New Roman" w:hAnsi="Times New Roman" w:cs="Times New Roman"/>
          <w:sz w:val="24"/>
          <w:szCs w:val="24"/>
        </w:rPr>
        <w:t>rcadas e julgadas</w:t>
      </w:r>
      <w:r w:rsidR="007946CD" w:rsidRPr="00DC3BB5">
        <w:rPr>
          <w:rFonts w:ascii="Times New Roman" w:hAnsi="Times New Roman" w:cs="Times New Roman"/>
          <w:sz w:val="24"/>
          <w:szCs w:val="24"/>
        </w:rPr>
        <w:t xml:space="preserve"> </w:t>
      </w:r>
      <w:r w:rsidR="00AE0D71">
        <w:rPr>
          <w:rFonts w:ascii="Times New Roman" w:hAnsi="Times New Roman" w:cs="Times New Roman"/>
          <w:sz w:val="24"/>
          <w:szCs w:val="24"/>
        </w:rPr>
        <w:t xml:space="preserve">pelo poder judiciário, a exemplo das Datas Tamanduá e Povoação </w:t>
      </w:r>
      <w:r w:rsidR="007946CD" w:rsidRPr="00187643">
        <w:rPr>
          <w:rFonts w:ascii="Times New Roman" w:hAnsi="Times New Roman" w:cs="Times New Roman"/>
          <w:sz w:val="24"/>
          <w:szCs w:val="24"/>
          <w:highlight w:val="yellow"/>
        </w:rPr>
        <w:t>(A</w:t>
      </w:r>
      <w:r w:rsidR="00DE7D70" w:rsidRPr="00187643">
        <w:rPr>
          <w:rFonts w:ascii="Times New Roman" w:hAnsi="Times New Roman" w:cs="Times New Roman"/>
          <w:sz w:val="24"/>
          <w:szCs w:val="24"/>
          <w:highlight w:val="yellow"/>
        </w:rPr>
        <w:t>lencar</w:t>
      </w:r>
      <w:r w:rsidR="007946CD" w:rsidRPr="00187643">
        <w:rPr>
          <w:rFonts w:ascii="Times New Roman" w:hAnsi="Times New Roman" w:cs="Times New Roman"/>
          <w:sz w:val="24"/>
          <w:szCs w:val="24"/>
          <w:highlight w:val="yellow"/>
        </w:rPr>
        <w:t>, 2017, informação verbal</w:t>
      </w:r>
      <w:r w:rsidR="00576DAD" w:rsidRPr="00187643">
        <w:rPr>
          <w:rStyle w:val="Refdenotaalpie"/>
          <w:rFonts w:ascii="Times New Roman" w:hAnsi="Times New Roman" w:cs="Times New Roman"/>
          <w:sz w:val="24"/>
          <w:szCs w:val="24"/>
          <w:highlight w:val="yellow"/>
        </w:rPr>
        <w:footnoteReference w:id="6"/>
      </w:r>
      <w:r w:rsidR="007946CD" w:rsidRPr="00187643">
        <w:rPr>
          <w:rFonts w:ascii="Times New Roman" w:hAnsi="Times New Roman" w:cs="Times New Roman"/>
          <w:sz w:val="24"/>
          <w:szCs w:val="24"/>
          <w:highlight w:val="yellow"/>
        </w:rPr>
        <w:t>; B</w:t>
      </w:r>
      <w:r w:rsidR="00DE7D70" w:rsidRPr="00187643">
        <w:rPr>
          <w:rFonts w:ascii="Times New Roman" w:hAnsi="Times New Roman" w:cs="Times New Roman"/>
          <w:sz w:val="24"/>
          <w:szCs w:val="24"/>
          <w:highlight w:val="yellow"/>
        </w:rPr>
        <w:t>ezerra</w:t>
      </w:r>
      <w:r w:rsidR="007946CD" w:rsidRPr="00187643">
        <w:rPr>
          <w:rFonts w:ascii="Times New Roman" w:hAnsi="Times New Roman" w:cs="Times New Roman"/>
          <w:sz w:val="24"/>
          <w:szCs w:val="24"/>
          <w:highlight w:val="yellow"/>
        </w:rPr>
        <w:t>, A.V., 2017, informação verbal</w:t>
      </w:r>
      <w:r w:rsidR="00576DAD" w:rsidRPr="00187643">
        <w:rPr>
          <w:rStyle w:val="Refdenotaalpie"/>
          <w:rFonts w:ascii="Times New Roman" w:hAnsi="Times New Roman" w:cs="Times New Roman"/>
          <w:sz w:val="24"/>
          <w:szCs w:val="24"/>
          <w:highlight w:val="yellow"/>
        </w:rPr>
        <w:footnoteReference w:id="7"/>
      </w:r>
      <w:r w:rsidR="007946CD" w:rsidRPr="00187643">
        <w:rPr>
          <w:rFonts w:ascii="Times New Roman" w:hAnsi="Times New Roman" w:cs="Times New Roman"/>
          <w:sz w:val="24"/>
          <w:szCs w:val="24"/>
          <w:highlight w:val="yellow"/>
        </w:rPr>
        <w:t>)</w:t>
      </w:r>
      <w:r w:rsidR="00680F24" w:rsidRPr="00187643">
        <w:rPr>
          <w:rFonts w:ascii="Times New Roman" w:hAnsi="Times New Roman" w:cs="Times New Roman"/>
          <w:sz w:val="24"/>
          <w:szCs w:val="24"/>
          <w:highlight w:val="yellow"/>
        </w:rPr>
        <w:t>.</w:t>
      </w:r>
      <w:r w:rsidR="00680F24" w:rsidRPr="00DC3BB5">
        <w:rPr>
          <w:rFonts w:ascii="Times New Roman" w:hAnsi="Times New Roman" w:cs="Times New Roman"/>
          <w:sz w:val="24"/>
          <w:szCs w:val="24"/>
        </w:rPr>
        <w:t xml:space="preserve"> </w:t>
      </w:r>
    </w:p>
    <w:p w14:paraId="366A5836" w14:textId="6BEAB594" w:rsidR="00680F24" w:rsidRPr="00157434" w:rsidRDefault="00680F24" w:rsidP="00E21FD7">
      <w:pPr>
        <w:spacing w:after="0" w:line="360" w:lineRule="auto"/>
        <w:ind w:firstLine="720"/>
        <w:jc w:val="both"/>
        <w:rPr>
          <w:rFonts w:ascii="Times New Roman" w:eastAsia="Arial" w:hAnsi="Times New Roman" w:cs="Times New Roman"/>
          <w:sz w:val="24"/>
          <w:szCs w:val="24"/>
        </w:rPr>
      </w:pPr>
      <w:r w:rsidRPr="00157434">
        <w:rPr>
          <w:rFonts w:ascii="Times New Roman" w:hAnsi="Times New Roman" w:cs="Times New Roman"/>
          <w:sz w:val="24"/>
          <w:szCs w:val="24"/>
        </w:rPr>
        <w:t xml:space="preserve">Já os grandes projetos de cajucultura empresarial começam a ser implantados no final da década de </w:t>
      </w:r>
      <w:r w:rsidR="00515C02" w:rsidRPr="00157434">
        <w:rPr>
          <w:rFonts w:ascii="Times New Roman" w:hAnsi="Times New Roman" w:cs="Times New Roman"/>
          <w:sz w:val="24"/>
          <w:szCs w:val="24"/>
        </w:rPr>
        <w:t>19</w:t>
      </w:r>
      <w:r w:rsidRPr="00157434">
        <w:rPr>
          <w:rFonts w:ascii="Times New Roman" w:hAnsi="Times New Roman" w:cs="Times New Roman"/>
          <w:sz w:val="24"/>
          <w:szCs w:val="24"/>
        </w:rPr>
        <w:t>70 e ocupam uma região de grande concentração fundiária</w:t>
      </w:r>
      <w:r w:rsidR="00AE0D71" w:rsidRPr="00157434">
        <w:rPr>
          <w:rFonts w:ascii="Times New Roman" w:hAnsi="Times New Roman" w:cs="Times New Roman"/>
          <w:sz w:val="24"/>
          <w:szCs w:val="24"/>
        </w:rPr>
        <w:t xml:space="preserve"> localizadas</w:t>
      </w:r>
      <w:r w:rsidRPr="00157434">
        <w:rPr>
          <w:rFonts w:ascii="Times New Roman" w:hAnsi="Times New Roman" w:cs="Times New Roman"/>
          <w:sz w:val="24"/>
          <w:szCs w:val="24"/>
        </w:rPr>
        <w:t xml:space="preserve"> em Datas não demarcadas, com registros de terras irregulares</w:t>
      </w:r>
      <w:r w:rsidR="00AE0D71" w:rsidRPr="00157434">
        <w:rPr>
          <w:rFonts w:ascii="Times New Roman" w:hAnsi="Times New Roman" w:cs="Times New Roman"/>
          <w:sz w:val="24"/>
          <w:szCs w:val="24"/>
        </w:rPr>
        <w:t xml:space="preserve">, a exemplo da Data Cova Donga, cujas irregularidades </w:t>
      </w:r>
      <w:r w:rsidR="00157434" w:rsidRPr="00157434">
        <w:rPr>
          <w:rFonts w:ascii="Times New Roman" w:hAnsi="Times New Roman" w:cs="Times New Roman"/>
          <w:sz w:val="24"/>
          <w:szCs w:val="24"/>
        </w:rPr>
        <w:t>foram diagnosticadas em processos de comprovação de dados cadastrais junto ao INCRA</w:t>
      </w:r>
      <w:r w:rsidR="00515C02" w:rsidRPr="00157434">
        <w:rPr>
          <w:rFonts w:ascii="Times New Roman" w:hAnsi="Times New Roman" w:cs="Times New Roman"/>
          <w:sz w:val="24"/>
          <w:szCs w:val="24"/>
        </w:rPr>
        <w:t xml:space="preserve"> </w:t>
      </w:r>
      <w:r w:rsidR="00DC2743">
        <w:rPr>
          <w:rFonts w:ascii="Times New Roman" w:hAnsi="Times New Roman" w:cs="Times New Roman"/>
          <w:sz w:val="24"/>
          <w:szCs w:val="24"/>
        </w:rPr>
        <w:t>(</w:t>
      </w:r>
      <w:r w:rsidR="002B249F" w:rsidRPr="00187643">
        <w:rPr>
          <w:rFonts w:ascii="Times New Roman" w:hAnsi="Times New Roman" w:cs="Times New Roman"/>
          <w:sz w:val="24"/>
          <w:szCs w:val="24"/>
          <w:highlight w:val="yellow"/>
        </w:rPr>
        <w:t>INCRA</w:t>
      </w:r>
      <w:r w:rsidR="002F2D67" w:rsidRPr="00187643">
        <w:rPr>
          <w:rFonts w:ascii="Times New Roman" w:hAnsi="Times New Roman" w:cs="Times New Roman"/>
          <w:sz w:val="24"/>
          <w:szCs w:val="24"/>
          <w:highlight w:val="yellow"/>
        </w:rPr>
        <w:t xml:space="preserve">, </w:t>
      </w:r>
      <w:r w:rsidR="00515C02" w:rsidRPr="00187643">
        <w:rPr>
          <w:rFonts w:ascii="Times New Roman" w:hAnsi="Times New Roman" w:cs="Times New Roman"/>
          <w:sz w:val="24"/>
          <w:szCs w:val="24"/>
          <w:highlight w:val="yellow"/>
        </w:rPr>
        <w:t>1995</w:t>
      </w:r>
      <w:r w:rsidR="00DC2743" w:rsidRPr="00187643">
        <w:rPr>
          <w:rFonts w:ascii="Times New Roman" w:hAnsi="Times New Roman" w:cs="Times New Roman"/>
          <w:sz w:val="24"/>
          <w:szCs w:val="24"/>
          <w:highlight w:val="yellow"/>
        </w:rPr>
        <w:t>a, 1995b</w:t>
      </w:r>
      <w:r w:rsidR="00515C02" w:rsidRPr="00157434">
        <w:rPr>
          <w:rFonts w:ascii="Times New Roman" w:hAnsi="Times New Roman" w:cs="Times New Roman"/>
          <w:sz w:val="24"/>
          <w:szCs w:val="24"/>
        </w:rPr>
        <w:t>)</w:t>
      </w:r>
      <w:r w:rsidRPr="00157434">
        <w:rPr>
          <w:rFonts w:ascii="Times New Roman" w:hAnsi="Times New Roman" w:cs="Times New Roman"/>
          <w:sz w:val="24"/>
          <w:szCs w:val="24"/>
        </w:rPr>
        <w:t xml:space="preserve">. </w:t>
      </w:r>
      <w:r w:rsidR="00157434">
        <w:rPr>
          <w:rFonts w:ascii="Times New Roman" w:hAnsi="Times New Roman" w:cs="Times New Roman"/>
          <w:sz w:val="24"/>
          <w:szCs w:val="24"/>
        </w:rPr>
        <w:t>A conformação da estrutura fundária local é determinante para a localização inicial dos diversos segmentos produtivos da cajucultura: os grandes empreendimentos empresarias nos grandes imóveis rurais das Datas não demarcadas e os agricultores familiares nos pequenos imóveis originados das demarcações</w:t>
      </w:r>
      <w:r w:rsidR="00E7227B">
        <w:rPr>
          <w:rFonts w:ascii="Times New Roman" w:hAnsi="Times New Roman" w:cs="Times New Roman"/>
          <w:sz w:val="24"/>
          <w:szCs w:val="24"/>
        </w:rPr>
        <w:t xml:space="preserve"> judiciais</w:t>
      </w:r>
      <w:r w:rsidR="00157434">
        <w:rPr>
          <w:rFonts w:ascii="Times New Roman" w:hAnsi="Times New Roman" w:cs="Times New Roman"/>
          <w:sz w:val="24"/>
          <w:szCs w:val="24"/>
        </w:rPr>
        <w:t xml:space="preserve"> e subdivi</w:t>
      </w:r>
      <w:r w:rsidR="00E7227B">
        <w:rPr>
          <w:rFonts w:ascii="Times New Roman" w:hAnsi="Times New Roman" w:cs="Times New Roman"/>
          <w:sz w:val="24"/>
          <w:szCs w:val="24"/>
        </w:rPr>
        <w:t>sões por herança.</w:t>
      </w:r>
    </w:p>
    <w:p w14:paraId="28C6CE1C" w14:textId="5DF39CE3" w:rsidR="00E2124D" w:rsidRPr="00DC3BB5" w:rsidRDefault="00E2124D" w:rsidP="00E21FD7">
      <w:pPr>
        <w:autoSpaceDE w:val="0"/>
        <w:autoSpaceDN w:val="0"/>
        <w:adjustRightInd w:val="0"/>
        <w:spacing w:after="0" w:line="360" w:lineRule="auto"/>
        <w:ind w:firstLine="720"/>
        <w:jc w:val="both"/>
        <w:rPr>
          <w:rFonts w:ascii="Times New Roman" w:hAnsi="Times New Roman" w:cs="Times New Roman"/>
          <w:sz w:val="24"/>
          <w:szCs w:val="24"/>
        </w:rPr>
      </w:pPr>
      <w:r w:rsidRPr="00187643">
        <w:rPr>
          <w:rFonts w:ascii="Times New Roman" w:hAnsi="Times New Roman" w:cs="Times New Roman"/>
          <w:sz w:val="24"/>
          <w:szCs w:val="24"/>
          <w:highlight w:val="yellow"/>
        </w:rPr>
        <w:t>Wanderley (2011)</w:t>
      </w:r>
      <w:r w:rsidR="00971A9D" w:rsidRPr="00187643">
        <w:rPr>
          <w:rFonts w:ascii="Times New Roman" w:hAnsi="Times New Roman" w:cs="Times New Roman"/>
          <w:sz w:val="24"/>
          <w:szCs w:val="24"/>
          <w:highlight w:val="yellow"/>
        </w:rPr>
        <w:t>,</w:t>
      </w:r>
      <w:r w:rsidR="00971A9D">
        <w:rPr>
          <w:rFonts w:ascii="Times New Roman" w:hAnsi="Times New Roman" w:cs="Times New Roman"/>
          <w:sz w:val="24"/>
          <w:szCs w:val="24"/>
        </w:rPr>
        <w:t xml:space="preserve"> </w:t>
      </w:r>
      <w:r w:rsidRPr="00DC3BB5">
        <w:rPr>
          <w:rFonts w:ascii="Times New Roman" w:hAnsi="Times New Roman" w:cs="Times New Roman"/>
          <w:sz w:val="24"/>
          <w:szCs w:val="24"/>
        </w:rPr>
        <w:t>resume dessa forma a política de incentivos fiscais:</w:t>
      </w:r>
    </w:p>
    <w:p w14:paraId="714340A4" w14:textId="658F9C51" w:rsidR="00D7536F" w:rsidRPr="00E21FD7" w:rsidRDefault="00E2124D" w:rsidP="00E21FD7">
      <w:pPr>
        <w:autoSpaceDE w:val="0"/>
        <w:autoSpaceDN w:val="0"/>
        <w:adjustRightInd w:val="0"/>
        <w:spacing w:after="0" w:line="240" w:lineRule="auto"/>
        <w:ind w:left="851"/>
        <w:jc w:val="both"/>
        <w:rPr>
          <w:rFonts w:ascii="Times New Roman" w:hAnsi="Times New Roman" w:cs="Times New Roman"/>
        </w:rPr>
      </w:pPr>
      <w:r w:rsidRPr="00E21FD7">
        <w:rPr>
          <w:rFonts w:ascii="Times New Roman" w:hAnsi="Times New Roman" w:cs="Times New Roman"/>
        </w:rPr>
        <w:t>A política de incentivos fiscais visava ao desenvolvimento da atividade produtiva em áreas escolhidas, especialmente no Nordeste e na Amazônia. Com seu apoio, pessoas jurídicas de todo o país, eram autorizadas a aplicar parte do seu imposto devido em projetos que fossem considerados de interesse para o desenvolvimento regional. Na verdade, pela ótica dos objetivos declarados, os pífios resultados obtidos com essa política não justificam em nada os vultuosos recursos públicos canalizados para atrair gran</w:t>
      </w:r>
      <w:r w:rsidR="00680F24" w:rsidRPr="00E21FD7">
        <w:rPr>
          <w:rFonts w:ascii="Times New Roman" w:hAnsi="Times New Roman" w:cs="Times New Roman"/>
        </w:rPr>
        <w:t xml:space="preserve">des empresas para essas regiões </w:t>
      </w:r>
      <w:r w:rsidRPr="00E21FD7">
        <w:rPr>
          <w:rFonts w:ascii="Times New Roman" w:hAnsi="Times New Roman" w:cs="Times New Roman"/>
        </w:rPr>
        <w:t>( p. 39).</w:t>
      </w:r>
    </w:p>
    <w:p w14:paraId="3C13D8E0" w14:textId="77777777" w:rsidR="00462452" w:rsidRPr="00DC3BB5" w:rsidRDefault="00462452" w:rsidP="00E21FD7">
      <w:pPr>
        <w:autoSpaceDE w:val="0"/>
        <w:autoSpaceDN w:val="0"/>
        <w:adjustRightInd w:val="0"/>
        <w:spacing w:after="0" w:line="240" w:lineRule="auto"/>
        <w:jc w:val="both"/>
        <w:rPr>
          <w:rFonts w:ascii="Times New Roman" w:hAnsi="Times New Roman" w:cs="Times New Roman"/>
          <w:sz w:val="24"/>
          <w:szCs w:val="24"/>
        </w:rPr>
      </w:pPr>
    </w:p>
    <w:p w14:paraId="6073E89B" w14:textId="01AE5FBA" w:rsidR="00E2124D" w:rsidRPr="00DC3BB5" w:rsidRDefault="00680F24" w:rsidP="00E21FD7">
      <w:pPr>
        <w:spacing w:after="0" w:line="360" w:lineRule="auto"/>
        <w:ind w:firstLine="709"/>
        <w:jc w:val="both"/>
        <w:rPr>
          <w:rFonts w:ascii="Times New Roman" w:eastAsia="Arial" w:hAnsi="Times New Roman" w:cs="Times New Roman"/>
          <w:sz w:val="24"/>
          <w:szCs w:val="24"/>
        </w:rPr>
      </w:pPr>
      <w:r w:rsidRPr="00DC3BB5">
        <w:rPr>
          <w:rFonts w:ascii="Times New Roman" w:hAnsi="Times New Roman" w:cs="Times New Roman"/>
          <w:sz w:val="24"/>
          <w:szCs w:val="24"/>
        </w:rPr>
        <w:t>Assim,</w:t>
      </w:r>
      <w:r w:rsidR="00462452" w:rsidRPr="00DC3BB5">
        <w:rPr>
          <w:rFonts w:ascii="Times New Roman" w:hAnsi="Times New Roman" w:cs="Times New Roman"/>
          <w:sz w:val="24"/>
          <w:szCs w:val="24"/>
        </w:rPr>
        <w:t xml:space="preserve"> </w:t>
      </w:r>
      <w:r w:rsidR="00515C02" w:rsidRPr="00DC3BB5">
        <w:rPr>
          <w:rFonts w:ascii="Times New Roman" w:hAnsi="Times New Roman" w:cs="Times New Roman"/>
          <w:sz w:val="24"/>
          <w:szCs w:val="24"/>
        </w:rPr>
        <w:t>a</w:t>
      </w:r>
      <w:r w:rsidR="00462452" w:rsidRPr="00DC3BB5">
        <w:rPr>
          <w:rFonts w:ascii="Times New Roman" w:hAnsi="Times New Roman" w:cs="Times New Roman"/>
          <w:sz w:val="24"/>
          <w:szCs w:val="24"/>
        </w:rPr>
        <w:t xml:space="preserve"> implantação dos grandes empreendimentos da cajucultura</w:t>
      </w:r>
      <w:r w:rsidR="00805E4E" w:rsidRPr="00DC3BB5">
        <w:rPr>
          <w:rFonts w:ascii="Times New Roman" w:hAnsi="Times New Roman" w:cs="Times New Roman"/>
          <w:sz w:val="24"/>
          <w:szCs w:val="24"/>
        </w:rPr>
        <w:t>,</w:t>
      </w:r>
      <w:r w:rsidR="00462452" w:rsidRPr="00DC3BB5">
        <w:rPr>
          <w:rFonts w:ascii="Times New Roman" w:hAnsi="Times New Roman" w:cs="Times New Roman"/>
          <w:sz w:val="24"/>
          <w:szCs w:val="24"/>
        </w:rPr>
        <w:t xml:space="preserve"> baseados no latifúndio e na empresa capitalista</w:t>
      </w:r>
      <w:r w:rsidR="00805E4E" w:rsidRPr="00DC3BB5">
        <w:rPr>
          <w:rFonts w:ascii="Times New Roman" w:hAnsi="Times New Roman" w:cs="Times New Roman"/>
          <w:sz w:val="24"/>
          <w:szCs w:val="24"/>
        </w:rPr>
        <w:t>,</w:t>
      </w:r>
      <w:r w:rsidR="00462452" w:rsidRPr="00DC3BB5">
        <w:rPr>
          <w:rFonts w:ascii="Times New Roman" w:hAnsi="Times New Roman" w:cs="Times New Roman"/>
          <w:sz w:val="24"/>
          <w:szCs w:val="24"/>
        </w:rPr>
        <w:t xml:space="preserve"> caracterizam as</w:t>
      </w:r>
      <w:r w:rsidR="00462452" w:rsidRPr="00DC3BB5">
        <w:rPr>
          <w:rFonts w:ascii="Times New Roman" w:eastAsia="Arial" w:hAnsi="Times New Roman" w:cs="Times New Roman"/>
          <w:sz w:val="24"/>
          <w:szCs w:val="24"/>
        </w:rPr>
        <w:t xml:space="preserve"> ações de apoio do </w:t>
      </w:r>
      <w:r w:rsidR="00D73512">
        <w:rPr>
          <w:rFonts w:ascii="Times New Roman" w:eastAsia="Arial" w:hAnsi="Times New Roman" w:cs="Times New Roman"/>
          <w:sz w:val="24"/>
          <w:szCs w:val="24"/>
        </w:rPr>
        <w:t>e</w:t>
      </w:r>
      <w:r w:rsidR="00462452" w:rsidRPr="00DC3BB5">
        <w:rPr>
          <w:rFonts w:ascii="Times New Roman" w:eastAsia="Arial" w:hAnsi="Times New Roman" w:cs="Times New Roman"/>
          <w:sz w:val="24"/>
          <w:szCs w:val="24"/>
        </w:rPr>
        <w:t xml:space="preserve">stado ao projeto político de </w:t>
      </w:r>
      <w:r w:rsidR="00462452" w:rsidRPr="00DC3BB5">
        <w:rPr>
          <w:rFonts w:ascii="Times New Roman" w:eastAsia="Arial" w:hAnsi="Times New Roman" w:cs="Times New Roman"/>
          <w:sz w:val="24"/>
          <w:szCs w:val="24"/>
        </w:rPr>
        <w:lastRenderedPageBreak/>
        <w:t>mod</w:t>
      </w:r>
      <w:r w:rsidR="00BC0C20" w:rsidRPr="00DC3BB5">
        <w:rPr>
          <w:rFonts w:ascii="Times New Roman" w:eastAsia="Arial" w:hAnsi="Times New Roman" w:cs="Times New Roman"/>
          <w:sz w:val="24"/>
          <w:szCs w:val="24"/>
        </w:rPr>
        <w:t>ernização conservadora, e o abandono de grande parte desses empreendimentos</w:t>
      </w:r>
      <w:r w:rsidR="00D73512">
        <w:rPr>
          <w:rFonts w:ascii="Times New Roman" w:eastAsia="Arial" w:hAnsi="Times New Roman" w:cs="Times New Roman"/>
          <w:sz w:val="24"/>
          <w:szCs w:val="24"/>
        </w:rPr>
        <w:t>,</w:t>
      </w:r>
      <w:r w:rsidR="00E7227B">
        <w:rPr>
          <w:rFonts w:ascii="Times New Roman" w:eastAsia="Arial" w:hAnsi="Times New Roman" w:cs="Times New Roman"/>
          <w:sz w:val="24"/>
          <w:szCs w:val="24"/>
        </w:rPr>
        <w:t xml:space="preserve"> conforme se constata-se ao longo do presente artigo,</w:t>
      </w:r>
      <w:r w:rsidR="00BC0C20" w:rsidRPr="00DC3BB5">
        <w:rPr>
          <w:rFonts w:ascii="Times New Roman" w:eastAsia="Arial" w:hAnsi="Times New Roman" w:cs="Times New Roman"/>
          <w:sz w:val="24"/>
          <w:szCs w:val="24"/>
        </w:rPr>
        <w:t xml:space="preserve"> confirmam a pertinência da crítica da autora citada.</w:t>
      </w:r>
    </w:p>
    <w:p w14:paraId="59AF7D57" w14:textId="75E5ABCE" w:rsidR="00E42FE8" w:rsidRPr="00DC3BB5" w:rsidRDefault="00157434" w:rsidP="00E21FD7">
      <w:pPr>
        <w:spacing w:after="0" w:line="360" w:lineRule="auto"/>
        <w:ind w:firstLine="709"/>
        <w:jc w:val="both"/>
        <w:rPr>
          <w:rFonts w:ascii="Times New Roman" w:hAnsi="Times New Roman" w:cs="Times New Roman"/>
          <w:sz w:val="24"/>
          <w:szCs w:val="24"/>
        </w:rPr>
      </w:pPr>
      <w:r>
        <w:rPr>
          <w:rFonts w:ascii="Times New Roman" w:eastAsia="Arial" w:hAnsi="Times New Roman" w:cs="Times New Roman"/>
          <w:sz w:val="24"/>
          <w:szCs w:val="24"/>
        </w:rPr>
        <w:t xml:space="preserve">A implantação </w:t>
      </w:r>
      <w:r w:rsidR="00D73512">
        <w:rPr>
          <w:rFonts w:ascii="Times New Roman" w:eastAsia="Arial" w:hAnsi="Times New Roman" w:cs="Times New Roman"/>
          <w:sz w:val="24"/>
          <w:szCs w:val="24"/>
        </w:rPr>
        <w:t>dos grandes</w:t>
      </w:r>
      <w:r>
        <w:rPr>
          <w:rFonts w:ascii="Times New Roman" w:eastAsia="Arial" w:hAnsi="Times New Roman" w:cs="Times New Roman"/>
          <w:sz w:val="24"/>
          <w:szCs w:val="24"/>
        </w:rPr>
        <w:t xml:space="preserve"> empreendimentos </w:t>
      </w:r>
      <w:r w:rsidR="00D73512">
        <w:rPr>
          <w:rFonts w:ascii="Times New Roman" w:eastAsia="Arial" w:hAnsi="Times New Roman" w:cs="Times New Roman"/>
          <w:sz w:val="24"/>
          <w:szCs w:val="24"/>
        </w:rPr>
        <w:t xml:space="preserve">da cajucultura empresarial </w:t>
      </w:r>
      <w:r>
        <w:rPr>
          <w:rFonts w:ascii="Times New Roman" w:eastAsia="Arial" w:hAnsi="Times New Roman" w:cs="Times New Roman"/>
          <w:sz w:val="24"/>
          <w:szCs w:val="24"/>
        </w:rPr>
        <w:t>deu</w:t>
      </w:r>
      <w:r w:rsidR="00E42FE8" w:rsidRPr="00DC3BB5">
        <w:rPr>
          <w:rFonts w:ascii="Times New Roman" w:eastAsia="Arial" w:hAnsi="Times New Roman" w:cs="Times New Roman"/>
          <w:sz w:val="24"/>
          <w:szCs w:val="24"/>
        </w:rPr>
        <w:t xml:space="preserve"> </w:t>
      </w:r>
      <w:r w:rsidR="008D0940" w:rsidRPr="00DC3BB5">
        <w:rPr>
          <w:rFonts w:ascii="Times New Roman" w:eastAsia="Arial" w:hAnsi="Times New Roman" w:cs="Times New Roman"/>
          <w:sz w:val="24"/>
          <w:szCs w:val="24"/>
        </w:rPr>
        <w:t>início</w:t>
      </w:r>
      <w:r w:rsidR="00E42FE8" w:rsidRPr="00DC3BB5">
        <w:rPr>
          <w:rFonts w:ascii="Times New Roman" w:eastAsia="Arial" w:hAnsi="Times New Roman" w:cs="Times New Roman"/>
          <w:sz w:val="24"/>
          <w:szCs w:val="24"/>
        </w:rPr>
        <w:t xml:space="preserve"> </w:t>
      </w:r>
      <w:r w:rsidR="00E7227B">
        <w:rPr>
          <w:rFonts w:ascii="Times New Roman" w:eastAsia="Arial" w:hAnsi="Times New Roman" w:cs="Times New Roman"/>
          <w:sz w:val="24"/>
          <w:szCs w:val="24"/>
        </w:rPr>
        <w:t>a</w:t>
      </w:r>
      <w:r w:rsidR="00E42FE8" w:rsidRPr="00DC3BB5">
        <w:rPr>
          <w:rFonts w:ascii="Times New Roman" w:eastAsia="Arial" w:hAnsi="Times New Roman" w:cs="Times New Roman"/>
          <w:sz w:val="24"/>
          <w:szCs w:val="24"/>
        </w:rPr>
        <w:t xml:space="preserve"> migrações de trabalhadores </w:t>
      </w:r>
      <w:r w:rsidR="00DD6C6F">
        <w:rPr>
          <w:rFonts w:ascii="Times New Roman" w:eastAsia="Arial" w:hAnsi="Times New Roman" w:cs="Times New Roman"/>
          <w:sz w:val="24"/>
          <w:szCs w:val="24"/>
        </w:rPr>
        <w:t xml:space="preserve">os quais se </w:t>
      </w:r>
      <w:r w:rsidR="00E42FE8" w:rsidRPr="00DC3BB5">
        <w:rPr>
          <w:rFonts w:ascii="Times New Roman" w:eastAsia="Arial" w:hAnsi="Times New Roman" w:cs="Times New Roman"/>
          <w:sz w:val="24"/>
          <w:szCs w:val="24"/>
        </w:rPr>
        <w:t>vincula</w:t>
      </w:r>
      <w:r w:rsidR="00DD6C6F">
        <w:rPr>
          <w:rFonts w:ascii="Times New Roman" w:eastAsia="Arial" w:hAnsi="Times New Roman" w:cs="Times New Roman"/>
          <w:sz w:val="24"/>
          <w:szCs w:val="24"/>
        </w:rPr>
        <w:t>vam</w:t>
      </w:r>
      <w:r w:rsidR="00E42FE8" w:rsidRPr="00DC3BB5">
        <w:rPr>
          <w:rFonts w:ascii="Times New Roman" w:eastAsia="Arial" w:hAnsi="Times New Roman" w:cs="Times New Roman"/>
          <w:sz w:val="24"/>
          <w:szCs w:val="24"/>
        </w:rPr>
        <w:t>, principalmente, como trabalhadores assalariados, morando em agrovilas</w:t>
      </w:r>
      <w:r w:rsidR="00DD6C6F">
        <w:rPr>
          <w:rFonts w:ascii="Times New Roman" w:eastAsia="Arial" w:hAnsi="Times New Roman" w:cs="Times New Roman"/>
          <w:sz w:val="24"/>
          <w:szCs w:val="24"/>
        </w:rPr>
        <w:t>,</w:t>
      </w:r>
      <w:r w:rsidR="00E42FE8" w:rsidRPr="00DC3BB5">
        <w:rPr>
          <w:rFonts w:ascii="Times New Roman" w:eastAsia="Arial" w:hAnsi="Times New Roman" w:cs="Times New Roman"/>
          <w:sz w:val="24"/>
          <w:szCs w:val="24"/>
        </w:rPr>
        <w:t xml:space="preserve"> como no caso da Fazenda Planalto, ou em residências dispersas, como no caso da Fazenda Capisa e Fazenda São Luís</w:t>
      </w:r>
      <w:r w:rsidR="00805E4E" w:rsidRPr="00DC3BB5">
        <w:rPr>
          <w:rFonts w:ascii="Times New Roman" w:eastAsia="Arial" w:hAnsi="Times New Roman" w:cs="Times New Roman"/>
          <w:sz w:val="24"/>
          <w:szCs w:val="24"/>
        </w:rPr>
        <w:t>, conforme verificou-se na pesquisa de campo.</w:t>
      </w:r>
    </w:p>
    <w:p w14:paraId="09BF3247" w14:textId="265686DB" w:rsidR="00D7536F" w:rsidRPr="00DC3BB5" w:rsidRDefault="00805E4E"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Das entrevistas históricas extraiu-se que a</w:t>
      </w:r>
      <w:r w:rsidR="003F0174" w:rsidRPr="00DC3BB5">
        <w:rPr>
          <w:rFonts w:ascii="Times New Roman" w:hAnsi="Times New Roman" w:cs="Times New Roman"/>
          <w:sz w:val="24"/>
          <w:szCs w:val="24"/>
        </w:rPr>
        <w:t>té a década de 1980 do século passado, a economia rural do municipal girava em torno da integração lavoura de algodão arbóreo – pecuária bovina, comum no semiárido nordestino, quando por problemas estruturais a cultura do algodão entrou em decadência</w:t>
      </w:r>
      <w:r w:rsidRPr="00DC3BB5">
        <w:rPr>
          <w:rFonts w:ascii="Times New Roman" w:hAnsi="Times New Roman" w:cs="Times New Roman"/>
          <w:sz w:val="24"/>
          <w:szCs w:val="24"/>
        </w:rPr>
        <w:t xml:space="preserve"> </w:t>
      </w:r>
      <w:r w:rsidRPr="00515EC1">
        <w:rPr>
          <w:rFonts w:ascii="Times New Roman" w:hAnsi="Times New Roman" w:cs="Times New Roman"/>
          <w:sz w:val="24"/>
          <w:szCs w:val="24"/>
        </w:rPr>
        <w:t>(</w:t>
      </w:r>
      <w:r w:rsidR="002A4D94" w:rsidRPr="00187643">
        <w:rPr>
          <w:rFonts w:ascii="Times New Roman" w:hAnsi="Times New Roman" w:cs="Times New Roman"/>
          <w:sz w:val="24"/>
          <w:szCs w:val="24"/>
          <w:highlight w:val="yellow"/>
        </w:rPr>
        <w:t>A</w:t>
      </w:r>
      <w:r w:rsidR="00DE7D70" w:rsidRPr="00187643">
        <w:rPr>
          <w:rFonts w:ascii="Times New Roman" w:hAnsi="Times New Roman" w:cs="Times New Roman"/>
          <w:sz w:val="24"/>
          <w:szCs w:val="24"/>
          <w:highlight w:val="yellow"/>
        </w:rPr>
        <w:t>lmeida</w:t>
      </w:r>
      <w:r w:rsidR="002A4D94" w:rsidRPr="00187643">
        <w:rPr>
          <w:rFonts w:ascii="Times New Roman" w:hAnsi="Times New Roman" w:cs="Times New Roman"/>
          <w:sz w:val="24"/>
          <w:szCs w:val="24"/>
          <w:highlight w:val="yellow"/>
        </w:rPr>
        <w:t>, 2017, informação verbal</w:t>
      </w:r>
      <w:r w:rsidR="00576DAD" w:rsidRPr="00187643">
        <w:rPr>
          <w:rStyle w:val="Refdenotaalpie"/>
          <w:rFonts w:ascii="Times New Roman" w:hAnsi="Times New Roman" w:cs="Times New Roman"/>
          <w:sz w:val="24"/>
          <w:szCs w:val="24"/>
          <w:highlight w:val="yellow"/>
        </w:rPr>
        <w:footnoteReference w:id="8"/>
      </w:r>
      <w:r w:rsidRPr="00187643">
        <w:rPr>
          <w:rFonts w:ascii="Times New Roman" w:hAnsi="Times New Roman" w:cs="Times New Roman"/>
          <w:sz w:val="24"/>
          <w:szCs w:val="24"/>
          <w:highlight w:val="yellow"/>
        </w:rPr>
        <w:t>)</w:t>
      </w:r>
      <w:r w:rsidR="003F0174" w:rsidRPr="00187643">
        <w:rPr>
          <w:rFonts w:ascii="Times New Roman" w:hAnsi="Times New Roman" w:cs="Times New Roman"/>
          <w:sz w:val="24"/>
          <w:szCs w:val="24"/>
          <w:highlight w:val="yellow"/>
        </w:rPr>
        <w:t>.</w:t>
      </w:r>
      <w:r w:rsidR="003F0174" w:rsidRPr="00DC3BB5">
        <w:rPr>
          <w:rFonts w:ascii="Times New Roman" w:hAnsi="Times New Roman" w:cs="Times New Roman"/>
          <w:sz w:val="24"/>
          <w:szCs w:val="24"/>
        </w:rPr>
        <w:t xml:space="preserve"> </w:t>
      </w:r>
      <w:r w:rsidR="00157434">
        <w:rPr>
          <w:rFonts w:ascii="Times New Roman" w:hAnsi="Times New Roman" w:cs="Times New Roman"/>
          <w:sz w:val="24"/>
          <w:szCs w:val="24"/>
        </w:rPr>
        <w:t>E e</w:t>
      </w:r>
      <w:r w:rsidR="00D7536F" w:rsidRPr="00DC3BB5">
        <w:rPr>
          <w:rFonts w:ascii="Times New Roman" w:hAnsi="Times New Roman" w:cs="Times New Roman"/>
          <w:sz w:val="24"/>
          <w:szCs w:val="24"/>
        </w:rPr>
        <w:t>mbora não haja uma relação de casualidade entre o declínio da lavoura algodoeira com a expansão da cajucultura</w:t>
      </w:r>
      <w:r w:rsidR="00E2124D" w:rsidRPr="00DC3BB5">
        <w:rPr>
          <w:rFonts w:ascii="Times New Roman" w:hAnsi="Times New Roman" w:cs="Times New Roman"/>
          <w:sz w:val="24"/>
          <w:szCs w:val="24"/>
        </w:rPr>
        <w:t xml:space="preserve"> pela </w:t>
      </w:r>
      <w:r w:rsidR="00D7536F" w:rsidRPr="00DC3BB5">
        <w:rPr>
          <w:rFonts w:ascii="Times New Roman" w:hAnsi="Times New Roman" w:cs="Times New Roman"/>
          <w:sz w:val="24"/>
          <w:szCs w:val="24"/>
        </w:rPr>
        <w:t xml:space="preserve">concorrência </w:t>
      </w:r>
      <w:r w:rsidR="00E2124D" w:rsidRPr="00DC3BB5">
        <w:rPr>
          <w:rFonts w:ascii="Times New Roman" w:hAnsi="Times New Roman" w:cs="Times New Roman"/>
          <w:sz w:val="24"/>
          <w:szCs w:val="24"/>
        </w:rPr>
        <w:t>das</w:t>
      </w:r>
      <w:r w:rsidR="00D7536F" w:rsidRPr="00DC3BB5">
        <w:rPr>
          <w:rFonts w:ascii="Times New Roman" w:hAnsi="Times New Roman" w:cs="Times New Roman"/>
          <w:sz w:val="24"/>
          <w:szCs w:val="24"/>
        </w:rPr>
        <w:t xml:space="preserve"> áreas de produção, já que se adaptam a condições edáficas diferentes, a cajucultura assumiu a lacuna deixada </w:t>
      </w:r>
      <w:r w:rsidR="008D0940" w:rsidRPr="00DC3BB5">
        <w:rPr>
          <w:rFonts w:ascii="Times New Roman" w:hAnsi="Times New Roman" w:cs="Times New Roman"/>
          <w:sz w:val="24"/>
          <w:szCs w:val="24"/>
        </w:rPr>
        <w:t>pela lavoura algodoeira</w:t>
      </w:r>
      <w:r w:rsidR="00D7536F" w:rsidRPr="00DC3BB5">
        <w:rPr>
          <w:rFonts w:ascii="Times New Roman" w:hAnsi="Times New Roman" w:cs="Times New Roman"/>
          <w:sz w:val="24"/>
          <w:szCs w:val="24"/>
        </w:rPr>
        <w:t xml:space="preserve"> no plano </w:t>
      </w:r>
      <w:r w:rsidR="008D0940" w:rsidRPr="00DC3BB5">
        <w:rPr>
          <w:rFonts w:ascii="Times New Roman" w:hAnsi="Times New Roman" w:cs="Times New Roman"/>
          <w:sz w:val="24"/>
          <w:szCs w:val="24"/>
        </w:rPr>
        <w:t>socioeconômico</w:t>
      </w:r>
      <w:r w:rsidRPr="00DC3BB5">
        <w:rPr>
          <w:rFonts w:ascii="Times New Roman" w:hAnsi="Times New Roman" w:cs="Times New Roman"/>
          <w:sz w:val="24"/>
          <w:szCs w:val="24"/>
        </w:rPr>
        <w:t xml:space="preserve"> </w:t>
      </w:r>
      <w:r w:rsidRPr="00187643">
        <w:rPr>
          <w:rFonts w:ascii="Times New Roman" w:hAnsi="Times New Roman" w:cs="Times New Roman"/>
          <w:sz w:val="24"/>
          <w:szCs w:val="24"/>
          <w:highlight w:val="yellow"/>
        </w:rPr>
        <w:t>(</w:t>
      </w:r>
      <w:r w:rsidR="002A4D94" w:rsidRPr="00187643">
        <w:rPr>
          <w:rFonts w:ascii="Times New Roman" w:hAnsi="Times New Roman" w:cs="Times New Roman"/>
          <w:sz w:val="24"/>
          <w:szCs w:val="24"/>
          <w:highlight w:val="yellow"/>
        </w:rPr>
        <w:t>S</w:t>
      </w:r>
      <w:r w:rsidR="00DE7D70" w:rsidRPr="00187643">
        <w:rPr>
          <w:rFonts w:ascii="Times New Roman" w:hAnsi="Times New Roman" w:cs="Times New Roman"/>
          <w:sz w:val="24"/>
          <w:szCs w:val="24"/>
          <w:highlight w:val="yellow"/>
        </w:rPr>
        <w:t>outo</w:t>
      </w:r>
      <w:r w:rsidR="002A4D94" w:rsidRPr="00187643">
        <w:rPr>
          <w:rFonts w:ascii="Times New Roman" w:hAnsi="Times New Roman" w:cs="Times New Roman"/>
          <w:sz w:val="24"/>
          <w:szCs w:val="24"/>
          <w:highlight w:val="yellow"/>
        </w:rPr>
        <w:t>, 2017, informação verbal</w:t>
      </w:r>
      <w:r w:rsidR="00515EC1" w:rsidRPr="00187643">
        <w:rPr>
          <w:rStyle w:val="Refdenotaalpie"/>
          <w:rFonts w:ascii="Times New Roman" w:hAnsi="Times New Roman" w:cs="Times New Roman"/>
          <w:sz w:val="24"/>
          <w:szCs w:val="24"/>
          <w:highlight w:val="yellow"/>
        </w:rPr>
        <w:footnoteReference w:id="9"/>
      </w:r>
      <w:r w:rsidR="002A4D94" w:rsidRPr="00187643">
        <w:rPr>
          <w:rFonts w:ascii="Times New Roman" w:hAnsi="Times New Roman" w:cs="Times New Roman"/>
          <w:sz w:val="24"/>
          <w:szCs w:val="24"/>
          <w:highlight w:val="yellow"/>
        </w:rPr>
        <w:t xml:space="preserve">; </w:t>
      </w:r>
      <w:r w:rsidRPr="00187643">
        <w:rPr>
          <w:rFonts w:ascii="Times New Roman" w:hAnsi="Times New Roman" w:cs="Times New Roman"/>
          <w:sz w:val="24"/>
          <w:szCs w:val="24"/>
          <w:highlight w:val="yellow"/>
        </w:rPr>
        <w:t>A</w:t>
      </w:r>
      <w:r w:rsidR="00DE7D70" w:rsidRPr="00187643">
        <w:rPr>
          <w:rFonts w:ascii="Times New Roman" w:hAnsi="Times New Roman" w:cs="Times New Roman"/>
          <w:sz w:val="24"/>
          <w:szCs w:val="24"/>
          <w:highlight w:val="yellow"/>
        </w:rPr>
        <w:t>lmeida</w:t>
      </w:r>
      <w:r w:rsidRPr="00187643">
        <w:rPr>
          <w:rFonts w:ascii="Times New Roman" w:hAnsi="Times New Roman" w:cs="Times New Roman"/>
          <w:sz w:val="24"/>
          <w:szCs w:val="24"/>
          <w:highlight w:val="yellow"/>
        </w:rPr>
        <w:t>, 2017, informação verbal</w:t>
      </w:r>
      <w:r w:rsidR="00515EC1" w:rsidRPr="00187643">
        <w:rPr>
          <w:rStyle w:val="Refdenotaalpie"/>
          <w:rFonts w:ascii="Times New Roman" w:hAnsi="Times New Roman" w:cs="Times New Roman"/>
          <w:sz w:val="24"/>
          <w:szCs w:val="24"/>
          <w:highlight w:val="yellow"/>
        </w:rPr>
        <w:footnoteReference w:id="10"/>
      </w:r>
      <w:r w:rsidRPr="00187643">
        <w:rPr>
          <w:rFonts w:ascii="Times New Roman" w:hAnsi="Times New Roman" w:cs="Times New Roman"/>
          <w:sz w:val="24"/>
          <w:szCs w:val="24"/>
          <w:highlight w:val="yellow"/>
        </w:rPr>
        <w:t>)</w:t>
      </w:r>
      <w:r w:rsidR="00D7536F" w:rsidRPr="00187643">
        <w:rPr>
          <w:rFonts w:ascii="Times New Roman" w:hAnsi="Times New Roman" w:cs="Times New Roman"/>
          <w:sz w:val="24"/>
          <w:szCs w:val="24"/>
          <w:highlight w:val="yellow"/>
        </w:rPr>
        <w:t>.</w:t>
      </w:r>
    </w:p>
    <w:p w14:paraId="06F8822C" w14:textId="0F38A20C" w:rsidR="00D7536F" w:rsidRPr="00DC3BB5" w:rsidRDefault="00462452" w:rsidP="00E21FD7">
      <w:pPr>
        <w:autoSpaceDE w:val="0"/>
        <w:autoSpaceDN w:val="0"/>
        <w:adjustRightInd w:val="0"/>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Interessam aqui </w:t>
      </w:r>
      <w:r w:rsidR="00D7536F" w:rsidRPr="00DC3BB5">
        <w:rPr>
          <w:rFonts w:ascii="Times New Roman" w:hAnsi="Times New Roman" w:cs="Times New Roman"/>
          <w:sz w:val="24"/>
          <w:szCs w:val="24"/>
        </w:rPr>
        <w:t xml:space="preserve">duas questões de natureza local que </w:t>
      </w:r>
      <w:r w:rsidR="00E7227B">
        <w:rPr>
          <w:rFonts w:ascii="Times New Roman" w:hAnsi="Times New Roman" w:cs="Times New Roman"/>
          <w:sz w:val="24"/>
          <w:szCs w:val="24"/>
        </w:rPr>
        <w:t>são definidoras de</w:t>
      </w:r>
      <w:r w:rsidR="00D7536F" w:rsidRPr="00DC3BB5">
        <w:rPr>
          <w:rFonts w:ascii="Times New Roman" w:hAnsi="Times New Roman" w:cs="Times New Roman"/>
          <w:sz w:val="24"/>
          <w:szCs w:val="24"/>
        </w:rPr>
        <w:t xml:space="preserve"> uma importante interface entre os projetos de assentamento com o arranjo produtivo do caju. A </w:t>
      </w:r>
      <w:r w:rsidR="008D0940" w:rsidRPr="00DC3BB5">
        <w:rPr>
          <w:rFonts w:ascii="Times New Roman" w:hAnsi="Times New Roman" w:cs="Times New Roman"/>
          <w:sz w:val="24"/>
          <w:szCs w:val="24"/>
        </w:rPr>
        <w:t>primeira é</w:t>
      </w:r>
      <w:r w:rsidR="00D7536F" w:rsidRPr="00DC3BB5">
        <w:rPr>
          <w:rFonts w:ascii="Times New Roman" w:hAnsi="Times New Roman" w:cs="Times New Roman"/>
          <w:sz w:val="24"/>
          <w:szCs w:val="24"/>
        </w:rPr>
        <w:t xml:space="preserve"> que a grande concentração fundiária no planalto da Serra Grande, também foco da implantação de grandes projetos e da existência de terras como mera reserva de valor</w:t>
      </w:r>
      <w:r w:rsidR="00E7227B">
        <w:rPr>
          <w:rFonts w:ascii="Times New Roman" w:hAnsi="Times New Roman" w:cs="Times New Roman"/>
          <w:sz w:val="24"/>
          <w:szCs w:val="24"/>
        </w:rPr>
        <w:t xml:space="preserve"> nas Datas não demarcadas</w:t>
      </w:r>
      <w:r w:rsidR="00D7536F" w:rsidRPr="00DC3BB5">
        <w:rPr>
          <w:rFonts w:ascii="Times New Roman" w:hAnsi="Times New Roman" w:cs="Times New Roman"/>
          <w:sz w:val="24"/>
          <w:szCs w:val="24"/>
        </w:rPr>
        <w:t>, motivam inicialmente a disputa dos movimentos sociais do campo por terra nessa região.</w:t>
      </w:r>
    </w:p>
    <w:p w14:paraId="3D29F3BD" w14:textId="4F56A19C" w:rsidR="00462452" w:rsidRPr="00DC3BB5" w:rsidRDefault="00D7536F" w:rsidP="00E21FD7">
      <w:pPr>
        <w:spacing w:after="0" w:line="360" w:lineRule="auto"/>
        <w:ind w:firstLine="709"/>
        <w:jc w:val="both"/>
        <w:rPr>
          <w:sz w:val="24"/>
          <w:szCs w:val="24"/>
        </w:rPr>
      </w:pPr>
      <w:r w:rsidRPr="00DC3BB5">
        <w:rPr>
          <w:rFonts w:ascii="Times New Roman" w:hAnsi="Times New Roman" w:cs="Times New Roman"/>
          <w:sz w:val="24"/>
          <w:szCs w:val="24"/>
        </w:rPr>
        <w:t xml:space="preserve">A segunda, mas também de grande </w:t>
      </w:r>
      <w:r w:rsidR="006638A3" w:rsidRPr="00DC3BB5">
        <w:rPr>
          <w:rFonts w:ascii="Times New Roman" w:hAnsi="Times New Roman" w:cs="Times New Roman"/>
          <w:sz w:val="24"/>
          <w:szCs w:val="24"/>
        </w:rPr>
        <w:t>importância,</w:t>
      </w:r>
      <w:r w:rsidRPr="00DC3BB5">
        <w:rPr>
          <w:rFonts w:ascii="Times New Roman" w:hAnsi="Times New Roman" w:cs="Times New Roman"/>
          <w:sz w:val="24"/>
          <w:szCs w:val="24"/>
        </w:rPr>
        <w:t xml:space="preserve"> é que a expectativa em torno da geração de renda por parte da cajucultura foi um dos fatores que contribuiu para a mobilização dos trabalhadores rurais sem terra da região para os projetos de assentamento </w:t>
      </w:r>
      <w:r w:rsidR="008D0940" w:rsidRPr="00DC3BB5">
        <w:rPr>
          <w:rFonts w:ascii="Times New Roman" w:hAnsi="Times New Roman" w:cs="Times New Roman"/>
          <w:sz w:val="24"/>
          <w:szCs w:val="24"/>
        </w:rPr>
        <w:t>nas áreas</w:t>
      </w:r>
      <w:r w:rsidRPr="00DC3BB5">
        <w:rPr>
          <w:rFonts w:ascii="Times New Roman" w:hAnsi="Times New Roman" w:cs="Times New Roman"/>
          <w:sz w:val="24"/>
          <w:szCs w:val="24"/>
        </w:rPr>
        <w:t xml:space="preserve"> de planalto.</w:t>
      </w:r>
      <w:r w:rsidR="00462452" w:rsidRPr="00DC3BB5">
        <w:rPr>
          <w:rFonts w:ascii="Times New Roman" w:eastAsia="Arial" w:hAnsi="Times New Roman" w:cs="Times New Roman"/>
          <w:sz w:val="24"/>
          <w:szCs w:val="24"/>
        </w:rPr>
        <w:t xml:space="preserve"> A partir dos anos</w:t>
      </w:r>
      <w:r w:rsidR="006638A3" w:rsidRPr="00DC3BB5">
        <w:rPr>
          <w:rFonts w:ascii="Times New Roman" w:eastAsia="Arial" w:hAnsi="Times New Roman" w:cs="Times New Roman"/>
          <w:sz w:val="24"/>
          <w:szCs w:val="24"/>
        </w:rPr>
        <w:t xml:space="preserve"> 19</w:t>
      </w:r>
      <w:r w:rsidR="00462452" w:rsidRPr="00DC3BB5">
        <w:rPr>
          <w:rFonts w:ascii="Times New Roman" w:eastAsia="Arial" w:hAnsi="Times New Roman" w:cs="Times New Roman"/>
          <w:sz w:val="24"/>
          <w:szCs w:val="24"/>
        </w:rPr>
        <w:t xml:space="preserve">80, a cultura de cajueiro passou a ser explorada </w:t>
      </w:r>
      <w:r w:rsidR="00055448" w:rsidRPr="00DC3BB5">
        <w:rPr>
          <w:rFonts w:ascii="Times New Roman" w:eastAsia="Arial" w:hAnsi="Times New Roman" w:cs="Times New Roman"/>
          <w:sz w:val="24"/>
          <w:szCs w:val="24"/>
        </w:rPr>
        <w:t xml:space="preserve">de forma mais incisiva </w:t>
      </w:r>
      <w:r w:rsidR="00462452" w:rsidRPr="00DC3BB5">
        <w:rPr>
          <w:rFonts w:ascii="Times New Roman" w:eastAsia="Arial" w:hAnsi="Times New Roman" w:cs="Times New Roman"/>
          <w:sz w:val="24"/>
          <w:szCs w:val="24"/>
        </w:rPr>
        <w:t>pelos agricultores familiares com pequena produção, acarretando migração de famílias do “sertão” para a região de planalto, fomentada pelas expectativas econômicas da nova cultura e o declínio da cultura do algodão</w:t>
      </w:r>
      <w:r w:rsidR="00D73512">
        <w:rPr>
          <w:rFonts w:ascii="Times New Roman" w:eastAsia="Arial" w:hAnsi="Times New Roman" w:cs="Times New Roman"/>
          <w:sz w:val="24"/>
          <w:szCs w:val="24"/>
        </w:rPr>
        <w:t>, praticada no “sertão”</w:t>
      </w:r>
      <w:r w:rsidR="00462452" w:rsidRPr="00DC3BB5">
        <w:rPr>
          <w:rFonts w:ascii="Times New Roman" w:eastAsia="Arial" w:hAnsi="Times New Roman" w:cs="Times New Roman"/>
          <w:sz w:val="24"/>
          <w:szCs w:val="24"/>
        </w:rPr>
        <w:t xml:space="preserve">. </w:t>
      </w:r>
    </w:p>
    <w:p w14:paraId="5FE2B375" w14:textId="5E384FD9" w:rsidR="00DC2BAB" w:rsidRDefault="00462452" w:rsidP="00E21FD7">
      <w:pPr>
        <w:spacing w:after="0" w:line="360" w:lineRule="auto"/>
        <w:ind w:firstLine="709"/>
        <w:jc w:val="both"/>
        <w:rPr>
          <w:rFonts w:ascii="Times New Roman" w:eastAsia="Arial" w:hAnsi="Times New Roman" w:cs="Times New Roman"/>
          <w:sz w:val="24"/>
          <w:szCs w:val="24"/>
        </w:rPr>
      </w:pPr>
      <w:r w:rsidRPr="00DC3BB5">
        <w:rPr>
          <w:rFonts w:ascii="Times New Roman" w:eastAsia="Arial" w:hAnsi="Times New Roman" w:cs="Times New Roman"/>
          <w:sz w:val="24"/>
          <w:szCs w:val="24"/>
        </w:rPr>
        <w:lastRenderedPageBreak/>
        <w:t xml:space="preserve">Os agricultores familiares absorveram parte da tecnologia de produção disseminada pelos grandes grupos empresariais e produzidas pela Embrapa, a exemplo do uso de variedades de cajueiro anão precoce, o plantio de mudas enxertadas </w:t>
      </w:r>
      <w:r w:rsidRPr="00DC3BB5">
        <w:rPr>
          <w:rFonts w:ascii="Times New Roman" w:eastAsia="Times New Roman" w:hAnsi="Times New Roman" w:cs="Times New Roman"/>
          <w:sz w:val="24"/>
          <w:szCs w:val="24"/>
        </w:rPr>
        <w:t>e a substituição de copas.</w:t>
      </w:r>
      <w:r w:rsidR="006C2EBF">
        <w:rPr>
          <w:rFonts w:ascii="Times New Roman" w:eastAsia="Times New Roman" w:hAnsi="Times New Roman" w:cs="Times New Roman"/>
          <w:sz w:val="24"/>
          <w:szCs w:val="24"/>
        </w:rPr>
        <w:t xml:space="preserve"> </w:t>
      </w:r>
      <w:r w:rsidR="00DC2BAB" w:rsidRPr="00DC3BB5">
        <w:rPr>
          <w:rFonts w:ascii="Times New Roman" w:eastAsia="Arial" w:hAnsi="Times New Roman" w:cs="Times New Roman"/>
          <w:sz w:val="24"/>
          <w:szCs w:val="24"/>
        </w:rPr>
        <w:t>Assim, a atividade da cajucultura no âmbito familiar associada a implantação das agroindústrias locais de processamento de pedúnculo fo</w:t>
      </w:r>
      <w:r w:rsidR="00E7227B">
        <w:rPr>
          <w:rFonts w:ascii="Times New Roman" w:eastAsia="Arial" w:hAnsi="Times New Roman" w:cs="Times New Roman"/>
          <w:sz w:val="24"/>
          <w:szCs w:val="24"/>
        </w:rPr>
        <w:t>i</w:t>
      </w:r>
      <w:r w:rsidR="00DC2BAB" w:rsidRPr="00DC3BB5">
        <w:rPr>
          <w:rFonts w:ascii="Times New Roman" w:eastAsia="Arial" w:hAnsi="Times New Roman" w:cs="Times New Roman"/>
          <w:sz w:val="24"/>
          <w:szCs w:val="24"/>
        </w:rPr>
        <w:t xml:space="preserve"> responsáveis pela dinamização da economia da região nos últimos</w:t>
      </w:r>
      <w:r w:rsidR="00E7227B">
        <w:rPr>
          <w:rFonts w:ascii="Times New Roman" w:eastAsia="Arial" w:hAnsi="Times New Roman" w:cs="Times New Roman"/>
          <w:sz w:val="24"/>
          <w:szCs w:val="24"/>
        </w:rPr>
        <w:t xml:space="preserve"> 20</w:t>
      </w:r>
      <w:r w:rsidR="00DC2BAB" w:rsidRPr="00DC3BB5">
        <w:rPr>
          <w:rFonts w:ascii="Times New Roman" w:eastAsia="Arial" w:hAnsi="Times New Roman" w:cs="Times New Roman"/>
          <w:sz w:val="24"/>
          <w:szCs w:val="24"/>
        </w:rPr>
        <w:t xml:space="preserve"> anos</w:t>
      </w:r>
      <w:r w:rsidR="00E17FE3">
        <w:rPr>
          <w:rFonts w:ascii="Times New Roman" w:eastAsia="Arial" w:hAnsi="Times New Roman" w:cs="Times New Roman"/>
          <w:sz w:val="24"/>
          <w:szCs w:val="24"/>
        </w:rPr>
        <w:t xml:space="preserve"> </w:t>
      </w:r>
      <w:r w:rsidR="00E17FE3" w:rsidRPr="00515EC1">
        <w:rPr>
          <w:rFonts w:ascii="Times New Roman" w:eastAsia="Arial" w:hAnsi="Times New Roman" w:cs="Times New Roman"/>
          <w:sz w:val="24"/>
          <w:szCs w:val="24"/>
        </w:rPr>
        <w:t>(</w:t>
      </w:r>
      <w:r w:rsidR="00E17FE3" w:rsidRPr="00187643">
        <w:rPr>
          <w:rFonts w:ascii="Times New Roman" w:eastAsia="Arial" w:hAnsi="Times New Roman" w:cs="Times New Roman"/>
          <w:sz w:val="24"/>
          <w:szCs w:val="24"/>
          <w:highlight w:val="yellow"/>
        </w:rPr>
        <w:t>A</w:t>
      </w:r>
      <w:r w:rsidR="00DE7D70" w:rsidRPr="00187643">
        <w:rPr>
          <w:rFonts w:ascii="Times New Roman" w:eastAsia="Arial" w:hAnsi="Times New Roman" w:cs="Times New Roman"/>
          <w:sz w:val="24"/>
          <w:szCs w:val="24"/>
          <w:highlight w:val="yellow"/>
        </w:rPr>
        <w:t>lencar</w:t>
      </w:r>
      <w:r w:rsidR="00E17FE3" w:rsidRPr="00187643">
        <w:rPr>
          <w:rFonts w:ascii="Times New Roman" w:eastAsia="Arial" w:hAnsi="Times New Roman" w:cs="Times New Roman"/>
          <w:sz w:val="24"/>
          <w:szCs w:val="24"/>
          <w:highlight w:val="yellow"/>
        </w:rPr>
        <w:t>, 2018)</w:t>
      </w:r>
      <w:r w:rsidR="00DC2BAB" w:rsidRPr="00187643">
        <w:rPr>
          <w:rFonts w:ascii="Times New Roman" w:eastAsia="Arial" w:hAnsi="Times New Roman" w:cs="Times New Roman"/>
          <w:sz w:val="24"/>
          <w:szCs w:val="24"/>
          <w:highlight w:val="yellow"/>
        </w:rPr>
        <w:t>.</w:t>
      </w:r>
    </w:p>
    <w:p w14:paraId="29E5F4C7" w14:textId="3A8399FB" w:rsidR="000C2EA8" w:rsidRPr="008A5750" w:rsidRDefault="000C2EA8">
      <w:pPr>
        <w:spacing w:after="0" w:line="360" w:lineRule="auto"/>
        <w:ind w:firstLine="709"/>
        <w:jc w:val="both"/>
        <w:rPr>
          <w:rFonts w:ascii="Times New Roman" w:hAnsi="Times New Roman" w:cs="Times New Roman"/>
          <w:sz w:val="24"/>
          <w:szCs w:val="24"/>
        </w:rPr>
      </w:pPr>
      <w:r w:rsidRPr="00515EC1">
        <w:rPr>
          <w:rFonts w:ascii="Times New Roman" w:hAnsi="Times New Roman" w:cs="Times New Roman"/>
          <w:sz w:val="24"/>
          <w:szCs w:val="24"/>
        </w:rPr>
        <w:t>Para Façanha (2016),</w:t>
      </w:r>
      <w:r w:rsidRPr="008A5750">
        <w:rPr>
          <w:rFonts w:ascii="Times New Roman" w:hAnsi="Times New Roman" w:cs="Times New Roman"/>
          <w:sz w:val="24"/>
          <w:szCs w:val="24"/>
        </w:rPr>
        <w:t xml:space="preserve"> os fluxos intensos de pessoas do Nordeste das décadas de 1960 e 1970 já não se repetiu na década de 1990, resultado de uma reorganização territorial com a construção de novas regiões que promoveu inovações nas dinâmicas urbanas e rurais, gerando novas relações sociais. Mesmo localizando-se na região semiárida, onde o êxodo rural é uma questão emblemática, observa-se que a população do</w:t>
      </w:r>
      <w:r w:rsidR="00E7227B" w:rsidRPr="008A5750">
        <w:rPr>
          <w:rFonts w:ascii="Times New Roman" w:hAnsi="Times New Roman" w:cs="Times New Roman"/>
          <w:sz w:val="24"/>
          <w:szCs w:val="24"/>
        </w:rPr>
        <w:t xml:space="preserve"> município de Pio IX</w:t>
      </w:r>
      <w:r w:rsidRPr="008A5750">
        <w:rPr>
          <w:rFonts w:ascii="Times New Roman" w:hAnsi="Times New Roman" w:cs="Times New Roman"/>
          <w:sz w:val="24"/>
          <w:szCs w:val="24"/>
        </w:rPr>
        <w:t xml:space="preserve"> teve um aumento de 40,79% entre 1970 e 2010 </w:t>
      </w:r>
      <w:r w:rsidRPr="00187643">
        <w:rPr>
          <w:rFonts w:ascii="Times New Roman" w:hAnsi="Times New Roman" w:cs="Times New Roman"/>
          <w:sz w:val="24"/>
          <w:szCs w:val="24"/>
          <w:highlight w:val="yellow"/>
        </w:rPr>
        <w:t>(</w:t>
      </w:r>
      <w:r w:rsidR="002B249F" w:rsidRPr="00187643">
        <w:rPr>
          <w:rFonts w:ascii="Times New Roman" w:hAnsi="Times New Roman" w:cs="Times New Roman"/>
          <w:sz w:val="24"/>
          <w:szCs w:val="24"/>
          <w:highlight w:val="yellow"/>
        </w:rPr>
        <w:t>IBGE</w:t>
      </w:r>
      <w:r w:rsidR="002F2D67" w:rsidRPr="00187643">
        <w:rPr>
          <w:rFonts w:ascii="Times New Roman" w:hAnsi="Times New Roman" w:cs="Times New Roman"/>
          <w:sz w:val="24"/>
          <w:szCs w:val="24"/>
          <w:highlight w:val="yellow"/>
        </w:rPr>
        <w:t xml:space="preserve">, </w:t>
      </w:r>
      <w:r w:rsidRPr="00187643">
        <w:rPr>
          <w:rFonts w:ascii="Times New Roman" w:hAnsi="Times New Roman" w:cs="Times New Roman"/>
          <w:sz w:val="24"/>
          <w:szCs w:val="24"/>
          <w:highlight w:val="yellow"/>
        </w:rPr>
        <w:t>2016</w:t>
      </w:r>
      <w:r w:rsidRPr="008A5750">
        <w:rPr>
          <w:rFonts w:ascii="Times New Roman" w:hAnsi="Times New Roman" w:cs="Times New Roman"/>
          <w:sz w:val="24"/>
          <w:szCs w:val="24"/>
        </w:rPr>
        <w:t xml:space="preserve">). </w:t>
      </w:r>
    </w:p>
    <w:p w14:paraId="2AEA1B8C" w14:textId="492C620C" w:rsidR="008447E0" w:rsidRDefault="00462452">
      <w:pPr>
        <w:spacing w:after="0" w:line="360" w:lineRule="auto"/>
        <w:ind w:firstLine="709"/>
        <w:jc w:val="both"/>
        <w:rPr>
          <w:rFonts w:ascii="Times New Roman" w:hAnsi="Times New Roman" w:cs="Times New Roman"/>
          <w:sz w:val="24"/>
          <w:szCs w:val="24"/>
        </w:rPr>
      </w:pPr>
      <w:r w:rsidRPr="00DC3BB5">
        <w:rPr>
          <w:rFonts w:ascii="Times New Roman" w:hAnsi="Times New Roman" w:cs="Times New Roman"/>
          <w:sz w:val="24"/>
          <w:szCs w:val="24"/>
        </w:rPr>
        <w:t xml:space="preserve">Nos últimos </w:t>
      </w:r>
      <w:r w:rsidR="00B57141">
        <w:rPr>
          <w:rFonts w:ascii="Times New Roman" w:hAnsi="Times New Roman" w:cs="Times New Roman"/>
          <w:sz w:val="24"/>
          <w:szCs w:val="24"/>
        </w:rPr>
        <w:t>18</w:t>
      </w:r>
      <w:r w:rsidRPr="00DC3BB5">
        <w:rPr>
          <w:rFonts w:ascii="Times New Roman" w:hAnsi="Times New Roman" w:cs="Times New Roman"/>
          <w:sz w:val="24"/>
          <w:szCs w:val="24"/>
        </w:rPr>
        <w:t xml:space="preserve"> anos, com a implantação de diversos projetos de assentamento da reforma agrária, as áreas de cajueiro anão</w:t>
      </w:r>
      <w:r w:rsidR="006638A3" w:rsidRPr="00DC3BB5">
        <w:rPr>
          <w:rFonts w:ascii="Times New Roman" w:hAnsi="Times New Roman" w:cs="Times New Roman"/>
          <w:sz w:val="24"/>
          <w:szCs w:val="24"/>
        </w:rPr>
        <w:t>-</w:t>
      </w:r>
      <w:r w:rsidRPr="00DC3BB5">
        <w:rPr>
          <w:rFonts w:ascii="Times New Roman" w:hAnsi="Times New Roman" w:cs="Times New Roman"/>
          <w:sz w:val="24"/>
          <w:szCs w:val="24"/>
        </w:rPr>
        <w:t xml:space="preserve">precoce foram ampliadas. </w:t>
      </w:r>
      <w:r w:rsidR="006638A3" w:rsidRPr="00DC3BB5">
        <w:rPr>
          <w:rFonts w:ascii="Times New Roman" w:hAnsi="Times New Roman" w:cs="Times New Roman"/>
          <w:sz w:val="24"/>
          <w:szCs w:val="24"/>
        </w:rPr>
        <w:t>Dos</w:t>
      </w:r>
      <w:r w:rsidR="00BC0C20" w:rsidRPr="00DC3BB5">
        <w:rPr>
          <w:rFonts w:ascii="Times New Roman" w:hAnsi="Times New Roman" w:cs="Times New Roman"/>
          <w:sz w:val="24"/>
          <w:szCs w:val="24"/>
        </w:rPr>
        <w:t xml:space="preserve"> assentamentos criados no município</w:t>
      </w:r>
      <w:r w:rsidR="006638A3" w:rsidRPr="00DC3BB5">
        <w:rPr>
          <w:rFonts w:ascii="Times New Roman" w:hAnsi="Times New Roman" w:cs="Times New Roman"/>
          <w:sz w:val="24"/>
          <w:szCs w:val="24"/>
        </w:rPr>
        <w:t xml:space="preserve"> de Pio IX, </w:t>
      </w:r>
      <w:r w:rsidR="00BC0C20" w:rsidRPr="00DC3BB5">
        <w:rPr>
          <w:rFonts w:ascii="Times New Roman" w:hAnsi="Times New Roman" w:cs="Times New Roman"/>
          <w:sz w:val="24"/>
          <w:szCs w:val="24"/>
        </w:rPr>
        <w:t>dez</w:t>
      </w:r>
      <w:r w:rsidR="006638A3" w:rsidRPr="00DC3BB5">
        <w:rPr>
          <w:rFonts w:ascii="Times New Roman" w:hAnsi="Times New Roman" w:cs="Times New Roman"/>
          <w:sz w:val="24"/>
          <w:szCs w:val="24"/>
        </w:rPr>
        <w:t xml:space="preserve"> </w:t>
      </w:r>
      <w:r w:rsidR="00BC0C20" w:rsidRPr="00DC3BB5">
        <w:rPr>
          <w:rFonts w:ascii="Times New Roman" w:hAnsi="Times New Roman" w:cs="Times New Roman"/>
          <w:sz w:val="24"/>
          <w:szCs w:val="24"/>
        </w:rPr>
        <w:t>estão localizados</w:t>
      </w:r>
      <w:r w:rsidR="006638A3" w:rsidRPr="00DC3BB5">
        <w:rPr>
          <w:rFonts w:ascii="Times New Roman" w:hAnsi="Times New Roman" w:cs="Times New Roman"/>
          <w:sz w:val="24"/>
          <w:szCs w:val="24"/>
        </w:rPr>
        <w:t xml:space="preserve"> nessa região de interface com a cajucultura</w:t>
      </w:r>
      <w:r w:rsidR="00B57141">
        <w:rPr>
          <w:rFonts w:ascii="Times New Roman" w:hAnsi="Times New Roman" w:cs="Times New Roman"/>
          <w:sz w:val="24"/>
          <w:szCs w:val="24"/>
        </w:rPr>
        <w:t xml:space="preserve"> (na “serra”)</w:t>
      </w:r>
      <w:r w:rsidR="00BC0C20" w:rsidRPr="00DC3BB5">
        <w:rPr>
          <w:rFonts w:ascii="Times New Roman" w:hAnsi="Times New Roman" w:cs="Times New Roman"/>
          <w:sz w:val="24"/>
          <w:szCs w:val="24"/>
        </w:rPr>
        <w:t xml:space="preserve">, </w:t>
      </w:r>
      <w:r w:rsidR="00E7227B">
        <w:rPr>
          <w:rFonts w:ascii="Times New Roman" w:hAnsi="Times New Roman" w:cs="Times New Roman"/>
          <w:sz w:val="24"/>
          <w:szCs w:val="24"/>
        </w:rPr>
        <w:t xml:space="preserve">seja </w:t>
      </w:r>
      <w:r w:rsidR="00BC0C20" w:rsidRPr="00DC3BB5">
        <w:rPr>
          <w:rFonts w:ascii="Times New Roman" w:hAnsi="Times New Roman" w:cs="Times New Roman"/>
          <w:sz w:val="24"/>
          <w:szCs w:val="24"/>
        </w:rPr>
        <w:t>total ou parcialmente,</w:t>
      </w:r>
      <w:r w:rsidR="006638A3" w:rsidRPr="00DC3BB5">
        <w:rPr>
          <w:rFonts w:ascii="Times New Roman" w:hAnsi="Times New Roman" w:cs="Times New Roman"/>
          <w:sz w:val="24"/>
          <w:szCs w:val="24"/>
        </w:rPr>
        <w:t xml:space="preserve"> </w:t>
      </w:r>
      <w:r w:rsidR="00BC0C20" w:rsidRPr="00DC3BB5">
        <w:rPr>
          <w:rFonts w:ascii="Times New Roman" w:hAnsi="Times New Roman" w:cs="Times New Roman"/>
          <w:sz w:val="24"/>
          <w:szCs w:val="24"/>
        </w:rPr>
        <w:t>e assim</w:t>
      </w:r>
      <w:r w:rsidR="006638A3" w:rsidRPr="00DC3BB5">
        <w:rPr>
          <w:rFonts w:ascii="Times New Roman" w:hAnsi="Times New Roman" w:cs="Times New Roman"/>
          <w:sz w:val="24"/>
          <w:szCs w:val="24"/>
        </w:rPr>
        <w:t xml:space="preserve">, </w:t>
      </w:r>
      <w:r w:rsidR="00BC0C20" w:rsidRPr="00DC3BB5">
        <w:rPr>
          <w:rFonts w:ascii="Times New Roman" w:hAnsi="Times New Roman" w:cs="Times New Roman"/>
          <w:sz w:val="24"/>
          <w:szCs w:val="24"/>
        </w:rPr>
        <w:t>contribuíram para a democratização do acesso à terra, modificando a paisagem, constru</w:t>
      </w:r>
      <w:r w:rsidR="006638A3" w:rsidRPr="00DC3BB5">
        <w:rPr>
          <w:rFonts w:ascii="Times New Roman" w:hAnsi="Times New Roman" w:cs="Times New Roman"/>
          <w:sz w:val="24"/>
          <w:szCs w:val="24"/>
        </w:rPr>
        <w:t>indo</w:t>
      </w:r>
      <w:r w:rsidR="00BC0C20" w:rsidRPr="00DC3BB5">
        <w:rPr>
          <w:rFonts w:ascii="Times New Roman" w:hAnsi="Times New Roman" w:cs="Times New Roman"/>
          <w:sz w:val="24"/>
          <w:szCs w:val="24"/>
        </w:rPr>
        <w:t xml:space="preserve"> e </w:t>
      </w:r>
      <w:r w:rsidR="00B57141">
        <w:rPr>
          <w:rFonts w:ascii="Times New Roman" w:hAnsi="Times New Roman" w:cs="Times New Roman"/>
          <w:sz w:val="24"/>
          <w:szCs w:val="24"/>
        </w:rPr>
        <w:t>re</w:t>
      </w:r>
      <w:r w:rsidR="00BC0C20" w:rsidRPr="00DC3BB5">
        <w:rPr>
          <w:rFonts w:ascii="Times New Roman" w:hAnsi="Times New Roman" w:cs="Times New Roman"/>
          <w:sz w:val="24"/>
          <w:szCs w:val="24"/>
        </w:rPr>
        <w:t>con</w:t>
      </w:r>
      <w:r w:rsidR="00B57141">
        <w:rPr>
          <w:rFonts w:ascii="Times New Roman" w:hAnsi="Times New Roman" w:cs="Times New Roman"/>
          <w:sz w:val="24"/>
          <w:szCs w:val="24"/>
        </w:rPr>
        <w:t>s</w:t>
      </w:r>
      <w:r w:rsidR="00BC0C20" w:rsidRPr="00DC3BB5">
        <w:rPr>
          <w:rFonts w:ascii="Times New Roman" w:hAnsi="Times New Roman" w:cs="Times New Roman"/>
          <w:sz w:val="24"/>
          <w:szCs w:val="24"/>
        </w:rPr>
        <w:t>tru</w:t>
      </w:r>
      <w:r w:rsidR="006638A3" w:rsidRPr="00DC3BB5">
        <w:rPr>
          <w:rFonts w:ascii="Times New Roman" w:hAnsi="Times New Roman" w:cs="Times New Roman"/>
          <w:sz w:val="24"/>
          <w:szCs w:val="24"/>
        </w:rPr>
        <w:t>indo as</w:t>
      </w:r>
      <w:r w:rsidR="00BC0C20" w:rsidRPr="00DC3BB5">
        <w:rPr>
          <w:rFonts w:ascii="Times New Roman" w:hAnsi="Times New Roman" w:cs="Times New Roman"/>
          <w:sz w:val="24"/>
          <w:szCs w:val="24"/>
        </w:rPr>
        <w:t xml:space="preserve"> relações políticas, sociais e ambientais.</w:t>
      </w:r>
    </w:p>
    <w:p w14:paraId="0A6B2B96" w14:textId="54A94FF8" w:rsidR="008A5750" w:rsidRDefault="004329A7" w:rsidP="00E21FD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mapa</w:t>
      </w:r>
      <w:r w:rsidR="00065E28" w:rsidRPr="00F35CCF">
        <w:rPr>
          <w:rFonts w:ascii="Times New Roman" w:hAnsi="Times New Roman" w:cs="Times New Roman"/>
          <w:sz w:val="24"/>
          <w:szCs w:val="24"/>
        </w:rPr>
        <w:t xml:space="preserve"> 2 mostra </w:t>
      </w:r>
      <w:r w:rsidR="008A51E6" w:rsidRPr="00F35CCF">
        <w:rPr>
          <w:rFonts w:ascii="Times New Roman" w:hAnsi="Times New Roman" w:cs="Times New Roman"/>
          <w:sz w:val="24"/>
          <w:szCs w:val="24"/>
        </w:rPr>
        <w:t xml:space="preserve">o mapa de </w:t>
      </w:r>
      <w:r w:rsidR="003D09A1">
        <w:rPr>
          <w:rFonts w:ascii="Times New Roman" w:hAnsi="Times New Roman" w:cs="Times New Roman"/>
          <w:sz w:val="24"/>
          <w:szCs w:val="24"/>
        </w:rPr>
        <w:t>relevo construído a partir da sobreposição de imagem classificada com</w:t>
      </w:r>
      <w:r w:rsidR="008A51E6" w:rsidRPr="00F35CCF">
        <w:rPr>
          <w:rFonts w:ascii="Times New Roman" w:hAnsi="Times New Roman" w:cs="Times New Roman"/>
          <w:sz w:val="24"/>
          <w:szCs w:val="24"/>
        </w:rPr>
        <w:t xml:space="preserve"> declividade</w:t>
      </w:r>
      <w:r w:rsidR="003D09A1">
        <w:rPr>
          <w:rFonts w:ascii="Times New Roman" w:hAnsi="Times New Roman" w:cs="Times New Roman"/>
          <w:sz w:val="24"/>
          <w:szCs w:val="24"/>
        </w:rPr>
        <w:t xml:space="preserve"> com uma</w:t>
      </w:r>
      <w:r w:rsidR="008A51E6" w:rsidRPr="00F35CCF">
        <w:rPr>
          <w:rFonts w:ascii="Times New Roman" w:hAnsi="Times New Roman" w:cs="Times New Roman"/>
          <w:sz w:val="24"/>
          <w:szCs w:val="24"/>
        </w:rPr>
        <w:t xml:space="preserve"> </w:t>
      </w:r>
      <w:r w:rsidR="003D09A1">
        <w:rPr>
          <w:rFonts w:ascii="Times New Roman" w:hAnsi="Times New Roman" w:cs="Times New Roman"/>
          <w:sz w:val="24"/>
          <w:szCs w:val="24"/>
        </w:rPr>
        <w:t xml:space="preserve">imagem </w:t>
      </w:r>
      <w:r w:rsidR="008A51E6" w:rsidRPr="00F35CCF">
        <w:rPr>
          <w:rFonts w:ascii="Times New Roman" w:hAnsi="Times New Roman" w:cs="Times New Roman"/>
          <w:sz w:val="24"/>
          <w:szCs w:val="24"/>
        </w:rPr>
        <w:t>de s</w:t>
      </w:r>
      <w:r w:rsidR="00B36199" w:rsidRPr="00F35CCF">
        <w:rPr>
          <w:rFonts w:ascii="Times New Roman" w:hAnsi="Times New Roman" w:cs="Times New Roman"/>
          <w:sz w:val="24"/>
          <w:szCs w:val="24"/>
        </w:rPr>
        <w:t>o</w:t>
      </w:r>
      <w:r w:rsidR="008A51E6" w:rsidRPr="00F35CCF">
        <w:rPr>
          <w:rFonts w:ascii="Times New Roman" w:hAnsi="Times New Roman" w:cs="Times New Roman"/>
          <w:sz w:val="24"/>
          <w:szCs w:val="24"/>
        </w:rPr>
        <w:t>mbreamento</w:t>
      </w:r>
      <w:r w:rsidR="00B36199" w:rsidRPr="00F35CCF">
        <w:rPr>
          <w:rFonts w:ascii="Times New Roman" w:hAnsi="Times New Roman" w:cs="Times New Roman"/>
          <w:sz w:val="24"/>
          <w:szCs w:val="24"/>
        </w:rPr>
        <w:t xml:space="preserve"> com o objetivo de diferenciar as </w:t>
      </w:r>
      <w:r w:rsidR="00CB7392" w:rsidRPr="00F35CCF">
        <w:rPr>
          <w:rFonts w:ascii="Times New Roman" w:hAnsi="Times New Roman" w:cs="Times New Roman"/>
          <w:sz w:val="24"/>
          <w:szCs w:val="24"/>
        </w:rPr>
        <w:t>áre</w:t>
      </w:r>
      <w:r w:rsidR="008A5750">
        <w:rPr>
          <w:rFonts w:ascii="Times New Roman" w:hAnsi="Times New Roman" w:cs="Times New Roman"/>
          <w:sz w:val="24"/>
          <w:szCs w:val="24"/>
        </w:rPr>
        <w:t>s</w:t>
      </w:r>
      <w:r w:rsidR="00CB7392" w:rsidRPr="00F35CCF">
        <w:rPr>
          <w:rFonts w:ascii="Times New Roman" w:hAnsi="Times New Roman" w:cs="Times New Roman"/>
          <w:sz w:val="24"/>
          <w:szCs w:val="24"/>
        </w:rPr>
        <w:t>a de chapada, asso</w:t>
      </w:r>
      <w:r w:rsidR="00F35CCF" w:rsidRPr="00F35CCF">
        <w:rPr>
          <w:rFonts w:ascii="Times New Roman" w:hAnsi="Times New Roman" w:cs="Times New Roman"/>
          <w:sz w:val="24"/>
          <w:szCs w:val="24"/>
        </w:rPr>
        <w:t>c</w:t>
      </w:r>
      <w:r w:rsidR="00CB7392" w:rsidRPr="00F35CCF">
        <w:rPr>
          <w:rFonts w:ascii="Times New Roman" w:hAnsi="Times New Roman" w:cs="Times New Roman"/>
          <w:sz w:val="24"/>
          <w:szCs w:val="24"/>
        </w:rPr>
        <w:t>iadas a fitofisionomia de “serra”</w:t>
      </w:r>
      <w:r w:rsidR="003D09A1">
        <w:rPr>
          <w:rFonts w:ascii="Times New Roman" w:hAnsi="Times New Roman" w:cs="Times New Roman"/>
          <w:sz w:val="24"/>
          <w:szCs w:val="24"/>
        </w:rPr>
        <w:t xml:space="preserve"> (planalto)</w:t>
      </w:r>
      <w:r w:rsidR="00CB7392" w:rsidRPr="00F35CCF">
        <w:rPr>
          <w:rFonts w:ascii="Times New Roman" w:hAnsi="Times New Roman" w:cs="Times New Roman"/>
          <w:sz w:val="24"/>
          <w:szCs w:val="24"/>
        </w:rPr>
        <w:t>, da fitofisionomia de “sertão”</w:t>
      </w:r>
      <w:r w:rsidR="003D09A1">
        <w:rPr>
          <w:rFonts w:ascii="Times New Roman" w:hAnsi="Times New Roman" w:cs="Times New Roman"/>
          <w:sz w:val="24"/>
          <w:szCs w:val="24"/>
        </w:rPr>
        <w:t xml:space="preserve">. </w:t>
      </w:r>
      <w:r w:rsidR="008A5750">
        <w:rPr>
          <w:rFonts w:ascii="Times New Roman" w:hAnsi="Times New Roman" w:cs="Times New Roman"/>
          <w:sz w:val="24"/>
          <w:szCs w:val="24"/>
        </w:rPr>
        <w:t>A partir dessa diferenciação do relevo e do gradiente de altitude perceptível pelo efeito tridimensional da sobreposição da imgem sombreada com a classificação de declividade é possível destacar as áreas de planalto das áreas de menor al</w:t>
      </w:r>
      <w:r w:rsidR="00DD6C6F">
        <w:rPr>
          <w:rFonts w:ascii="Times New Roman" w:hAnsi="Times New Roman" w:cs="Times New Roman"/>
          <w:sz w:val="24"/>
          <w:szCs w:val="24"/>
        </w:rPr>
        <w:t>t</w:t>
      </w:r>
      <w:r w:rsidR="008A5750">
        <w:rPr>
          <w:rFonts w:ascii="Times New Roman" w:hAnsi="Times New Roman" w:cs="Times New Roman"/>
          <w:sz w:val="24"/>
          <w:szCs w:val="24"/>
        </w:rPr>
        <w:t xml:space="preserve">itude e com relevo movimentado (“sertão”), cuja delimitação aproximada foi representada pela linha </w:t>
      </w:r>
      <w:r w:rsidR="00DD6C6F">
        <w:rPr>
          <w:rFonts w:ascii="Times New Roman" w:hAnsi="Times New Roman" w:cs="Times New Roman"/>
          <w:sz w:val="24"/>
          <w:szCs w:val="24"/>
        </w:rPr>
        <w:t>roxa</w:t>
      </w:r>
      <w:r w:rsidR="008A5750">
        <w:rPr>
          <w:rFonts w:ascii="Times New Roman" w:hAnsi="Times New Roman" w:cs="Times New Roman"/>
          <w:sz w:val="24"/>
          <w:szCs w:val="24"/>
        </w:rPr>
        <w:t xml:space="preserve"> pontilhada. </w:t>
      </w:r>
    </w:p>
    <w:p w14:paraId="6DBE0E64" w14:textId="341477EA" w:rsidR="00341072" w:rsidRDefault="003D09A1" w:rsidP="00E21FD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São nessas </w:t>
      </w:r>
      <w:r w:rsidR="00065E28" w:rsidRPr="00F35CCF">
        <w:rPr>
          <w:rFonts w:ascii="Times New Roman" w:hAnsi="Times New Roman" w:cs="Times New Roman"/>
          <w:sz w:val="24"/>
          <w:szCs w:val="24"/>
        </w:rPr>
        <w:t xml:space="preserve">áreas </w:t>
      </w:r>
      <w:r w:rsidR="00CB7392" w:rsidRPr="00F35CCF">
        <w:rPr>
          <w:rFonts w:ascii="Times New Roman" w:hAnsi="Times New Roman" w:cs="Times New Roman"/>
          <w:sz w:val="24"/>
          <w:szCs w:val="24"/>
        </w:rPr>
        <w:t>de “serra”</w:t>
      </w:r>
      <w:r w:rsidR="00065E28" w:rsidRPr="00F35CCF">
        <w:rPr>
          <w:rFonts w:ascii="Times New Roman" w:hAnsi="Times New Roman" w:cs="Times New Roman"/>
          <w:sz w:val="24"/>
          <w:szCs w:val="24"/>
        </w:rPr>
        <w:t xml:space="preserve"> onde</w:t>
      </w:r>
      <w:r w:rsidR="00065E28" w:rsidRPr="00CB7392">
        <w:rPr>
          <w:rFonts w:ascii="Times New Roman" w:hAnsi="Times New Roman" w:cs="Times New Roman"/>
          <w:color w:val="FF0000"/>
          <w:sz w:val="24"/>
          <w:szCs w:val="24"/>
        </w:rPr>
        <w:t xml:space="preserve"> </w:t>
      </w:r>
      <w:r w:rsidR="00065E28" w:rsidRPr="00DC3BB5">
        <w:rPr>
          <w:rFonts w:ascii="Times New Roman" w:hAnsi="Times New Roman" w:cs="Times New Roman"/>
          <w:sz w:val="24"/>
          <w:szCs w:val="24"/>
        </w:rPr>
        <w:t>localizam-se</w:t>
      </w:r>
      <w:r w:rsidR="00F35CCF">
        <w:rPr>
          <w:rFonts w:ascii="Times New Roman" w:hAnsi="Times New Roman" w:cs="Times New Roman"/>
          <w:sz w:val="24"/>
          <w:szCs w:val="24"/>
        </w:rPr>
        <w:t xml:space="preserve"> tanto as área</w:t>
      </w:r>
      <w:r>
        <w:rPr>
          <w:rFonts w:ascii="Times New Roman" w:hAnsi="Times New Roman" w:cs="Times New Roman"/>
          <w:sz w:val="24"/>
          <w:szCs w:val="24"/>
        </w:rPr>
        <w:t>s</w:t>
      </w:r>
      <w:r w:rsidR="00F35CCF">
        <w:rPr>
          <w:rFonts w:ascii="Times New Roman" w:hAnsi="Times New Roman" w:cs="Times New Roman"/>
          <w:sz w:val="24"/>
          <w:szCs w:val="24"/>
        </w:rPr>
        <w:t xml:space="preserve"> da cajucultura quanto a maioria dos</w:t>
      </w:r>
      <w:r w:rsidR="00065E28" w:rsidRPr="00DC3BB5">
        <w:rPr>
          <w:rFonts w:ascii="Times New Roman" w:hAnsi="Times New Roman" w:cs="Times New Roman"/>
          <w:sz w:val="24"/>
          <w:szCs w:val="24"/>
        </w:rPr>
        <w:t xml:space="preserve"> assentamentos do </w:t>
      </w:r>
      <w:r w:rsidR="00B905B4" w:rsidRPr="00DC3BB5">
        <w:rPr>
          <w:rFonts w:ascii="Times New Roman" w:hAnsi="Times New Roman" w:cs="Times New Roman"/>
          <w:sz w:val="24"/>
          <w:szCs w:val="24"/>
        </w:rPr>
        <w:t>Progr</w:t>
      </w:r>
      <w:r w:rsidR="00DA5129" w:rsidRPr="00DC3BB5">
        <w:rPr>
          <w:rFonts w:ascii="Times New Roman" w:hAnsi="Times New Roman" w:cs="Times New Roman"/>
          <w:sz w:val="24"/>
          <w:szCs w:val="24"/>
        </w:rPr>
        <w:t>a</w:t>
      </w:r>
      <w:r w:rsidR="00B905B4" w:rsidRPr="00DC3BB5">
        <w:rPr>
          <w:rFonts w:ascii="Times New Roman" w:hAnsi="Times New Roman" w:cs="Times New Roman"/>
          <w:sz w:val="24"/>
          <w:szCs w:val="24"/>
        </w:rPr>
        <w:t xml:space="preserve">ma </w:t>
      </w:r>
      <w:r w:rsidR="00065E28" w:rsidRPr="00DC3BB5">
        <w:rPr>
          <w:rFonts w:ascii="Times New Roman" w:hAnsi="Times New Roman" w:cs="Times New Roman"/>
          <w:sz w:val="24"/>
          <w:szCs w:val="24"/>
        </w:rPr>
        <w:t>Crédito Fundiário</w:t>
      </w:r>
      <w:r w:rsidR="00B905B4" w:rsidRPr="00DC3BB5">
        <w:rPr>
          <w:rFonts w:ascii="Times New Roman" w:hAnsi="Times New Roman" w:cs="Times New Roman"/>
          <w:sz w:val="24"/>
          <w:szCs w:val="24"/>
        </w:rPr>
        <w:t xml:space="preserve"> (PCF)</w:t>
      </w:r>
      <w:r w:rsidR="00065E28" w:rsidRPr="00DC3BB5">
        <w:rPr>
          <w:rFonts w:ascii="Times New Roman" w:hAnsi="Times New Roman" w:cs="Times New Roman"/>
          <w:sz w:val="24"/>
          <w:szCs w:val="24"/>
        </w:rPr>
        <w:t xml:space="preserve">, do INCRA e do </w:t>
      </w:r>
      <w:r w:rsidR="008D0940" w:rsidRPr="00DC3BB5">
        <w:rPr>
          <w:rFonts w:ascii="Times New Roman" w:hAnsi="Times New Roman" w:cs="Times New Roman"/>
          <w:sz w:val="24"/>
          <w:szCs w:val="24"/>
        </w:rPr>
        <w:t>Instituto</w:t>
      </w:r>
      <w:r w:rsidR="00B905B4" w:rsidRPr="00DC3BB5">
        <w:rPr>
          <w:rFonts w:ascii="Times New Roman" w:hAnsi="Times New Roman" w:cs="Times New Roman"/>
          <w:sz w:val="24"/>
          <w:szCs w:val="24"/>
        </w:rPr>
        <w:t xml:space="preserve"> de Terras do Estado do Piauí (</w:t>
      </w:r>
      <w:r w:rsidR="00065E28" w:rsidRPr="00DC3BB5">
        <w:rPr>
          <w:rFonts w:ascii="Times New Roman" w:hAnsi="Times New Roman" w:cs="Times New Roman"/>
          <w:sz w:val="24"/>
          <w:szCs w:val="24"/>
        </w:rPr>
        <w:t>INTERPI</w:t>
      </w:r>
      <w:r w:rsidR="00B905B4" w:rsidRPr="00DC3BB5">
        <w:rPr>
          <w:rFonts w:ascii="Times New Roman" w:hAnsi="Times New Roman" w:cs="Times New Roman"/>
          <w:sz w:val="24"/>
          <w:szCs w:val="24"/>
        </w:rPr>
        <w:t>)</w:t>
      </w:r>
      <w:r w:rsidR="007D2E70" w:rsidRPr="00DC3BB5">
        <w:rPr>
          <w:rFonts w:ascii="Times New Roman" w:hAnsi="Times New Roman" w:cs="Times New Roman"/>
          <w:sz w:val="24"/>
          <w:szCs w:val="24"/>
        </w:rPr>
        <w:t xml:space="preserve"> </w:t>
      </w:r>
      <w:r w:rsidR="00065E28" w:rsidRPr="00DC3BB5">
        <w:rPr>
          <w:rFonts w:ascii="Times New Roman" w:hAnsi="Times New Roman" w:cs="Times New Roman"/>
          <w:sz w:val="24"/>
          <w:szCs w:val="24"/>
        </w:rPr>
        <w:t>vinculados ao município de Pio IX</w:t>
      </w:r>
      <w:r w:rsidR="007D2E70" w:rsidRPr="00DC3BB5">
        <w:rPr>
          <w:rFonts w:ascii="Times New Roman" w:hAnsi="Times New Roman" w:cs="Times New Roman"/>
          <w:sz w:val="24"/>
          <w:szCs w:val="24"/>
        </w:rPr>
        <w:t xml:space="preserve"> </w:t>
      </w:r>
      <w:r w:rsidR="00187DEF">
        <w:rPr>
          <w:rFonts w:ascii="Times New Roman" w:hAnsi="Times New Roman" w:cs="Times New Roman"/>
          <w:sz w:val="24"/>
          <w:szCs w:val="24"/>
        </w:rPr>
        <w:t>(</w:t>
      </w:r>
      <w:r w:rsidR="00187DEF" w:rsidRPr="00187643">
        <w:rPr>
          <w:rFonts w:ascii="Times New Roman" w:hAnsi="Times New Roman" w:cs="Times New Roman"/>
          <w:sz w:val="24"/>
          <w:szCs w:val="24"/>
          <w:highlight w:val="yellow"/>
        </w:rPr>
        <w:t>INCRA</w:t>
      </w:r>
      <w:r w:rsidR="002F2D67" w:rsidRPr="00187643">
        <w:rPr>
          <w:rFonts w:ascii="Times New Roman" w:hAnsi="Times New Roman" w:cs="Times New Roman"/>
          <w:sz w:val="24"/>
          <w:szCs w:val="24"/>
          <w:highlight w:val="yellow"/>
        </w:rPr>
        <w:t xml:space="preserve">, </w:t>
      </w:r>
      <w:r w:rsidR="007D2E70" w:rsidRPr="00187643">
        <w:rPr>
          <w:rFonts w:ascii="Times New Roman" w:hAnsi="Times New Roman" w:cs="Times New Roman"/>
          <w:sz w:val="24"/>
          <w:szCs w:val="24"/>
          <w:highlight w:val="yellow"/>
        </w:rPr>
        <w:t>2016</w:t>
      </w:r>
      <w:r w:rsidR="007D2E70" w:rsidRPr="00DC3BB5">
        <w:rPr>
          <w:rFonts w:ascii="Times New Roman" w:hAnsi="Times New Roman" w:cs="Times New Roman"/>
          <w:sz w:val="24"/>
          <w:szCs w:val="24"/>
        </w:rPr>
        <w:t>)</w:t>
      </w:r>
      <w:r w:rsidR="00065E28" w:rsidRPr="00DC3BB5">
        <w:rPr>
          <w:rFonts w:ascii="Times New Roman" w:hAnsi="Times New Roman" w:cs="Times New Roman"/>
          <w:sz w:val="24"/>
          <w:szCs w:val="24"/>
        </w:rPr>
        <w:t>. Como bem representado na figura abaixo nem todos os assentamentos con</w:t>
      </w:r>
      <w:r w:rsidR="00B905B4" w:rsidRPr="00DC3BB5">
        <w:rPr>
          <w:rFonts w:ascii="Times New Roman" w:hAnsi="Times New Roman" w:cs="Times New Roman"/>
          <w:sz w:val="24"/>
          <w:szCs w:val="24"/>
        </w:rPr>
        <w:t>s</w:t>
      </w:r>
      <w:r w:rsidR="00065E28" w:rsidRPr="00DC3BB5">
        <w:rPr>
          <w:rFonts w:ascii="Times New Roman" w:hAnsi="Times New Roman" w:cs="Times New Roman"/>
          <w:sz w:val="24"/>
          <w:szCs w:val="24"/>
        </w:rPr>
        <w:t xml:space="preserve">tantes oficialmente </w:t>
      </w:r>
      <w:r w:rsidR="007D2E70" w:rsidRPr="00DC3BB5">
        <w:rPr>
          <w:rFonts w:ascii="Times New Roman" w:hAnsi="Times New Roman" w:cs="Times New Roman"/>
          <w:sz w:val="24"/>
          <w:szCs w:val="24"/>
        </w:rPr>
        <w:t>no município de</w:t>
      </w:r>
      <w:r w:rsidR="00065E28" w:rsidRPr="00DC3BB5">
        <w:rPr>
          <w:rFonts w:ascii="Times New Roman" w:hAnsi="Times New Roman" w:cs="Times New Roman"/>
          <w:sz w:val="24"/>
          <w:szCs w:val="24"/>
        </w:rPr>
        <w:t xml:space="preserve"> Pio IX</w:t>
      </w:r>
      <w:r w:rsidR="00B905B4" w:rsidRPr="00DC3BB5">
        <w:rPr>
          <w:rFonts w:ascii="Times New Roman" w:hAnsi="Times New Roman" w:cs="Times New Roman"/>
          <w:sz w:val="24"/>
          <w:szCs w:val="24"/>
        </w:rPr>
        <w:t xml:space="preserve"> nos dados dos órgãos gestores</w:t>
      </w:r>
      <w:r w:rsidR="00065E28" w:rsidRPr="00DC3BB5">
        <w:rPr>
          <w:rFonts w:ascii="Times New Roman" w:hAnsi="Times New Roman" w:cs="Times New Roman"/>
          <w:sz w:val="24"/>
          <w:szCs w:val="24"/>
        </w:rPr>
        <w:t xml:space="preserve"> </w:t>
      </w:r>
      <w:r w:rsidR="008A51E6">
        <w:rPr>
          <w:rFonts w:ascii="Times New Roman" w:hAnsi="Times New Roman" w:cs="Times New Roman"/>
          <w:sz w:val="24"/>
          <w:szCs w:val="24"/>
        </w:rPr>
        <w:t xml:space="preserve">de terras </w:t>
      </w:r>
      <w:r w:rsidR="00065E28" w:rsidRPr="00DC3BB5">
        <w:rPr>
          <w:rFonts w:ascii="Times New Roman" w:hAnsi="Times New Roman" w:cs="Times New Roman"/>
          <w:sz w:val="24"/>
          <w:szCs w:val="24"/>
        </w:rPr>
        <w:t xml:space="preserve">estão </w:t>
      </w:r>
      <w:r w:rsidR="00CB7392">
        <w:rPr>
          <w:rFonts w:ascii="Times New Roman" w:hAnsi="Times New Roman" w:cs="Times New Roman"/>
          <w:sz w:val="24"/>
          <w:szCs w:val="24"/>
        </w:rPr>
        <w:t xml:space="preserve">completamente </w:t>
      </w:r>
      <w:r w:rsidR="00065E28" w:rsidRPr="00DC3BB5">
        <w:rPr>
          <w:rFonts w:ascii="Times New Roman" w:hAnsi="Times New Roman" w:cs="Times New Roman"/>
          <w:sz w:val="24"/>
          <w:szCs w:val="24"/>
        </w:rPr>
        <w:t xml:space="preserve">contidos no polígono do município. </w:t>
      </w:r>
    </w:p>
    <w:p w14:paraId="10491391" w14:textId="5E80670F" w:rsidR="0069290A" w:rsidRDefault="0069290A" w:rsidP="00E21FD7">
      <w:pPr>
        <w:spacing w:after="0" w:line="360" w:lineRule="auto"/>
        <w:ind w:firstLine="709"/>
        <w:jc w:val="both"/>
        <w:rPr>
          <w:rFonts w:ascii="Times New Roman" w:hAnsi="Times New Roman" w:cs="Times New Roman"/>
          <w:sz w:val="24"/>
          <w:szCs w:val="24"/>
        </w:rPr>
      </w:pPr>
    </w:p>
    <w:p w14:paraId="2F3B0113" w14:textId="7A2545AA" w:rsidR="001317F6" w:rsidRPr="00E21FD7" w:rsidRDefault="00A04313" w:rsidP="00E21FD7">
      <w:pPr>
        <w:autoSpaceDE w:val="0"/>
        <w:autoSpaceDN w:val="0"/>
        <w:adjustRightInd w:val="0"/>
        <w:spacing w:after="0" w:line="240" w:lineRule="auto"/>
        <w:jc w:val="center"/>
        <w:rPr>
          <w:rFonts w:ascii="Times New Roman" w:hAnsi="Times New Roman" w:cs="Times New Roman"/>
          <w:sz w:val="24"/>
          <w:szCs w:val="24"/>
        </w:rPr>
      </w:pPr>
      <w:r w:rsidRPr="00E21FD7">
        <w:rPr>
          <w:rFonts w:ascii="Times New Roman" w:hAnsi="Times New Roman" w:cs="Times New Roman"/>
          <w:b/>
          <w:sz w:val="24"/>
          <w:szCs w:val="24"/>
        </w:rPr>
        <w:lastRenderedPageBreak/>
        <w:t>Mapa</w:t>
      </w:r>
      <w:r w:rsidR="001317F6" w:rsidRPr="00E21FD7">
        <w:rPr>
          <w:rFonts w:ascii="Times New Roman" w:hAnsi="Times New Roman" w:cs="Times New Roman"/>
          <w:b/>
          <w:sz w:val="24"/>
          <w:szCs w:val="24"/>
        </w:rPr>
        <w:t xml:space="preserve"> 2</w:t>
      </w:r>
      <w:r w:rsidR="00341072" w:rsidRPr="00E21FD7">
        <w:rPr>
          <w:rFonts w:ascii="Times New Roman" w:hAnsi="Times New Roman" w:cs="Times New Roman"/>
          <w:sz w:val="24"/>
          <w:szCs w:val="24"/>
        </w:rPr>
        <w:t>.</w:t>
      </w:r>
      <w:r w:rsidR="001317F6" w:rsidRPr="00E21FD7">
        <w:rPr>
          <w:rFonts w:ascii="Times New Roman" w:hAnsi="Times New Roman" w:cs="Times New Roman"/>
          <w:sz w:val="24"/>
          <w:szCs w:val="24"/>
        </w:rPr>
        <w:t xml:space="preserve"> </w:t>
      </w:r>
      <w:r w:rsidRPr="00E21FD7">
        <w:rPr>
          <w:rFonts w:ascii="Times New Roman" w:hAnsi="Times New Roman" w:cs="Times New Roman"/>
          <w:sz w:val="24"/>
          <w:szCs w:val="24"/>
        </w:rPr>
        <w:t>R</w:t>
      </w:r>
      <w:r w:rsidR="00F35CCF" w:rsidRPr="00E21FD7">
        <w:rPr>
          <w:rFonts w:ascii="Times New Roman" w:hAnsi="Times New Roman" w:cs="Times New Roman"/>
          <w:sz w:val="24"/>
          <w:szCs w:val="24"/>
        </w:rPr>
        <w:t xml:space="preserve">elevo </w:t>
      </w:r>
      <w:r w:rsidRPr="00E21FD7">
        <w:rPr>
          <w:rFonts w:ascii="Times New Roman" w:hAnsi="Times New Roman" w:cs="Times New Roman"/>
          <w:sz w:val="24"/>
          <w:szCs w:val="24"/>
        </w:rPr>
        <w:t xml:space="preserve">do área de estudo </w:t>
      </w:r>
      <w:r w:rsidR="00F35CCF" w:rsidRPr="00E21FD7">
        <w:rPr>
          <w:rFonts w:ascii="Times New Roman" w:hAnsi="Times New Roman" w:cs="Times New Roman"/>
          <w:sz w:val="24"/>
          <w:szCs w:val="24"/>
        </w:rPr>
        <w:t xml:space="preserve">e </w:t>
      </w:r>
      <w:r w:rsidR="001317F6" w:rsidRPr="00E21FD7">
        <w:rPr>
          <w:rFonts w:ascii="Times New Roman" w:hAnsi="Times New Roman" w:cs="Times New Roman"/>
          <w:sz w:val="24"/>
          <w:szCs w:val="24"/>
        </w:rPr>
        <w:t xml:space="preserve">interface dos assentamentos de reforma agrária com </w:t>
      </w:r>
      <w:r w:rsidR="008D0940" w:rsidRPr="00E21FD7">
        <w:rPr>
          <w:rFonts w:ascii="Times New Roman" w:hAnsi="Times New Roman" w:cs="Times New Roman"/>
          <w:sz w:val="24"/>
          <w:szCs w:val="24"/>
        </w:rPr>
        <w:t>as áreas</w:t>
      </w:r>
      <w:r w:rsidR="001317F6" w:rsidRPr="00E21FD7">
        <w:rPr>
          <w:rFonts w:ascii="Times New Roman" w:hAnsi="Times New Roman" w:cs="Times New Roman"/>
          <w:sz w:val="24"/>
          <w:szCs w:val="24"/>
        </w:rPr>
        <w:t xml:space="preserve"> de chapada.</w:t>
      </w:r>
    </w:p>
    <w:p w14:paraId="05A4FB5D" w14:textId="3E52F237" w:rsidR="001317F6" w:rsidRDefault="008E1ADF" w:rsidP="001317F6">
      <w:pPr>
        <w:autoSpaceDE w:val="0"/>
        <w:autoSpaceDN w:val="0"/>
        <w:adjustRightInd w:val="0"/>
        <w:spacing w:after="0" w:line="240" w:lineRule="auto"/>
        <w:jc w:val="center"/>
        <w:rPr>
          <w:rFonts w:ascii="Times New Roman" w:hAnsi="Times New Roman" w:cs="Times New Roman"/>
        </w:rPr>
      </w:pPr>
      <w:r>
        <w:rPr>
          <w:noProof/>
        </w:rPr>
        <w:drawing>
          <wp:inline distT="0" distB="0" distL="0" distR="0" wp14:anchorId="6E707052" wp14:editId="790134C9">
            <wp:extent cx="5971540" cy="56876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5687695"/>
                    </a:xfrm>
                    <a:prstGeom prst="rect">
                      <a:avLst/>
                    </a:prstGeom>
                    <a:noFill/>
                    <a:ln>
                      <a:noFill/>
                    </a:ln>
                  </pic:spPr>
                </pic:pic>
              </a:graphicData>
            </a:graphic>
          </wp:inline>
        </w:drawing>
      </w:r>
      <w:r w:rsidR="001317F6">
        <w:rPr>
          <w:rFonts w:ascii="Times New Roman" w:hAnsi="Times New Roman" w:cs="Times New Roman"/>
        </w:rPr>
        <w:t xml:space="preserve"> </w:t>
      </w:r>
    </w:p>
    <w:p w14:paraId="254BE0E0" w14:textId="218A51C5" w:rsidR="001317F6" w:rsidRDefault="001317F6" w:rsidP="006C2EBF">
      <w:pPr>
        <w:autoSpaceDE w:val="0"/>
        <w:autoSpaceDN w:val="0"/>
        <w:adjustRightInd w:val="0"/>
        <w:spacing w:line="240" w:lineRule="auto"/>
        <w:jc w:val="both"/>
        <w:rPr>
          <w:rFonts w:ascii="Times New Roman" w:hAnsi="Times New Roman" w:cs="Times New Roman"/>
          <w:sz w:val="20"/>
          <w:szCs w:val="20"/>
        </w:rPr>
      </w:pPr>
      <w:r w:rsidRPr="00E21FD7">
        <w:rPr>
          <w:rFonts w:ascii="Times New Roman" w:hAnsi="Times New Roman" w:cs="Times New Roman"/>
          <w:b/>
          <w:bCs/>
          <w:sz w:val="20"/>
          <w:szCs w:val="20"/>
        </w:rPr>
        <w:t>Fonte:</w:t>
      </w:r>
      <w:r w:rsidRPr="001317F6">
        <w:rPr>
          <w:rFonts w:ascii="Times New Roman" w:hAnsi="Times New Roman" w:cs="Times New Roman"/>
          <w:sz w:val="20"/>
          <w:szCs w:val="20"/>
        </w:rPr>
        <w:t xml:space="preserve"> elaborado pelos autores com base em dados da SRTM (</w:t>
      </w:r>
      <w:r w:rsidRPr="00187DEF">
        <w:rPr>
          <w:rFonts w:ascii="Times New Roman" w:hAnsi="Times New Roman" w:cs="Times New Roman"/>
          <w:sz w:val="20"/>
          <w:szCs w:val="20"/>
        </w:rPr>
        <w:t>USGS,</w:t>
      </w:r>
      <w:r w:rsidR="003D09A1" w:rsidRPr="00187DEF">
        <w:rPr>
          <w:rFonts w:ascii="Times New Roman" w:hAnsi="Times New Roman" w:cs="Times New Roman"/>
          <w:sz w:val="20"/>
          <w:szCs w:val="20"/>
        </w:rPr>
        <w:t xml:space="preserve"> </w:t>
      </w:r>
      <w:r w:rsidRPr="00187DEF">
        <w:rPr>
          <w:rFonts w:ascii="Times New Roman" w:hAnsi="Times New Roman" w:cs="Times New Roman"/>
          <w:sz w:val="20"/>
          <w:szCs w:val="20"/>
        </w:rPr>
        <w:t>2014) e E</w:t>
      </w:r>
      <w:r w:rsidR="00187DEF" w:rsidRPr="00187DEF">
        <w:rPr>
          <w:rFonts w:ascii="Times New Roman" w:hAnsi="Times New Roman" w:cs="Times New Roman"/>
          <w:sz w:val="20"/>
          <w:szCs w:val="20"/>
        </w:rPr>
        <w:t>MBRAPA</w:t>
      </w:r>
      <w:r w:rsidRPr="00187DEF">
        <w:rPr>
          <w:rFonts w:ascii="Times New Roman" w:hAnsi="Times New Roman" w:cs="Times New Roman"/>
          <w:sz w:val="20"/>
          <w:szCs w:val="20"/>
        </w:rPr>
        <w:t xml:space="preserve"> (1979).</w:t>
      </w:r>
    </w:p>
    <w:p w14:paraId="17EDAD14" w14:textId="77777777" w:rsidR="00F35CCF" w:rsidRPr="008A51E6" w:rsidRDefault="00F35CCF" w:rsidP="00E21FD7">
      <w:pPr>
        <w:spacing w:after="0" w:line="360" w:lineRule="auto"/>
        <w:ind w:firstLine="720"/>
        <w:jc w:val="both"/>
        <w:rPr>
          <w:rFonts w:ascii="Times New Roman" w:hAnsi="Times New Roman" w:cs="Times New Roman"/>
          <w:sz w:val="24"/>
          <w:szCs w:val="24"/>
        </w:rPr>
      </w:pPr>
      <w:r w:rsidRPr="00187643">
        <w:rPr>
          <w:rFonts w:ascii="Times New Roman" w:hAnsi="Times New Roman" w:cs="Times New Roman"/>
          <w:sz w:val="24"/>
          <w:szCs w:val="24"/>
          <w:highlight w:val="yellow"/>
        </w:rPr>
        <w:t>Façanha (2016)</w:t>
      </w:r>
      <w:r w:rsidRPr="00187DEF">
        <w:rPr>
          <w:rFonts w:ascii="Times New Roman" w:hAnsi="Times New Roman" w:cs="Times New Roman"/>
          <w:sz w:val="24"/>
          <w:szCs w:val="24"/>
        </w:rPr>
        <w:t xml:space="preserve"> explica</w:t>
      </w:r>
      <w:r w:rsidRPr="008A51E6">
        <w:rPr>
          <w:rFonts w:ascii="Times New Roman" w:hAnsi="Times New Roman" w:cs="Times New Roman"/>
          <w:sz w:val="24"/>
          <w:szCs w:val="24"/>
        </w:rPr>
        <w:t xml:space="preserve"> que existem frações do território piauiense que participam do processos globais, são dotados de infra-estrutura técnica e logística que interligam os negócios rurais com o mundo urbano, o que torna as cidades pontos de referência para o rural, surgindo daí uma necessidade para um olhar mais complexo da relação campo – cidade.</w:t>
      </w:r>
    </w:p>
    <w:p w14:paraId="14158FDE" w14:textId="2E416F6B" w:rsidR="00F35CCF" w:rsidRPr="008A51E6" w:rsidRDefault="00F35CCF" w:rsidP="00E21FD7">
      <w:pPr>
        <w:spacing w:after="0" w:line="360" w:lineRule="auto"/>
        <w:ind w:firstLine="720"/>
        <w:jc w:val="both"/>
        <w:rPr>
          <w:rFonts w:ascii="Times New Roman" w:hAnsi="Times New Roman" w:cs="Times New Roman"/>
          <w:sz w:val="24"/>
          <w:szCs w:val="24"/>
        </w:rPr>
      </w:pPr>
      <w:r w:rsidRPr="008A51E6">
        <w:rPr>
          <w:rFonts w:ascii="Times New Roman" w:hAnsi="Times New Roman" w:cs="Times New Roman"/>
          <w:sz w:val="24"/>
          <w:szCs w:val="24"/>
        </w:rPr>
        <w:t>Ainda que a cadeia produtiva do caju não possam ser comparadas com a inserção</w:t>
      </w:r>
      <w:r w:rsidR="00854B7C">
        <w:rPr>
          <w:rFonts w:ascii="Times New Roman" w:hAnsi="Times New Roman" w:cs="Times New Roman"/>
          <w:sz w:val="24"/>
          <w:szCs w:val="24"/>
        </w:rPr>
        <w:t xml:space="preserve"> no mercado</w:t>
      </w:r>
      <w:r w:rsidRPr="008A51E6">
        <w:rPr>
          <w:rFonts w:ascii="Times New Roman" w:hAnsi="Times New Roman" w:cs="Times New Roman"/>
          <w:sz w:val="24"/>
          <w:szCs w:val="24"/>
        </w:rPr>
        <w:t xml:space="preserve"> mundial da maioria d</w:t>
      </w:r>
      <w:r w:rsidR="00854B7C">
        <w:rPr>
          <w:rFonts w:ascii="Times New Roman" w:hAnsi="Times New Roman" w:cs="Times New Roman"/>
          <w:sz w:val="24"/>
          <w:szCs w:val="24"/>
        </w:rPr>
        <w:t>as</w:t>
      </w:r>
      <w:r w:rsidRPr="008A51E6">
        <w:rPr>
          <w:rFonts w:ascii="Times New Roman" w:hAnsi="Times New Roman" w:cs="Times New Roman"/>
          <w:sz w:val="24"/>
          <w:szCs w:val="24"/>
        </w:rPr>
        <w:t xml:space="preserve"> </w:t>
      </w:r>
      <w:r w:rsidRPr="00E7227B">
        <w:rPr>
          <w:rFonts w:ascii="Times New Roman" w:hAnsi="Times New Roman" w:cs="Times New Roman"/>
          <w:i/>
          <w:iCs/>
          <w:sz w:val="24"/>
          <w:szCs w:val="24"/>
        </w:rPr>
        <w:t>commodities</w:t>
      </w:r>
      <w:r w:rsidRPr="008A51E6">
        <w:rPr>
          <w:rFonts w:ascii="Times New Roman" w:hAnsi="Times New Roman" w:cs="Times New Roman"/>
          <w:sz w:val="24"/>
          <w:szCs w:val="24"/>
        </w:rPr>
        <w:t xml:space="preserve">, parte dos seus produtos tem como destino principal o mercado internacional, a exemplo da amêndoa do caju, que tem </w:t>
      </w:r>
      <w:r w:rsidR="00854B7C">
        <w:rPr>
          <w:rFonts w:ascii="Times New Roman" w:hAnsi="Times New Roman" w:cs="Times New Roman"/>
          <w:sz w:val="24"/>
          <w:szCs w:val="24"/>
        </w:rPr>
        <w:t>na</w:t>
      </w:r>
      <w:r w:rsidR="00854B7C" w:rsidRPr="00854B7C">
        <w:rPr>
          <w:rFonts w:ascii="Times New Roman" w:hAnsi="Times New Roman" w:cs="Times New Roman"/>
          <w:sz w:val="24"/>
          <w:szCs w:val="24"/>
        </w:rPr>
        <w:t xml:space="preserve"> </w:t>
      </w:r>
      <w:r w:rsidR="00854B7C" w:rsidRPr="008A51E6">
        <w:rPr>
          <w:rFonts w:ascii="Times New Roman" w:hAnsi="Times New Roman" w:cs="Times New Roman"/>
          <w:sz w:val="24"/>
          <w:szCs w:val="24"/>
        </w:rPr>
        <w:t>exportação</w:t>
      </w:r>
      <w:r w:rsidR="00854B7C">
        <w:rPr>
          <w:rFonts w:ascii="Times New Roman" w:hAnsi="Times New Roman" w:cs="Times New Roman"/>
          <w:sz w:val="24"/>
          <w:szCs w:val="24"/>
        </w:rPr>
        <w:t xml:space="preserve"> para o</w:t>
      </w:r>
      <w:r w:rsidRPr="008A51E6">
        <w:rPr>
          <w:rFonts w:ascii="Times New Roman" w:hAnsi="Times New Roman" w:cs="Times New Roman"/>
          <w:sz w:val="24"/>
          <w:szCs w:val="24"/>
        </w:rPr>
        <w:t xml:space="preserve"> mercado </w:t>
      </w:r>
      <w:r w:rsidRPr="008A51E6">
        <w:rPr>
          <w:rFonts w:ascii="Times New Roman" w:hAnsi="Times New Roman" w:cs="Times New Roman"/>
          <w:sz w:val="24"/>
          <w:szCs w:val="24"/>
        </w:rPr>
        <w:lastRenderedPageBreak/>
        <w:t xml:space="preserve">externo </w:t>
      </w:r>
      <w:r w:rsidR="00854B7C">
        <w:rPr>
          <w:rFonts w:ascii="Times New Roman" w:hAnsi="Times New Roman" w:cs="Times New Roman"/>
          <w:sz w:val="24"/>
          <w:szCs w:val="24"/>
        </w:rPr>
        <w:t>o</w:t>
      </w:r>
      <w:r w:rsidRPr="008A51E6">
        <w:rPr>
          <w:rFonts w:ascii="Times New Roman" w:hAnsi="Times New Roman" w:cs="Times New Roman"/>
          <w:sz w:val="24"/>
          <w:szCs w:val="24"/>
        </w:rPr>
        <w:t xml:space="preserve"> destino de 90% da sua </w:t>
      </w:r>
      <w:r w:rsidR="00854B7C">
        <w:rPr>
          <w:rFonts w:ascii="Times New Roman" w:hAnsi="Times New Roman" w:cs="Times New Roman"/>
          <w:sz w:val="24"/>
          <w:szCs w:val="24"/>
        </w:rPr>
        <w:t xml:space="preserve">produção </w:t>
      </w:r>
      <w:r w:rsidRPr="00187DEF">
        <w:rPr>
          <w:rFonts w:ascii="Times New Roman" w:hAnsi="Times New Roman" w:cs="Times New Roman"/>
          <w:sz w:val="24"/>
          <w:szCs w:val="24"/>
        </w:rPr>
        <w:t>(</w:t>
      </w:r>
      <w:r w:rsidRPr="00187643">
        <w:rPr>
          <w:rFonts w:ascii="Times New Roman" w:hAnsi="Times New Roman" w:cs="Times New Roman"/>
          <w:sz w:val="24"/>
          <w:szCs w:val="24"/>
          <w:highlight w:val="yellow"/>
        </w:rPr>
        <w:t>FBB, 2010</w:t>
      </w:r>
      <w:r w:rsidRPr="00187DEF">
        <w:rPr>
          <w:rFonts w:ascii="Times New Roman" w:hAnsi="Times New Roman" w:cs="Times New Roman"/>
          <w:sz w:val="24"/>
          <w:szCs w:val="24"/>
        </w:rPr>
        <w:t>).</w:t>
      </w:r>
      <w:r>
        <w:rPr>
          <w:rFonts w:ascii="Times New Roman" w:hAnsi="Times New Roman" w:cs="Times New Roman"/>
          <w:sz w:val="24"/>
          <w:szCs w:val="24"/>
        </w:rPr>
        <w:t xml:space="preserve"> Assim,</w:t>
      </w:r>
      <w:r w:rsidRPr="008A51E6">
        <w:rPr>
          <w:rFonts w:ascii="Times New Roman" w:hAnsi="Times New Roman" w:cs="Times New Roman"/>
          <w:sz w:val="24"/>
          <w:szCs w:val="24"/>
        </w:rPr>
        <w:t xml:space="preserve"> essa região da cajucultura pode ser considerada como participe desses processo globais e umas das beneficiárias desse processo de globalização explicado por </w:t>
      </w:r>
      <w:r w:rsidRPr="00187643">
        <w:rPr>
          <w:rFonts w:ascii="Times New Roman" w:hAnsi="Times New Roman" w:cs="Times New Roman"/>
          <w:sz w:val="24"/>
          <w:szCs w:val="24"/>
          <w:highlight w:val="yellow"/>
        </w:rPr>
        <w:t>Façanha (2016).</w:t>
      </w:r>
      <w:r w:rsidRPr="008A51E6">
        <w:rPr>
          <w:rFonts w:ascii="Times New Roman" w:hAnsi="Times New Roman" w:cs="Times New Roman"/>
          <w:sz w:val="24"/>
          <w:szCs w:val="24"/>
        </w:rPr>
        <w:t xml:space="preserve"> </w:t>
      </w:r>
    </w:p>
    <w:p w14:paraId="1A3CE296" w14:textId="65B714B6" w:rsidR="00F35CCF" w:rsidRPr="008A51E6" w:rsidRDefault="00F35CCF" w:rsidP="00E21FD7">
      <w:pPr>
        <w:spacing w:after="0" w:line="360" w:lineRule="auto"/>
        <w:ind w:firstLine="720"/>
        <w:jc w:val="both"/>
        <w:rPr>
          <w:rFonts w:ascii="Times New Roman" w:hAnsi="Times New Roman" w:cs="Times New Roman"/>
          <w:sz w:val="24"/>
          <w:szCs w:val="24"/>
        </w:rPr>
      </w:pPr>
      <w:r w:rsidRPr="008A51E6">
        <w:rPr>
          <w:rFonts w:ascii="Times New Roman" w:hAnsi="Times New Roman" w:cs="Times New Roman"/>
          <w:sz w:val="24"/>
          <w:szCs w:val="24"/>
        </w:rPr>
        <w:t xml:space="preserve">Outros produtos como o suco de caju tem como mercado outros estados do Nordeste, e a cajuína tem Picos e Teresina como mercados principais, também proporcionando uma inserção nos mercados regionais. Dessa forma, a entrada dessa atividade </w:t>
      </w:r>
      <w:proofErr w:type="gramStart"/>
      <w:r w:rsidRPr="008A51E6">
        <w:rPr>
          <w:rFonts w:ascii="Times New Roman" w:hAnsi="Times New Roman" w:cs="Times New Roman"/>
          <w:sz w:val="24"/>
          <w:szCs w:val="24"/>
        </w:rPr>
        <w:t>no região</w:t>
      </w:r>
      <w:proofErr w:type="gramEnd"/>
      <w:r w:rsidRPr="008A51E6">
        <w:rPr>
          <w:rFonts w:ascii="Times New Roman" w:hAnsi="Times New Roman" w:cs="Times New Roman"/>
          <w:sz w:val="24"/>
          <w:szCs w:val="24"/>
        </w:rPr>
        <w:t xml:space="preserve"> tem contribuído para geração de renda, fixação do homem no campo, e em conjunto com as novas relações sociais criadas, tem influenciado na dinâmica populacional do território.</w:t>
      </w:r>
    </w:p>
    <w:bookmarkEnd w:id="0"/>
    <w:p w14:paraId="651D6472" w14:textId="77777777" w:rsidR="0045040B" w:rsidRDefault="0045040B" w:rsidP="00341072">
      <w:pPr>
        <w:pStyle w:val="Standard"/>
        <w:autoSpaceDE w:val="0"/>
        <w:ind w:firstLine="851"/>
        <w:jc w:val="both"/>
        <w:rPr>
          <w:rFonts w:eastAsia="Arial" w:cs="Times New Roman"/>
          <w:b/>
        </w:rPr>
      </w:pPr>
    </w:p>
    <w:p w14:paraId="26ADE0FA" w14:textId="2B06F2D8" w:rsidR="00213D59" w:rsidRPr="008C6731" w:rsidRDefault="003F0174" w:rsidP="00E21FD7">
      <w:pPr>
        <w:pStyle w:val="Standard"/>
        <w:autoSpaceDE w:val="0"/>
        <w:spacing w:line="360" w:lineRule="auto"/>
        <w:ind w:firstLine="720"/>
        <w:jc w:val="both"/>
        <w:rPr>
          <w:rFonts w:cs="Times New Roman"/>
          <w:b/>
        </w:rPr>
      </w:pPr>
      <w:r w:rsidRPr="008C6731">
        <w:rPr>
          <w:rFonts w:eastAsia="Arial" w:cs="Times New Roman"/>
          <w:b/>
        </w:rPr>
        <w:t>O contexto fundiário e as lutas camponesas</w:t>
      </w:r>
    </w:p>
    <w:p w14:paraId="4146C673" w14:textId="6DDFB92F" w:rsidR="00055448" w:rsidRPr="00DC3BB5" w:rsidRDefault="003F0174" w:rsidP="00E21FD7">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No contexto da estrutura fundiária, Pio IX destoa dos demais municípios do Aglome</w:t>
      </w:r>
      <w:r w:rsidR="00EF7F23" w:rsidRPr="00DC3BB5">
        <w:rPr>
          <w:rFonts w:ascii="Times New Roman" w:hAnsi="Times New Roman" w:cs="Times New Roman"/>
          <w:sz w:val="24"/>
          <w:szCs w:val="24"/>
        </w:rPr>
        <w:t>ra</w:t>
      </w:r>
      <w:r w:rsidRPr="00DC3BB5">
        <w:rPr>
          <w:rFonts w:ascii="Times New Roman" w:hAnsi="Times New Roman" w:cs="Times New Roman"/>
          <w:sz w:val="24"/>
          <w:szCs w:val="24"/>
        </w:rPr>
        <w:t xml:space="preserve">do 26 do Território Vale do Rio Guaribas, geralmente caracterizados pela inexistência de grandes latifúndios. </w:t>
      </w:r>
      <w:r w:rsidR="00B905B4" w:rsidRPr="00DC3BB5">
        <w:rPr>
          <w:rFonts w:ascii="Times New Roman" w:hAnsi="Times New Roman" w:cs="Times New Roman"/>
          <w:sz w:val="24"/>
          <w:szCs w:val="24"/>
        </w:rPr>
        <w:t>D</w:t>
      </w:r>
      <w:r w:rsidRPr="00DC3BB5">
        <w:rPr>
          <w:rFonts w:ascii="Times New Roman" w:hAnsi="Times New Roman" w:cs="Times New Roman"/>
          <w:sz w:val="24"/>
          <w:szCs w:val="24"/>
        </w:rPr>
        <w:t xml:space="preserve">e acordo com dados do Sistema Nacional de </w:t>
      </w:r>
      <w:r w:rsidR="008D0940" w:rsidRPr="00DC3BB5">
        <w:rPr>
          <w:rFonts w:ascii="Times New Roman" w:hAnsi="Times New Roman" w:cs="Times New Roman"/>
          <w:sz w:val="24"/>
          <w:szCs w:val="24"/>
        </w:rPr>
        <w:t>Cadastro Rural</w:t>
      </w:r>
      <w:r w:rsidRPr="00DC3BB5">
        <w:rPr>
          <w:rFonts w:ascii="Times New Roman" w:hAnsi="Times New Roman" w:cs="Times New Roman"/>
          <w:sz w:val="24"/>
          <w:szCs w:val="24"/>
        </w:rPr>
        <w:t xml:space="preserve"> </w:t>
      </w:r>
      <w:r w:rsidR="00065E28" w:rsidRPr="00DC3BB5">
        <w:rPr>
          <w:rFonts w:ascii="Times New Roman" w:hAnsi="Times New Roman" w:cs="Times New Roman"/>
          <w:sz w:val="24"/>
          <w:szCs w:val="24"/>
        </w:rPr>
        <w:t>(</w:t>
      </w:r>
      <w:r w:rsidRPr="00DC3BB5">
        <w:rPr>
          <w:rFonts w:ascii="Times New Roman" w:hAnsi="Times New Roman" w:cs="Times New Roman"/>
          <w:sz w:val="24"/>
          <w:szCs w:val="24"/>
        </w:rPr>
        <w:t>SNCR</w:t>
      </w:r>
      <w:r w:rsidR="00065E28" w:rsidRPr="00DC3BB5">
        <w:rPr>
          <w:rFonts w:ascii="Times New Roman" w:hAnsi="Times New Roman" w:cs="Times New Roman"/>
          <w:sz w:val="24"/>
          <w:szCs w:val="24"/>
        </w:rPr>
        <w:t>)</w:t>
      </w:r>
      <w:r w:rsidRPr="00DC3BB5">
        <w:rPr>
          <w:rFonts w:ascii="Times New Roman" w:hAnsi="Times New Roman" w:cs="Times New Roman"/>
          <w:sz w:val="24"/>
          <w:szCs w:val="24"/>
        </w:rPr>
        <w:t xml:space="preserve"> do </w:t>
      </w:r>
      <w:r w:rsidR="00065E28" w:rsidRPr="00DC3BB5">
        <w:rPr>
          <w:rFonts w:ascii="Times New Roman" w:hAnsi="Times New Roman" w:cs="Times New Roman"/>
          <w:sz w:val="24"/>
          <w:szCs w:val="24"/>
        </w:rPr>
        <w:t>INCRA</w:t>
      </w:r>
      <w:r w:rsidRPr="00DC3BB5">
        <w:rPr>
          <w:rFonts w:ascii="Times New Roman" w:hAnsi="Times New Roman" w:cs="Times New Roman"/>
          <w:sz w:val="24"/>
          <w:szCs w:val="24"/>
        </w:rPr>
        <w:t xml:space="preserve"> </w:t>
      </w:r>
      <w:r w:rsidRPr="00C11A7A">
        <w:rPr>
          <w:rFonts w:ascii="Times New Roman" w:hAnsi="Times New Roman" w:cs="Times New Roman"/>
          <w:sz w:val="24"/>
          <w:szCs w:val="24"/>
        </w:rPr>
        <w:t>(</w:t>
      </w:r>
      <w:r w:rsidR="00C11A7A" w:rsidRPr="00187643">
        <w:rPr>
          <w:rFonts w:ascii="Times New Roman" w:hAnsi="Times New Roman" w:cs="Times New Roman"/>
          <w:sz w:val="24"/>
          <w:szCs w:val="24"/>
          <w:highlight w:val="yellow"/>
        </w:rPr>
        <w:t>INCRA</w:t>
      </w:r>
      <w:r w:rsidR="002F2D67" w:rsidRPr="00187643">
        <w:rPr>
          <w:rFonts w:ascii="Times New Roman" w:hAnsi="Times New Roman" w:cs="Times New Roman"/>
          <w:sz w:val="24"/>
          <w:szCs w:val="24"/>
          <w:highlight w:val="yellow"/>
        </w:rPr>
        <w:t xml:space="preserve">, </w:t>
      </w:r>
      <w:r w:rsidRPr="00187643">
        <w:rPr>
          <w:rFonts w:ascii="Times New Roman" w:hAnsi="Times New Roman" w:cs="Times New Roman"/>
          <w:sz w:val="24"/>
          <w:szCs w:val="24"/>
          <w:highlight w:val="yellow"/>
        </w:rPr>
        <w:t>2011</w:t>
      </w:r>
      <w:r w:rsidRPr="00C11A7A">
        <w:rPr>
          <w:rFonts w:ascii="Times New Roman" w:hAnsi="Times New Roman" w:cs="Times New Roman"/>
          <w:sz w:val="24"/>
          <w:szCs w:val="24"/>
        </w:rPr>
        <w:t>),</w:t>
      </w:r>
      <w:r w:rsidRPr="00DC3BB5">
        <w:rPr>
          <w:rFonts w:ascii="Times New Roman" w:hAnsi="Times New Roman" w:cs="Times New Roman"/>
          <w:sz w:val="24"/>
          <w:szCs w:val="24"/>
        </w:rPr>
        <w:t xml:space="preserve"> até o ano de 2011 existiam 22 grandes propriedades </w:t>
      </w:r>
      <w:r w:rsidR="00B905B4" w:rsidRPr="00DC3BB5">
        <w:rPr>
          <w:rFonts w:ascii="Times New Roman" w:hAnsi="Times New Roman" w:cs="Times New Roman"/>
          <w:sz w:val="24"/>
          <w:szCs w:val="24"/>
        </w:rPr>
        <w:t>que somavam uma</w:t>
      </w:r>
      <w:r w:rsidRPr="00DC3BB5">
        <w:rPr>
          <w:rFonts w:ascii="Times New Roman" w:hAnsi="Times New Roman" w:cs="Times New Roman"/>
          <w:sz w:val="24"/>
          <w:szCs w:val="24"/>
        </w:rPr>
        <w:t xml:space="preserve"> área 115.078,4501 hectares, representando 7,70% dos imóveis cadastrados</w:t>
      </w:r>
      <w:r w:rsidR="00065E28" w:rsidRPr="00DC3BB5">
        <w:rPr>
          <w:rFonts w:ascii="Times New Roman" w:hAnsi="Times New Roman" w:cs="Times New Roman"/>
          <w:sz w:val="24"/>
          <w:szCs w:val="24"/>
        </w:rPr>
        <w:t xml:space="preserve"> e</w:t>
      </w:r>
      <w:r w:rsidRPr="00DC3BB5">
        <w:rPr>
          <w:rFonts w:ascii="Times New Roman" w:hAnsi="Times New Roman" w:cs="Times New Roman"/>
          <w:sz w:val="24"/>
          <w:szCs w:val="24"/>
        </w:rPr>
        <w:t xml:space="preserve"> que ocupavam 43,02% da área total cadastrada no município. Já os minifúndios eram representado</w:t>
      </w:r>
      <w:r w:rsidR="00065E28" w:rsidRPr="00DC3BB5">
        <w:rPr>
          <w:rFonts w:ascii="Times New Roman" w:hAnsi="Times New Roman" w:cs="Times New Roman"/>
          <w:sz w:val="24"/>
          <w:szCs w:val="24"/>
        </w:rPr>
        <w:t>s</w:t>
      </w:r>
      <w:r w:rsidRPr="00DC3BB5">
        <w:rPr>
          <w:rFonts w:ascii="Times New Roman" w:hAnsi="Times New Roman" w:cs="Times New Roman"/>
          <w:sz w:val="24"/>
          <w:szCs w:val="24"/>
        </w:rPr>
        <w:t xml:space="preserve"> </w:t>
      </w:r>
      <w:r w:rsidR="008D0940" w:rsidRPr="00DC3BB5">
        <w:rPr>
          <w:rFonts w:ascii="Times New Roman" w:hAnsi="Times New Roman" w:cs="Times New Roman"/>
          <w:sz w:val="24"/>
          <w:szCs w:val="24"/>
        </w:rPr>
        <w:t>por 2.265</w:t>
      </w:r>
      <w:r w:rsidRPr="00DC3BB5">
        <w:rPr>
          <w:rFonts w:ascii="Times New Roman" w:hAnsi="Times New Roman" w:cs="Times New Roman"/>
          <w:sz w:val="24"/>
          <w:szCs w:val="24"/>
        </w:rPr>
        <w:t xml:space="preserve"> imóveis (79,30%) </w:t>
      </w:r>
      <w:r w:rsidR="003D09A1">
        <w:rPr>
          <w:rFonts w:ascii="Times New Roman" w:hAnsi="Times New Roman" w:cs="Times New Roman"/>
          <w:sz w:val="24"/>
          <w:szCs w:val="24"/>
        </w:rPr>
        <w:t>e ocupavam</w:t>
      </w:r>
      <w:r w:rsidRPr="00DC3BB5">
        <w:rPr>
          <w:rFonts w:ascii="Times New Roman" w:hAnsi="Times New Roman" w:cs="Times New Roman"/>
          <w:sz w:val="24"/>
          <w:szCs w:val="24"/>
        </w:rPr>
        <w:t xml:space="preserve"> uma área de 58.065,7205 hectares (21,70%).</w:t>
      </w:r>
    </w:p>
    <w:p w14:paraId="5337F95A" w14:textId="67F8FAD8" w:rsidR="003F0174" w:rsidRPr="00DC3BB5" w:rsidRDefault="003F0174" w:rsidP="00E21FD7">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Assim</w:t>
      </w:r>
      <w:r w:rsidR="00EF7F23" w:rsidRPr="00DC3BB5">
        <w:rPr>
          <w:rFonts w:ascii="Times New Roman" w:hAnsi="Times New Roman" w:cs="Times New Roman"/>
          <w:sz w:val="24"/>
          <w:szCs w:val="24"/>
        </w:rPr>
        <w:t>,</w:t>
      </w:r>
      <w:r w:rsidRPr="00DC3BB5">
        <w:rPr>
          <w:rFonts w:ascii="Times New Roman" w:hAnsi="Times New Roman" w:cs="Times New Roman"/>
          <w:sz w:val="24"/>
          <w:szCs w:val="24"/>
        </w:rPr>
        <w:t xml:space="preserve"> para esse município, a</w:t>
      </w:r>
      <w:r w:rsidR="00055448" w:rsidRPr="00DC3BB5">
        <w:rPr>
          <w:rFonts w:ascii="Times New Roman" w:hAnsi="Times New Roman" w:cs="Times New Roman"/>
          <w:sz w:val="24"/>
          <w:szCs w:val="24"/>
        </w:rPr>
        <w:t xml:space="preserve">s ações </w:t>
      </w:r>
      <w:r w:rsidR="008D0940" w:rsidRPr="00DC3BB5">
        <w:rPr>
          <w:rFonts w:ascii="Times New Roman" w:hAnsi="Times New Roman" w:cs="Times New Roman"/>
          <w:sz w:val="24"/>
          <w:szCs w:val="24"/>
        </w:rPr>
        <w:t>de reforma</w:t>
      </w:r>
      <w:r w:rsidRPr="00DC3BB5">
        <w:rPr>
          <w:rFonts w:ascii="Times New Roman" w:hAnsi="Times New Roman" w:cs="Times New Roman"/>
          <w:sz w:val="24"/>
          <w:szCs w:val="24"/>
        </w:rPr>
        <w:t xml:space="preserve"> agrária assume</w:t>
      </w:r>
      <w:r w:rsidR="00055448" w:rsidRPr="00DC3BB5">
        <w:rPr>
          <w:rFonts w:ascii="Times New Roman" w:hAnsi="Times New Roman" w:cs="Times New Roman"/>
          <w:sz w:val="24"/>
          <w:szCs w:val="24"/>
        </w:rPr>
        <w:t>m</w:t>
      </w:r>
      <w:r w:rsidRPr="00DC3BB5">
        <w:rPr>
          <w:rFonts w:ascii="Times New Roman" w:hAnsi="Times New Roman" w:cs="Times New Roman"/>
          <w:sz w:val="24"/>
          <w:szCs w:val="24"/>
        </w:rPr>
        <w:t xml:space="preserve"> um</w:t>
      </w:r>
      <w:r w:rsidR="00055448" w:rsidRPr="00DC3BB5">
        <w:rPr>
          <w:rFonts w:ascii="Times New Roman" w:hAnsi="Times New Roman" w:cs="Times New Roman"/>
          <w:sz w:val="24"/>
          <w:szCs w:val="24"/>
        </w:rPr>
        <w:t>a</w:t>
      </w:r>
      <w:r w:rsidRPr="00DC3BB5">
        <w:rPr>
          <w:rFonts w:ascii="Times New Roman" w:hAnsi="Times New Roman" w:cs="Times New Roman"/>
          <w:sz w:val="24"/>
          <w:szCs w:val="24"/>
        </w:rPr>
        <w:t xml:space="preserve"> importância fundamental para o desenvolvimento territorial e sustentável, eis que grandes porções </w:t>
      </w:r>
      <w:r w:rsidR="003D09A1">
        <w:rPr>
          <w:rFonts w:ascii="Times New Roman" w:hAnsi="Times New Roman" w:cs="Times New Roman"/>
          <w:sz w:val="24"/>
          <w:szCs w:val="24"/>
        </w:rPr>
        <w:t xml:space="preserve">das terras </w:t>
      </w:r>
      <w:r w:rsidRPr="00DC3BB5">
        <w:rPr>
          <w:rFonts w:ascii="Times New Roman" w:hAnsi="Times New Roman" w:cs="Times New Roman"/>
          <w:sz w:val="24"/>
          <w:szCs w:val="24"/>
        </w:rPr>
        <w:t>do planalto da Serra Grande</w:t>
      </w:r>
      <w:r w:rsidR="003D09A1">
        <w:rPr>
          <w:rFonts w:ascii="Times New Roman" w:hAnsi="Times New Roman" w:cs="Times New Roman"/>
          <w:sz w:val="24"/>
          <w:szCs w:val="24"/>
        </w:rPr>
        <w:t>,</w:t>
      </w:r>
      <w:r w:rsidRPr="00DC3BB5">
        <w:rPr>
          <w:rFonts w:ascii="Times New Roman" w:hAnsi="Times New Roman" w:cs="Times New Roman"/>
          <w:sz w:val="24"/>
          <w:szCs w:val="24"/>
        </w:rPr>
        <w:t xml:space="preserve"> estão concentradas em grandes propriedades rurais, </w:t>
      </w:r>
      <w:r w:rsidR="003D09A1">
        <w:rPr>
          <w:rFonts w:ascii="Times New Roman" w:hAnsi="Times New Roman" w:cs="Times New Roman"/>
          <w:sz w:val="24"/>
          <w:szCs w:val="24"/>
        </w:rPr>
        <w:t>notadamente</w:t>
      </w:r>
      <w:r w:rsidRPr="00DC3BB5">
        <w:rPr>
          <w:rFonts w:ascii="Times New Roman" w:hAnsi="Times New Roman" w:cs="Times New Roman"/>
          <w:sz w:val="24"/>
          <w:szCs w:val="24"/>
        </w:rPr>
        <w:t xml:space="preserve"> nas Datas Cova Donga e Condado. </w:t>
      </w:r>
    </w:p>
    <w:p w14:paraId="2565C7CA" w14:textId="2C4024AA" w:rsidR="003F0174" w:rsidRPr="00DC3BB5" w:rsidRDefault="003F017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Os grandes imóveis dessas duas Datas </w:t>
      </w:r>
      <w:r w:rsidR="00255663">
        <w:rPr>
          <w:rFonts w:ascii="Times New Roman" w:hAnsi="Times New Roman" w:cs="Times New Roman"/>
          <w:sz w:val="24"/>
          <w:szCs w:val="24"/>
        </w:rPr>
        <w:t>foram</w:t>
      </w:r>
      <w:r w:rsidRPr="00DC3BB5">
        <w:rPr>
          <w:rFonts w:ascii="Times New Roman" w:hAnsi="Times New Roman" w:cs="Times New Roman"/>
          <w:sz w:val="24"/>
          <w:szCs w:val="24"/>
        </w:rPr>
        <w:t xml:space="preserve"> originaram de registros irregulares de terras ocorridos em meados do século passado, facilitados pelo relações de “compadrio” </w:t>
      </w:r>
      <w:r w:rsidR="00255663">
        <w:rPr>
          <w:rFonts w:ascii="Times New Roman" w:hAnsi="Times New Roman" w:cs="Times New Roman"/>
          <w:sz w:val="24"/>
          <w:szCs w:val="24"/>
        </w:rPr>
        <w:t>entre o</w:t>
      </w:r>
      <w:r w:rsidRPr="00DC3BB5">
        <w:rPr>
          <w:rFonts w:ascii="Times New Roman" w:hAnsi="Times New Roman" w:cs="Times New Roman"/>
          <w:sz w:val="24"/>
          <w:szCs w:val="24"/>
        </w:rPr>
        <w:t xml:space="preserve"> coronelismo e o judiciário local, corroborando com a afirmação </w:t>
      </w:r>
      <w:r w:rsidRPr="00C11A7A">
        <w:rPr>
          <w:rFonts w:ascii="Times New Roman" w:hAnsi="Times New Roman" w:cs="Times New Roman"/>
          <w:sz w:val="24"/>
          <w:szCs w:val="24"/>
        </w:rPr>
        <w:t xml:space="preserve">de </w:t>
      </w:r>
      <w:r w:rsidRPr="00187643">
        <w:rPr>
          <w:rFonts w:ascii="Times New Roman" w:hAnsi="Times New Roman" w:cs="Times New Roman"/>
          <w:sz w:val="24"/>
          <w:szCs w:val="24"/>
          <w:highlight w:val="yellow"/>
        </w:rPr>
        <w:t>Wanderle</w:t>
      </w:r>
      <w:r w:rsidR="00C11A7A" w:rsidRPr="00187643">
        <w:rPr>
          <w:rFonts w:ascii="Times New Roman" w:hAnsi="Times New Roman" w:cs="Times New Roman"/>
          <w:sz w:val="24"/>
          <w:szCs w:val="24"/>
          <w:highlight w:val="yellow"/>
        </w:rPr>
        <w:t>y</w:t>
      </w:r>
      <w:r w:rsidRPr="00187643">
        <w:rPr>
          <w:rFonts w:ascii="Times New Roman" w:hAnsi="Times New Roman" w:cs="Times New Roman"/>
          <w:sz w:val="24"/>
          <w:szCs w:val="24"/>
          <w:highlight w:val="yellow"/>
        </w:rPr>
        <w:t xml:space="preserve"> (2011, p. 64</w:t>
      </w:r>
      <w:r w:rsidRPr="00C11A7A">
        <w:rPr>
          <w:rFonts w:ascii="Times New Roman" w:hAnsi="Times New Roman" w:cs="Times New Roman"/>
          <w:sz w:val="24"/>
          <w:szCs w:val="24"/>
        </w:rPr>
        <w:t>)</w:t>
      </w:r>
      <w:r w:rsidRPr="00DC3BB5">
        <w:rPr>
          <w:rFonts w:ascii="Times New Roman" w:hAnsi="Times New Roman" w:cs="Times New Roman"/>
          <w:sz w:val="24"/>
          <w:szCs w:val="24"/>
        </w:rPr>
        <w:t xml:space="preserve"> de que grande parcela das grandes propriedades no Brasil foram apropriadas de forma ilegal, através de um processo fraudulento comumente chamado de “grilagem de terras”. </w:t>
      </w:r>
      <w:r w:rsidR="00055448" w:rsidRPr="00DC3BB5">
        <w:rPr>
          <w:rFonts w:ascii="Times New Roman" w:hAnsi="Times New Roman" w:cs="Times New Roman"/>
          <w:sz w:val="24"/>
          <w:szCs w:val="24"/>
        </w:rPr>
        <w:t>Em m</w:t>
      </w:r>
      <w:r w:rsidRPr="00DC3BB5">
        <w:rPr>
          <w:rFonts w:ascii="Times New Roman" w:hAnsi="Times New Roman" w:cs="Times New Roman"/>
          <w:sz w:val="24"/>
          <w:szCs w:val="24"/>
        </w:rPr>
        <w:t>uitas dessas terras</w:t>
      </w:r>
      <w:r w:rsidR="003D09A1">
        <w:rPr>
          <w:rFonts w:ascii="Times New Roman" w:hAnsi="Times New Roman" w:cs="Times New Roman"/>
          <w:sz w:val="24"/>
          <w:szCs w:val="24"/>
        </w:rPr>
        <w:t>, a exemplo da Fazenda Esplanada, da empresa CIONE, e da Fazenda Sítios Novos, do Grupo Ernani Viana,</w:t>
      </w:r>
      <w:r w:rsidRPr="00DC3BB5">
        <w:rPr>
          <w:rFonts w:ascii="Times New Roman" w:hAnsi="Times New Roman" w:cs="Times New Roman"/>
          <w:sz w:val="24"/>
          <w:szCs w:val="24"/>
        </w:rPr>
        <w:t xml:space="preserve"> </w:t>
      </w:r>
      <w:r w:rsidR="00055448" w:rsidRPr="00DC3BB5">
        <w:rPr>
          <w:rFonts w:ascii="Times New Roman" w:hAnsi="Times New Roman" w:cs="Times New Roman"/>
          <w:sz w:val="24"/>
          <w:szCs w:val="24"/>
        </w:rPr>
        <w:t>foram implantados</w:t>
      </w:r>
      <w:r w:rsidRPr="00DC3BB5">
        <w:rPr>
          <w:rFonts w:ascii="Times New Roman" w:hAnsi="Times New Roman" w:cs="Times New Roman"/>
          <w:sz w:val="24"/>
          <w:szCs w:val="24"/>
        </w:rPr>
        <w:t xml:space="preserve"> grandes projetos de caju, a maioria desativados após a redução dos incentivos fiscais ou pela falência dos empreendimentos.</w:t>
      </w:r>
    </w:p>
    <w:p w14:paraId="587BD1E8" w14:textId="1B807F35" w:rsidR="00B905B4" w:rsidRPr="00DC3BB5" w:rsidRDefault="003F017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Embora, sempre tenham sido noticiados conflitos de terras nessa vasta região, esses parecem ter sido abrandados de certa forma pelo desinteresse inicial da população local pelas terras de </w:t>
      </w:r>
      <w:r w:rsidR="008D0940" w:rsidRPr="00DC3BB5">
        <w:rPr>
          <w:rFonts w:ascii="Times New Roman" w:hAnsi="Times New Roman" w:cs="Times New Roman"/>
          <w:sz w:val="24"/>
          <w:szCs w:val="24"/>
        </w:rPr>
        <w:t>planalto</w:t>
      </w:r>
      <w:r w:rsidR="00255663">
        <w:rPr>
          <w:rFonts w:ascii="Times New Roman" w:hAnsi="Times New Roman" w:cs="Times New Roman"/>
          <w:sz w:val="24"/>
          <w:szCs w:val="24"/>
        </w:rPr>
        <w:t>.</w:t>
      </w:r>
      <w:r w:rsidR="008D0940" w:rsidRPr="00DC3BB5">
        <w:rPr>
          <w:rFonts w:ascii="Times New Roman" w:hAnsi="Times New Roman" w:cs="Times New Roman"/>
          <w:sz w:val="24"/>
          <w:szCs w:val="24"/>
        </w:rPr>
        <w:t xml:space="preserve"> </w:t>
      </w:r>
      <w:r w:rsidR="00255663">
        <w:rPr>
          <w:rFonts w:ascii="Times New Roman" w:hAnsi="Times New Roman" w:cs="Times New Roman"/>
          <w:sz w:val="24"/>
          <w:szCs w:val="24"/>
        </w:rPr>
        <w:t>Esse desinteresse permaneceu</w:t>
      </w:r>
      <w:r w:rsidRPr="00DC3BB5">
        <w:rPr>
          <w:rFonts w:ascii="Times New Roman" w:hAnsi="Times New Roman" w:cs="Times New Roman"/>
          <w:sz w:val="24"/>
          <w:szCs w:val="24"/>
        </w:rPr>
        <w:t xml:space="preserve"> até a década de 1980, quando </w:t>
      </w:r>
      <w:r w:rsidR="008D0940" w:rsidRPr="00DC3BB5">
        <w:rPr>
          <w:rFonts w:ascii="Times New Roman" w:hAnsi="Times New Roman" w:cs="Times New Roman"/>
          <w:sz w:val="24"/>
          <w:szCs w:val="24"/>
        </w:rPr>
        <w:t>se iniciou</w:t>
      </w:r>
      <w:r w:rsidRPr="00DC3BB5">
        <w:rPr>
          <w:rFonts w:ascii="Times New Roman" w:hAnsi="Times New Roman" w:cs="Times New Roman"/>
          <w:sz w:val="24"/>
          <w:szCs w:val="24"/>
        </w:rPr>
        <w:t xml:space="preserve"> o processo de </w:t>
      </w:r>
      <w:r w:rsidRPr="00DC3BB5">
        <w:rPr>
          <w:rFonts w:ascii="Times New Roman" w:hAnsi="Times New Roman" w:cs="Times New Roman"/>
          <w:sz w:val="24"/>
          <w:szCs w:val="24"/>
        </w:rPr>
        <w:lastRenderedPageBreak/>
        <w:t>organização de</w:t>
      </w:r>
      <w:r w:rsidRPr="00DC3BB5">
        <w:rPr>
          <w:rFonts w:ascii="Times New Roman" w:hAnsi="Times New Roman" w:cs="Times New Roman"/>
          <w:color w:val="FF0000"/>
          <w:sz w:val="24"/>
          <w:szCs w:val="24"/>
        </w:rPr>
        <w:t xml:space="preserve"> </w:t>
      </w:r>
      <w:r w:rsidRPr="00DC3BB5">
        <w:rPr>
          <w:rFonts w:ascii="Times New Roman" w:hAnsi="Times New Roman" w:cs="Times New Roman"/>
          <w:sz w:val="24"/>
          <w:szCs w:val="24"/>
        </w:rPr>
        <w:t>movimentos de camponeses e a luta pela terra, com a formação do Sindicato de Trabalhadores Rurais apoiados pela Comissão Pastoral da Terra, padres e missionários da Igreja Católica. A</w:t>
      </w:r>
      <w:r w:rsidR="002D5F4A">
        <w:rPr>
          <w:rFonts w:ascii="Times New Roman" w:hAnsi="Times New Roman" w:cs="Times New Roman"/>
          <w:sz w:val="24"/>
          <w:szCs w:val="24"/>
        </w:rPr>
        <w:t>liás, a</w:t>
      </w:r>
      <w:r w:rsidRPr="00DC3BB5">
        <w:rPr>
          <w:rFonts w:ascii="Times New Roman" w:hAnsi="Times New Roman" w:cs="Times New Roman"/>
          <w:sz w:val="24"/>
          <w:szCs w:val="24"/>
        </w:rPr>
        <w:t xml:space="preserve"> história das lutas no campo no Estado do Piauí tem importante capítulo nesse município onde ocorreram diversas discussões sobre a questão agrária, formando-se lideranças e </w:t>
      </w:r>
      <w:r w:rsidR="002D5F4A">
        <w:rPr>
          <w:rFonts w:ascii="Times New Roman" w:hAnsi="Times New Roman" w:cs="Times New Roman"/>
          <w:sz w:val="24"/>
          <w:szCs w:val="24"/>
        </w:rPr>
        <w:t xml:space="preserve">a </w:t>
      </w:r>
      <w:r w:rsidRPr="00DC3BB5">
        <w:rPr>
          <w:rFonts w:ascii="Times New Roman" w:hAnsi="Times New Roman" w:cs="Times New Roman"/>
          <w:sz w:val="24"/>
          <w:szCs w:val="24"/>
        </w:rPr>
        <w:t>organização de trabalhadores rurais vinculados ao Sindicato de Trabalhadores Rurais, sempre apoiado pela Igreja Católica</w:t>
      </w:r>
      <w:r w:rsidR="002D5F4A">
        <w:rPr>
          <w:rFonts w:ascii="Times New Roman" w:hAnsi="Times New Roman" w:cs="Times New Roman"/>
          <w:sz w:val="24"/>
          <w:szCs w:val="24"/>
        </w:rPr>
        <w:t xml:space="preserve"> </w:t>
      </w:r>
      <w:r w:rsidR="002D5F4A" w:rsidRPr="00C11A7A">
        <w:rPr>
          <w:rFonts w:ascii="Times New Roman" w:hAnsi="Times New Roman" w:cs="Times New Roman"/>
          <w:sz w:val="24"/>
          <w:szCs w:val="24"/>
        </w:rPr>
        <w:t>(B</w:t>
      </w:r>
      <w:r w:rsidR="00DE7D70" w:rsidRPr="00C11A7A">
        <w:rPr>
          <w:rFonts w:ascii="Times New Roman" w:hAnsi="Times New Roman" w:cs="Times New Roman"/>
          <w:sz w:val="24"/>
          <w:szCs w:val="24"/>
        </w:rPr>
        <w:t>orges</w:t>
      </w:r>
      <w:r w:rsidR="002D5F4A" w:rsidRPr="00C11A7A">
        <w:rPr>
          <w:rFonts w:ascii="Times New Roman" w:hAnsi="Times New Roman" w:cs="Times New Roman"/>
          <w:sz w:val="24"/>
          <w:szCs w:val="24"/>
        </w:rPr>
        <w:t>, 2017, informação verbal</w:t>
      </w:r>
      <w:r w:rsidR="00C11A7A">
        <w:rPr>
          <w:rStyle w:val="Refdenotaalpie"/>
          <w:rFonts w:ascii="Times New Roman" w:hAnsi="Times New Roman" w:cs="Times New Roman"/>
          <w:sz w:val="24"/>
          <w:szCs w:val="24"/>
        </w:rPr>
        <w:footnoteReference w:id="11"/>
      </w:r>
      <w:r w:rsidR="002D5F4A" w:rsidRPr="00C11A7A">
        <w:rPr>
          <w:rFonts w:ascii="Times New Roman" w:hAnsi="Times New Roman" w:cs="Times New Roman"/>
          <w:sz w:val="24"/>
          <w:szCs w:val="24"/>
        </w:rPr>
        <w:t>).</w:t>
      </w:r>
    </w:p>
    <w:p w14:paraId="21309324" w14:textId="4E4EFF95" w:rsidR="00B905B4" w:rsidRPr="00DC3BB5" w:rsidRDefault="00B905B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A aquisição de grandes porções de terras pelas empresas vinculadas a atividade da cajucultura</w:t>
      </w:r>
      <w:r w:rsidR="007D2E70" w:rsidRPr="00DC3BB5">
        <w:rPr>
          <w:rFonts w:ascii="Times New Roman" w:hAnsi="Times New Roman" w:cs="Times New Roman"/>
          <w:sz w:val="24"/>
          <w:szCs w:val="24"/>
        </w:rPr>
        <w:t xml:space="preserve"> geraram conflitos entre posseiros e empresas, como no caso da Fazenda Baixão da Extrema adquirida pela Companhia de Óleos do Nordeste (CIONE), cuja solução foi mediada por acordo</w:t>
      </w:r>
      <w:r w:rsidR="002D5F4A">
        <w:rPr>
          <w:rFonts w:ascii="Times New Roman" w:hAnsi="Times New Roman" w:cs="Times New Roman"/>
          <w:sz w:val="24"/>
          <w:szCs w:val="24"/>
        </w:rPr>
        <w:t xml:space="preserve"> e resultou na destina</w:t>
      </w:r>
      <w:r w:rsidR="00C11A7A">
        <w:rPr>
          <w:rFonts w:ascii="Times New Roman" w:hAnsi="Times New Roman" w:cs="Times New Roman"/>
          <w:sz w:val="24"/>
          <w:szCs w:val="24"/>
        </w:rPr>
        <w:t>ç</w:t>
      </w:r>
      <w:r w:rsidR="002D5F4A">
        <w:rPr>
          <w:rFonts w:ascii="Times New Roman" w:hAnsi="Times New Roman" w:cs="Times New Roman"/>
          <w:sz w:val="24"/>
          <w:szCs w:val="24"/>
        </w:rPr>
        <w:t>ão do citado imóvel pela empresa CIONE aos posseiros históricos</w:t>
      </w:r>
      <w:r w:rsidR="007D2E70" w:rsidRPr="00DC3BB5">
        <w:rPr>
          <w:rFonts w:ascii="Times New Roman" w:hAnsi="Times New Roman" w:cs="Times New Roman"/>
          <w:sz w:val="24"/>
          <w:szCs w:val="24"/>
        </w:rPr>
        <w:t xml:space="preserve"> </w:t>
      </w:r>
      <w:r w:rsidR="007D2E70" w:rsidRPr="00C11A7A">
        <w:rPr>
          <w:rFonts w:ascii="Times New Roman" w:hAnsi="Times New Roman" w:cs="Times New Roman"/>
          <w:sz w:val="24"/>
          <w:szCs w:val="24"/>
        </w:rPr>
        <w:t>(</w:t>
      </w:r>
      <w:r w:rsidR="00C11A7A" w:rsidRPr="00AC4528">
        <w:rPr>
          <w:rFonts w:ascii="Times New Roman" w:hAnsi="Times New Roman" w:cs="Times New Roman"/>
          <w:sz w:val="24"/>
          <w:szCs w:val="24"/>
          <w:highlight w:val="yellow"/>
        </w:rPr>
        <w:t>INCRA</w:t>
      </w:r>
      <w:r w:rsidR="002F2D67" w:rsidRPr="00AC4528">
        <w:rPr>
          <w:rFonts w:ascii="Times New Roman" w:hAnsi="Times New Roman" w:cs="Times New Roman"/>
          <w:sz w:val="24"/>
          <w:szCs w:val="24"/>
          <w:highlight w:val="yellow"/>
        </w:rPr>
        <w:t xml:space="preserve">, </w:t>
      </w:r>
      <w:r w:rsidR="007D2E70" w:rsidRPr="00AC4528">
        <w:rPr>
          <w:rFonts w:ascii="Times New Roman" w:hAnsi="Times New Roman" w:cs="Times New Roman"/>
          <w:sz w:val="24"/>
          <w:szCs w:val="24"/>
          <w:highlight w:val="yellow"/>
        </w:rPr>
        <w:t>2000</w:t>
      </w:r>
      <w:r w:rsidR="00935D6E" w:rsidRPr="00AC4528">
        <w:rPr>
          <w:rFonts w:ascii="Times New Roman" w:hAnsi="Times New Roman" w:cs="Times New Roman"/>
          <w:sz w:val="24"/>
          <w:szCs w:val="24"/>
          <w:highlight w:val="yellow"/>
        </w:rPr>
        <w:t>a</w:t>
      </w:r>
      <w:r w:rsidR="007D2E70" w:rsidRPr="00C11A7A">
        <w:rPr>
          <w:rFonts w:ascii="Times New Roman" w:hAnsi="Times New Roman" w:cs="Times New Roman"/>
          <w:sz w:val="24"/>
          <w:szCs w:val="24"/>
        </w:rPr>
        <w:t>).</w:t>
      </w:r>
    </w:p>
    <w:p w14:paraId="5F898818" w14:textId="07EEFD5B" w:rsidR="003F0174" w:rsidRPr="00DC3BB5" w:rsidRDefault="003F017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As mobilizações </w:t>
      </w:r>
      <w:r w:rsidR="002D5F4A">
        <w:rPr>
          <w:rFonts w:ascii="Times New Roman" w:hAnsi="Times New Roman" w:cs="Times New Roman"/>
          <w:sz w:val="24"/>
          <w:szCs w:val="24"/>
        </w:rPr>
        <w:t xml:space="preserve">em torno desses conflitos </w:t>
      </w:r>
      <w:r w:rsidRPr="00DC3BB5">
        <w:rPr>
          <w:rFonts w:ascii="Times New Roman" w:hAnsi="Times New Roman" w:cs="Times New Roman"/>
          <w:sz w:val="24"/>
          <w:szCs w:val="24"/>
        </w:rPr>
        <w:t>desembocaram na realização da primeira romaria da terra da Diocese de Picos ocorrida na região de Cova Donga (margem da BR-020), no ano de 1983, que teve participação de todas as dioceses do Estado do Piauí</w:t>
      </w:r>
      <w:r w:rsidR="00255663">
        <w:rPr>
          <w:rFonts w:ascii="Times New Roman" w:hAnsi="Times New Roman" w:cs="Times New Roman"/>
          <w:sz w:val="24"/>
          <w:szCs w:val="24"/>
        </w:rPr>
        <w:t>. O evento</w:t>
      </w:r>
      <w:r w:rsidRPr="00DC3BB5">
        <w:rPr>
          <w:rFonts w:ascii="Times New Roman" w:hAnsi="Times New Roman" w:cs="Times New Roman"/>
          <w:sz w:val="24"/>
          <w:szCs w:val="24"/>
        </w:rPr>
        <w:t xml:space="preserve"> ficou marcad</w:t>
      </w:r>
      <w:r w:rsidR="00255663">
        <w:rPr>
          <w:rFonts w:ascii="Times New Roman" w:hAnsi="Times New Roman" w:cs="Times New Roman"/>
          <w:sz w:val="24"/>
          <w:szCs w:val="24"/>
        </w:rPr>
        <w:t>o</w:t>
      </w:r>
      <w:r w:rsidRPr="00DC3BB5">
        <w:rPr>
          <w:rFonts w:ascii="Times New Roman" w:hAnsi="Times New Roman" w:cs="Times New Roman"/>
          <w:sz w:val="24"/>
          <w:szCs w:val="24"/>
        </w:rPr>
        <w:t xml:space="preserve"> como a primeira romaria da terra estadual</w:t>
      </w:r>
      <w:r w:rsidR="00255663">
        <w:rPr>
          <w:rFonts w:ascii="Times New Roman" w:hAnsi="Times New Roman" w:cs="Times New Roman"/>
          <w:sz w:val="24"/>
          <w:szCs w:val="24"/>
        </w:rPr>
        <w:t>, e a</w:t>
      </w:r>
      <w:r w:rsidRPr="00DC3BB5">
        <w:rPr>
          <w:rFonts w:ascii="Times New Roman" w:hAnsi="Times New Roman" w:cs="Times New Roman"/>
          <w:sz w:val="24"/>
          <w:szCs w:val="24"/>
        </w:rPr>
        <w:t xml:space="preserve"> escolha do local não foi aleatória, contestavam a </w:t>
      </w:r>
      <w:r w:rsidRPr="00C35F23">
        <w:rPr>
          <w:rFonts w:ascii="Times New Roman" w:hAnsi="Times New Roman" w:cs="Times New Roman"/>
          <w:sz w:val="24"/>
          <w:szCs w:val="24"/>
        </w:rPr>
        <w:t>implantação dos megaprojetos de cajucultura e a expulsão de posseiros para a margem da BR-020</w:t>
      </w:r>
      <w:r w:rsidR="007D2E70" w:rsidRPr="00C35F23">
        <w:rPr>
          <w:rFonts w:ascii="Times New Roman" w:hAnsi="Times New Roman" w:cs="Times New Roman"/>
          <w:sz w:val="24"/>
          <w:szCs w:val="24"/>
        </w:rPr>
        <w:t xml:space="preserve"> (</w:t>
      </w:r>
      <w:r w:rsidR="005A5752" w:rsidRPr="00C35F23">
        <w:rPr>
          <w:rFonts w:ascii="Times New Roman" w:hAnsi="Times New Roman" w:cs="Times New Roman"/>
          <w:sz w:val="24"/>
          <w:szCs w:val="24"/>
        </w:rPr>
        <w:t>B</w:t>
      </w:r>
      <w:r w:rsidR="00DE7D70" w:rsidRPr="00C35F23">
        <w:rPr>
          <w:rFonts w:ascii="Times New Roman" w:hAnsi="Times New Roman" w:cs="Times New Roman"/>
          <w:sz w:val="24"/>
          <w:szCs w:val="24"/>
        </w:rPr>
        <w:t>orges</w:t>
      </w:r>
      <w:r w:rsidR="005A5752" w:rsidRPr="00C35F23">
        <w:rPr>
          <w:rFonts w:ascii="Times New Roman" w:hAnsi="Times New Roman" w:cs="Times New Roman"/>
          <w:sz w:val="24"/>
          <w:szCs w:val="24"/>
        </w:rPr>
        <w:t>, 2017, informação verbal</w:t>
      </w:r>
      <w:r w:rsidR="00C11A7A" w:rsidRPr="00C35F23">
        <w:rPr>
          <w:rStyle w:val="Refdenotaalpie"/>
          <w:rFonts w:ascii="Times New Roman" w:hAnsi="Times New Roman" w:cs="Times New Roman"/>
          <w:sz w:val="24"/>
          <w:szCs w:val="24"/>
        </w:rPr>
        <w:footnoteReference w:id="12"/>
      </w:r>
      <w:r w:rsidR="005A5752" w:rsidRPr="00C35F23">
        <w:rPr>
          <w:rFonts w:ascii="Times New Roman" w:hAnsi="Times New Roman" w:cs="Times New Roman"/>
          <w:sz w:val="24"/>
          <w:szCs w:val="24"/>
        </w:rPr>
        <w:t>)</w:t>
      </w:r>
      <w:r w:rsidRPr="00C35F23">
        <w:rPr>
          <w:rFonts w:ascii="Times New Roman" w:hAnsi="Times New Roman" w:cs="Times New Roman"/>
          <w:sz w:val="24"/>
          <w:szCs w:val="24"/>
        </w:rPr>
        <w:t>.</w:t>
      </w:r>
    </w:p>
    <w:p w14:paraId="3A36ED84" w14:textId="77777777" w:rsidR="003F0174" w:rsidRPr="00DC3BB5" w:rsidRDefault="003F017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O Sindicado de Trabalhadores Rurais continuou suas ações iniciais voltadas para defesas judiciais da posse de terra dos pequenos posseiros, abertura de processos de desapropriação de grandes latifúndios. Na década seguinte, a luta pela terra foi se arrefecendo, principalmente após a saída de religiosos e missionários que assessoravam no processo de organização. O primeiro assentamento </w:t>
      </w:r>
      <w:r w:rsidR="00A2262B" w:rsidRPr="00DC3BB5">
        <w:rPr>
          <w:rFonts w:ascii="Times New Roman" w:hAnsi="Times New Roman" w:cs="Times New Roman"/>
          <w:sz w:val="24"/>
          <w:szCs w:val="24"/>
        </w:rPr>
        <w:t xml:space="preserve">veio a ser </w:t>
      </w:r>
      <w:r w:rsidRPr="00DC3BB5">
        <w:rPr>
          <w:rFonts w:ascii="Times New Roman" w:hAnsi="Times New Roman" w:cs="Times New Roman"/>
          <w:sz w:val="24"/>
          <w:szCs w:val="24"/>
        </w:rPr>
        <w:t>criado no ano de 2002, como objeto de negociação através do Programa Crédito Fundiário.</w:t>
      </w:r>
    </w:p>
    <w:p w14:paraId="55BA26A7" w14:textId="77777777" w:rsidR="00BD0761" w:rsidRDefault="003F0174" w:rsidP="00971A9D">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Na década de 2000 dois conflitos de terra originaram a formação de acampamentos como estratégia para </w:t>
      </w:r>
      <w:r w:rsidR="00055448" w:rsidRPr="00DC3BB5">
        <w:rPr>
          <w:rFonts w:ascii="Times New Roman" w:hAnsi="Times New Roman" w:cs="Times New Roman"/>
          <w:sz w:val="24"/>
          <w:szCs w:val="24"/>
        </w:rPr>
        <w:t xml:space="preserve">pressionar o </w:t>
      </w:r>
      <w:r w:rsidR="00DD6C6F">
        <w:rPr>
          <w:rFonts w:ascii="Times New Roman" w:hAnsi="Times New Roman" w:cs="Times New Roman"/>
          <w:sz w:val="24"/>
          <w:szCs w:val="24"/>
        </w:rPr>
        <w:t>poder público</w:t>
      </w:r>
      <w:r w:rsidRPr="00DC3BB5">
        <w:rPr>
          <w:rFonts w:ascii="Times New Roman" w:hAnsi="Times New Roman" w:cs="Times New Roman"/>
          <w:sz w:val="24"/>
          <w:szCs w:val="24"/>
        </w:rPr>
        <w:t xml:space="preserve"> </w:t>
      </w:r>
      <w:r w:rsidR="00DD6C6F">
        <w:rPr>
          <w:rFonts w:ascii="Times New Roman" w:hAnsi="Times New Roman" w:cs="Times New Roman"/>
          <w:sz w:val="24"/>
          <w:szCs w:val="24"/>
        </w:rPr>
        <w:t>a</w:t>
      </w:r>
      <w:r w:rsidR="002D5F4A">
        <w:rPr>
          <w:rFonts w:ascii="Times New Roman" w:hAnsi="Times New Roman" w:cs="Times New Roman"/>
          <w:sz w:val="24"/>
          <w:szCs w:val="24"/>
        </w:rPr>
        <w:t xml:space="preserve"> e</w:t>
      </w:r>
      <w:r w:rsidR="00DD6C6F">
        <w:rPr>
          <w:rFonts w:ascii="Times New Roman" w:hAnsi="Times New Roman" w:cs="Times New Roman"/>
          <w:sz w:val="24"/>
          <w:szCs w:val="24"/>
        </w:rPr>
        <w:t>f</w:t>
      </w:r>
      <w:r w:rsidR="002D5F4A">
        <w:rPr>
          <w:rFonts w:ascii="Times New Roman" w:hAnsi="Times New Roman" w:cs="Times New Roman"/>
          <w:sz w:val="24"/>
          <w:szCs w:val="24"/>
        </w:rPr>
        <w:t xml:space="preserve">etivar ações de </w:t>
      </w:r>
      <w:r w:rsidRPr="00DC3BB5">
        <w:rPr>
          <w:rFonts w:ascii="Times New Roman" w:hAnsi="Times New Roman" w:cs="Times New Roman"/>
          <w:sz w:val="24"/>
          <w:szCs w:val="24"/>
        </w:rPr>
        <w:t xml:space="preserve">reforma agrária </w:t>
      </w:r>
      <w:r w:rsidR="00DD6C6F">
        <w:rPr>
          <w:rFonts w:ascii="Times New Roman" w:hAnsi="Times New Roman" w:cs="Times New Roman"/>
          <w:sz w:val="24"/>
          <w:szCs w:val="24"/>
        </w:rPr>
        <w:t>que</w:t>
      </w:r>
      <w:r w:rsidRPr="00DC3BB5">
        <w:rPr>
          <w:rFonts w:ascii="Times New Roman" w:hAnsi="Times New Roman" w:cs="Times New Roman"/>
          <w:sz w:val="24"/>
          <w:szCs w:val="24"/>
        </w:rPr>
        <w:t xml:space="preserve"> tiveram importância fundamental para reconfiguração do espaço agrário regional. Ambos foram vinculados aos</w:t>
      </w:r>
      <w:r w:rsidR="00A2262B" w:rsidRPr="00DC3BB5">
        <w:rPr>
          <w:rFonts w:ascii="Times New Roman" w:hAnsi="Times New Roman" w:cs="Times New Roman"/>
          <w:sz w:val="24"/>
          <w:szCs w:val="24"/>
        </w:rPr>
        <w:t xml:space="preserve"> Mov</w:t>
      </w:r>
      <w:r w:rsidRPr="00DC3BB5">
        <w:rPr>
          <w:rFonts w:ascii="Times New Roman" w:hAnsi="Times New Roman" w:cs="Times New Roman"/>
          <w:sz w:val="24"/>
          <w:szCs w:val="24"/>
        </w:rPr>
        <w:t>imento dos Trabalhadores Rurais Sem-Terra (MST), mas que tiveram apoio do Sindicato de Trabalhadores Rurais</w:t>
      </w:r>
      <w:r w:rsidR="00DD6C6F">
        <w:rPr>
          <w:rFonts w:ascii="Times New Roman" w:hAnsi="Times New Roman" w:cs="Times New Roman"/>
          <w:sz w:val="24"/>
          <w:szCs w:val="24"/>
        </w:rPr>
        <w:t xml:space="preserve"> de Pio IX</w:t>
      </w:r>
      <w:r w:rsidRPr="00DC3BB5">
        <w:rPr>
          <w:rFonts w:ascii="Times New Roman" w:hAnsi="Times New Roman" w:cs="Times New Roman"/>
          <w:sz w:val="24"/>
          <w:szCs w:val="24"/>
        </w:rPr>
        <w:t>, da Comissão Pastoral da Terra</w:t>
      </w:r>
      <w:r w:rsidR="00A2262B" w:rsidRPr="00DC3BB5">
        <w:rPr>
          <w:rFonts w:ascii="Times New Roman" w:hAnsi="Times New Roman" w:cs="Times New Roman"/>
          <w:sz w:val="24"/>
          <w:szCs w:val="24"/>
        </w:rPr>
        <w:t xml:space="preserve">, além de lideranças locais. </w:t>
      </w:r>
    </w:p>
    <w:p w14:paraId="6842B0E6" w14:textId="73C0263D" w:rsidR="003F0174" w:rsidRPr="00DC3BB5" w:rsidRDefault="00A2262B" w:rsidP="00E21FD7">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lastRenderedPageBreak/>
        <w:t>F</w:t>
      </w:r>
      <w:r w:rsidR="003F0174" w:rsidRPr="00DC3BB5">
        <w:rPr>
          <w:rFonts w:ascii="Times New Roman" w:hAnsi="Times New Roman" w:cs="Times New Roman"/>
          <w:sz w:val="24"/>
          <w:szCs w:val="24"/>
        </w:rPr>
        <w:t xml:space="preserve">oram palcos de acirradas </w:t>
      </w:r>
      <w:r w:rsidR="008D0940" w:rsidRPr="00DC3BB5">
        <w:rPr>
          <w:rFonts w:ascii="Times New Roman" w:hAnsi="Times New Roman" w:cs="Times New Roman"/>
          <w:sz w:val="24"/>
          <w:szCs w:val="24"/>
        </w:rPr>
        <w:t>disputas</w:t>
      </w:r>
      <w:r w:rsidR="003F0174" w:rsidRPr="00DC3BB5">
        <w:rPr>
          <w:rFonts w:ascii="Times New Roman" w:hAnsi="Times New Roman" w:cs="Times New Roman"/>
          <w:sz w:val="24"/>
          <w:szCs w:val="24"/>
        </w:rPr>
        <w:t>, resultando na desapropriação do imóvel São Luís, com área superior a 9 mil hectares</w:t>
      </w:r>
      <w:r w:rsidR="007D3A9D">
        <w:rPr>
          <w:rFonts w:ascii="Times New Roman" w:hAnsi="Times New Roman" w:cs="Times New Roman"/>
          <w:sz w:val="24"/>
          <w:szCs w:val="24"/>
        </w:rPr>
        <w:t xml:space="preserve"> (</w:t>
      </w:r>
      <w:r w:rsidR="007D3A9D" w:rsidRPr="00AC4528">
        <w:rPr>
          <w:rFonts w:ascii="Times New Roman" w:hAnsi="Times New Roman" w:cs="Times New Roman"/>
          <w:sz w:val="24"/>
          <w:szCs w:val="24"/>
          <w:highlight w:val="yellow"/>
        </w:rPr>
        <w:t>INCRA, 2002</w:t>
      </w:r>
      <w:r w:rsidR="007D3A9D">
        <w:rPr>
          <w:rFonts w:ascii="Times New Roman" w:hAnsi="Times New Roman" w:cs="Times New Roman"/>
          <w:sz w:val="24"/>
          <w:szCs w:val="24"/>
        </w:rPr>
        <w:t>)</w:t>
      </w:r>
      <w:r w:rsidR="003F0174" w:rsidRPr="00DC3BB5">
        <w:rPr>
          <w:rFonts w:ascii="Times New Roman" w:hAnsi="Times New Roman" w:cs="Times New Roman"/>
          <w:sz w:val="24"/>
          <w:szCs w:val="24"/>
        </w:rPr>
        <w:t xml:space="preserve"> e a arrecadação do imóvel Ponta da Serra, com área superior a 17 mil hectares</w:t>
      </w:r>
      <w:r w:rsidR="009F17CC" w:rsidRPr="00DC3BB5">
        <w:rPr>
          <w:rFonts w:ascii="Times New Roman" w:hAnsi="Times New Roman" w:cs="Times New Roman"/>
          <w:sz w:val="24"/>
          <w:szCs w:val="24"/>
        </w:rPr>
        <w:t xml:space="preserve"> </w:t>
      </w:r>
      <w:r w:rsidR="009F17CC" w:rsidRPr="00935D6E">
        <w:rPr>
          <w:rFonts w:ascii="Times New Roman" w:hAnsi="Times New Roman" w:cs="Times New Roman"/>
          <w:sz w:val="24"/>
          <w:szCs w:val="24"/>
        </w:rPr>
        <w:t>(</w:t>
      </w:r>
      <w:r w:rsidR="00935D6E" w:rsidRPr="00AC4528">
        <w:rPr>
          <w:rFonts w:ascii="Times New Roman" w:hAnsi="Times New Roman" w:cs="Times New Roman"/>
          <w:sz w:val="24"/>
          <w:szCs w:val="24"/>
          <w:highlight w:val="yellow"/>
        </w:rPr>
        <w:t>INCRA</w:t>
      </w:r>
      <w:r w:rsidR="009F17CC" w:rsidRPr="00AC4528">
        <w:rPr>
          <w:rFonts w:ascii="Times New Roman" w:hAnsi="Times New Roman" w:cs="Times New Roman"/>
          <w:sz w:val="24"/>
          <w:szCs w:val="24"/>
          <w:highlight w:val="yellow"/>
        </w:rPr>
        <w:t>, 2000b, 2000c</w:t>
      </w:r>
      <w:r w:rsidR="009F17CC" w:rsidRPr="00935D6E">
        <w:rPr>
          <w:rFonts w:ascii="Times New Roman" w:hAnsi="Times New Roman" w:cs="Times New Roman"/>
          <w:sz w:val="24"/>
          <w:szCs w:val="24"/>
        </w:rPr>
        <w:t>)</w:t>
      </w:r>
      <w:r w:rsidR="003F0174" w:rsidRPr="00935D6E">
        <w:rPr>
          <w:rFonts w:ascii="Times New Roman" w:hAnsi="Times New Roman" w:cs="Times New Roman"/>
          <w:sz w:val="24"/>
          <w:szCs w:val="24"/>
        </w:rPr>
        <w:t>.</w:t>
      </w:r>
      <w:r w:rsidR="002D5F4A">
        <w:rPr>
          <w:rFonts w:ascii="Times New Roman" w:hAnsi="Times New Roman" w:cs="Times New Roman"/>
          <w:sz w:val="24"/>
          <w:szCs w:val="24"/>
        </w:rPr>
        <w:t xml:space="preserve"> Ambos resultaram na instalação de assentamentos rurais de reforma agrária, o primeiro sob jurisdição do INCRA e o segundo sob jurisdição do governo do estado do Piauí.</w:t>
      </w:r>
    </w:p>
    <w:p w14:paraId="6189607D" w14:textId="2A3939CB" w:rsidR="003F0174" w:rsidRPr="00DC3BB5" w:rsidRDefault="003F0174" w:rsidP="00E21FD7">
      <w:pPr>
        <w:autoSpaceDE w:val="0"/>
        <w:autoSpaceDN w:val="0"/>
        <w:adjustRightInd w:val="0"/>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No caso da área arrecadada, embora seu processo de arrecadação tenha sido conduzido pelo </w:t>
      </w:r>
      <w:r w:rsidR="002D5F4A">
        <w:rPr>
          <w:rFonts w:ascii="Times New Roman" w:hAnsi="Times New Roman" w:cs="Times New Roman"/>
          <w:sz w:val="24"/>
          <w:szCs w:val="24"/>
        </w:rPr>
        <w:t>g</w:t>
      </w:r>
      <w:r w:rsidRPr="00DC3BB5">
        <w:rPr>
          <w:rFonts w:ascii="Times New Roman" w:hAnsi="Times New Roman" w:cs="Times New Roman"/>
          <w:sz w:val="24"/>
          <w:szCs w:val="24"/>
        </w:rPr>
        <w:t xml:space="preserve">overno do </w:t>
      </w:r>
      <w:r w:rsidR="002D5F4A">
        <w:rPr>
          <w:rFonts w:ascii="Times New Roman" w:hAnsi="Times New Roman" w:cs="Times New Roman"/>
          <w:sz w:val="24"/>
          <w:szCs w:val="24"/>
        </w:rPr>
        <w:t>e</w:t>
      </w:r>
      <w:r w:rsidRPr="00DC3BB5">
        <w:rPr>
          <w:rFonts w:ascii="Times New Roman" w:hAnsi="Times New Roman" w:cs="Times New Roman"/>
          <w:sz w:val="24"/>
          <w:szCs w:val="24"/>
        </w:rPr>
        <w:t>stado por questões de competência legal, não houve ação proativa desse ente</w:t>
      </w:r>
      <w:r w:rsidR="00DD6C6F">
        <w:rPr>
          <w:rFonts w:ascii="Times New Roman" w:hAnsi="Times New Roman" w:cs="Times New Roman"/>
          <w:sz w:val="24"/>
          <w:szCs w:val="24"/>
        </w:rPr>
        <w:t>. A</w:t>
      </w:r>
      <w:r w:rsidRPr="00DC3BB5">
        <w:rPr>
          <w:rFonts w:ascii="Times New Roman" w:hAnsi="Times New Roman" w:cs="Times New Roman"/>
          <w:sz w:val="24"/>
          <w:szCs w:val="24"/>
        </w:rPr>
        <w:t xml:space="preserve"> a proposta de transferência do imóvel partiu da empresa proprietária como alternativa para “se livrar do acampamento” e</w:t>
      </w:r>
      <w:r w:rsidR="00DD6C6F">
        <w:rPr>
          <w:rFonts w:ascii="Times New Roman" w:hAnsi="Times New Roman" w:cs="Times New Roman"/>
          <w:sz w:val="24"/>
          <w:szCs w:val="24"/>
        </w:rPr>
        <w:t xml:space="preserve"> </w:t>
      </w:r>
      <w:r w:rsidRPr="00DC3BB5">
        <w:rPr>
          <w:rFonts w:ascii="Times New Roman" w:hAnsi="Times New Roman" w:cs="Times New Roman"/>
          <w:sz w:val="24"/>
          <w:szCs w:val="24"/>
        </w:rPr>
        <w:t xml:space="preserve">obter </w:t>
      </w:r>
      <w:r w:rsidR="00770919" w:rsidRPr="00DC3BB5">
        <w:rPr>
          <w:rFonts w:ascii="Times New Roman" w:hAnsi="Times New Roman" w:cs="Times New Roman"/>
          <w:sz w:val="24"/>
          <w:szCs w:val="24"/>
        </w:rPr>
        <w:t>como compensação a regularização de outro imóvel com</w:t>
      </w:r>
      <w:r w:rsidRPr="00DC3BB5">
        <w:rPr>
          <w:rFonts w:ascii="Times New Roman" w:hAnsi="Times New Roman" w:cs="Times New Roman"/>
          <w:sz w:val="24"/>
          <w:szCs w:val="24"/>
        </w:rPr>
        <w:t xml:space="preserve"> registro de terra também de reconhecida origem </w:t>
      </w:r>
      <w:r w:rsidRPr="00935D6E">
        <w:rPr>
          <w:rFonts w:ascii="Times New Roman" w:hAnsi="Times New Roman" w:cs="Times New Roman"/>
          <w:sz w:val="24"/>
          <w:szCs w:val="24"/>
        </w:rPr>
        <w:t>irregular</w:t>
      </w:r>
      <w:r w:rsidR="009F17CC" w:rsidRPr="00935D6E">
        <w:rPr>
          <w:rFonts w:ascii="Times New Roman" w:hAnsi="Times New Roman" w:cs="Times New Roman"/>
          <w:sz w:val="24"/>
          <w:szCs w:val="24"/>
        </w:rPr>
        <w:t xml:space="preserve"> </w:t>
      </w:r>
      <w:r w:rsidR="00935D6E">
        <w:rPr>
          <w:rFonts w:ascii="Times New Roman" w:hAnsi="Times New Roman" w:cs="Times New Roman"/>
          <w:sz w:val="24"/>
          <w:szCs w:val="24"/>
        </w:rPr>
        <w:t>(</w:t>
      </w:r>
      <w:r w:rsidR="00935D6E" w:rsidRPr="00AC4528">
        <w:rPr>
          <w:rFonts w:ascii="Times New Roman" w:hAnsi="Times New Roman" w:cs="Times New Roman"/>
          <w:sz w:val="24"/>
          <w:szCs w:val="24"/>
          <w:highlight w:val="yellow"/>
        </w:rPr>
        <w:t>INCRA</w:t>
      </w:r>
      <w:r w:rsidR="009F17CC" w:rsidRPr="00AC4528">
        <w:rPr>
          <w:rFonts w:ascii="Times New Roman" w:hAnsi="Times New Roman" w:cs="Times New Roman"/>
          <w:sz w:val="24"/>
          <w:szCs w:val="24"/>
          <w:highlight w:val="yellow"/>
        </w:rPr>
        <w:t>, 2000b, 2000c</w:t>
      </w:r>
      <w:r w:rsidR="009F17CC" w:rsidRPr="00935D6E">
        <w:rPr>
          <w:rFonts w:ascii="Times New Roman" w:hAnsi="Times New Roman" w:cs="Times New Roman"/>
          <w:sz w:val="24"/>
          <w:szCs w:val="24"/>
        </w:rPr>
        <w:t>)</w:t>
      </w:r>
      <w:r w:rsidRPr="00935D6E">
        <w:rPr>
          <w:rFonts w:ascii="Times New Roman" w:hAnsi="Times New Roman" w:cs="Times New Roman"/>
          <w:sz w:val="24"/>
          <w:szCs w:val="24"/>
        </w:rPr>
        <w:t>.</w:t>
      </w:r>
    </w:p>
    <w:p w14:paraId="41FB9881" w14:textId="71556E5C" w:rsidR="008038F9" w:rsidRDefault="003F0174"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O acordo firmado pelo </w:t>
      </w:r>
      <w:r w:rsidR="002D5F4A">
        <w:rPr>
          <w:rFonts w:ascii="Times New Roman" w:hAnsi="Times New Roman" w:cs="Times New Roman"/>
          <w:sz w:val="24"/>
          <w:szCs w:val="24"/>
        </w:rPr>
        <w:t>g</w:t>
      </w:r>
      <w:r w:rsidRPr="00DC3BB5">
        <w:rPr>
          <w:rFonts w:ascii="Times New Roman" w:hAnsi="Times New Roman" w:cs="Times New Roman"/>
          <w:sz w:val="24"/>
          <w:szCs w:val="24"/>
        </w:rPr>
        <w:t xml:space="preserve">overno do </w:t>
      </w:r>
      <w:r w:rsidR="002D5F4A">
        <w:rPr>
          <w:rFonts w:ascii="Times New Roman" w:hAnsi="Times New Roman" w:cs="Times New Roman"/>
          <w:sz w:val="24"/>
          <w:szCs w:val="24"/>
        </w:rPr>
        <w:t>e</w:t>
      </w:r>
      <w:r w:rsidRPr="00DC3BB5">
        <w:rPr>
          <w:rFonts w:ascii="Times New Roman" w:hAnsi="Times New Roman" w:cs="Times New Roman"/>
          <w:sz w:val="24"/>
          <w:szCs w:val="24"/>
        </w:rPr>
        <w:t>stado com autorização da Assembleia Legislativa foi um marco nos processos de arrecadação de terras do Estado do Piauí,</w:t>
      </w:r>
      <w:r w:rsidR="00DD6C6F">
        <w:rPr>
          <w:rFonts w:ascii="Times New Roman" w:hAnsi="Times New Roman" w:cs="Times New Roman"/>
          <w:sz w:val="24"/>
          <w:szCs w:val="24"/>
        </w:rPr>
        <w:t xml:space="preserve"> já que foi o primeiro </w:t>
      </w:r>
      <w:r w:rsidR="008038F9">
        <w:rPr>
          <w:rFonts w:ascii="Times New Roman" w:hAnsi="Times New Roman" w:cs="Times New Roman"/>
          <w:sz w:val="24"/>
          <w:szCs w:val="24"/>
        </w:rPr>
        <w:t xml:space="preserve">que ocorreu dessa forma. No acordo, foram </w:t>
      </w:r>
      <w:r w:rsidR="00770919" w:rsidRPr="00DC3BB5">
        <w:rPr>
          <w:rFonts w:ascii="Times New Roman" w:hAnsi="Times New Roman" w:cs="Times New Roman"/>
          <w:sz w:val="24"/>
          <w:szCs w:val="24"/>
        </w:rPr>
        <w:t xml:space="preserve">reconhecidos pelo </w:t>
      </w:r>
      <w:r w:rsidR="002D5F4A">
        <w:rPr>
          <w:rFonts w:ascii="Times New Roman" w:hAnsi="Times New Roman" w:cs="Times New Roman"/>
          <w:sz w:val="24"/>
          <w:szCs w:val="24"/>
        </w:rPr>
        <w:t>poder público</w:t>
      </w:r>
      <w:r w:rsidRPr="00DC3BB5">
        <w:rPr>
          <w:rFonts w:ascii="Times New Roman" w:hAnsi="Times New Roman" w:cs="Times New Roman"/>
          <w:sz w:val="24"/>
          <w:szCs w:val="24"/>
        </w:rPr>
        <w:t xml:space="preserve"> a</w:t>
      </w:r>
      <w:r w:rsidR="00770919" w:rsidRPr="00DC3BB5">
        <w:rPr>
          <w:rFonts w:ascii="Times New Roman" w:hAnsi="Times New Roman" w:cs="Times New Roman"/>
          <w:sz w:val="24"/>
          <w:szCs w:val="24"/>
        </w:rPr>
        <w:t>s</w:t>
      </w:r>
      <w:r w:rsidRPr="00DC3BB5">
        <w:rPr>
          <w:rFonts w:ascii="Times New Roman" w:hAnsi="Times New Roman" w:cs="Times New Roman"/>
          <w:sz w:val="24"/>
          <w:szCs w:val="24"/>
        </w:rPr>
        <w:t xml:space="preserve"> regularidades dos registros das terras do imóvel Sítio Novo, com 24 mil hectares, enquanto o estado recebeu </w:t>
      </w:r>
      <w:r w:rsidR="002D5F4A">
        <w:rPr>
          <w:rFonts w:ascii="Times New Roman" w:hAnsi="Times New Roman" w:cs="Times New Roman"/>
          <w:sz w:val="24"/>
          <w:szCs w:val="24"/>
        </w:rPr>
        <w:t xml:space="preserve">em troca </w:t>
      </w:r>
      <w:r w:rsidRPr="00DC3BB5">
        <w:rPr>
          <w:rFonts w:ascii="Times New Roman" w:hAnsi="Times New Roman" w:cs="Times New Roman"/>
          <w:sz w:val="24"/>
          <w:szCs w:val="24"/>
        </w:rPr>
        <w:t xml:space="preserve">o imóvel Ponta da Serra, com área registrada de 26 mil </w:t>
      </w:r>
      <w:r w:rsidRPr="00255D4A">
        <w:rPr>
          <w:rFonts w:ascii="Times New Roman" w:hAnsi="Times New Roman" w:cs="Times New Roman"/>
          <w:sz w:val="24"/>
          <w:szCs w:val="24"/>
        </w:rPr>
        <w:t>hectares</w:t>
      </w:r>
      <w:r w:rsidR="00770919" w:rsidRPr="00255D4A">
        <w:rPr>
          <w:rFonts w:ascii="Times New Roman" w:hAnsi="Times New Roman" w:cs="Times New Roman"/>
          <w:sz w:val="24"/>
          <w:szCs w:val="24"/>
        </w:rPr>
        <w:t xml:space="preserve"> (</w:t>
      </w:r>
      <w:r w:rsidR="00255D4A" w:rsidRPr="00AC4528">
        <w:rPr>
          <w:rFonts w:ascii="Times New Roman" w:hAnsi="Times New Roman" w:cs="Times New Roman"/>
          <w:sz w:val="24"/>
          <w:szCs w:val="24"/>
          <w:highlight w:val="yellow"/>
        </w:rPr>
        <w:t>INTERPI</w:t>
      </w:r>
      <w:r w:rsidR="00060C09" w:rsidRPr="00AC4528">
        <w:rPr>
          <w:rFonts w:ascii="Times New Roman" w:hAnsi="Times New Roman" w:cs="Times New Roman"/>
          <w:sz w:val="24"/>
          <w:szCs w:val="24"/>
          <w:highlight w:val="yellow"/>
        </w:rPr>
        <w:t>,</w:t>
      </w:r>
      <w:r w:rsidR="00770919" w:rsidRPr="00AC4528">
        <w:rPr>
          <w:rFonts w:ascii="Times New Roman" w:hAnsi="Times New Roman" w:cs="Times New Roman"/>
          <w:sz w:val="24"/>
          <w:szCs w:val="24"/>
          <w:highlight w:val="yellow"/>
        </w:rPr>
        <w:t xml:space="preserve"> 2006</w:t>
      </w:r>
      <w:r w:rsidR="00770919" w:rsidRPr="00255D4A">
        <w:rPr>
          <w:rFonts w:ascii="Times New Roman" w:hAnsi="Times New Roman" w:cs="Times New Roman"/>
          <w:sz w:val="24"/>
          <w:szCs w:val="24"/>
        </w:rPr>
        <w:t>)</w:t>
      </w:r>
      <w:r w:rsidRPr="00255D4A">
        <w:rPr>
          <w:rFonts w:ascii="Times New Roman" w:hAnsi="Times New Roman" w:cs="Times New Roman"/>
          <w:sz w:val="24"/>
          <w:szCs w:val="24"/>
        </w:rPr>
        <w:t>.</w:t>
      </w:r>
    </w:p>
    <w:p w14:paraId="6E477BB1" w14:textId="2E95C036" w:rsidR="003F0174" w:rsidRPr="00DC3BB5" w:rsidRDefault="004A5021" w:rsidP="00E21FD7">
      <w:pPr>
        <w:spacing w:after="0" w:line="360" w:lineRule="auto"/>
        <w:ind w:firstLine="720"/>
        <w:jc w:val="both"/>
        <w:rPr>
          <w:rFonts w:ascii="Times New Roman" w:hAnsi="Times New Roman" w:cs="Times New Roman"/>
          <w:sz w:val="24"/>
          <w:szCs w:val="24"/>
        </w:rPr>
      </w:pPr>
      <w:r w:rsidRPr="004A5021">
        <w:rPr>
          <w:rFonts w:ascii="Times New Roman" w:hAnsi="Times New Roman" w:cs="Times New Roman"/>
          <w:sz w:val="24"/>
          <w:szCs w:val="24"/>
        </w:rPr>
        <w:t xml:space="preserve"> </w:t>
      </w:r>
      <w:r w:rsidRPr="00DC3BB5">
        <w:rPr>
          <w:rFonts w:ascii="Times New Roman" w:hAnsi="Times New Roman" w:cs="Times New Roman"/>
          <w:sz w:val="24"/>
          <w:szCs w:val="24"/>
        </w:rPr>
        <w:t>A crise na cajucultura empresarial também contribuiu para a saída de empresas do município, para a regressão dos monocultivos de caju, bem como ajudou a diminuir as tensões em algumas aquisições de terra e, consequentemente facilitou a destinação de terras de grandes projetos empresariais para a reforma agrária no território.</w:t>
      </w:r>
    </w:p>
    <w:p w14:paraId="47611ECD" w14:textId="4334774D" w:rsidR="003F0174" w:rsidRPr="00255D4A" w:rsidRDefault="004A5021" w:rsidP="00E21FD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Ainda na</w:t>
      </w:r>
      <w:r w:rsidR="003F0174" w:rsidRPr="00DC3BB5">
        <w:rPr>
          <w:rFonts w:ascii="Times New Roman" w:hAnsi="Times New Roman" w:cs="Times New Roman"/>
          <w:sz w:val="24"/>
          <w:szCs w:val="24"/>
        </w:rPr>
        <w:t xml:space="preserve"> década</w:t>
      </w:r>
      <w:r>
        <w:rPr>
          <w:rFonts w:ascii="Times New Roman" w:hAnsi="Times New Roman" w:cs="Times New Roman"/>
          <w:sz w:val="24"/>
          <w:szCs w:val="24"/>
        </w:rPr>
        <w:t xml:space="preserve"> de 2000</w:t>
      </w:r>
      <w:r w:rsidR="003F0174" w:rsidRPr="00DC3BB5">
        <w:rPr>
          <w:rFonts w:ascii="Times New Roman" w:hAnsi="Times New Roman" w:cs="Times New Roman"/>
          <w:sz w:val="24"/>
          <w:szCs w:val="24"/>
        </w:rPr>
        <w:t xml:space="preserve">, alguns imóveis ociosos foram negociadas por agricultores </w:t>
      </w:r>
      <w:r w:rsidR="008D0940" w:rsidRPr="00DC3BB5">
        <w:rPr>
          <w:rFonts w:ascii="Times New Roman" w:hAnsi="Times New Roman" w:cs="Times New Roman"/>
          <w:sz w:val="24"/>
          <w:szCs w:val="24"/>
        </w:rPr>
        <w:t>sem-terra</w:t>
      </w:r>
      <w:r w:rsidR="003F0174" w:rsidRPr="00DC3BB5">
        <w:rPr>
          <w:rFonts w:ascii="Times New Roman" w:hAnsi="Times New Roman" w:cs="Times New Roman"/>
          <w:sz w:val="24"/>
          <w:szCs w:val="24"/>
        </w:rPr>
        <w:t xml:space="preserve"> com auxílio do Programa de Crédito Fundiário (a exemplo dos assentamentos Santa Fé e Nova Esperança)</w:t>
      </w:r>
      <w:r w:rsidR="002D5F4A">
        <w:rPr>
          <w:rFonts w:ascii="Times New Roman" w:hAnsi="Times New Roman" w:cs="Times New Roman"/>
          <w:sz w:val="24"/>
          <w:szCs w:val="24"/>
        </w:rPr>
        <w:t>. Assim, somando-se os assent</w:t>
      </w:r>
      <w:r>
        <w:rPr>
          <w:rFonts w:ascii="Times New Roman" w:hAnsi="Times New Roman" w:cs="Times New Roman"/>
          <w:sz w:val="24"/>
          <w:szCs w:val="24"/>
        </w:rPr>
        <w:t xml:space="preserve">amentos rurais do PCF </w:t>
      </w:r>
      <w:r w:rsidR="003F0174" w:rsidRPr="00DC3BB5">
        <w:rPr>
          <w:rFonts w:ascii="Times New Roman" w:hAnsi="Times New Roman" w:cs="Times New Roman"/>
          <w:sz w:val="24"/>
          <w:szCs w:val="24"/>
        </w:rPr>
        <w:t xml:space="preserve">com </w:t>
      </w:r>
      <w:r w:rsidR="00770919" w:rsidRPr="00DC3BB5">
        <w:rPr>
          <w:rFonts w:ascii="Times New Roman" w:hAnsi="Times New Roman" w:cs="Times New Roman"/>
          <w:sz w:val="24"/>
          <w:szCs w:val="24"/>
        </w:rPr>
        <w:t>os</w:t>
      </w:r>
      <w:r>
        <w:rPr>
          <w:rFonts w:ascii="Times New Roman" w:hAnsi="Times New Roman" w:cs="Times New Roman"/>
          <w:sz w:val="24"/>
          <w:szCs w:val="24"/>
        </w:rPr>
        <w:t xml:space="preserve"> assentamentos rurais instalados nos</w:t>
      </w:r>
      <w:r w:rsidR="00770919" w:rsidRPr="00DC3BB5">
        <w:rPr>
          <w:rFonts w:ascii="Times New Roman" w:hAnsi="Times New Roman" w:cs="Times New Roman"/>
          <w:sz w:val="24"/>
          <w:szCs w:val="24"/>
        </w:rPr>
        <w:t xml:space="preserve"> imóveis desapropriado</w:t>
      </w:r>
      <w:r w:rsidR="003F0174" w:rsidRPr="00DC3BB5">
        <w:rPr>
          <w:rFonts w:ascii="Times New Roman" w:hAnsi="Times New Roman" w:cs="Times New Roman"/>
          <w:sz w:val="24"/>
          <w:szCs w:val="24"/>
        </w:rPr>
        <w:t xml:space="preserve">s para fins de reforma agrária </w:t>
      </w:r>
      <w:r w:rsidR="00770919" w:rsidRPr="00DC3BB5">
        <w:rPr>
          <w:rFonts w:ascii="Times New Roman" w:hAnsi="Times New Roman" w:cs="Times New Roman"/>
          <w:sz w:val="24"/>
          <w:szCs w:val="24"/>
        </w:rPr>
        <w:t xml:space="preserve">pelo Governo Federal e o imóvel arrecadado </w:t>
      </w:r>
      <w:r w:rsidR="003F0174" w:rsidRPr="00DC3BB5">
        <w:rPr>
          <w:rFonts w:ascii="Times New Roman" w:hAnsi="Times New Roman" w:cs="Times New Roman"/>
          <w:sz w:val="24"/>
          <w:szCs w:val="24"/>
        </w:rPr>
        <w:t>pelo Governo do Estado</w:t>
      </w:r>
      <w:r>
        <w:rPr>
          <w:rFonts w:ascii="Times New Roman" w:hAnsi="Times New Roman" w:cs="Times New Roman"/>
          <w:sz w:val="24"/>
          <w:szCs w:val="24"/>
        </w:rPr>
        <w:t xml:space="preserve">, foi possível assentar </w:t>
      </w:r>
      <w:r w:rsidR="003F0174" w:rsidRPr="00DC3BB5">
        <w:rPr>
          <w:rFonts w:ascii="Times New Roman" w:hAnsi="Times New Roman" w:cs="Times New Roman"/>
          <w:sz w:val="24"/>
          <w:szCs w:val="24"/>
        </w:rPr>
        <w:t xml:space="preserve">centenas de trabalhadores rurais sem terra da zona urbana e da zona rural, agricultores </w:t>
      </w:r>
      <w:r w:rsidR="008D0940" w:rsidRPr="00DC3BB5">
        <w:rPr>
          <w:rFonts w:ascii="Times New Roman" w:hAnsi="Times New Roman" w:cs="Times New Roman"/>
          <w:sz w:val="24"/>
          <w:szCs w:val="24"/>
        </w:rPr>
        <w:t>sem-terra</w:t>
      </w:r>
      <w:r w:rsidR="003F0174" w:rsidRPr="00DC3BB5">
        <w:rPr>
          <w:rFonts w:ascii="Times New Roman" w:hAnsi="Times New Roman" w:cs="Times New Roman"/>
          <w:sz w:val="24"/>
          <w:szCs w:val="24"/>
        </w:rPr>
        <w:t xml:space="preserve"> de outras regiões, posseiros, rendeiros e parceiros, além de trabalhadores rurais desempregados dos grandes projetos de caju em decadência</w:t>
      </w:r>
      <w:r w:rsidR="009F17CC" w:rsidRPr="00DC3BB5">
        <w:rPr>
          <w:rFonts w:ascii="Times New Roman" w:hAnsi="Times New Roman" w:cs="Times New Roman"/>
          <w:sz w:val="24"/>
          <w:szCs w:val="24"/>
        </w:rPr>
        <w:t xml:space="preserve"> </w:t>
      </w:r>
      <w:r w:rsidR="009F17CC" w:rsidRPr="00255D4A">
        <w:rPr>
          <w:rFonts w:ascii="Times New Roman" w:hAnsi="Times New Roman" w:cs="Times New Roman"/>
          <w:sz w:val="24"/>
          <w:szCs w:val="24"/>
        </w:rPr>
        <w:t>(</w:t>
      </w:r>
      <w:r w:rsidR="009F17CC" w:rsidRPr="00AC4528">
        <w:rPr>
          <w:rFonts w:ascii="Times New Roman" w:hAnsi="Times New Roman" w:cs="Times New Roman"/>
          <w:sz w:val="24"/>
          <w:szCs w:val="24"/>
          <w:highlight w:val="yellow"/>
        </w:rPr>
        <w:t>DEEPASK, 2012;</w:t>
      </w:r>
      <w:r w:rsidR="00255D4A" w:rsidRPr="00AC4528">
        <w:rPr>
          <w:rFonts w:ascii="Times New Roman" w:hAnsi="Times New Roman" w:cs="Times New Roman"/>
          <w:sz w:val="24"/>
          <w:szCs w:val="24"/>
          <w:highlight w:val="yellow"/>
        </w:rPr>
        <w:t xml:space="preserve"> INCRA</w:t>
      </w:r>
      <w:r w:rsidR="009F17CC" w:rsidRPr="00AC4528">
        <w:rPr>
          <w:rFonts w:ascii="Times New Roman" w:hAnsi="Times New Roman" w:cs="Times New Roman"/>
          <w:sz w:val="24"/>
          <w:szCs w:val="24"/>
          <w:highlight w:val="yellow"/>
        </w:rPr>
        <w:t>, 2016</w:t>
      </w:r>
      <w:r w:rsidR="009F17CC" w:rsidRPr="00255D4A">
        <w:rPr>
          <w:rFonts w:ascii="Times New Roman" w:hAnsi="Times New Roman" w:cs="Times New Roman"/>
          <w:sz w:val="24"/>
          <w:szCs w:val="24"/>
        </w:rPr>
        <w:t>)</w:t>
      </w:r>
      <w:r w:rsidR="003F0174" w:rsidRPr="00255D4A">
        <w:rPr>
          <w:rFonts w:ascii="Times New Roman" w:hAnsi="Times New Roman" w:cs="Times New Roman"/>
          <w:sz w:val="24"/>
          <w:szCs w:val="24"/>
        </w:rPr>
        <w:t xml:space="preserve">. </w:t>
      </w:r>
    </w:p>
    <w:p w14:paraId="30274E14" w14:textId="4ED1AE52" w:rsidR="00BD0761" w:rsidRPr="00255D4A" w:rsidRDefault="004A5021" w:rsidP="00971A9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Nesse sentido, n</w:t>
      </w:r>
      <w:r w:rsidR="003F0174" w:rsidRPr="00DC3BB5">
        <w:rPr>
          <w:rFonts w:ascii="Times New Roman" w:hAnsi="Times New Roman" w:cs="Times New Roman"/>
          <w:sz w:val="24"/>
          <w:szCs w:val="24"/>
        </w:rPr>
        <w:t xml:space="preserve">o período de 2002 a 2011 foram criados em Pio IX </w:t>
      </w:r>
      <w:r>
        <w:rPr>
          <w:rFonts w:ascii="Times New Roman" w:hAnsi="Times New Roman" w:cs="Times New Roman"/>
          <w:sz w:val="24"/>
          <w:szCs w:val="24"/>
        </w:rPr>
        <w:t>14</w:t>
      </w:r>
      <w:r w:rsidR="003F0174" w:rsidRPr="00DC3BB5">
        <w:rPr>
          <w:rFonts w:ascii="Times New Roman" w:hAnsi="Times New Roman" w:cs="Times New Roman"/>
          <w:sz w:val="24"/>
          <w:szCs w:val="24"/>
        </w:rPr>
        <w:t xml:space="preserve"> projetos de assentamen</w:t>
      </w:r>
      <w:r w:rsidR="00E23CB7" w:rsidRPr="00DC3BB5">
        <w:rPr>
          <w:rFonts w:ascii="Times New Roman" w:hAnsi="Times New Roman" w:cs="Times New Roman"/>
          <w:sz w:val="24"/>
          <w:szCs w:val="24"/>
        </w:rPr>
        <w:t xml:space="preserve">to de reforma agrária, sendo </w:t>
      </w:r>
      <w:r>
        <w:rPr>
          <w:rFonts w:ascii="Times New Roman" w:hAnsi="Times New Roman" w:cs="Times New Roman"/>
          <w:sz w:val="24"/>
          <w:szCs w:val="24"/>
        </w:rPr>
        <w:t>10</w:t>
      </w:r>
      <w:r w:rsidR="003F0174" w:rsidRPr="00DC3BB5">
        <w:rPr>
          <w:rFonts w:ascii="Times New Roman" w:hAnsi="Times New Roman" w:cs="Times New Roman"/>
          <w:sz w:val="24"/>
          <w:szCs w:val="24"/>
        </w:rPr>
        <w:t xml:space="preserve"> vinculados a</w:t>
      </w:r>
      <w:r w:rsidR="00E23CB7" w:rsidRPr="00DC3BB5">
        <w:rPr>
          <w:rFonts w:ascii="Times New Roman" w:hAnsi="Times New Roman" w:cs="Times New Roman"/>
          <w:sz w:val="24"/>
          <w:szCs w:val="24"/>
        </w:rPr>
        <w:t xml:space="preserve">o Programa Crédito </w:t>
      </w:r>
      <w:r w:rsidR="008D0940" w:rsidRPr="00DC3BB5">
        <w:rPr>
          <w:rFonts w:ascii="Times New Roman" w:hAnsi="Times New Roman" w:cs="Times New Roman"/>
          <w:sz w:val="24"/>
          <w:szCs w:val="24"/>
        </w:rPr>
        <w:t xml:space="preserve">Fundiário, </w:t>
      </w:r>
      <w:r>
        <w:rPr>
          <w:rFonts w:ascii="Times New Roman" w:hAnsi="Times New Roman" w:cs="Times New Roman"/>
          <w:sz w:val="24"/>
          <w:szCs w:val="24"/>
        </w:rPr>
        <w:t>03</w:t>
      </w:r>
      <w:r w:rsidR="003F0174" w:rsidRPr="00DC3BB5">
        <w:rPr>
          <w:rFonts w:ascii="Times New Roman" w:hAnsi="Times New Roman" w:cs="Times New Roman"/>
          <w:sz w:val="24"/>
          <w:szCs w:val="24"/>
        </w:rPr>
        <w:t xml:space="preserve"> ao INCRA (com 06 núcleos distintos) e </w:t>
      </w:r>
      <w:r>
        <w:rPr>
          <w:rFonts w:ascii="Times New Roman" w:hAnsi="Times New Roman" w:cs="Times New Roman"/>
          <w:sz w:val="24"/>
          <w:szCs w:val="24"/>
        </w:rPr>
        <w:t>01</w:t>
      </w:r>
      <w:r w:rsidR="003F0174" w:rsidRPr="00DC3BB5">
        <w:rPr>
          <w:rFonts w:ascii="Times New Roman" w:hAnsi="Times New Roman" w:cs="Times New Roman"/>
          <w:sz w:val="24"/>
          <w:szCs w:val="24"/>
        </w:rPr>
        <w:t xml:space="preserve"> ao </w:t>
      </w:r>
      <w:r w:rsidR="003F0174" w:rsidRPr="00255D4A">
        <w:rPr>
          <w:rFonts w:ascii="Times New Roman" w:hAnsi="Times New Roman" w:cs="Times New Roman"/>
          <w:sz w:val="24"/>
          <w:szCs w:val="24"/>
        </w:rPr>
        <w:t>INTERPI</w:t>
      </w:r>
      <w:r w:rsidR="009F17CC" w:rsidRPr="00255D4A">
        <w:rPr>
          <w:rFonts w:ascii="Times New Roman" w:hAnsi="Times New Roman" w:cs="Times New Roman"/>
          <w:sz w:val="24"/>
          <w:szCs w:val="24"/>
        </w:rPr>
        <w:t xml:space="preserve"> (</w:t>
      </w:r>
      <w:r w:rsidR="009F17CC" w:rsidRPr="00AC4528">
        <w:rPr>
          <w:rFonts w:ascii="Times New Roman" w:hAnsi="Times New Roman" w:cs="Times New Roman"/>
          <w:sz w:val="24"/>
          <w:szCs w:val="24"/>
          <w:highlight w:val="yellow"/>
        </w:rPr>
        <w:t xml:space="preserve">DEEPASK, 2012; </w:t>
      </w:r>
      <w:r w:rsidR="00255D4A" w:rsidRPr="00AC4528">
        <w:rPr>
          <w:rFonts w:ascii="Times New Roman" w:hAnsi="Times New Roman" w:cs="Times New Roman"/>
          <w:sz w:val="24"/>
          <w:szCs w:val="24"/>
          <w:highlight w:val="yellow"/>
        </w:rPr>
        <w:t>INCRA</w:t>
      </w:r>
      <w:r w:rsidR="009F17CC" w:rsidRPr="00AC4528">
        <w:rPr>
          <w:rFonts w:ascii="Times New Roman" w:hAnsi="Times New Roman" w:cs="Times New Roman"/>
          <w:sz w:val="24"/>
          <w:szCs w:val="24"/>
          <w:highlight w:val="yellow"/>
        </w:rPr>
        <w:t>, 2016</w:t>
      </w:r>
      <w:r w:rsidR="009F17CC" w:rsidRPr="00255D4A">
        <w:rPr>
          <w:rFonts w:ascii="Times New Roman" w:hAnsi="Times New Roman" w:cs="Times New Roman"/>
          <w:sz w:val="24"/>
          <w:szCs w:val="24"/>
        </w:rPr>
        <w:t>)</w:t>
      </w:r>
      <w:r w:rsidR="003F0174" w:rsidRPr="00255D4A">
        <w:rPr>
          <w:rFonts w:ascii="Times New Roman" w:hAnsi="Times New Roman" w:cs="Times New Roman"/>
          <w:sz w:val="24"/>
          <w:szCs w:val="24"/>
        </w:rPr>
        <w:t xml:space="preserve">. </w:t>
      </w:r>
    </w:p>
    <w:p w14:paraId="73E76EB8" w14:textId="6169BA92" w:rsidR="003F0174" w:rsidRPr="00DC3BB5" w:rsidRDefault="003F0174" w:rsidP="00E21FD7">
      <w:pPr>
        <w:autoSpaceDE w:val="0"/>
        <w:autoSpaceDN w:val="0"/>
        <w:adjustRightInd w:val="0"/>
        <w:spacing w:after="0" w:line="360" w:lineRule="auto"/>
        <w:ind w:firstLine="720"/>
        <w:jc w:val="both"/>
        <w:rPr>
          <w:rFonts w:ascii="Times New Roman" w:hAnsi="Times New Roman" w:cs="Times New Roman"/>
          <w:b/>
          <w:sz w:val="24"/>
          <w:szCs w:val="24"/>
        </w:rPr>
      </w:pPr>
      <w:r w:rsidRPr="00DC3BB5">
        <w:rPr>
          <w:rFonts w:ascii="Times New Roman" w:hAnsi="Times New Roman" w:cs="Times New Roman"/>
          <w:sz w:val="24"/>
          <w:szCs w:val="24"/>
        </w:rPr>
        <w:lastRenderedPageBreak/>
        <w:t>Eles nascem de contextos específicos que envolvem negociações, conflitos e lutas, enfrentados por organizações sociais distintas, com envolvimento e apoio de movimentos sociais e atores diversos como o Sindicato de Trabalhadores e Trabalhadores Rurais de Pio IX, Comissão Pastoral da Terra – CPT e Igreja Católica (paróquia de Pio IX e diocese de Picos), Movimento dos Trabalhadores Rurais Sem Terra - MST, Federação dos Trabalhadores e Trabalhadoras Rurais na Agricultura do Piauí - FETAG-PI, lideranças políticas, e associações locais.</w:t>
      </w:r>
    </w:p>
    <w:p w14:paraId="337EBAF3" w14:textId="35682BFD" w:rsidR="00703B51" w:rsidRDefault="003F0174" w:rsidP="00E21FD7">
      <w:pPr>
        <w:spacing w:after="0" w:line="360" w:lineRule="auto"/>
        <w:ind w:firstLine="720"/>
        <w:jc w:val="both"/>
        <w:rPr>
          <w:rFonts w:ascii="Times New Roman" w:hAnsi="Times New Roman" w:cs="Times New Roman"/>
          <w:sz w:val="24"/>
          <w:szCs w:val="24"/>
        </w:rPr>
      </w:pPr>
      <w:r w:rsidRPr="00255D4A">
        <w:rPr>
          <w:rFonts w:ascii="Times New Roman" w:hAnsi="Times New Roman" w:cs="Times New Roman"/>
          <w:sz w:val="24"/>
          <w:szCs w:val="24"/>
        </w:rPr>
        <w:t xml:space="preserve">Para </w:t>
      </w:r>
      <w:r w:rsidRPr="00AC4528">
        <w:rPr>
          <w:rFonts w:ascii="Times New Roman" w:hAnsi="Times New Roman" w:cs="Times New Roman"/>
          <w:sz w:val="24"/>
          <w:szCs w:val="24"/>
          <w:highlight w:val="yellow"/>
        </w:rPr>
        <w:t>Roos (2009</w:t>
      </w:r>
      <w:r w:rsidRPr="00255D4A">
        <w:rPr>
          <w:rFonts w:ascii="Times New Roman" w:hAnsi="Times New Roman" w:cs="Times New Roman"/>
          <w:sz w:val="24"/>
          <w:szCs w:val="24"/>
        </w:rPr>
        <w:t>) a</w:t>
      </w:r>
      <w:r w:rsidRPr="00DC3BB5">
        <w:rPr>
          <w:rFonts w:ascii="Times New Roman" w:hAnsi="Times New Roman" w:cs="Times New Roman"/>
          <w:sz w:val="24"/>
          <w:szCs w:val="24"/>
        </w:rPr>
        <w:t xml:space="preserve"> luta pela terra e a criação de assentamentos é característica marcante no processo de transformação regional e reconfiguração territorial, pois ocorre um redesenho da paisagem, uma redefinição econômica no nível de produção e da circulação das mercadorias, principalmente no nível local, já que a produção nos assentamentos é maior que no antigo latifúndio. Nesse sentido a criação dos assentamentos não interfere somente na reconfiguração fundiária e econômica do território, eles modificam além dos</w:t>
      </w:r>
      <w:r w:rsidR="00A2262B" w:rsidRPr="00DC3BB5">
        <w:rPr>
          <w:rFonts w:ascii="Times New Roman" w:hAnsi="Times New Roman" w:cs="Times New Roman"/>
          <w:sz w:val="24"/>
          <w:szCs w:val="24"/>
        </w:rPr>
        <w:t xml:space="preserve"> aspectos produtivos, constroem</w:t>
      </w:r>
      <w:r w:rsidRPr="00DC3BB5">
        <w:rPr>
          <w:rFonts w:ascii="Times New Roman" w:hAnsi="Times New Roman" w:cs="Times New Roman"/>
          <w:sz w:val="24"/>
          <w:szCs w:val="24"/>
        </w:rPr>
        <w:t xml:space="preserve"> novas relações sociais, políticas e ambientais, e dessa forma novas territorialidades. </w:t>
      </w:r>
    </w:p>
    <w:p w14:paraId="7DEBCF93" w14:textId="77777777" w:rsidR="00A03A4E" w:rsidRDefault="00A03A4E" w:rsidP="002C4097">
      <w:pPr>
        <w:spacing w:after="0" w:line="360" w:lineRule="auto"/>
        <w:ind w:firstLine="851"/>
        <w:jc w:val="both"/>
        <w:rPr>
          <w:rFonts w:ascii="Times New Roman" w:hAnsi="Times New Roman" w:cs="Times New Roman"/>
          <w:b/>
          <w:sz w:val="24"/>
          <w:szCs w:val="24"/>
        </w:rPr>
      </w:pPr>
    </w:p>
    <w:p w14:paraId="7444F947" w14:textId="449F0396" w:rsidR="00213D59" w:rsidRPr="008C6731" w:rsidRDefault="001F620E" w:rsidP="00E21FD7">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O</w:t>
      </w:r>
      <w:r w:rsidR="00703B51" w:rsidRPr="008C6731">
        <w:rPr>
          <w:rFonts w:ascii="Times New Roman" w:hAnsi="Times New Roman" w:cs="Times New Roman"/>
          <w:b/>
          <w:sz w:val="24"/>
          <w:szCs w:val="24"/>
        </w:rPr>
        <w:t xml:space="preserve"> plan</w:t>
      </w:r>
      <w:r>
        <w:rPr>
          <w:rFonts w:ascii="Times New Roman" w:hAnsi="Times New Roman" w:cs="Times New Roman"/>
          <w:b/>
          <w:sz w:val="24"/>
          <w:szCs w:val="24"/>
        </w:rPr>
        <w:t>ejamento</w:t>
      </w:r>
      <w:r w:rsidR="00703B51" w:rsidRPr="008C6731">
        <w:rPr>
          <w:rFonts w:ascii="Times New Roman" w:hAnsi="Times New Roman" w:cs="Times New Roman"/>
          <w:b/>
          <w:sz w:val="24"/>
          <w:szCs w:val="24"/>
        </w:rPr>
        <w:t xml:space="preserve"> d</w:t>
      </w:r>
      <w:r>
        <w:rPr>
          <w:rFonts w:ascii="Times New Roman" w:hAnsi="Times New Roman" w:cs="Times New Roman"/>
          <w:b/>
          <w:sz w:val="24"/>
          <w:szCs w:val="24"/>
        </w:rPr>
        <w:t>o</w:t>
      </w:r>
      <w:r w:rsidR="00703B51" w:rsidRPr="008C6731">
        <w:rPr>
          <w:rFonts w:ascii="Times New Roman" w:hAnsi="Times New Roman" w:cs="Times New Roman"/>
          <w:b/>
          <w:sz w:val="24"/>
          <w:szCs w:val="24"/>
        </w:rPr>
        <w:t xml:space="preserve"> desenvolvimento territoria</w:t>
      </w:r>
      <w:r>
        <w:rPr>
          <w:rFonts w:ascii="Times New Roman" w:hAnsi="Times New Roman" w:cs="Times New Roman"/>
          <w:b/>
          <w:sz w:val="24"/>
          <w:szCs w:val="24"/>
        </w:rPr>
        <w:t>l</w:t>
      </w:r>
      <w:r w:rsidR="00703B51" w:rsidRPr="008C6731">
        <w:rPr>
          <w:rFonts w:ascii="Times New Roman" w:hAnsi="Times New Roman" w:cs="Times New Roman"/>
          <w:b/>
          <w:sz w:val="24"/>
          <w:szCs w:val="24"/>
        </w:rPr>
        <w:t xml:space="preserve"> </w:t>
      </w:r>
    </w:p>
    <w:p w14:paraId="10DE0331" w14:textId="66517E18" w:rsidR="00703B51" w:rsidRPr="00DC3BB5" w:rsidRDefault="00703B51"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Entre os exemplos de uso da abordagem territorial </w:t>
      </w:r>
      <w:r w:rsidR="00E23CB7" w:rsidRPr="00DC3BB5">
        <w:rPr>
          <w:rFonts w:ascii="Times New Roman" w:hAnsi="Times New Roman" w:cs="Times New Roman"/>
          <w:sz w:val="24"/>
          <w:szCs w:val="24"/>
        </w:rPr>
        <w:t>constam</w:t>
      </w:r>
      <w:r w:rsidRPr="00DC3BB5">
        <w:rPr>
          <w:rFonts w:ascii="Times New Roman" w:hAnsi="Times New Roman" w:cs="Times New Roman"/>
          <w:sz w:val="24"/>
          <w:szCs w:val="24"/>
        </w:rPr>
        <w:t xml:space="preserve"> a política de desenvolvimento territorial da Secretaria de Desenvolvimento Territorial</w:t>
      </w:r>
      <w:r w:rsidR="009F17CC" w:rsidRPr="00DC3BB5">
        <w:rPr>
          <w:rFonts w:ascii="Times New Roman" w:hAnsi="Times New Roman" w:cs="Times New Roman"/>
          <w:sz w:val="24"/>
          <w:szCs w:val="24"/>
        </w:rPr>
        <w:t xml:space="preserve"> (</w:t>
      </w:r>
      <w:r w:rsidRPr="00DC3BB5">
        <w:rPr>
          <w:rFonts w:ascii="Times New Roman" w:hAnsi="Times New Roman" w:cs="Times New Roman"/>
          <w:sz w:val="24"/>
          <w:szCs w:val="24"/>
        </w:rPr>
        <w:t>SDT</w:t>
      </w:r>
      <w:r w:rsidR="009F17CC" w:rsidRPr="00DC3BB5">
        <w:rPr>
          <w:rFonts w:ascii="Times New Roman" w:hAnsi="Times New Roman" w:cs="Times New Roman"/>
          <w:sz w:val="24"/>
          <w:szCs w:val="24"/>
        </w:rPr>
        <w:t xml:space="preserve">) </w:t>
      </w:r>
      <w:r w:rsidRPr="00DC3BB5">
        <w:rPr>
          <w:rFonts w:ascii="Times New Roman" w:hAnsi="Times New Roman" w:cs="Times New Roman"/>
          <w:sz w:val="24"/>
          <w:szCs w:val="24"/>
        </w:rPr>
        <w:t>do Ministério de Desenvolvimento Agrário</w:t>
      </w:r>
      <w:r w:rsidR="00B17A4A" w:rsidRPr="00DC3BB5">
        <w:rPr>
          <w:rFonts w:ascii="Times New Roman" w:hAnsi="Times New Roman" w:cs="Times New Roman"/>
          <w:sz w:val="24"/>
          <w:szCs w:val="24"/>
        </w:rPr>
        <w:t xml:space="preserve"> (</w:t>
      </w:r>
      <w:r w:rsidRPr="00DC3BB5">
        <w:rPr>
          <w:rFonts w:ascii="Times New Roman" w:hAnsi="Times New Roman" w:cs="Times New Roman"/>
          <w:sz w:val="24"/>
          <w:szCs w:val="24"/>
        </w:rPr>
        <w:t>MDA</w:t>
      </w:r>
      <w:r w:rsidR="00B17A4A" w:rsidRPr="00DC3BB5">
        <w:rPr>
          <w:rFonts w:ascii="Times New Roman" w:hAnsi="Times New Roman" w:cs="Times New Roman"/>
          <w:sz w:val="24"/>
          <w:szCs w:val="24"/>
        </w:rPr>
        <w:t>)</w:t>
      </w:r>
      <w:r w:rsidRPr="00DC3BB5">
        <w:rPr>
          <w:rFonts w:ascii="Times New Roman" w:hAnsi="Times New Roman" w:cs="Times New Roman"/>
          <w:sz w:val="24"/>
          <w:szCs w:val="24"/>
        </w:rPr>
        <w:t xml:space="preserve">, criada na década </w:t>
      </w:r>
      <w:r w:rsidR="00D2329D">
        <w:rPr>
          <w:rFonts w:ascii="Times New Roman" w:hAnsi="Times New Roman" w:cs="Times New Roman"/>
          <w:sz w:val="24"/>
          <w:szCs w:val="24"/>
        </w:rPr>
        <w:t>de 2000</w:t>
      </w:r>
      <w:r w:rsidRPr="00DC3BB5">
        <w:rPr>
          <w:rFonts w:ascii="Times New Roman" w:hAnsi="Times New Roman" w:cs="Times New Roman"/>
          <w:sz w:val="24"/>
          <w:szCs w:val="24"/>
        </w:rPr>
        <w:t xml:space="preserve">, com a utilização dos “Territórios de Desenvolvimento” como ponto de partida para a implementação da política de desenvolvimento local. </w:t>
      </w:r>
    </w:p>
    <w:p w14:paraId="302D36CF" w14:textId="356B59ED" w:rsidR="00703B51" w:rsidRPr="00255D4A" w:rsidRDefault="00703B51"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Na elaboração do Plano de Ação para o Desenvolvimento Integrado da Bacia do Parnaíba (PLANAP), instrumento de planejamento para implementação de políticas públicas articuladas no âmbito da Bacia do Rio Parnaíba com foco na sustentabilidade, a noção de território também foi adotada. N</w:t>
      </w:r>
      <w:r w:rsidR="00B17A4A" w:rsidRPr="00DC3BB5">
        <w:rPr>
          <w:rFonts w:ascii="Times New Roman" w:hAnsi="Times New Roman" w:cs="Times New Roman"/>
          <w:sz w:val="24"/>
          <w:szCs w:val="24"/>
        </w:rPr>
        <w:t>esse plano</w:t>
      </w:r>
      <w:r w:rsidRPr="00DC3BB5">
        <w:rPr>
          <w:rFonts w:ascii="Times New Roman" w:hAnsi="Times New Roman" w:cs="Times New Roman"/>
          <w:sz w:val="24"/>
          <w:szCs w:val="24"/>
        </w:rPr>
        <w:t xml:space="preserve"> toma-se como base a proposta de regionalização do Governo do Estado do Piauí para o desenvolvimento sustentável denominada “Projeto Cenários Regionais do Piauí”, fundamentada na divisão do estado em Territórios de Desenvolvimento, </w:t>
      </w:r>
      <w:r w:rsidR="006E15E8" w:rsidRPr="00DC3BB5">
        <w:rPr>
          <w:rFonts w:ascii="Times New Roman" w:hAnsi="Times New Roman" w:cs="Times New Roman"/>
          <w:sz w:val="24"/>
          <w:szCs w:val="24"/>
        </w:rPr>
        <w:t>a</w:t>
      </w:r>
      <w:r w:rsidRPr="00DC3BB5">
        <w:rPr>
          <w:rFonts w:ascii="Times New Roman" w:hAnsi="Times New Roman" w:cs="Times New Roman"/>
          <w:sz w:val="24"/>
          <w:szCs w:val="24"/>
        </w:rPr>
        <w:t xml:space="preserve"> partir das indicações do Planos Territoriais </w:t>
      </w:r>
      <w:r w:rsidR="00B17A4A" w:rsidRPr="00DC3BB5">
        <w:rPr>
          <w:rFonts w:ascii="Times New Roman" w:hAnsi="Times New Roman" w:cs="Times New Roman"/>
          <w:sz w:val="24"/>
          <w:szCs w:val="24"/>
        </w:rPr>
        <w:t xml:space="preserve">da </w:t>
      </w:r>
      <w:r w:rsidRPr="00DC3BB5">
        <w:rPr>
          <w:rFonts w:ascii="Times New Roman" w:hAnsi="Times New Roman" w:cs="Times New Roman"/>
          <w:sz w:val="24"/>
          <w:szCs w:val="24"/>
        </w:rPr>
        <w:t xml:space="preserve">SDT do </w:t>
      </w:r>
      <w:r w:rsidRPr="00255D4A">
        <w:rPr>
          <w:rFonts w:ascii="Times New Roman" w:hAnsi="Times New Roman" w:cs="Times New Roman"/>
          <w:sz w:val="24"/>
          <w:szCs w:val="24"/>
        </w:rPr>
        <w:t>MDA (</w:t>
      </w:r>
      <w:r w:rsidR="00255D4A" w:rsidRPr="00AC4528">
        <w:rPr>
          <w:rFonts w:ascii="Times New Roman" w:hAnsi="Times New Roman" w:cs="Times New Roman"/>
          <w:sz w:val="24"/>
          <w:szCs w:val="24"/>
          <w:highlight w:val="yellow"/>
        </w:rPr>
        <w:t>CODEVASF</w:t>
      </w:r>
      <w:r w:rsidR="00DE7D70" w:rsidRPr="00AC4528">
        <w:rPr>
          <w:rFonts w:ascii="Times New Roman" w:hAnsi="Times New Roman" w:cs="Times New Roman"/>
          <w:sz w:val="24"/>
          <w:szCs w:val="24"/>
          <w:highlight w:val="yellow"/>
        </w:rPr>
        <w:t xml:space="preserve">, </w:t>
      </w:r>
      <w:r w:rsidRPr="00AC4528">
        <w:rPr>
          <w:rFonts w:ascii="Times New Roman" w:hAnsi="Times New Roman" w:cs="Times New Roman"/>
          <w:sz w:val="24"/>
          <w:szCs w:val="24"/>
          <w:highlight w:val="yellow"/>
        </w:rPr>
        <w:t>2006).</w:t>
      </w:r>
      <w:r w:rsidRPr="00255D4A">
        <w:rPr>
          <w:rFonts w:ascii="Times New Roman" w:hAnsi="Times New Roman" w:cs="Times New Roman"/>
          <w:sz w:val="24"/>
          <w:szCs w:val="24"/>
        </w:rPr>
        <w:t xml:space="preserve"> </w:t>
      </w:r>
    </w:p>
    <w:p w14:paraId="519C6C07" w14:textId="7265A453" w:rsidR="00703B51" w:rsidRDefault="00703B51"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Embora a </w:t>
      </w:r>
      <w:r w:rsidR="006E15E8" w:rsidRPr="00DC3BB5">
        <w:rPr>
          <w:rFonts w:ascii="Times New Roman" w:hAnsi="Times New Roman" w:cs="Times New Roman"/>
          <w:sz w:val="24"/>
          <w:szCs w:val="24"/>
        </w:rPr>
        <w:t>proposta</w:t>
      </w:r>
      <w:r w:rsidRPr="00DC3BB5">
        <w:rPr>
          <w:rFonts w:ascii="Times New Roman" w:hAnsi="Times New Roman" w:cs="Times New Roman"/>
          <w:sz w:val="24"/>
          <w:szCs w:val="24"/>
        </w:rPr>
        <w:t xml:space="preserve"> tenha se fundamentado em variáveis ambientais, sociais, econômicas e político-institucionais, ao estabelecer as divisões de macrorregiões e territórios baseada nas características físicas, nas potencialidades de produção e a dinâmica de desenvolvimento </w:t>
      </w:r>
      <w:r w:rsidRPr="00255D4A">
        <w:rPr>
          <w:rFonts w:ascii="Times New Roman" w:hAnsi="Times New Roman" w:cs="Times New Roman"/>
          <w:sz w:val="24"/>
          <w:szCs w:val="24"/>
        </w:rPr>
        <w:t>(</w:t>
      </w:r>
      <w:r w:rsidR="00255D4A" w:rsidRPr="00AC4528">
        <w:rPr>
          <w:rFonts w:ascii="Times New Roman" w:hAnsi="Times New Roman" w:cs="Times New Roman"/>
          <w:sz w:val="24"/>
          <w:szCs w:val="24"/>
          <w:highlight w:val="yellow"/>
        </w:rPr>
        <w:t>CODEVASF</w:t>
      </w:r>
      <w:r w:rsidR="00DE7D70" w:rsidRPr="00AC4528">
        <w:rPr>
          <w:rFonts w:ascii="Times New Roman" w:hAnsi="Times New Roman" w:cs="Times New Roman"/>
          <w:sz w:val="24"/>
          <w:szCs w:val="24"/>
          <w:highlight w:val="yellow"/>
        </w:rPr>
        <w:t xml:space="preserve">, </w:t>
      </w:r>
      <w:r w:rsidRPr="00AC4528">
        <w:rPr>
          <w:rFonts w:ascii="Times New Roman" w:hAnsi="Times New Roman" w:cs="Times New Roman"/>
          <w:sz w:val="24"/>
          <w:szCs w:val="24"/>
          <w:highlight w:val="yellow"/>
        </w:rPr>
        <w:t>2006</w:t>
      </w:r>
      <w:r w:rsidRPr="00255D4A">
        <w:rPr>
          <w:rFonts w:ascii="Times New Roman" w:hAnsi="Times New Roman" w:cs="Times New Roman"/>
          <w:sz w:val="24"/>
          <w:szCs w:val="24"/>
        </w:rPr>
        <w:t xml:space="preserve">), </w:t>
      </w:r>
      <w:r w:rsidRPr="00DC3BB5">
        <w:rPr>
          <w:rFonts w:ascii="Times New Roman" w:hAnsi="Times New Roman" w:cs="Times New Roman"/>
          <w:sz w:val="24"/>
          <w:szCs w:val="24"/>
        </w:rPr>
        <w:t>pelas próprias contradições do Estado, o viés de “sustentabilidade” tornou-se mero “figurante” nas ações estatais</w:t>
      </w:r>
      <w:r w:rsidR="004A5021">
        <w:rPr>
          <w:rFonts w:ascii="Times New Roman" w:hAnsi="Times New Roman" w:cs="Times New Roman"/>
          <w:sz w:val="24"/>
          <w:szCs w:val="24"/>
        </w:rPr>
        <w:t>. Dess</w:t>
      </w:r>
      <w:r w:rsidR="00687E85">
        <w:rPr>
          <w:rFonts w:ascii="Times New Roman" w:hAnsi="Times New Roman" w:cs="Times New Roman"/>
          <w:sz w:val="24"/>
          <w:szCs w:val="24"/>
        </w:rPr>
        <w:t>a</w:t>
      </w:r>
      <w:r w:rsidR="004A5021">
        <w:rPr>
          <w:rFonts w:ascii="Times New Roman" w:hAnsi="Times New Roman" w:cs="Times New Roman"/>
          <w:sz w:val="24"/>
          <w:szCs w:val="24"/>
        </w:rPr>
        <w:t xml:space="preserve"> forma, </w:t>
      </w:r>
      <w:r w:rsidR="00687E85">
        <w:rPr>
          <w:rFonts w:ascii="Times New Roman" w:hAnsi="Times New Roman" w:cs="Times New Roman"/>
          <w:sz w:val="24"/>
          <w:szCs w:val="24"/>
        </w:rPr>
        <w:t>esse</w:t>
      </w:r>
      <w:r w:rsidR="004A5021">
        <w:rPr>
          <w:rFonts w:ascii="Times New Roman" w:hAnsi="Times New Roman" w:cs="Times New Roman"/>
          <w:sz w:val="24"/>
          <w:szCs w:val="24"/>
        </w:rPr>
        <w:t xml:space="preserve"> instrumento de pla</w:t>
      </w:r>
      <w:r w:rsidR="00687E85">
        <w:rPr>
          <w:rFonts w:ascii="Times New Roman" w:hAnsi="Times New Roman" w:cs="Times New Roman"/>
          <w:sz w:val="24"/>
          <w:szCs w:val="24"/>
        </w:rPr>
        <w:t>nejamento</w:t>
      </w:r>
      <w:r w:rsidRPr="00DC3BB5">
        <w:rPr>
          <w:rFonts w:ascii="Times New Roman" w:hAnsi="Times New Roman" w:cs="Times New Roman"/>
          <w:sz w:val="24"/>
          <w:szCs w:val="24"/>
        </w:rPr>
        <w:t xml:space="preserve"> tem sido </w:t>
      </w:r>
      <w:r w:rsidR="00687E85">
        <w:rPr>
          <w:rFonts w:ascii="Times New Roman" w:hAnsi="Times New Roman" w:cs="Times New Roman"/>
          <w:sz w:val="24"/>
          <w:szCs w:val="24"/>
        </w:rPr>
        <w:lastRenderedPageBreak/>
        <w:t xml:space="preserve">mais </w:t>
      </w:r>
      <w:r w:rsidRPr="00DC3BB5">
        <w:rPr>
          <w:rFonts w:ascii="Times New Roman" w:hAnsi="Times New Roman" w:cs="Times New Roman"/>
          <w:sz w:val="24"/>
          <w:szCs w:val="24"/>
        </w:rPr>
        <w:t>utilizad</w:t>
      </w:r>
      <w:r w:rsidR="00687E85">
        <w:rPr>
          <w:rFonts w:ascii="Times New Roman" w:hAnsi="Times New Roman" w:cs="Times New Roman"/>
          <w:sz w:val="24"/>
          <w:szCs w:val="24"/>
        </w:rPr>
        <w:t>o</w:t>
      </w:r>
      <w:r w:rsidR="00255D4A">
        <w:rPr>
          <w:rFonts w:ascii="Times New Roman" w:hAnsi="Times New Roman" w:cs="Times New Roman"/>
          <w:sz w:val="24"/>
          <w:szCs w:val="24"/>
        </w:rPr>
        <w:t>s</w:t>
      </w:r>
      <w:r w:rsidR="00687E85">
        <w:rPr>
          <w:rFonts w:ascii="Times New Roman" w:hAnsi="Times New Roman" w:cs="Times New Roman"/>
          <w:sz w:val="24"/>
          <w:szCs w:val="24"/>
        </w:rPr>
        <w:t xml:space="preserve"> </w:t>
      </w:r>
      <w:r w:rsidRPr="00DC3BB5">
        <w:rPr>
          <w:rFonts w:ascii="Times New Roman" w:hAnsi="Times New Roman" w:cs="Times New Roman"/>
          <w:sz w:val="24"/>
          <w:szCs w:val="24"/>
        </w:rPr>
        <w:t xml:space="preserve">para tomadas de decisão na alocação de investimentos do que propriamente </w:t>
      </w:r>
      <w:r w:rsidR="00687E85">
        <w:rPr>
          <w:rFonts w:ascii="Times New Roman" w:hAnsi="Times New Roman" w:cs="Times New Roman"/>
          <w:sz w:val="24"/>
          <w:szCs w:val="24"/>
        </w:rPr>
        <w:t>para fomentar</w:t>
      </w:r>
      <w:r w:rsidRPr="00DC3BB5">
        <w:rPr>
          <w:rFonts w:ascii="Times New Roman" w:hAnsi="Times New Roman" w:cs="Times New Roman"/>
          <w:sz w:val="24"/>
          <w:szCs w:val="24"/>
        </w:rPr>
        <w:t xml:space="preserve"> desenvolvimento territorial. </w:t>
      </w:r>
    </w:p>
    <w:p w14:paraId="59D3B9FE" w14:textId="533F2123" w:rsidR="004A5021" w:rsidRPr="00DC3BB5" w:rsidRDefault="00687E85" w:rsidP="00E21FD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Assim, a</w:t>
      </w:r>
      <w:r w:rsidR="004A5021" w:rsidRPr="00DC3BB5">
        <w:rPr>
          <w:rFonts w:ascii="Times New Roman" w:hAnsi="Times New Roman" w:cs="Times New Roman"/>
          <w:sz w:val="24"/>
          <w:szCs w:val="24"/>
        </w:rPr>
        <w:t xml:space="preserve"> maioria desses planos apontam para necessidade de reformas estruturantes, sobretudo no que diz respeito a reestruturação fundiária, mas que tem sido atrasadas ou negligenciadas pelo Estado, principalmente quanto trata-se do desenvolvimento sustentável do meio rural. </w:t>
      </w:r>
      <w:r w:rsidR="00854B7C" w:rsidRPr="00854B7C">
        <w:rPr>
          <w:rFonts w:ascii="Times New Roman" w:eastAsia="Arial" w:hAnsi="Times New Roman" w:cs="Times New Roman"/>
          <w:sz w:val="24"/>
          <w:szCs w:val="24"/>
        </w:rPr>
        <w:t xml:space="preserve">As mudanças ocorridas na política de reforma agrária apontam para o contrário e, de acordo com dados do Sistema de Informações de Projetos de Reforma Agrária (SIPRA), o último assentamento criado no </w:t>
      </w:r>
      <w:r w:rsidR="00854B7C" w:rsidRPr="00854B7C">
        <w:rPr>
          <w:rFonts w:ascii="Times New Roman" w:hAnsi="Times New Roman" w:cs="Times New Roman"/>
          <w:sz w:val="24"/>
          <w:szCs w:val="24"/>
        </w:rPr>
        <w:t xml:space="preserve">Território do Vale do Rio Guaribas se deu em 2011 </w:t>
      </w:r>
      <w:r w:rsidR="00854B7C" w:rsidRPr="002B249F">
        <w:rPr>
          <w:rFonts w:ascii="Times New Roman" w:hAnsi="Times New Roman" w:cs="Times New Roman"/>
          <w:sz w:val="24"/>
          <w:szCs w:val="24"/>
        </w:rPr>
        <w:t>(</w:t>
      </w:r>
      <w:r w:rsidR="002B249F" w:rsidRPr="00AC4528">
        <w:rPr>
          <w:rFonts w:ascii="Times New Roman" w:hAnsi="Times New Roman" w:cs="Times New Roman"/>
          <w:sz w:val="24"/>
          <w:szCs w:val="24"/>
          <w:highlight w:val="yellow"/>
        </w:rPr>
        <w:t>INCRA</w:t>
      </w:r>
      <w:r w:rsidR="00DE7D70" w:rsidRPr="00AC4528">
        <w:rPr>
          <w:rFonts w:ascii="Times New Roman" w:hAnsi="Times New Roman" w:cs="Times New Roman"/>
          <w:sz w:val="24"/>
          <w:szCs w:val="24"/>
          <w:highlight w:val="yellow"/>
        </w:rPr>
        <w:t xml:space="preserve">, </w:t>
      </w:r>
      <w:r w:rsidR="00854B7C" w:rsidRPr="00AC4528">
        <w:rPr>
          <w:rFonts w:ascii="Times New Roman" w:hAnsi="Times New Roman" w:cs="Times New Roman"/>
          <w:sz w:val="24"/>
          <w:szCs w:val="24"/>
          <w:highlight w:val="yellow"/>
        </w:rPr>
        <w:t>2016</w:t>
      </w:r>
      <w:r w:rsidR="00854B7C" w:rsidRPr="002B249F">
        <w:rPr>
          <w:rFonts w:ascii="Times New Roman" w:hAnsi="Times New Roman" w:cs="Times New Roman"/>
          <w:sz w:val="24"/>
          <w:szCs w:val="24"/>
        </w:rPr>
        <w:t>).</w:t>
      </w:r>
      <w:r w:rsidR="00854B7C" w:rsidRPr="00854B7C">
        <w:rPr>
          <w:rFonts w:ascii="Times New Roman" w:hAnsi="Times New Roman" w:cs="Times New Roman"/>
          <w:sz w:val="24"/>
          <w:szCs w:val="24"/>
        </w:rPr>
        <w:t xml:space="preserve"> </w:t>
      </w:r>
      <w:r w:rsidR="004A5021" w:rsidRPr="00DC3BB5">
        <w:rPr>
          <w:rFonts w:ascii="Times New Roman" w:hAnsi="Times New Roman" w:cs="Times New Roman"/>
          <w:sz w:val="24"/>
          <w:szCs w:val="24"/>
        </w:rPr>
        <w:t xml:space="preserve">Na realidade a questão agrária e ambiental tem sido pouco </w:t>
      </w:r>
      <w:r>
        <w:rPr>
          <w:rFonts w:ascii="Times New Roman" w:hAnsi="Times New Roman" w:cs="Times New Roman"/>
          <w:sz w:val="24"/>
          <w:szCs w:val="24"/>
        </w:rPr>
        <w:t>consideradas</w:t>
      </w:r>
      <w:r w:rsidR="004A5021" w:rsidRPr="00DC3BB5">
        <w:rPr>
          <w:rFonts w:ascii="Times New Roman" w:hAnsi="Times New Roman" w:cs="Times New Roman"/>
          <w:sz w:val="24"/>
          <w:szCs w:val="24"/>
        </w:rPr>
        <w:t xml:space="preserve"> na </w:t>
      </w:r>
      <w:r>
        <w:rPr>
          <w:rFonts w:ascii="Times New Roman" w:hAnsi="Times New Roman" w:cs="Times New Roman"/>
          <w:sz w:val="24"/>
          <w:szCs w:val="24"/>
        </w:rPr>
        <w:t>aplicação</w:t>
      </w:r>
      <w:r w:rsidR="004A5021" w:rsidRPr="00DC3BB5">
        <w:rPr>
          <w:rFonts w:ascii="Times New Roman" w:hAnsi="Times New Roman" w:cs="Times New Roman"/>
          <w:sz w:val="24"/>
          <w:szCs w:val="24"/>
        </w:rPr>
        <w:t xml:space="preserve"> das políticas públicas para desenvolvimento sustentável do Semiárido.</w:t>
      </w:r>
    </w:p>
    <w:p w14:paraId="1B179BA5" w14:textId="77777777" w:rsidR="00BB5846" w:rsidRPr="00DC3BB5" w:rsidRDefault="00BB5846" w:rsidP="00E21FD7">
      <w:pPr>
        <w:spacing w:after="0" w:line="360" w:lineRule="auto"/>
        <w:ind w:firstLine="720"/>
        <w:jc w:val="both"/>
        <w:rPr>
          <w:rFonts w:ascii="Times New Roman" w:hAnsi="Times New Roman" w:cs="Times New Roman"/>
          <w:sz w:val="24"/>
          <w:szCs w:val="24"/>
          <w:lang w:eastAsia="en-US"/>
        </w:rPr>
      </w:pPr>
      <w:r w:rsidRPr="00AC4528">
        <w:rPr>
          <w:rFonts w:ascii="Times New Roman" w:hAnsi="Times New Roman" w:cs="Times New Roman"/>
          <w:sz w:val="24"/>
          <w:szCs w:val="24"/>
          <w:highlight w:val="yellow"/>
          <w:lang w:eastAsia="en-US"/>
        </w:rPr>
        <w:t>Silva (2011</w:t>
      </w:r>
      <w:r w:rsidRPr="008E015D">
        <w:rPr>
          <w:rFonts w:ascii="Times New Roman" w:hAnsi="Times New Roman" w:cs="Times New Roman"/>
          <w:sz w:val="24"/>
          <w:szCs w:val="24"/>
          <w:lang w:eastAsia="en-US"/>
        </w:rPr>
        <w:t>)</w:t>
      </w:r>
      <w:r w:rsidRPr="00DC3BB5">
        <w:rPr>
          <w:rFonts w:ascii="Times New Roman" w:hAnsi="Times New Roman" w:cs="Times New Roman"/>
          <w:sz w:val="24"/>
          <w:szCs w:val="24"/>
          <w:lang w:eastAsia="en-US"/>
        </w:rPr>
        <w:t xml:space="preserve"> destaca que o programa para recuperação da cajucultura com foco no beneficiamento de castanha via cooperativismo foi fomentado a partir do planejamento programa estadual de desenvolvimento sustentável materializado nas discussões do projeto Territórios da Cidadania do Governo Federal, no qual foi definido o apoio as cadeias produtivas de maior relevância para cada região como uma estratégia de desenvolvimento rural sustentável.</w:t>
      </w:r>
    </w:p>
    <w:p w14:paraId="73BABE4A" w14:textId="5C40DE45" w:rsidR="00145CC1" w:rsidRPr="002B249F" w:rsidRDefault="00145CC1" w:rsidP="00E21FD7">
      <w:pPr>
        <w:autoSpaceDE w:val="0"/>
        <w:autoSpaceDN w:val="0"/>
        <w:adjustRightInd w:val="0"/>
        <w:spacing w:after="0" w:line="360" w:lineRule="auto"/>
        <w:ind w:firstLine="720"/>
        <w:jc w:val="both"/>
        <w:rPr>
          <w:rFonts w:ascii="Times New Roman" w:hAnsi="Times New Roman" w:cs="Times New Roman"/>
          <w:sz w:val="24"/>
          <w:szCs w:val="24"/>
          <w:lang w:eastAsia="en-US"/>
        </w:rPr>
      </w:pPr>
      <w:r w:rsidRPr="00DC3BB5">
        <w:rPr>
          <w:rFonts w:ascii="Times New Roman" w:hAnsi="Times New Roman" w:cs="Times New Roman"/>
          <w:sz w:val="24"/>
          <w:szCs w:val="24"/>
          <w:lang w:eastAsia="en-US"/>
        </w:rPr>
        <w:t xml:space="preserve">O programa financiado pela Fundação Banco do Brasil e outras entidades consistiu em apoiar a instalação de cooperativas singulares nos municípios produtores de castanha </w:t>
      </w:r>
      <w:r w:rsidR="008038F9">
        <w:rPr>
          <w:rFonts w:ascii="Times New Roman" w:hAnsi="Times New Roman" w:cs="Times New Roman"/>
          <w:sz w:val="24"/>
          <w:szCs w:val="24"/>
          <w:lang w:eastAsia="en-US"/>
        </w:rPr>
        <w:t>bem como recuperar as existentes. Propõe também a</w:t>
      </w:r>
      <w:r w:rsidRPr="00DC3BB5">
        <w:rPr>
          <w:rFonts w:ascii="Times New Roman" w:hAnsi="Times New Roman" w:cs="Times New Roman"/>
          <w:sz w:val="24"/>
          <w:szCs w:val="24"/>
          <w:lang w:eastAsia="en-US"/>
        </w:rPr>
        <w:t xml:space="preserve"> criação da Central de Cooperativas dos Cajucultores do Estado do Piauí (COCAJUPI) para </w:t>
      </w:r>
      <w:r w:rsidR="00A10F64" w:rsidRPr="00DC3BB5">
        <w:rPr>
          <w:rFonts w:ascii="Times New Roman" w:hAnsi="Times New Roman" w:cs="Times New Roman"/>
          <w:sz w:val="24"/>
          <w:szCs w:val="24"/>
          <w:lang w:eastAsia="en-US"/>
        </w:rPr>
        <w:t xml:space="preserve">qualificar os processos de agroindustrialização e comercialização dos produtos </w:t>
      </w:r>
      <w:r w:rsidR="00A10F64" w:rsidRPr="008E015D">
        <w:rPr>
          <w:rFonts w:ascii="Times New Roman" w:hAnsi="Times New Roman" w:cs="Times New Roman"/>
          <w:sz w:val="24"/>
          <w:szCs w:val="24"/>
          <w:lang w:eastAsia="en-US"/>
        </w:rPr>
        <w:t>(</w:t>
      </w:r>
      <w:r w:rsidR="00FE63E1" w:rsidRPr="00AC4528">
        <w:rPr>
          <w:rFonts w:ascii="Times New Roman" w:hAnsi="Times New Roman" w:cs="Times New Roman"/>
          <w:sz w:val="24"/>
          <w:szCs w:val="24"/>
          <w:highlight w:val="yellow"/>
          <w:lang w:eastAsia="en-US"/>
        </w:rPr>
        <w:t>FBB</w:t>
      </w:r>
      <w:r w:rsidR="00A10F64" w:rsidRPr="00AC4528">
        <w:rPr>
          <w:rFonts w:ascii="Times New Roman" w:hAnsi="Times New Roman" w:cs="Times New Roman"/>
          <w:sz w:val="24"/>
          <w:szCs w:val="24"/>
          <w:highlight w:val="yellow"/>
          <w:lang w:eastAsia="en-US"/>
        </w:rPr>
        <w:t>, 2010</w:t>
      </w:r>
      <w:r w:rsidR="00A10F64" w:rsidRPr="008E015D">
        <w:rPr>
          <w:rFonts w:ascii="Times New Roman" w:hAnsi="Times New Roman" w:cs="Times New Roman"/>
          <w:sz w:val="24"/>
          <w:szCs w:val="24"/>
          <w:lang w:eastAsia="en-US"/>
        </w:rPr>
        <w:t>).</w:t>
      </w:r>
    </w:p>
    <w:p w14:paraId="5E23034F" w14:textId="511FE9FD" w:rsidR="00BB5846" w:rsidRDefault="00BB5846" w:rsidP="00E21FD7">
      <w:pPr>
        <w:spacing w:after="0" w:line="360" w:lineRule="auto"/>
        <w:ind w:firstLine="720"/>
        <w:jc w:val="both"/>
        <w:rPr>
          <w:rFonts w:ascii="Times New Roman" w:hAnsi="Times New Roman" w:cs="Times New Roman"/>
          <w:sz w:val="24"/>
          <w:szCs w:val="24"/>
          <w:lang w:eastAsia="en-US"/>
        </w:rPr>
      </w:pPr>
      <w:r w:rsidRPr="008E015D">
        <w:rPr>
          <w:rFonts w:ascii="Times New Roman" w:hAnsi="Times New Roman" w:cs="Times New Roman"/>
          <w:sz w:val="24"/>
          <w:szCs w:val="24"/>
          <w:lang w:eastAsia="en-US"/>
        </w:rPr>
        <w:t>Entretanto</w:t>
      </w:r>
      <w:r w:rsidR="002D397F" w:rsidRPr="008E015D">
        <w:rPr>
          <w:rFonts w:ascii="Times New Roman" w:hAnsi="Times New Roman" w:cs="Times New Roman"/>
          <w:sz w:val="24"/>
          <w:szCs w:val="24"/>
          <w:lang w:eastAsia="en-US"/>
        </w:rPr>
        <w:t>,</w:t>
      </w:r>
      <w:r w:rsidRPr="008E015D">
        <w:rPr>
          <w:rFonts w:ascii="Times New Roman" w:hAnsi="Times New Roman" w:cs="Times New Roman"/>
          <w:sz w:val="24"/>
          <w:szCs w:val="24"/>
          <w:lang w:eastAsia="en-US"/>
        </w:rPr>
        <w:t xml:space="preserve"> como observado por Silva (2011), a</w:t>
      </w:r>
      <w:r w:rsidRPr="00DC3BB5">
        <w:rPr>
          <w:rFonts w:ascii="Times New Roman" w:hAnsi="Times New Roman" w:cs="Times New Roman"/>
          <w:sz w:val="24"/>
          <w:szCs w:val="24"/>
          <w:lang w:eastAsia="en-US"/>
        </w:rPr>
        <w:t xml:space="preserve"> fragilidade no elo entre as cooperativas singulares, a centralidade das decisões entre os dirigentes da cooperativa central e na passividade dos cooperados e desconsideração do protagonismo dos trabalhadores como estratégia fundamental para planejamento do desenvolvimento, são indicativos de limitação a participação dos agricultores nos processos de decisão.</w:t>
      </w:r>
    </w:p>
    <w:p w14:paraId="38C89673" w14:textId="77777777" w:rsidR="008038F9" w:rsidRDefault="00A853E5" w:rsidP="00E21FD7">
      <w:pPr>
        <w:spacing w:after="0" w:line="360" w:lineRule="auto"/>
        <w:ind w:firstLine="720"/>
        <w:jc w:val="both"/>
        <w:rPr>
          <w:rFonts w:ascii="Times New Roman" w:hAnsi="Times New Roman" w:cs="Times New Roman"/>
          <w:sz w:val="24"/>
          <w:szCs w:val="24"/>
          <w:lang w:eastAsia="en-US"/>
        </w:rPr>
      </w:pPr>
      <w:r w:rsidRPr="00A853E5">
        <w:rPr>
          <w:rFonts w:ascii="Times New Roman" w:hAnsi="Times New Roman" w:cs="Times New Roman"/>
          <w:sz w:val="24"/>
          <w:szCs w:val="24"/>
          <w:lang w:eastAsia="en-US"/>
        </w:rPr>
        <w:t>Em que pese a assertividade da estratégia desenhada para o desenvolvimento da cajucultura piauiense, as informações colhidas em campo e nas revisões bibliográficas atestam que existiram falhas tanto de planejamento quanto de execução nas ações definidas, o que tem dificultado o atingimento dos objetivos. Embora tenham sido reestruturadas diversas cooperativas singulares, a maioria encontra-se paralisadas</w:t>
      </w:r>
      <w:r>
        <w:rPr>
          <w:rFonts w:ascii="Times New Roman" w:hAnsi="Times New Roman" w:cs="Times New Roman"/>
          <w:sz w:val="24"/>
          <w:szCs w:val="24"/>
          <w:lang w:eastAsia="en-US"/>
        </w:rPr>
        <w:t>.</w:t>
      </w:r>
    </w:p>
    <w:p w14:paraId="50607DA7" w14:textId="64F7BE75" w:rsidR="00A853E5" w:rsidRPr="00A853E5" w:rsidRDefault="00A853E5" w:rsidP="00E21FD7">
      <w:pPr>
        <w:spacing w:after="0" w:line="360" w:lineRule="auto"/>
        <w:ind w:firstLine="720"/>
        <w:jc w:val="both"/>
        <w:rPr>
          <w:rFonts w:ascii="Times New Roman" w:hAnsi="Times New Roman" w:cs="Times New Roman"/>
          <w:sz w:val="24"/>
          <w:szCs w:val="24"/>
          <w:lang w:eastAsia="en-US"/>
        </w:rPr>
      </w:pPr>
      <w:r w:rsidRPr="00A853E5">
        <w:rPr>
          <w:rFonts w:cs="Times New Roman"/>
          <w:szCs w:val="24"/>
          <w:lang w:eastAsia="en-US"/>
        </w:rPr>
        <w:lastRenderedPageBreak/>
        <w:t xml:space="preserve"> </w:t>
      </w:r>
      <w:r w:rsidRPr="00A853E5">
        <w:rPr>
          <w:rFonts w:ascii="Times New Roman" w:hAnsi="Times New Roman" w:cs="Times New Roman"/>
          <w:sz w:val="24"/>
          <w:szCs w:val="24"/>
          <w:lang w:eastAsia="en-US"/>
        </w:rPr>
        <w:t xml:space="preserve">A adesão de apenas 450 produtores em todo o Estado do Piauí a comercialização de castanha via COCAJUPI, conforme informado pelo seu Presidente </w:t>
      </w:r>
      <w:r w:rsidRPr="00DC2743">
        <w:rPr>
          <w:rFonts w:ascii="Times New Roman" w:hAnsi="Times New Roman" w:cs="Times New Roman"/>
          <w:sz w:val="24"/>
          <w:szCs w:val="24"/>
          <w:lang w:eastAsia="en-US"/>
        </w:rPr>
        <w:t>(B</w:t>
      </w:r>
      <w:r w:rsidR="00DE7D70" w:rsidRPr="00DC2743">
        <w:rPr>
          <w:rFonts w:ascii="Times New Roman" w:hAnsi="Times New Roman" w:cs="Times New Roman"/>
          <w:sz w:val="24"/>
          <w:szCs w:val="24"/>
          <w:lang w:eastAsia="en-US"/>
        </w:rPr>
        <w:t>ezerra</w:t>
      </w:r>
      <w:r w:rsidRPr="00DC2743">
        <w:rPr>
          <w:rFonts w:ascii="Times New Roman" w:hAnsi="Times New Roman" w:cs="Times New Roman"/>
          <w:sz w:val="24"/>
          <w:szCs w:val="24"/>
          <w:lang w:eastAsia="en-US"/>
        </w:rPr>
        <w:t>, 2017, informação verbal</w:t>
      </w:r>
      <w:r w:rsidR="008E015D" w:rsidRPr="00DC2743">
        <w:rPr>
          <w:rStyle w:val="Refdenotaalpie"/>
          <w:rFonts w:ascii="Times New Roman" w:hAnsi="Times New Roman" w:cs="Times New Roman"/>
          <w:sz w:val="24"/>
          <w:szCs w:val="24"/>
          <w:lang w:eastAsia="en-US"/>
        </w:rPr>
        <w:footnoteReference w:id="13"/>
      </w:r>
      <w:r w:rsidRPr="00DC2743">
        <w:rPr>
          <w:rFonts w:ascii="Times New Roman" w:hAnsi="Times New Roman" w:cs="Times New Roman"/>
          <w:sz w:val="24"/>
          <w:szCs w:val="24"/>
          <w:lang w:eastAsia="en-US"/>
        </w:rPr>
        <w:t>), a</w:t>
      </w:r>
      <w:r w:rsidRPr="00A853E5">
        <w:rPr>
          <w:rFonts w:ascii="Times New Roman" w:hAnsi="Times New Roman" w:cs="Times New Roman"/>
          <w:sz w:val="24"/>
          <w:szCs w:val="24"/>
          <w:lang w:eastAsia="en-US"/>
        </w:rPr>
        <w:t xml:space="preserve"> dependência dos cajucultores em relação aos atravessadores na comercialização de castanha e do pedúnculo, conforme Quadros 6 e 11, demonstram que as ações adotadas ainda não foram suficientes para modificar o panorama de organização da cajucultura familiar na região de estudo</w:t>
      </w:r>
    </w:p>
    <w:p w14:paraId="49ABE14D" w14:textId="76D3E71D" w:rsidR="00687E85" w:rsidRDefault="007A2020"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Como foi observado pelo Presidente da COCAJUPI em entrevista, o principal problema das cooperativas singulares é de gestão, o que aponta para um deficiência no assessoramento técnico na base produtiva. Das nove cooperativas singulares com minifábricas de beneficiamento de castanha instaladas no Estado do Piauí com apoio da Fundação Banco do Brasil, apenas três estão em </w:t>
      </w:r>
      <w:r w:rsidRPr="00DC2743">
        <w:rPr>
          <w:rFonts w:ascii="Times New Roman" w:hAnsi="Times New Roman" w:cs="Times New Roman"/>
          <w:sz w:val="24"/>
          <w:szCs w:val="24"/>
        </w:rPr>
        <w:t>funcionamento (B</w:t>
      </w:r>
      <w:r w:rsidR="00DE7D70" w:rsidRPr="00DC2743">
        <w:rPr>
          <w:rFonts w:ascii="Times New Roman" w:hAnsi="Times New Roman" w:cs="Times New Roman"/>
          <w:sz w:val="24"/>
          <w:szCs w:val="24"/>
        </w:rPr>
        <w:t>ezerra</w:t>
      </w:r>
      <w:r w:rsidRPr="00DC2743">
        <w:rPr>
          <w:rFonts w:ascii="Times New Roman" w:hAnsi="Times New Roman" w:cs="Times New Roman"/>
          <w:sz w:val="24"/>
          <w:szCs w:val="24"/>
        </w:rPr>
        <w:t>, J. B., 2017, informação verbal</w:t>
      </w:r>
      <w:r w:rsidR="00DC2743" w:rsidRPr="00DC2743">
        <w:rPr>
          <w:rStyle w:val="Refdenotaalpie"/>
          <w:rFonts w:ascii="Times New Roman" w:hAnsi="Times New Roman" w:cs="Times New Roman"/>
          <w:sz w:val="24"/>
          <w:szCs w:val="24"/>
        </w:rPr>
        <w:footnoteReference w:id="14"/>
      </w:r>
      <w:r w:rsidRPr="00DC2743">
        <w:rPr>
          <w:rFonts w:ascii="Times New Roman" w:hAnsi="Times New Roman" w:cs="Times New Roman"/>
          <w:sz w:val="24"/>
          <w:szCs w:val="24"/>
        </w:rPr>
        <w:t>).</w:t>
      </w:r>
      <w:r w:rsidR="00687E85">
        <w:rPr>
          <w:rFonts w:ascii="Times New Roman" w:hAnsi="Times New Roman" w:cs="Times New Roman"/>
          <w:sz w:val="24"/>
          <w:szCs w:val="24"/>
        </w:rPr>
        <w:t xml:space="preserve"> </w:t>
      </w:r>
    </w:p>
    <w:p w14:paraId="0DAF904B" w14:textId="162A0787" w:rsidR="00874A75" w:rsidRDefault="00A853E5"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Mesmo diante da importância da cajucultura para geração de trabalho e renda para o município, nas visitas à Secretaria Municipal de Desenvolvimento Rural e ao Instituto de Assistência Técnica e Extensão Rural do Piauí (EMATER/PI), constatou-se que não há profissionais disponíveis para assessoramento técnico aos cajucultores.</w:t>
      </w:r>
      <w:r>
        <w:rPr>
          <w:rFonts w:ascii="Times New Roman" w:hAnsi="Times New Roman" w:cs="Times New Roman"/>
          <w:sz w:val="24"/>
          <w:szCs w:val="24"/>
        </w:rPr>
        <w:t xml:space="preserve"> </w:t>
      </w:r>
      <w:r w:rsidR="007A2020" w:rsidRPr="00DC3BB5">
        <w:rPr>
          <w:rFonts w:ascii="Times New Roman" w:hAnsi="Times New Roman" w:cs="Times New Roman"/>
          <w:sz w:val="24"/>
          <w:szCs w:val="24"/>
        </w:rPr>
        <w:t xml:space="preserve">Na realidade, como se observou ao longo da pesquisa de campo, as ações do </w:t>
      </w:r>
      <w:r w:rsidR="008038F9">
        <w:rPr>
          <w:rFonts w:ascii="Times New Roman" w:hAnsi="Times New Roman" w:cs="Times New Roman"/>
          <w:sz w:val="24"/>
          <w:szCs w:val="24"/>
        </w:rPr>
        <w:t>g</w:t>
      </w:r>
      <w:r w:rsidR="007A2020" w:rsidRPr="00DC3BB5">
        <w:rPr>
          <w:rFonts w:ascii="Times New Roman" w:hAnsi="Times New Roman" w:cs="Times New Roman"/>
          <w:sz w:val="24"/>
          <w:szCs w:val="24"/>
        </w:rPr>
        <w:t xml:space="preserve">overno do </w:t>
      </w:r>
      <w:r w:rsidR="008038F9">
        <w:rPr>
          <w:rFonts w:ascii="Times New Roman" w:hAnsi="Times New Roman" w:cs="Times New Roman"/>
          <w:sz w:val="24"/>
          <w:szCs w:val="24"/>
        </w:rPr>
        <w:t>e</w:t>
      </w:r>
      <w:r w:rsidR="007A2020" w:rsidRPr="00DC3BB5">
        <w:rPr>
          <w:rFonts w:ascii="Times New Roman" w:hAnsi="Times New Roman" w:cs="Times New Roman"/>
          <w:sz w:val="24"/>
          <w:szCs w:val="24"/>
        </w:rPr>
        <w:t>stado tem se resumido a distribuição de mudas do cajueiro anão-precoce para recuperação dos pomares.</w:t>
      </w:r>
    </w:p>
    <w:p w14:paraId="2CF5A825" w14:textId="77777777" w:rsidR="00174958" w:rsidRDefault="00174958" w:rsidP="008C6731">
      <w:pPr>
        <w:spacing w:after="0" w:line="240" w:lineRule="auto"/>
        <w:ind w:firstLine="851"/>
        <w:jc w:val="both"/>
        <w:rPr>
          <w:rFonts w:ascii="Times New Roman" w:hAnsi="Times New Roman" w:cs="Times New Roman"/>
          <w:b/>
          <w:sz w:val="24"/>
          <w:szCs w:val="24"/>
        </w:rPr>
      </w:pPr>
    </w:p>
    <w:p w14:paraId="6E31EBD6" w14:textId="23597766" w:rsidR="00213D59" w:rsidRPr="00DC3BB5" w:rsidRDefault="003D2A97" w:rsidP="00E21FD7">
      <w:pPr>
        <w:spacing w:after="0" w:line="360" w:lineRule="auto"/>
        <w:ind w:firstLine="720"/>
        <w:jc w:val="both"/>
        <w:rPr>
          <w:rFonts w:ascii="Times New Roman" w:hAnsi="Times New Roman" w:cs="Times New Roman"/>
          <w:b/>
          <w:i/>
          <w:sz w:val="24"/>
          <w:szCs w:val="24"/>
        </w:rPr>
      </w:pPr>
      <w:r w:rsidRPr="008C6731">
        <w:rPr>
          <w:rFonts w:ascii="Times New Roman" w:hAnsi="Times New Roman" w:cs="Times New Roman"/>
          <w:b/>
          <w:sz w:val="24"/>
          <w:szCs w:val="24"/>
        </w:rPr>
        <w:t xml:space="preserve">Análise </w:t>
      </w:r>
      <w:r w:rsidR="00AD6562" w:rsidRPr="008C6731">
        <w:rPr>
          <w:rFonts w:ascii="Times New Roman" w:hAnsi="Times New Roman" w:cs="Times New Roman"/>
          <w:b/>
          <w:sz w:val="24"/>
          <w:szCs w:val="24"/>
        </w:rPr>
        <w:t>dos dados espaciais</w:t>
      </w:r>
      <w:r w:rsidR="00D45F88">
        <w:rPr>
          <w:rFonts w:ascii="Times New Roman" w:hAnsi="Times New Roman" w:cs="Times New Roman"/>
          <w:b/>
          <w:sz w:val="24"/>
          <w:szCs w:val="24"/>
        </w:rPr>
        <w:t xml:space="preserve"> e estatísticos</w:t>
      </w:r>
    </w:p>
    <w:p w14:paraId="43E9AD1A" w14:textId="517DD0D2" w:rsidR="0061611F" w:rsidRDefault="00E17FE3"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mapa</w:t>
      </w:r>
      <w:r w:rsidR="003D2A97" w:rsidRPr="00DC3BB5">
        <w:rPr>
          <w:rFonts w:ascii="Times New Roman" w:hAnsi="Times New Roman" w:cs="Times New Roman"/>
          <w:sz w:val="24"/>
          <w:szCs w:val="24"/>
        </w:rPr>
        <w:t xml:space="preserve"> 3 </w:t>
      </w:r>
      <w:r w:rsidR="00BC5B1D">
        <w:rPr>
          <w:rFonts w:ascii="Times New Roman" w:hAnsi="Times New Roman" w:cs="Times New Roman"/>
          <w:sz w:val="24"/>
          <w:szCs w:val="24"/>
        </w:rPr>
        <w:t>que apresenta o</w:t>
      </w:r>
      <w:r w:rsidR="001F620E">
        <w:rPr>
          <w:rFonts w:ascii="Times New Roman" w:hAnsi="Times New Roman" w:cs="Times New Roman"/>
          <w:sz w:val="24"/>
          <w:szCs w:val="24"/>
        </w:rPr>
        <w:t xml:space="preserve"> uso e cobertura do município de Pio IX no </w:t>
      </w:r>
      <w:r w:rsidR="009E68AE" w:rsidRPr="00DC3BB5">
        <w:rPr>
          <w:rFonts w:ascii="Times New Roman" w:hAnsi="Times New Roman" w:cs="Times New Roman"/>
          <w:sz w:val="24"/>
          <w:szCs w:val="24"/>
        </w:rPr>
        <w:t>ano de 1985</w:t>
      </w:r>
      <w:r w:rsidR="00BC5B1D">
        <w:rPr>
          <w:rFonts w:ascii="Times New Roman" w:hAnsi="Times New Roman" w:cs="Times New Roman"/>
          <w:sz w:val="24"/>
          <w:szCs w:val="24"/>
        </w:rPr>
        <w:t xml:space="preserve"> reforça a interface das áreas de cultivo com cajueiro com a fitosionomia da “Serra”, caracterizadas pela localização no planalto (ver mapa 2)</w:t>
      </w:r>
      <w:r w:rsidR="00F745E8">
        <w:rPr>
          <w:rFonts w:ascii="Times New Roman" w:hAnsi="Times New Roman" w:cs="Times New Roman"/>
          <w:sz w:val="24"/>
          <w:szCs w:val="24"/>
        </w:rPr>
        <w:t>,</w:t>
      </w:r>
      <w:r w:rsidR="00BC5B1D">
        <w:rPr>
          <w:rFonts w:ascii="Times New Roman" w:hAnsi="Times New Roman" w:cs="Times New Roman"/>
          <w:sz w:val="24"/>
          <w:szCs w:val="24"/>
        </w:rPr>
        <w:t xml:space="preserve"> com vegetação de caatinga mais densa</w:t>
      </w:r>
      <w:r w:rsidR="004329A7">
        <w:rPr>
          <w:rFonts w:ascii="Times New Roman" w:hAnsi="Times New Roman" w:cs="Times New Roman"/>
          <w:sz w:val="24"/>
          <w:szCs w:val="24"/>
        </w:rPr>
        <w:t xml:space="preserve"> (categoria temática r</w:t>
      </w:r>
      <w:r w:rsidR="00656FBC">
        <w:rPr>
          <w:rFonts w:ascii="Times New Roman" w:hAnsi="Times New Roman" w:cs="Times New Roman"/>
          <w:sz w:val="24"/>
          <w:szCs w:val="24"/>
        </w:rPr>
        <w:t>e</w:t>
      </w:r>
      <w:r w:rsidR="004329A7">
        <w:rPr>
          <w:rFonts w:ascii="Times New Roman" w:hAnsi="Times New Roman" w:cs="Times New Roman"/>
          <w:sz w:val="24"/>
          <w:szCs w:val="24"/>
        </w:rPr>
        <w:t>presentada pelo verde escuro)</w:t>
      </w:r>
      <w:r w:rsidR="00BC5B1D">
        <w:rPr>
          <w:rFonts w:ascii="Times New Roman" w:hAnsi="Times New Roman" w:cs="Times New Roman"/>
          <w:sz w:val="24"/>
          <w:szCs w:val="24"/>
        </w:rPr>
        <w:t xml:space="preserve"> e solos mais arenosos.</w:t>
      </w:r>
      <w:r w:rsidR="00F745E8">
        <w:rPr>
          <w:rFonts w:ascii="Times New Roman" w:hAnsi="Times New Roman" w:cs="Times New Roman"/>
          <w:sz w:val="24"/>
          <w:szCs w:val="24"/>
        </w:rPr>
        <w:t xml:space="preserve"> </w:t>
      </w:r>
      <w:r w:rsidR="00BC5B1D">
        <w:rPr>
          <w:rFonts w:ascii="Times New Roman" w:hAnsi="Times New Roman" w:cs="Times New Roman"/>
          <w:sz w:val="24"/>
          <w:szCs w:val="24"/>
        </w:rPr>
        <w:t>Também se</w:t>
      </w:r>
      <w:r w:rsidR="00F745E8">
        <w:rPr>
          <w:rFonts w:ascii="Times New Roman" w:hAnsi="Times New Roman" w:cs="Times New Roman"/>
          <w:sz w:val="24"/>
          <w:szCs w:val="24"/>
        </w:rPr>
        <w:t xml:space="preserve"> pode interpretar que os plantios de cajueiro estão concentrados em monocultivos, conforme observa-se na porção</w:t>
      </w:r>
      <w:r w:rsidR="009E68AE" w:rsidRPr="00DC3BB5">
        <w:rPr>
          <w:rFonts w:ascii="Times New Roman" w:hAnsi="Times New Roman" w:cs="Times New Roman"/>
          <w:sz w:val="24"/>
          <w:szCs w:val="24"/>
        </w:rPr>
        <w:t xml:space="preserve"> </w:t>
      </w:r>
      <w:r w:rsidR="00F745E8">
        <w:rPr>
          <w:rFonts w:ascii="Times New Roman" w:hAnsi="Times New Roman" w:cs="Times New Roman"/>
          <w:sz w:val="24"/>
          <w:szCs w:val="24"/>
        </w:rPr>
        <w:t xml:space="preserve">norte extremo oeste do município. </w:t>
      </w:r>
    </w:p>
    <w:p w14:paraId="455F2A12" w14:textId="23F43516" w:rsidR="00BC5B1D" w:rsidRDefault="00F745E8"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Analisando dados do Censo Agropecuário de 1985</w:t>
      </w:r>
      <w:r w:rsidRPr="00DC2743">
        <w:rPr>
          <w:rFonts w:ascii="Times New Roman" w:hAnsi="Times New Roman" w:cs="Times New Roman"/>
          <w:sz w:val="24"/>
          <w:szCs w:val="24"/>
        </w:rPr>
        <w:t xml:space="preserve">, </w:t>
      </w:r>
      <w:r w:rsidRPr="00AC4528">
        <w:rPr>
          <w:rFonts w:ascii="Times New Roman" w:hAnsi="Times New Roman" w:cs="Times New Roman"/>
          <w:sz w:val="24"/>
          <w:szCs w:val="24"/>
          <w:highlight w:val="yellow"/>
        </w:rPr>
        <w:t>Alencar (2018)</w:t>
      </w:r>
      <w:r w:rsidRPr="00DC2743">
        <w:rPr>
          <w:rFonts w:ascii="Times New Roman" w:hAnsi="Times New Roman" w:cs="Times New Roman"/>
          <w:sz w:val="24"/>
          <w:szCs w:val="24"/>
        </w:rPr>
        <w:t xml:space="preserve"> constatou</w:t>
      </w:r>
      <w:r>
        <w:rPr>
          <w:rFonts w:ascii="Times New Roman" w:hAnsi="Times New Roman" w:cs="Times New Roman"/>
          <w:sz w:val="24"/>
          <w:szCs w:val="24"/>
        </w:rPr>
        <w:t xml:space="preserve"> que naquele levantamento</w:t>
      </w:r>
      <w:r w:rsidR="00BC5B1D">
        <w:rPr>
          <w:rFonts w:ascii="Times New Roman" w:hAnsi="Times New Roman" w:cs="Times New Roman"/>
          <w:sz w:val="24"/>
          <w:szCs w:val="24"/>
        </w:rPr>
        <w:t xml:space="preserve"> de</w:t>
      </w:r>
      <w:r>
        <w:rPr>
          <w:rFonts w:ascii="Times New Roman" w:hAnsi="Times New Roman" w:cs="Times New Roman"/>
          <w:sz w:val="24"/>
          <w:szCs w:val="24"/>
        </w:rPr>
        <w:t xml:space="preserve"> dados a área colhida da cajucultura no município de Pio IX foi de 15.000 hectares distribuídos em 524 unidades produtivas. </w:t>
      </w:r>
      <w:r w:rsidR="00BC5B1D">
        <w:rPr>
          <w:rFonts w:ascii="Times New Roman" w:hAnsi="Times New Roman" w:cs="Times New Roman"/>
          <w:sz w:val="24"/>
          <w:szCs w:val="24"/>
        </w:rPr>
        <w:t>Embora</w:t>
      </w:r>
      <w:r>
        <w:rPr>
          <w:rFonts w:ascii="Times New Roman" w:hAnsi="Times New Roman" w:cs="Times New Roman"/>
          <w:sz w:val="24"/>
          <w:szCs w:val="24"/>
        </w:rPr>
        <w:t xml:space="preserve"> nos dados daquele censo não consta</w:t>
      </w:r>
      <w:r w:rsidR="00BC5B1D">
        <w:rPr>
          <w:rFonts w:ascii="Times New Roman" w:hAnsi="Times New Roman" w:cs="Times New Roman"/>
          <w:sz w:val="24"/>
          <w:szCs w:val="24"/>
        </w:rPr>
        <w:t>sse</w:t>
      </w:r>
      <w:r>
        <w:rPr>
          <w:rFonts w:ascii="Times New Roman" w:hAnsi="Times New Roman" w:cs="Times New Roman"/>
          <w:sz w:val="24"/>
          <w:szCs w:val="24"/>
        </w:rPr>
        <w:t xml:space="preserve"> </w:t>
      </w:r>
      <w:r>
        <w:rPr>
          <w:rFonts w:ascii="Times New Roman" w:hAnsi="Times New Roman" w:cs="Times New Roman"/>
          <w:sz w:val="24"/>
          <w:szCs w:val="24"/>
        </w:rPr>
        <w:lastRenderedPageBreak/>
        <w:t>estratificação de área dos estabelecimentos vinculados a cajucultura</w:t>
      </w:r>
      <w:r w:rsidR="00BC5B1D">
        <w:rPr>
          <w:rFonts w:ascii="Times New Roman" w:hAnsi="Times New Roman" w:cs="Times New Roman"/>
          <w:sz w:val="24"/>
          <w:szCs w:val="24"/>
        </w:rPr>
        <w:t xml:space="preserve">, pelo mapeamento de uso e cobertura da terra deduz-se que a cajucultura era ainda </w:t>
      </w:r>
      <w:r w:rsidR="00BC5B1D" w:rsidRPr="00DC3BB5">
        <w:rPr>
          <w:rFonts w:ascii="Times New Roman" w:hAnsi="Times New Roman" w:cs="Times New Roman"/>
          <w:sz w:val="24"/>
          <w:szCs w:val="24"/>
        </w:rPr>
        <w:t>dominada pelas</w:t>
      </w:r>
      <w:r w:rsidR="00BC5B1D">
        <w:rPr>
          <w:rFonts w:ascii="Times New Roman" w:hAnsi="Times New Roman" w:cs="Times New Roman"/>
          <w:sz w:val="24"/>
          <w:szCs w:val="24"/>
        </w:rPr>
        <w:t xml:space="preserve"> </w:t>
      </w:r>
      <w:r w:rsidR="00BC5B1D" w:rsidRPr="00DC3BB5">
        <w:rPr>
          <w:rFonts w:ascii="Times New Roman" w:hAnsi="Times New Roman" w:cs="Times New Roman"/>
          <w:sz w:val="24"/>
          <w:szCs w:val="24"/>
        </w:rPr>
        <w:t xml:space="preserve">grandes empresas, </w:t>
      </w:r>
      <w:r w:rsidR="00BC5B1D">
        <w:rPr>
          <w:rFonts w:ascii="Times New Roman" w:hAnsi="Times New Roman" w:cs="Times New Roman"/>
          <w:sz w:val="24"/>
          <w:szCs w:val="24"/>
        </w:rPr>
        <w:t>já que é possível observar a concentração dos pomares formando monocultivos. Pelos dados de campo, constatou-se que essas</w:t>
      </w:r>
      <w:r w:rsidR="00BC5B1D" w:rsidRPr="00DC3BB5">
        <w:rPr>
          <w:rFonts w:ascii="Times New Roman" w:hAnsi="Times New Roman" w:cs="Times New Roman"/>
          <w:sz w:val="24"/>
          <w:szCs w:val="24"/>
        </w:rPr>
        <w:t xml:space="preserve"> áreas extensivas</w:t>
      </w:r>
      <w:r w:rsidR="00BC5B1D">
        <w:rPr>
          <w:rFonts w:ascii="Times New Roman" w:hAnsi="Times New Roman" w:cs="Times New Roman"/>
          <w:sz w:val="24"/>
          <w:szCs w:val="24"/>
        </w:rPr>
        <w:t xml:space="preserve"> </w:t>
      </w:r>
      <w:r w:rsidR="00BC5B1D" w:rsidRPr="00DC3BB5">
        <w:rPr>
          <w:rFonts w:ascii="Times New Roman" w:hAnsi="Times New Roman" w:cs="Times New Roman"/>
          <w:sz w:val="24"/>
          <w:szCs w:val="24"/>
        </w:rPr>
        <w:t>concentradas na porção norte</w:t>
      </w:r>
      <w:r w:rsidR="00BC5B1D">
        <w:rPr>
          <w:rFonts w:ascii="Times New Roman" w:hAnsi="Times New Roman" w:cs="Times New Roman"/>
          <w:sz w:val="24"/>
          <w:szCs w:val="24"/>
        </w:rPr>
        <w:t xml:space="preserve"> </w:t>
      </w:r>
      <w:r w:rsidR="00BC5B1D" w:rsidRPr="00DC3BB5">
        <w:rPr>
          <w:rFonts w:ascii="Times New Roman" w:hAnsi="Times New Roman" w:cs="Times New Roman"/>
          <w:sz w:val="24"/>
          <w:szCs w:val="24"/>
        </w:rPr>
        <w:t>do município</w:t>
      </w:r>
      <w:r w:rsidR="00BC5B1D">
        <w:rPr>
          <w:rFonts w:ascii="Times New Roman" w:hAnsi="Times New Roman" w:cs="Times New Roman"/>
          <w:sz w:val="24"/>
          <w:szCs w:val="24"/>
        </w:rPr>
        <w:t xml:space="preserve"> estão localizadas em</w:t>
      </w:r>
      <w:r w:rsidR="00BC5B1D" w:rsidRPr="00DC3BB5">
        <w:rPr>
          <w:rFonts w:ascii="Times New Roman" w:hAnsi="Times New Roman" w:cs="Times New Roman"/>
          <w:sz w:val="24"/>
          <w:szCs w:val="24"/>
        </w:rPr>
        <w:t xml:space="preserve"> grandes propriedades das Datas Cova Donga e Condado</w:t>
      </w:r>
      <w:r w:rsidR="00BC5B1D">
        <w:rPr>
          <w:rFonts w:ascii="Times New Roman" w:hAnsi="Times New Roman" w:cs="Times New Roman"/>
          <w:sz w:val="24"/>
          <w:szCs w:val="24"/>
        </w:rPr>
        <w:t xml:space="preserve">, vinculadas a empresas </w:t>
      </w:r>
      <w:r w:rsidR="00BC5B1D" w:rsidRPr="00DC3BB5">
        <w:rPr>
          <w:rFonts w:ascii="Times New Roman" w:hAnsi="Times New Roman" w:cs="Times New Roman"/>
          <w:sz w:val="24"/>
          <w:szCs w:val="24"/>
        </w:rPr>
        <w:t>oriundas, sobretudo, do Estado do Ceará.</w:t>
      </w:r>
    </w:p>
    <w:p w14:paraId="3189C2D1" w14:textId="3AB58CDC" w:rsidR="0087765B" w:rsidRDefault="0087765B" w:rsidP="00E21FD7">
      <w:pPr>
        <w:spacing w:after="0" w:line="360" w:lineRule="auto"/>
        <w:ind w:firstLine="720"/>
        <w:jc w:val="both"/>
        <w:rPr>
          <w:rFonts w:ascii="Times New Roman" w:hAnsi="Times New Roman" w:cs="Times New Roman"/>
          <w:sz w:val="24"/>
          <w:szCs w:val="24"/>
        </w:rPr>
      </w:pPr>
      <w:r w:rsidRPr="00DC3BB5">
        <w:rPr>
          <w:rFonts w:ascii="Times New Roman" w:hAnsi="Times New Roman" w:cs="Times New Roman"/>
          <w:sz w:val="24"/>
          <w:szCs w:val="24"/>
        </w:rPr>
        <w:t xml:space="preserve">Os principais grupos empresariais instalados na região foram a Caucaia Industrial Ltda. (CAISA, atual grupo Ernani Viana) e a Companhia de Óleos do Nordeste (CIONE). O grupo CAISA chegou a implantados 21 mil hectares de cajueiro até o ano de </w:t>
      </w:r>
      <w:r w:rsidRPr="00DC2743">
        <w:rPr>
          <w:rFonts w:ascii="Times New Roman" w:hAnsi="Times New Roman" w:cs="Times New Roman"/>
          <w:sz w:val="24"/>
          <w:szCs w:val="24"/>
        </w:rPr>
        <w:t xml:space="preserve">1991 </w:t>
      </w:r>
      <w:r w:rsidRPr="00510197">
        <w:rPr>
          <w:rFonts w:ascii="Times New Roman" w:hAnsi="Times New Roman" w:cs="Times New Roman"/>
          <w:sz w:val="24"/>
          <w:szCs w:val="24"/>
        </w:rPr>
        <w:t>(</w:t>
      </w:r>
      <w:r w:rsidR="00DC2743" w:rsidRPr="00AC4528">
        <w:rPr>
          <w:rFonts w:ascii="Times New Roman" w:hAnsi="Times New Roman" w:cs="Times New Roman"/>
          <w:sz w:val="24"/>
          <w:szCs w:val="24"/>
          <w:highlight w:val="yellow"/>
        </w:rPr>
        <w:t>INCRA</w:t>
      </w:r>
      <w:r w:rsidRPr="00AC4528">
        <w:rPr>
          <w:rFonts w:ascii="Times New Roman" w:hAnsi="Times New Roman" w:cs="Times New Roman"/>
          <w:sz w:val="24"/>
          <w:szCs w:val="24"/>
          <w:highlight w:val="yellow"/>
        </w:rPr>
        <w:t>, 1995a</w:t>
      </w:r>
      <w:r w:rsidRPr="00510197">
        <w:rPr>
          <w:rFonts w:ascii="Times New Roman" w:hAnsi="Times New Roman" w:cs="Times New Roman"/>
          <w:sz w:val="24"/>
          <w:szCs w:val="24"/>
        </w:rPr>
        <w:t>)</w:t>
      </w:r>
      <w:r w:rsidRPr="00DC2743">
        <w:rPr>
          <w:rFonts w:ascii="Times New Roman" w:hAnsi="Times New Roman" w:cs="Times New Roman"/>
          <w:sz w:val="24"/>
          <w:szCs w:val="24"/>
        </w:rPr>
        <w:t xml:space="preserve"> e</w:t>
      </w:r>
      <w:r w:rsidRPr="00DC3BB5">
        <w:rPr>
          <w:rFonts w:ascii="Times New Roman" w:hAnsi="Times New Roman" w:cs="Times New Roman"/>
          <w:sz w:val="24"/>
          <w:szCs w:val="24"/>
        </w:rPr>
        <w:t xml:space="preserve"> o grupo CIONE implantou 19,8 mil hectares até meados da década de </w:t>
      </w:r>
      <w:r w:rsidRPr="00DC2743">
        <w:rPr>
          <w:rFonts w:ascii="Times New Roman" w:hAnsi="Times New Roman" w:cs="Times New Roman"/>
          <w:sz w:val="24"/>
          <w:szCs w:val="24"/>
        </w:rPr>
        <w:t xml:space="preserve">1990 </w:t>
      </w:r>
      <w:r w:rsidR="00DC2743">
        <w:rPr>
          <w:rFonts w:ascii="Times New Roman" w:hAnsi="Times New Roman" w:cs="Times New Roman"/>
          <w:sz w:val="24"/>
          <w:szCs w:val="24"/>
        </w:rPr>
        <w:t>(</w:t>
      </w:r>
      <w:r w:rsidR="00DC2743" w:rsidRPr="00AC4528">
        <w:rPr>
          <w:rFonts w:ascii="Times New Roman" w:hAnsi="Times New Roman" w:cs="Times New Roman"/>
          <w:sz w:val="24"/>
          <w:szCs w:val="24"/>
          <w:highlight w:val="yellow"/>
        </w:rPr>
        <w:t>INCRA</w:t>
      </w:r>
      <w:r w:rsidRPr="00AC4528">
        <w:rPr>
          <w:rFonts w:ascii="Times New Roman" w:hAnsi="Times New Roman" w:cs="Times New Roman"/>
          <w:sz w:val="24"/>
          <w:szCs w:val="24"/>
          <w:highlight w:val="yellow"/>
        </w:rPr>
        <w:t>, 1995</w:t>
      </w:r>
      <w:r w:rsidR="00510197" w:rsidRPr="00AC4528">
        <w:rPr>
          <w:rFonts w:ascii="Times New Roman" w:hAnsi="Times New Roman" w:cs="Times New Roman"/>
          <w:sz w:val="24"/>
          <w:szCs w:val="24"/>
          <w:highlight w:val="yellow"/>
        </w:rPr>
        <w:t>b</w:t>
      </w:r>
      <w:r w:rsidRPr="00AC4528">
        <w:rPr>
          <w:rFonts w:ascii="Times New Roman" w:hAnsi="Times New Roman" w:cs="Times New Roman"/>
          <w:sz w:val="24"/>
          <w:szCs w:val="24"/>
          <w:highlight w:val="yellow"/>
        </w:rPr>
        <w:t>)</w:t>
      </w:r>
      <w:r w:rsidRPr="00510197">
        <w:rPr>
          <w:rFonts w:ascii="Times New Roman" w:hAnsi="Times New Roman" w:cs="Times New Roman"/>
          <w:sz w:val="24"/>
          <w:szCs w:val="24"/>
        </w:rPr>
        <w:t>.</w:t>
      </w:r>
      <w:r w:rsidRPr="00DC3BB5">
        <w:rPr>
          <w:rFonts w:ascii="Times New Roman" w:hAnsi="Times New Roman" w:cs="Times New Roman"/>
          <w:sz w:val="24"/>
          <w:szCs w:val="24"/>
        </w:rPr>
        <w:t xml:space="preserve"> </w:t>
      </w:r>
    </w:p>
    <w:p w14:paraId="46F4D611" w14:textId="228A431A" w:rsidR="0087765B" w:rsidRDefault="0087765B"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 ano de 1990, o município teve uma 46.827 hectares de área colhida de cajueiro, mas foi no ano de 1995 que atingiu o ápice, com uma área colhida de 64.570 hectares. Curiosamente, no ano seguinte, em 1996, houve uma queda brusca na área colhida</w:t>
      </w:r>
      <w:r w:rsidR="00255663">
        <w:rPr>
          <w:rFonts w:ascii="Times New Roman" w:hAnsi="Times New Roman" w:cs="Times New Roman"/>
          <w:sz w:val="24"/>
          <w:szCs w:val="24"/>
        </w:rPr>
        <w:t>,</w:t>
      </w:r>
      <w:r w:rsidR="009769DD">
        <w:rPr>
          <w:rFonts w:ascii="Times New Roman" w:hAnsi="Times New Roman" w:cs="Times New Roman"/>
          <w:sz w:val="24"/>
          <w:szCs w:val="24"/>
        </w:rPr>
        <w:t xml:space="preserve"> que passou para 8.697 hectares distribuídos em 803 unidades produtivas, </w:t>
      </w:r>
      <w:r w:rsidR="00255663">
        <w:rPr>
          <w:rFonts w:ascii="Times New Roman" w:hAnsi="Times New Roman" w:cs="Times New Roman"/>
          <w:sz w:val="24"/>
          <w:szCs w:val="24"/>
        </w:rPr>
        <w:t>refletindo</w:t>
      </w:r>
      <w:r w:rsidR="009769DD">
        <w:rPr>
          <w:rFonts w:ascii="Times New Roman" w:hAnsi="Times New Roman" w:cs="Times New Roman"/>
          <w:sz w:val="24"/>
          <w:szCs w:val="24"/>
        </w:rPr>
        <w:t xml:space="preserve"> a crise da cajucultur</w:t>
      </w:r>
      <w:r w:rsidR="00255663">
        <w:rPr>
          <w:rFonts w:ascii="Times New Roman" w:hAnsi="Times New Roman" w:cs="Times New Roman"/>
          <w:sz w:val="24"/>
          <w:szCs w:val="24"/>
        </w:rPr>
        <w:t>a</w:t>
      </w:r>
      <w:r w:rsidR="009769DD">
        <w:rPr>
          <w:rFonts w:ascii="Times New Roman" w:hAnsi="Times New Roman" w:cs="Times New Roman"/>
          <w:sz w:val="24"/>
          <w:szCs w:val="24"/>
        </w:rPr>
        <w:t xml:space="preserve"> empresarial. Das 803 unidade produtivas, 732 vinculavam-se ao estrato de área inferior a 100 hectares (91%), o que representava a </w:t>
      </w:r>
      <w:r w:rsidR="00255663">
        <w:rPr>
          <w:rFonts w:ascii="Times New Roman" w:hAnsi="Times New Roman" w:cs="Times New Roman"/>
          <w:sz w:val="24"/>
          <w:szCs w:val="24"/>
        </w:rPr>
        <w:t xml:space="preserve">importante </w:t>
      </w:r>
      <w:r w:rsidR="009769DD">
        <w:rPr>
          <w:rFonts w:ascii="Times New Roman" w:hAnsi="Times New Roman" w:cs="Times New Roman"/>
          <w:sz w:val="24"/>
          <w:szCs w:val="24"/>
        </w:rPr>
        <w:t xml:space="preserve">adesão dos agricultores familiares ao novo cultivo </w:t>
      </w:r>
      <w:r w:rsidR="009769DD" w:rsidRPr="00AC4528">
        <w:rPr>
          <w:rFonts w:ascii="Times New Roman" w:hAnsi="Times New Roman" w:cs="Times New Roman"/>
          <w:sz w:val="24"/>
          <w:szCs w:val="24"/>
          <w:highlight w:val="yellow"/>
        </w:rPr>
        <w:t>(A</w:t>
      </w:r>
      <w:r w:rsidR="00DE7D70" w:rsidRPr="00AC4528">
        <w:rPr>
          <w:rFonts w:ascii="Times New Roman" w:hAnsi="Times New Roman" w:cs="Times New Roman"/>
          <w:sz w:val="24"/>
          <w:szCs w:val="24"/>
          <w:highlight w:val="yellow"/>
        </w:rPr>
        <w:t>lencar</w:t>
      </w:r>
      <w:r w:rsidR="009769DD" w:rsidRPr="00AC4528">
        <w:rPr>
          <w:rFonts w:ascii="Times New Roman" w:hAnsi="Times New Roman" w:cs="Times New Roman"/>
          <w:sz w:val="24"/>
          <w:szCs w:val="24"/>
          <w:highlight w:val="yellow"/>
        </w:rPr>
        <w:t>, 2018</w:t>
      </w:r>
      <w:r w:rsidR="009769DD" w:rsidRPr="00510197">
        <w:rPr>
          <w:rFonts w:ascii="Times New Roman" w:hAnsi="Times New Roman" w:cs="Times New Roman"/>
          <w:sz w:val="24"/>
          <w:szCs w:val="24"/>
        </w:rPr>
        <w:t>).</w:t>
      </w:r>
    </w:p>
    <w:p w14:paraId="0AAD32FD" w14:textId="124C83E7" w:rsidR="0087765B" w:rsidRDefault="0087765B" w:rsidP="00E21FD7">
      <w:pPr>
        <w:spacing w:after="0" w:line="360" w:lineRule="auto"/>
        <w:ind w:firstLine="720"/>
        <w:jc w:val="both"/>
        <w:rPr>
          <w:rFonts w:ascii="Times New Roman" w:hAnsi="Times New Roman" w:cs="Times New Roman"/>
          <w:sz w:val="24"/>
          <w:szCs w:val="24"/>
        </w:rPr>
      </w:pPr>
      <w:r w:rsidRPr="00E17FE3">
        <w:rPr>
          <w:rFonts w:ascii="Times New Roman" w:hAnsi="Times New Roman" w:cs="Times New Roman"/>
          <w:sz w:val="24"/>
          <w:szCs w:val="24"/>
        </w:rPr>
        <w:t xml:space="preserve">Ainda </w:t>
      </w:r>
      <w:r>
        <w:rPr>
          <w:rFonts w:ascii="Times New Roman" w:hAnsi="Times New Roman" w:cs="Times New Roman"/>
          <w:sz w:val="24"/>
          <w:szCs w:val="24"/>
        </w:rPr>
        <w:t xml:space="preserve">com base no mapa </w:t>
      </w:r>
      <w:r w:rsidRPr="00E17FE3">
        <w:rPr>
          <w:rFonts w:ascii="Times New Roman" w:hAnsi="Times New Roman" w:cs="Times New Roman"/>
          <w:sz w:val="24"/>
          <w:szCs w:val="24"/>
        </w:rPr>
        <w:t xml:space="preserve">3 </w:t>
      </w:r>
      <w:r>
        <w:rPr>
          <w:rFonts w:ascii="Times New Roman" w:hAnsi="Times New Roman" w:cs="Times New Roman"/>
          <w:sz w:val="24"/>
          <w:szCs w:val="24"/>
        </w:rPr>
        <w:t xml:space="preserve">observa-se plantios de cajueiro dispersos na porção centro-oeste do município, que caracterizam o </w:t>
      </w:r>
      <w:r w:rsidRPr="00E17FE3">
        <w:rPr>
          <w:rFonts w:ascii="Times New Roman" w:hAnsi="Times New Roman" w:cs="Times New Roman"/>
          <w:sz w:val="24"/>
          <w:szCs w:val="24"/>
        </w:rPr>
        <w:t xml:space="preserve">predomínio da cajucultura familiar, </w:t>
      </w:r>
      <w:r>
        <w:rPr>
          <w:rFonts w:ascii="Times New Roman" w:hAnsi="Times New Roman" w:cs="Times New Roman"/>
          <w:sz w:val="24"/>
          <w:szCs w:val="24"/>
        </w:rPr>
        <w:t>presentes</w:t>
      </w:r>
      <w:r w:rsidRPr="00E17FE3">
        <w:rPr>
          <w:rFonts w:ascii="Times New Roman" w:hAnsi="Times New Roman" w:cs="Times New Roman"/>
          <w:sz w:val="24"/>
          <w:szCs w:val="24"/>
        </w:rPr>
        <w:t xml:space="preserve"> sobretudo pelas </w:t>
      </w:r>
      <w:r>
        <w:rPr>
          <w:rFonts w:ascii="Times New Roman" w:hAnsi="Times New Roman" w:cs="Times New Roman"/>
          <w:sz w:val="24"/>
          <w:szCs w:val="24"/>
        </w:rPr>
        <w:t xml:space="preserve">nas </w:t>
      </w:r>
      <w:r w:rsidRPr="00E17FE3">
        <w:rPr>
          <w:rFonts w:ascii="Times New Roman" w:hAnsi="Times New Roman" w:cs="Times New Roman"/>
          <w:sz w:val="24"/>
          <w:szCs w:val="24"/>
        </w:rPr>
        <w:t>pequenas propriedades rurais das Datas Tamanduá e Povoação</w:t>
      </w:r>
      <w:r w:rsidR="009769DD">
        <w:rPr>
          <w:rFonts w:ascii="Times New Roman" w:hAnsi="Times New Roman" w:cs="Times New Roman"/>
          <w:sz w:val="24"/>
          <w:szCs w:val="24"/>
        </w:rPr>
        <w:t>.</w:t>
      </w:r>
    </w:p>
    <w:p w14:paraId="08B46E03" w14:textId="3AD04286" w:rsidR="0056419F" w:rsidRDefault="009769DD"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dados do Censo Agropecuário 2006 ao mesmo tempo que reforçam a adesão dos agricultores familiares ao cultivo do caju, já que 727 unidades produtivas</w:t>
      </w:r>
      <w:r w:rsidR="00255663">
        <w:rPr>
          <w:rFonts w:ascii="Times New Roman" w:hAnsi="Times New Roman" w:cs="Times New Roman"/>
          <w:sz w:val="24"/>
          <w:szCs w:val="24"/>
        </w:rPr>
        <w:t>, do total de 758 unidades,</w:t>
      </w:r>
      <w:r>
        <w:rPr>
          <w:rFonts w:ascii="Times New Roman" w:hAnsi="Times New Roman" w:cs="Times New Roman"/>
          <w:sz w:val="24"/>
          <w:szCs w:val="24"/>
        </w:rPr>
        <w:t xml:space="preserve"> </w:t>
      </w:r>
      <w:r w:rsidR="00255663">
        <w:rPr>
          <w:rFonts w:ascii="Times New Roman" w:hAnsi="Times New Roman" w:cs="Times New Roman"/>
          <w:sz w:val="24"/>
          <w:szCs w:val="24"/>
        </w:rPr>
        <w:t>situavam-se</w:t>
      </w:r>
      <w:r>
        <w:rPr>
          <w:rFonts w:ascii="Times New Roman" w:hAnsi="Times New Roman" w:cs="Times New Roman"/>
          <w:sz w:val="24"/>
          <w:szCs w:val="24"/>
        </w:rPr>
        <w:t xml:space="preserve"> no estrato de imóveis rurais abaixo de 100 hectares</w:t>
      </w:r>
      <w:r w:rsidR="008940F3">
        <w:rPr>
          <w:rFonts w:ascii="Times New Roman" w:hAnsi="Times New Roman" w:cs="Times New Roman"/>
          <w:sz w:val="24"/>
          <w:szCs w:val="24"/>
        </w:rPr>
        <w:t xml:space="preserve"> (95,91%). </w:t>
      </w:r>
      <w:r w:rsidR="0056419F">
        <w:rPr>
          <w:rFonts w:ascii="Times New Roman" w:hAnsi="Times New Roman" w:cs="Times New Roman"/>
          <w:sz w:val="24"/>
          <w:szCs w:val="24"/>
        </w:rPr>
        <w:t xml:space="preserve">O envolvimento de unidades produtivas envolvidas com a colheita do pedúnculo (caju) passou de 19,92% no Censo Agropecuário de 1995/1996 para 52,37% no Censo Agropecuário de 2006, o que reflete o aproveitamento do caju pela agroindústria recém instalada no local. </w:t>
      </w:r>
    </w:p>
    <w:p w14:paraId="1C6CE241" w14:textId="69F5DC09" w:rsidR="009769DD" w:rsidRDefault="0056419F"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8940F3">
        <w:rPr>
          <w:rFonts w:ascii="Times New Roman" w:hAnsi="Times New Roman" w:cs="Times New Roman"/>
          <w:sz w:val="24"/>
          <w:szCs w:val="24"/>
        </w:rPr>
        <w:t>e qualquer forma ainda havia uma concentração da produção nos grandes monocultivos, pois 17.481 hectares (de um total de 20.540 hectares) estavam vinculados a imóveis com área superior a 1000 hectares. Por outro lado, 544 unidades estavam contidas no estrato de área inferior a 5 hectares, o que dá indicativos d</w:t>
      </w:r>
      <w:r w:rsidR="00656FBC">
        <w:rPr>
          <w:rFonts w:ascii="Times New Roman" w:hAnsi="Times New Roman" w:cs="Times New Roman"/>
          <w:sz w:val="24"/>
          <w:szCs w:val="24"/>
        </w:rPr>
        <w:t>e</w:t>
      </w:r>
      <w:r w:rsidR="008940F3">
        <w:rPr>
          <w:rFonts w:ascii="Times New Roman" w:hAnsi="Times New Roman" w:cs="Times New Roman"/>
          <w:sz w:val="24"/>
          <w:szCs w:val="24"/>
        </w:rPr>
        <w:t xml:space="preserve"> má distribuição fundiária </w:t>
      </w:r>
      <w:r w:rsidR="00656FBC">
        <w:rPr>
          <w:rFonts w:ascii="Times New Roman" w:hAnsi="Times New Roman" w:cs="Times New Roman"/>
          <w:sz w:val="24"/>
          <w:szCs w:val="24"/>
        </w:rPr>
        <w:t xml:space="preserve">como um fator limitante </w:t>
      </w:r>
      <w:r w:rsidR="0045040B">
        <w:rPr>
          <w:rFonts w:ascii="Times New Roman" w:hAnsi="Times New Roman" w:cs="Times New Roman"/>
          <w:sz w:val="24"/>
          <w:szCs w:val="24"/>
        </w:rPr>
        <w:t xml:space="preserve">para o desenvolvimento da atividade </w:t>
      </w:r>
      <w:r w:rsidR="008940F3" w:rsidRPr="00510197">
        <w:rPr>
          <w:rFonts w:ascii="Times New Roman" w:hAnsi="Times New Roman" w:cs="Times New Roman"/>
          <w:sz w:val="24"/>
          <w:szCs w:val="24"/>
        </w:rPr>
        <w:t>(</w:t>
      </w:r>
      <w:r w:rsidR="008940F3" w:rsidRPr="00AC4528">
        <w:rPr>
          <w:rFonts w:ascii="Times New Roman" w:hAnsi="Times New Roman" w:cs="Times New Roman"/>
          <w:sz w:val="24"/>
          <w:szCs w:val="24"/>
          <w:highlight w:val="yellow"/>
        </w:rPr>
        <w:t>A</w:t>
      </w:r>
      <w:r w:rsidR="00DE7D70" w:rsidRPr="00AC4528">
        <w:rPr>
          <w:rFonts w:ascii="Times New Roman" w:hAnsi="Times New Roman" w:cs="Times New Roman"/>
          <w:sz w:val="24"/>
          <w:szCs w:val="24"/>
          <w:highlight w:val="yellow"/>
        </w:rPr>
        <w:t>lencar</w:t>
      </w:r>
      <w:r w:rsidR="008940F3" w:rsidRPr="00AC4528">
        <w:rPr>
          <w:rFonts w:ascii="Times New Roman" w:hAnsi="Times New Roman" w:cs="Times New Roman"/>
          <w:sz w:val="24"/>
          <w:szCs w:val="24"/>
          <w:highlight w:val="yellow"/>
        </w:rPr>
        <w:t>, 20</w:t>
      </w:r>
      <w:r w:rsidR="00510197" w:rsidRPr="00AC4528">
        <w:rPr>
          <w:rFonts w:ascii="Times New Roman" w:hAnsi="Times New Roman" w:cs="Times New Roman"/>
          <w:sz w:val="24"/>
          <w:szCs w:val="24"/>
          <w:highlight w:val="yellow"/>
        </w:rPr>
        <w:t>1</w:t>
      </w:r>
      <w:r w:rsidR="008940F3" w:rsidRPr="00AC4528">
        <w:rPr>
          <w:rFonts w:ascii="Times New Roman" w:hAnsi="Times New Roman" w:cs="Times New Roman"/>
          <w:sz w:val="24"/>
          <w:szCs w:val="24"/>
          <w:highlight w:val="yellow"/>
        </w:rPr>
        <w:t>8</w:t>
      </w:r>
      <w:r w:rsidR="008940F3" w:rsidRPr="00510197">
        <w:rPr>
          <w:rFonts w:ascii="Times New Roman" w:hAnsi="Times New Roman" w:cs="Times New Roman"/>
          <w:sz w:val="24"/>
          <w:szCs w:val="24"/>
        </w:rPr>
        <w:t>)</w:t>
      </w:r>
      <w:r w:rsidR="00656FBC" w:rsidRPr="00510197">
        <w:rPr>
          <w:rFonts w:ascii="Times New Roman" w:hAnsi="Times New Roman" w:cs="Times New Roman"/>
          <w:sz w:val="24"/>
          <w:szCs w:val="24"/>
        </w:rPr>
        <w:t>.</w:t>
      </w:r>
    </w:p>
    <w:p w14:paraId="18072F99" w14:textId="66B9B5DB" w:rsidR="0069290A" w:rsidRDefault="0069290A" w:rsidP="00E21FD7">
      <w:pPr>
        <w:spacing w:after="0" w:line="360" w:lineRule="auto"/>
        <w:ind w:firstLine="720"/>
        <w:jc w:val="both"/>
        <w:rPr>
          <w:rFonts w:ascii="Times New Roman" w:hAnsi="Times New Roman" w:cs="Times New Roman"/>
          <w:sz w:val="24"/>
          <w:szCs w:val="24"/>
        </w:rPr>
      </w:pPr>
    </w:p>
    <w:p w14:paraId="53F5DA01" w14:textId="0E582BF3" w:rsidR="009E68AE" w:rsidRPr="00E21FD7" w:rsidRDefault="00D45F88" w:rsidP="00E21FD7">
      <w:pPr>
        <w:spacing w:after="0" w:line="240" w:lineRule="auto"/>
        <w:jc w:val="center"/>
        <w:rPr>
          <w:rFonts w:ascii="Times New Roman" w:hAnsi="Times New Roman" w:cs="Times New Roman"/>
          <w:sz w:val="24"/>
          <w:szCs w:val="24"/>
        </w:rPr>
      </w:pPr>
      <w:r w:rsidRPr="00E21FD7">
        <w:rPr>
          <w:rFonts w:ascii="Times New Roman" w:hAnsi="Times New Roman" w:cs="Times New Roman"/>
          <w:b/>
          <w:sz w:val="24"/>
          <w:szCs w:val="24"/>
        </w:rPr>
        <w:lastRenderedPageBreak/>
        <w:t>Mapa</w:t>
      </w:r>
      <w:r w:rsidR="009E68AE" w:rsidRPr="00E21FD7">
        <w:rPr>
          <w:rFonts w:ascii="Times New Roman" w:hAnsi="Times New Roman" w:cs="Times New Roman"/>
          <w:b/>
          <w:sz w:val="24"/>
          <w:szCs w:val="24"/>
        </w:rPr>
        <w:t xml:space="preserve"> 3</w:t>
      </w:r>
      <w:r w:rsidR="00DC3BB5" w:rsidRPr="00E21FD7">
        <w:rPr>
          <w:rFonts w:ascii="Times New Roman" w:hAnsi="Times New Roman" w:cs="Times New Roman"/>
          <w:sz w:val="24"/>
          <w:szCs w:val="24"/>
        </w:rPr>
        <w:t xml:space="preserve">. </w:t>
      </w:r>
      <w:r w:rsidR="00A04313" w:rsidRPr="00E21FD7">
        <w:rPr>
          <w:rFonts w:ascii="Times New Roman" w:hAnsi="Times New Roman" w:cs="Times New Roman"/>
          <w:sz w:val="24"/>
          <w:szCs w:val="24"/>
        </w:rPr>
        <w:t xml:space="preserve">Mapa de </w:t>
      </w:r>
      <w:r w:rsidR="006024AA" w:rsidRPr="00E21FD7">
        <w:rPr>
          <w:rFonts w:ascii="Times New Roman" w:hAnsi="Times New Roman" w:cs="Times New Roman"/>
          <w:sz w:val="24"/>
          <w:szCs w:val="24"/>
        </w:rPr>
        <w:t xml:space="preserve">uso e cobertura da terra do município </w:t>
      </w:r>
      <w:r w:rsidR="009E68AE" w:rsidRPr="00E21FD7">
        <w:rPr>
          <w:rFonts w:ascii="Times New Roman" w:hAnsi="Times New Roman" w:cs="Times New Roman"/>
          <w:sz w:val="24"/>
          <w:szCs w:val="24"/>
        </w:rPr>
        <w:t>de Pio IX</w:t>
      </w:r>
      <w:r w:rsidR="006024AA" w:rsidRPr="00E21FD7">
        <w:rPr>
          <w:rFonts w:ascii="Times New Roman" w:hAnsi="Times New Roman" w:cs="Times New Roman"/>
          <w:sz w:val="24"/>
          <w:szCs w:val="24"/>
        </w:rPr>
        <w:t xml:space="preserve"> do ano de </w:t>
      </w:r>
      <w:r w:rsidR="009E68AE" w:rsidRPr="00E21FD7">
        <w:rPr>
          <w:rFonts w:ascii="Times New Roman" w:hAnsi="Times New Roman" w:cs="Times New Roman"/>
          <w:sz w:val="24"/>
          <w:szCs w:val="24"/>
        </w:rPr>
        <w:t>1985.</w:t>
      </w:r>
    </w:p>
    <w:p w14:paraId="0F3F65CE" w14:textId="18719183" w:rsidR="009E68AE" w:rsidRDefault="008E1ADF" w:rsidP="00DA5129">
      <w:pPr>
        <w:spacing w:after="0" w:line="240" w:lineRule="auto"/>
        <w:jc w:val="center"/>
        <w:rPr>
          <w:rFonts w:ascii="Times New Roman" w:hAnsi="Times New Roman" w:cs="Times New Roman"/>
        </w:rPr>
      </w:pPr>
      <w:r>
        <w:rPr>
          <w:noProof/>
        </w:rPr>
        <w:drawing>
          <wp:inline distT="0" distB="0" distL="0" distR="0" wp14:anchorId="6366E678" wp14:editId="1CD85DBB">
            <wp:extent cx="5971540" cy="5111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5111750"/>
                    </a:xfrm>
                    <a:prstGeom prst="rect">
                      <a:avLst/>
                    </a:prstGeom>
                    <a:noFill/>
                    <a:ln>
                      <a:noFill/>
                    </a:ln>
                  </pic:spPr>
                </pic:pic>
              </a:graphicData>
            </a:graphic>
          </wp:inline>
        </w:drawing>
      </w:r>
    </w:p>
    <w:p w14:paraId="663CD454" w14:textId="0EA1EE6B" w:rsidR="00DA3A5B" w:rsidRPr="00E21FD7" w:rsidRDefault="00DA3A5B" w:rsidP="00DA3A5B">
      <w:pPr>
        <w:spacing w:after="0" w:line="240" w:lineRule="auto"/>
        <w:jc w:val="both"/>
        <w:rPr>
          <w:rFonts w:ascii="Times New Roman" w:hAnsi="Times New Roman" w:cs="Times New Roman"/>
          <w:sz w:val="20"/>
          <w:szCs w:val="20"/>
        </w:rPr>
      </w:pPr>
      <w:r w:rsidRPr="00E21FD7">
        <w:rPr>
          <w:rFonts w:ascii="Times New Roman" w:hAnsi="Times New Roman" w:cs="Times New Roman"/>
          <w:b/>
          <w:sz w:val="20"/>
          <w:szCs w:val="20"/>
        </w:rPr>
        <w:t>Fonte:</w:t>
      </w:r>
      <w:r w:rsidRPr="00E21FD7">
        <w:rPr>
          <w:rFonts w:ascii="Times New Roman" w:hAnsi="Times New Roman" w:cs="Times New Roman"/>
          <w:sz w:val="20"/>
          <w:szCs w:val="20"/>
        </w:rPr>
        <w:t xml:space="preserve"> elaboração dos autores com base em imagem </w:t>
      </w:r>
      <w:r w:rsidR="006024AA" w:rsidRPr="00E21FD7">
        <w:rPr>
          <w:rFonts w:ascii="Times New Roman" w:hAnsi="Times New Roman" w:cs="Times New Roman"/>
          <w:sz w:val="20"/>
          <w:szCs w:val="20"/>
        </w:rPr>
        <w:t xml:space="preserve">do Landsat 5 </w:t>
      </w:r>
      <w:r w:rsidRPr="00E21FD7">
        <w:rPr>
          <w:rFonts w:ascii="Times New Roman" w:hAnsi="Times New Roman" w:cs="Times New Roman"/>
          <w:sz w:val="20"/>
          <w:szCs w:val="20"/>
        </w:rPr>
        <w:t>fornecida pelo USGS/NASA (USGS, 1985).</w:t>
      </w:r>
    </w:p>
    <w:p w14:paraId="46AA7C4C" w14:textId="77777777" w:rsidR="00DA3A5B" w:rsidRDefault="00DA3A5B" w:rsidP="00DA3A5B">
      <w:pPr>
        <w:spacing w:after="0" w:line="240" w:lineRule="auto"/>
        <w:jc w:val="both"/>
        <w:rPr>
          <w:rFonts w:ascii="Times New Roman" w:hAnsi="Times New Roman" w:cs="Times New Roman"/>
        </w:rPr>
      </w:pPr>
    </w:p>
    <w:p w14:paraId="2E1EA227" w14:textId="0147F4A8" w:rsidR="00656FBC" w:rsidRPr="00510197" w:rsidRDefault="00656FBC"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 mapa de uso e cobertura da terra</w:t>
      </w:r>
      <w:r w:rsidR="00DA3A5B" w:rsidRPr="00E17FE3">
        <w:rPr>
          <w:rFonts w:ascii="Times New Roman" w:hAnsi="Times New Roman" w:cs="Times New Roman"/>
          <w:sz w:val="24"/>
          <w:szCs w:val="24"/>
        </w:rPr>
        <w:t xml:space="preserve"> do ano de 201</w:t>
      </w:r>
      <w:r>
        <w:rPr>
          <w:rFonts w:ascii="Times New Roman" w:hAnsi="Times New Roman" w:cs="Times New Roman"/>
          <w:sz w:val="24"/>
          <w:szCs w:val="24"/>
        </w:rPr>
        <w:t>6 (mapa 4)</w:t>
      </w:r>
      <w:r w:rsidR="00DA3A5B" w:rsidRPr="00E17FE3">
        <w:rPr>
          <w:rFonts w:ascii="Times New Roman" w:hAnsi="Times New Roman" w:cs="Times New Roman"/>
          <w:sz w:val="24"/>
          <w:szCs w:val="24"/>
        </w:rPr>
        <w:t xml:space="preserve"> </w:t>
      </w:r>
      <w:r w:rsidR="00805607">
        <w:rPr>
          <w:rFonts w:ascii="Times New Roman" w:hAnsi="Times New Roman" w:cs="Times New Roman"/>
          <w:sz w:val="24"/>
          <w:szCs w:val="24"/>
        </w:rPr>
        <w:t>permite interpretar que há</w:t>
      </w:r>
      <w:r w:rsidR="00DA3A5B" w:rsidRPr="00E17FE3">
        <w:rPr>
          <w:rFonts w:ascii="Times New Roman" w:hAnsi="Times New Roman" w:cs="Times New Roman"/>
          <w:sz w:val="24"/>
          <w:szCs w:val="24"/>
        </w:rPr>
        <w:t xml:space="preserve"> uma expansão da área da cajucultura familiar na região centro-oeste, </w:t>
      </w:r>
      <w:r w:rsidR="00805607">
        <w:rPr>
          <w:rFonts w:ascii="Times New Roman" w:hAnsi="Times New Roman" w:cs="Times New Roman"/>
          <w:sz w:val="24"/>
          <w:szCs w:val="24"/>
        </w:rPr>
        <w:t xml:space="preserve">dado o formato entrecortado dos polígonos dos pomares na região imediatamente inferior aos 4 assentamentos rurais mais centrais. </w:t>
      </w:r>
      <w:r w:rsidR="00F72261">
        <w:rPr>
          <w:rFonts w:ascii="Times New Roman" w:hAnsi="Times New Roman" w:cs="Times New Roman"/>
          <w:sz w:val="24"/>
          <w:szCs w:val="24"/>
        </w:rPr>
        <w:t>Constata</w:t>
      </w:r>
      <w:r w:rsidR="00805607">
        <w:rPr>
          <w:rFonts w:ascii="Times New Roman" w:hAnsi="Times New Roman" w:cs="Times New Roman"/>
          <w:sz w:val="24"/>
          <w:szCs w:val="24"/>
        </w:rPr>
        <w:t>-se ainda que ocorreu a</w:t>
      </w:r>
      <w:r w:rsidR="00DA3A5B" w:rsidRPr="00E17FE3">
        <w:rPr>
          <w:rFonts w:ascii="Times New Roman" w:hAnsi="Times New Roman" w:cs="Times New Roman"/>
          <w:sz w:val="24"/>
          <w:szCs w:val="24"/>
        </w:rPr>
        <w:t xml:space="preserve"> introdução da cajucultura nos assentamentos recém-criados entre 2002 e 2011</w:t>
      </w:r>
      <w:r w:rsidR="00805607">
        <w:rPr>
          <w:rFonts w:ascii="Times New Roman" w:hAnsi="Times New Roman" w:cs="Times New Roman"/>
          <w:sz w:val="24"/>
          <w:szCs w:val="24"/>
        </w:rPr>
        <w:t xml:space="preserve"> o que poder ser observado pela categoria temática “cultura – cajueiro” no interior dos 4 polígonos centrais</w:t>
      </w:r>
      <w:r w:rsidR="00F72261">
        <w:rPr>
          <w:rFonts w:ascii="Times New Roman" w:hAnsi="Times New Roman" w:cs="Times New Roman"/>
          <w:sz w:val="24"/>
          <w:szCs w:val="24"/>
        </w:rPr>
        <w:t xml:space="preserve"> de </w:t>
      </w:r>
      <w:r w:rsidR="00F72261" w:rsidRPr="00510197">
        <w:rPr>
          <w:rFonts w:ascii="Times New Roman" w:hAnsi="Times New Roman" w:cs="Times New Roman"/>
          <w:sz w:val="24"/>
          <w:szCs w:val="24"/>
        </w:rPr>
        <w:t>assentamentos rurais</w:t>
      </w:r>
      <w:r w:rsidR="00DA3A5B" w:rsidRPr="00510197">
        <w:rPr>
          <w:rFonts w:ascii="Times New Roman" w:hAnsi="Times New Roman" w:cs="Times New Roman"/>
          <w:sz w:val="24"/>
          <w:szCs w:val="24"/>
        </w:rPr>
        <w:t>.</w:t>
      </w:r>
    </w:p>
    <w:p w14:paraId="683F911A" w14:textId="5FDD3040" w:rsidR="00656FBC" w:rsidRDefault="00656FBC" w:rsidP="00E21FD7">
      <w:pPr>
        <w:spacing w:after="0" w:line="360" w:lineRule="auto"/>
        <w:ind w:firstLine="720"/>
        <w:jc w:val="both"/>
        <w:rPr>
          <w:rFonts w:ascii="Times New Roman" w:hAnsi="Times New Roman" w:cs="Times New Roman"/>
          <w:sz w:val="24"/>
          <w:szCs w:val="24"/>
        </w:rPr>
      </w:pPr>
      <w:r w:rsidRPr="00510197">
        <w:rPr>
          <w:rFonts w:ascii="Times New Roman" w:hAnsi="Times New Roman" w:cs="Times New Roman"/>
          <w:sz w:val="24"/>
          <w:szCs w:val="24"/>
        </w:rPr>
        <w:t xml:space="preserve">De acordo com </w:t>
      </w:r>
      <w:r w:rsidRPr="00E91897">
        <w:rPr>
          <w:rFonts w:ascii="Times New Roman" w:hAnsi="Times New Roman" w:cs="Times New Roman"/>
          <w:sz w:val="24"/>
          <w:szCs w:val="24"/>
        </w:rPr>
        <w:t>Leite (1994)</w:t>
      </w:r>
      <w:r w:rsidRPr="00510197">
        <w:rPr>
          <w:rFonts w:ascii="Times New Roman" w:hAnsi="Times New Roman" w:cs="Times New Roman"/>
          <w:sz w:val="24"/>
          <w:szCs w:val="24"/>
        </w:rPr>
        <w:t>, a</w:t>
      </w:r>
      <w:r w:rsidRPr="00E17FE3">
        <w:rPr>
          <w:rFonts w:ascii="Times New Roman" w:hAnsi="Times New Roman" w:cs="Times New Roman"/>
          <w:sz w:val="24"/>
          <w:szCs w:val="24"/>
        </w:rPr>
        <w:t>pós a retirada dos incentivos fiscais e a concorrência da amêndoa de castanha de caju da Índia no mercado internacional</w:t>
      </w:r>
      <w:r>
        <w:rPr>
          <w:rFonts w:ascii="Times New Roman" w:hAnsi="Times New Roman" w:cs="Times New Roman"/>
          <w:sz w:val="24"/>
          <w:szCs w:val="24"/>
        </w:rPr>
        <w:t xml:space="preserve"> uma</w:t>
      </w:r>
      <w:r w:rsidRPr="00E17FE3">
        <w:rPr>
          <w:rFonts w:ascii="Times New Roman" w:hAnsi="Times New Roman" w:cs="Times New Roman"/>
          <w:sz w:val="24"/>
          <w:szCs w:val="24"/>
        </w:rPr>
        <w:t xml:space="preserve"> grave crise </w:t>
      </w:r>
      <w:r>
        <w:rPr>
          <w:rFonts w:ascii="Times New Roman" w:hAnsi="Times New Roman" w:cs="Times New Roman"/>
          <w:sz w:val="24"/>
          <w:szCs w:val="24"/>
        </w:rPr>
        <w:t>assolou a</w:t>
      </w:r>
      <w:r w:rsidRPr="00E17FE3">
        <w:rPr>
          <w:rFonts w:ascii="Times New Roman" w:hAnsi="Times New Roman" w:cs="Times New Roman"/>
          <w:sz w:val="24"/>
          <w:szCs w:val="24"/>
        </w:rPr>
        <w:t xml:space="preserve"> cajucultura empresarial na década de 1990. </w:t>
      </w:r>
      <w:r w:rsidR="00F72261">
        <w:rPr>
          <w:rFonts w:ascii="Times New Roman" w:hAnsi="Times New Roman" w:cs="Times New Roman"/>
          <w:sz w:val="24"/>
          <w:szCs w:val="24"/>
        </w:rPr>
        <w:t>O mapa 4</w:t>
      </w:r>
      <w:r w:rsidRPr="00E17FE3">
        <w:rPr>
          <w:rFonts w:ascii="Times New Roman" w:hAnsi="Times New Roman" w:cs="Times New Roman"/>
          <w:sz w:val="24"/>
          <w:szCs w:val="24"/>
        </w:rPr>
        <w:t xml:space="preserve"> caracteriza bem a retração das áreas de cajucultura extensivas das grandes empresas pelo abandono de seus pomares e surgimento d</w:t>
      </w:r>
      <w:r>
        <w:rPr>
          <w:rFonts w:ascii="Times New Roman" w:hAnsi="Times New Roman" w:cs="Times New Roman"/>
          <w:sz w:val="24"/>
          <w:szCs w:val="24"/>
        </w:rPr>
        <w:t>a</w:t>
      </w:r>
      <w:r w:rsidRPr="00E17FE3">
        <w:rPr>
          <w:rFonts w:ascii="Times New Roman" w:hAnsi="Times New Roman" w:cs="Times New Roman"/>
          <w:sz w:val="24"/>
          <w:szCs w:val="24"/>
        </w:rPr>
        <w:t xml:space="preserve"> </w:t>
      </w:r>
      <w:r w:rsidR="00805607">
        <w:rPr>
          <w:rFonts w:ascii="Times New Roman" w:hAnsi="Times New Roman" w:cs="Times New Roman"/>
          <w:sz w:val="24"/>
          <w:szCs w:val="24"/>
        </w:rPr>
        <w:lastRenderedPageBreak/>
        <w:t xml:space="preserve">categoria temática “antropizada </w:t>
      </w:r>
      <w:r w:rsidRPr="00E17FE3">
        <w:rPr>
          <w:rFonts w:ascii="Times New Roman" w:hAnsi="Times New Roman" w:cs="Times New Roman"/>
          <w:sz w:val="24"/>
          <w:szCs w:val="24"/>
        </w:rPr>
        <w:t>capoeira</w:t>
      </w:r>
      <w:r w:rsidR="00805607">
        <w:rPr>
          <w:rFonts w:ascii="Times New Roman" w:hAnsi="Times New Roman" w:cs="Times New Roman"/>
          <w:sz w:val="24"/>
          <w:szCs w:val="24"/>
        </w:rPr>
        <w:t>”</w:t>
      </w:r>
      <w:r w:rsidRPr="00E17FE3">
        <w:rPr>
          <w:rFonts w:ascii="Times New Roman" w:hAnsi="Times New Roman" w:cs="Times New Roman"/>
          <w:sz w:val="24"/>
          <w:szCs w:val="24"/>
        </w:rPr>
        <w:t xml:space="preserve"> </w:t>
      </w:r>
      <w:r w:rsidR="00805607">
        <w:rPr>
          <w:rFonts w:ascii="Times New Roman" w:hAnsi="Times New Roman" w:cs="Times New Roman"/>
          <w:sz w:val="24"/>
          <w:szCs w:val="24"/>
        </w:rPr>
        <w:t>em locais anteriormente ocupados com monocultivos de cajeiro.</w:t>
      </w:r>
    </w:p>
    <w:p w14:paraId="41A7E2E3" w14:textId="2986460B" w:rsidR="006024AA" w:rsidRPr="00E21FD7" w:rsidRDefault="00E17FE3" w:rsidP="00E21FD7">
      <w:pPr>
        <w:spacing w:after="0" w:line="240" w:lineRule="auto"/>
        <w:jc w:val="center"/>
        <w:rPr>
          <w:rFonts w:ascii="Times New Roman" w:hAnsi="Times New Roman" w:cs="Times New Roman"/>
          <w:sz w:val="24"/>
          <w:szCs w:val="24"/>
        </w:rPr>
      </w:pPr>
      <w:r w:rsidRPr="00E21FD7">
        <w:rPr>
          <w:rFonts w:ascii="Times New Roman" w:hAnsi="Times New Roman" w:cs="Times New Roman"/>
          <w:b/>
          <w:sz w:val="24"/>
          <w:szCs w:val="24"/>
        </w:rPr>
        <w:t>Mapa 4</w:t>
      </w:r>
      <w:r w:rsidR="006024AA" w:rsidRPr="00E21FD7">
        <w:rPr>
          <w:rFonts w:ascii="Times New Roman" w:hAnsi="Times New Roman" w:cs="Times New Roman"/>
          <w:sz w:val="24"/>
          <w:szCs w:val="24"/>
        </w:rPr>
        <w:t>. Mapa de uso e cobertura da terra do município de Pio IX do ano de 2016.</w:t>
      </w:r>
    </w:p>
    <w:p w14:paraId="60B7E725" w14:textId="393C9045" w:rsidR="006024AA" w:rsidRDefault="00192368" w:rsidP="006024AA">
      <w:pPr>
        <w:spacing w:after="0" w:line="240" w:lineRule="auto"/>
        <w:jc w:val="center"/>
        <w:rPr>
          <w:rFonts w:ascii="Times New Roman" w:hAnsi="Times New Roman" w:cs="Times New Roman"/>
        </w:rPr>
      </w:pPr>
      <w:r>
        <w:rPr>
          <w:noProof/>
        </w:rPr>
        <w:drawing>
          <wp:inline distT="0" distB="0" distL="0" distR="0" wp14:anchorId="300FDB1E" wp14:editId="7888F56F">
            <wp:extent cx="5971540" cy="511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5111750"/>
                    </a:xfrm>
                    <a:prstGeom prst="rect">
                      <a:avLst/>
                    </a:prstGeom>
                    <a:noFill/>
                    <a:ln>
                      <a:noFill/>
                    </a:ln>
                  </pic:spPr>
                </pic:pic>
              </a:graphicData>
            </a:graphic>
          </wp:inline>
        </w:drawing>
      </w:r>
    </w:p>
    <w:p w14:paraId="0A2B57A1" w14:textId="6626C6B8" w:rsidR="006024AA" w:rsidRPr="00E21FD7" w:rsidRDefault="006024AA" w:rsidP="006024AA">
      <w:pPr>
        <w:spacing w:after="0" w:line="240" w:lineRule="auto"/>
        <w:jc w:val="both"/>
        <w:rPr>
          <w:rFonts w:ascii="Times New Roman" w:hAnsi="Times New Roman" w:cs="Times New Roman"/>
          <w:sz w:val="20"/>
          <w:szCs w:val="20"/>
        </w:rPr>
      </w:pPr>
      <w:r w:rsidRPr="00E21FD7">
        <w:rPr>
          <w:rFonts w:ascii="Times New Roman" w:hAnsi="Times New Roman" w:cs="Times New Roman"/>
          <w:b/>
          <w:sz w:val="20"/>
          <w:szCs w:val="20"/>
        </w:rPr>
        <w:t>Fonte</w:t>
      </w:r>
      <w:r w:rsidRPr="00E21FD7">
        <w:rPr>
          <w:rFonts w:ascii="Times New Roman" w:hAnsi="Times New Roman" w:cs="Times New Roman"/>
          <w:sz w:val="20"/>
          <w:szCs w:val="20"/>
        </w:rPr>
        <w:t>: elaboração dos autores com base em imagem do Landsat 8 fornecida pelo USGS/NASA</w:t>
      </w:r>
      <w:r w:rsidR="00510197">
        <w:rPr>
          <w:rFonts w:ascii="Times New Roman" w:hAnsi="Times New Roman" w:cs="Times New Roman"/>
          <w:sz w:val="20"/>
          <w:szCs w:val="20"/>
        </w:rPr>
        <w:t xml:space="preserve"> (USGS, 2016).</w:t>
      </w:r>
      <w:r w:rsidR="00510197" w:rsidRPr="00E21FD7" w:rsidDel="00510197">
        <w:rPr>
          <w:rFonts w:ascii="Times New Roman" w:hAnsi="Times New Roman" w:cs="Times New Roman"/>
          <w:sz w:val="20"/>
          <w:szCs w:val="20"/>
        </w:rPr>
        <w:t xml:space="preserve"> </w:t>
      </w:r>
    </w:p>
    <w:p w14:paraId="25121477" w14:textId="77777777" w:rsidR="006024AA" w:rsidRDefault="006024AA" w:rsidP="00510197">
      <w:pPr>
        <w:spacing w:after="0" w:line="240" w:lineRule="auto"/>
        <w:jc w:val="both"/>
        <w:rPr>
          <w:rFonts w:ascii="Times New Roman" w:hAnsi="Times New Roman" w:cs="Times New Roman"/>
        </w:rPr>
      </w:pPr>
    </w:p>
    <w:p w14:paraId="545269C9" w14:textId="3B8D4664" w:rsidR="00DA3A5B" w:rsidRDefault="00DA3A5B" w:rsidP="00E21FD7">
      <w:pPr>
        <w:spacing w:after="0" w:line="360" w:lineRule="auto"/>
        <w:ind w:firstLine="720"/>
        <w:jc w:val="both"/>
        <w:rPr>
          <w:rFonts w:ascii="Times New Roman" w:hAnsi="Times New Roman" w:cs="Times New Roman"/>
          <w:sz w:val="24"/>
          <w:szCs w:val="24"/>
        </w:rPr>
      </w:pPr>
      <w:r w:rsidRPr="00E17FE3">
        <w:rPr>
          <w:rFonts w:ascii="Times New Roman" w:hAnsi="Times New Roman" w:cs="Times New Roman"/>
          <w:sz w:val="24"/>
          <w:szCs w:val="24"/>
        </w:rPr>
        <w:t xml:space="preserve">Comparando </w:t>
      </w:r>
      <w:r w:rsidR="00F72261">
        <w:rPr>
          <w:rFonts w:ascii="Times New Roman" w:hAnsi="Times New Roman" w:cs="Times New Roman"/>
          <w:sz w:val="24"/>
          <w:szCs w:val="24"/>
        </w:rPr>
        <w:t>os mapas 3 e 4</w:t>
      </w:r>
      <w:r w:rsidRPr="00E17FE3">
        <w:rPr>
          <w:rFonts w:ascii="Times New Roman" w:hAnsi="Times New Roman" w:cs="Times New Roman"/>
          <w:sz w:val="24"/>
          <w:szCs w:val="24"/>
        </w:rPr>
        <w:t xml:space="preserve"> extrai-se que foi a expansão da cajucultura que causou os maiores impactos sobre a Caatinga na área de estudo, notadamente nas áreas de planalto. Inicialmente, as áreas empresariais foram as responsáveis pelas retiradas de grandes porções florestais, mas a expansão da cajucultura familiar </w:t>
      </w:r>
      <w:r w:rsidR="00805607">
        <w:rPr>
          <w:rFonts w:ascii="Times New Roman" w:hAnsi="Times New Roman" w:cs="Times New Roman"/>
          <w:sz w:val="24"/>
          <w:szCs w:val="24"/>
        </w:rPr>
        <w:t xml:space="preserve">também </w:t>
      </w:r>
      <w:r w:rsidRPr="00E17FE3">
        <w:rPr>
          <w:rFonts w:ascii="Times New Roman" w:hAnsi="Times New Roman" w:cs="Times New Roman"/>
          <w:sz w:val="24"/>
          <w:szCs w:val="24"/>
        </w:rPr>
        <w:t>favoreceu a fragmentação da vegetação, principalmente na porção centro-oeste da imagem.</w:t>
      </w:r>
      <w:r w:rsidR="00F72261">
        <w:rPr>
          <w:rFonts w:ascii="Times New Roman" w:hAnsi="Times New Roman" w:cs="Times New Roman"/>
          <w:sz w:val="24"/>
          <w:szCs w:val="24"/>
        </w:rPr>
        <w:t xml:space="preserve"> A expansão da vegetação de caatinga aberta para as regiões de planalto também, como se observa no mapa 4, deve está relacionada com a </w:t>
      </w:r>
      <w:r w:rsidR="00615D55">
        <w:rPr>
          <w:rFonts w:ascii="Times New Roman" w:hAnsi="Times New Roman" w:cs="Times New Roman"/>
          <w:sz w:val="24"/>
          <w:szCs w:val="24"/>
        </w:rPr>
        <w:t>mortalidade</w:t>
      </w:r>
      <w:r w:rsidR="00F72261">
        <w:rPr>
          <w:rFonts w:ascii="Times New Roman" w:hAnsi="Times New Roman" w:cs="Times New Roman"/>
          <w:sz w:val="24"/>
          <w:szCs w:val="24"/>
        </w:rPr>
        <w:t xml:space="preserve"> da vegetação</w:t>
      </w:r>
      <w:r w:rsidR="00615D55">
        <w:rPr>
          <w:rFonts w:ascii="Times New Roman" w:hAnsi="Times New Roman" w:cs="Times New Roman"/>
          <w:sz w:val="24"/>
          <w:szCs w:val="24"/>
        </w:rPr>
        <w:t xml:space="preserve"> nativa</w:t>
      </w:r>
      <w:r w:rsidR="00F72261">
        <w:rPr>
          <w:rFonts w:ascii="Times New Roman" w:hAnsi="Times New Roman" w:cs="Times New Roman"/>
          <w:sz w:val="24"/>
          <w:szCs w:val="24"/>
        </w:rPr>
        <w:t xml:space="preserve"> ocasionada pelo longo período de estiagem que assolou a região no período de 2011 a 201</w:t>
      </w:r>
      <w:r w:rsidR="00615D55">
        <w:rPr>
          <w:rFonts w:ascii="Times New Roman" w:hAnsi="Times New Roman" w:cs="Times New Roman"/>
          <w:sz w:val="24"/>
          <w:szCs w:val="24"/>
        </w:rPr>
        <w:t>6.</w:t>
      </w:r>
    </w:p>
    <w:p w14:paraId="35D24FA2" w14:textId="37A0E79A" w:rsidR="00615D55" w:rsidRPr="00E17FE3" w:rsidRDefault="00615D55" w:rsidP="00E21F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 ano de 2015 a área colhida sofreu uma redução para 18.487 hectares, o que pode está relacionado também com o longo período de estiagem que assolou a região. Já no Censo Agropecuário de 2017 observa-se um ligeira recuperação da área colhida que é de 22.918 hectares, mas associada a </w:t>
      </w:r>
      <w:r w:rsidRPr="0069290A">
        <w:rPr>
          <w:rFonts w:ascii="Times New Roman" w:hAnsi="Times New Roman" w:cs="Times New Roman"/>
          <w:sz w:val="24"/>
          <w:szCs w:val="24"/>
        </w:rPr>
        <w:t>apenas 650 unidades produtivas o que pode representar ainda os efeitos da estiagem prolongada (</w:t>
      </w:r>
      <w:r w:rsidRPr="00AC4528">
        <w:rPr>
          <w:rFonts w:ascii="Times New Roman" w:hAnsi="Times New Roman" w:cs="Times New Roman"/>
          <w:sz w:val="24"/>
          <w:szCs w:val="24"/>
          <w:highlight w:val="yellow"/>
        </w:rPr>
        <w:t>A</w:t>
      </w:r>
      <w:r w:rsidR="00DE7D70" w:rsidRPr="00AC4528">
        <w:rPr>
          <w:rFonts w:ascii="Times New Roman" w:hAnsi="Times New Roman" w:cs="Times New Roman"/>
          <w:sz w:val="24"/>
          <w:szCs w:val="24"/>
          <w:highlight w:val="yellow"/>
        </w:rPr>
        <w:t>lencar</w:t>
      </w:r>
      <w:r w:rsidRPr="00AC4528">
        <w:rPr>
          <w:rFonts w:ascii="Times New Roman" w:hAnsi="Times New Roman" w:cs="Times New Roman"/>
          <w:sz w:val="24"/>
          <w:szCs w:val="24"/>
          <w:highlight w:val="yellow"/>
        </w:rPr>
        <w:t>, 2018</w:t>
      </w:r>
      <w:r w:rsidRPr="0069290A">
        <w:rPr>
          <w:rFonts w:ascii="Times New Roman" w:hAnsi="Times New Roman" w:cs="Times New Roman"/>
          <w:sz w:val="24"/>
          <w:szCs w:val="24"/>
        </w:rPr>
        <w:t>).</w:t>
      </w:r>
    </w:p>
    <w:p w14:paraId="3541DAD1" w14:textId="77777777" w:rsidR="00D0547A" w:rsidRDefault="00D0547A" w:rsidP="00CB027B">
      <w:pPr>
        <w:spacing w:after="0" w:line="240" w:lineRule="auto"/>
        <w:ind w:firstLine="851"/>
        <w:jc w:val="both"/>
        <w:rPr>
          <w:rFonts w:ascii="Times New Roman" w:hAnsi="Times New Roman" w:cs="Times New Roman"/>
          <w:b/>
          <w:sz w:val="24"/>
          <w:szCs w:val="24"/>
        </w:rPr>
      </w:pPr>
    </w:p>
    <w:p w14:paraId="23F39F86" w14:textId="3A4638BB" w:rsidR="00DA3A5B" w:rsidRPr="00C623B6" w:rsidRDefault="00CB027B" w:rsidP="00E21FD7">
      <w:pPr>
        <w:spacing w:after="0" w:line="360" w:lineRule="auto"/>
        <w:ind w:firstLine="720"/>
        <w:jc w:val="both"/>
        <w:rPr>
          <w:rFonts w:ascii="Times New Roman" w:hAnsi="Times New Roman" w:cs="Times New Roman"/>
          <w:b/>
          <w:sz w:val="24"/>
          <w:szCs w:val="24"/>
        </w:rPr>
      </w:pPr>
      <w:r w:rsidRPr="00C623B6">
        <w:rPr>
          <w:rFonts w:ascii="Times New Roman" w:hAnsi="Times New Roman" w:cs="Times New Roman"/>
          <w:b/>
          <w:sz w:val="24"/>
          <w:szCs w:val="24"/>
        </w:rPr>
        <w:t>C</w:t>
      </w:r>
      <w:r w:rsidR="00BD0761" w:rsidRPr="00C623B6">
        <w:rPr>
          <w:rFonts w:ascii="Times New Roman" w:hAnsi="Times New Roman" w:cs="Times New Roman"/>
          <w:b/>
          <w:sz w:val="24"/>
          <w:szCs w:val="24"/>
        </w:rPr>
        <w:t>onsiderações finais</w:t>
      </w:r>
    </w:p>
    <w:p w14:paraId="419EAD05" w14:textId="77777777" w:rsidR="00384AB6" w:rsidRPr="00CB027B" w:rsidRDefault="00384AB6"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 xml:space="preserve">A expansão da fronteira agrícola </w:t>
      </w:r>
      <w:r w:rsidR="00CB027B" w:rsidRPr="00CB027B">
        <w:rPr>
          <w:rFonts w:ascii="Times New Roman" w:hAnsi="Times New Roman" w:cs="Times New Roman"/>
          <w:sz w:val="24"/>
          <w:szCs w:val="24"/>
        </w:rPr>
        <w:t xml:space="preserve">foi </w:t>
      </w:r>
      <w:r w:rsidR="002D397F" w:rsidRPr="00CB027B">
        <w:rPr>
          <w:rFonts w:ascii="Times New Roman" w:hAnsi="Times New Roman" w:cs="Times New Roman"/>
          <w:sz w:val="24"/>
          <w:szCs w:val="24"/>
        </w:rPr>
        <w:t>decisiva</w:t>
      </w:r>
      <w:r w:rsidRPr="00CB027B">
        <w:rPr>
          <w:rFonts w:ascii="Times New Roman" w:hAnsi="Times New Roman" w:cs="Times New Roman"/>
          <w:sz w:val="24"/>
          <w:szCs w:val="24"/>
        </w:rPr>
        <w:t xml:space="preserve"> para as alterações no território do município em questão, que </w:t>
      </w:r>
      <w:r w:rsidR="00AD6562" w:rsidRPr="00CB027B">
        <w:rPr>
          <w:rFonts w:ascii="Times New Roman" w:hAnsi="Times New Roman" w:cs="Times New Roman"/>
          <w:sz w:val="24"/>
          <w:szCs w:val="24"/>
        </w:rPr>
        <w:t>se caracterizam</w:t>
      </w:r>
      <w:r w:rsidRPr="00CB027B">
        <w:rPr>
          <w:rFonts w:ascii="Times New Roman" w:hAnsi="Times New Roman" w:cs="Times New Roman"/>
          <w:sz w:val="24"/>
          <w:szCs w:val="24"/>
        </w:rPr>
        <w:t xml:space="preserve"> por diversos processos territorialização, desterritorialização e reterritolialização, seja pelo declínio de arranjos produtivos, como ocorreu com o binômio algodão – pecuária bovina, seja pela introdução da cajucultura</w:t>
      </w:r>
      <w:r w:rsidR="002D397F" w:rsidRPr="00CB027B">
        <w:rPr>
          <w:rFonts w:ascii="Times New Roman" w:hAnsi="Times New Roman" w:cs="Times New Roman"/>
          <w:sz w:val="24"/>
          <w:szCs w:val="24"/>
        </w:rPr>
        <w:t>.</w:t>
      </w:r>
    </w:p>
    <w:p w14:paraId="7F6076B3" w14:textId="357B7EAC" w:rsidR="00A06341" w:rsidRPr="00CB027B"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 xml:space="preserve">Com a crise da cajucultura nordestina na década de 1990, a cajucultura empresarial também sofreu um processo de desterritorialização, e a cajucultura familiar em conjunto com a agroindústria de processamento de pedúnculo contribuíram para a </w:t>
      </w:r>
      <w:r w:rsidR="0056419F">
        <w:rPr>
          <w:rFonts w:ascii="Times New Roman" w:hAnsi="Times New Roman" w:cs="Times New Roman"/>
          <w:sz w:val="24"/>
          <w:szCs w:val="24"/>
        </w:rPr>
        <w:t>revigoração</w:t>
      </w:r>
      <w:r w:rsidRPr="00CB027B">
        <w:rPr>
          <w:rFonts w:ascii="Times New Roman" w:hAnsi="Times New Roman" w:cs="Times New Roman"/>
          <w:sz w:val="24"/>
          <w:szCs w:val="24"/>
        </w:rPr>
        <w:t xml:space="preserve"> da atividade na região, marcada pelo predomínio dos pequenos plantios de cajueiro anão-precoce e aproveitamento do caju</w:t>
      </w:r>
      <w:r w:rsidR="0056419F">
        <w:rPr>
          <w:rFonts w:ascii="Times New Roman" w:hAnsi="Times New Roman" w:cs="Times New Roman"/>
          <w:sz w:val="24"/>
          <w:szCs w:val="24"/>
        </w:rPr>
        <w:t xml:space="preserve"> (pedúnculo)</w:t>
      </w:r>
      <w:r w:rsidRPr="00CB027B">
        <w:rPr>
          <w:rFonts w:ascii="Times New Roman" w:hAnsi="Times New Roman" w:cs="Times New Roman"/>
          <w:sz w:val="24"/>
          <w:szCs w:val="24"/>
        </w:rPr>
        <w:t>.</w:t>
      </w:r>
    </w:p>
    <w:p w14:paraId="2366F0E1" w14:textId="317968E6" w:rsidR="00A06341" w:rsidRPr="00CB027B"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A expansão da cajucultura ger</w:t>
      </w:r>
      <w:r w:rsidR="008A51E6">
        <w:rPr>
          <w:rFonts w:ascii="Times New Roman" w:hAnsi="Times New Roman" w:cs="Times New Roman"/>
          <w:sz w:val="24"/>
          <w:szCs w:val="24"/>
        </w:rPr>
        <w:t>ou</w:t>
      </w:r>
      <w:r w:rsidRPr="00CB027B">
        <w:rPr>
          <w:rFonts w:ascii="Times New Roman" w:hAnsi="Times New Roman" w:cs="Times New Roman"/>
          <w:sz w:val="24"/>
          <w:szCs w:val="24"/>
        </w:rPr>
        <w:t xml:space="preserve"> a expropriação de posseiros, mas </w:t>
      </w:r>
      <w:r w:rsidR="003B4E53">
        <w:rPr>
          <w:rFonts w:ascii="Times New Roman" w:hAnsi="Times New Roman" w:cs="Times New Roman"/>
          <w:sz w:val="24"/>
          <w:szCs w:val="24"/>
        </w:rPr>
        <w:t>resultou também em</w:t>
      </w:r>
      <w:r w:rsidRPr="00CB027B">
        <w:rPr>
          <w:rFonts w:ascii="Times New Roman" w:hAnsi="Times New Roman" w:cs="Times New Roman"/>
          <w:sz w:val="24"/>
          <w:szCs w:val="24"/>
        </w:rPr>
        <w:t xml:space="preserve"> negociações que </w:t>
      </w:r>
      <w:r w:rsidR="003B4E53">
        <w:rPr>
          <w:rFonts w:ascii="Times New Roman" w:hAnsi="Times New Roman" w:cs="Times New Roman"/>
          <w:sz w:val="24"/>
          <w:szCs w:val="24"/>
        </w:rPr>
        <w:t>desembocaram no</w:t>
      </w:r>
      <w:r w:rsidRPr="00CB027B">
        <w:rPr>
          <w:rFonts w:ascii="Times New Roman" w:hAnsi="Times New Roman" w:cs="Times New Roman"/>
          <w:sz w:val="24"/>
          <w:szCs w:val="24"/>
        </w:rPr>
        <w:t xml:space="preserve"> reconhecimento de posses</w:t>
      </w:r>
      <w:r w:rsidR="003B4E53">
        <w:rPr>
          <w:rFonts w:ascii="Times New Roman" w:hAnsi="Times New Roman" w:cs="Times New Roman"/>
          <w:sz w:val="24"/>
          <w:szCs w:val="24"/>
        </w:rPr>
        <w:t>, além d</w:t>
      </w:r>
      <w:r w:rsidRPr="00CB027B">
        <w:rPr>
          <w:rFonts w:ascii="Times New Roman" w:hAnsi="Times New Roman" w:cs="Times New Roman"/>
          <w:sz w:val="24"/>
          <w:szCs w:val="24"/>
        </w:rPr>
        <w:t xml:space="preserve">a geração de empregos diretos na fase inicial. As lutas e conflitos sociais </w:t>
      </w:r>
      <w:r w:rsidR="003B4E53">
        <w:rPr>
          <w:rFonts w:ascii="Times New Roman" w:hAnsi="Times New Roman" w:cs="Times New Roman"/>
          <w:sz w:val="24"/>
          <w:szCs w:val="24"/>
        </w:rPr>
        <w:t>marcaram</w:t>
      </w:r>
      <w:r w:rsidRPr="00CB027B">
        <w:rPr>
          <w:rFonts w:ascii="Times New Roman" w:hAnsi="Times New Roman" w:cs="Times New Roman"/>
          <w:sz w:val="24"/>
          <w:szCs w:val="24"/>
        </w:rPr>
        <w:t xml:space="preserve"> as disputas e negociações pelas posses e </w:t>
      </w:r>
      <w:r w:rsidR="003B4E53">
        <w:rPr>
          <w:rFonts w:ascii="Times New Roman" w:hAnsi="Times New Roman" w:cs="Times New Roman"/>
          <w:sz w:val="24"/>
          <w:szCs w:val="24"/>
        </w:rPr>
        <w:t xml:space="preserve">os processos de </w:t>
      </w:r>
      <w:r w:rsidRPr="00CB027B">
        <w:rPr>
          <w:rFonts w:ascii="Times New Roman" w:hAnsi="Times New Roman" w:cs="Times New Roman"/>
          <w:sz w:val="24"/>
          <w:szCs w:val="24"/>
        </w:rPr>
        <w:t>aquisição de terras, originando os projetos de assentamentos, além de migrações e emigrações.</w:t>
      </w:r>
      <w:r w:rsidR="003B4E53">
        <w:rPr>
          <w:rFonts w:ascii="Times New Roman" w:hAnsi="Times New Roman" w:cs="Times New Roman"/>
          <w:sz w:val="24"/>
          <w:szCs w:val="24"/>
        </w:rPr>
        <w:t xml:space="preserve"> </w:t>
      </w:r>
      <w:r w:rsidRPr="00CB027B">
        <w:rPr>
          <w:rFonts w:ascii="Times New Roman" w:hAnsi="Times New Roman" w:cs="Times New Roman"/>
          <w:sz w:val="24"/>
          <w:szCs w:val="24"/>
        </w:rPr>
        <w:t>Esses distintos processos tiveram influência tanto na modificação do espaço, quanto nas relações e organizações sociais, políticas e ambientais, algumas das quais ainda em plena construção e reconstrução, que marcam o caráter transitório do território e da territorialidade.</w:t>
      </w:r>
    </w:p>
    <w:p w14:paraId="3F33A3D5" w14:textId="3DB32A2A" w:rsidR="00A06341" w:rsidRPr="00CB027B"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 xml:space="preserve">Os processos que apontam para a reconfiguração territorial são resultantes de pressões sociais e políticas que fortaleceram alguns atores locais, notadamente os agricultores familiares e pequenos empresários locais. Nas últimas décadas forjou-se o surgimento de uma nova categoria, os assentados de reforma agrária, </w:t>
      </w:r>
      <w:r w:rsidR="003B4E53">
        <w:rPr>
          <w:rFonts w:ascii="Times New Roman" w:hAnsi="Times New Roman" w:cs="Times New Roman"/>
          <w:sz w:val="24"/>
          <w:szCs w:val="24"/>
        </w:rPr>
        <w:t>que emergiram junto</w:t>
      </w:r>
      <w:r w:rsidRPr="00CB027B">
        <w:rPr>
          <w:rFonts w:ascii="Times New Roman" w:hAnsi="Times New Roman" w:cs="Times New Roman"/>
          <w:sz w:val="24"/>
          <w:szCs w:val="24"/>
        </w:rPr>
        <w:t xml:space="preserve"> aos novos espaços de reprodução, e organização político-social, os assentamentos </w:t>
      </w:r>
      <w:r w:rsidR="003B4E53">
        <w:rPr>
          <w:rFonts w:ascii="Times New Roman" w:hAnsi="Times New Roman" w:cs="Times New Roman"/>
          <w:sz w:val="24"/>
          <w:szCs w:val="24"/>
        </w:rPr>
        <w:t xml:space="preserve">rurais </w:t>
      </w:r>
      <w:r w:rsidRPr="00CB027B">
        <w:rPr>
          <w:rFonts w:ascii="Times New Roman" w:hAnsi="Times New Roman" w:cs="Times New Roman"/>
          <w:sz w:val="24"/>
          <w:szCs w:val="24"/>
        </w:rPr>
        <w:t>de reforma agrária, que por sua vez continuam a promover a reterritorialização.</w:t>
      </w:r>
    </w:p>
    <w:p w14:paraId="3B20EFC8" w14:textId="21EFFD59" w:rsidR="00A06341" w:rsidRPr="00CB027B"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Pelo que foi discutido até o presente, entende-se que há um capital social em formação a partir da criação dos diversos projetos de assentamento</w:t>
      </w:r>
      <w:r w:rsidR="008A51E6">
        <w:rPr>
          <w:rFonts w:ascii="Times New Roman" w:hAnsi="Times New Roman" w:cs="Times New Roman"/>
          <w:sz w:val="24"/>
          <w:szCs w:val="24"/>
        </w:rPr>
        <w:t>s rurais</w:t>
      </w:r>
      <w:r w:rsidRPr="00CB027B">
        <w:rPr>
          <w:rFonts w:ascii="Times New Roman" w:hAnsi="Times New Roman" w:cs="Times New Roman"/>
          <w:sz w:val="24"/>
          <w:szCs w:val="24"/>
        </w:rPr>
        <w:t xml:space="preserve"> na região de estudo, da expansão da cajucultura familiar e das agroindústrias locais. Mas, a inexistência </w:t>
      </w:r>
      <w:r w:rsidR="0045040B">
        <w:rPr>
          <w:rFonts w:ascii="Times New Roman" w:hAnsi="Times New Roman" w:cs="Times New Roman"/>
          <w:sz w:val="24"/>
          <w:szCs w:val="24"/>
        </w:rPr>
        <w:t>em</w:t>
      </w:r>
      <w:r w:rsidRPr="00CB027B">
        <w:rPr>
          <w:rFonts w:ascii="Times New Roman" w:hAnsi="Times New Roman" w:cs="Times New Roman"/>
          <w:sz w:val="24"/>
          <w:szCs w:val="24"/>
        </w:rPr>
        <w:t xml:space="preserve"> nível local e regional de </w:t>
      </w:r>
      <w:r w:rsidRPr="00CB027B">
        <w:rPr>
          <w:rFonts w:ascii="Times New Roman" w:hAnsi="Times New Roman" w:cs="Times New Roman"/>
          <w:sz w:val="24"/>
          <w:szCs w:val="24"/>
        </w:rPr>
        <w:lastRenderedPageBreak/>
        <w:t>assessoria técnica que considere as novas relações sociais e suas dimensões territoriais, incluindo aqui a dimensão ambiental, contribui para dificultar a integração das comunidades e assentamentos rurais</w:t>
      </w:r>
      <w:r w:rsidR="0045040B">
        <w:rPr>
          <w:rFonts w:ascii="Times New Roman" w:hAnsi="Times New Roman" w:cs="Times New Roman"/>
          <w:sz w:val="24"/>
          <w:szCs w:val="24"/>
        </w:rPr>
        <w:t>. Esse</w:t>
      </w:r>
      <w:r w:rsidRPr="00CB027B">
        <w:rPr>
          <w:rFonts w:ascii="Times New Roman" w:hAnsi="Times New Roman" w:cs="Times New Roman"/>
          <w:sz w:val="24"/>
          <w:szCs w:val="24"/>
        </w:rPr>
        <w:t xml:space="preserve"> deveria ser o principal foco de atuação do poder público nas diversas escalas para contribuir com o desenvolvimento sustentável da região.</w:t>
      </w:r>
    </w:p>
    <w:p w14:paraId="1008E437" w14:textId="68BA6F06" w:rsidR="003B4E53"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 xml:space="preserve">Em que pese a existência de diversos planos de desenvolvimento elaborados pelo poder público que consideram no seu arcabouço teórico a abordagem da territorialidade e da sustentabilidade, os entes estatais não agem proativamente. A paralisação das ações de reforma agrária e a desconsideração das ações de reestruturação fundiária para o desenvolvimento do Território do Vale do Guaribas mostram a falta de compromisso do </w:t>
      </w:r>
      <w:r w:rsidR="0045040B">
        <w:rPr>
          <w:rFonts w:ascii="Times New Roman" w:hAnsi="Times New Roman" w:cs="Times New Roman"/>
          <w:sz w:val="24"/>
          <w:szCs w:val="24"/>
        </w:rPr>
        <w:t>e</w:t>
      </w:r>
      <w:r w:rsidRPr="00CB027B">
        <w:rPr>
          <w:rFonts w:ascii="Times New Roman" w:hAnsi="Times New Roman" w:cs="Times New Roman"/>
          <w:sz w:val="24"/>
          <w:szCs w:val="24"/>
        </w:rPr>
        <w:t>stado com o desenvolvimento do Semiárido piauiense.</w:t>
      </w:r>
      <w:r w:rsidR="003B4E53">
        <w:rPr>
          <w:rFonts w:ascii="Times New Roman" w:hAnsi="Times New Roman" w:cs="Times New Roman"/>
          <w:sz w:val="24"/>
          <w:szCs w:val="24"/>
        </w:rPr>
        <w:t xml:space="preserve"> </w:t>
      </w:r>
    </w:p>
    <w:p w14:paraId="610F42FE" w14:textId="21FAB03F" w:rsidR="00A06341" w:rsidRPr="00CB027B" w:rsidRDefault="00A06341" w:rsidP="00E21FD7">
      <w:pPr>
        <w:spacing w:after="0" w:line="360" w:lineRule="auto"/>
        <w:ind w:firstLine="720"/>
        <w:jc w:val="both"/>
        <w:rPr>
          <w:rFonts w:ascii="Times New Roman" w:hAnsi="Times New Roman" w:cs="Times New Roman"/>
          <w:sz w:val="24"/>
          <w:szCs w:val="24"/>
        </w:rPr>
      </w:pPr>
      <w:r w:rsidRPr="00CB027B">
        <w:rPr>
          <w:rFonts w:ascii="Times New Roman" w:hAnsi="Times New Roman" w:cs="Times New Roman"/>
          <w:sz w:val="24"/>
          <w:szCs w:val="24"/>
        </w:rPr>
        <w:t>As ações do Governo do Estado, restrita</w:t>
      </w:r>
      <w:r w:rsidR="008A51E6">
        <w:rPr>
          <w:rFonts w:ascii="Times New Roman" w:hAnsi="Times New Roman" w:cs="Times New Roman"/>
          <w:sz w:val="24"/>
          <w:szCs w:val="24"/>
        </w:rPr>
        <w:t>s</w:t>
      </w:r>
      <w:r w:rsidRPr="00CB027B">
        <w:rPr>
          <w:rFonts w:ascii="Times New Roman" w:hAnsi="Times New Roman" w:cs="Times New Roman"/>
          <w:sz w:val="24"/>
          <w:szCs w:val="24"/>
        </w:rPr>
        <w:t xml:space="preserve"> e distribuição de mudas de apenas dois tipos de clones de cajueiro para a recuperação dos pomares, </w:t>
      </w:r>
      <w:r w:rsidR="003B4E53">
        <w:rPr>
          <w:rFonts w:ascii="Times New Roman" w:hAnsi="Times New Roman" w:cs="Times New Roman"/>
          <w:sz w:val="24"/>
          <w:szCs w:val="24"/>
        </w:rPr>
        <w:t xml:space="preserve">tem contribuído </w:t>
      </w:r>
      <w:r w:rsidRPr="00CB027B">
        <w:rPr>
          <w:rFonts w:ascii="Times New Roman" w:hAnsi="Times New Roman" w:cs="Times New Roman"/>
          <w:sz w:val="24"/>
          <w:szCs w:val="24"/>
        </w:rPr>
        <w:t xml:space="preserve">para homogeneidade </w:t>
      </w:r>
      <w:r w:rsidR="003B4E53">
        <w:rPr>
          <w:rFonts w:ascii="Times New Roman" w:hAnsi="Times New Roman" w:cs="Times New Roman"/>
          <w:sz w:val="24"/>
          <w:szCs w:val="24"/>
        </w:rPr>
        <w:t>das</w:t>
      </w:r>
      <w:r w:rsidRPr="00CB027B">
        <w:rPr>
          <w:rFonts w:ascii="Times New Roman" w:hAnsi="Times New Roman" w:cs="Times New Roman"/>
          <w:sz w:val="24"/>
          <w:szCs w:val="24"/>
        </w:rPr>
        <w:t xml:space="preserve"> popula</w:t>
      </w:r>
      <w:r w:rsidR="003B4E53">
        <w:rPr>
          <w:rFonts w:ascii="Times New Roman" w:hAnsi="Times New Roman" w:cs="Times New Roman"/>
          <w:sz w:val="24"/>
          <w:szCs w:val="24"/>
        </w:rPr>
        <w:t>ções</w:t>
      </w:r>
      <w:r w:rsidRPr="00CB027B">
        <w:rPr>
          <w:rFonts w:ascii="Times New Roman" w:hAnsi="Times New Roman" w:cs="Times New Roman"/>
          <w:sz w:val="24"/>
          <w:szCs w:val="24"/>
        </w:rPr>
        <w:t xml:space="preserve"> de cajueiro, </w:t>
      </w:r>
      <w:r w:rsidR="003B4E53">
        <w:rPr>
          <w:rFonts w:ascii="Times New Roman" w:hAnsi="Times New Roman" w:cs="Times New Roman"/>
          <w:sz w:val="24"/>
          <w:szCs w:val="24"/>
        </w:rPr>
        <w:t xml:space="preserve">o que </w:t>
      </w:r>
      <w:r w:rsidRPr="00CB027B">
        <w:rPr>
          <w:rFonts w:ascii="Times New Roman" w:hAnsi="Times New Roman" w:cs="Times New Roman"/>
          <w:sz w:val="24"/>
          <w:szCs w:val="24"/>
        </w:rPr>
        <w:t>demonstra falta de uma política integrada com base em desenvolvimento territorial, que considere</w:t>
      </w:r>
      <w:r w:rsidR="008A51E6">
        <w:rPr>
          <w:rFonts w:ascii="Times New Roman" w:hAnsi="Times New Roman" w:cs="Times New Roman"/>
          <w:sz w:val="24"/>
          <w:szCs w:val="24"/>
        </w:rPr>
        <w:t>,</w:t>
      </w:r>
      <w:r w:rsidRPr="00CB027B">
        <w:rPr>
          <w:rFonts w:ascii="Times New Roman" w:hAnsi="Times New Roman" w:cs="Times New Roman"/>
          <w:sz w:val="24"/>
          <w:szCs w:val="24"/>
        </w:rPr>
        <w:t xml:space="preserve"> entre outras</w:t>
      </w:r>
      <w:r w:rsidR="008A51E6">
        <w:rPr>
          <w:rFonts w:ascii="Times New Roman" w:hAnsi="Times New Roman" w:cs="Times New Roman"/>
          <w:sz w:val="24"/>
          <w:szCs w:val="24"/>
        </w:rPr>
        <w:t>,</w:t>
      </w:r>
      <w:r w:rsidRPr="00CB027B">
        <w:rPr>
          <w:rFonts w:ascii="Times New Roman" w:hAnsi="Times New Roman" w:cs="Times New Roman"/>
          <w:sz w:val="24"/>
          <w:szCs w:val="24"/>
        </w:rPr>
        <w:t xml:space="preserve"> a dimensão ambiental.</w:t>
      </w:r>
    </w:p>
    <w:p w14:paraId="76259C44" w14:textId="77777777" w:rsidR="00A06341" w:rsidRDefault="00A06341" w:rsidP="00A06341">
      <w:pPr>
        <w:spacing w:after="0" w:line="240" w:lineRule="auto"/>
        <w:ind w:firstLine="708"/>
        <w:jc w:val="both"/>
        <w:rPr>
          <w:rFonts w:ascii="Times New Roman" w:hAnsi="Times New Roman" w:cs="Times New Roman"/>
          <w:b/>
          <w:sz w:val="24"/>
          <w:szCs w:val="24"/>
        </w:rPr>
      </w:pPr>
    </w:p>
    <w:p w14:paraId="0D0E1B6B" w14:textId="32FB2C03" w:rsidR="00DA3A5B" w:rsidRPr="00304A41" w:rsidRDefault="00CB027B" w:rsidP="00E21FD7">
      <w:pPr>
        <w:spacing w:after="0" w:line="360" w:lineRule="auto"/>
        <w:ind w:firstLine="720"/>
        <w:jc w:val="both"/>
        <w:rPr>
          <w:rFonts w:ascii="Times New Roman" w:hAnsi="Times New Roman" w:cs="Times New Roman"/>
          <w:sz w:val="24"/>
          <w:szCs w:val="24"/>
        </w:rPr>
      </w:pPr>
      <w:r w:rsidRPr="00304A41">
        <w:rPr>
          <w:rFonts w:ascii="Times New Roman" w:hAnsi="Times New Roman" w:cs="Times New Roman"/>
          <w:b/>
          <w:sz w:val="24"/>
          <w:szCs w:val="24"/>
        </w:rPr>
        <w:t>R</w:t>
      </w:r>
      <w:r w:rsidR="00BD0761" w:rsidRPr="00304A41">
        <w:rPr>
          <w:rFonts w:ascii="Times New Roman" w:hAnsi="Times New Roman" w:cs="Times New Roman"/>
          <w:b/>
          <w:sz w:val="24"/>
          <w:szCs w:val="24"/>
        </w:rPr>
        <w:t>eferências</w:t>
      </w:r>
    </w:p>
    <w:p w14:paraId="4FF0DC22" w14:textId="6294F1A8" w:rsidR="00A06341" w:rsidRPr="00E21FD7" w:rsidRDefault="00F23BB4" w:rsidP="00E21FD7">
      <w:pPr>
        <w:widowControl w:val="0"/>
        <w:autoSpaceDE w:val="0"/>
        <w:autoSpaceDN w:val="0"/>
        <w:adjustRightInd w:val="0"/>
        <w:spacing w:after="0" w:line="360" w:lineRule="auto"/>
        <w:ind w:left="709" w:hanging="709"/>
        <w:jc w:val="both"/>
        <w:rPr>
          <w:rFonts w:ascii="Times New Roman" w:hAnsi="Times New Roman" w:cs="Times New Roman"/>
          <w:bCs/>
          <w:iCs/>
          <w:sz w:val="24"/>
          <w:szCs w:val="24"/>
          <w:lang w:val="pt-PT"/>
        </w:rPr>
      </w:pPr>
      <w:r w:rsidRPr="00E21FD7">
        <w:rPr>
          <w:rFonts w:ascii="Times New Roman" w:hAnsi="Times New Roman" w:cs="Times New Roman"/>
          <w:bCs/>
          <w:iCs/>
          <w:sz w:val="24"/>
          <w:szCs w:val="24"/>
          <w:lang w:val="pt-PT"/>
        </w:rPr>
        <w:t>Abramovay</w:t>
      </w:r>
      <w:r w:rsidR="00A06341" w:rsidRPr="00E21FD7">
        <w:rPr>
          <w:rFonts w:ascii="Times New Roman" w:hAnsi="Times New Roman" w:cs="Times New Roman"/>
          <w:bCs/>
          <w:iCs/>
          <w:sz w:val="24"/>
          <w:szCs w:val="24"/>
          <w:lang w:val="pt-PT"/>
        </w:rPr>
        <w:t>, R</w:t>
      </w:r>
      <w:r w:rsidRPr="00E21FD7">
        <w:rPr>
          <w:rFonts w:ascii="Times New Roman" w:hAnsi="Times New Roman" w:cs="Times New Roman"/>
          <w:bCs/>
          <w:iCs/>
          <w:sz w:val="24"/>
          <w:szCs w:val="24"/>
          <w:lang w:val="pt-PT"/>
        </w:rPr>
        <w:t>. (1999)</w:t>
      </w:r>
      <w:r w:rsidR="00A06341" w:rsidRPr="00E21FD7">
        <w:rPr>
          <w:rFonts w:ascii="Times New Roman" w:hAnsi="Times New Roman" w:cs="Times New Roman"/>
          <w:bCs/>
          <w:iCs/>
          <w:sz w:val="24"/>
          <w:szCs w:val="24"/>
          <w:lang w:val="pt-PT"/>
        </w:rPr>
        <w:t xml:space="preserve">. Agricultura familiar e desenvolvimento territorial. </w:t>
      </w:r>
      <w:r w:rsidR="00A06341" w:rsidRPr="00E21FD7">
        <w:rPr>
          <w:rFonts w:ascii="Times New Roman" w:hAnsi="Times New Roman" w:cs="Times New Roman"/>
          <w:bCs/>
          <w:i/>
          <w:sz w:val="24"/>
          <w:szCs w:val="24"/>
          <w:lang w:val="pt-PT"/>
        </w:rPr>
        <w:t xml:space="preserve">Revista da Associação </w:t>
      </w:r>
      <w:r w:rsidR="00A06341" w:rsidRPr="00B84D3A">
        <w:rPr>
          <w:rFonts w:ascii="Times New Roman" w:hAnsi="Times New Roman" w:cs="Times New Roman"/>
          <w:bCs/>
          <w:i/>
          <w:sz w:val="24"/>
          <w:szCs w:val="24"/>
          <w:lang w:val="pt-PT"/>
        </w:rPr>
        <w:t>Brasileira de Reforma Agrária</w:t>
      </w:r>
      <w:r w:rsidR="00C93143" w:rsidRPr="00B84D3A">
        <w:rPr>
          <w:rFonts w:ascii="Times New Roman" w:hAnsi="Times New Roman" w:cs="Times New Roman"/>
          <w:bCs/>
          <w:i/>
          <w:sz w:val="24"/>
          <w:szCs w:val="24"/>
          <w:lang w:val="pt-PT"/>
        </w:rPr>
        <w:t xml:space="preserve">, </w:t>
      </w:r>
      <w:r w:rsidR="00A06341" w:rsidRPr="00B84D3A">
        <w:rPr>
          <w:rFonts w:ascii="Times New Roman" w:hAnsi="Times New Roman" w:cs="Times New Roman"/>
          <w:bCs/>
          <w:i/>
          <w:sz w:val="24"/>
          <w:szCs w:val="24"/>
          <w:lang w:val="pt-PT"/>
        </w:rPr>
        <w:t xml:space="preserve">28 </w:t>
      </w:r>
      <w:r w:rsidR="00C93143" w:rsidRPr="00B84D3A">
        <w:rPr>
          <w:rFonts w:ascii="Times New Roman" w:hAnsi="Times New Roman" w:cs="Times New Roman"/>
          <w:bCs/>
          <w:i/>
          <w:sz w:val="24"/>
          <w:szCs w:val="24"/>
          <w:lang w:val="pt-PT"/>
        </w:rPr>
        <w:t>-</w:t>
      </w:r>
      <w:r w:rsidR="00A06341" w:rsidRPr="00B84D3A">
        <w:rPr>
          <w:rFonts w:ascii="Times New Roman" w:hAnsi="Times New Roman" w:cs="Times New Roman"/>
          <w:bCs/>
          <w:i/>
          <w:sz w:val="24"/>
          <w:szCs w:val="24"/>
          <w:lang w:val="pt-PT"/>
        </w:rPr>
        <w:t>29</w:t>
      </w:r>
      <w:r w:rsidR="00A06341" w:rsidRPr="00B84D3A">
        <w:rPr>
          <w:rFonts w:ascii="Times New Roman" w:hAnsi="Times New Roman" w:cs="Times New Roman"/>
          <w:bCs/>
          <w:iCs/>
          <w:sz w:val="24"/>
          <w:szCs w:val="24"/>
          <w:lang w:val="pt-PT"/>
        </w:rPr>
        <w:t>, 49-67.</w:t>
      </w:r>
    </w:p>
    <w:p w14:paraId="6639E41C" w14:textId="3C96D3F4" w:rsidR="00A06341" w:rsidRPr="00B84D3A" w:rsidRDefault="00F23BB4" w:rsidP="00E21FD7">
      <w:pPr>
        <w:widowControl w:val="0"/>
        <w:autoSpaceDE w:val="0"/>
        <w:autoSpaceDN w:val="0"/>
        <w:adjustRightInd w:val="0"/>
        <w:spacing w:after="0" w:line="360" w:lineRule="auto"/>
        <w:ind w:left="709" w:hanging="709"/>
        <w:jc w:val="both"/>
        <w:rPr>
          <w:rFonts w:ascii="Times New Roman" w:hAnsi="Times New Roman" w:cs="Times New Roman"/>
          <w:bCs/>
          <w:iCs/>
          <w:sz w:val="24"/>
          <w:szCs w:val="24"/>
          <w:lang w:val="pt-PT"/>
        </w:rPr>
      </w:pPr>
      <w:r w:rsidRPr="00B84D3A">
        <w:rPr>
          <w:rFonts w:ascii="Times New Roman" w:hAnsi="Times New Roman" w:cs="Times New Roman"/>
          <w:bCs/>
          <w:iCs/>
          <w:sz w:val="24"/>
          <w:szCs w:val="24"/>
          <w:lang w:val="pt-PT"/>
        </w:rPr>
        <w:t>Abramovay</w:t>
      </w:r>
      <w:r w:rsidR="00A06341" w:rsidRPr="00B84D3A">
        <w:rPr>
          <w:rFonts w:ascii="Times New Roman" w:hAnsi="Times New Roman" w:cs="Times New Roman"/>
          <w:bCs/>
          <w:iCs/>
          <w:sz w:val="24"/>
          <w:szCs w:val="24"/>
          <w:lang w:val="pt-PT"/>
        </w:rPr>
        <w:t xml:space="preserve">, </w:t>
      </w:r>
      <w:r w:rsidRPr="00B84D3A">
        <w:rPr>
          <w:rFonts w:ascii="Times New Roman" w:hAnsi="Times New Roman" w:cs="Times New Roman"/>
          <w:bCs/>
          <w:iCs/>
          <w:sz w:val="24"/>
          <w:szCs w:val="24"/>
          <w:lang w:val="pt-PT"/>
        </w:rPr>
        <w:t>R. (2003)</w:t>
      </w:r>
      <w:r w:rsidR="00A06341" w:rsidRPr="00B84D3A">
        <w:rPr>
          <w:rFonts w:ascii="Times New Roman" w:hAnsi="Times New Roman" w:cs="Times New Roman"/>
          <w:bCs/>
          <w:iCs/>
          <w:sz w:val="24"/>
          <w:szCs w:val="24"/>
          <w:lang w:val="pt-PT"/>
        </w:rPr>
        <w:t xml:space="preserve">. </w:t>
      </w:r>
      <w:r w:rsidR="00A06341" w:rsidRPr="00B84D3A">
        <w:rPr>
          <w:rFonts w:ascii="Times New Roman" w:hAnsi="Times New Roman" w:cs="Times New Roman"/>
          <w:bCs/>
          <w:i/>
          <w:sz w:val="24"/>
          <w:szCs w:val="24"/>
          <w:lang w:val="pt-PT"/>
        </w:rPr>
        <w:t>O futuro da regiões rurais.</w:t>
      </w:r>
      <w:r w:rsidR="00A06341" w:rsidRPr="00B84D3A">
        <w:rPr>
          <w:rFonts w:ascii="Times New Roman" w:hAnsi="Times New Roman" w:cs="Times New Roman"/>
          <w:bCs/>
          <w:iCs/>
          <w:sz w:val="24"/>
          <w:szCs w:val="24"/>
          <w:lang w:val="pt-PT"/>
        </w:rPr>
        <w:t xml:space="preserve"> Porto Alegre: Editora da UFRGS</w:t>
      </w:r>
      <w:r w:rsidRPr="00B84D3A">
        <w:rPr>
          <w:rFonts w:ascii="Times New Roman" w:hAnsi="Times New Roman" w:cs="Times New Roman"/>
          <w:bCs/>
          <w:iCs/>
          <w:sz w:val="24"/>
          <w:szCs w:val="24"/>
          <w:lang w:val="pt-PT"/>
        </w:rPr>
        <w:t>.</w:t>
      </w:r>
    </w:p>
    <w:p w14:paraId="1597DBB6" w14:textId="6690BBA5" w:rsidR="00A06341" w:rsidRPr="00B84D3A" w:rsidRDefault="00825B05" w:rsidP="00E21FD7">
      <w:pPr>
        <w:spacing w:after="0" w:line="360" w:lineRule="auto"/>
        <w:ind w:left="709" w:hanging="709"/>
        <w:jc w:val="both"/>
        <w:rPr>
          <w:rFonts w:ascii="Times New Roman" w:hAnsi="Times New Roman" w:cs="Times New Roman"/>
          <w:bCs/>
          <w:iCs/>
          <w:sz w:val="24"/>
          <w:szCs w:val="24"/>
          <w:lang w:val="pt-PT"/>
        </w:rPr>
      </w:pPr>
      <w:r w:rsidRPr="00B84D3A">
        <w:rPr>
          <w:rFonts w:ascii="Times New Roman" w:hAnsi="Times New Roman" w:cs="Times New Roman"/>
          <w:bCs/>
          <w:iCs/>
          <w:sz w:val="24"/>
          <w:szCs w:val="24"/>
          <w:lang w:val="pt-PT"/>
        </w:rPr>
        <w:t>Alves</w:t>
      </w:r>
      <w:r w:rsidR="00A06341" w:rsidRPr="00B84D3A">
        <w:rPr>
          <w:rFonts w:ascii="Times New Roman" w:hAnsi="Times New Roman" w:cs="Times New Roman"/>
          <w:bCs/>
          <w:iCs/>
          <w:sz w:val="24"/>
          <w:szCs w:val="24"/>
          <w:lang w:val="pt-PT"/>
        </w:rPr>
        <w:t>, A</w:t>
      </w:r>
      <w:r w:rsidR="00F23BB4" w:rsidRPr="00B84D3A">
        <w:rPr>
          <w:rFonts w:ascii="Times New Roman" w:hAnsi="Times New Roman" w:cs="Times New Roman"/>
          <w:bCs/>
          <w:iCs/>
          <w:sz w:val="24"/>
          <w:szCs w:val="24"/>
          <w:lang w:val="pt-PT"/>
        </w:rPr>
        <w:t>.</w:t>
      </w:r>
      <w:r w:rsidR="00A06341" w:rsidRPr="00B84D3A">
        <w:rPr>
          <w:rFonts w:ascii="Times New Roman" w:hAnsi="Times New Roman" w:cs="Times New Roman"/>
          <w:bCs/>
          <w:iCs/>
          <w:sz w:val="24"/>
          <w:szCs w:val="24"/>
          <w:lang w:val="pt-PT"/>
        </w:rPr>
        <w:t xml:space="preserve"> F. </w:t>
      </w:r>
      <w:r w:rsidR="00F23BB4" w:rsidRPr="00B84D3A">
        <w:rPr>
          <w:rFonts w:ascii="Times New Roman" w:hAnsi="Times New Roman" w:cs="Times New Roman"/>
          <w:bCs/>
          <w:iCs/>
          <w:sz w:val="24"/>
          <w:szCs w:val="24"/>
          <w:lang w:val="pt-PT"/>
        </w:rPr>
        <w:t xml:space="preserve">(2008). </w:t>
      </w:r>
      <w:r w:rsidR="00A06341" w:rsidRPr="00B84D3A">
        <w:rPr>
          <w:rFonts w:ascii="Times New Roman" w:hAnsi="Times New Roman" w:cs="Times New Roman"/>
          <w:bCs/>
          <w:iCs/>
          <w:sz w:val="24"/>
          <w:szCs w:val="24"/>
          <w:lang w:val="pt-PT"/>
        </w:rPr>
        <w:t xml:space="preserve">Conhecimentos convencionais e sustentáveis: uma visão de redes interconectadas. </w:t>
      </w:r>
      <w:r w:rsidR="00A06341" w:rsidRPr="00B84D3A">
        <w:rPr>
          <w:rFonts w:ascii="Times New Roman" w:hAnsi="Times New Roman" w:cs="Times New Roman"/>
          <w:bCs/>
          <w:i/>
          <w:sz w:val="24"/>
          <w:szCs w:val="24"/>
          <w:lang w:val="pt-PT"/>
        </w:rPr>
        <w:t xml:space="preserve">Desenvolvimento territorial e agroecologia. </w:t>
      </w:r>
      <w:r w:rsidR="00A06341" w:rsidRPr="00B84D3A">
        <w:rPr>
          <w:rFonts w:ascii="Times New Roman" w:hAnsi="Times New Roman" w:cs="Times New Roman"/>
          <w:bCs/>
          <w:iCs/>
          <w:sz w:val="24"/>
          <w:szCs w:val="24"/>
          <w:lang w:val="pt-PT"/>
        </w:rPr>
        <w:t>São Paulo:</w:t>
      </w:r>
      <w:r w:rsidR="00F23BB4" w:rsidRPr="00B84D3A">
        <w:rPr>
          <w:rFonts w:ascii="Times New Roman" w:hAnsi="Times New Roman" w:cs="Times New Roman"/>
          <w:bCs/>
          <w:iCs/>
          <w:sz w:val="24"/>
          <w:szCs w:val="24"/>
          <w:lang w:val="pt-PT"/>
        </w:rPr>
        <w:t xml:space="preserve"> </w:t>
      </w:r>
      <w:r w:rsidR="00A06341" w:rsidRPr="00B84D3A">
        <w:rPr>
          <w:rFonts w:ascii="Times New Roman" w:hAnsi="Times New Roman" w:cs="Times New Roman"/>
          <w:bCs/>
          <w:iCs/>
          <w:sz w:val="24"/>
          <w:szCs w:val="24"/>
          <w:lang w:val="pt-PT"/>
        </w:rPr>
        <w:t>Expressão Popular</w:t>
      </w:r>
      <w:r w:rsidR="00C93143" w:rsidRPr="00B84D3A">
        <w:rPr>
          <w:rFonts w:ascii="Times New Roman" w:hAnsi="Times New Roman" w:cs="Times New Roman"/>
          <w:bCs/>
          <w:iCs/>
          <w:sz w:val="24"/>
          <w:szCs w:val="24"/>
          <w:lang w:val="pt-PT"/>
        </w:rPr>
        <w:t>.</w:t>
      </w:r>
    </w:p>
    <w:p w14:paraId="7DD49A93" w14:textId="72033408" w:rsidR="00A06341" w:rsidRPr="00B84D3A" w:rsidRDefault="00825B05" w:rsidP="00E21FD7">
      <w:pPr>
        <w:widowControl w:val="0"/>
        <w:autoSpaceDE w:val="0"/>
        <w:autoSpaceDN w:val="0"/>
        <w:adjustRightInd w:val="0"/>
        <w:spacing w:after="0" w:line="360" w:lineRule="auto"/>
        <w:ind w:left="709" w:hanging="709"/>
        <w:jc w:val="both"/>
        <w:rPr>
          <w:rFonts w:ascii="Times New Roman" w:hAnsi="Times New Roman" w:cs="Times New Roman"/>
          <w:bCs/>
          <w:iCs/>
          <w:sz w:val="24"/>
          <w:szCs w:val="24"/>
          <w:lang w:val="pt-PT"/>
        </w:rPr>
      </w:pPr>
      <w:r w:rsidRPr="00B84D3A">
        <w:rPr>
          <w:rFonts w:ascii="Times New Roman" w:hAnsi="Times New Roman" w:cs="Times New Roman"/>
          <w:bCs/>
          <w:iCs/>
          <w:sz w:val="24"/>
          <w:szCs w:val="24"/>
          <w:lang w:val="pt-PT"/>
        </w:rPr>
        <w:t>Andrade</w:t>
      </w:r>
      <w:r w:rsidR="00A06341" w:rsidRPr="00B84D3A">
        <w:rPr>
          <w:rFonts w:ascii="Times New Roman" w:hAnsi="Times New Roman" w:cs="Times New Roman"/>
          <w:bCs/>
          <w:iCs/>
          <w:sz w:val="24"/>
          <w:szCs w:val="24"/>
          <w:lang w:val="pt-PT"/>
        </w:rPr>
        <w:t>, M</w:t>
      </w:r>
      <w:r w:rsidR="00F23BB4" w:rsidRPr="00B84D3A">
        <w:rPr>
          <w:rFonts w:ascii="Times New Roman" w:hAnsi="Times New Roman" w:cs="Times New Roman"/>
          <w:bCs/>
          <w:iCs/>
          <w:sz w:val="24"/>
          <w:szCs w:val="24"/>
          <w:lang w:val="pt-PT"/>
        </w:rPr>
        <w:t xml:space="preserve">. </w:t>
      </w:r>
      <w:r w:rsidR="00A06341" w:rsidRPr="00B84D3A">
        <w:rPr>
          <w:rFonts w:ascii="Times New Roman" w:hAnsi="Times New Roman" w:cs="Times New Roman"/>
          <w:bCs/>
          <w:iCs/>
          <w:sz w:val="24"/>
          <w:szCs w:val="24"/>
          <w:lang w:val="pt-PT"/>
        </w:rPr>
        <w:t>C</w:t>
      </w:r>
      <w:r w:rsidR="0088527C" w:rsidRPr="00B84D3A">
        <w:rPr>
          <w:rFonts w:ascii="Times New Roman" w:hAnsi="Times New Roman" w:cs="Times New Roman"/>
          <w:bCs/>
          <w:iCs/>
          <w:sz w:val="24"/>
          <w:szCs w:val="24"/>
          <w:lang w:val="pt-PT"/>
        </w:rPr>
        <w:t xml:space="preserve">. </w:t>
      </w:r>
      <w:r w:rsidR="00F23BB4" w:rsidRPr="00B84D3A">
        <w:rPr>
          <w:rFonts w:ascii="Times New Roman" w:hAnsi="Times New Roman" w:cs="Times New Roman"/>
          <w:bCs/>
          <w:iCs/>
          <w:sz w:val="24"/>
          <w:szCs w:val="24"/>
          <w:lang w:val="pt-PT"/>
        </w:rPr>
        <w:t>(</w:t>
      </w:r>
      <w:r w:rsidR="0088527C" w:rsidRPr="00B84D3A">
        <w:rPr>
          <w:rFonts w:ascii="Times New Roman" w:hAnsi="Times New Roman" w:cs="Times New Roman"/>
          <w:bCs/>
          <w:iCs/>
          <w:sz w:val="24"/>
          <w:szCs w:val="24"/>
          <w:lang w:val="pt-PT"/>
        </w:rPr>
        <w:t>1994)</w:t>
      </w:r>
      <w:r w:rsidR="00A06341" w:rsidRPr="00B84D3A">
        <w:rPr>
          <w:rFonts w:ascii="Times New Roman" w:hAnsi="Times New Roman" w:cs="Times New Roman"/>
          <w:bCs/>
          <w:iCs/>
          <w:sz w:val="24"/>
          <w:szCs w:val="24"/>
          <w:lang w:val="pt-PT"/>
        </w:rPr>
        <w:t xml:space="preserve">. Territorialidades, desterritorialidades, novas territorialidades: os limites do poder nacional e do poder local. </w:t>
      </w:r>
      <w:r w:rsidR="00A06341" w:rsidRPr="00B84D3A">
        <w:rPr>
          <w:rFonts w:ascii="Times New Roman" w:hAnsi="Times New Roman" w:cs="Times New Roman"/>
          <w:bCs/>
          <w:i/>
          <w:sz w:val="24"/>
          <w:szCs w:val="24"/>
          <w:lang w:val="pt-PT"/>
        </w:rPr>
        <w:t>Território: globalização e fragmentação.</w:t>
      </w:r>
      <w:r w:rsidR="0088527C" w:rsidRPr="00B84D3A">
        <w:rPr>
          <w:rFonts w:ascii="Times New Roman" w:hAnsi="Times New Roman" w:cs="Times New Roman"/>
          <w:bCs/>
          <w:iCs/>
          <w:sz w:val="24"/>
          <w:szCs w:val="24"/>
          <w:lang w:val="pt-PT"/>
        </w:rPr>
        <w:t xml:space="preserve"> </w:t>
      </w:r>
      <w:r w:rsidR="00A06341" w:rsidRPr="00B84D3A">
        <w:rPr>
          <w:rFonts w:ascii="Times New Roman" w:hAnsi="Times New Roman" w:cs="Times New Roman"/>
          <w:bCs/>
          <w:iCs/>
          <w:sz w:val="24"/>
          <w:szCs w:val="24"/>
          <w:lang w:val="pt-PT"/>
        </w:rPr>
        <w:t>São Paulo: Editora Hucitec</w:t>
      </w:r>
      <w:r w:rsidR="00C93143" w:rsidRPr="00B84D3A">
        <w:rPr>
          <w:rFonts w:ascii="Times New Roman" w:hAnsi="Times New Roman" w:cs="Times New Roman"/>
          <w:bCs/>
          <w:iCs/>
          <w:sz w:val="24"/>
          <w:szCs w:val="24"/>
          <w:lang w:val="pt-PT"/>
        </w:rPr>
        <w:t>.</w:t>
      </w:r>
    </w:p>
    <w:p w14:paraId="1C82B423" w14:textId="78C19E18" w:rsidR="006B1217" w:rsidRPr="00E21FD7" w:rsidRDefault="006B1217" w:rsidP="00E21FD7">
      <w:pPr>
        <w:widowControl w:val="0"/>
        <w:autoSpaceDE w:val="0"/>
        <w:autoSpaceDN w:val="0"/>
        <w:adjustRightInd w:val="0"/>
        <w:spacing w:after="0" w:line="360" w:lineRule="auto"/>
        <w:ind w:left="709" w:hanging="709"/>
        <w:jc w:val="both"/>
        <w:rPr>
          <w:rFonts w:ascii="Times New Roman" w:hAnsi="Times New Roman" w:cs="Times New Roman"/>
          <w:sz w:val="24"/>
          <w:szCs w:val="24"/>
        </w:rPr>
      </w:pPr>
      <w:r w:rsidRPr="00B84D3A">
        <w:rPr>
          <w:rFonts w:ascii="Times New Roman" w:hAnsi="Times New Roman" w:cs="Times New Roman"/>
          <w:sz w:val="24"/>
          <w:szCs w:val="24"/>
        </w:rPr>
        <w:t>Alencar, P. G. (2018). C</w:t>
      </w:r>
      <w:r w:rsidRPr="00B84D3A">
        <w:rPr>
          <w:rFonts w:ascii="Times New Roman" w:hAnsi="Times New Roman" w:cs="Times New Roman"/>
          <w:i/>
          <w:iCs/>
          <w:sz w:val="24"/>
          <w:szCs w:val="24"/>
        </w:rPr>
        <w:t>ajucultura no Semiárido piauiense: sistemas agrários e dinâmica espacial.</w:t>
      </w:r>
      <w:r w:rsidRPr="00B84D3A">
        <w:rPr>
          <w:rFonts w:ascii="Times New Roman" w:hAnsi="Times New Roman" w:cs="Times New Roman"/>
          <w:bCs/>
          <w:i/>
          <w:iCs/>
          <w:sz w:val="24"/>
          <w:szCs w:val="24"/>
          <w:lang w:eastAsia="en-US"/>
        </w:rPr>
        <w:t xml:space="preserve"> Dissertação </w:t>
      </w:r>
      <w:r w:rsidRPr="00B84D3A">
        <w:rPr>
          <w:rFonts w:ascii="Times New Roman" w:hAnsi="Times New Roman" w:cs="Times New Roman"/>
          <w:bCs/>
          <w:sz w:val="24"/>
          <w:szCs w:val="24"/>
          <w:lang w:eastAsia="en-US"/>
        </w:rPr>
        <w:t>(Mestrado em Desenvolvimento e Meio Ambiente) - Universidade Federal do</w:t>
      </w:r>
      <w:r w:rsidRPr="00E21FD7">
        <w:rPr>
          <w:rFonts w:ascii="Times New Roman" w:hAnsi="Times New Roman" w:cs="Times New Roman"/>
          <w:bCs/>
          <w:sz w:val="24"/>
          <w:szCs w:val="24"/>
          <w:lang w:eastAsia="en-US"/>
        </w:rPr>
        <w:t xml:space="preserve"> Piauí, Programa de Desenvolvimento e Meio Ambiente, Teresina.</w:t>
      </w:r>
    </w:p>
    <w:p w14:paraId="296E5C34" w14:textId="5C199A00" w:rsidR="00DB339A" w:rsidRDefault="00255D4A" w:rsidP="0069290A">
      <w:pPr>
        <w:widowControl w:val="0"/>
        <w:autoSpaceDE w:val="0"/>
        <w:autoSpaceDN w:val="0"/>
        <w:adjustRightInd w:val="0"/>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CODEVASF</w:t>
      </w:r>
      <w:r w:rsidR="00FD73A2">
        <w:rPr>
          <w:rFonts w:ascii="Times New Roman" w:hAnsi="Times New Roman" w:cs="Times New Roman"/>
          <w:sz w:val="24"/>
          <w:szCs w:val="24"/>
        </w:rPr>
        <w:t>.</w:t>
      </w:r>
      <w:r w:rsidR="00FD73A2" w:rsidRPr="00E21FD7">
        <w:rPr>
          <w:rFonts w:ascii="Times New Roman" w:hAnsi="Times New Roman" w:cs="Times New Roman"/>
          <w:sz w:val="24"/>
          <w:szCs w:val="24"/>
        </w:rPr>
        <w:t xml:space="preserve">(2006). </w:t>
      </w:r>
      <w:r w:rsidR="00FD73A2" w:rsidRPr="00E21FD7">
        <w:rPr>
          <w:rFonts w:ascii="Times New Roman" w:hAnsi="Times New Roman" w:cs="Times New Roman"/>
          <w:i/>
          <w:iCs/>
          <w:sz w:val="24"/>
          <w:szCs w:val="24"/>
        </w:rPr>
        <w:t>Companhia de Desenvolvimento dos Vales do São Francisco e do Parnaíba.</w:t>
      </w:r>
      <w:r w:rsidR="00FD73A2" w:rsidRPr="00E21FD7">
        <w:rPr>
          <w:rFonts w:ascii="Times New Roman" w:hAnsi="Times New Roman" w:cs="Times New Roman"/>
          <w:sz w:val="24"/>
          <w:szCs w:val="24"/>
        </w:rPr>
        <w:t xml:space="preserve"> Plano de ação para o desenvolvimento integrado da Bacia do Parnaíba. CODEVASF. Brasília: TDA Desenhos &amp; Arte Ltda.</w:t>
      </w:r>
    </w:p>
    <w:p w14:paraId="4AF2FA65" w14:textId="598738AE" w:rsidR="00FD73A2" w:rsidRPr="00E21FD7" w:rsidRDefault="00DB339A" w:rsidP="0069290A">
      <w:pPr>
        <w:widowControl w:val="0"/>
        <w:autoSpaceDE w:val="0"/>
        <w:autoSpaceDN w:val="0"/>
        <w:adjustRightInd w:val="0"/>
        <w:spacing w:after="0" w:line="360" w:lineRule="auto"/>
        <w:ind w:left="709" w:hanging="709"/>
        <w:jc w:val="both"/>
        <w:rPr>
          <w:lang w:eastAsia="en-US"/>
        </w:rPr>
      </w:pPr>
      <w:r w:rsidRPr="00B84D3A">
        <w:rPr>
          <w:rFonts w:ascii="Times New Roman" w:hAnsi="Times New Roman" w:cs="Times New Roman"/>
          <w:sz w:val="24"/>
          <w:szCs w:val="24"/>
        </w:rPr>
        <w:t xml:space="preserve">CPRM. (2004). </w:t>
      </w:r>
      <w:r w:rsidRPr="00171B09">
        <w:rPr>
          <w:rFonts w:ascii="Times New Roman" w:hAnsi="Times New Roman" w:cs="Times New Roman"/>
          <w:i/>
          <w:iCs/>
          <w:sz w:val="24"/>
          <w:szCs w:val="24"/>
        </w:rPr>
        <w:t xml:space="preserve">Serviço Geológico do Brasil. Projeto cadastro de fontes de abastecimento por </w:t>
      </w:r>
      <w:r w:rsidRPr="00171B09">
        <w:rPr>
          <w:rFonts w:ascii="Times New Roman" w:hAnsi="Times New Roman" w:cs="Times New Roman"/>
          <w:i/>
          <w:iCs/>
          <w:sz w:val="24"/>
          <w:szCs w:val="24"/>
        </w:rPr>
        <w:lastRenderedPageBreak/>
        <w:t>água subterrânea, estado do Piauí: diagnóstico do município de Pio IX. Robério Bôto de Aguiar e José Roberto de Carvalho Gomes (Org.).</w:t>
      </w:r>
      <w:r w:rsidRPr="00E21FD7">
        <w:rPr>
          <w:rFonts w:ascii="Times New Roman" w:hAnsi="Times New Roman" w:cs="Times New Roman"/>
          <w:sz w:val="24"/>
          <w:szCs w:val="24"/>
        </w:rPr>
        <w:t xml:space="preserve"> Fortaleza: CPRM.</w:t>
      </w:r>
    </w:p>
    <w:p w14:paraId="576D7FCC" w14:textId="4AD58AE5" w:rsidR="00BB4D8A" w:rsidRPr="00E21FD7" w:rsidRDefault="00A06341" w:rsidP="00E21FD7">
      <w:pPr>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t>DEEPASK</w:t>
      </w:r>
      <w:r w:rsidR="002F2D67" w:rsidRPr="007D3A9D">
        <w:rPr>
          <w:rFonts w:ascii="Times New Roman" w:hAnsi="Times New Roman" w:cs="Times New Roman"/>
          <w:sz w:val="24"/>
          <w:szCs w:val="24"/>
        </w:rPr>
        <w:t>.</w:t>
      </w:r>
      <w:r w:rsidR="00825B05" w:rsidRPr="007D3A9D">
        <w:rPr>
          <w:rFonts w:ascii="Times New Roman" w:hAnsi="Times New Roman" w:cs="Times New Roman"/>
          <w:sz w:val="24"/>
          <w:szCs w:val="24"/>
        </w:rPr>
        <w:t xml:space="preserve"> (2012)</w:t>
      </w:r>
      <w:r w:rsidRPr="007D3A9D">
        <w:rPr>
          <w:rFonts w:ascii="Times New Roman" w:hAnsi="Times New Roman" w:cs="Times New Roman"/>
          <w:sz w:val="24"/>
          <w:szCs w:val="24"/>
        </w:rPr>
        <w:t xml:space="preserve">. </w:t>
      </w:r>
      <w:r w:rsidRPr="007D3A9D">
        <w:rPr>
          <w:rFonts w:ascii="Times New Roman" w:hAnsi="Times New Roman" w:cs="Times New Roman"/>
          <w:i/>
          <w:iCs/>
          <w:sz w:val="24"/>
          <w:szCs w:val="24"/>
        </w:rPr>
        <w:t>Programa Nacional de Crédito Fundiário: Veja recursos investidos por</w:t>
      </w:r>
      <w:r w:rsidRPr="00E21FD7">
        <w:rPr>
          <w:rFonts w:ascii="Times New Roman" w:hAnsi="Times New Roman" w:cs="Times New Roman"/>
          <w:i/>
          <w:iCs/>
          <w:sz w:val="24"/>
          <w:szCs w:val="24"/>
        </w:rPr>
        <w:t xml:space="preserve"> cidade do Brasil - PIO IX, PI.</w:t>
      </w:r>
      <w:r w:rsidRPr="00E21FD7">
        <w:rPr>
          <w:rFonts w:ascii="Times New Roman" w:hAnsi="Times New Roman" w:cs="Times New Roman"/>
          <w:sz w:val="24"/>
          <w:szCs w:val="24"/>
        </w:rPr>
        <w:t xml:space="preserve"> Crédito Fundiário. Gráficos com dados de Pio IX, PI</w:t>
      </w:r>
      <w:r w:rsidR="00825B05" w:rsidRPr="00E21FD7">
        <w:rPr>
          <w:rFonts w:ascii="Times New Roman" w:hAnsi="Times New Roman" w:cs="Times New Roman"/>
          <w:sz w:val="24"/>
          <w:szCs w:val="24"/>
        </w:rPr>
        <w:t>.</w:t>
      </w:r>
      <w:r w:rsidRPr="00E21FD7">
        <w:rPr>
          <w:rFonts w:ascii="Times New Roman" w:hAnsi="Times New Roman" w:cs="Times New Roman"/>
          <w:sz w:val="24"/>
          <w:szCs w:val="24"/>
        </w:rPr>
        <w:t xml:space="preserve"> </w:t>
      </w:r>
      <w:r w:rsidR="00C93143">
        <w:rPr>
          <w:rFonts w:ascii="Times New Roman" w:hAnsi="Times New Roman" w:cs="Times New Roman"/>
          <w:sz w:val="24"/>
          <w:szCs w:val="24"/>
        </w:rPr>
        <w:t>Recuperado de</w:t>
      </w:r>
      <w:r w:rsidRPr="00E21FD7">
        <w:rPr>
          <w:rFonts w:ascii="Times New Roman" w:hAnsi="Times New Roman" w:cs="Times New Roman"/>
          <w:sz w:val="24"/>
          <w:szCs w:val="24"/>
        </w:rPr>
        <w:t xml:space="preserve">: </w:t>
      </w:r>
      <w:hyperlink r:id="rId11" w:history="1">
        <w:r w:rsidR="00BB4D8A" w:rsidRPr="00E21FD7">
          <w:rPr>
            <w:rStyle w:val="Hipervnculo"/>
            <w:rFonts w:ascii="Times New Roman" w:hAnsi="Times New Roman" w:cs="Times New Roman"/>
            <w:color w:val="auto"/>
            <w:sz w:val="24"/>
            <w:szCs w:val="24"/>
            <w:u w:val="none"/>
          </w:rPr>
          <w:t>http://www.deepask.com/goes?page=pio-ix/PI-Programa-Nacional-de-Credito-Fundiario:-Veja-recursos-investidos-por-cidade-do-Brasil</w:t>
        </w:r>
      </w:hyperlink>
      <w:r w:rsidR="00BB4D8A" w:rsidRPr="00E21FD7">
        <w:rPr>
          <w:rFonts w:ascii="Times New Roman" w:hAnsi="Times New Roman" w:cs="Times New Roman"/>
          <w:sz w:val="24"/>
          <w:szCs w:val="24"/>
        </w:rPr>
        <w:t>.</w:t>
      </w:r>
    </w:p>
    <w:p w14:paraId="6BD3DABD" w14:textId="0EB53438" w:rsidR="009A0582" w:rsidRPr="00E21FD7" w:rsidRDefault="009A0582" w:rsidP="00E21FD7">
      <w:pPr>
        <w:spacing w:after="0" w:line="360" w:lineRule="auto"/>
        <w:ind w:left="709" w:hanging="709"/>
        <w:jc w:val="both"/>
        <w:rPr>
          <w:rFonts w:ascii="Times New Roman" w:hAnsi="Times New Roman" w:cs="Times New Roman"/>
          <w:color w:val="FF0000"/>
          <w:sz w:val="24"/>
          <w:szCs w:val="24"/>
        </w:rPr>
      </w:pPr>
      <w:r w:rsidRPr="007D3A9D">
        <w:rPr>
          <w:rFonts w:ascii="Times New Roman" w:eastAsiaTheme="minorHAnsi" w:hAnsi="Times New Roman" w:cs="Times New Roman"/>
          <w:sz w:val="24"/>
          <w:szCs w:val="24"/>
          <w:lang w:eastAsia="en-US"/>
        </w:rPr>
        <w:t>EMBRAPA</w:t>
      </w:r>
      <w:r w:rsidR="002F2D67" w:rsidRPr="007D3A9D">
        <w:rPr>
          <w:rFonts w:ascii="Times New Roman" w:eastAsiaTheme="minorHAnsi" w:hAnsi="Times New Roman" w:cs="Times New Roman"/>
          <w:sz w:val="24"/>
          <w:szCs w:val="24"/>
          <w:lang w:eastAsia="en-US"/>
        </w:rPr>
        <w:t>.</w:t>
      </w:r>
      <w:r w:rsidRPr="007D3A9D">
        <w:rPr>
          <w:rFonts w:ascii="Times New Roman" w:eastAsiaTheme="minorHAnsi" w:hAnsi="Times New Roman" w:cs="Times New Roman"/>
          <w:sz w:val="24"/>
          <w:szCs w:val="24"/>
          <w:lang w:eastAsia="en-US"/>
        </w:rPr>
        <w:t xml:space="preserve"> (1979). Empresa Brasileira De Pesquisa Agropecuária. </w:t>
      </w:r>
      <w:r w:rsidRPr="007D3A9D">
        <w:rPr>
          <w:rFonts w:ascii="Times New Roman" w:eastAsiaTheme="minorHAnsi" w:hAnsi="Times New Roman" w:cs="Times New Roman"/>
          <w:i/>
          <w:iCs/>
          <w:sz w:val="24"/>
          <w:szCs w:val="24"/>
          <w:lang w:eastAsia="en-US"/>
        </w:rPr>
        <w:t>Serviço Nacional de</w:t>
      </w:r>
      <w:r w:rsidRPr="00E21FD7">
        <w:rPr>
          <w:rFonts w:ascii="Times New Roman" w:eastAsiaTheme="minorHAnsi" w:hAnsi="Times New Roman" w:cs="Times New Roman"/>
          <w:i/>
          <w:iCs/>
          <w:sz w:val="24"/>
          <w:szCs w:val="24"/>
          <w:lang w:eastAsia="en-US"/>
        </w:rPr>
        <w:t xml:space="preserve"> Levantamento e Conservação de Solos. SNLCS. </w:t>
      </w:r>
      <w:r w:rsidRPr="00E21FD7">
        <w:rPr>
          <w:rFonts w:ascii="Times New Roman" w:eastAsiaTheme="minorHAnsi" w:hAnsi="Times New Roman" w:cs="Times New Roman"/>
          <w:bCs/>
          <w:i/>
          <w:iCs/>
          <w:sz w:val="24"/>
          <w:szCs w:val="24"/>
          <w:lang w:eastAsia="en-US"/>
        </w:rPr>
        <w:t>Súmula da 10.</w:t>
      </w:r>
      <w:r w:rsidRPr="00E21FD7">
        <w:rPr>
          <w:rFonts w:ascii="Times New Roman" w:eastAsiaTheme="minorHAnsi" w:hAnsi="Times New Roman" w:cs="Times New Roman"/>
          <w:sz w:val="24"/>
          <w:szCs w:val="24"/>
          <w:lang w:eastAsia="en-US"/>
        </w:rPr>
        <w:t xml:space="preserve"> Reunião Técnica de Levantamento de Solos. </w:t>
      </w:r>
      <w:r w:rsidR="00171B09" w:rsidRPr="00E21FD7">
        <w:rPr>
          <w:rFonts w:ascii="Times New Roman" w:eastAsiaTheme="minorHAnsi" w:hAnsi="Times New Roman" w:cs="Times New Roman"/>
          <w:sz w:val="24"/>
          <w:szCs w:val="24"/>
          <w:lang w:eastAsia="en-US"/>
        </w:rPr>
        <w:t>Rio de Janeiro</w:t>
      </w:r>
      <w:r w:rsidR="00171B09">
        <w:rPr>
          <w:rFonts w:ascii="Times New Roman" w:eastAsiaTheme="minorHAnsi" w:hAnsi="Times New Roman" w:cs="Times New Roman"/>
          <w:sz w:val="24"/>
          <w:szCs w:val="24"/>
          <w:lang w:eastAsia="en-US"/>
        </w:rPr>
        <w:t xml:space="preserve">: </w:t>
      </w:r>
      <w:r w:rsidRPr="00E21FD7">
        <w:rPr>
          <w:rFonts w:ascii="Times New Roman" w:eastAsiaTheme="minorHAnsi" w:hAnsi="Times New Roman" w:cs="Times New Roman"/>
          <w:sz w:val="24"/>
          <w:szCs w:val="24"/>
          <w:lang w:eastAsia="en-US"/>
        </w:rPr>
        <w:t xml:space="preserve">EMBRAPA-SNLCS: </w:t>
      </w:r>
    </w:p>
    <w:p w14:paraId="39276083" w14:textId="5B5CE1D5" w:rsidR="00A06341" w:rsidRPr="00E21FD7" w:rsidRDefault="00825B05" w:rsidP="00E21FD7">
      <w:pPr>
        <w:pStyle w:val="Textoindependiente"/>
        <w:ind w:left="709" w:hanging="709"/>
        <w:rPr>
          <w:shd w:val="clear" w:color="auto" w:fill="FFFFFF"/>
        </w:rPr>
      </w:pPr>
      <w:r w:rsidRPr="007D3A9D">
        <w:rPr>
          <w:rFonts w:ascii="Times New Roman" w:hAnsi="Times New Roman"/>
          <w:szCs w:val="24"/>
        </w:rPr>
        <w:t>Façanha</w:t>
      </w:r>
      <w:r w:rsidR="00A06341" w:rsidRPr="007D3A9D">
        <w:rPr>
          <w:rFonts w:ascii="Times New Roman" w:hAnsi="Times New Roman"/>
          <w:szCs w:val="24"/>
        </w:rPr>
        <w:t>, A</w:t>
      </w:r>
      <w:r w:rsidRPr="007D3A9D">
        <w:rPr>
          <w:rFonts w:ascii="Times New Roman" w:hAnsi="Times New Roman"/>
          <w:szCs w:val="24"/>
        </w:rPr>
        <w:t>.</w:t>
      </w:r>
      <w:r w:rsidR="00A06341" w:rsidRPr="007D3A9D">
        <w:rPr>
          <w:rFonts w:ascii="Times New Roman" w:hAnsi="Times New Roman"/>
          <w:szCs w:val="24"/>
        </w:rPr>
        <w:t xml:space="preserve"> C</w:t>
      </w:r>
      <w:r w:rsidR="002F2D67" w:rsidRPr="007D3A9D">
        <w:rPr>
          <w:rFonts w:ascii="Times New Roman" w:hAnsi="Times New Roman"/>
          <w:szCs w:val="24"/>
        </w:rPr>
        <w:t>.</w:t>
      </w:r>
      <w:r w:rsidRPr="007D3A9D">
        <w:rPr>
          <w:rFonts w:ascii="Times New Roman" w:hAnsi="Times New Roman"/>
          <w:szCs w:val="24"/>
        </w:rPr>
        <w:t xml:space="preserve"> (2016)</w:t>
      </w:r>
      <w:r w:rsidR="00A06341" w:rsidRPr="007D3A9D">
        <w:rPr>
          <w:rFonts w:ascii="Times New Roman" w:hAnsi="Times New Roman"/>
          <w:szCs w:val="24"/>
        </w:rPr>
        <w:t>.</w:t>
      </w:r>
      <w:r w:rsidR="00A06341" w:rsidRPr="00E21FD7">
        <w:rPr>
          <w:rFonts w:ascii="Times New Roman" w:hAnsi="Times New Roman"/>
          <w:szCs w:val="24"/>
        </w:rPr>
        <w:t xml:space="preserve"> Ensaio sobre a agricultura familiar no território, no rural e nas políticas públicas. In: </w:t>
      </w:r>
      <w:r w:rsidR="00A06341" w:rsidRPr="00E21FD7">
        <w:rPr>
          <w:rFonts w:ascii="Times New Roman" w:hAnsi="Times New Roman"/>
          <w:i/>
          <w:iCs/>
          <w:szCs w:val="24"/>
        </w:rPr>
        <w:t>Piauí, desenvolvimento territorial e escalas de abordagem</w:t>
      </w:r>
      <w:r w:rsidR="00A06341" w:rsidRPr="00D13ED9">
        <w:rPr>
          <w:rFonts w:ascii="Times New Roman" w:hAnsi="Times New Roman"/>
          <w:szCs w:val="24"/>
        </w:rPr>
        <w:t xml:space="preserve">. Teresina: </w:t>
      </w:r>
      <w:r w:rsidR="00A06341" w:rsidRPr="00E21FD7">
        <w:rPr>
          <w:rFonts w:ascii="Times New Roman" w:hAnsi="Times New Roman"/>
          <w:szCs w:val="24"/>
        </w:rPr>
        <w:t>EDUFPI</w:t>
      </w:r>
      <w:r w:rsidR="003529BD">
        <w:rPr>
          <w:rFonts w:ascii="Times New Roman" w:hAnsi="Times New Roman"/>
          <w:szCs w:val="24"/>
        </w:rPr>
        <w:t>.</w:t>
      </w:r>
    </w:p>
    <w:p w14:paraId="36AE41F4" w14:textId="31C87414" w:rsidR="00A06341" w:rsidRPr="00E21FD7" w:rsidRDefault="00825B05" w:rsidP="00E21FD7">
      <w:pPr>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t>Fernandes</w:t>
      </w:r>
      <w:r w:rsidR="00A06341" w:rsidRPr="007D3A9D">
        <w:rPr>
          <w:rFonts w:ascii="Times New Roman" w:hAnsi="Times New Roman" w:cs="Times New Roman"/>
          <w:sz w:val="24"/>
          <w:szCs w:val="24"/>
        </w:rPr>
        <w:t>, B</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M</w:t>
      </w:r>
      <w:r w:rsidR="002F2D67" w:rsidRPr="007D3A9D">
        <w:rPr>
          <w:rFonts w:ascii="Times New Roman" w:hAnsi="Times New Roman" w:cs="Times New Roman"/>
          <w:sz w:val="24"/>
          <w:szCs w:val="24"/>
        </w:rPr>
        <w:t xml:space="preserve">. </w:t>
      </w:r>
      <w:r w:rsidRPr="007D3A9D">
        <w:rPr>
          <w:rFonts w:ascii="Times New Roman" w:hAnsi="Times New Roman" w:cs="Times New Roman"/>
          <w:sz w:val="24"/>
          <w:szCs w:val="24"/>
        </w:rPr>
        <w:t>(2008)</w:t>
      </w:r>
      <w:r w:rsidR="00A06341" w:rsidRPr="007D3A9D">
        <w:rPr>
          <w:rFonts w:ascii="Times New Roman" w:hAnsi="Times New Roman" w:cs="Times New Roman"/>
          <w:sz w:val="24"/>
          <w:szCs w:val="24"/>
        </w:rPr>
        <w:t xml:space="preserve">. Conflitualidade e Desenvolvimento Territorial. In: </w:t>
      </w:r>
      <w:r w:rsidR="00A06341" w:rsidRPr="007D3A9D">
        <w:rPr>
          <w:rFonts w:ascii="Times New Roman" w:hAnsi="Times New Roman" w:cs="Times New Roman"/>
          <w:i/>
          <w:iCs/>
          <w:sz w:val="24"/>
          <w:szCs w:val="24"/>
        </w:rPr>
        <w:t>Luta pela terra,</w:t>
      </w:r>
      <w:r w:rsidR="00A06341" w:rsidRPr="00E21FD7">
        <w:rPr>
          <w:rFonts w:ascii="Times New Roman" w:hAnsi="Times New Roman" w:cs="Times New Roman"/>
          <w:i/>
          <w:iCs/>
          <w:sz w:val="24"/>
          <w:szCs w:val="24"/>
        </w:rPr>
        <w:t xml:space="preserve"> reforma agrária e gestão de conflitos no Brasil.</w:t>
      </w:r>
      <w:r w:rsidR="002F2D67">
        <w:rPr>
          <w:rFonts w:ascii="Times New Roman" w:hAnsi="Times New Roman" w:cs="Times New Roman"/>
          <w:sz w:val="24"/>
          <w:szCs w:val="24"/>
        </w:rPr>
        <w:t xml:space="preserve"> </w:t>
      </w:r>
      <w:r w:rsidR="00A06341" w:rsidRPr="00E21FD7">
        <w:rPr>
          <w:rFonts w:ascii="Times New Roman" w:hAnsi="Times New Roman" w:cs="Times New Roman"/>
          <w:sz w:val="24"/>
          <w:szCs w:val="24"/>
        </w:rPr>
        <w:t xml:space="preserve">Campinas, SP: Editora da Unicamp. </w:t>
      </w:r>
    </w:p>
    <w:p w14:paraId="65C7E96A" w14:textId="2E51848A" w:rsidR="00A06341" w:rsidRPr="00E21FD7" w:rsidRDefault="00825B05" w:rsidP="00E21FD7">
      <w:pPr>
        <w:autoSpaceDE w:val="0"/>
        <w:autoSpaceDN w:val="0"/>
        <w:adjustRightInd w:val="0"/>
        <w:spacing w:after="0" w:line="360" w:lineRule="auto"/>
        <w:ind w:left="709" w:hanging="709"/>
        <w:jc w:val="both"/>
        <w:rPr>
          <w:rFonts w:ascii="Times New Roman" w:hAnsi="Times New Roman" w:cs="Times New Roman"/>
          <w:color w:val="FF0000"/>
          <w:sz w:val="24"/>
          <w:szCs w:val="24"/>
        </w:rPr>
      </w:pPr>
      <w:r w:rsidRPr="00E21FD7">
        <w:rPr>
          <w:rFonts w:ascii="Times New Roman" w:hAnsi="Times New Roman" w:cs="Times New Roman"/>
          <w:sz w:val="24"/>
          <w:szCs w:val="24"/>
        </w:rPr>
        <w:t>Flores</w:t>
      </w:r>
      <w:r w:rsidR="00A06341" w:rsidRPr="00E21FD7">
        <w:rPr>
          <w:rFonts w:ascii="Times New Roman" w:hAnsi="Times New Roman" w:cs="Times New Roman"/>
          <w:sz w:val="24"/>
          <w:szCs w:val="24"/>
        </w:rPr>
        <w:t>, S</w:t>
      </w:r>
      <w:r w:rsidRPr="00E21FD7">
        <w:rPr>
          <w:rFonts w:ascii="Times New Roman" w:hAnsi="Times New Roman" w:cs="Times New Roman"/>
          <w:sz w:val="24"/>
          <w:szCs w:val="24"/>
        </w:rPr>
        <w:t>.</w:t>
      </w:r>
      <w:r w:rsidR="00A06341" w:rsidRPr="00E21FD7">
        <w:rPr>
          <w:rFonts w:ascii="Times New Roman" w:hAnsi="Times New Roman" w:cs="Times New Roman"/>
          <w:sz w:val="24"/>
          <w:szCs w:val="24"/>
        </w:rPr>
        <w:t xml:space="preserve"> S</w:t>
      </w:r>
      <w:r w:rsidRPr="00E21FD7">
        <w:rPr>
          <w:rFonts w:ascii="Times New Roman" w:hAnsi="Times New Roman" w:cs="Times New Roman"/>
          <w:sz w:val="24"/>
          <w:szCs w:val="24"/>
        </w:rPr>
        <w:t>.</w:t>
      </w:r>
      <w:r w:rsidR="00A06341" w:rsidRPr="00E21FD7">
        <w:rPr>
          <w:rFonts w:ascii="Times New Roman" w:hAnsi="Times New Roman" w:cs="Times New Roman"/>
          <w:sz w:val="24"/>
          <w:szCs w:val="24"/>
        </w:rPr>
        <w:t xml:space="preserve"> </w:t>
      </w:r>
      <w:r w:rsidRPr="00E21FD7">
        <w:rPr>
          <w:rFonts w:ascii="Times New Roman" w:hAnsi="Times New Roman" w:cs="Times New Roman"/>
          <w:sz w:val="24"/>
          <w:szCs w:val="24"/>
        </w:rPr>
        <w:t>e Medeiros</w:t>
      </w:r>
      <w:r w:rsidR="00A06341" w:rsidRPr="00E21FD7">
        <w:rPr>
          <w:rFonts w:ascii="Times New Roman" w:hAnsi="Times New Roman" w:cs="Times New Roman"/>
          <w:sz w:val="24"/>
          <w:szCs w:val="24"/>
        </w:rPr>
        <w:t>, R</w:t>
      </w:r>
      <w:r w:rsidRPr="00E21FD7">
        <w:rPr>
          <w:rFonts w:ascii="Times New Roman" w:hAnsi="Times New Roman" w:cs="Times New Roman"/>
          <w:sz w:val="24"/>
          <w:szCs w:val="24"/>
        </w:rPr>
        <w:t>.</w:t>
      </w:r>
      <w:r w:rsidR="00A06341" w:rsidRPr="00E21FD7">
        <w:rPr>
          <w:rFonts w:ascii="Times New Roman" w:hAnsi="Times New Roman" w:cs="Times New Roman"/>
          <w:sz w:val="24"/>
          <w:szCs w:val="24"/>
        </w:rPr>
        <w:t xml:space="preserve"> M</w:t>
      </w:r>
      <w:r w:rsidRPr="00E21FD7">
        <w:rPr>
          <w:rFonts w:ascii="Times New Roman" w:hAnsi="Times New Roman" w:cs="Times New Roman"/>
          <w:sz w:val="24"/>
          <w:szCs w:val="24"/>
        </w:rPr>
        <w:t xml:space="preserve">. </w:t>
      </w:r>
      <w:r w:rsidR="00A06341" w:rsidRPr="00E21FD7">
        <w:rPr>
          <w:rFonts w:ascii="Times New Roman" w:hAnsi="Times New Roman" w:cs="Times New Roman"/>
          <w:sz w:val="24"/>
          <w:szCs w:val="24"/>
        </w:rPr>
        <w:t>V</w:t>
      </w:r>
      <w:r w:rsidRPr="00E21FD7">
        <w:rPr>
          <w:rFonts w:ascii="Times New Roman" w:hAnsi="Times New Roman" w:cs="Times New Roman"/>
          <w:sz w:val="24"/>
          <w:szCs w:val="24"/>
        </w:rPr>
        <w:t>.</w:t>
      </w:r>
      <w:r w:rsidR="00A06341" w:rsidRPr="00E21FD7">
        <w:rPr>
          <w:rFonts w:ascii="Times New Roman" w:hAnsi="Times New Roman" w:cs="Times New Roman"/>
          <w:sz w:val="24"/>
          <w:szCs w:val="24"/>
        </w:rPr>
        <w:t xml:space="preserve"> M</w:t>
      </w:r>
      <w:r w:rsidRPr="00E21FD7">
        <w:rPr>
          <w:rFonts w:ascii="Times New Roman" w:hAnsi="Times New Roman" w:cs="Times New Roman"/>
          <w:sz w:val="24"/>
          <w:szCs w:val="24"/>
        </w:rPr>
        <w:t>. (2013)</w:t>
      </w:r>
      <w:r w:rsidR="00A06341" w:rsidRPr="00E21FD7">
        <w:rPr>
          <w:rFonts w:ascii="Times New Roman" w:hAnsi="Times New Roman" w:cs="Times New Roman"/>
          <w:sz w:val="24"/>
          <w:szCs w:val="24"/>
        </w:rPr>
        <w:t xml:space="preserve">. A dimensão territorial da sustentabilidade. In: </w:t>
      </w:r>
      <w:r w:rsidR="00A06341" w:rsidRPr="00E21FD7">
        <w:rPr>
          <w:rFonts w:ascii="Times New Roman" w:hAnsi="Times New Roman" w:cs="Times New Roman"/>
          <w:i/>
          <w:iCs/>
          <w:sz w:val="24"/>
          <w:szCs w:val="24"/>
        </w:rPr>
        <w:t>Estudos territoriais na ciência geográfica</w:t>
      </w:r>
      <w:r w:rsidR="00171B09">
        <w:rPr>
          <w:rFonts w:ascii="Times New Roman" w:hAnsi="Times New Roman" w:cs="Times New Roman"/>
          <w:i/>
          <w:iCs/>
          <w:sz w:val="24"/>
          <w:szCs w:val="24"/>
        </w:rPr>
        <w:t xml:space="preserve"> </w:t>
      </w:r>
      <w:r w:rsidR="00171B09" w:rsidRPr="00171B09">
        <w:rPr>
          <w:rFonts w:ascii="Times New Roman" w:hAnsi="Times New Roman" w:cs="Times New Roman"/>
          <w:sz w:val="24"/>
          <w:szCs w:val="24"/>
        </w:rPr>
        <w:t>(</w:t>
      </w:r>
      <w:r w:rsidR="00A06341" w:rsidRPr="00171B09">
        <w:rPr>
          <w:rFonts w:ascii="Times New Roman" w:hAnsi="Times New Roman" w:cs="Times New Roman"/>
          <w:sz w:val="24"/>
          <w:szCs w:val="24"/>
        </w:rPr>
        <w:t>1</w:t>
      </w:r>
      <w:r w:rsidR="00A06341" w:rsidRPr="00E21FD7">
        <w:rPr>
          <w:rFonts w:ascii="Times New Roman" w:hAnsi="Times New Roman" w:cs="Times New Roman"/>
          <w:sz w:val="24"/>
          <w:szCs w:val="24"/>
        </w:rPr>
        <w:t xml:space="preserve"> ed.</w:t>
      </w:r>
      <w:r w:rsidR="00171B09">
        <w:rPr>
          <w:rFonts w:ascii="Times New Roman" w:hAnsi="Times New Roman" w:cs="Times New Roman"/>
          <w:sz w:val="24"/>
          <w:szCs w:val="24"/>
        </w:rPr>
        <w:t>)</w:t>
      </w:r>
      <w:r w:rsidR="00A06341" w:rsidRPr="00E21FD7">
        <w:rPr>
          <w:rFonts w:ascii="Times New Roman" w:hAnsi="Times New Roman" w:cs="Times New Roman"/>
          <w:sz w:val="24"/>
          <w:szCs w:val="24"/>
        </w:rPr>
        <w:t xml:space="preserve"> São Paulo: Outras Expressões.</w:t>
      </w:r>
    </w:p>
    <w:p w14:paraId="2460A64E" w14:textId="77777777" w:rsidR="00DB339A" w:rsidRDefault="00472301" w:rsidP="00DB339A">
      <w:pPr>
        <w:spacing w:after="0" w:line="360" w:lineRule="auto"/>
        <w:ind w:left="709" w:hanging="709"/>
        <w:jc w:val="both"/>
        <w:rPr>
          <w:rFonts w:ascii="Times New Roman" w:hAnsi="Times New Roman" w:cs="Times New Roman"/>
          <w:bCs/>
          <w:iCs/>
          <w:sz w:val="24"/>
          <w:szCs w:val="24"/>
          <w:lang w:val="pt-PT"/>
        </w:rPr>
      </w:pPr>
      <w:r w:rsidRPr="007D3A9D">
        <w:rPr>
          <w:rFonts w:ascii="Times New Roman" w:hAnsi="Times New Roman" w:cs="Times New Roman"/>
          <w:bCs/>
          <w:iCs/>
          <w:sz w:val="24"/>
          <w:szCs w:val="24"/>
          <w:lang w:val="pt-PT"/>
        </w:rPr>
        <w:t xml:space="preserve">FBB. (2010). </w:t>
      </w:r>
      <w:r w:rsidR="00A06341" w:rsidRPr="007D3A9D">
        <w:rPr>
          <w:rFonts w:ascii="Times New Roman" w:hAnsi="Times New Roman" w:cs="Times New Roman"/>
          <w:bCs/>
          <w:iCs/>
          <w:sz w:val="24"/>
          <w:szCs w:val="24"/>
          <w:lang w:val="pt-PT"/>
        </w:rPr>
        <w:t>FUNDAÇÃO BANCO DO BRASIL.</w:t>
      </w:r>
      <w:r w:rsidR="00A06341" w:rsidRPr="00E21FD7">
        <w:rPr>
          <w:rFonts w:ascii="Times New Roman" w:hAnsi="Times New Roman" w:cs="Times New Roman"/>
          <w:bCs/>
          <w:iCs/>
          <w:sz w:val="24"/>
          <w:szCs w:val="24"/>
          <w:lang w:val="pt-PT"/>
        </w:rPr>
        <w:t xml:space="preserve"> Fruticultura – Caju:</w:t>
      </w:r>
      <w:r w:rsidR="00A06341" w:rsidRPr="00E21FD7">
        <w:rPr>
          <w:rFonts w:ascii="Times New Roman" w:hAnsi="Times New Roman" w:cs="Times New Roman"/>
          <w:b/>
          <w:bCs/>
          <w:iCs/>
          <w:sz w:val="24"/>
          <w:szCs w:val="24"/>
          <w:lang w:val="pt-PT"/>
        </w:rPr>
        <w:t xml:space="preserve"> </w:t>
      </w:r>
      <w:r w:rsidR="00A06341" w:rsidRPr="00E21FD7">
        <w:rPr>
          <w:rFonts w:ascii="Times New Roman" w:hAnsi="Times New Roman" w:cs="Times New Roman"/>
          <w:bCs/>
          <w:iCs/>
          <w:sz w:val="24"/>
          <w:szCs w:val="24"/>
          <w:lang w:val="pt-PT"/>
        </w:rPr>
        <w:t xml:space="preserve">volume 4. </w:t>
      </w:r>
      <w:r w:rsidR="00A06341" w:rsidRPr="00E21FD7">
        <w:rPr>
          <w:rFonts w:ascii="Times New Roman" w:hAnsi="Times New Roman" w:cs="Times New Roman"/>
          <w:bCs/>
          <w:i/>
          <w:sz w:val="24"/>
          <w:szCs w:val="24"/>
          <w:lang w:val="pt-PT"/>
        </w:rPr>
        <w:t xml:space="preserve">Desenvolvimento Regional Sustentável. </w:t>
      </w:r>
      <w:r w:rsidR="00A06341" w:rsidRPr="00E21FD7">
        <w:rPr>
          <w:rFonts w:ascii="Times New Roman" w:hAnsi="Times New Roman" w:cs="Times New Roman"/>
          <w:bCs/>
          <w:iCs/>
          <w:sz w:val="24"/>
          <w:szCs w:val="24"/>
          <w:lang w:val="pt-PT"/>
        </w:rPr>
        <w:t>Série Cadernos de propostas para a atuação em cadeias produtivas. Brasília: Banco do Brasil/IICA</w:t>
      </w:r>
      <w:r w:rsidR="00825B05" w:rsidRPr="00E21FD7">
        <w:rPr>
          <w:rFonts w:ascii="Times New Roman" w:hAnsi="Times New Roman" w:cs="Times New Roman"/>
          <w:bCs/>
          <w:iCs/>
          <w:sz w:val="24"/>
          <w:szCs w:val="24"/>
          <w:lang w:val="pt-PT"/>
        </w:rPr>
        <w:t>.</w:t>
      </w:r>
    </w:p>
    <w:p w14:paraId="41526FCF" w14:textId="1BB14C42" w:rsidR="00A06341" w:rsidRDefault="00DB339A" w:rsidP="0069290A">
      <w:pPr>
        <w:spacing w:after="0" w:line="360" w:lineRule="auto"/>
        <w:ind w:left="709" w:hanging="709"/>
        <w:jc w:val="both"/>
        <w:rPr>
          <w:rFonts w:ascii="Times New Roman" w:hAnsi="Times New Roman" w:cs="Times New Roman"/>
          <w:bCs/>
          <w:iCs/>
          <w:sz w:val="24"/>
          <w:szCs w:val="24"/>
          <w:lang w:val="pt-PT"/>
        </w:rPr>
      </w:pPr>
      <w:r w:rsidRPr="00B84D3A">
        <w:rPr>
          <w:rFonts w:ascii="Times New Roman" w:hAnsi="Times New Roman" w:cs="Times New Roman"/>
          <w:sz w:val="24"/>
          <w:szCs w:val="24"/>
        </w:rPr>
        <w:t>IBGE. (2016) Instituto Brasileiro de Geografia e Estatística.</w:t>
      </w:r>
      <w:r w:rsidRPr="00E21FD7">
        <w:rPr>
          <w:rFonts w:ascii="Times New Roman" w:hAnsi="Times New Roman" w:cs="Times New Roman"/>
          <w:sz w:val="24"/>
          <w:szCs w:val="24"/>
        </w:rPr>
        <w:t xml:space="preserve"> </w:t>
      </w:r>
      <w:r w:rsidRPr="00171B09">
        <w:rPr>
          <w:rFonts w:ascii="Times New Roman" w:hAnsi="Times New Roman" w:cs="Times New Roman"/>
          <w:i/>
          <w:iCs/>
          <w:sz w:val="24"/>
          <w:szCs w:val="24"/>
        </w:rPr>
        <w:t>Sistema IBGE de Recuperação Automática - SIDRA. Banco de Dados Agregados – População</w:t>
      </w:r>
      <w:r w:rsidRPr="00E21FD7">
        <w:rPr>
          <w:rFonts w:ascii="Times New Roman" w:hAnsi="Times New Roman" w:cs="Times New Roman"/>
          <w:sz w:val="24"/>
          <w:szCs w:val="24"/>
        </w:rPr>
        <w:t xml:space="preserve">. Tabelas de novembro de 2016. </w:t>
      </w:r>
      <w:r w:rsidR="00171B09">
        <w:rPr>
          <w:rFonts w:ascii="Times New Roman" w:hAnsi="Times New Roman" w:cs="Times New Roman"/>
          <w:sz w:val="24"/>
          <w:szCs w:val="24"/>
        </w:rPr>
        <w:t>Recuperado de</w:t>
      </w:r>
      <w:r w:rsidR="00171B09" w:rsidRPr="00E21FD7">
        <w:rPr>
          <w:rFonts w:ascii="Times New Roman" w:hAnsi="Times New Roman" w:cs="Times New Roman"/>
          <w:sz w:val="24"/>
          <w:szCs w:val="24"/>
        </w:rPr>
        <w:t xml:space="preserve">: </w:t>
      </w:r>
      <w:hyperlink r:id="rId12" w:history="1">
        <w:r w:rsidRPr="007D3A9D">
          <w:rPr>
            <w:rStyle w:val="Hipervnculo"/>
            <w:rFonts w:ascii="Times New Roman" w:hAnsi="Times New Roman" w:cs="Times New Roman"/>
            <w:color w:val="auto"/>
            <w:sz w:val="24"/>
            <w:szCs w:val="24"/>
            <w:u w:val="none"/>
          </w:rPr>
          <w:t>http://www.sidra.ibge.gov.br/bda/tabela/protabl.asp?c=202&amp;z=t&amp;o=25&amp;i=P</w:t>
        </w:r>
      </w:hyperlink>
      <w:r w:rsidRPr="00E21FD7">
        <w:rPr>
          <w:rFonts w:ascii="Times New Roman" w:hAnsi="Times New Roman" w:cs="Times New Roman"/>
          <w:sz w:val="24"/>
          <w:szCs w:val="24"/>
        </w:rPr>
        <w:t xml:space="preserve">. </w:t>
      </w:r>
    </w:p>
    <w:p w14:paraId="7D2879C1" w14:textId="77777777" w:rsidR="00DB339A" w:rsidRPr="00E21FD7" w:rsidRDefault="00DB339A" w:rsidP="00DB339A">
      <w:pPr>
        <w:spacing w:after="0" w:line="360" w:lineRule="auto"/>
        <w:ind w:left="709" w:hanging="709"/>
        <w:jc w:val="both"/>
        <w:rPr>
          <w:rFonts w:ascii="Times New Roman" w:hAnsi="Times New Roman" w:cs="Times New Roman"/>
          <w:color w:val="FF0000"/>
          <w:sz w:val="24"/>
          <w:szCs w:val="24"/>
        </w:rPr>
      </w:pPr>
      <w:r w:rsidRPr="00E21FD7">
        <w:rPr>
          <w:rFonts w:ascii="Times New Roman" w:hAnsi="Times New Roman" w:cs="Times New Roman"/>
          <w:sz w:val="24"/>
          <w:szCs w:val="24"/>
        </w:rPr>
        <w:t xml:space="preserve">INCRA. (1995a). Instituto Nacional de Colonização e Reforma Agrária. </w:t>
      </w:r>
      <w:r w:rsidRPr="00E21FD7">
        <w:rPr>
          <w:rFonts w:ascii="Times New Roman" w:hAnsi="Times New Roman" w:cs="Times New Roman"/>
          <w:i/>
          <w:iCs/>
          <w:sz w:val="24"/>
          <w:szCs w:val="24"/>
        </w:rPr>
        <w:t>Desapropriação por interesse social para fins de reforma agrária do imóvel rural Fazenda Sítio Novo, situada no município de Pio IX.</w:t>
      </w:r>
      <w:r w:rsidRPr="00E21FD7">
        <w:rPr>
          <w:rFonts w:ascii="Times New Roman" w:hAnsi="Times New Roman" w:cs="Times New Roman"/>
          <w:sz w:val="24"/>
          <w:szCs w:val="24"/>
        </w:rPr>
        <w:t xml:space="preserve"> </w:t>
      </w:r>
      <w:r w:rsidRPr="00E21FD7">
        <w:rPr>
          <w:rFonts w:ascii="Times New Roman" w:hAnsi="Times New Roman" w:cs="Times New Roman"/>
          <w:bCs/>
          <w:sz w:val="24"/>
          <w:szCs w:val="24"/>
        </w:rPr>
        <w:t>Processo n° 21680.001400/95-62.</w:t>
      </w:r>
      <w:r w:rsidRPr="00E21FD7">
        <w:rPr>
          <w:rFonts w:ascii="Times New Roman" w:hAnsi="Times New Roman" w:cs="Times New Roman"/>
          <w:sz w:val="24"/>
          <w:szCs w:val="24"/>
        </w:rPr>
        <w:t xml:space="preserve"> Documentos do processo. Teresina, PI: INCRA/SR-24/PI.</w:t>
      </w:r>
    </w:p>
    <w:p w14:paraId="14D3D28F" w14:textId="77777777" w:rsidR="00DB339A" w:rsidRPr="00E21FD7" w:rsidRDefault="00DB339A" w:rsidP="00DB339A">
      <w:pPr>
        <w:spacing w:after="0" w:line="360" w:lineRule="auto"/>
        <w:ind w:left="709" w:hanging="709"/>
        <w:jc w:val="both"/>
        <w:rPr>
          <w:rFonts w:ascii="Times New Roman" w:hAnsi="Times New Roman" w:cs="Times New Roman"/>
          <w:color w:val="FF0000"/>
          <w:sz w:val="24"/>
          <w:szCs w:val="24"/>
        </w:rPr>
      </w:pPr>
      <w:r w:rsidRPr="00E21FD7">
        <w:rPr>
          <w:rFonts w:ascii="Times New Roman" w:hAnsi="Times New Roman" w:cs="Times New Roman"/>
          <w:sz w:val="24"/>
          <w:szCs w:val="24"/>
        </w:rPr>
        <w:t>INCRA.</w:t>
      </w:r>
      <w:r w:rsidRPr="00E21FD7" w:rsidDel="00B84D3A">
        <w:rPr>
          <w:rFonts w:ascii="Times New Roman" w:hAnsi="Times New Roman" w:cs="Times New Roman"/>
          <w:sz w:val="24"/>
          <w:szCs w:val="24"/>
        </w:rPr>
        <w:t xml:space="preserve"> </w:t>
      </w:r>
      <w:r w:rsidRPr="00E21FD7">
        <w:rPr>
          <w:rFonts w:ascii="Times New Roman" w:hAnsi="Times New Roman" w:cs="Times New Roman"/>
          <w:sz w:val="24"/>
          <w:szCs w:val="24"/>
        </w:rPr>
        <w:t>(</w:t>
      </w:r>
      <w:r w:rsidRPr="00DB339A">
        <w:rPr>
          <w:rFonts w:ascii="Times New Roman" w:hAnsi="Times New Roman" w:cs="Times New Roman"/>
          <w:sz w:val="24"/>
          <w:szCs w:val="24"/>
        </w:rPr>
        <w:t>1995b). Instituto</w:t>
      </w:r>
      <w:r w:rsidRPr="00E21FD7">
        <w:rPr>
          <w:rFonts w:ascii="Times New Roman" w:hAnsi="Times New Roman" w:cs="Times New Roman"/>
          <w:sz w:val="24"/>
          <w:szCs w:val="24"/>
        </w:rPr>
        <w:t xml:space="preserve"> Nacional de Colonização e Reforma Agrária. </w:t>
      </w:r>
      <w:r w:rsidRPr="00E21FD7">
        <w:rPr>
          <w:rFonts w:ascii="Times New Roman" w:hAnsi="Times New Roman" w:cs="Times New Roman"/>
          <w:i/>
          <w:iCs/>
          <w:sz w:val="24"/>
          <w:szCs w:val="24"/>
        </w:rPr>
        <w:t>Comprovação de dados cadastrais da Fazenda Esplanada, situada no município de Pio IX.</w:t>
      </w:r>
      <w:r w:rsidRPr="00E21FD7">
        <w:rPr>
          <w:rFonts w:ascii="Times New Roman" w:hAnsi="Times New Roman" w:cs="Times New Roman"/>
          <w:sz w:val="24"/>
          <w:szCs w:val="24"/>
        </w:rPr>
        <w:t xml:space="preserve"> Processo n° 21680.000179/95-43. Documentos do processo. Teresina, PI: INCRA/SR-24/PI.</w:t>
      </w:r>
    </w:p>
    <w:p w14:paraId="1D416BBA" w14:textId="77777777" w:rsidR="00DB339A" w:rsidRPr="00E21FD7" w:rsidRDefault="00DB339A" w:rsidP="00DB339A">
      <w:pPr>
        <w:spacing w:after="0" w:line="360" w:lineRule="auto"/>
        <w:ind w:left="709" w:hanging="709"/>
        <w:jc w:val="both"/>
        <w:rPr>
          <w:rFonts w:ascii="Times New Roman" w:hAnsi="Times New Roman" w:cs="Times New Roman"/>
          <w:sz w:val="24"/>
          <w:szCs w:val="24"/>
        </w:rPr>
      </w:pPr>
      <w:r w:rsidRPr="00E21FD7">
        <w:rPr>
          <w:rFonts w:ascii="Times New Roman" w:hAnsi="Times New Roman" w:cs="Times New Roman"/>
          <w:sz w:val="24"/>
          <w:szCs w:val="24"/>
        </w:rPr>
        <w:lastRenderedPageBreak/>
        <w:t>INCRA.</w:t>
      </w:r>
      <w:r w:rsidRPr="00935D6E">
        <w:rPr>
          <w:rFonts w:ascii="Times New Roman" w:hAnsi="Times New Roman" w:cs="Times New Roman"/>
          <w:sz w:val="24"/>
          <w:szCs w:val="24"/>
        </w:rPr>
        <w:t xml:space="preserve"> </w:t>
      </w:r>
      <w:r w:rsidRPr="00E21FD7">
        <w:rPr>
          <w:rFonts w:ascii="Times New Roman" w:hAnsi="Times New Roman" w:cs="Times New Roman"/>
          <w:sz w:val="24"/>
          <w:szCs w:val="24"/>
        </w:rPr>
        <w:t>(</w:t>
      </w:r>
      <w:r w:rsidRPr="00DB339A">
        <w:rPr>
          <w:rFonts w:ascii="Times New Roman" w:hAnsi="Times New Roman" w:cs="Times New Roman"/>
          <w:sz w:val="24"/>
          <w:szCs w:val="24"/>
        </w:rPr>
        <w:t>2000a). I</w:t>
      </w:r>
      <w:r w:rsidRPr="00E21FD7">
        <w:rPr>
          <w:rFonts w:ascii="Times New Roman" w:hAnsi="Times New Roman" w:cs="Times New Roman"/>
          <w:sz w:val="24"/>
          <w:szCs w:val="24"/>
        </w:rPr>
        <w:t xml:space="preserve">nstituto Nacional de Colonização e Reforma Agrária. </w:t>
      </w:r>
      <w:r w:rsidRPr="00E21FD7">
        <w:rPr>
          <w:rFonts w:ascii="Times New Roman" w:hAnsi="Times New Roman" w:cs="Times New Roman"/>
          <w:i/>
          <w:iCs/>
          <w:sz w:val="24"/>
          <w:szCs w:val="24"/>
        </w:rPr>
        <w:t xml:space="preserve">Comprovação de dados cadastrais da Fazenda Baixão da Direita/Data Cova Donga </w:t>
      </w:r>
      <w:r w:rsidRPr="00E21FD7">
        <w:rPr>
          <w:rFonts w:ascii="Times New Roman" w:hAnsi="Times New Roman" w:cs="Times New Roman"/>
          <w:sz w:val="24"/>
          <w:szCs w:val="24"/>
        </w:rPr>
        <w:t>(Serra Nova), situada no município de Pio IX. Processo n° 54380.000131/00-44. Documentos do processo. Teresina, PI: INCRA/SR-24/PI.</w:t>
      </w:r>
    </w:p>
    <w:p w14:paraId="71CE85C0" w14:textId="77777777" w:rsidR="00DB339A" w:rsidRPr="00E21FD7" w:rsidRDefault="00DB339A" w:rsidP="00DB339A">
      <w:pPr>
        <w:spacing w:after="0" w:line="360" w:lineRule="auto"/>
        <w:ind w:left="709" w:hanging="709"/>
        <w:jc w:val="both"/>
        <w:rPr>
          <w:rFonts w:ascii="Times New Roman" w:hAnsi="Times New Roman" w:cs="Times New Roman"/>
          <w:sz w:val="24"/>
          <w:szCs w:val="24"/>
        </w:rPr>
      </w:pPr>
      <w:r w:rsidRPr="00E21FD7">
        <w:rPr>
          <w:rFonts w:ascii="Times New Roman" w:hAnsi="Times New Roman" w:cs="Times New Roman"/>
          <w:sz w:val="24"/>
          <w:szCs w:val="24"/>
        </w:rPr>
        <w:t>INCRA.</w:t>
      </w:r>
      <w:r>
        <w:rPr>
          <w:rFonts w:ascii="Times New Roman" w:hAnsi="Times New Roman" w:cs="Times New Roman"/>
          <w:sz w:val="24"/>
          <w:szCs w:val="24"/>
        </w:rPr>
        <w:t xml:space="preserve"> </w:t>
      </w:r>
      <w:r w:rsidRPr="00E21FD7">
        <w:rPr>
          <w:rFonts w:ascii="Times New Roman" w:hAnsi="Times New Roman" w:cs="Times New Roman"/>
          <w:sz w:val="24"/>
          <w:szCs w:val="24"/>
        </w:rPr>
        <w:t xml:space="preserve">(2000b). Instituto Nacional de Colonização e Reforma Agrária. </w:t>
      </w:r>
      <w:r w:rsidRPr="00E21FD7">
        <w:rPr>
          <w:rFonts w:ascii="Times New Roman" w:hAnsi="Times New Roman" w:cs="Times New Roman"/>
          <w:i/>
          <w:iCs/>
          <w:sz w:val="24"/>
          <w:szCs w:val="24"/>
        </w:rPr>
        <w:t>Comprovação de dados cadastrais da Fazenda Ponta da Serra, situada no município de Pio IX.</w:t>
      </w:r>
      <w:r w:rsidRPr="00E21FD7">
        <w:rPr>
          <w:rFonts w:ascii="Times New Roman" w:hAnsi="Times New Roman" w:cs="Times New Roman"/>
          <w:sz w:val="24"/>
          <w:szCs w:val="24"/>
        </w:rPr>
        <w:t xml:space="preserve"> Processo n° 54380.000160/00-42. Documentos do processo. Teresina, PI: INCRA/SR-24/PI.</w:t>
      </w:r>
    </w:p>
    <w:p w14:paraId="1AEE0605" w14:textId="0707B837" w:rsidR="00DB339A" w:rsidRPr="00E21FD7" w:rsidRDefault="00DB339A" w:rsidP="00DB339A">
      <w:pPr>
        <w:spacing w:after="0" w:line="360" w:lineRule="auto"/>
        <w:ind w:left="709" w:hanging="709"/>
        <w:jc w:val="both"/>
        <w:rPr>
          <w:rFonts w:ascii="Times New Roman" w:hAnsi="Times New Roman" w:cs="Times New Roman"/>
          <w:sz w:val="24"/>
          <w:szCs w:val="24"/>
        </w:rPr>
      </w:pPr>
      <w:r w:rsidRPr="00E21FD7">
        <w:rPr>
          <w:rFonts w:ascii="Times New Roman" w:hAnsi="Times New Roman" w:cs="Times New Roman"/>
          <w:sz w:val="24"/>
          <w:szCs w:val="24"/>
        </w:rPr>
        <w:t>INCRA.</w:t>
      </w:r>
      <w:r w:rsidRPr="00935D6E">
        <w:rPr>
          <w:rFonts w:ascii="Times New Roman" w:hAnsi="Times New Roman" w:cs="Times New Roman"/>
          <w:sz w:val="24"/>
          <w:szCs w:val="24"/>
        </w:rPr>
        <w:t xml:space="preserve"> </w:t>
      </w:r>
      <w:r w:rsidRPr="00E21FD7">
        <w:rPr>
          <w:rFonts w:ascii="Times New Roman" w:hAnsi="Times New Roman" w:cs="Times New Roman"/>
          <w:sz w:val="24"/>
          <w:szCs w:val="24"/>
        </w:rPr>
        <w:t>(2000c). Instituto Nacional de Colonização e Reforma Agrária. Comprovação de dados cadastrais da Fazenda Sítio Novo, situada no município de Pio IX. Processo n° 54380.000172/00-21. Documentos do processo. Teresina, PI: INCRA/SR-24/PI.</w:t>
      </w:r>
    </w:p>
    <w:p w14:paraId="3869BD9E" w14:textId="543C3165" w:rsidR="00DB339A" w:rsidRDefault="00DB339A" w:rsidP="00DB339A">
      <w:pPr>
        <w:spacing w:after="0" w:line="360" w:lineRule="auto"/>
        <w:ind w:left="709" w:hanging="709"/>
        <w:jc w:val="both"/>
        <w:rPr>
          <w:rFonts w:ascii="Times New Roman" w:hAnsi="Times New Roman" w:cs="Times New Roman"/>
          <w:sz w:val="24"/>
          <w:szCs w:val="24"/>
        </w:rPr>
      </w:pPr>
      <w:r w:rsidRPr="00E21FD7">
        <w:rPr>
          <w:rFonts w:ascii="Times New Roman" w:hAnsi="Times New Roman" w:cs="Times New Roman"/>
          <w:sz w:val="24"/>
          <w:szCs w:val="24"/>
        </w:rPr>
        <w:t xml:space="preserve">INCRA. (2002). Instituto Nacional de Colonização e Reforma Agrária. </w:t>
      </w:r>
      <w:r w:rsidRPr="00E21FD7">
        <w:rPr>
          <w:rFonts w:ascii="Times New Roman" w:hAnsi="Times New Roman" w:cs="Times New Roman"/>
          <w:i/>
          <w:iCs/>
          <w:sz w:val="24"/>
          <w:szCs w:val="24"/>
        </w:rPr>
        <w:t>Desapropriação por interesse social para fins de reforma agrária do imóvel rural Fazenda São Luís, situada no município de Pio IX.</w:t>
      </w:r>
      <w:r w:rsidRPr="00E21FD7">
        <w:rPr>
          <w:rFonts w:ascii="Times New Roman" w:hAnsi="Times New Roman" w:cs="Times New Roman"/>
          <w:sz w:val="24"/>
          <w:szCs w:val="24"/>
        </w:rPr>
        <w:t xml:space="preserve"> Processo n° 54380.001373/2002-70. Documentos do processo. Teresina, PI: INCRA/SR-24/PI, 2002.</w:t>
      </w:r>
    </w:p>
    <w:p w14:paraId="49B8AEA1" w14:textId="77777777" w:rsidR="00DB339A" w:rsidRDefault="00DB339A" w:rsidP="00DB339A">
      <w:pPr>
        <w:pStyle w:val="Textoindependiente"/>
        <w:ind w:left="709" w:hanging="709"/>
        <w:rPr>
          <w:rFonts w:ascii="Times New Roman" w:hAnsi="Times New Roman"/>
          <w:szCs w:val="24"/>
        </w:rPr>
      </w:pPr>
      <w:r w:rsidRPr="00E21FD7">
        <w:rPr>
          <w:rFonts w:ascii="Times New Roman" w:hAnsi="Times New Roman"/>
          <w:szCs w:val="24"/>
        </w:rPr>
        <w:t>INCRA.</w:t>
      </w:r>
      <w:r w:rsidRPr="00C11A7A">
        <w:rPr>
          <w:rFonts w:ascii="Times New Roman" w:hAnsi="Times New Roman"/>
          <w:szCs w:val="24"/>
        </w:rPr>
        <w:t xml:space="preserve"> </w:t>
      </w:r>
      <w:r w:rsidRPr="00E21FD7">
        <w:rPr>
          <w:rFonts w:ascii="Times New Roman" w:hAnsi="Times New Roman"/>
          <w:szCs w:val="24"/>
        </w:rPr>
        <w:t xml:space="preserve">(2011). Instituto Nacional de Colonização e Reforma Agrária. </w:t>
      </w:r>
      <w:r w:rsidRPr="00E21FD7">
        <w:rPr>
          <w:rFonts w:ascii="Times New Roman" w:hAnsi="Times New Roman"/>
          <w:i/>
          <w:iCs/>
          <w:szCs w:val="24"/>
        </w:rPr>
        <w:t>Situação jurídica dos imóveis rurais, por município no Estado do Piauí.</w:t>
      </w:r>
      <w:r w:rsidRPr="00D13ED9">
        <w:rPr>
          <w:rFonts w:ascii="Times New Roman" w:hAnsi="Times New Roman"/>
          <w:szCs w:val="24"/>
        </w:rPr>
        <w:t xml:space="preserve"> Estrutura_Fundiária_Nov_2011.xls (arquivo). INCRA. Sistema Nacional de Cadastro Rural – SNCR</w:t>
      </w:r>
      <w:r w:rsidRPr="00E21FD7">
        <w:rPr>
          <w:rFonts w:ascii="Times New Roman" w:hAnsi="Times New Roman"/>
          <w:szCs w:val="24"/>
        </w:rPr>
        <w:t>.</w:t>
      </w:r>
      <w:r w:rsidRPr="00DB339A">
        <w:rPr>
          <w:rFonts w:ascii="Times New Roman" w:hAnsi="Times New Roman"/>
          <w:szCs w:val="24"/>
        </w:rPr>
        <w:t xml:space="preserve"> </w:t>
      </w:r>
    </w:p>
    <w:p w14:paraId="3B8EC4D7" w14:textId="7D3946E7" w:rsidR="0069290A" w:rsidRPr="00BC3621" w:rsidRDefault="00DB339A" w:rsidP="0069290A">
      <w:pPr>
        <w:autoSpaceDE w:val="0"/>
        <w:autoSpaceDN w:val="0"/>
        <w:adjustRightInd w:val="0"/>
        <w:spacing w:after="0" w:line="360" w:lineRule="auto"/>
        <w:ind w:left="709" w:hanging="709"/>
        <w:jc w:val="both"/>
        <w:rPr>
          <w:rFonts w:ascii="Times New Roman" w:hAnsi="Times New Roman"/>
          <w:sz w:val="24"/>
          <w:szCs w:val="24"/>
        </w:rPr>
      </w:pPr>
      <w:r w:rsidRPr="00BC3621">
        <w:rPr>
          <w:rFonts w:ascii="Times New Roman" w:hAnsi="Times New Roman"/>
          <w:sz w:val="24"/>
          <w:szCs w:val="24"/>
        </w:rPr>
        <w:t>INCRA. (2016)</w:t>
      </w:r>
      <w:r w:rsidR="0069290A" w:rsidRPr="00BC3621">
        <w:rPr>
          <w:rFonts w:ascii="Times New Roman" w:hAnsi="Times New Roman"/>
          <w:sz w:val="24"/>
          <w:szCs w:val="24"/>
        </w:rPr>
        <w:t>.</w:t>
      </w:r>
      <w:r w:rsidRPr="00BC3621">
        <w:rPr>
          <w:rFonts w:ascii="Times New Roman" w:hAnsi="Times New Roman"/>
          <w:sz w:val="24"/>
          <w:szCs w:val="24"/>
        </w:rPr>
        <w:t xml:space="preserve"> Instituto Nacional de Colonização e Reforma Agrária. </w:t>
      </w:r>
      <w:r w:rsidRPr="00BC3621">
        <w:rPr>
          <w:rFonts w:ascii="Times New Roman" w:hAnsi="Times New Roman"/>
          <w:i/>
          <w:iCs/>
          <w:sz w:val="24"/>
          <w:szCs w:val="24"/>
        </w:rPr>
        <w:t>Relatório de Projetos de Reforma Agrária – Piauí.</w:t>
      </w:r>
      <w:r w:rsidRPr="00BC3621">
        <w:rPr>
          <w:rFonts w:ascii="Times New Roman" w:hAnsi="Times New Roman"/>
          <w:sz w:val="24"/>
          <w:szCs w:val="24"/>
        </w:rPr>
        <w:t xml:space="preserve"> INCRA. Sistema de Informações de Projetos de Reforma Agrária – SIPRA.</w:t>
      </w:r>
    </w:p>
    <w:p w14:paraId="3CE4266F" w14:textId="4E32C4F6" w:rsidR="00DB339A" w:rsidRPr="00E21FD7" w:rsidRDefault="0069290A" w:rsidP="0069290A">
      <w:pPr>
        <w:autoSpaceDE w:val="0"/>
        <w:autoSpaceDN w:val="0"/>
        <w:adjustRightInd w:val="0"/>
        <w:spacing w:after="0" w:line="360" w:lineRule="auto"/>
        <w:ind w:left="709" w:hanging="709"/>
        <w:jc w:val="both"/>
        <w:rPr>
          <w:rFonts w:ascii="Times New Roman" w:hAnsi="Times New Roman"/>
          <w:szCs w:val="24"/>
        </w:rPr>
      </w:pPr>
      <w:r w:rsidRPr="00E21FD7">
        <w:rPr>
          <w:rFonts w:ascii="Times New Roman" w:hAnsi="Times New Roman" w:cs="Times New Roman"/>
          <w:sz w:val="24"/>
          <w:szCs w:val="24"/>
          <w:shd w:val="clear" w:color="auto" w:fill="FFFFFF"/>
        </w:rPr>
        <w:t>INTERPI</w:t>
      </w:r>
      <w:r w:rsidRPr="007D3A9D">
        <w:rPr>
          <w:rFonts w:ascii="Times New Roman" w:hAnsi="Times New Roman" w:cs="Times New Roman"/>
          <w:sz w:val="24"/>
          <w:szCs w:val="24"/>
          <w:shd w:val="clear" w:color="auto" w:fill="FFFFFF"/>
        </w:rPr>
        <w:t>. (2006).</w:t>
      </w:r>
      <w:r w:rsidRPr="00E21FD7">
        <w:rPr>
          <w:rFonts w:ascii="Times New Roman" w:hAnsi="Times New Roman" w:cs="Times New Roman"/>
          <w:sz w:val="24"/>
          <w:szCs w:val="24"/>
          <w:shd w:val="clear" w:color="auto" w:fill="FFFFFF"/>
        </w:rPr>
        <w:t xml:space="preserve"> Instituto de Terras do Estado do Piauí. </w:t>
      </w:r>
      <w:r w:rsidRPr="00E21FD7">
        <w:rPr>
          <w:rFonts w:ascii="Times New Roman" w:hAnsi="Times New Roman" w:cs="Times New Roman"/>
          <w:bCs/>
          <w:sz w:val="24"/>
          <w:szCs w:val="24"/>
          <w:shd w:val="clear" w:color="auto" w:fill="FFFFFF"/>
        </w:rPr>
        <w:t xml:space="preserve">INTERPI fecha acordo em Pio </w:t>
      </w:r>
      <w:r w:rsidRPr="00E21FD7">
        <w:rPr>
          <w:rFonts w:ascii="Times New Roman" w:hAnsi="Times New Roman" w:cs="Times New Roman"/>
          <w:bCs/>
          <w:i/>
          <w:iCs/>
          <w:sz w:val="24"/>
          <w:szCs w:val="24"/>
          <w:shd w:val="clear" w:color="auto" w:fill="FFFFFF"/>
        </w:rPr>
        <w:t xml:space="preserve">IX para assentar mais de mil famílias. </w:t>
      </w:r>
      <w:r w:rsidRPr="00E21FD7">
        <w:rPr>
          <w:rFonts w:ascii="Times New Roman" w:hAnsi="Times New Roman" w:cs="Times New Roman"/>
          <w:bCs/>
          <w:sz w:val="24"/>
          <w:szCs w:val="24"/>
          <w:shd w:val="clear" w:color="auto" w:fill="FFFFFF"/>
        </w:rPr>
        <w:t>Portal do Governo do Estado Piauí</w:t>
      </w:r>
      <w:r>
        <w:rPr>
          <w:rFonts w:ascii="Times New Roman" w:hAnsi="Times New Roman" w:cs="Times New Roman"/>
          <w:bCs/>
          <w:sz w:val="24"/>
          <w:szCs w:val="24"/>
          <w:shd w:val="clear" w:color="auto" w:fill="FFFFFF"/>
        </w:rPr>
        <w:t>.Recuperado de</w:t>
      </w:r>
      <w:r w:rsidRPr="00E21FD7">
        <w:rPr>
          <w:rFonts w:ascii="Times New Roman" w:hAnsi="Times New Roman" w:cs="Times New Roman"/>
          <w:bCs/>
          <w:sz w:val="24"/>
          <w:szCs w:val="24"/>
          <w:shd w:val="clear" w:color="auto" w:fill="FFFFFF"/>
        </w:rPr>
        <w:t xml:space="preserve">: </w:t>
      </w:r>
      <w:hyperlink r:id="rId13" w:history="1">
        <w:r w:rsidRPr="00E21FD7">
          <w:rPr>
            <w:rStyle w:val="Hipervnculo"/>
            <w:rFonts w:ascii="Times New Roman" w:hAnsi="Times New Roman" w:cs="Times New Roman"/>
            <w:color w:val="auto"/>
            <w:sz w:val="24"/>
            <w:szCs w:val="24"/>
            <w:u w:val="none"/>
            <w:shd w:val="clear" w:color="auto" w:fill="FFFFFF"/>
          </w:rPr>
          <w:t>www.interpi.</w:t>
        </w:r>
        <w:r w:rsidRPr="00E21FD7">
          <w:rPr>
            <w:rStyle w:val="Hipervnculo"/>
            <w:rFonts w:ascii="Times New Roman" w:hAnsi="Times New Roman" w:cs="Times New Roman"/>
            <w:bCs/>
            <w:color w:val="auto"/>
            <w:sz w:val="24"/>
            <w:szCs w:val="24"/>
            <w:u w:val="none"/>
            <w:shd w:val="clear" w:color="auto" w:fill="FFFFFF"/>
          </w:rPr>
          <w:t>pi</w:t>
        </w:r>
        <w:r w:rsidRPr="00E21FD7">
          <w:rPr>
            <w:rStyle w:val="Hipervnculo"/>
            <w:rFonts w:ascii="Times New Roman" w:hAnsi="Times New Roman" w:cs="Times New Roman"/>
            <w:color w:val="auto"/>
            <w:sz w:val="24"/>
            <w:szCs w:val="24"/>
            <w:u w:val="none"/>
            <w:shd w:val="clear" w:color="auto" w:fill="FFFFFF"/>
          </w:rPr>
          <w:t>.gov.br/materia.php?id=80</w:t>
        </w:r>
      </w:hyperlink>
      <w:r w:rsidRPr="00E21FD7">
        <w:rPr>
          <w:rFonts w:ascii="Times New Roman" w:hAnsi="Times New Roman" w:cs="Times New Roman"/>
          <w:sz w:val="24"/>
          <w:szCs w:val="24"/>
          <w:shd w:val="clear" w:color="auto" w:fill="FFFFFF"/>
        </w:rPr>
        <w:t xml:space="preserve">. </w:t>
      </w:r>
    </w:p>
    <w:p w14:paraId="292CE270" w14:textId="0CBAE6F0" w:rsidR="00C8606A" w:rsidRPr="007D3A9D" w:rsidRDefault="00D76D27" w:rsidP="00E21FD7">
      <w:pPr>
        <w:autoSpaceDE w:val="0"/>
        <w:autoSpaceDN w:val="0"/>
        <w:adjustRightInd w:val="0"/>
        <w:spacing w:after="0" w:line="360" w:lineRule="auto"/>
        <w:ind w:left="709" w:hanging="709"/>
        <w:jc w:val="both"/>
        <w:rPr>
          <w:rFonts w:ascii="Times New Roman" w:hAnsi="Times New Roman" w:cs="Times New Roman"/>
          <w:color w:val="FF0000"/>
          <w:sz w:val="24"/>
          <w:szCs w:val="24"/>
          <w:shd w:val="clear" w:color="auto" w:fill="FFFFFF"/>
        </w:rPr>
      </w:pPr>
      <w:r w:rsidRPr="007D3A9D">
        <w:rPr>
          <w:rFonts w:ascii="Times New Roman" w:hAnsi="Times New Roman" w:cs="Times New Roman"/>
          <w:sz w:val="24"/>
          <w:szCs w:val="24"/>
          <w:lang w:eastAsia="en-US"/>
        </w:rPr>
        <w:t>Leite</w:t>
      </w:r>
      <w:r w:rsidR="00A06341" w:rsidRPr="007D3A9D">
        <w:rPr>
          <w:rFonts w:ascii="Times New Roman" w:hAnsi="Times New Roman" w:cs="Times New Roman"/>
          <w:sz w:val="24"/>
          <w:szCs w:val="24"/>
          <w:lang w:eastAsia="en-US"/>
        </w:rPr>
        <w:t>, L</w:t>
      </w:r>
      <w:r w:rsidRPr="007D3A9D">
        <w:rPr>
          <w:rFonts w:ascii="Times New Roman" w:hAnsi="Times New Roman" w:cs="Times New Roman"/>
          <w:sz w:val="24"/>
          <w:szCs w:val="24"/>
          <w:lang w:eastAsia="en-US"/>
        </w:rPr>
        <w:t>.</w:t>
      </w:r>
      <w:r w:rsidR="00A06341" w:rsidRPr="007D3A9D">
        <w:rPr>
          <w:rFonts w:ascii="Times New Roman" w:hAnsi="Times New Roman" w:cs="Times New Roman"/>
          <w:sz w:val="24"/>
          <w:szCs w:val="24"/>
          <w:lang w:eastAsia="en-US"/>
        </w:rPr>
        <w:t xml:space="preserve"> A</w:t>
      </w:r>
      <w:r w:rsidRPr="007D3A9D">
        <w:rPr>
          <w:rFonts w:ascii="Times New Roman" w:hAnsi="Times New Roman" w:cs="Times New Roman"/>
          <w:sz w:val="24"/>
          <w:szCs w:val="24"/>
          <w:lang w:eastAsia="en-US"/>
        </w:rPr>
        <w:t>.</w:t>
      </w:r>
      <w:r w:rsidR="00A06341" w:rsidRPr="007D3A9D">
        <w:rPr>
          <w:rFonts w:ascii="Times New Roman" w:hAnsi="Times New Roman" w:cs="Times New Roman"/>
          <w:sz w:val="24"/>
          <w:szCs w:val="24"/>
          <w:lang w:eastAsia="en-US"/>
        </w:rPr>
        <w:t xml:space="preserve"> de S</w:t>
      </w:r>
      <w:r w:rsidRPr="007D3A9D">
        <w:rPr>
          <w:rFonts w:ascii="Times New Roman" w:hAnsi="Times New Roman" w:cs="Times New Roman"/>
          <w:sz w:val="24"/>
          <w:szCs w:val="24"/>
          <w:lang w:eastAsia="en-US"/>
        </w:rPr>
        <w:t>. (1994)</w:t>
      </w:r>
      <w:r w:rsidR="00A06341" w:rsidRPr="007D3A9D">
        <w:rPr>
          <w:rFonts w:ascii="Times New Roman" w:hAnsi="Times New Roman" w:cs="Times New Roman"/>
          <w:sz w:val="24"/>
          <w:szCs w:val="24"/>
          <w:lang w:eastAsia="en-US"/>
        </w:rPr>
        <w:t>.</w:t>
      </w:r>
      <w:r w:rsidR="00A06341" w:rsidRPr="00E21FD7">
        <w:rPr>
          <w:rFonts w:ascii="Times New Roman" w:hAnsi="Times New Roman" w:cs="Times New Roman"/>
          <w:sz w:val="24"/>
          <w:szCs w:val="24"/>
          <w:lang w:eastAsia="en-US"/>
        </w:rPr>
        <w:t xml:space="preserve"> </w:t>
      </w:r>
      <w:r w:rsidR="00A06341" w:rsidRPr="00E21FD7">
        <w:rPr>
          <w:rFonts w:ascii="Times New Roman" w:hAnsi="Times New Roman" w:cs="Times New Roman"/>
          <w:bCs/>
          <w:i/>
          <w:iCs/>
          <w:sz w:val="24"/>
          <w:szCs w:val="24"/>
          <w:lang w:eastAsia="en-US"/>
        </w:rPr>
        <w:t>A agroindústria de caju no Brasil: políticas públicas e transformações econômicas. 176 f. Tese</w:t>
      </w:r>
      <w:r w:rsidR="00A06341" w:rsidRPr="00E21FD7">
        <w:rPr>
          <w:rFonts w:ascii="Times New Roman" w:hAnsi="Times New Roman" w:cs="Times New Roman"/>
          <w:bCs/>
          <w:sz w:val="24"/>
          <w:szCs w:val="24"/>
          <w:lang w:eastAsia="en-US"/>
        </w:rPr>
        <w:t xml:space="preserve"> (Doutorado em Economia) - Universidade Estadual de Campinas, </w:t>
      </w:r>
      <w:r w:rsidR="00A06341" w:rsidRPr="007D3A9D">
        <w:rPr>
          <w:rFonts w:ascii="Times New Roman" w:hAnsi="Times New Roman" w:cs="Times New Roman"/>
          <w:bCs/>
          <w:sz w:val="24"/>
          <w:szCs w:val="24"/>
          <w:lang w:eastAsia="en-US"/>
        </w:rPr>
        <w:t>Instituto de Economia, Campinas</w:t>
      </w:r>
      <w:r w:rsidRPr="007D3A9D">
        <w:rPr>
          <w:rFonts w:ascii="Times New Roman" w:hAnsi="Times New Roman" w:cs="Times New Roman"/>
          <w:bCs/>
          <w:sz w:val="24"/>
          <w:szCs w:val="24"/>
          <w:lang w:eastAsia="en-US"/>
        </w:rPr>
        <w:t>.</w:t>
      </w:r>
      <w:r w:rsidR="00A06341" w:rsidRPr="007D3A9D">
        <w:rPr>
          <w:rFonts w:ascii="Times New Roman" w:hAnsi="Times New Roman" w:cs="Times New Roman"/>
          <w:bCs/>
          <w:sz w:val="24"/>
          <w:szCs w:val="24"/>
          <w:lang w:eastAsia="en-US"/>
        </w:rPr>
        <w:t xml:space="preserve"> </w:t>
      </w:r>
    </w:p>
    <w:p w14:paraId="295A4F12" w14:textId="04D8B06F" w:rsidR="00A06341" w:rsidRPr="00E21FD7" w:rsidRDefault="00D76D27" w:rsidP="00E21FD7">
      <w:pPr>
        <w:autoSpaceDE w:val="0"/>
        <w:autoSpaceDN w:val="0"/>
        <w:adjustRightInd w:val="0"/>
        <w:spacing w:after="0" w:line="360" w:lineRule="auto"/>
        <w:ind w:left="709" w:hanging="709"/>
        <w:jc w:val="both"/>
        <w:rPr>
          <w:rFonts w:ascii="Times New Roman" w:hAnsi="Times New Roman" w:cs="Times New Roman"/>
          <w:color w:val="FF0000"/>
          <w:sz w:val="24"/>
          <w:szCs w:val="24"/>
          <w:shd w:val="clear" w:color="auto" w:fill="FFFFFF"/>
        </w:rPr>
      </w:pPr>
      <w:r w:rsidRPr="007D3A9D">
        <w:rPr>
          <w:rFonts w:ascii="Times New Roman" w:hAnsi="Times New Roman" w:cs="Times New Roman"/>
          <w:sz w:val="24"/>
          <w:szCs w:val="24"/>
          <w:shd w:val="clear" w:color="auto" w:fill="FFFFFF"/>
        </w:rPr>
        <w:t>Morin</w:t>
      </w:r>
      <w:r w:rsidR="00A06341" w:rsidRPr="007D3A9D">
        <w:rPr>
          <w:rFonts w:ascii="Times New Roman" w:hAnsi="Times New Roman" w:cs="Times New Roman"/>
          <w:sz w:val="24"/>
          <w:szCs w:val="24"/>
          <w:shd w:val="clear" w:color="auto" w:fill="FFFFFF"/>
        </w:rPr>
        <w:t>, E</w:t>
      </w:r>
      <w:r w:rsidR="002F2D67" w:rsidRPr="007D3A9D">
        <w:rPr>
          <w:rFonts w:ascii="Times New Roman" w:hAnsi="Times New Roman" w:cs="Times New Roman"/>
          <w:sz w:val="24"/>
          <w:szCs w:val="24"/>
          <w:shd w:val="clear" w:color="auto" w:fill="FFFFFF"/>
        </w:rPr>
        <w:t>.</w:t>
      </w:r>
      <w:r w:rsidRPr="007D3A9D">
        <w:rPr>
          <w:rFonts w:ascii="Times New Roman" w:hAnsi="Times New Roman" w:cs="Times New Roman"/>
          <w:sz w:val="24"/>
          <w:szCs w:val="24"/>
          <w:shd w:val="clear" w:color="auto" w:fill="FFFFFF"/>
        </w:rPr>
        <w:t xml:space="preserve"> (2013)</w:t>
      </w:r>
      <w:r w:rsidR="00A06341" w:rsidRPr="007D3A9D">
        <w:rPr>
          <w:rFonts w:ascii="Times New Roman" w:hAnsi="Times New Roman" w:cs="Times New Roman"/>
          <w:sz w:val="24"/>
          <w:szCs w:val="24"/>
          <w:shd w:val="clear" w:color="auto" w:fill="FFFFFF"/>
        </w:rPr>
        <w:t xml:space="preserve">. </w:t>
      </w:r>
      <w:r w:rsidR="00A06341" w:rsidRPr="007D3A9D">
        <w:rPr>
          <w:rFonts w:ascii="Times New Roman" w:hAnsi="Times New Roman" w:cs="Times New Roman"/>
          <w:i/>
          <w:iCs/>
          <w:sz w:val="24"/>
          <w:szCs w:val="24"/>
          <w:shd w:val="clear" w:color="auto" w:fill="FFFFFF"/>
        </w:rPr>
        <w:t>A via para o futuro da humanidade</w:t>
      </w:r>
      <w:r w:rsidR="00A06341" w:rsidRPr="007D3A9D">
        <w:rPr>
          <w:rFonts w:ascii="Times New Roman" w:hAnsi="Times New Roman" w:cs="Times New Roman"/>
          <w:sz w:val="24"/>
          <w:szCs w:val="24"/>
          <w:shd w:val="clear" w:color="auto" w:fill="FFFFFF"/>
        </w:rPr>
        <w:t>. Carvalho, E. de A. e Bosco, M. P. (tradução).</w:t>
      </w:r>
      <w:r w:rsidR="00A06341" w:rsidRPr="00E21FD7">
        <w:rPr>
          <w:rFonts w:ascii="Times New Roman" w:hAnsi="Times New Roman" w:cs="Times New Roman"/>
          <w:sz w:val="24"/>
          <w:szCs w:val="24"/>
          <w:shd w:val="clear" w:color="auto" w:fill="FFFFFF"/>
        </w:rPr>
        <w:t xml:space="preserve"> Rio de Janeiro: Bertrand Brasil. </w:t>
      </w:r>
    </w:p>
    <w:p w14:paraId="5223A936" w14:textId="0E528ACE" w:rsidR="00A06341" w:rsidRPr="00E21FD7" w:rsidRDefault="00D76D27" w:rsidP="00E21FD7">
      <w:pPr>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t>R</w:t>
      </w:r>
      <w:r w:rsidR="00C8606A" w:rsidRPr="007D3A9D">
        <w:rPr>
          <w:rFonts w:ascii="Times New Roman" w:hAnsi="Times New Roman" w:cs="Times New Roman"/>
          <w:sz w:val="24"/>
          <w:szCs w:val="24"/>
        </w:rPr>
        <w:t>a</w:t>
      </w:r>
      <w:r w:rsidRPr="007D3A9D">
        <w:rPr>
          <w:rFonts w:ascii="Times New Roman" w:hAnsi="Times New Roman" w:cs="Times New Roman"/>
          <w:sz w:val="24"/>
          <w:szCs w:val="24"/>
        </w:rPr>
        <w:t>ffestin</w:t>
      </w:r>
      <w:r w:rsidR="00A06341" w:rsidRPr="007D3A9D">
        <w:rPr>
          <w:rFonts w:ascii="Times New Roman" w:hAnsi="Times New Roman" w:cs="Times New Roman"/>
          <w:sz w:val="24"/>
          <w:szCs w:val="24"/>
        </w:rPr>
        <w:t>, C</w:t>
      </w:r>
      <w:r w:rsidRPr="007D3A9D">
        <w:rPr>
          <w:rFonts w:ascii="Times New Roman" w:hAnsi="Times New Roman" w:cs="Times New Roman"/>
          <w:sz w:val="24"/>
          <w:szCs w:val="24"/>
        </w:rPr>
        <w:t>. (1993)</w:t>
      </w:r>
      <w:r w:rsidR="00A06341" w:rsidRPr="007D3A9D">
        <w:rPr>
          <w:rFonts w:ascii="Times New Roman" w:hAnsi="Times New Roman" w:cs="Times New Roman"/>
          <w:sz w:val="24"/>
          <w:szCs w:val="24"/>
        </w:rPr>
        <w:t>.</w:t>
      </w:r>
      <w:r w:rsidR="00A06341" w:rsidRPr="00E21FD7">
        <w:rPr>
          <w:rFonts w:ascii="Times New Roman" w:hAnsi="Times New Roman" w:cs="Times New Roman"/>
          <w:sz w:val="24"/>
          <w:szCs w:val="24"/>
        </w:rPr>
        <w:t xml:space="preserve"> Por uma geografia do poder. Tradução de Maria Cecília França. </w:t>
      </w:r>
      <w:r w:rsidR="00A06341" w:rsidRPr="00E21FD7">
        <w:rPr>
          <w:rFonts w:ascii="Times New Roman" w:hAnsi="Times New Roman" w:cs="Times New Roman"/>
          <w:i/>
          <w:iCs/>
          <w:sz w:val="24"/>
          <w:szCs w:val="24"/>
        </w:rPr>
        <w:t>Série Temas, v.29, Geografia e Política</w:t>
      </w:r>
      <w:r w:rsidR="00A06341" w:rsidRPr="00E21FD7">
        <w:rPr>
          <w:rFonts w:ascii="Times New Roman" w:hAnsi="Times New Roman" w:cs="Times New Roman"/>
          <w:sz w:val="24"/>
          <w:szCs w:val="24"/>
        </w:rPr>
        <w:t>. São Paulo: Editora Ática</w:t>
      </w:r>
      <w:r w:rsidRPr="00E21FD7">
        <w:rPr>
          <w:rFonts w:ascii="Times New Roman" w:hAnsi="Times New Roman" w:cs="Times New Roman"/>
          <w:sz w:val="24"/>
          <w:szCs w:val="24"/>
        </w:rPr>
        <w:t>.</w:t>
      </w:r>
    </w:p>
    <w:p w14:paraId="7858603F" w14:textId="64CF66E6" w:rsidR="00A06341" w:rsidRPr="00BD0761" w:rsidRDefault="00D76D27" w:rsidP="00E21FD7">
      <w:pPr>
        <w:pStyle w:val="Default"/>
        <w:spacing w:line="360" w:lineRule="auto"/>
        <w:ind w:left="709" w:hanging="709"/>
        <w:jc w:val="both"/>
        <w:rPr>
          <w:color w:val="FF0000"/>
          <w:shd w:val="clear" w:color="auto" w:fill="FFFFFF"/>
        </w:rPr>
      </w:pPr>
      <w:r w:rsidRPr="007D3A9D">
        <w:t>Richardson</w:t>
      </w:r>
      <w:r w:rsidR="00A06341" w:rsidRPr="007D3A9D">
        <w:t>, R</w:t>
      </w:r>
      <w:r w:rsidRPr="007D3A9D">
        <w:t>.</w:t>
      </w:r>
      <w:r w:rsidR="00A06341" w:rsidRPr="007D3A9D">
        <w:t xml:space="preserve"> J</w:t>
      </w:r>
      <w:r w:rsidRPr="007D3A9D">
        <w:t>. (1999)</w:t>
      </w:r>
      <w:r w:rsidR="00A06341" w:rsidRPr="007D3A9D">
        <w:t xml:space="preserve">. </w:t>
      </w:r>
      <w:r w:rsidR="00A06341" w:rsidRPr="007D3A9D">
        <w:rPr>
          <w:i/>
          <w:iCs/>
        </w:rPr>
        <w:t>Pesquisa</w:t>
      </w:r>
      <w:r w:rsidR="00A06341" w:rsidRPr="00E21FD7">
        <w:rPr>
          <w:i/>
          <w:iCs/>
        </w:rPr>
        <w:t xml:space="preserve"> social: métodos e técnicas</w:t>
      </w:r>
      <w:r w:rsidR="00B84D3A">
        <w:rPr>
          <w:i/>
          <w:iCs/>
        </w:rPr>
        <w:t xml:space="preserve"> </w:t>
      </w:r>
      <w:r w:rsidR="003529BD" w:rsidRPr="00B84D3A">
        <w:t>(</w:t>
      </w:r>
      <w:r w:rsidR="00A06341" w:rsidRPr="00E21FD7">
        <w:t>3 ed</w:t>
      </w:r>
      <w:r w:rsidR="003529BD">
        <w:t>)</w:t>
      </w:r>
      <w:r w:rsidR="00A06341" w:rsidRPr="00E21FD7">
        <w:t xml:space="preserve">. São Paulo: Atlas. </w:t>
      </w:r>
    </w:p>
    <w:p w14:paraId="5ADE1EB3" w14:textId="396542FC" w:rsidR="00FF7BF4" w:rsidRPr="00E21FD7" w:rsidRDefault="009E4FDE" w:rsidP="00E21FD7">
      <w:pPr>
        <w:autoSpaceDE w:val="0"/>
        <w:autoSpaceDN w:val="0"/>
        <w:adjustRightInd w:val="0"/>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lastRenderedPageBreak/>
        <w:t>Roos</w:t>
      </w:r>
      <w:r w:rsidR="00A06341" w:rsidRPr="007D3A9D">
        <w:rPr>
          <w:rFonts w:ascii="Times New Roman" w:hAnsi="Times New Roman" w:cs="Times New Roman"/>
          <w:sz w:val="24"/>
          <w:szCs w:val="24"/>
        </w:rPr>
        <w:t>, D</w:t>
      </w:r>
      <w:r w:rsidRPr="007D3A9D">
        <w:rPr>
          <w:rFonts w:ascii="Times New Roman" w:hAnsi="Times New Roman" w:cs="Times New Roman"/>
          <w:sz w:val="24"/>
          <w:szCs w:val="24"/>
        </w:rPr>
        <w:t>. (2009)</w:t>
      </w:r>
      <w:r w:rsidR="00A06341" w:rsidRPr="007D3A9D">
        <w:rPr>
          <w:rFonts w:ascii="Times New Roman" w:hAnsi="Times New Roman" w:cs="Times New Roman"/>
          <w:sz w:val="24"/>
          <w:szCs w:val="24"/>
        </w:rPr>
        <w:t>. Territorialização</w:t>
      </w:r>
      <w:r w:rsidR="00A06341" w:rsidRPr="00E21FD7">
        <w:rPr>
          <w:rFonts w:ascii="Times New Roman" w:hAnsi="Times New Roman" w:cs="Times New Roman"/>
          <w:sz w:val="24"/>
          <w:szCs w:val="24"/>
        </w:rPr>
        <w:t xml:space="preserve"> da luta pela terra e transformações regionais. In: </w:t>
      </w:r>
      <w:r w:rsidR="00A06341" w:rsidRPr="00E21FD7">
        <w:rPr>
          <w:rFonts w:ascii="Times New Roman" w:hAnsi="Times New Roman" w:cs="Times New Roman"/>
          <w:i/>
          <w:iCs/>
          <w:sz w:val="24"/>
          <w:szCs w:val="24"/>
        </w:rPr>
        <w:t>Leituras do conceito de território e de processos espaciais.</w:t>
      </w:r>
      <w:r w:rsidR="00A06341" w:rsidRPr="00E21FD7">
        <w:rPr>
          <w:rFonts w:ascii="Times New Roman" w:hAnsi="Times New Roman" w:cs="Times New Roman"/>
          <w:sz w:val="24"/>
          <w:szCs w:val="24"/>
        </w:rPr>
        <w:t xml:space="preserve"> Saquet, Marcos Aurélio e Souza, Edson Belo Clemente de (Organizadores). São Paulo: Expressão popular.</w:t>
      </w:r>
    </w:p>
    <w:p w14:paraId="23EA498D" w14:textId="77E6D7BF" w:rsidR="00A06341" w:rsidRPr="00E21FD7" w:rsidRDefault="00FF7BF4" w:rsidP="00E21FD7">
      <w:pPr>
        <w:autoSpaceDE w:val="0"/>
        <w:autoSpaceDN w:val="0"/>
        <w:adjustRightInd w:val="0"/>
        <w:spacing w:after="0" w:line="360" w:lineRule="auto"/>
        <w:ind w:left="709" w:hanging="709"/>
        <w:jc w:val="both"/>
        <w:rPr>
          <w:rFonts w:ascii="Times New Roman" w:hAnsi="Times New Roman" w:cs="Times New Roman"/>
          <w:color w:val="FF0000"/>
          <w:sz w:val="24"/>
          <w:szCs w:val="24"/>
          <w:lang w:val="es-CR"/>
        </w:rPr>
      </w:pPr>
      <w:r w:rsidRPr="007D3A9D">
        <w:rPr>
          <w:rFonts w:ascii="Times New Roman" w:hAnsi="Times New Roman" w:cs="Times New Roman"/>
          <w:sz w:val="24"/>
          <w:szCs w:val="24"/>
        </w:rPr>
        <w:t>Santos, A. R. dos, Peluzio, T.M. de O.; S</w:t>
      </w:r>
      <w:r w:rsidR="00B84D3A" w:rsidRPr="007D3A9D">
        <w:rPr>
          <w:rFonts w:ascii="Times New Roman" w:hAnsi="Times New Roman" w:cs="Times New Roman"/>
          <w:sz w:val="24"/>
          <w:szCs w:val="24"/>
        </w:rPr>
        <w:t>aito</w:t>
      </w:r>
      <w:r w:rsidRPr="007D3A9D">
        <w:rPr>
          <w:rFonts w:ascii="Times New Roman" w:hAnsi="Times New Roman" w:cs="Times New Roman"/>
          <w:sz w:val="24"/>
          <w:szCs w:val="24"/>
        </w:rPr>
        <w:t>, N. S. (2010</w:t>
      </w:r>
      <w:r w:rsidR="002F2D67" w:rsidRPr="007D3A9D">
        <w:rPr>
          <w:rFonts w:ascii="Times New Roman" w:hAnsi="Times New Roman" w:cs="Times New Roman"/>
          <w:sz w:val="24"/>
          <w:szCs w:val="24"/>
        </w:rPr>
        <w:t>)</w:t>
      </w:r>
      <w:r w:rsidRPr="007D3A9D">
        <w:rPr>
          <w:rFonts w:ascii="Times New Roman" w:hAnsi="Times New Roman" w:cs="Times New Roman"/>
          <w:sz w:val="24"/>
          <w:szCs w:val="24"/>
        </w:rPr>
        <w:t xml:space="preserve">. </w:t>
      </w:r>
      <w:r w:rsidRPr="007D3A9D">
        <w:rPr>
          <w:rFonts w:ascii="Times New Roman" w:hAnsi="Times New Roman" w:cs="Times New Roman"/>
          <w:bCs/>
          <w:i/>
          <w:iCs/>
          <w:sz w:val="24"/>
          <w:szCs w:val="24"/>
        </w:rPr>
        <w:t>SPRING 5.1.2: passo a passo:</w:t>
      </w:r>
      <w:r w:rsidRPr="00E21FD7">
        <w:rPr>
          <w:rFonts w:ascii="Times New Roman" w:hAnsi="Times New Roman" w:cs="Times New Roman"/>
          <w:bCs/>
          <w:i/>
          <w:iCs/>
          <w:sz w:val="24"/>
          <w:szCs w:val="24"/>
        </w:rPr>
        <w:t xml:space="preserve"> aplicações práticas.</w:t>
      </w:r>
      <w:r w:rsidRPr="00E21FD7">
        <w:rPr>
          <w:rFonts w:ascii="Times New Roman" w:hAnsi="Times New Roman" w:cs="Times New Roman"/>
          <w:b/>
          <w:sz w:val="24"/>
          <w:szCs w:val="24"/>
        </w:rPr>
        <w:t xml:space="preserve"> </w:t>
      </w:r>
      <w:r w:rsidR="00F72261" w:rsidRPr="00E21FD7">
        <w:rPr>
          <w:rFonts w:ascii="Times New Roman" w:hAnsi="Times New Roman" w:cs="Times New Roman"/>
          <w:sz w:val="24"/>
          <w:szCs w:val="24"/>
          <w:lang w:val="es-CR"/>
        </w:rPr>
        <w:t xml:space="preserve">Alegre: </w:t>
      </w:r>
      <w:r w:rsidRPr="00E21FD7">
        <w:rPr>
          <w:rFonts w:ascii="Times New Roman" w:hAnsi="Times New Roman" w:cs="Times New Roman"/>
          <w:sz w:val="24"/>
          <w:szCs w:val="24"/>
          <w:lang w:val="es-CR"/>
        </w:rPr>
        <w:t>F &amp; M Gráfi</w:t>
      </w:r>
      <w:r w:rsidR="00F72261" w:rsidRPr="00E21FD7">
        <w:rPr>
          <w:rFonts w:ascii="Times New Roman" w:hAnsi="Times New Roman" w:cs="Times New Roman"/>
          <w:sz w:val="24"/>
          <w:szCs w:val="24"/>
          <w:lang w:val="es-CR"/>
        </w:rPr>
        <w:t>ca</w:t>
      </w:r>
      <w:r w:rsidRPr="00E21FD7">
        <w:rPr>
          <w:rFonts w:ascii="Times New Roman" w:hAnsi="Times New Roman" w:cs="Times New Roman"/>
          <w:sz w:val="24"/>
          <w:szCs w:val="24"/>
          <w:lang w:val="es-CR"/>
        </w:rPr>
        <w:t>.</w:t>
      </w:r>
    </w:p>
    <w:p w14:paraId="1DD8F8AB" w14:textId="210CA239" w:rsidR="00A06341" w:rsidRPr="00E21FD7" w:rsidRDefault="009E4FDE" w:rsidP="00E21FD7">
      <w:pPr>
        <w:autoSpaceDE w:val="0"/>
        <w:autoSpaceDN w:val="0"/>
        <w:adjustRightInd w:val="0"/>
        <w:spacing w:after="0" w:line="360" w:lineRule="auto"/>
        <w:ind w:left="709" w:hanging="709"/>
        <w:jc w:val="both"/>
        <w:rPr>
          <w:rFonts w:ascii="Times New Roman" w:hAnsi="Times New Roman" w:cs="Times New Roman"/>
          <w:color w:val="FF0000"/>
          <w:sz w:val="24"/>
          <w:szCs w:val="24"/>
        </w:rPr>
      </w:pPr>
      <w:r w:rsidRPr="007D3A9D">
        <w:rPr>
          <w:rFonts w:ascii="Times New Roman" w:hAnsi="Times New Roman" w:cs="Times New Roman"/>
          <w:sz w:val="24"/>
          <w:szCs w:val="24"/>
          <w:lang w:val="es-CR"/>
        </w:rPr>
        <w:t>Sampieri,</w:t>
      </w:r>
      <w:r w:rsidR="00A06341" w:rsidRPr="007D3A9D">
        <w:rPr>
          <w:rFonts w:ascii="Times New Roman" w:hAnsi="Times New Roman" w:cs="Times New Roman"/>
          <w:sz w:val="24"/>
          <w:szCs w:val="24"/>
          <w:lang w:val="es-CR"/>
        </w:rPr>
        <w:t xml:space="preserve"> R</w:t>
      </w:r>
      <w:r w:rsidRPr="007D3A9D">
        <w:rPr>
          <w:rFonts w:ascii="Times New Roman" w:hAnsi="Times New Roman" w:cs="Times New Roman"/>
          <w:sz w:val="24"/>
          <w:szCs w:val="24"/>
          <w:lang w:val="es-CR"/>
        </w:rPr>
        <w:t>.</w:t>
      </w:r>
      <w:r w:rsidR="00A06341" w:rsidRPr="007D3A9D">
        <w:rPr>
          <w:rFonts w:ascii="Times New Roman" w:hAnsi="Times New Roman" w:cs="Times New Roman"/>
          <w:sz w:val="24"/>
          <w:szCs w:val="24"/>
          <w:lang w:val="es-CR"/>
        </w:rPr>
        <w:t>H</w:t>
      </w:r>
      <w:r w:rsidRPr="007D3A9D">
        <w:rPr>
          <w:rFonts w:ascii="Times New Roman" w:hAnsi="Times New Roman" w:cs="Times New Roman"/>
          <w:sz w:val="24"/>
          <w:szCs w:val="24"/>
          <w:lang w:val="es-CR"/>
        </w:rPr>
        <w:t>.</w:t>
      </w:r>
      <w:r w:rsidR="00A06341" w:rsidRPr="007D3A9D">
        <w:rPr>
          <w:rFonts w:ascii="Times New Roman" w:hAnsi="Times New Roman" w:cs="Times New Roman"/>
          <w:sz w:val="24"/>
          <w:szCs w:val="24"/>
          <w:lang w:val="es-CR"/>
        </w:rPr>
        <w:t xml:space="preserve">; </w:t>
      </w:r>
      <w:r w:rsidRPr="007D3A9D">
        <w:rPr>
          <w:rFonts w:ascii="Times New Roman" w:hAnsi="Times New Roman" w:cs="Times New Roman"/>
          <w:sz w:val="24"/>
          <w:szCs w:val="24"/>
          <w:lang w:val="es-CR"/>
        </w:rPr>
        <w:t>Collado</w:t>
      </w:r>
      <w:r w:rsidR="00A06341" w:rsidRPr="007D3A9D">
        <w:rPr>
          <w:rFonts w:ascii="Times New Roman" w:hAnsi="Times New Roman" w:cs="Times New Roman"/>
          <w:sz w:val="24"/>
          <w:szCs w:val="24"/>
          <w:lang w:val="es-CR"/>
        </w:rPr>
        <w:t>, C</w:t>
      </w:r>
      <w:r w:rsidRPr="007D3A9D">
        <w:rPr>
          <w:rFonts w:ascii="Times New Roman" w:hAnsi="Times New Roman" w:cs="Times New Roman"/>
          <w:sz w:val="24"/>
          <w:szCs w:val="24"/>
          <w:lang w:val="es-CR"/>
        </w:rPr>
        <w:t>.</w:t>
      </w:r>
      <w:r w:rsidR="00A06341" w:rsidRPr="007D3A9D">
        <w:rPr>
          <w:rFonts w:ascii="Times New Roman" w:hAnsi="Times New Roman" w:cs="Times New Roman"/>
          <w:sz w:val="24"/>
          <w:szCs w:val="24"/>
          <w:lang w:val="es-CR"/>
        </w:rPr>
        <w:t xml:space="preserve"> F</w:t>
      </w:r>
      <w:r w:rsidRPr="007D3A9D">
        <w:rPr>
          <w:rFonts w:ascii="Times New Roman" w:hAnsi="Times New Roman" w:cs="Times New Roman"/>
          <w:sz w:val="24"/>
          <w:szCs w:val="24"/>
          <w:lang w:val="es-CR"/>
        </w:rPr>
        <w:t>. e</w:t>
      </w:r>
      <w:r w:rsidR="00A06341" w:rsidRPr="007D3A9D">
        <w:rPr>
          <w:rFonts w:ascii="Times New Roman" w:hAnsi="Times New Roman" w:cs="Times New Roman"/>
          <w:sz w:val="24"/>
          <w:szCs w:val="24"/>
          <w:lang w:val="es-CR"/>
        </w:rPr>
        <w:t xml:space="preserve"> </w:t>
      </w:r>
      <w:r w:rsidRPr="007D3A9D">
        <w:rPr>
          <w:rFonts w:ascii="Times New Roman" w:hAnsi="Times New Roman" w:cs="Times New Roman"/>
          <w:sz w:val="24"/>
          <w:szCs w:val="24"/>
          <w:lang w:val="es-CR"/>
        </w:rPr>
        <w:t>Lucio</w:t>
      </w:r>
      <w:r w:rsidR="00A06341" w:rsidRPr="007D3A9D">
        <w:rPr>
          <w:rFonts w:ascii="Times New Roman" w:hAnsi="Times New Roman" w:cs="Times New Roman"/>
          <w:sz w:val="24"/>
          <w:szCs w:val="24"/>
          <w:lang w:val="es-CR"/>
        </w:rPr>
        <w:t>, M</w:t>
      </w:r>
      <w:r w:rsidRPr="007D3A9D">
        <w:rPr>
          <w:rFonts w:ascii="Times New Roman" w:hAnsi="Times New Roman" w:cs="Times New Roman"/>
          <w:sz w:val="24"/>
          <w:szCs w:val="24"/>
          <w:lang w:val="es-CR"/>
        </w:rPr>
        <w:t>.</w:t>
      </w:r>
      <w:r w:rsidR="00A06341" w:rsidRPr="007D3A9D">
        <w:rPr>
          <w:rFonts w:ascii="Times New Roman" w:hAnsi="Times New Roman" w:cs="Times New Roman"/>
          <w:sz w:val="24"/>
          <w:szCs w:val="24"/>
          <w:lang w:val="es-CR"/>
        </w:rPr>
        <w:t xml:space="preserve"> del P</w:t>
      </w:r>
      <w:r w:rsidRPr="007D3A9D">
        <w:rPr>
          <w:rFonts w:ascii="Times New Roman" w:hAnsi="Times New Roman" w:cs="Times New Roman"/>
          <w:sz w:val="24"/>
          <w:szCs w:val="24"/>
          <w:lang w:val="es-CR"/>
        </w:rPr>
        <w:t>.</w:t>
      </w:r>
      <w:r w:rsidR="00A06341" w:rsidRPr="007D3A9D">
        <w:rPr>
          <w:rFonts w:ascii="Times New Roman" w:hAnsi="Times New Roman" w:cs="Times New Roman"/>
          <w:sz w:val="24"/>
          <w:szCs w:val="24"/>
          <w:lang w:val="es-CR"/>
        </w:rPr>
        <w:t xml:space="preserve"> B</w:t>
      </w:r>
      <w:r w:rsidRPr="007D3A9D">
        <w:rPr>
          <w:rFonts w:ascii="Times New Roman" w:hAnsi="Times New Roman" w:cs="Times New Roman"/>
          <w:sz w:val="24"/>
          <w:szCs w:val="24"/>
          <w:lang w:val="es-CR"/>
        </w:rPr>
        <w:t>. (2013)</w:t>
      </w:r>
      <w:r w:rsidR="00A06341" w:rsidRPr="007D3A9D">
        <w:rPr>
          <w:rFonts w:ascii="Times New Roman" w:hAnsi="Times New Roman" w:cs="Times New Roman"/>
          <w:sz w:val="24"/>
          <w:szCs w:val="24"/>
          <w:lang w:val="es-CR"/>
        </w:rPr>
        <w:t xml:space="preserve">. </w:t>
      </w:r>
      <w:r w:rsidR="00A06341" w:rsidRPr="007D3A9D">
        <w:rPr>
          <w:rFonts w:ascii="Times New Roman" w:hAnsi="Times New Roman" w:cs="Times New Roman"/>
          <w:i/>
          <w:iCs/>
          <w:sz w:val="24"/>
          <w:szCs w:val="24"/>
        </w:rPr>
        <w:t>Metodologia de Pesquisa</w:t>
      </w:r>
      <w:r w:rsidR="00A06341" w:rsidRPr="007D3A9D">
        <w:rPr>
          <w:rFonts w:ascii="Times New Roman" w:hAnsi="Times New Roman" w:cs="Times New Roman"/>
          <w:sz w:val="24"/>
          <w:szCs w:val="24"/>
        </w:rPr>
        <w:t>. Tradução</w:t>
      </w:r>
      <w:r w:rsidR="00A06341" w:rsidRPr="00E21FD7">
        <w:rPr>
          <w:rFonts w:ascii="Times New Roman" w:hAnsi="Times New Roman" w:cs="Times New Roman"/>
          <w:sz w:val="24"/>
          <w:szCs w:val="24"/>
        </w:rPr>
        <w:t xml:space="preserve"> de Daisy Vaz de Moraes</w:t>
      </w:r>
      <w:r w:rsidR="005D41D0">
        <w:rPr>
          <w:rFonts w:ascii="Times New Roman" w:hAnsi="Times New Roman" w:cs="Times New Roman"/>
          <w:sz w:val="24"/>
          <w:szCs w:val="24"/>
        </w:rPr>
        <w:t xml:space="preserve"> (</w:t>
      </w:r>
      <w:r w:rsidR="00A06341" w:rsidRPr="00E21FD7">
        <w:rPr>
          <w:rFonts w:ascii="Times New Roman" w:hAnsi="Times New Roman" w:cs="Times New Roman"/>
          <w:sz w:val="24"/>
          <w:szCs w:val="24"/>
        </w:rPr>
        <w:t xml:space="preserve">5. </w:t>
      </w:r>
      <w:r w:rsidR="005D41D0">
        <w:rPr>
          <w:rFonts w:ascii="Times New Roman" w:hAnsi="Times New Roman" w:cs="Times New Roman"/>
          <w:sz w:val="24"/>
          <w:szCs w:val="24"/>
        </w:rPr>
        <w:t>e</w:t>
      </w:r>
      <w:r w:rsidR="00A06341" w:rsidRPr="00E21FD7">
        <w:rPr>
          <w:rFonts w:ascii="Times New Roman" w:hAnsi="Times New Roman" w:cs="Times New Roman"/>
          <w:sz w:val="24"/>
          <w:szCs w:val="24"/>
        </w:rPr>
        <w:t>d</w:t>
      </w:r>
      <w:r w:rsidR="005D41D0">
        <w:rPr>
          <w:rFonts w:ascii="Times New Roman" w:hAnsi="Times New Roman" w:cs="Times New Roman"/>
          <w:sz w:val="24"/>
          <w:szCs w:val="24"/>
        </w:rPr>
        <w:t>)</w:t>
      </w:r>
      <w:r w:rsidR="00A06341" w:rsidRPr="00E21FD7">
        <w:rPr>
          <w:rFonts w:ascii="Times New Roman" w:hAnsi="Times New Roman" w:cs="Times New Roman"/>
          <w:sz w:val="24"/>
          <w:szCs w:val="24"/>
        </w:rPr>
        <w:t xml:space="preserve">. Porto Alegre: Penso. </w:t>
      </w:r>
    </w:p>
    <w:p w14:paraId="4F981576" w14:textId="793A494B" w:rsidR="00A06341" w:rsidRPr="007D3A9D" w:rsidRDefault="00D76D27" w:rsidP="00E21FD7">
      <w:pPr>
        <w:autoSpaceDE w:val="0"/>
        <w:autoSpaceDN w:val="0"/>
        <w:adjustRightInd w:val="0"/>
        <w:spacing w:after="0" w:line="360" w:lineRule="auto"/>
        <w:ind w:left="709" w:hanging="709"/>
        <w:jc w:val="both"/>
        <w:rPr>
          <w:rFonts w:ascii="Times New Roman" w:hAnsi="Times New Roman" w:cs="Times New Roman"/>
          <w:b/>
          <w:color w:val="FF0000"/>
          <w:sz w:val="24"/>
          <w:szCs w:val="24"/>
        </w:rPr>
      </w:pPr>
      <w:r w:rsidRPr="007D3A9D">
        <w:rPr>
          <w:rFonts w:ascii="Times New Roman" w:hAnsi="Times New Roman" w:cs="Times New Roman"/>
          <w:sz w:val="24"/>
          <w:szCs w:val="24"/>
        </w:rPr>
        <w:t>Saquet</w:t>
      </w:r>
      <w:r w:rsidR="00A06341" w:rsidRPr="007D3A9D">
        <w:rPr>
          <w:rFonts w:ascii="Times New Roman" w:hAnsi="Times New Roman" w:cs="Times New Roman"/>
          <w:sz w:val="24"/>
          <w:szCs w:val="24"/>
        </w:rPr>
        <w:t>, M</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A</w:t>
      </w:r>
      <w:r w:rsidR="00C8606A" w:rsidRPr="007D3A9D">
        <w:rPr>
          <w:rFonts w:ascii="Times New Roman" w:hAnsi="Times New Roman" w:cs="Times New Roman"/>
          <w:sz w:val="24"/>
          <w:szCs w:val="24"/>
        </w:rPr>
        <w:t xml:space="preserve">. </w:t>
      </w:r>
      <w:r w:rsidRPr="007D3A9D">
        <w:rPr>
          <w:rFonts w:ascii="Times New Roman" w:hAnsi="Times New Roman" w:cs="Times New Roman"/>
          <w:sz w:val="24"/>
          <w:szCs w:val="24"/>
        </w:rPr>
        <w:t>(2008)</w:t>
      </w:r>
      <w:r w:rsidR="00A06341" w:rsidRPr="007D3A9D">
        <w:rPr>
          <w:rFonts w:ascii="Times New Roman" w:hAnsi="Times New Roman" w:cs="Times New Roman"/>
          <w:sz w:val="24"/>
          <w:szCs w:val="24"/>
        </w:rPr>
        <w:t>. Por</w:t>
      </w:r>
      <w:r w:rsidR="00A06341" w:rsidRPr="00E21FD7">
        <w:rPr>
          <w:rFonts w:ascii="Times New Roman" w:hAnsi="Times New Roman" w:cs="Times New Roman"/>
          <w:sz w:val="24"/>
          <w:szCs w:val="24"/>
        </w:rPr>
        <w:t xml:space="preserve"> uma abordagem territorial. In:</w:t>
      </w:r>
      <w:r w:rsidR="00A06341" w:rsidRPr="00E21FD7">
        <w:rPr>
          <w:rFonts w:ascii="Times New Roman" w:hAnsi="Times New Roman" w:cs="Times New Roman"/>
          <w:i/>
          <w:iCs/>
          <w:sz w:val="24"/>
          <w:szCs w:val="24"/>
        </w:rPr>
        <w:t xml:space="preserve"> </w:t>
      </w:r>
      <w:r w:rsidR="00A06341" w:rsidRPr="00E21FD7">
        <w:rPr>
          <w:rFonts w:ascii="Times New Roman" w:eastAsiaTheme="minorHAnsi" w:hAnsi="Times New Roman" w:cs="Times New Roman"/>
          <w:i/>
          <w:iCs/>
          <w:sz w:val="24"/>
          <w:szCs w:val="24"/>
          <w:lang w:eastAsia="en-US"/>
        </w:rPr>
        <w:t xml:space="preserve">Territórios e territorialidades: teorias, </w:t>
      </w:r>
      <w:r w:rsidR="00A06341" w:rsidRPr="007D3A9D">
        <w:rPr>
          <w:rFonts w:ascii="Times New Roman" w:eastAsiaTheme="minorHAnsi" w:hAnsi="Times New Roman" w:cs="Times New Roman"/>
          <w:i/>
          <w:iCs/>
          <w:sz w:val="24"/>
          <w:szCs w:val="24"/>
          <w:lang w:eastAsia="en-US"/>
        </w:rPr>
        <w:t>processos e conflitos.</w:t>
      </w:r>
      <w:r w:rsidR="00A06341" w:rsidRPr="007D3A9D">
        <w:rPr>
          <w:rFonts w:ascii="Times New Roman" w:eastAsiaTheme="minorHAnsi" w:hAnsi="Times New Roman" w:cs="Times New Roman"/>
          <w:sz w:val="24"/>
          <w:szCs w:val="24"/>
          <w:lang w:eastAsia="en-US"/>
        </w:rPr>
        <w:t xml:space="preserve"> São Paulo: Expressão Popular: UNESP. </w:t>
      </w:r>
    </w:p>
    <w:p w14:paraId="6C872B60" w14:textId="7078BF4B" w:rsidR="00A06341" w:rsidRPr="007D3A9D" w:rsidRDefault="00D76D27" w:rsidP="00E21FD7">
      <w:pPr>
        <w:autoSpaceDE w:val="0"/>
        <w:autoSpaceDN w:val="0"/>
        <w:adjustRightInd w:val="0"/>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t>Silva</w:t>
      </w:r>
      <w:r w:rsidR="00A06341" w:rsidRPr="007D3A9D">
        <w:rPr>
          <w:rFonts w:ascii="Times New Roman" w:hAnsi="Times New Roman" w:cs="Times New Roman"/>
          <w:sz w:val="24"/>
          <w:szCs w:val="24"/>
        </w:rPr>
        <w:t>, R</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M</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A</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w:t>
      </w:r>
      <w:r w:rsidR="002F2D67" w:rsidRPr="007D3A9D">
        <w:rPr>
          <w:rFonts w:ascii="Times New Roman" w:hAnsi="Times New Roman" w:cs="Times New Roman"/>
          <w:sz w:val="24"/>
          <w:szCs w:val="24"/>
        </w:rPr>
        <w:t>D</w:t>
      </w:r>
      <w:r w:rsidR="00A06341" w:rsidRPr="007D3A9D">
        <w:rPr>
          <w:rFonts w:ascii="Times New Roman" w:hAnsi="Times New Roman" w:cs="Times New Roman"/>
          <w:sz w:val="24"/>
          <w:szCs w:val="24"/>
        </w:rPr>
        <w:t>a</w:t>
      </w:r>
      <w:r w:rsidR="002F2D67" w:rsidRPr="007D3A9D">
        <w:rPr>
          <w:rFonts w:ascii="Times New Roman" w:hAnsi="Times New Roman" w:cs="Times New Roman"/>
          <w:sz w:val="24"/>
          <w:szCs w:val="24"/>
        </w:rPr>
        <w:t xml:space="preserve">. </w:t>
      </w:r>
      <w:r w:rsidRPr="007D3A9D">
        <w:rPr>
          <w:rFonts w:ascii="Times New Roman" w:hAnsi="Times New Roman" w:cs="Times New Roman"/>
          <w:sz w:val="24"/>
          <w:szCs w:val="24"/>
        </w:rPr>
        <w:t>(2008)</w:t>
      </w:r>
      <w:r w:rsidR="00A06341" w:rsidRPr="007D3A9D">
        <w:rPr>
          <w:rFonts w:ascii="Times New Roman" w:hAnsi="Times New Roman" w:cs="Times New Roman"/>
          <w:sz w:val="24"/>
          <w:szCs w:val="24"/>
        </w:rPr>
        <w:t>.</w:t>
      </w:r>
      <w:r w:rsidR="00A06341" w:rsidRPr="00E21FD7">
        <w:rPr>
          <w:rFonts w:ascii="Times New Roman" w:hAnsi="Times New Roman" w:cs="Times New Roman"/>
          <w:sz w:val="24"/>
          <w:szCs w:val="24"/>
        </w:rPr>
        <w:t xml:space="preserve"> </w:t>
      </w:r>
      <w:r w:rsidR="00A06341" w:rsidRPr="00E21FD7">
        <w:rPr>
          <w:rFonts w:ascii="Times New Roman" w:hAnsi="Times New Roman" w:cs="Times New Roman"/>
          <w:i/>
          <w:iCs/>
          <w:sz w:val="24"/>
          <w:szCs w:val="24"/>
        </w:rPr>
        <w:t>Entre o combate à seca e a convivência com o semi-árido: transições paradigmáticas e sustentabilidade do desenvolvimento.</w:t>
      </w:r>
      <w:r w:rsidR="00A06341" w:rsidRPr="00E21FD7">
        <w:rPr>
          <w:rFonts w:ascii="Times New Roman" w:hAnsi="Times New Roman" w:cs="Times New Roman"/>
          <w:sz w:val="24"/>
          <w:szCs w:val="24"/>
        </w:rPr>
        <w:t xml:space="preserve"> Fortaleza: Banco do Nordeste do </w:t>
      </w:r>
      <w:r w:rsidR="00A06341" w:rsidRPr="007D3A9D">
        <w:rPr>
          <w:rFonts w:ascii="Times New Roman" w:hAnsi="Times New Roman" w:cs="Times New Roman"/>
          <w:sz w:val="24"/>
          <w:szCs w:val="24"/>
        </w:rPr>
        <w:t>Brasil.</w:t>
      </w:r>
    </w:p>
    <w:p w14:paraId="1713B35D" w14:textId="4C1AC6B8" w:rsidR="00A06341" w:rsidRDefault="00D76D27" w:rsidP="00E21FD7">
      <w:pPr>
        <w:widowControl w:val="0"/>
        <w:autoSpaceDE w:val="0"/>
        <w:autoSpaceDN w:val="0"/>
        <w:adjustRightInd w:val="0"/>
        <w:spacing w:after="0" w:line="360" w:lineRule="auto"/>
        <w:ind w:left="709" w:hanging="709"/>
        <w:jc w:val="both"/>
        <w:rPr>
          <w:rFonts w:ascii="Times New Roman" w:hAnsi="Times New Roman" w:cs="Times New Roman"/>
          <w:bCs/>
          <w:sz w:val="24"/>
          <w:szCs w:val="24"/>
          <w:lang w:eastAsia="en-US"/>
        </w:rPr>
      </w:pPr>
      <w:r w:rsidRPr="007D3A9D">
        <w:rPr>
          <w:rFonts w:ascii="Times New Roman" w:hAnsi="Times New Roman" w:cs="Times New Roman"/>
          <w:sz w:val="24"/>
          <w:szCs w:val="24"/>
          <w:lang w:eastAsia="en-US"/>
        </w:rPr>
        <w:t>Silva</w:t>
      </w:r>
      <w:r w:rsidR="00A06341" w:rsidRPr="007D3A9D">
        <w:rPr>
          <w:rFonts w:ascii="Times New Roman" w:hAnsi="Times New Roman" w:cs="Times New Roman"/>
          <w:sz w:val="24"/>
          <w:szCs w:val="24"/>
          <w:lang w:eastAsia="en-US"/>
        </w:rPr>
        <w:t>, M</w:t>
      </w:r>
      <w:r w:rsidRPr="007D3A9D">
        <w:rPr>
          <w:rFonts w:ascii="Times New Roman" w:hAnsi="Times New Roman" w:cs="Times New Roman"/>
          <w:sz w:val="24"/>
          <w:szCs w:val="24"/>
          <w:lang w:eastAsia="en-US"/>
        </w:rPr>
        <w:t>.</w:t>
      </w:r>
      <w:r w:rsidR="00A06341" w:rsidRPr="007D3A9D">
        <w:rPr>
          <w:rFonts w:ascii="Times New Roman" w:hAnsi="Times New Roman" w:cs="Times New Roman"/>
          <w:sz w:val="24"/>
          <w:szCs w:val="24"/>
          <w:lang w:eastAsia="en-US"/>
        </w:rPr>
        <w:t xml:space="preserve"> das M</w:t>
      </w:r>
      <w:r w:rsidRPr="007D3A9D">
        <w:rPr>
          <w:rFonts w:ascii="Times New Roman" w:hAnsi="Times New Roman" w:cs="Times New Roman"/>
          <w:sz w:val="24"/>
          <w:szCs w:val="24"/>
          <w:lang w:eastAsia="en-US"/>
        </w:rPr>
        <w:t>.</w:t>
      </w:r>
      <w:r w:rsidR="00A06341" w:rsidRPr="007D3A9D">
        <w:rPr>
          <w:rFonts w:ascii="Times New Roman" w:hAnsi="Times New Roman" w:cs="Times New Roman"/>
          <w:sz w:val="24"/>
          <w:szCs w:val="24"/>
          <w:lang w:eastAsia="en-US"/>
        </w:rPr>
        <w:t xml:space="preserve"> </w:t>
      </w:r>
      <w:r w:rsidRPr="007D3A9D">
        <w:rPr>
          <w:rFonts w:ascii="Times New Roman" w:hAnsi="Times New Roman" w:cs="Times New Roman"/>
          <w:sz w:val="24"/>
          <w:szCs w:val="24"/>
          <w:lang w:eastAsia="en-US"/>
        </w:rPr>
        <w:t>E</w:t>
      </w:r>
      <w:r w:rsidR="002F2D67" w:rsidRPr="007D3A9D">
        <w:rPr>
          <w:rFonts w:ascii="Times New Roman" w:hAnsi="Times New Roman" w:cs="Times New Roman"/>
          <w:sz w:val="24"/>
          <w:szCs w:val="24"/>
          <w:lang w:eastAsia="en-US"/>
        </w:rPr>
        <w:t>.</w:t>
      </w:r>
      <w:r w:rsidRPr="007D3A9D">
        <w:rPr>
          <w:rFonts w:ascii="Times New Roman" w:hAnsi="Times New Roman" w:cs="Times New Roman"/>
          <w:sz w:val="24"/>
          <w:szCs w:val="24"/>
          <w:lang w:eastAsia="en-US"/>
        </w:rPr>
        <w:t xml:space="preserve"> (2011)</w:t>
      </w:r>
      <w:r w:rsidR="00A06341" w:rsidRPr="007D3A9D">
        <w:rPr>
          <w:rFonts w:ascii="Times New Roman" w:hAnsi="Times New Roman" w:cs="Times New Roman"/>
          <w:sz w:val="24"/>
          <w:szCs w:val="24"/>
          <w:lang w:eastAsia="en-US"/>
        </w:rPr>
        <w:t xml:space="preserve">. </w:t>
      </w:r>
      <w:r w:rsidR="00A06341" w:rsidRPr="007D3A9D">
        <w:rPr>
          <w:rFonts w:ascii="Times New Roman" w:hAnsi="Times New Roman" w:cs="Times New Roman"/>
          <w:bCs/>
          <w:i/>
          <w:iCs/>
          <w:sz w:val="24"/>
          <w:szCs w:val="24"/>
          <w:lang w:eastAsia="en-US"/>
        </w:rPr>
        <w:t>Associativismo: as cooperativas de caju em Picos, Piauí - COCAJUPI.</w:t>
      </w:r>
      <w:r w:rsidR="00A06341" w:rsidRPr="00E21FD7">
        <w:rPr>
          <w:rFonts w:ascii="Times New Roman" w:hAnsi="Times New Roman" w:cs="Times New Roman"/>
          <w:bCs/>
          <w:i/>
          <w:iCs/>
          <w:sz w:val="24"/>
          <w:szCs w:val="24"/>
          <w:lang w:eastAsia="en-US"/>
        </w:rPr>
        <w:t xml:space="preserve"> Dissertação</w:t>
      </w:r>
      <w:r w:rsidR="00A06341" w:rsidRPr="00E21FD7">
        <w:rPr>
          <w:rFonts w:ascii="Times New Roman" w:hAnsi="Times New Roman" w:cs="Times New Roman"/>
          <w:bCs/>
          <w:sz w:val="24"/>
          <w:szCs w:val="24"/>
          <w:lang w:eastAsia="en-US"/>
        </w:rPr>
        <w:t xml:space="preserve"> (Mestrado em Serviço Social) - Universidade Federal do Pernambuco, Centro de Ciências Sociais Aplicadas, Picos</w:t>
      </w:r>
      <w:r w:rsidRPr="00E21FD7">
        <w:rPr>
          <w:rFonts w:ascii="Times New Roman" w:hAnsi="Times New Roman" w:cs="Times New Roman"/>
          <w:bCs/>
          <w:sz w:val="24"/>
          <w:szCs w:val="24"/>
          <w:lang w:eastAsia="en-US"/>
        </w:rPr>
        <w:t>.</w:t>
      </w:r>
      <w:r w:rsidR="00A06341" w:rsidRPr="00E21FD7">
        <w:rPr>
          <w:rFonts w:ascii="Times New Roman" w:hAnsi="Times New Roman" w:cs="Times New Roman"/>
          <w:bCs/>
          <w:sz w:val="24"/>
          <w:szCs w:val="24"/>
          <w:lang w:eastAsia="en-US"/>
        </w:rPr>
        <w:t xml:space="preserve"> </w:t>
      </w:r>
    </w:p>
    <w:p w14:paraId="77245890" w14:textId="3A466014" w:rsidR="00D82396" w:rsidRPr="00E21FD7" w:rsidRDefault="00D82396" w:rsidP="00E21FD7">
      <w:pPr>
        <w:widowControl w:val="0"/>
        <w:autoSpaceDE w:val="0"/>
        <w:autoSpaceDN w:val="0"/>
        <w:adjustRightInd w:val="0"/>
        <w:spacing w:after="0" w:line="360" w:lineRule="auto"/>
        <w:ind w:left="709" w:hanging="709"/>
        <w:jc w:val="both"/>
        <w:rPr>
          <w:rFonts w:ascii="Times New Roman" w:hAnsi="Times New Roman" w:cs="Times New Roman"/>
          <w:color w:val="FF0000"/>
          <w:sz w:val="24"/>
          <w:szCs w:val="24"/>
        </w:rPr>
      </w:pPr>
      <w:r w:rsidRPr="00B84D3A">
        <w:rPr>
          <w:rFonts w:ascii="Times New Roman" w:hAnsi="Times New Roman" w:cs="Times New Roman"/>
          <w:sz w:val="24"/>
          <w:szCs w:val="24"/>
          <w:lang w:val="en-US"/>
        </w:rPr>
        <w:t>USGS. (1985).</w:t>
      </w:r>
      <w:r w:rsidRPr="00E21FD7">
        <w:rPr>
          <w:rFonts w:ascii="Times New Roman" w:hAnsi="Times New Roman" w:cs="Times New Roman"/>
          <w:sz w:val="24"/>
          <w:szCs w:val="24"/>
          <w:lang w:val="en-US"/>
        </w:rPr>
        <w:t xml:space="preserve"> </w:t>
      </w:r>
      <w:r w:rsidRPr="00E21FD7">
        <w:rPr>
          <w:rFonts w:ascii="Times New Roman" w:hAnsi="Times New Roman" w:cs="Times New Roman"/>
          <w:i/>
          <w:iCs/>
          <w:sz w:val="24"/>
          <w:szCs w:val="24"/>
          <w:lang w:val="en-US"/>
        </w:rPr>
        <w:t>United States Geological Survey</w:t>
      </w:r>
      <w:r w:rsidRPr="00E21FD7">
        <w:rPr>
          <w:rFonts w:ascii="Times New Roman" w:hAnsi="Times New Roman" w:cs="Times New Roman"/>
          <w:sz w:val="24"/>
          <w:szCs w:val="24"/>
          <w:lang w:val="en-US"/>
        </w:rPr>
        <w:t xml:space="preserve">. </w:t>
      </w:r>
      <w:r w:rsidR="00E91897">
        <w:rPr>
          <w:rFonts w:ascii="Times New Roman" w:hAnsi="Times New Roman" w:cs="Times New Roman"/>
          <w:sz w:val="24"/>
          <w:szCs w:val="24"/>
          <w:lang w:val="en-US"/>
        </w:rPr>
        <w:t xml:space="preserve">Landsat 4-5 </w:t>
      </w:r>
      <w:proofErr w:type="spellStart"/>
      <w:r w:rsidRPr="00E21FD7">
        <w:rPr>
          <w:rFonts w:ascii="Times New Roman" w:eastAsia="Times New Roman" w:hAnsi="Times New Roman" w:cs="Times New Roman"/>
          <w:sz w:val="24"/>
          <w:szCs w:val="24"/>
          <w:lang w:val="en-US"/>
        </w:rPr>
        <w:t>Mission</w:t>
      </w:r>
      <w:r w:rsidRPr="00E21FD7">
        <w:fldChar w:fldCharType="begin"/>
      </w:r>
      <w:r w:rsidRPr="00E21FD7">
        <w:rPr>
          <w:rFonts w:ascii="Times New Roman" w:hAnsi="Times New Roman" w:cs="Times New Roman"/>
          <w:vanish/>
          <w:sz w:val="24"/>
          <w:szCs w:val="24"/>
          <w:lang w:val="en-US"/>
        </w:rPr>
        <w:instrText xml:space="preserve"> HYPERLINK "https://www.google.com.br/url?sa=t&amp;rct=j&amp;q=&amp;esrc=s&amp;source=web&amp;cd=3&amp;cad=rja&amp;uact=8&amp;ved=0CCsQFjACahUKEwj72LDe8onJAhXIZCYKHSJtBSU&amp;url=http%3A%2F%2Fsrtm.usgs.gov%2F&amp;usg=AFQjCNEijOSIvPtYmxoLwyYrxOzDoZ_5lg&amp;sig2=op7j9vJ8uO1lCRFv1rXr-Q" </w:instrText>
      </w:r>
      <w:r w:rsidRPr="00E21FD7">
        <w:fldChar w:fldCharType="separate"/>
      </w:r>
      <w:r w:rsidRPr="00E21FD7">
        <w:rPr>
          <w:rStyle w:val="LinkdaInternet"/>
          <w:rFonts w:ascii="Times New Roman" w:eastAsia="Times New Roman" w:hAnsi="Times New Roman" w:cs="Times New Roman"/>
          <w:vanish/>
          <w:webHidden/>
          <w:sz w:val="24"/>
          <w:szCs w:val="24"/>
          <w:lang w:val="en-US"/>
        </w:rPr>
        <w:t>Shuttle Radar Topography Mission</w:t>
      </w:r>
      <w:r w:rsidRPr="00E21FD7">
        <w:rPr>
          <w:rStyle w:val="LinkdaInternet"/>
          <w:rFonts w:ascii="Times New Roman" w:eastAsia="Times New Roman" w:hAnsi="Times New Roman" w:cs="Times New Roman"/>
          <w:vanish/>
          <w:sz w:val="24"/>
          <w:szCs w:val="24"/>
        </w:rPr>
        <w:fldChar w:fldCharType="end"/>
      </w:r>
      <w:r w:rsidRPr="00E21FD7">
        <w:rPr>
          <w:rStyle w:val="LinkdaInternet"/>
          <w:rFonts w:ascii="Times New Roman" w:hAnsi="Times New Roman" w:cs="Times New Roman"/>
          <w:vanish/>
          <w:webHidden/>
          <w:sz w:val="24"/>
          <w:szCs w:val="24"/>
          <w:lang w:val="en-US"/>
        </w:rPr>
        <w:t>Shuttle</w:t>
      </w:r>
      <w:proofErr w:type="spellEnd"/>
      <w:r w:rsidRPr="00E21FD7">
        <w:rPr>
          <w:rStyle w:val="LinkdaInternet"/>
          <w:rFonts w:ascii="Times New Roman" w:hAnsi="Times New Roman" w:cs="Times New Roman"/>
          <w:vanish/>
          <w:webHidden/>
          <w:sz w:val="24"/>
          <w:szCs w:val="24"/>
          <w:lang w:val="en-US"/>
        </w:rPr>
        <w:t xml:space="preserve"> Radar Topography Mission </w:t>
      </w:r>
      <w:r w:rsidRPr="00E21FD7">
        <w:rPr>
          <w:rFonts w:ascii="Times New Roman" w:hAnsi="Times New Roman" w:cs="Times New Roman"/>
          <w:sz w:val="24"/>
          <w:szCs w:val="24"/>
          <w:lang w:val="en-US"/>
        </w:rPr>
        <w:t xml:space="preserve">. </w:t>
      </w:r>
      <w:r>
        <w:rPr>
          <w:rFonts w:ascii="Times New Roman" w:hAnsi="Times New Roman" w:cs="Times New Roman"/>
          <w:sz w:val="24"/>
          <w:szCs w:val="24"/>
        </w:rPr>
        <w:t>Recu</w:t>
      </w:r>
      <w:r w:rsidR="00E91897">
        <w:rPr>
          <w:rFonts w:ascii="Times New Roman" w:hAnsi="Times New Roman" w:cs="Times New Roman"/>
          <w:sz w:val="24"/>
          <w:szCs w:val="24"/>
        </w:rPr>
        <w:t>pe</w:t>
      </w:r>
      <w:r>
        <w:rPr>
          <w:rFonts w:ascii="Times New Roman" w:hAnsi="Times New Roman" w:cs="Times New Roman"/>
          <w:sz w:val="24"/>
          <w:szCs w:val="24"/>
        </w:rPr>
        <w:t>rado de:</w:t>
      </w:r>
      <w:r w:rsidRPr="00E21FD7">
        <w:rPr>
          <w:rFonts w:ascii="Times New Roman" w:hAnsi="Times New Roman" w:cs="Times New Roman"/>
          <w:sz w:val="24"/>
          <w:szCs w:val="24"/>
        </w:rPr>
        <w:t xml:space="preserve"> </w:t>
      </w:r>
      <w:hyperlink r:id="rId14" w:history="1">
        <w:r w:rsidR="00E91897" w:rsidRPr="00E91897">
          <w:rPr>
            <w:rStyle w:val="Hipervnculo"/>
            <w:rFonts w:ascii="Times New Roman" w:hAnsi="Times New Roman" w:cs="Times New Roman"/>
            <w:color w:val="auto"/>
            <w:sz w:val="24"/>
            <w:szCs w:val="24"/>
            <w:u w:val="none"/>
          </w:rPr>
          <w:t>https://earthexplorer.usgs.gov/Landsat/Landsat</w:t>
        </w:r>
      </w:hyperlink>
      <w:r w:rsidR="00E91897" w:rsidRPr="00E91897">
        <w:rPr>
          <w:rStyle w:val="Hipervnculo"/>
          <w:rFonts w:ascii="Times New Roman" w:hAnsi="Times New Roman" w:cs="Times New Roman"/>
          <w:color w:val="auto"/>
          <w:sz w:val="24"/>
          <w:szCs w:val="24"/>
          <w:u w:val="none"/>
        </w:rPr>
        <w:t>Colletion2Level-2/</w:t>
      </w:r>
      <w:r w:rsidR="00E91897">
        <w:rPr>
          <w:rStyle w:val="Hipervnculo"/>
          <w:rFonts w:ascii="Times New Roman" w:hAnsi="Times New Roman" w:cs="Times New Roman"/>
          <w:color w:val="auto"/>
          <w:sz w:val="24"/>
          <w:szCs w:val="24"/>
          <w:u w:val="none"/>
        </w:rPr>
        <w:t>Landsat4-5TMC2L2.</w:t>
      </w:r>
    </w:p>
    <w:p w14:paraId="230A4205" w14:textId="38E0B3EF" w:rsidR="00E91897" w:rsidRPr="00D36FE8" w:rsidRDefault="009A0582" w:rsidP="00D82396">
      <w:pPr>
        <w:widowControl w:val="0"/>
        <w:autoSpaceDE w:val="0"/>
        <w:autoSpaceDN w:val="0"/>
        <w:adjustRightInd w:val="0"/>
        <w:spacing w:after="0" w:line="360" w:lineRule="auto"/>
        <w:ind w:left="709" w:hanging="709"/>
        <w:jc w:val="both"/>
        <w:rPr>
          <w:rFonts w:ascii="Times New Roman" w:hAnsi="Times New Roman" w:cs="Times New Roman"/>
          <w:sz w:val="24"/>
          <w:szCs w:val="24"/>
          <w:lang w:val="en-US"/>
        </w:rPr>
      </w:pPr>
      <w:r w:rsidRPr="00B84D3A">
        <w:rPr>
          <w:rFonts w:ascii="Times New Roman" w:hAnsi="Times New Roman" w:cs="Times New Roman"/>
          <w:sz w:val="24"/>
          <w:szCs w:val="24"/>
          <w:lang w:val="en-US"/>
        </w:rPr>
        <w:t>USGS</w:t>
      </w:r>
      <w:r w:rsidR="002F2D67" w:rsidRPr="00B84D3A">
        <w:rPr>
          <w:rFonts w:ascii="Times New Roman" w:hAnsi="Times New Roman" w:cs="Times New Roman"/>
          <w:sz w:val="24"/>
          <w:szCs w:val="24"/>
          <w:lang w:val="en-US"/>
        </w:rPr>
        <w:t>.</w:t>
      </w:r>
      <w:r w:rsidRPr="00B84D3A">
        <w:rPr>
          <w:rFonts w:ascii="Times New Roman" w:hAnsi="Times New Roman" w:cs="Times New Roman"/>
          <w:sz w:val="24"/>
          <w:szCs w:val="24"/>
          <w:lang w:val="en-US"/>
        </w:rPr>
        <w:t xml:space="preserve"> (2014).</w:t>
      </w:r>
      <w:r w:rsidRPr="00E21FD7">
        <w:rPr>
          <w:rFonts w:ascii="Times New Roman" w:hAnsi="Times New Roman" w:cs="Times New Roman"/>
          <w:sz w:val="24"/>
          <w:szCs w:val="24"/>
          <w:lang w:val="en-US"/>
        </w:rPr>
        <w:t xml:space="preserve"> </w:t>
      </w:r>
      <w:r w:rsidRPr="00E21FD7">
        <w:rPr>
          <w:rFonts w:ascii="Times New Roman" w:hAnsi="Times New Roman" w:cs="Times New Roman"/>
          <w:i/>
          <w:iCs/>
          <w:sz w:val="24"/>
          <w:szCs w:val="24"/>
          <w:lang w:val="en-US"/>
        </w:rPr>
        <w:t>United States Geological Survey</w:t>
      </w:r>
      <w:r w:rsidRPr="00E21FD7">
        <w:rPr>
          <w:rFonts w:ascii="Times New Roman" w:hAnsi="Times New Roman" w:cs="Times New Roman"/>
          <w:sz w:val="24"/>
          <w:szCs w:val="24"/>
          <w:lang w:val="en-US"/>
        </w:rPr>
        <w:t xml:space="preserve">. </w:t>
      </w:r>
      <w:r w:rsidRPr="00E91897">
        <w:rPr>
          <w:rFonts w:ascii="Times New Roman" w:eastAsia="Times New Roman" w:hAnsi="Times New Roman" w:cs="Times New Roman"/>
          <w:sz w:val="24"/>
          <w:szCs w:val="24"/>
          <w:lang w:val="en-US"/>
        </w:rPr>
        <w:t>Shuttler Radar Topography Mission</w:t>
      </w:r>
      <w:r w:rsidRPr="00E91897">
        <w:fldChar w:fldCharType="begin"/>
      </w:r>
      <w:r w:rsidRPr="00E91897">
        <w:rPr>
          <w:rFonts w:ascii="Times New Roman" w:hAnsi="Times New Roman" w:cs="Times New Roman"/>
          <w:vanish/>
          <w:sz w:val="24"/>
          <w:szCs w:val="24"/>
          <w:lang w:val="en-US"/>
        </w:rPr>
        <w:instrText xml:space="preserve"> HYPERLINK "https://www.google.com.br/url?sa=t&amp;rct=j&amp;q=&amp;esrc=s&amp;source=web&amp;cd=3&amp;cad=rja&amp;uact=8&amp;ved=0CCsQFjACahUKEwj72LDe8onJAhXIZCYKHSJtBSU&amp;url=http%3A%2F%2Fsrtm.usgs.gov%2F&amp;usg=AFQjCNEijOSIvPtYmxoLwyYrxOzDoZ_5lg&amp;sig2=op7j9vJ8uO1lCRFv1rXr-Q" </w:instrText>
      </w:r>
      <w:r w:rsidRPr="00E91897">
        <w:fldChar w:fldCharType="separate"/>
      </w:r>
      <w:r w:rsidRPr="00E91897">
        <w:rPr>
          <w:rStyle w:val="LinkdaInternet"/>
          <w:rFonts w:ascii="Times New Roman" w:eastAsia="Times New Roman" w:hAnsi="Times New Roman" w:cs="Times New Roman"/>
          <w:vanish/>
          <w:webHidden/>
          <w:sz w:val="24"/>
          <w:szCs w:val="24"/>
          <w:lang w:val="en-US"/>
        </w:rPr>
        <w:t>Shuttle Radar Topography Mission</w:t>
      </w:r>
      <w:r w:rsidRPr="00E91897">
        <w:rPr>
          <w:rStyle w:val="LinkdaInternet"/>
          <w:rFonts w:ascii="Times New Roman" w:eastAsia="Times New Roman" w:hAnsi="Times New Roman" w:cs="Times New Roman"/>
          <w:vanish/>
          <w:sz w:val="24"/>
          <w:szCs w:val="24"/>
        </w:rPr>
        <w:fldChar w:fldCharType="end"/>
      </w:r>
      <w:r w:rsidRPr="00E91897">
        <w:rPr>
          <w:rFonts w:ascii="Times New Roman" w:eastAsia="Times New Roman" w:hAnsi="Times New Roman" w:cs="Times New Roman"/>
          <w:sz w:val="24"/>
          <w:szCs w:val="24"/>
          <w:lang w:val="en-US"/>
        </w:rPr>
        <w:t xml:space="preserve"> </w:t>
      </w:r>
      <w:r w:rsidRPr="00E91897">
        <w:rPr>
          <w:rStyle w:val="LinkdaInternet"/>
          <w:rFonts w:ascii="Times New Roman" w:hAnsi="Times New Roman" w:cs="Times New Roman"/>
          <w:vanish/>
          <w:webHidden/>
          <w:sz w:val="24"/>
          <w:szCs w:val="24"/>
          <w:lang w:val="en-US"/>
        </w:rPr>
        <w:t xml:space="preserve">Shuttle Radar Topography Mission </w:t>
      </w:r>
      <w:r w:rsidRPr="00E91897">
        <w:rPr>
          <w:rFonts w:ascii="Times New Roman" w:hAnsi="Times New Roman" w:cs="Times New Roman"/>
          <w:sz w:val="24"/>
          <w:szCs w:val="24"/>
          <w:lang w:val="en-US"/>
        </w:rPr>
        <w:t>– SRTM,</w:t>
      </w:r>
      <w:r w:rsidRPr="00E21FD7">
        <w:rPr>
          <w:rFonts w:ascii="Times New Roman" w:hAnsi="Times New Roman" w:cs="Times New Roman"/>
          <w:sz w:val="24"/>
          <w:szCs w:val="24"/>
          <w:lang w:val="en-US"/>
        </w:rPr>
        <w:t xml:space="preserve"> . </w:t>
      </w:r>
      <w:proofErr w:type="spellStart"/>
      <w:r w:rsidR="00B34531" w:rsidRPr="00D36FE8">
        <w:rPr>
          <w:rFonts w:ascii="Times New Roman" w:hAnsi="Times New Roman" w:cs="Times New Roman"/>
          <w:sz w:val="24"/>
          <w:szCs w:val="24"/>
          <w:lang w:val="en-US"/>
        </w:rPr>
        <w:t>Recueprado</w:t>
      </w:r>
      <w:proofErr w:type="spellEnd"/>
      <w:r w:rsidR="00B34531" w:rsidRPr="00D36FE8">
        <w:rPr>
          <w:rFonts w:ascii="Times New Roman" w:hAnsi="Times New Roman" w:cs="Times New Roman"/>
          <w:sz w:val="24"/>
          <w:szCs w:val="24"/>
          <w:lang w:val="en-US"/>
        </w:rPr>
        <w:t xml:space="preserve"> de:</w:t>
      </w:r>
      <w:r w:rsidRPr="00D36FE8">
        <w:rPr>
          <w:rFonts w:ascii="Times New Roman" w:hAnsi="Times New Roman" w:cs="Times New Roman"/>
          <w:sz w:val="24"/>
          <w:szCs w:val="24"/>
          <w:lang w:val="en-US"/>
        </w:rPr>
        <w:t xml:space="preserve"> </w:t>
      </w:r>
      <w:hyperlink r:id="rId15" w:history="1">
        <w:r w:rsidRPr="00D36FE8">
          <w:rPr>
            <w:rStyle w:val="Hipervnculo"/>
            <w:rFonts w:ascii="Times New Roman" w:hAnsi="Times New Roman" w:cs="Times New Roman"/>
            <w:color w:val="auto"/>
            <w:sz w:val="24"/>
            <w:szCs w:val="24"/>
            <w:u w:val="none"/>
            <w:lang w:val="en-US"/>
          </w:rPr>
          <w:t>https://earthexplorer.usgs.gov/</w:t>
        </w:r>
      </w:hyperlink>
      <w:r w:rsidR="00E91897" w:rsidRPr="00D36FE8">
        <w:rPr>
          <w:rStyle w:val="Hipervnculo"/>
          <w:rFonts w:ascii="Times New Roman" w:hAnsi="Times New Roman" w:cs="Times New Roman"/>
          <w:color w:val="auto"/>
          <w:sz w:val="24"/>
          <w:szCs w:val="24"/>
          <w:u w:val="none"/>
          <w:lang w:val="en-US"/>
        </w:rPr>
        <w:t>DigitalElevation/SRTM</w:t>
      </w:r>
      <w:r w:rsidRPr="00D36FE8">
        <w:rPr>
          <w:rFonts w:ascii="Times New Roman" w:hAnsi="Times New Roman" w:cs="Times New Roman"/>
          <w:sz w:val="24"/>
          <w:szCs w:val="24"/>
          <w:lang w:val="en-US"/>
        </w:rPr>
        <w:t xml:space="preserve">. </w:t>
      </w:r>
    </w:p>
    <w:p w14:paraId="3EA402EE" w14:textId="1F63BB68" w:rsidR="00D82396" w:rsidRPr="00E21FD7" w:rsidRDefault="00D82396" w:rsidP="00D82396">
      <w:pPr>
        <w:widowControl w:val="0"/>
        <w:autoSpaceDE w:val="0"/>
        <w:autoSpaceDN w:val="0"/>
        <w:adjustRightInd w:val="0"/>
        <w:spacing w:after="0" w:line="360" w:lineRule="auto"/>
        <w:ind w:left="709" w:hanging="709"/>
        <w:jc w:val="both"/>
        <w:rPr>
          <w:rFonts w:ascii="Times New Roman" w:hAnsi="Times New Roman" w:cs="Times New Roman"/>
          <w:color w:val="FF0000"/>
          <w:sz w:val="24"/>
          <w:szCs w:val="24"/>
        </w:rPr>
      </w:pPr>
      <w:r w:rsidRPr="00E91897">
        <w:rPr>
          <w:rFonts w:ascii="Times New Roman" w:hAnsi="Times New Roman" w:cs="Times New Roman"/>
          <w:sz w:val="24"/>
          <w:szCs w:val="24"/>
          <w:lang w:val="en-US"/>
        </w:rPr>
        <w:t>USGS.</w:t>
      </w:r>
      <w:r w:rsidR="008A52BB">
        <w:rPr>
          <w:rFonts w:ascii="Times New Roman" w:hAnsi="Times New Roman" w:cs="Times New Roman"/>
          <w:sz w:val="24"/>
          <w:szCs w:val="24"/>
          <w:lang w:val="en-US"/>
        </w:rPr>
        <w:t xml:space="preserve"> </w:t>
      </w:r>
      <w:r w:rsidRPr="00E91897">
        <w:rPr>
          <w:rFonts w:ascii="Times New Roman" w:hAnsi="Times New Roman" w:cs="Times New Roman"/>
          <w:sz w:val="24"/>
          <w:szCs w:val="24"/>
          <w:lang w:val="en-US"/>
        </w:rPr>
        <w:t>(2016).</w:t>
      </w:r>
      <w:r w:rsidRPr="00E21FD7">
        <w:rPr>
          <w:rFonts w:ascii="Times New Roman" w:hAnsi="Times New Roman" w:cs="Times New Roman"/>
          <w:sz w:val="24"/>
          <w:szCs w:val="24"/>
          <w:lang w:val="en-US"/>
        </w:rPr>
        <w:t xml:space="preserve"> </w:t>
      </w:r>
      <w:r w:rsidRPr="00E21FD7">
        <w:rPr>
          <w:rFonts w:ascii="Times New Roman" w:hAnsi="Times New Roman" w:cs="Times New Roman"/>
          <w:i/>
          <w:iCs/>
          <w:sz w:val="24"/>
          <w:szCs w:val="24"/>
          <w:lang w:val="en-US"/>
        </w:rPr>
        <w:t>United States Geological Survey</w:t>
      </w:r>
      <w:r w:rsidRPr="00E21FD7">
        <w:rPr>
          <w:rFonts w:ascii="Times New Roman" w:hAnsi="Times New Roman" w:cs="Times New Roman"/>
          <w:sz w:val="24"/>
          <w:szCs w:val="24"/>
          <w:lang w:val="en-US"/>
        </w:rPr>
        <w:t xml:space="preserve">. </w:t>
      </w:r>
      <w:proofErr w:type="spellStart"/>
      <w:r w:rsidR="00E91897" w:rsidRPr="008A52BB">
        <w:rPr>
          <w:rFonts w:ascii="Times New Roman" w:eastAsia="Times New Roman" w:hAnsi="Times New Roman" w:cs="Times New Roman"/>
          <w:i/>
          <w:iCs/>
          <w:sz w:val="24"/>
          <w:szCs w:val="24"/>
        </w:rPr>
        <w:t>Landsat</w:t>
      </w:r>
      <w:proofErr w:type="spellEnd"/>
      <w:r w:rsidR="00E91897" w:rsidRPr="008A52BB">
        <w:rPr>
          <w:rFonts w:ascii="Times New Roman" w:eastAsia="Times New Roman" w:hAnsi="Times New Roman" w:cs="Times New Roman"/>
          <w:i/>
          <w:iCs/>
          <w:sz w:val="24"/>
          <w:szCs w:val="24"/>
        </w:rPr>
        <w:t xml:space="preserve"> 8 </w:t>
      </w:r>
      <w:proofErr w:type="spellStart"/>
      <w:r w:rsidR="00E91897" w:rsidRPr="008A52BB">
        <w:rPr>
          <w:rFonts w:ascii="Times New Roman" w:eastAsia="Times New Roman" w:hAnsi="Times New Roman" w:cs="Times New Roman"/>
          <w:i/>
          <w:iCs/>
          <w:sz w:val="24"/>
          <w:szCs w:val="24"/>
        </w:rPr>
        <w:t>Mission</w:t>
      </w:r>
      <w:proofErr w:type="spellEnd"/>
      <w:proofErr w:type="gramStart"/>
      <w:r w:rsidRPr="008A52BB">
        <w:rPr>
          <w:rFonts w:ascii="Times New Roman" w:hAnsi="Times New Roman" w:cs="Times New Roman"/>
          <w:sz w:val="24"/>
          <w:szCs w:val="24"/>
        </w:rPr>
        <w:t>, .</w:t>
      </w:r>
      <w:proofErr w:type="gramEnd"/>
      <w:r w:rsidRPr="008A52BB">
        <w:rPr>
          <w:rFonts w:ascii="Times New Roman" w:hAnsi="Times New Roman" w:cs="Times New Roman"/>
          <w:sz w:val="24"/>
          <w:szCs w:val="24"/>
        </w:rPr>
        <w:t xml:space="preserve"> </w:t>
      </w:r>
      <w:r>
        <w:rPr>
          <w:rFonts w:ascii="Times New Roman" w:hAnsi="Times New Roman" w:cs="Times New Roman"/>
          <w:sz w:val="24"/>
          <w:szCs w:val="24"/>
        </w:rPr>
        <w:t>Recup</w:t>
      </w:r>
      <w:r w:rsidR="00E91897">
        <w:rPr>
          <w:rFonts w:ascii="Times New Roman" w:hAnsi="Times New Roman" w:cs="Times New Roman"/>
          <w:sz w:val="24"/>
          <w:szCs w:val="24"/>
        </w:rPr>
        <w:t>e</w:t>
      </w:r>
      <w:r>
        <w:rPr>
          <w:rFonts w:ascii="Times New Roman" w:hAnsi="Times New Roman" w:cs="Times New Roman"/>
          <w:sz w:val="24"/>
          <w:szCs w:val="24"/>
        </w:rPr>
        <w:t>rado de:</w:t>
      </w:r>
      <w:r w:rsidRPr="00E21FD7">
        <w:rPr>
          <w:rFonts w:ascii="Times New Roman" w:hAnsi="Times New Roman" w:cs="Times New Roman"/>
          <w:sz w:val="24"/>
          <w:szCs w:val="24"/>
        </w:rPr>
        <w:t xml:space="preserve"> </w:t>
      </w:r>
      <w:hyperlink r:id="rId16" w:history="1">
        <w:r w:rsidR="00E91897" w:rsidRPr="00E91897">
          <w:rPr>
            <w:rStyle w:val="Hipervnculo"/>
            <w:rFonts w:ascii="Times New Roman" w:hAnsi="Times New Roman" w:cs="Times New Roman"/>
            <w:color w:val="auto"/>
            <w:sz w:val="24"/>
            <w:szCs w:val="24"/>
            <w:u w:val="none"/>
          </w:rPr>
          <w:t>https://earthexplorer.usgs.gov/Landsat/Landsat</w:t>
        </w:r>
      </w:hyperlink>
      <w:r w:rsidR="00E91897" w:rsidRPr="00E91897">
        <w:rPr>
          <w:rStyle w:val="Hipervnculo"/>
          <w:rFonts w:ascii="Times New Roman" w:hAnsi="Times New Roman" w:cs="Times New Roman"/>
          <w:color w:val="auto"/>
          <w:sz w:val="24"/>
          <w:szCs w:val="24"/>
          <w:u w:val="none"/>
        </w:rPr>
        <w:t>Colletion2Level-2/Landsat8Oli/TIRSC2L2</w:t>
      </w:r>
      <w:r w:rsidRPr="00E91897">
        <w:rPr>
          <w:rFonts w:ascii="Times New Roman" w:hAnsi="Times New Roman" w:cs="Times New Roman"/>
          <w:sz w:val="24"/>
          <w:szCs w:val="24"/>
        </w:rPr>
        <w:t>.</w:t>
      </w:r>
    </w:p>
    <w:p w14:paraId="7909E219" w14:textId="77777777" w:rsidR="00A06341" w:rsidRPr="00E21FD7" w:rsidRDefault="00D76D27" w:rsidP="00E21FD7">
      <w:pPr>
        <w:autoSpaceDE w:val="0"/>
        <w:autoSpaceDN w:val="0"/>
        <w:adjustRightInd w:val="0"/>
        <w:spacing w:after="0" w:line="360" w:lineRule="auto"/>
        <w:ind w:left="709" w:hanging="709"/>
        <w:jc w:val="both"/>
        <w:rPr>
          <w:rFonts w:ascii="Times New Roman" w:hAnsi="Times New Roman" w:cs="Times New Roman"/>
          <w:sz w:val="24"/>
          <w:szCs w:val="24"/>
        </w:rPr>
      </w:pPr>
      <w:r w:rsidRPr="007D3A9D">
        <w:rPr>
          <w:rFonts w:ascii="Times New Roman" w:hAnsi="Times New Roman" w:cs="Times New Roman"/>
          <w:sz w:val="24"/>
          <w:szCs w:val="24"/>
        </w:rPr>
        <w:t>Wanderley,</w:t>
      </w:r>
      <w:r w:rsidR="00A06341" w:rsidRPr="007D3A9D">
        <w:rPr>
          <w:rFonts w:ascii="Times New Roman" w:hAnsi="Times New Roman" w:cs="Times New Roman"/>
          <w:sz w:val="24"/>
          <w:szCs w:val="24"/>
        </w:rPr>
        <w:t xml:space="preserve"> </w:t>
      </w:r>
      <w:r w:rsidRPr="007D3A9D">
        <w:rPr>
          <w:rFonts w:ascii="Times New Roman" w:hAnsi="Times New Roman" w:cs="Times New Roman"/>
          <w:sz w:val="24"/>
          <w:szCs w:val="24"/>
        </w:rPr>
        <w:t>M.</w:t>
      </w:r>
      <w:r w:rsidR="00A06341" w:rsidRPr="007D3A9D">
        <w:rPr>
          <w:rFonts w:ascii="Times New Roman" w:hAnsi="Times New Roman" w:cs="Times New Roman"/>
          <w:sz w:val="24"/>
          <w:szCs w:val="24"/>
        </w:rPr>
        <w:t xml:space="preserve"> de N</w:t>
      </w:r>
      <w:r w:rsidRPr="007D3A9D">
        <w:rPr>
          <w:rFonts w:ascii="Times New Roman" w:hAnsi="Times New Roman" w:cs="Times New Roman"/>
          <w:sz w:val="24"/>
          <w:szCs w:val="24"/>
        </w:rPr>
        <w:t>.</w:t>
      </w:r>
      <w:r w:rsidR="00A06341" w:rsidRPr="007D3A9D">
        <w:rPr>
          <w:rFonts w:ascii="Times New Roman" w:hAnsi="Times New Roman" w:cs="Times New Roman"/>
          <w:sz w:val="24"/>
          <w:szCs w:val="24"/>
        </w:rPr>
        <w:t xml:space="preserve"> B</w:t>
      </w:r>
      <w:r w:rsidRPr="007D3A9D">
        <w:rPr>
          <w:rFonts w:ascii="Times New Roman" w:hAnsi="Times New Roman" w:cs="Times New Roman"/>
          <w:sz w:val="24"/>
          <w:szCs w:val="24"/>
        </w:rPr>
        <w:t>. (2011)</w:t>
      </w:r>
      <w:r w:rsidR="00A06341" w:rsidRPr="007D3A9D">
        <w:rPr>
          <w:rFonts w:ascii="Times New Roman" w:hAnsi="Times New Roman" w:cs="Times New Roman"/>
          <w:sz w:val="24"/>
          <w:szCs w:val="24"/>
        </w:rPr>
        <w:t>.</w:t>
      </w:r>
      <w:r w:rsidR="00A06341" w:rsidRPr="00E21FD7">
        <w:rPr>
          <w:rFonts w:ascii="Times New Roman" w:hAnsi="Times New Roman" w:cs="Times New Roman"/>
          <w:sz w:val="24"/>
          <w:szCs w:val="24"/>
        </w:rPr>
        <w:t xml:space="preserve"> </w:t>
      </w:r>
      <w:r w:rsidR="00A06341" w:rsidRPr="00E21FD7">
        <w:rPr>
          <w:rFonts w:ascii="Times New Roman" w:hAnsi="Times New Roman" w:cs="Times New Roman"/>
          <w:i/>
          <w:iCs/>
          <w:sz w:val="24"/>
          <w:szCs w:val="24"/>
        </w:rPr>
        <w:t xml:space="preserve">Um saber necessário: os estudos rurais no Brasil. </w:t>
      </w:r>
      <w:r w:rsidR="00A06341" w:rsidRPr="00E21FD7">
        <w:rPr>
          <w:rFonts w:ascii="Times New Roman" w:hAnsi="Times New Roman" w:cs="Times New Roman"/>
          <w:sz w:val="24"/>
          <w:szCs w:val="24"/>
        </w:rPr>
        <w:t>Campinas, SP: Editora da Unicamp.</w:t>
      </w:r>
    </w:p>
    <w:sectPr w:rsidR="00A06341" w:rsidRPr="00E21FD7" w:rsidSect="00D1043F">
      <w:pgSz w:w="12240" w:h="15840" w:code="1"/>
      <w:pgMar w:top="1418" w:right="1418" w:bottom="1418"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5CE06" w14:textId="77777777" w:rsidR="00C44A7E" w:rsidRDefault="00C44A7E" w:rsidP="003520D5">
      <w:pPr>
        <w:spacing w:after="0" w:line="240" w:lineRule="auto"/>
      </w:pPr>
      <w:r>
        <w:separator/>
      </w:r>
    </w:p>
  </w:endnote>
  <w:endnote w:type="continuationSeparator" w:id="0">
    <w:p w14:paraId="7C23F3C2" w14:textId="77777777" w:rsidR="00C44A7E" w:rsidRDefault="00C44A7E" w:rsidP="0035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dobe Caslon Pro">
    <w:altName w:val="Palatino Linotype"/>
    <w:panose1 w:val="020B0604020202020204"/>
    <w:charset w:val="00"/>
    <w:family w:val="roman"/>
    <w:notTrueType/>
    <w:pitch w:val="variable"/>
    <w:sig w:usb0="00000007" w:usb1="00000001" w:usb2="00000000" w:usb3="00000000" w:csb0="00000093" w:csb1="00000000"/>
  </w:font>
  <w:font w:name="Liberation Mono">
    <w:altName w:val="Courier New"/>
    <w:panose1 w:val="020B0604020202020204"/>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3D4A6" w14:textId="77777777" w:rsidR="00C44A7E" w:rsidRDefault="00C44A7E" w:rsidP="003520D5">
      <w:pPr>
        <w:spacing w:after="0" w:line="240" w:lineRule="auto"/>
      </w:pPr>
      <w:r>
        <w:separator/>
      </w:r>
    </w:p>
  </w:footnote>
  <w:footnote w:type="continuationSeparator" w:id="0">
    <w:p w14:paraId="33465264" w14:textId="77777777" w:rsidR="00C44A7E" w:rsidRDefault="00C44A7E" w:rsidP="003520D5">
      <w:pPr>
        <w:spacing w:after="0" w:line="240" w:lineRule="auto"/>
      </w:pPr>
      <w:r>
        <w:continuationSeparator/>
      </w:r>
    </w:p>
  </w:footnote>
  <w:footnote w:id="1">
    <w:p w14:paraId="04A1FA07" w14:textId="3BA284DA" w:rsidR="00F24111" w:rsidRPr="008A52BB" w:rsidRDefault="00F24111" w:rsidP="00341072">
      <w:pPr>
        <w:pStyle w:val="Textonotapie"/>
        <w:ind w:right="-2"/>
        <w:jc w:val="both"/>
        <w:rPr>
          <w:rFonts w:ascii="Times New Roman" w:hAnsi="Times New Roman" w:cs="Times New Roman"/>
          <w:highlight w:val="green"/>
        </w:rPr>
      </w:pPr>
      <w:r w:rsidRPr="00F311E9">
        <w:rPr>
          <w:rStyle w:val="Refdenotaalpie"/>
        </w:rPr>
        <w:footnoteRef/>
      </w:r>
      <w:r w:rsidRPr="00F311E9">
        <w:t xml:space="preserve"> </w:t>
      </w:r>
      <w:r w:rsidRPr="00F311E9">
        <w:rPr>
          <w:rFonts w:ascii="Times New Roman" w:hAnsi="Times New Roman" w:cs="Times New Roman"/>
        </w:rPr>
        <w:t>Engenheiro Agrônomo. Especialização em Geoprocessamento. Mestrado em Desenvolvimento e Meio Ambiente</w:t>
      </w:r>
      <w:r w:rsidR="00F311E9" w:rsidRPr="00F311E9">
        <w:rPr>
          <w:rFonts w:ascii="Times New Roman" w:hAnsi="Times New Roman" w:cs="Times New Roman"/>
        </w:rPr>
        <w:t xml:space="preserve">, </w:t>
      </w:r>
      <w:proofErr w:type="spellStart"/>
      <w:r w:rsidR="00F311E9" w:rsidRPr="00F311E9">
        <w:rPr>
          <w:rFonts w:ascii="Times New Roman" w:hAnsi="Times New Roman" w:cs="Times New Roman"/>
        </w:rPr>
        <w:t>Universidad</w:t>
      </w:r>
      <w:proofErr w:type="spellEnd"/>
      <w:r w:rsidR="00F311E9" w:rsidRPr="00F311E9">
        <w:rPr>
          <w:rFonts w:ascii="Times New Roman" w:hAnsi="Times New Roman" w:cs="Times New Roman"/>
        </w:rPr>
        <w:t xml:space="preserve"> Federal de Piauí, Brasil. </w:t>
      </w:r>
      <w:r w:rsidRPr="00F311E9">
        <w:rPr>
          <w:rFonts w:ascii="Times New Roman" w:hAnsi="Times New Roman" w:cs="Times New Roman"/>
        </w:rPr>
        <w:t xml:space="preserve">Servidor do Instituto Nacional de Colonização e Reforma Agrária. E-mail: </w:t>
      </w:r>
      <w:hyperlink r:id="rId1" w:history="1">
        <w:r w:rsidR="00E21FD7" w:rsidRPr="00F311E9">
          <w:rPr>
            <w:rStyle w:val="Hipervnculo"/>
            <w:rFonts w:ascii="Times New Roman" w:hAnsi="Times New Roman" w:cs="Times New Roman"/>
            <w:color w:val="auto"/>
            <w:u w:val="none"/>
          </w:rPr>
          <w:t>pgalencar@yahoo.com.br</w:t>
        </w:r>
      </w:hyperlink>
      <w:r w:rsidR="0042689A" w:rsidRPr="00F311E9">
        <w:rPr>
          <w:rStyle w:val="Hipervnculo"/>
          <w:rFonts w:ascii="Times New Roman" w:hAnsi="Times New Roman" w:cs="Times New Roman"/>
          <w:color w:val="auto"/>
          <w:u w:val="none"/>
        </w:rPr>
        <w:t xml:space="preserve">. </w:t>
      </w:r>
      <w:r w:rsidR="0042689A" w:rsidRPr="00F311E9">
        <w:rPr>
          <w:rFonts w:ascii="Times New Roman" w:hAnsi="Times New Roman" w:cs="Times New Roman"/>
        </w:rPr>
        <w:t>Orcid ID:</w:t>
      </w:r>
      <w:r w:rsidR="0042689A" w:rsidRPr="00F311E9">
        <w:rPr>
          <w:rFonts w:ascii="Times New Roman" w:hAnsi="Times New Roman" w:cs="Times New Roman"/>
          <w:sz w:val="18"/>
          <w:szCs w:val="18"/>
          <w:shd w:val="clear" w:color="auto" w:fill="FFFFFF"/>
        </w:rPr>
        <w:t xml:space="preserve"> </w:t>
      </w:r>
      <w:r w:rsidR="0042689A" w:rsidRPr="00F311E9">
        <w:rPr>
          <w:rStyle w:val="orcid-id-https"/>
          <w:rFonts w:ascii="Times New Roman" w:hAnsi="Times New Roman" w:cs="Times New Roman"/>
          <w:shd w:val="clear" w:color="auto" w:fill="FFFFFF"/>
        </w:rPr>
        <w:t>https://orcid.org/0000-0002-7860-6374.</w:t>
      </w:r>
      <w:r w:rsidR="00E21FD7" w:rsidRPr="00F311E9">
        <w:rPr>
          <w:rFonts w:ascii="Times New Roman" w:hAnsi="Times New Roman" w:cs="Times New Roman"/>
        </w:rPr>
        <w:t xml:space="preserve"> </w:t>
      </w:r>
    </w:p>
  </w:footnote>
  <w:footnote w:id="2">
    <w:p w14:paraId="55019EFB" w14:textId="3244A09D" w:rsidR="00F24111" w:rsidRPr="00411F3F" w:rsidRDefault="00F24111" w:rsidP="00341072">
      <w:pPr>
        <w:pStyle w:val="Textonotapie"/>
        <w:ind w:right="-2"/>
        <w:jc w:val="both"/>
      </w:pPr>
      <w:r w:rsidRPr="00411F3F">
        <w:rPr>
          <w:rStyle w:val="Refdenotaalpie"/>
          <w:rFonts w:ascii="Times New Roman" w:hAnsi="Times New Roman" w:cs="Times New Roman"/>
        </w:rPr>
        <w:footnoteRef/>
      </w:r>
      <w:r w:rsidRPr="00411F3F">
        <w:rPr>
          <w:rFonts w:ascii="Times New Roman" w:hAnsi="Times New Roman" w:cs="Times New Roman"/>
        </w:rPr>
        <w:t xml:space="preserve"> Engenheira Cartógrafa. Mestrado e Doutorado em Sensoriamento Remoto. Profa. Dra. do Centro de Tecnologia e do Programa de Pós-Graduação em Desenvolvimento e Meio Ambiente, Universidade Federal do Piauí. E-mail: </w:t>
      </w:r>
      <w:hyperlink r:id="rId2" w:history="1">
        <w:r w:rsidRPr="00411F3F">
          <w:rPr>
            <w:rStyle w:val="Hipervnculo"/>
            <w:rFonts w:ascii="Times New Roman" w:hAnsi="Times New Roman" w:cs="Times New Roman"/>
            <w:color w:val="auto"/>
            <w:u w:val="none"/>
          </w:rPr>
          <w:t>giovanamira@ufpi.edu.br</w:t>
        </w:r>
      </w:hyperlink>
      <w:r w:rsidR="0042689A" w:rsidRPr="00411F3F">
        <w:rPr>
          <w:rStyle w:val="Hipervnculo"/>
          <w:rFonts w:ascii="Times New Roman" w:hAnsi="Times New Roman" w:cs="Times New Roman"/>
          <w:color w:val="auto"/>
          <w:u w:val="none"/>
        </w:rPr>
        <w:t xml:space="preserve">. </w:t>
      </w:r>
      <w:r w:rsidR="0042689A" w:rsidRPr="00411F3F">
        <w:rPr>
          <w:rFonts w:ascii="Times New Roman" w:hAnsi="Times New Roman" w:cs="Times New Roman"/>
        </w:rPr>
        <w:t>Orcid ID:</w:t>
      </w:r>
      <w:r w:rsidR="0042689A" w:rsidRPr="00411F3F">
        <w:rPr>
          <w:rFonts w:ascii="Arial" w:hAnsi="Arial" w:cs="Arial"/>
          <w:sz w:val="18"/>
          <w:szCs w:val="18"/>
          <w:shd w:val="clear" w:color="auto" w:fill="FFFFFF"/>
        </w:rPr>
        <w:t xml:space="preserve"> </w:t>
      </w:r>
      <w:r w:rsidR="0042689A" w:rsidRPr="00411F3F">
        <w:rPr>
          <w:rFonts w:ascii="Times New Roman" w:hAnsi="Times New Roman" w:cs="Times New Roman"/>
          <w:shd w:val="clear" w:color="auto" w:fill="FFFFFF"/>
        </w:rPr>
        <w:t>https://orcid.org/0000-0003-2691-8496</w:t>
      </w:r>
      <w:r w:rsidR="0042689A" w:rsidRPr="00411F3F">
        <w:rPr>
          <w:rFonts w:ascii="Arial" w:hAnsi="Arial" w:cs="Arial"/>
          <w:sz w:val="18"/>
          <w:szCs w:val="18"/>
          <w:shd w:val="clear" w:color="auto" w:fill="FFFFFF"/>
        </w:rPr>
        <w:t>.</w:t>
      </w:r>
      <w:r w:rsidR="00E21FD7" w:rsidRPr="00411F3F">
        <w:rPr>
          <w:rStyle w:val="Hipervnculo"/>
          <w:rFonts w:ascii="Times New Roman" w:hAnsi="Times New Roman" w:cs="Times New Roman"/>
          <w:color w:val="auto"/>
          <w:u w:val="none"/>
        </w:rPr>
        <w:t xml:space="preserve"> </w:t>
      </w:r>
    </w:p>
  </w:footnote>
  <w:footnote w:id="3">
    <w:p w14:paraId="3A3CE51E" w14:textId="74DD5322" w:rsidR="00F24111" w:rsidRPr="00411F3F" w:rsidRDefault="00F24111" w:rsidP="00341072">
      <w:pPr>
        <w:pStyle w:val="Textonotapie"/>
        <w:ind w:right="-2"/>
        <w:jc w:val="both"/>
      </w:pPr>
      <w:r w:rsidRPr="00411F3F">
        <w:rPr>
          <w:rStyle w:val="Refdenotaalpie"/>
        </w:rPr>
        <w:footnoteRef/>
      </w:r>
      <w:r w:rsidRPr="00411F3F">
        <w:t xml:space="preserve"> </w:t>
      </w:r>
      <w:r w:rsidRPr="00411F3F">
        <w:rPr>
          <w:rFonts w:ascii="Times New Roman" w:hAnsi="Times New Roman" w:cs="Times New Roman"/>
          <w:shd w:val="clear" w:color="auto" w:fill="FFFFFF" w:themeFill="background1"/>
        </w:rPr>
        <w:t>Licenciatura plena em Geografia. Mestrado e doutorado em Geografia</w:t>
      </w:r>
      <w:r w:rsidRPr="00411F3F">
        <w:rPr>
          <w:rFonts w:ascii="Tahoma" w:hAnsi="Tahoma" w:cs="Tahoma"/>
          <w:color w:val="000000"/>
          <w:shd w:val="clear" w:color="auto" w:fill="FFFFFF" w:themeFill="background1"/>
        </w:rPr>
        <w:t>.</w:t>
      </w:r>
      <w:r w:rsidRPr="00411F3F">
        <w:rPr>
          <w:rFonts w:ascii="Times New Roman" w:hAnsi="Times New Roman" w:cs="Times New Roman"/>
        </w:rPr>
        <w:t xml:space="preserve"> Prof. Dr. do Departamento de Geografia e </w:t>
      </w:r>
      <w:r w:rsidRPr="00411F3F">
        <w:rPr>
          <w:rFonts w:ascii="Times New Roman" w:hAnsi="Times New Roman" w:cs="Times New Roman"/>
          <w:color w:val="000000"/>
          <w:shd w:val="clear" w:color="auto" w:fill="FFFFFF" w:themeFill="background1"/>
        </w:rPr>
        <w:t xml:space="preserve">do Programa de Pós-Graduação em Geografia e de Desenvolvimento e Meio Ambiente </w:t>
      </w:r>
      <w:r w:rsidRPr="00411F3F">
        <w:rPr>
          <w:rFonts w:ascii="Times New Roman" w:hAnsi="Times New Roman" w:cs="Times New Roman"/>
        </w:rPr>
        <w:t xml:space="preserve">da Universidade Federal do Piauí. E-mail: </w:t>
      </w:r>
      <w:hyperlink r:id="rId3" w:history="1">
        <w:r w:rsidRPr="00411F3F">
          <w:rPr>
            <w:rStyle w:val="Hipervnculo"/>
            <w:rFonts w:ascii="Times New Roman" w:hAnsi="Times New Roman" w:cs="Times New Roman"/>
            <w:color w:val="auto"/>
            <w:u w:val="none"/>
          </w:rPr>
          <w:t>facanha@ufpi.edu.br</w:t>
        </w:r>
      </w:hyperlink>
      <w:r w:rsidR="0042689A" w:rsidRPr="00411F3F">
        <w:rPr>
          <w:rStyle w:val="Hipervnculo"/>
          <w:rFonts w:ascii="Times New Roman" w:hAnsi="Times New Roman" w:cs="Times New Roman"/>
          <w:color w:val="auto"/>
          <w:u w:val="none"/>
        </w:rPr>
        <w:t xml:space="preserve">. </w:t>
      </w:r>
      <w:proofErr w:type="spellStart"/>
      <w:r w:rsidR="0042689A" w:rsidRPr="00411F3F">
        <w:rPr>
          <w:rFonts w:ascii="Times New Roman" w:hAnsi="Times New Roman" w:cs="Times New Roman"/>
        </w:rPr>
        <w:t>Orcid</w:t>
      </w:r>
      <w:proofErr w:type="spellEnd"/>
      <w:r w:rsidR="0042689A" w:rsidRPr="00411F3F">
        <w:rPr>
          <w:rFonts w:ascii="Times New Roman" w:hAnsi="Times New Roman" w:cs="Times New Roman"/>
        </w:rPr>
        <w:t xml:space="preserve"> ID:</w:t>
      </w:r>
      <w:r w:rsidR="0042689A" w:rsidRPr="00411F3F">
        <w:rPr>
          <w:rFonts w:ascii="Times New Roman" w:hAnsi="Times New Roman" w:cs="Times New Roman"/>
          <w:shd w:val="clear" w:color="auto" w:fill="FFFFFF"/>
        </w:rPr>
        <w:t xml:space="preserve"> https://orcid.org/0000-0002-1658-1407</w:t>
      </w:r>
      <w:r w:rsidR="0042689A" w:rsidRPr="00411F3F">
        <w:rPr>
          <w:rStyle w:val="Hipervnculo"/>
          <w:rFonts w:ascii="Times New Roman" w:hAnsi="Times New Roman" w:cs="Times New Roman"/>
          <w:color w:val="auto"/>
          <w:u w:val="none"/>
        </w:rPr>
        <w:t>.</w:t>
      </w:r>
    </w:p>
  </w:footnote>
  <w:footnote w:id="4">
    <w:p w14:paraId="4D2E72E2" w14:textId="52A000F7" w:rsidR="00F24111" w:rsidRPr="009D05D2" w:rsidRDefault="00F24111" w:rsidP="00341072">
      <w:pPr>
        <w:pStyle w:val="Textonotapie"/>
        <w:jc w:val="both"/>
        <w:rPr>
          <w:rFonts w:ascii="Times New Roman" w:hAnsi="Times New Roman" w:cs="Times New Roman"/>
        </w:rPr>
      </w:pPr>
      <w:r w:rsidRPr="00411F3F">
        <w:rPr>
          <w:rStyle w:val="Refdenotaalpie"/>
        </w:rPr>
        <w:footnoteRef/>
      </w:r>
      <w:r w:rsidRPr="00411F3F">
        <w:t xml:space="preserve"> </w:t>
      </w:r>
      <w:r w:rsidRPr="00411F3F">
        <w:rPr>
          <w:rFonts w:ascii="Times New Roman" w:hAnsi="Times New Roman" w:cs="Times New Roman"/>
          <w:shd w:val="clear" w:color="auto" w:fill="FFFFFF" w:themeFill="background1"/>
        </w:rPr>
        <w:t>Licenciatura Plena em Geografia. Especialização em Geografia e Meio Ambiente. Especialização em Gestão e Educação Ambiental.</w:t>
      </w:r>
      <w:r w:rsidRPr="00411F3F">
        <w:rPr>
          <w:rFonts w:ascii="Times New Roman" w:hAnsi="Times New Roman" w:cs="Times New Roman"/>
        </w:rPr>
        <w:t xml:space="preserve"> Professora das redes estaduais do Ceará e Piauí. E-mail: </w:t>
      </w:r>
      <w:hyperlink r:id="rId4" w:history="1">
        <w:r w:rsidR="00E21FD7" w:rsidRPr="00411F3F">
          <w:rPr>
            <w:rStyle w:val="Hipervnculo"/>
            <w:rFonts w:ascii="Times New Roman" w:hAnsi="Times New Roman" w:cs="Times New Roman"/>
            <w:color w:val="auto"/>
            <w:u w:val="none"/>
          </w:rPr>
          <w:t>mnazarealencar@hotmail.com</w:t>
        </w:r>
      </w:hyperlink>
      <w:r w:rsidR="002B249F" w:rsidRPr="00411F3F">
        <w:rPr>
          <w:rStyle w:val="Hipervnculo"/>
          <w:rFonts w:ascii="Times New Roman" w:hAnsi="Times New Roman" w:cs="Times New Roman"/>
          <w:color w:val="auto"/>
          <w:u w:val="none"/>
        </w:rPr>
        <w:t>.</w:t>
      </w:r>
      <w:r w:rsidR="00E21FD7" w:rsidRPr="00411F3F">
        <w:rPr>
          <w:rFonts w:ascii="Times New Roman" w:hAnsi="Times New Roman" w:cs="Times New Roman"/>
        </w:rPr>
        <w:t xml:space="preserve"> </w:t>
      </w:r>
      <w:proofErr w:type="spellStart"/>
      <w:r w:rsidR="002B249F" w:rsidRPr="00411F3F">
        <w:rPr>
          <w:rFonts w:ascii="Times New Roman" w:hAnsi="Times New Roman" w:cs="Times New Roman"/>
        </w:rPr>
        <w:t>Orcid</w:t>
      </w:r>
      <w:proofErr w:type="spellEnd"/>
      <w:r w:rsidR="002B249F" w:rsidRPr="00411F3F">
        <w:rPr>
          <w:rFonts w:ascii="Times New Roman" w:hAnsi="Times New Roman" w:cs="Times New Roman"/>
        </w:rPr>
        <w:t xml:space="preserve"> ID:</w:t>
      </w:r>
      <w:r w:rsidR="002B249F" w:rsidRPr="00411F3F">
        <w:rPr>
          <w:rStyle w:val="Hipervnculo"/>
          <w:rFonts w:ascii="Times New Roman" w:hAnsi="Times New Roman" w:cs="Times New Roman"/>
          <w:color w:val="auto"/>
          <w:u w:val="none"/>
        </w:rPr>
        <w:t xml:space="preserve"> </w:t>
      </w:r>
      <w:proofErr w:type="spellStart"/>
      <w:r w:rsidR="002B249F" w:rsidRPr="00411F3F">
        <w:rPr>
          <w:rStyle w:val="Hipervnculo"/>
          <w:rFonts w:ascii="Times New Roman" w:hAnsi="Times New Roman" w:cs="Times New Roman"/>
          <w:color w:val="auto"/>
          <w:u w:val="none"/>
        </w:rPr>
        <w:t>https</w:t>
      </w:r>
      <w:proofErr w:type="spellEnd"/>
      <w:r w:rsidR="002B249F" w:rsidRPr="00411F3F">
        <w:rPr>
          <w:rStyle w:val="Hipervnculo"/>
          <w:rFonts w:ascii="Times New Roman" w:hAnsi="Times New Roman" w:cs="Times New Roman"/>
          <w:color w:val="auto"/>
          <w:u w:val="none"/>
        </w:rPr>
        <w:t>//orcid.org/0000-0002-9931-4856</w:t>
      </w:r>
      <w:r w:rsidR="001C05E8">
        <w:rPr>
          <w:rStyle w:val="Hipervnculo"/>
          <w:rFonts w:ascii="Times New Roman" w:hAnsi="Times New Roman" w:cs="Times New Roman"/>
          <w:color w:val="auto"/>
          <w:u w:val="none"/>
        </w:rPr>
        <w:t>.</w:t>
      </w:r>
    </w:p>
    <w:p w14:paraId="09FA30C8" w14:textId="77777777" w:rsidR="00F24111" w:rsidRDefault="00F24111">
      <w:pPr>
        <w:pStyle w:val="Textonotapie"/>
      </w:pPr>
    </w:p>
  </w:footnote>
  <w:footnote w:id="5">
    <w:p w14:paraId="483934EF" w14:textId="5F51E9B5" w:rsidR="00F24111" w:rsidRPr="00AE0D71" w:rsidRDefault="00F24111" w:rsidP="00AE0D71">
      <w:pPr>
        <w:pStyle w:val="Textonotapie"/>
        <w:jc w:val="both"/>
        <w:rPr>
          <w:rFonts w:ascii="Times New Roman" w:hAnsi="Times New Roman" w:cs="Times New Roman"/>
        </w:rPr>
      </w:pPr>
      <w:r w:rsidRPr="00AE0D71">
        <w:rPr>
          <w:rStyle w:val="Refdenotaalpie"/>
          <w:rFonts w:ascii="Times New Roman" w:hAnsi="Times New Roman" w:cs="Times New Roman"/>
        </w:rPr>
        <w:footnoteRef/>
      </w:r>
      <w:r w:rsidRPr="00AE0D71">
        <w:rPr>
          <w:rFonts w:ascii="Times New Roman" w:hAnsi="Times New Roman" w:cs="Times New Roman"/>
        </w:rPr>
        <w:t xml:space="preserve"> Datas de Sesmarias ou simplesmente Datas referem-se as concessões de “terras incultas” (do ponto de vista do colonizador)</w:t>
      </w:r>
      <w:r>
        <w:rPr>
          <w:rFonts w:ascii="Times New Roman" w:hAnsi="Times New Roman" w:cs="Times New Roman"/>
        </w:rPr>
        <w:t xml:space="preserve"> dadas </w:t>
      </w:r>
      <w:r w:rsidRPr="00AE0D71">
        <w:rPr>
          <w:rFonts w:ascii="Times New Roman" w:hAnsi="Times New Roman" w:cs="Times New Roman"/>
        </w:rPr>
        <w:t>pela coroa portuguesa ou por autoridade revestidas de tal poder a quem se dispusesse em cultivá-las. Eram extensos domínios territoriais concedidas a um único sesmeiro que podiam receber mais de uma sesmaria.</w:t>
      </w:r>
    </w:p>
  </w:footnote>
  <w:footnote w:id="6">
    <w:p w14:paraId="2D834BAD" w14:textId="733828BB" w:rsidR="00576DAD" w:rsidRPr="00576DAD" w:rsidRDefault="00576DAD" w:rsidP="00576DAD">
      <w:pPr>
        <w:widowControl w:val="0"/>
        <w:autoSpaceDE w:val="0"/>
        <w:autoSpaceDN w:val="0"/>
        <w:adjustRightInd w:val="0"/>
        <w:spacing w:after="0" w:line="240" w:lineRule="auto"/>
        <w:ind w:left="709" w:hanging="709"/>
        <w:jc w:val="both"/>
      </w:pPr>
      <w:r w:rsidRPr="00576DAD">
        <w:rPr>
          <w:rStyle w:val="Refdenotaalpie"/>
          <w:sz w:val="20"/>
          <w:szCs w:val="20"/>
        </w:rPr>
        <w:footnoteRef/>
      </w:r>
      <w:r w:rsidRPr="00576DAD">
        <w:rPr>
          <w:sz w:val="20"/>
          <w:szCs w:val="20"/>
        </w:rPr>
        <w:t xml:space="preserve"> </w:t>
      </w:r>
      <w:r w:rsidRPr="00576DAD">
        <w:rPr>
          <w:rFonts w:ascii="Times New Roman" w:hAnsi="Times New Roman" w:cs="Times New Roman"/>
          <w:sz w:val="20"/>
          <w:szCs w:val="20"/>
        </w:rPr>
        <w:t xml:space="preserve">Alencar, A. A. De. (2017). </w:t>
      </w:r>
      <w:r w:rsidRPr="00576DAD">
        <w:rPr>
          <w:rFonts w:ascii="Times New Roman" w:hAnsi="Times New Roman" w:cs="Times New Roman"/>
          <w:i/>
          <w:iCs/>
          <w:sz w:val="20"/>
          <w:szCs w:val="20"/>
        </w:rPr>
        <w:t>Audomi Antão de Alencar: entrevista</w:t>
      </w:r>
      <w:r w:rsidRPr="00576DAD">
        <w:rPr>
          <w:rFonts w:ascii="Times New Roman" w:hAnsi="Times New Roman" w:cs="Times New Roman"/>
          <w:sz w:val="20"/>
          <w:szCs w:val="20"/>
        </w:rPr>
        <w:t xml:space="preserve"> [mar. 2017]. Entrevistador: Paulo Gustavo de Alencar. Pio IX: UFPI/PRODEMA. 1 arquivo.mp3 (36 min.). </w:t>
      </w:r>
    </w:p>
  </w:footnote>
  <w:footnote w:id="7">
    <w:p w14:paraId="3ED549D5" w14:textId="77777777" w:rsidR="00576DAD" w:rsidRPr="00576DAD" w:rsidRDefault="00576DAD" w:rsidP="00576DAD">
      <w:pPr>
        <w:widowControl w:val="0"/>
        <w:autoSpaceDE w:val="0"/>
        <w:autoSpaceDN w:val="0"/>
        <w:adjustRightInd w:val="0"/>
        <w:spacing w:after="0" w:line="240" w:lineRule="auto"/>
        <w:ind w:left="709" w:hanging="709"/>
        <w:jc w:val="both"/>
        <w:rPr>
          <w:rFonts w:ascii="Times New Roman" w:hAnsi="Times New Roman" w:cs="Times New Roman"/>
          <w:sz w:val="20"/>
          <w:szCs w:val="20"/>
        </w:rPr>
      </w:pPr>
      <w:r w:rsidRPr="00576DAD">
        <w:rPr>
          <w:rStyle w:val="Refdenotaalpie"/>
        </w:rPr>
        <w:footnoteRef/>
      </w:r>
      <w:r w:rsidRPr="00576DAD">
        <w:t xml:space="preserve"> </w:t>
      </w:r>
      <w:r w:rsidRPr="00576DAD">
        <w:rPr>
          <w:rFonts w:ascii="Times New Roman" w:hAnsi="Times New Roman" w:cs="Times New Roman"/>
          <w:sz w:val="20"/>
          <w:szCs w:val="20"/>
        </w:rPr>
        <w:t xml:space="preserve">Bezerra, A. V. (2017). </w:t>
      </w:r>
      <w:r w:rsidRPr="00576DAD">
        <w:rPr>
          <w:rFonts w:ascii="Times New Roman" w:hAnsi="Times New Roman" w:cs="Times New Roman"/>
          <w:i/>
          <w:iCs/>
          <w:sz w:val="20"/>
          <w:szCs w:val="20"/>
        </w:rPr>
        <w:t>Antonio Valdenor Bezerra. entrevista</w:t>
      </w:r>
      <w:r w:rsidRPr="00576DAD">
        <w:rPr>
          <w:rFonts w:ascii="Times New Roman" w:hAnsi="Times New Roman" w:cs="Times New Roman"/>
          <w:sz w:val="20"/>
          <w:szCs w:val="20"/>
        </w:rPr>
        <w:t xml:space="preserve"> [mar. 2017]. Entrevistador: Paulo Gustavo de Alencar. Pio IX: UFPI/PRODEMA. 2 arquivos.mp3 (62 min.).</w:t>
      </w:r>
    </w:p>
    <w:p w14:paraId="23E6F325" w14:textId="177E3803" w:rsidR="00576DAD" w:rsidRPr="00576DAD" w:rsidRDefault="00576DAD">
      <w:pPr>
        <w:pStyle w:val="Textonotapie"/>
      </w:pPr>
    </w:p>
  </w:footnote>
  <w:footnote w:id="8">
    <w:p w14:paraId="0679BDF5" w14:textId="75A52A94" w:rsidR="00576DAD" w:rsidRDefault="00576DAD" w:rsidP="00BC3621">
      <w:pPr>
        <w:widowControl w:val="0"/>
        <w:autoSpaceDE w:val="0"/>
        <w:autoSpaceDN w:val="0"/>
        <w:adjustRightInd w:val="0"/>
        <w:spacing w:after="0" w:line="240" w:lineRule="auto"/>
        <w:ind w:left="709" w:hanging="709"/>
        <w:jc w:val="both"/>
      </w:pPr>
      <w:r w:rsidRPr="00515EC1">
        <w:rPr>
          <w:rStyle w:val="Refdenotaalpie"/>
        </w:rPr>
        <w:footnoteRef/>
      </w:r>
      <w:r w:rsidRPr="00515EC1">
        <w:t xml:space="preserve"> </w:t>
      </w:r>
      <w:r w:rsidR="00515EC1" w:rsidRPr="00515EC1">
        <w:rPr>
          <w:rFonts w:ascii="Times New Roman" w:hAnsi="Times New Roman" w:cs="Times New Roman"/>
          <w:sz w:val="20"/>
          <w:szCs w:val="20"/>
        </w:rPr>
        <w:t xml:space="preserve">Almeida, J. J. (2017). </w:t>
      </w:r>
      <w:r w:rsidR="00515EC1" w:rsidRPr="00515EC1">
        <w:rPr>
          <w:rFonts w:ascii="Times New Roman" w:hAnsi="Times New Roman" w:cs="Times New Roman"/>
          <w:i/>
          <w:iCs/>
          <w:sz w:val="20"/>
          <w:szCs w:val="20"/>
        </w:rPr>
        <w:t>José Joaquim de Almeida: entrevista</w:t>
      </w:r>
      <w:r w:rsidR="00515EC1" w:rsidRPr="00515EC1">
        <w:rPr>
          <w:rFonts w:ascii="Times New Roman" w:hAnsi="Times New Roman" w:cs="Times New Roman"/>
          <w:sz w:val="20"/>
          <w:szCs w:val="20"/>
        </w:rPr>
        <w:t xml:space="preserve"> [mar. 2017]. Entrevistador: Paulo Gustavo de Alencar. Pio IX: UFPI/PRODEMA. 1 arquivo.mp3 (1h 20min.).</w:t>
      </w:r>
      <w:r w:rsidR="00BC3621">
        <w:rPr>
          <w:rFonts w:ascii="Times New Roman" w:hAnsi="Times New Roman" w:cs="Times New Roman"/>
          <w:sz w:val="20"/>
          <w:szCs w:val="20"/>
        </w:rPr>
        <w:t xml:space="preserve"> </w:t>
      </w:r>
    </w:p>
  </w:footnote>
  <w:footnote w:id="9">
    <w:p w14:paraId="18ADDB68" w14:textId="66D94A52" w:rsidR="00515EC1" w:rsidRDefault="00515EC1" w:rsidP="00187DEF">
      <w:pPr>
        <w:autoSpaceDE w:val="0"/>
        <w:autoSpaceDN w:val="0"/>
        <w:adjustRightInd w:val="0"/>
        <w:spacing w:after="0" w:line="240" w:lineRule="auto"/>
        <w:ind w:left="709" w:hanging="709"/>
        <w:jc w:val="both"/>
      </w:pPr>
      <w:r>
        <w:rPr>
          <w:rStyle w:val="Refdenotaalpie"/>
        </w:rPr>
        <w:footnoteRef/>
      </w:r>
      <w:r>
        <w:t xml:space="preserve"> </w:t>
      </w:r>
      <w:r w:rsidRPr="00515EC1">
        <w:rPr>
          <w:rFonts w:ascii="Times New Roman" w:hAnsi="Times New Roman" w:cs="Times New Roman"/>
          <w:sz w:val="20"/>
          <w:szCs w:val="20"/>
        </w:rPr>
        <w:t xml:space="preserve">Souto, J. C. (2017). </w:t>
      </w:r>
      <w:r w:rsidRPr="00515EC1">
        <w:rPr>
          <w:rFonts w:ascii="Times New Roman" w:hAnsi="Times New Roman" w:cs="Times New Roman"/>
          <w:i/>
          <w:iCs/>
          <w:sz w:val="20"/>
          <w:szCs w:val="20"/>
        </w:rPr>
        <w:t>José Cavalcante Souto: entrevista</w:t>
      </w:r>
      <w:r w:rsidRPr="00515EC1">
        <w:rPr>
          <w:rFonts w:ascii="Times New Roman" w:hAnsi="Times New Roman" w:cs="Times New Roman"/>
          <w:sz w:val="20"/>
          <w:szCs w:val="20"/>
        </w:rPr>
        <w:t xml:space="preserve"> [mar. 2017]. Entrevistador: Paulo Gustavo de Alencar. Jaicós: UFPI/PRODEMA. 2 arquivos.mp3 (58 min.).</w:t>
      </w:r>
    </w:p>
  </w:footnote>
  <w:footnote w:id="10">
    <w:p w14:paraId="60803402" w14:textId="3DD06571" w:rsidR="00515EC1" w:rsidRPr="00515EC1" w:rsidRDefault="00515EC1" w:rsidP="00187643">
      <w:pPr>
        <w:pStyle w:val="Textonotapie"/>
        <w:ind w:left="709" w:hanging="709"/>
        <w:rPr>
          <w:rFonts w:ascii="Times New Roman" w:hAnsi="Times New Roman" w:cs="Times New Roman"/>
          <w:i/>
          <w:iCs/>
        </w:rPr>
      </w:pPr>
      <w:r w:rsidRPr="00515EC1">
        <w:rPr>
          <w:rStyle w:val="Refdenotaalpie"/>
          <w:rFonts w:ascii="Times New Roman" w:hAnsi="Times New Roman" w:cs="Times New Roman"/>
        </w:rPr>
        <w:footnoteRef/>
      </w:r>
      <w:r w:rsidRPr="00515EC1">
        <w:rPr>
          <w:rFonts w:ascii="Times New Roman" w:hAnsi="Times New Roman" w:cs="Times New Roman"/>
        </w:rPr>
        <w:t xml:space="preserve"> </w:t>
      </w:r>
      <w:r w:rsidR="00187643" w:rsidRPr="00515EC1">
        <w:rPr>
          <w:rFonts w:ascii="Times New Roman" w:hAnsi="Times New Roman" w:cs="Times New Roman"/>
        </w:rPr>
        <w:t xml:space="preserve">Almeida, J. J. (2017). </w:t>
      </w:r>
      <w:r w:rsidR="00187643" w:rsidRPr="00515EC1">
        <w:rPr>
          <w:rFonts w:ascii="Times New Roman" w:hAnsi="Times New Roman" w:cs="Times New Roman"/>
          <w:i/>
          <w:iCs/>
        </w:rPr>
        <w:t>José Joaquim de Almeida: entrevista</w:t>
      </w:r>
      <w:r w:rsidR="00187643" w:rsidRPr="00515EC1">
        <w:rPr>
          <w:rFonts w:ascii="Times New Roman" w:hAnsi="Times New Roman" w:cs="Times New Roman"/>
        </w:rPr>
        <w:t xml:space="preserve"> [mar. 2017]. Entrevistador: Paulo Gustavo de Alencar. Pio IX: UFPI/PRODEMA. 1 arquivo.mp3 (1h 20min.).</w:t>
      </w:r>
    </w:p>
  </w:footnote>
  <w:footnote w:id="11">
    <w:p w14:paraId="2B9CD6B8" w14:textId="0EF76101" w:rsidR="00C11A7A" w:rsidRDefault="00C11A7A" w:rsidP="00C35F23">
      <w:pPr>
        <w:widowControl w:val="0"/>
        <w:autoSpaceDE w:val="0"/>
        <w:autoSpaceDN w:val="0"/>
        <w:adjustRightInd w:val="0"/>
        <w:spacing w:after="0" w:line="240" w:lineRule="auto"/>
        <w:ind w:left="709" w:hanging="709"/>
        <w:jc w:val="both"/>
      </w:pPr>
      <w:r w:rsidRPr="00C35F23">
        <w:rPr>
          <w:rStyle w:val="Refdenotaalpie"/>
        </w:rPr>
        <w:footnoteRef/>
      </w:r>
      <w:r w:rsidRPr="00C35F23">
        <w:rPr>
          <w:rFonts w:ascii="Times New Roman" w:hAnsi="Times New Roman" w:cs="Times New Roman"/>
          <w:sz w:val="24"/>
          <w:szCs w:val="24"/>
        </w:rPr>
        <w:t xml:space="preserve"> </w:t>
      </w:r>
      <w:r w:rsidRPr="00C35F23">
        <w:rPr>
          <w:rFonts w:ascii="Times New Roman" w:hAnsi="Times New Roman" w:cs="Times New Roman"/>
          <w:sz w:val="20"/>
          <w:szCs w:val="20"/>
        </w:rPr>
        <w:t>Borges, G. F. (2017).</w:t>
      </w:r>
      <w:r w:rsidRPr="00C35F23">
        <w:rPr>
          <w:rFonts w:ascii="Times New Roman" w:hAnsi="Times New Roman" w:cs="Times New Roman"/>
          <w:b/>
          <w:sz w:val="20"/>
          <w:szCs w:val="20"/>
        </w:rPr>
        <w:t xml:space="preserve"> </w:t>
      </w:r>
      <w:r w:rsidRPr="00C35F23">
        <w:rPr>
          <w:rFonts w:ascii="Times New Roman" w:hAnsi="Times New Roman" w:cs="Times New Roman"/>
          <w:i/>
          <w:iCs/>
          <w:sz w:val="20"/>
          <w:szCs w:val="20"/>
        </w:rPr>
        <w:t>Gregório Francisco Borges: entrevista</w:t>
      </w:r>
      <w:r w:rsidRPr="00C35F23">
        <w:rPr>
          <w:rFonts w:ascii="Times New Roman" w:hAnsi="Times New Roman" w:cs="Times New Roman"/>
          <w:sz w:val="20"/>
          <w:szCs w:val="20"/>
        </w:rPr>
        <w:t xml:space="preserve"> [mar. 2017]. Entrevistador: Paulo Gustavo de Alencar. Teresina: UFPI/PRODEMA. 1 arquivo.mp3 (21 min.).</w:t>
      </w:r>
    </w:p>
  </w:footnote>
  <w:footnote w:id="12">
    <w:p w14:paraId="767A4A2C" w14:textId="159C7444" w:rsidR="00C11A7A" w:rsidRPr="00C35F23" w:rsidRDefault="00C11A7A" w:rsidP="00AC4528">
      <w:pPr>
        <w:pStyle w:val="Textonotapie"/>
        <w:ind w:left="709" w:hanging="709"/>
        <w:rPr>
          <w:rFonts w:ascii="Times New Roman" w:hAnsi="Times New Roman" w:cs="Times New Roman"/>
          <w:i/>
          <w:iCs/>
        </w:rPr>
      </w:pPr>
      <w:r>
        <w:rPr>
          <w:rStyle w:val="Refdenotaalpie"/>
        </w:rPr>
        <w:footnoteRef/>
      </w:r>
      <w:r>
        <w:t xml:space="preserve"> </w:t>
      </w:r>
      <w:r w:rsidR="00AC4528" w:rsidRPr="00C35F23">
        <w:rPr>
          <w:rFonts w:ascii="Times New Roman" w:hAnsi="Times New Roman" w:cs="Times New Roman"/>
        </w:rPr>
        <w:t>Borges, G. F. (2017).</w:t>
      </w:r>
      <w:r w:rsidR="00AC4528" w:rsidRPr="00C35F23">
        <w:rPr>
          <w:rFonts w:ascii="Times New Roman" w:hAnsi="Times New Roman" w:cs="Times New Roman"/>
          <w:b/>
        </w:rPr>
        <w:t xml:space="preserve"> </w:t>
      </w:r>
      <w:r w:rsidR="00AC4528" w:rsidRPr="00C35F23">
        <w:rPr>
          <w:rFonts w:ascii="Times New Roman" w:hAnsi="Times New Roman" w:cs="Times New Roman"/>
          <w:i/>
          <w:iCs/>
        </w:rPr>
        <w:t>Gregório Francisco Borges: entrevista</w:t>
      </w:r>
      <w:r w:rsidR="00AC4528" w:rsidRPr="00C35F23">
        <w:rPr>
          <w:rFonts w:ascii="Times New Roman" w:hAnsi="Times New Roman" w:cs="Times New Roman"/>
        </w:rPr>
        <w:t xml:space="preserve"> [mar. 2017]. Entrevistador: Paulo Gustavo de Alencar. Teresina: UFPI/PRODEMA. 1 arquivo.mp3 (21 min.).</w:t>
      </w:r>
    </w:p>
  </w:footnote>
  <w:footnote w:id="13">
    <w:p w14:paraId="0F52778F" w14:textId="5C5F669A" w:rsidR="008E015D" w:rsidRPr="00DC2743" w:rsidRDefault="008E015D" w:rsidP="00BC3621">
      <w:pPr>
        <w:widowControl w:val="0"/>
        <w:autoSpaceDE w:val="0"/>
        <w:autoSpaceDN w:val="0"/>
        <w:adjustRightInd w:val="0"/>
        <w:spacing w:after="0" w:line="240" w:lineRule="auto"/>
        <w:ind w:left="709" w:hanging="709"/>
        <w:jc w:val="both"/>
        <w:rPr>
          <w:rFonts w:ascii="Times New Roman" w:hAnsi="Times New Roman" w:cs="Times New Roman"/>
        </w:rPr>
      </w:pPr>
      <w:r>
        <w:rPr>
          <w:rStyle w:val="Refdenotaalpie"/>
        </w:rPr>
        <w:footnoteRef/>
      </w:r>
      <w:r>
        <w:t xml:space="preserve"> </w:t>
      </w:r>
      <w:r w:rsidRPr="00DC2743">
        <w:rPr>
          <w:rFonts w:ascii="Times New Roman" w:hAnsi="Times New Roman" w:cs="Times New Roman"/>
          <w:sz w:val="20"/>
          <w:szCs w:val="20"/>
        </w:rPr>
        <w:t xml:space="preserve">Bezerra, J. B (2017). </w:t>
      </w:r>
      <w:r w:rsidRPr="00DC2743">
        <w:rPr>
          <w:rFonts w:ascii="Times New Roman" w:hAnsi="Times New Roman" w:cs="Times New Roman"/>
          <w:i/>
          <w:iCs/>
          <w:sz w:val="20"/>
          <w:szCs w:val="20"/>
        </w:rPr>
        <w:t>Jocibel Belchior Bezerra: entrevista</w:t>
      </w:r>
      <w:r w:rsidRPr="00DC2743">
        <w:rPr>
          <w:rFonts w:ascii="Times New Roman" w:hAnsi="Times New Roman" w:cs="Times New Roman"/>
          <w:sz w:val="20"/>
          <w:szCs w:val="20"/>
        </w:rPr>
        <w:t xml:space="preserve"> [mar. 2017]. Entrevistador: Paulo Gustavo de Alencar. Monsenhor Hipólito: UFPI/PRODEMA. 1 arquivo.mp3 (45 min.).</w:t>
      </w:r>
    </w:p>
  </w:footnote>
  <w:footnote w:id="14">
    <w:p w14:paraId="7C60D567" w14:textId="77777777" w:rsidR="00AC4528" w:rsidRPr="00DC2743" w:rsidRDefault="00DC2743" w:rsidP="00AC4528">
      <w:pPr>
        <w:widowControl w:val="0"/>
        <w:autoSpaceDE w:val="0"/>
        <w:autoSpaceDN w:val="0"/>
        <w:adjustRightInd w:val="0"/>
        <w:spacing w:after="0" w:line="240" w:lineRule="auto"/>
        <w:ind w:left="709" w:hanging="709"/>
        <w:jc w:val="both"/>
        <w:rPr>
          <w:rFonts w:ascii="Times New Roman" w:hAnsi="Times New Roman" w:cs="Times New Roman"/>
          <w:sz w:val="20"/>
          <w:szCs w:val="20"/>
        </w:rPr>
      </w:pPr>
      <w:r>
        <w:rPr>
          <w:rStyle w:val="Refdenotaalpie"/>
        </w:rPr>
        <w:footnoteRef/>
      </w:r>
      <w:r>
        <w:t xml:space="preserve"> </w:t>
      </w:r>
      <w:r>
        <w:rPr>
          <w:rFonts w:ascii="Times New Roman" w:hAnsi="Times New Roman" w:cs="Times New Roman"/>
        </w:rPr>
        <w:t xml:space="preserve">Bezerra, J. B. (2017). </w:t>
      </w:r>
      <w:r w:rsidR="00AC4528" w:rsidRPr="00DC2743">
        <w:rPr>
          <w:rFonts w:ascii="Times New Roman" w:hAnsi="Times New Roman" w:cs="Times New Roman"/>
          <w:i/>
          <w:iCs/>
          <w:sz w:val="20"/>
          <w:szCs w:val="20"/>
        </w:rPr>
        <w:t>Jocibel Belchior Bezerra: entrevista</w:t>
      </w:r>
      <w:r w:rsidR="00AC4528" w:rsidRPr="00DC2743">
        <w:rPr>
          <w:rFonts w:ascii="Times New Roman" w:hAnsi="Times New Roman" w:cs="Times New Roman"/>
          <w:sz w:val="20"/>
          <w:szCs w:val="20"/>
        </w:rPr>
        <w:t xml:space="preserve"> [mar. 2017]. Entrevistador: Paulo Gustavo de Alencar. Monsenhor Hipólito: UFPI/PRODEMA. 1 arquivo.mp3 (45 min.).</w:t>
      </w:r>
    </w:p>
    <w:p w14:paraId="3A56320E" w14:textId="29E7BA25" w:rsidR="00DC2743" w:rsidRPr="00DC2743" w:rsidRDefault="00DC2743">
      <w:pPr>
        <w:pStyle w:val="Textonotapie"/>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83F"/>
    <w:multiLevelType w:val="hybridMultilevel"/>
    <w:tmpl w:val="9D86C540"/>
    <w:lvl w:ilvl="0" w:tplc="706081D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472362C"/>
    <w:multiLevelType w:val="multilevel"/>
    <w:tmpl w:val="267811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2C80910"/>
    <w:multiLevelType w:val="hybridMultilevel"/>
    <w:tmpl w:val="DA5EF9DA"/>
    <w:lvl w:ilvl="0" w:tplc="42A4EF7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3DFB0A4B"/>
    <w:multiLevelType w:val="hybridMultilevel"/>
    <w:tmpl w:val="5FF0E848"/>
    <w:lvl w:ilvl="0" w:tplc="56E8540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5ADB5750"/>
    <w:multiLevelType w:val="multilevel"/>
    <w:tmpl w:val="AB462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60"/>
    <w:rsid w:val="000048AD"/>
    <w:rsid w:val="00010DC3"/>
    <w:rsid w:val="000111C2"/>
    <w:rsid w:val="00011E5F"/>
    <w:rsid w:val="00012293"/>
    <w:rsid w:val="00014B96"/>
    <w:rsid w:val="0001619B"/>
    <w:rsid w:val="000234C1"/>
    <w:rsid w:val="000274C7"/>
    <w:rsid w:val="00032720"/>
    <w:rsid w:val="000342E0"/>
    <w:rsid w:val="00043DBC"/>
    <w:rsid w:val="00045699"/>
    <w:rsid w:val="0004773B"/>
    <w:rsid w:val="00054543"/>
    <w:rsid w:val="00055448"/>
    <w:rsid w:val="00057A4F"/>
    <w:rsid w:val="00060C09"/>
    <w:rsid w:val="00063F6A"/>
    <w:rsid w:val="00065CC9"/>
    <w:rsid w:val="00065E28"/>
    <w:rsid w:val="000673ED"/>
    <w:rsid w:val="00071AE9"/>
    <w:rsid w:val="0007430D"/>
    <w:rsid w:val="000801C3"/>
    <w:rsid w:val="00080E81"/>
    <w:rsid w:val="00081F1C"/>
    <w:rsid w:val="0008246E"/>
    <w:rsid w:val="00082D2E"/>
    <w:rsid w:val="00084102"/>
    <w:rsid w:val="0008560E"/>
    <w:rsid w:val="00085F8F"/>
    <w:rsid w:val="0008626D"/>
    <w:rsid w:val="0009230C"/>
    <w:rsid w:val="00093587"/>
    <w:rsid w:val="000959BD"/>
    <w:rsid w:val="00095E49"/>
    <w:rsid w:val="00096140"/>
    <w:rsid w:val="0009631B"/>
    <w:rsid w:val="000963F7"/>
    <w:rsid w:val="000A301E"/>
    <w:rsid w:val="000A44F5"/>
    <w:rsid w:val="000A4751"/>
    <w:rsid w:val="000A4CD7"/>
    <w:rsid w:val="000A7A1E"/>
    <w:rsid w:val="000B167D"/>
    <w:rsid w:val="000B5BA6"/>
    <w:rsid w:val="000C299B"/>
    <w:rsid w:val="000C2EA8"/>
    <w:rsid w:val="000C436E"/>
    <w:rsid w:val="000C5732"/>
    <w:rsid w:val="000C6A89"/>
    <w:rsid w:val="000C7F59"/>
    <w:rsid w:val="000D3F43"/>
    <w:rsid w:val="000D4A6B"/>
    <w:rsid w:val="000D5260"/>
    <w:rsid w:val="000D5D9B"/>
    <w:rsid w:val="000D71FA"/>
    <w:rsid w:val="000D76BB"/>
    <w:rsid w:val="000F0E7C"/>
    <w:rsid w:val="000F34CF"/>
    <w:rsid w:val="000F4D65"/>
    <w:rsid w:val="000F57B7"/>
    <w:rsid w:val="000F6296"/>
    <w:rsid w:val="000F6759"/>
    <w:rsid w:val="000F686C"/>
    <w:rsid w:val="00105624"/>
    <w:rsid w:val="00106924"/>
    <w:rsid w:val="001114CB"/>
    <w:rsid w:val="001128C4"/>
    <w:rsid w:val="001128DC"/>
    <w:rsid w:val="00117258"/>
    <w:rsid w:val="0012230C"/>
    <w:rsid w:val="00122DC2"/>
    <w:rsid w:val="001317F6"/>
    <w:rsid w:val="00136663"/>
    <w:rsid w:val="001368F2"/>
    <w:rsid w:val="0014215E"/>
    <w:rsid w:val="00142E82"/>
    <w:rsid w:val="00142EA4"/>
    <w:rsid w:val="001456F9"/>
    <w:rsid w:val="00145CC1"/>
    <w:rsid w:val="00146F6C"/>
    <w:rsid w:val="0015570C"/>
    <w:rsid w:val="00157434"/>
    <w:rsid w:val="00160073"/>
    <w:rsid w:val="00163703"/>
    <w:rsid w:val="0016393E"/>
    <w:rsid w:val="00166384"/>
    <w:rsid w:val="00171B09"/>
    <w:rsid w:val="00173BD7"/>
    <w:rsid w:val="00174958"/>
    <w:rsid w:val="00181FFA"/>
    <w:rsid w:val="00183045"/>
    <w:rsid w:val="00183A1B"/>
    <w:rsid w:val="00185A9B"/>
    <w:rsid w:val="00185BF7"/>
    <w:rsid w:val="00185BFA"/>
    <w:rsid w:val="00186EC4"/>
    <w:rsid w:val="00187271"/>
    <w:rsid w:val="00187643"/>
    <w:rsid w:val="00187DEF"/>
    <w:rsid w:val="00190836"/>
    <w:rsid w:val="00191973"/>
    <w:rsid w:val="00192368"/>
    <w:rsid w:val="00192A46"/>
    <w:rsid w:val="00194435"/>
    <w:rsid w:val="00197903"/>
    <w:rsid w:val="001A21FD"/>
    <w:rsid w:val="001A6B52"/>
    <w:rsid w:val="001B0DE3"/>
    <w:rsid w:val="001B6787"/>
    <w:rsid w:val="001B6A63"/>
    <w:rsid w:val="001C05E8"/>
    <w:rsid w:val="001C0B9D"/>
    <w:rsid w:val="001C37F6"/>
    <w:rsid w:val="001D27D1"/>
    <w:rsid w:val="001D2D6A"/>
    <w:rsid w:val="001D6F69"/>
    <w:rsid w:val="001E1D15"/>
    <w:rsid w:val="001E252A"/>
    <w:rsid w:val="001E5899"/>
    <w:rsid w:val="001E6941"/>
    <w:rsid w:val="001F4705"/>
    <w:rsid w:val="001F620E"/>
    <w:rsid w:val="0020030A"/>
    <w:rsid w:val="0020179C"/>
    <w:rsid w:val="002022EA"/>
    <w:rsid w:val="00203415"/>
    <w:rsid w:val="00205413"/>
    <w:rsid w:val="00210179"/>
    <w:rsid w:val="0021074E"/>
    <w:rsid w:val="00212B03"/>
    <w:rsid w:val="00213D59"/>
    <w:rsid w:val="0022126B"/>
    <w:rsid w:val="0022271E"/>
    <w:rsid w:val="00224AA9"/>
    <w:rsid w:val="00225042"/>
    <w:rsid w:val="00225E92"/>
    <w:rsid w:val="0022624D"/>
    <w:rsid w:val="0022740D"/>
    <w:rsid w:val="00230503"/>
    <w:rsid w:val="00232B92"/>
    <w:rsid w:val="002358C2"/>
    <w:rsid w:val="00236DB1"/>
    <w:rsid w:val="00244A95"/>
    <w:rsid w:val="00245EAB"/>
    <w:rsid w:val="00246757"/>
    <w:rsid w:val="00255663"/>
    <w:rsid w:val="00255D4A"/>
    <w:rsid w:val="00257258"/>
    <w:rsid w:val="002617FD"/>
    <w:rsid w:val="00261F5A"/>
    <w:rsid w:val="002645F0"/>
    <w:rsid w:val="00264AEC"/>
    <w:rsid w:val="00265440"/>
    <w:rsid w:val="00267387"/>
    <w:rsid w:val="002705FB"/>
    <w:rsid w:val="00274905"/>
    <w:rsid w:val="00280B2B"/>
    <w:rsid w:val="00281F60"/>
    <w:rsid w:val="002843D1"/>
    <w:rsid w:val="00291825"/>
    <w:rsid w:val="0029443B"/>
    <w:rsid w:val="002A4D94"/>
    <w:rsid w:val="002A5097"/>
    <w:rsid w:val="002A79CF"/>
    <w:rsid w:val="002B16D8"/>
    <w:rsid w:val="002B249F"/>
    <w:rsid w:val="002B2E06"/>
    <w:rsid w:val="002B4181"/>
    <w:rsid w:val="002B4A12"/>
    <w:rsid w:val="002B585A"/>
    <w:rsid w:val="002C30A9"/>
    <w:rsid w:val="002C4097"/>
    <w:rsid w:val="002C5335"/>
    <w:rsid w:val="002D033C"/>
    <w:rsid w:val="002D397F"/>
    <w:rsid w:val="002D480F"/>
    <w:rsid w:val="002D4C51"/>
    <w:rsid w:val="002D5F4A"/>
    <w:rsid w:val="002D76E5"/>
    <w:rsid w:val="002E3692"/>
    <w:rsid w:val="002E792D"/>
    <w:rsid w:val="002E7F6E"/>
    <w:rsid w:val="002F0F18"/>
    <w:rsid w:val="002F2020"/>
    <w:rsid w:val="002F2D67"/>
    <w:rsid w:val="002F402B"/>
    <w:rsid w:val="002F6113"/>
    <w:rsid w:val="0030383E"/>
    <w:rsid w:val="003047BC"/>
    <w:rsid w:val="00304A41"/>
    <w:rsid w:val="0030511B"/>
    <w:rsid w:val="00305BBF"/>
    <w:rsid w:val="00311499"/>
    <w:rsid w:val="00313666"/>
    <w:rsid w:val="003138B3"/>
    <w:rsid w:val="00314809"/>
    <w:rsid w:val="00322C71"/>
    <w:rsid w:val="00333175"/>
    <w:rsid w:val="003344F0"/>
    <w:rsid w:val="00341072"/>
    <w:rsid w:val="00341E10"/>
    <w:rsid w:val="003444A7"/>
    <w:rsid w:val="00350F0A"/>
    <w:rsid w:val="003517F6"/>
    <w:rsid w:val="003520D5"/>
    <w:rsid w:val="003529BD"/>
    <w:rsid w:val="00354C68"/>
    <w:rsid w:val="0035608E"/>
    <w:rsid w:val="0035730D"/>
    <w:rsid w:val="0036202A"/>
    <w:rsid w:val="00363152"/>
    <w:rsid w:val="00364900"/>
    <w:rsid w:val="00364A05"/>
    <w:rsid w:val="003665EA"/>
    <w:rsid w:val="003718E0"/>
    <w:rsid w:val="00375497"/>
    <w:rsid w:val="00377A2F"/>
    <w:rsid w:val="00377DB9"/>
    <w:rsid w:val="003829C4"/>
    <w:rsid w:val="003830BD"/>
    <w:rsid w:val="00384AB6"/>
    <w:rsid w:val="00386232"/>
    <w:rsid w:val="0038639A"/>
    <w:rsid w:val="003874E5"/>
    <w:rsid w:val="003903B4"/>
    <w:rsid w:val="003922E1"/>
    <w:rsid w:val="0039295B"/>
    <w:rsid w:val="003937B3"/>
    <w:rsid w:val="00397864"/>
    <w:rsid w:val="003A169E"/>
    <w:rsid w:val="003A74F7"/>
    <w:rsid w:val="003B3053"/>
    <w:rsid w:val="003B36ED"/>
    <w:rsid w:val="003B3C3C"/>
    <w:rsid w:val="003B4E53"/>
    <w:rsid w:val="003B52D1"/>
    <w:rsid w:val="003B5535"/>
    <w:rsid w:val="003B6FA6"/>
    <w:rsid w:val="003C3F72"/>
    <w:rsid w:val="003C6EA8"/>
    <w:rsid w:val="003D09A1"/>
    <w:rsid w:val="003D2A97"/>
    <w:rsid w:val="003D46C9"/>
    <w:rsid w:val="003D62FD"/>
    <w:rsid w:val="003E1282"/>
    <w:rsid w:val="003E7FB4"/>
    <w:rsid w:val="003E7FB8"/>
    <w:rsid w:val="003F0174"/>
    <w:rsid w:val="003F337D"/>
    <w:rsid w:val="003F46DB"/>
    <w:rsid w:val="00400D2E"/>
    <w:rsid w:val="00403101"/>
    <w:rsid w:val="0040326B"/>
    <w:rsid w:val="00403A2D"/>
    <w:rsid w:val="00406F68"/>
    <w:rsid w:val="00410AD9"/>
    <w:rsid w:val="00411EE5"/>
    <w:rsid w:val="00411F3F"/>
    <w:rsid w:val="00414338"/>
    <w:rsid w:val="00420930"/>
    <w:rsid w:val="00421588"/>
    <w:rsid w:val="00425479"/>
    <w:rsid w:val="0042689A"/>
    <w:rsid w:val="004276B9"/>
    <w:rsid w:val="00427DD9"/>
    <w:rsid w:val="00431736"/>
    <w:rsid w:val="004329A7"/>
    <w:rsid w:val="00435B7E"/>
    <w:rsid w:val="0043674D"/>
    <w:rsid w:val="00440686"/>
    <w:rsid w:val="00443300"/>
    <w:rsid w:val="0045040B"/>
    <w:rsid w:val="00456F1B"/>
    <w:rsid w:val="00457687"/>
    <w:rsid w:val="00460EFE"/>
    <w:rsid w:val="00462452"/>
    <w:rsid w:val="00462B09"/>
    <w:rsid w:val="00462DD8"/>
    <w:rsid w:val="004660F6"/>
    <w:rsid w:val="00472301"/>
    <w:rsid w:val="00476A88"/>
    <w:rsid w:val="00480638"/>
    <w:rsid w:val="00486C3C"/>
    <w:rsid w:val="0048725B"/>
    <w:rsid w:val="00487823"/>
    <w:rsid w:val="00487CB3"/>
    <w:rsid w:val="004940AA"/>
    <w:rsid w:val="004A4133"/>
    <w:rsid w:val="004A5021"/>
    <w:rsid w:val="004A7856"/>
    <w:rsid w:val="004B4E92"/>
    <w:rsid w:val="004B594F"/>
    <w:rsid w:val="004B5C57"/>
    <w:rsid w:val="004B6F7F"/>
    <w:rsid w:val="004C1634"/>
    <w:rsid w:val="004C3A30"/>
    <w:rsid w:val="004C69BF"/>
    <w:rsid w:val="004C72EF"/>
    <w:rsid w:val="004D16DD"/>
    <w:rsid w:val="004D29B0"/>
    <w:rsid w:val="004D312C"/>
    <w:rsid w:val="004D425D"/>
    <w:rsid w:val="004D4C5E"/>
    <w:rsid w:val="004F09B1"/>
    <w:rsid w:val="004F19DB"/>
    <w:rsid w:val="004F5048"/>
    <w:rsid w:val="004F6B77"/>
    <w:rsid w:val="004F7688"/>
    <w:rsid w:val="005019CE"/>
    <w:rsid w:val="00510019"/>
    <w:rsid w:val="00510197"/>
    <w:rsid w:val="00510BC7"/>
    <w:rsid w:val="005128C4"/>
    <w:rsid w:val="005139E6"/>
    <w:rsid w:val="005158FD"/>
    <w:rsid w:val="00515C02"/>
    <w:rsid w:val="00515EC1"/>
    <w:rsid w:val="00527E4A"/>
    <w:rsid w:val="00533592"/>
    <w:rsid w:val="005360AC"/>
    <w:rsid w:val="00536A60"/>
    <w:rsid w:val="00537959"/>
    <w:rsid w:val="00541924"/>
    <w:rsid w:val="00541DC8"/>
    <w:rsid w:val="00544BE1"/>
    <w:rsid w:val="0055766A"/>
    <w:rsid w:val="005623D8"/>
    <w:rsid w:val="00562AFB"/>
    <w:rsid w:val="0056419F"/>
    <w:rsid w:val="00566C36"/>
    <w:rsid w:val="00576016"/>
    <w:rsid w:val="00576DAD"/>
    <w:rsid w:val="00580B30"/>
    <w:rsid w:val="00581A1C"/>
    <w:rsid w:val="00582BE1"/>
    <w:rsid w:val="00584A7E"/>
    <w:rsid w:val="0058504B"/>
    <w:rsid w:val="00587B49"/>
    <w:rsid w:val="00587F64"/>
    <w:rsid w:val="00595D2E"/>
    <w:rsid w:val="005965DA"/>
    <w:rsid w:val="005968F9"/>
    <w:rsid w:val="005A312F"/>
    <w:rsid w:val="005A4669"/>
    <w:rsid w:val="005A5752"/>
    <w:rsid w:val="005A5ACE"/>
    <w:rsid w:val="005B3E40"/>
    <w:rsid w:val="005B6310"/>
    <w:rsid w:val="005B66C5"/>
    <w:rsid w:val="005B7D0B"/>
    <w:rsid w:val="005C035B"/>
    <w:rsid w:val="005C2438"/>
    <w:rsid w:val="005C5A8D"/>
    <w:rsid w:val="005D0224"/>
    <w:rsid w:val="005D41D0"/>
    <w:rsid w:val="005D4899"/>
    <w:rsid w:val="005D7705"/>
    <w:rsid w:val="005F016C"/>
    <w:rsid w:val="005F09CC"/>
    <w:rsid w:val="005F2697"/>
    <w:rsid w:val="005F4D6F"/>
    <w:rsid w:val="005F5239"/>
    <w:rsid w:val="00600605"/>
    <w:rsid w:val="006021CC"/>
    <w:rsid w:val="006024AA"/>
    <w:rsid w:val="00610800"/>
    <w:rsid w:val="00615D55"/>
    <w:rsid w:val="0061611F"/>
    <w:rsid w:val="00623E33"/>
    <w:rsid w:val="00625A8C"/>
    <w:rsid w:val="00627561"/>
    <w:rsid w:val="0063415F"/>
    <w:rsid w:val="006358C7"/>
    <w:rsid w:val="00643091"/>
    <w:rsid w:val="006478B0"/>
    <w:rsid w:val="00647B36"/>
    <w:rsid w:val="00652B26"/>
    <w:rsid w:val="00654261"/>
    <w:rsid w:val="00656FBC"/>
    <w:rsid w:val="006638A3"/>
    <w:rsid w:val="00664D0A"/>
    <w:rsid w:val="00665BA3"/>
    <w:rsid w:val="006704D2"/>
    <w:rsid w:val="00680F24"/>
    <w:rsid w:val="006814A8"/>
    <w:rsid w:val="00682061"/>
    <w:rsid w:val="00687E85"/>
    <w:rsid w:val="00690D42"/>
    <w:rsid w:val="0069290A"/>
    <w:rsid w:val="006948B8"/>
    <w:rsid w:val="00695DAA"/>
    <w:rsid w:val="006A39AA"/>
    <w:rsid w:val="006A4182"/>
    <w:rsid w:val="006B1217"/>
    <w:rsid w:val="006B1ECA"/>
    <w:rsid w:val="006B2C2E"/>
    <w:rsid w:val="006B3C03"/>
    <w:rsid w:val="006B4F9A"/>
    <w:rsid w:val="006B6582"/>
    <w:rsid w:val="006B77B4"/>
    <w:rsid w:val="006B7880"/>
    <w:rsid w:val="006B7DA5"/>
    <w:rsid w:val="006C2EBF"/>
    <w:rsid w:val="006C2F56"/>
    <w:rsid w:val="006C4AB3"/>
    <w:rsid w:val="006C7684"/>
    <w:rsid w:val="006C79C6"/>
    <w:rsid w:val="006D05A6"/>
    <w:rsid w:val="006D3949"/>
    <w:rsid w:val="006D6893"/>
    <w:rsid w:val="006D6F63"/>
    <w:rsid w:val="006E08E8"/>
    <w:rsid w:val="006E15E8"/>
    <w:rsid w:val="006E24BE"/>
    <w:rsid w:val="006E3B3B"/>
    <w:rsid w:val="006E4198"/>
    <w:rsid w:val="006E62AD"/>
    <w:rsid w:val="006E6B3B"/>
    <w:rsid w:val="006F1D3A"/>
    <w:rsid w:val="006F3C98"/>
    <w:rsid w:val="006F5B35"/>
    <w:rsid w:val="006F68E5"/>
    <w:rsid w:val="007016A2"/>
    <w:rsid w:val="0070277F"/>
    <w:rsid w:val="00703B51"/>
    <w:rsid w:val="0071554D"/>
    <w:rsid w:val="0072243E"/>
    <w:rsid w:val="00723EE8"/>
    <w:rsid w:val="00731C24"/>
    <w:rsid w:val="0073228D"/>
    <w:rsid w:val="00735460"/>
    <w:rsid w:val="007372A3"/>
    <w:rsid w:val="00737B3A"/>
    <w:rsid w:val="00737C06"/>
    <w:rsid w:val="00744788"/>
    <w:rsid w:val="00747277"/>
    <w:rsid w:val="0075047A"/>
    <w:rsid w:val="00750554"/>
    <w:rsid w:val="0076074A"/>
    <w:rsid w:val="0076093D"/>
    <w:rsid w:val="00762E38"/>
    <w:rsid w:val="00764A1B"/>
    <w:rsid w:val="00765D42"/>
    <w:rsid w:val="00765E6F"/>
    <w:rsid w:val="00770919"/>
    <w:rsid w:val="00781F4C"/>
    <w:rsid w:val="0078260E"/>
    <w:rsid w:val="00786FDF"/>
    <w:rsid w:val="00787DC0"/>
    <w:rsid w:val="0079031B"/>
    <w:rsid w:val="007946CD"/>
    <w:rsid w:val="00794A78"/>
    <w:rsid w:val="007956D8"/>
    <w:rsid w:val="00796034"/>
    <w:rsid w:val="00796533"/>
    <w:rsid w:val="00797E2C"/>
    <w:rsid w:val="007A2020"/>
    <w:rsid w:val="007A4B7A"/>
    <w:rsid w:val="007A6260"/>
    <w:rsid w:val="007B0538"/>
    <w:rsid w:val="007B2868"/>
    <w:rsid w:val="007B2FA5"/>
    <w:rsid w:val="007B305D"/>
    <w:rsid w:val="007C1FDA"/>
    <w:rsid w:val="007C4A3E"/>
    <w:rsid w:val="007D2E70"/>
    <w:rsid w:val="007D2EC8"/>
    <w:rsid w:val="007D3A9D"/>
    <w:rsid w:val="007E5963"/>
    <w:rsid w:val="007E79B3"/>
    <w:rsid w:val="007E7F93"/>
    <w:rsid w:val="007F11C7"/>
    <w:rsid w:val="008014AD"/>
    <w:rsid w:val="008038F9"/>
    <w:rsid w:val="00804D28"/>
    <w:rsid w:val="00805607"/>
    <w:rsid w:val="00805E4E"/>
    <w:rsid w:val="00807F00"/>
    <w:rsid w:val="00810A66"/>
    <w:rsid w:val="00810F63"/>
    <w:rsid w:val="008120CC"/>
    <w:rsid w:val="00815A20"/>
    <w:rsid w:val="0081619D"/>
    <w:rsid w:val="008174DA"/>
    <w:rsid w:val="00817807"/>
    <w:rsid w:val="00817F28"/>
    <w:rsid w:val="00820EA9"/>
    <w:rsid w:val="00825B05"/>
    <w:rsid w:val="00836102"/>
    <w:rsid w:val="008361EE"/>
    <w:rsid w:val="00837487"/>
    <w:rsid w:val="00840B2A"/>
    <w:rsid w:val="008447E0"/>
    <w:rsid w:val="008465DF"/>
    <w:rsid w:val="00847906"/>
    <w:rsid w:val="00851BA3"/>
    <w:rsid w:val="00851D21"/>
    <w:rsid w:val="00854B7C"/>
    <w:rsid w:val="008567C7"/>
    <w:rsid w:val="00857B74"/>
    <w:rsid w:val="0086318C"/>
    <w:rsid w:val="008631C9"/>
    <w:rsid w:val="00864716"/>
    <w:rsid w:val="00870C0C"/>
    <w:rsid w:val="008712A1"/>
    <w:rsid w:val="00873939"/>
    <w:rsid w:val="00874A75"/>
    <w:rsid w:val="00875557"/>
    <w:rsid w:val="00875588"/>
    <w:rsid w:val="00875834"/>
    <w:rsid w:val="00876381"/>
    <w:rsid w:val="0087765B"/>
    <w:rsid w:val="00877661"/>
    <w:rsid w:val="0088527C"/>
    <w:rsid w:val="00887EA1"/>
    <w:rsid w:val="00891952"/>
    <w:rsid w:val="008940F3"/>
    <w:rsid w:val="00896FE6"/>
    <w:rsid w:val="008A1727"/>
    <w:rsid w:val="008A3342"/>
    <w:rsid w:val="008A3F07"/>
    <w:rsid w:val="008A51E6"/>
    <w:rsid w:val="008A52BB"/>
    <w:rsid w:val="008A5750"/>
    <w:rsid w:val="008C2FB9"/>
    <w:rsid w:val="008C3C90"/>
    <w:rsid w:val="008C6731"/>
    <w:rsid w:val="008D0940"/>
    <w:rsid w:val="008D2C97"/>
    <w:rsid w:val="008D373D"/>
    <w:rsid w:val="008D7C5F"/>
    <w:rsid w:val="008E015D"/>
    <w:rsid w:val="008E118A"/>
    <w:rsid w:val="008E1ADF"/>
    <w:rsid w:val="008E3F40"/>
    <w:rsid w:val="008F04E4"/>
    <w:rsid w:val="008F231D"/>
    <w:rsid w:val="008F2E9E"/>
    <w:rsid w:val="008F6684"/>
    <w:rsid w:val="008F6B9A"/>
    <w:rsid w:val="00900F35"/>
    <w:rsid w:val="00901E37"/>
    <w:rsid w:val="00901F87"/>
    <w:rsid w:val="009063E5"/>
    <w:rsid w:val="00913E8A"/>
    <w:rsid w:val="00916C64"/>
    <w:rsid w:val="00927A1E"/>
    <w:rsid w:val="0093003A"/>
    <w:rsid w:val="00932123"/>
    <w:rsid w:val="0093545B"/>
    <w:rsid w:val="00935AAC"/>
    <w:rsid w:val="00935D6E"/>
    <w:rsid w:val="00943D7C"/>
    <w:rsid w:val="00944E72"/>
    <w:rsid w:val="00951FB1"/>
    <w:rsid w:val="0095366F"/>
    <w:rsid w:val="009555EA"/>
    <w:rsid w:val="00956B09"/>
    <w:rsid w:val="00960A48"/>
    <w:rsid w:val="00964048"/>
    <w:rsid w:val="00970521"/>
    <w:rsid w:val="00971A9D"/>
    <w:rsid w:val="00973DC9"/>
    <w:rsid w:val="009769DD"/>
    <w:rsid w:val="00980256"/>
    <w:rsid w:val="00981391"/>
    <w:rsid w:val="0098215B"/>
    <w:rsid w:val="009841DD"/>
    <w:rsid w:val="0098675D"/>
    <w:rsid w:val="00987EE8"/>
    <w:rsid w:val="009960D7"/>
    <w:rsid w:val="009A0582"/>
    <w:rsid w:val="009A2866"/>
    <w:rsid w:val="009A2A0F"/>
    <w:rsid w:val="009A31EC"/>
    <w:rsid w:val="009A3466"/>
    <w:rsid w:val="009A409B"/>
    <w:rsid w:val="009B4C0D"/>
    <w:rsid w:val="009B508E"/>
    <w:rsid w:val="009B5591"/>
    <w:rsid w:val="009B7B91"/>
    <w:rsid w:val="009C313C"/>
    <w:rsid w:val="009C4350"/>
    <w:rsid w:val="009C4967"/>
    <w:rsid w:val="009C606C"/>
    <w:rsid w:val="009D0194"/>
    <w:rsid w:val="009D05D2"/>
    <w:rsid w:val="009D4439"/>
    <w:rsid w:val="009D4FB0"/>
    <w:rsid w:val="009E00D0"/>
    <w:rsid w:val="009E4FDE"/>
    <w:rsid w:val="009E56E5"/>
    <w:rsid w:val="009E68AE"/>
    <w:rsid w:val="009E71E5"/>
    <w:rsid w:val="009F17CC"/>
    <w:rsid w:val="009F5970"/>
    <w:rsid w:val="00A03A4E"/>
    <w:rsid w:val="00A04313"/>
    <w:rsid w:val="00A056B7"/>
    <w:rsid w:val="00A0590A"/>
    <w:rsid w:val="00A06341"/>
    <w:rsid w:val="00A07391"/>
    <w:rsid w:val="00A10F64"/>
    <w:rsid w:val="00A132E4"/>
    <w:rsid w:val="00A1593A"/>
    <w:rsid w:val="00A1751F"/>
    <w:rsid w:val="00A2183B"/>
    <w:rsid w:val="00A2262B"/>
    <w:rsid w:val="00A25099"/>
    <w:rsid w:val="00A26391"/>
    <w:rsid w:val="00A27B68"/>
    <w:rsid w:val="00A30F18"/>
    <w:rsid w:val="00A40329"/>
    <w:rsid w:val="00A43FF7"/>
    <w:rsid w:val="00A447EA"/>
    <w:rsid w:val="00A451A6"/>
    <w:rsid w:val="00A45E28"/>
    <w:rsid w:val="00A471EA"/>
    <w:rsid w:val="00A47962"/>
    <w:rsid w:val="00A501DF"/>
    <w:rsid w:val="00A5333E"/>
    <w:rsid w:val="00A563E0"/>
    <w:rsid w:val="00A57926"/>
    <w:rsid w:val="00A650F9"/>
    <w:rsid w:val="00A65F52"/>
    <w:rsid w:val="00A671A2"/>
    <w:rsid w:val="00A743F1"/>
    <w:rsid w:val="00A81A30"/>
    <w:rsid w:val="00A853E5"/>
    <w:rsid w:val="00A86224"/>
    <w:rsid w:val="00A91E06"/>
    <w:rsid w:val="00A933AA"/>
    <w:rsid w:val="00A94635"/>
    <w:rsid w:val="00A961A0"/>
    <w:rsid w:val="00AA0707"/>
    <w:rsid w:val="00AA4317"/>
    <w:rsid w:val="00AA4680"/>
    <w:rsid w:val="00AB05E0"/>
    <w:rsid w:val="00AB2876"/>
    <w:rsid w:val="00AB7828"/>
    <w:rsid w:val="00AC4528"/>
    <w:rsid w:val="00AC63F4"/>
    <w:rsid w:val="00AC648D"/>
    <w:rsid w:val="00AD2727"/>
    <w:rsid w:val="00AD5429"/>
    <w:rsid w:val="00AD616D"/>
    <w:rsid w:val="00AD6562"/>
    <w:rsid w:val="00AE01BE"/>
    <w:rsid w:val="00AE0D71"/>
    <w:rsid w:val="00AE399C"/>
    <w:rsid w:val="00AE6E49"/>
    <w:rsid w:val="00AE7613"/>
    <w:rsid w:val="00AF0AC2"/>
    <w:rsid w:val="00AF300E"/>
    <w:rsid w:val="00B00BCC"/>
    <w:rsid w:val="00B11419"/>
    <w:rsid w:val="00B1372D"/>
    <w:rsid w:val="00B14983"/>
    <w:rsid w:val="00B16685"/>
    <w:rsid w:val="00B17A4A"/>
    <w:rsid w:val="00B34531"/>
    <w:rsid w:val="00B36199"/>
    <w:rsid w:val="00B40D8F"/>
    <w:rsid w:val="00B412CD"/>
    <w:rsid w:val="00B42216"/>
    <w:rsid w:val="00B425F0"/>
    <w:rsid w:val="00B436E6"/>
    <w:rsid w:val="00B449C7"/>
    <w:rsid w:val="00B4566D"/>
    <w:rsid w:val="00B46DFD"/>
    <w:rsid w:val="00B57141"/>
    <w:rsid w:val="00B617C1"/>
    <w:rsid w:val="00B62A38"/>
    <w:rsid w:val="00B63B65"/>
    <w:rsid w:val="00B63E63"/>
    <w:rsid w:val="00B644C9"/>
    <w:rsid w:val="00B64C84"/>
    <w:rsid w:val="00B70C42"/>
    <w:rsid w:val="00B74711"/>
    <w:rsid w:val="00B74CCE"/>
    <w:rsid w:val="00B7611D"/>
    <w:rsid w:val="00B80768"/>
    <w:rsid w:val="00B8164D"/>
    <w:rsid w:val="00B81AFE"/>
    <w:rsid w:val="00B82813"/>
    <w:rsid w:val="00B84D3A"/>
    <w:rsid w:val="00B8583C"/>
    <w:rsid w:val="00B905B4"/>
    <w:rsid w:val="00B90A8D"/>
    <w:rsid w:val="00B91CC2"/>
    <w:rsid w:val="00B91DA4"/>
    <w:rsid w:val="00B927F5"/>
    <w:rsid w:val="00B96BC3"/>
    <w:rsid w:val="00BA1B76"/>
    <w:rsid w:val="00BA63CE"/>
    <w:rsid w:val="00BA6638"/>
    <w:rsid w:val="00BB2256"/>
    <w:rsid w:val="00BB26DF"/>
    <w:rsid w:val="00BB34D7"/>
    <w:rsid w:val="00BB4D8A"/>
    <w:rsid w:val="00BB5846"/>
    <w:rsid w:val="00BB6C47"/>
    <w:rsid w:val="00BC038E"/>
    <w:rsid w:val="00BC0C20"/>
    <w:rsid w:val="00BC10A8"/>
    <w:rsid w:val="00BC28D0"/>
    <w:rsid w:val="00BC33C8"/>
    <w:rsid w:val="00BC3621"/>
    <w:rsid w:val="00BC5B1D"/>
    <w:rsid w:val="00BC5D4A"/>
    <w:rsid w:val="00BC7205"/>
    <w:rsid w:val="00BD02A8"/>
    <w:rsid w:val="00BD0557"/>
    <w:rsid w:val="00BD0761"/>
    <w:rsid w:val="00BD117B"/>
    <w:rsid w:val="00BD1C96"/>
    <w:rsid w:val="00BD2C39"/>
    <w:rsid w:val="00BD3FA9"/>
    <w:rsid w:val="00BD52CC"/>
    <w:rsid w:val="00BD607D"/>
    <w:rsid w:val="00BD6506"/>
    <w:rsid w:val="00BD6920"/>
    <w:rsid w:val="00BE1CBC"/>
    <w:rsid w:val="00BE2B05"/>
    <w:rsid w:val="00BF02FA"/>
    <w:rsid w:val="00BF2135"/>
    <w:rsid w:val="00BF3ECA"/>
    <w:rsid w:val="00BF4565"/>
    <w:rsid w:val="00BF6C99"/>
    <w:rsid w:val="00BF71E0"/>
    <w:rsid w:val="00BF7655"/>
    <w:rsid w:val="00C000CF"/>
    <w:rsid w:val="00C04110"/>
    <w:rsid w:val="00C046CA"/>
    <w:rsid w:val="00C07889"/>
    <w:rsid w:val="00C11A7A"/>
    <w:rsid w:val="00C125F1"/>
    <w:rsid w:val="00C16C47"/>
    <w:rsid w:val="00C22499"/>
    <w:rsid w:val="00C232FA"/>
    <w:rsid w:val="00C24031"/>
    <w:rsid w:val="00C27462"/>
    <w:rsid w:val="00C30A96"/>
    <w:rsid w:val="00C3499D"/>
    <w:rsid w:val="00C35F23"/>
    <w:rsid w:val="00C371E3"/>
    <w:rsid w:val="00C406AC"/>
    <w:rsid w:val="00C41FFB"/>
    <w:rsid w:val="00C42B61"/>
    <w:rsid w:val="00C44998"/>
    <w:rsid w:val="00C44A7E"/>
    <w:rsid w:val="00C45015"/>
    <w:rsid w:val="00C45594"/>
    <w:rsid w:val="00C45B1D"/>
    <w:rsid w:val="00C5184F"/>
    <w:rsid w:val="00C5476D"/>
    <w:rsid w:val="00C5500E"/>
    <w:rsid w:val="00C60170"/>
    <w:rsid w:val="00C615A9"/>
    <w:rsid w:val="00C623B6"/>
    <w:rsid w:val="00C65403"/>
    <w:rsid w:val="00C70CC0"/>
    <w:rsid w:val="00C724DE"/>
    <w:rsid w:val="00C74143"/>
    <w:rsid w:val="00C76B44"/>
    <w:rsid w:val="00C810F3"/>
    <w:rsid w:val="00C85803"/>
    <w:rsid w:val="00C85C0B"/>
    <w:rsid w:val="00C8606A"/>
    <w:rsid w:val="00C91CF0"/>
    <w:rsid w:val="00C92F0E"/>
    <w:rsid w:val="00C93143"/>
    <w:rsid w:val="00C938BD"/>
    <w:rsid w:val="00CA2AC6"/>
    <w:rsid w:val="00CA5B1E"/>
    <w:rsid w:val="00CB027B"/>
    <w:rsid w:val="00CB0B90"/>
    <w:rsid w:val="00CB0D42"/>
    <w:rsid w:val="00CB5F68"/>
    <w:rsid w:val="00CB7392"/>
    <w:rsid w:val="00CD07B7"/>
    <w:rsid w:val="00CD095E"/>
    <w:rsid w:val="00CD2F3D"/>
    <w:rsid w:val="00CD41F4"/>
    <w:rsid w:val="00CE0930"/>
    <w:rsid w:val="00CE11E0"/>
    <w:rsid w:val="00CE1CBB"/>
    <w:rsid w:val="00CE3DEA"/>
    <w:rsid w:val="00CE6643"/>
    <w:rsid w:val="00D00B9F"/>
    <w:rsid w:val="00D02236"/>
    <w:rsid w:val="00D0547A"/>
    <w:rsid w:val="00D064CD"/>
    <w:rsid w:val="00D1043F"/>
    <w:rsid w:val="00D13ED9"/>
    <w:rsid w:val="00D148CD"/>
    <w:rsid w:val="00D14ACB"/>
    <w:rsid w:val="00D15793"/>
    <w:rsid w:val="00D20FBC"/>
    <w:rsid w:val="00D2329D"/>
    <w:rsid w:val="00D31CFB"/>
    <w:rsid w:val="00D343A5"/>
    <w:rsid w:val="00D358A8"/>
    <w:rsid w:val="00D36FE8"/>
    <w:rsid w:val="00D37BD0"/>
    <w:rsid w:val="00D437C6"/>
    <w:rsid w:val="00D43E1C"/>
    <w:rsid w:val="00D4423A"/>
    <w:rsid w:val="00D45F88"/>
    <w:rsid w:val="00D46F09"/>
    <w:rsid w:val="00D46FC9"/>
    <w:rsid w:val="00D46FEC"/>
    <w:rsid w:val="00D47076"/>
    <w:rsid w:val="00D508A7"/>
    <w:rsid w:val="00D508F2"/>
    <w:rsid w:val="00D50A95"/>
    <w:rsid w:val="00D50DE7"/>
    <w:rsid w:val="00D5642E"/>
    <w:rsid w:val="00D56776"/>
    <w:rsid w:val="00D63028"/>
    <w:rsid w:val="00D6546E"/>
    <w:rsid w:val="00D65A23"/>
    <w:rsid w:val="00D67190"/>
    <w:rsid w:val="00D67AB9"/>
    <w:rsid w:val="00D70876"/>
    <w:rsid w:val="00D73512"/>
    <w:rsid w:val="00D739F3"/>
    <w:rsid w:val="00D74382"/>
    <w:rsid w:val="00D7536F"/>
    <w:rsid w:val="00D76D27"/>
    <w:rsid w:val="00D804BE"/>
    <w:rsid w:val="00D8186A"/>
    <w:rsid w:val="00D82396"/>
    <w:rsid w:val="00D842C8"/>
    <w:rsid w:val="00D905D9"/>
    <w:rsid w:val="00D9345D"/>
    <w:rsid w:val="00D96821"/>
    <w:rsid w:val="00D97DB1"/>
    <w:rsid w:val="00DA07C8"/>
    <w:rsid w:val="00DA27D3"/>
    <w:rsid w:val="00DA3A5B"/>
    <w:rsid w:val="00DA5129"/>
    <w:rsid w:val="00DB064A"/>
    <w:rsid w:val="00DB07B5"/>
    <w:rsid w:val="00DB1627"/>
    <w:rsid w:val="00DB1806"/>
    <w:rsid w:val="00DB339A"/>
    <w:rsid w:val="00DB403C"/>
    <w:rsid w:val="00DB68F0"/>
    <w:rsid w:val="00DB6926"/>
    <w:rsid w:val="00DB7769"/>
    <w:rsid w:val="00DC016E"/>
    <w:rsid w:val="00DC1DCF"/>
    <w:rsid w:val="00DC20E5"/>
    <w:rsid w:val="00DC2743"/>
    <w:rsid w:val="00DC2BAB"/>
    <w:rsid w:val="00DC3BB5"/>
    <w:rsid w:val="00DC41DD"/>
    <w:rsid w:val="00DC4CC5"/>
    <w:rsid w:val="00DD6C6F"/>
    <w:rsid w:val="00DE0957"/>
    <w:rsid w:val="00DE29E5"/>
    <w:rsid w:val="00DE7D70"/>
    <w:rsid w:val="00DF4BAB"/>
    <w:rsid w:val="00DF542D"/>
    <w:rsid w:val="00DF689A"/>
    <w:rsid w:val="00DF6985"/>
    <w:rsid w:val="00E0031C"/>
    <w:rsid w:val="00E02179"/>
    <w:rsid w:val="00E030C9"/>
    <w:rsid w:val="00E05864"/>
    <w:rsid w:val="00E066C8"/>
    <w:rsid w:val="00E06C6D"/>
    <w:rsid w:val="00E07BD3"/>
    <w:rsid w:val="00E1340A"/>
    <w:rsid w:val="00E15F6C"/>
    <w:rsid w:val="00E17CD6"/>
    <w:rsid w:val="00E17FE3"/>
    <w:rsid w:val="00E2124D"/>
    <w:rsid w:val="00E21B21"/>
    <w:rsid w:val="00E21FD7"/>
    <w:rsid w:val="00E23CB7"/>
    <w:rsid w:val="00E32271"/>
    <w:rsid w:val="00E34827"/>
    <w:rsid w:val="00E42FE8"/>
    <w:rsid w:val="00E46414"/>
    <w:rsid w:val="00E50E52"/>
    <w:rsid w:val="00E55662"/>
    <w:rsid w:val="00E55B85"/>
    <w:rsid w:val="00E603A2"/>
    <w:rsid w:val="00E605FD"/>
    <w:rsid w:val="00E62BEF"/>
    <w:rsid w:val="00E62EAD"/>
    <w:rsid w:val="00E63F63"/>
    <w:rsid w:val="00E65E7F"/>
    <w:rsid w:val="00E66281"/>
    <w:rsid w:val="00E668B4"/>
    <w:rsid w:val="00E679D6"/>
    <w:rsid w:val="00E7165B"/>
    <w:rsid w:val="00E7227B"/>
    <w:rsid w:val="00E727B2"/>
    <w:rsid w:val="00E74D28"/>
    <w:rsid w:val="00E86132"/>
    <w:rsid w:val="00E91897"/>
    <w:rsid w:val="00E91BA5"/>
    <w:rsid w:val="00E9245D"/>
    <w:rsid w:val="00E95EA3"/>
    <w:rsid w:val="00E96964"/>
    <w:rsid w:val="00EA1994"/>
    <w:rsid w:val="00EA512F"/>
    <w:rsid w:val="00EA5EBC"/>
    <w:rsid w:val="00EA7247"/>
    <w:rsid w:val="00EB072D"/>
    <w:rsid w:val="00EB0785"/>
    <w:rsid w:val="00EB14E3"/>
    <w:rsid w:val="00EB2B14"/>
    <w:rsid w:val="00EB2C7D"/>
    <w:rsid w:val="00EB4496"/>
    <w:rsid w:val="00EB765B"/>
    <w:rsid w:val="00EC16E1"/>
    <w:rsid w:val="00EC68CC"/>
    <w:rsid w:val="00ED0A6E"/>
    <w:rsid w:val="00ED418C"/>
    <w:rsid w:val="00ED46BC"/>
    <w:rsid w:val="00ED5445"/>
    <w:rsid w:val="00ED72C6"/>
    <w:rsid w:val="00ED7CF5"/>
    <w:rsid w:val="00ED7D3C"/>
    <w:rsid w:val="00EE0278"/>
    <w:rsid w:val="00EE1C74"/>
    <w:rsid w:val="00EE21DE"/>
    <w:rsid w:val="00EE4286"/>
    <w:rsid w:val="00EF153B"/>
    <w:rsid w:val="00EF457B"/>
    <w:rsid w:val="00EF529C"/>
    <w:rsid w:val="00EF755D"/>
    <w:rsid w:val="00EF7F23"/>
    <w:rsid w:val="00F027FA"/>
    <w:rsid w:val="00F03DA1"/>
    <w:rsid w:val="00F0610F"/>
    <w:rsid w:val="00F07653"/>
    <w:rsid w:val="00F10BF0"/>
    <w:rsid w:val="00F10CF1"/>
    <w:rsid w:val="00F11E93"/>
    <w:rsid w:val="00F12882"/>
    <w:rsid w:val="00F13983"/>
    <w:rsid w:val="00F1566B"/>
    <w:rsid w:val="00F15A62"/>
    <w:rsid w:val="00F21F69"/>
    <w:rsid w:val="00F2310E"/>
    <w:rsid w:val="00F23BB4"/>
    <w:rsid w:val="00F24111"/>
    <w:rsid w:val="00F24883"/>
    <w:rsid w:val="00F26A3D"/>
    <w:rsid w:val="00F30000"/>
    <w:rsid w:val="00F30159"/>
    <w:rsid w:val="00F311E9"/>
    <w:rsid w:val="00F35CCF"/>
    <w:rsid w:val="00F41246"/>
    <w:rsid w:val="00F412C7"/>
    <w:rsid w:val="00F414E5"/>
    <w:rsid w:val="00F470EB"/>
    <w:rsid w:val="00F47DA1"/>
    <w:rsid w:val="00F5041B"/>
    <w:rsid w:val="00F53972"/>
    <w:rsid w:val="00F53B4D"/>
    <w:rsid w:val="00F5499B"/>
    <w:rsid w:val="00F55C75"/>
    <w:rsid w:val="00F577CA"/>
    <w:rsid w:val="00F6237F"/>
    <w:rsid w:val="00F6326D"/>
    <w:rsid w:val="00F6402F"/>
    <w:rsid w:val="00F651F1"/>
    <w:rsid w:val="00F66FD0"/>
    <w:rsid w:val="00F72261"/>
    <w:rsid w:val="00F737A3"/>
    <w:rsid w:val="00F745E8"/>
    <w:rsid w:val="00F83A21"/>
    <w:rsid w:val="00F87FE8"/>
    <w:rsid w:val="00F93CF0"/>
    <w:rsid w:val="00F94A78"/>
    <w:rsid w:val="00FA239F"/>
    <w:rsid w:val="00FA317E"/>
    <w:rsid w:val="00FA4DD3"/>
    <w:rsid w:val="00FA5B1A"/>
    <w:rsid w:val="00FB0203"/>
    <w:rsid w:val="00FB289A"/>
    <w:rsid w:val="00FB4D00"/>
    <w:rsid w:val="00FC1424"/>
    <w:rsid w:val="00FC190C"/>
    <w:rsid w:val="00FC63F3"/>
    <w:rsid w:val="00FC7555"/>
    <w:rsid w:val="00FD0354"/>
    <w:rsid w:val="00FD1844"/>
    <w:rsid w:val="00FD1B4C"/>
    <w:rsid w:val="00FD2767"/>
    <w:rsid w:val="00FD4F6F"/>
    <w:rsid w:val="00FD73A2"/>
    <w:rsid w:val="00FD73BE"/>
    <w:rsid w:val="00FE63E1"/>
    <w:rsid w:val="00FE7953"/>
    <w:rsid w:val="00FF7B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D3574"/>
  <w15:docId w15:val="{272F0949-23F8-46BB-8E70-66CFC7A1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1A2"/>
    <w:pPr>
      <w:ind w:left="720"/>
      <w:contextualSpacing/>
    </w:pPr>
  </w:style>
  <w:style w:type="character" w:styleId="CitaHTML">
    <w:name w:val="HTML Cite"/>
    <w:basedOn w:val="Fuentedeprrafopredeter"/>
    <w:uiPriority w:val="99"/>
    <w:semiHidden/>
    <w:unhideWhenUsed/>
    <w:rsid w:val="00C92F0E"/>
    <w:rPr>
      <w:i/>
      <w:iCs/>
    </w:rPr>
  </w:style>
  <w:style w:type="character" w:styleId="Hipervnculo">
    <w:name w:val="Hyperlink"/>
    <w:basedOn w:val="Fuentedeprrafopredeter"/>
    <w:uiPriority w:val="99"/>
    <w:unhideWhenUsed/>
    <w:rsid w:val="00891952"/>
    <w:rPr>
      <w:color w:val="0000FF" w:themeColor="hyperlink"/>
      <w:u w:val="single"/>
    </w:rPr>
  </w:style>
  <w:style w:type="paragraph" w:styleId="Encabezado">
    <w:name w:val="header"/>
    <w:basedOn w:val="Normal"/>
    <w:link w:val="EncabezadoCar"/>
    <w:uiPriority w:val="99"/>
    <w:unhideWhenUsed/>
    <w:rsid w:val="003520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520D5"/>
  </w:style>
  <w:style w:type="paragraph" w:styleId="Piedepgina">
    <w:name w:val="footer"/>
    <w:basedOn w:val="Normal"/>
    <w:link w:val="PiedepginaCar"/>
    <w:uiPriority w:val="99"/>
    <w:unhideWhenUsed/>
    <w:qFormat/>
    <w:rsid w:val="003520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20D5"/>
  </w:style>
  <w:style w:type="paragraph" w:customStyle="1" w:styleId="Standard">
    <w:name w:val="Standard"/>
    <w:rsid w:val="00D4423A"/>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styleId="Textodeglobo">
    <w:name w:val="Balloon Text"/>
    <w:basedOn w:val="Normal"/>
    <w:link w:val="TextodegloboCar"/>
    <w:uiPriority w:val="99"/>
    <w:semiHidden/>
    <w:unhideWhenUsed/>
    <w:rsid w:val="00B449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49C7"/>
    <w:rPr>
      <w:rFonts w:ascii="Tahoma" w:hAnsi="Tahoma" w:cs="Tahoma"/>
      <w:sz w:val="16"/>
      <w:szCs w:val="16"/>
    </w:rPr>
  </w:style>
  <w:style w:type="table" w:styleId="Tablaconcuadrcula">
    <w:name w:val="Table Grid"/>
    <w:basedOn w:val="Tablanormal"/>
    <w:uiPriority w:val="59"/>
    <w:rsid w:val="00EB2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5D7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5D7705"/>
    <w:rPr>
      <w:rFonts w:ascii="Courier New" w:eastAsia="Times New Roman" w:hAnsi="Courier New" w:cs="Courier New"/>
      <w:sz w:val="20"/>
      <w:szCs w:val="20"/>
    </w:rPr>
  </w:style>
  <w:style w:type="paragraph" w:styleId="Textonotaalfinal">
    <w:name w:val="endnote text"/>
    <w:basedOn w:val="Normal"/>
    <w:link w:val="TextonotaalfinalCar"/>
    <w:uiPriority w:val="99"/>
    <w:semiHidden/>
    <w:unhideWhenUsed/>
    <w:rsid w:val="0033317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33175"/>
    <w:rPr>
      <w:sz w:val="20"/>
      <w:szCs w:val="20"/>
    </w:rPr>
  </w:style>
  <w:style w:type="character" w:styleId="Refdenotaalfinal">
    <w:name w:val="endnote reference"/>
    <w:basedOn w:val="Fuentedeprrafopredeter"/>
    <w:uiPriority w:val="99"/>
    <w:semiHidden/>
    <w:unhideWhenUsed/>
    <w:rsid w:val="00333175"/>
    <w:rPr>
      <w:vertAlign w:val="superscript"/>
    </w:rPr>
  </w:style>
  <w:style w:type="paragraph" w:styleId="Textonotapie">
    <w:name w:val="footnote text"/>
    <w:basedOn w:val="Normal"/>
    <w:link w:val="TextonotapieCar"/>
    <w:uiPriority w:val="99"/>
    <w:unhideWhenUsed/>
    <w:rsid w:val="00333175"/>
    <w:pPr>
      <w:spacing w:after="0" w:line="240" w:lineRule="auto"/>
    </w:pPr>
    <w:rPr>
      <w:sz w:val="20"/>
      <w:szCs w:val="20"/>
    </w:rPr>
  </w:style>
  <w:style w:type="character" w:customStyle="1" w:styleId="TextonotapieCar">
    <w:name w:val="Texto nota pie Car"/>
    <w:basedOn w:val="Fuentedeprrafopredeter"/>
    <w:link w:val="Textonotapie"/>
    <w:uiPriority w:val="99"/>
    <w:rsid w:val="00333175"/>
    <w:rPr>
      <w:sz w:val="20"/>
      <w:szCs w:val="20"/>
    </w:rPr>
  </w:style>
  <w:style w:type="character" w:styleId="Refdenotaalpie">
    <w:name w:val="footnote reference"/>
    <w:basedOn w:val="Fuentedeprrafopredeter"/>
    <w:uiPriority w:val="99"/>
    <w:semiHidden/>
    <w:unhideWhenUsed/>
    <w:rsid w:val="00333175"/>
    <w:rPr>
      <w:vertAlign w:val="superscript"/>
    </w:rPr>
  </w:style>
  <w:style w:type="paragraph" w:customStyle="1" w:styleId="Default">
    <w:name w:val="Default"/>
    <w:rsid w:val="007224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6">
    <w:name w:val="Pa6"/>
    <w:basedOn w:val="Default"/>
    <w:next w:val="Default"/>
    <w:uiPriority w:val="99"/>
    <w:rsid w:val="00EA512F"/>
    <w:pPr>
      <w:spacing w:line="201" w:lineRule="atLeast"/>
    </w:pPr>
    <w:rPr>
      <w:rFonts w:ascii="Adobe Caslon Pro" w:eastAsiaTheme="minorHAnsi" w:hAnsi="Adobe Caslon Pro" w:cstheme="minorBidi"/>
      <w:color w:val="auto"/>
      <w:lang w:eastAsia="en-US"/>
    </w:rPr>
  </w:style>
  <w:style w:type="character" w:customStyle="1" w:styleId="apple-converted-space">
    <w:name w:val="apple-converted-space"/>
    <w:basedOn w:val="Fuentedeprrafopredeter"/>
    <w:rsid w:val="00DB064A"/>
  </w:style>
  <w:style w:type="paragraph" w:styleId="Textoindependiente">
    <w:name w:val="Body Text"/>
    <w:basedOn w:val="Normal"/>
    <w:link w:val="TextoindependienteCar"/>
    <w:rsid w:val="003829C4"/>
    <w:pPr>
      <w:tabs>
        <w:tab w:val="left" w:pos="3402"/>
      </w:tabs>
      <w:spacing w:after="0" w:line="360" w:lineRule="auto"/>
      <w:ind w:firstLine="2127"/>
      <w:jc w:val="both"/>
    </w:pPr>
    <w:rPr>
      <w:rFonts w:ascii="Tahoma" w:eastAsia="Times New Roman" w:hAnsi="Tahoma" w:cs="Times New Roman"/>
      <w:sz w:val="24"/>
      <w:szCs w:val="20"/>
    </w:rPr>
  </w:style>
  <w:style w:type="character" w:customStyle="1" w:styleId="TextoindependienteCar">
    <w:name w:val="Texto independiente Car"/>
    <w:basedOn w:val="Fuentedeprrafopredeter"/>
    <w:link w:val="Textoindependiente"/>
    <w:rsid w:val="003829C4"/>
    <w:rPr>
      <w:rFonts w:ascii="Tahoma" w:eastAsia="Times New Roman" w:hAnsi="Tahoma" w:cs="Times New Roman"/>
      <w:sz w:val="24"/>
      <w:szCs w:val="20"/>
    </w:rPr>
  </w:style>
  <w:style w:type="character" w:styleId="Mencinsinresolver">
    <w:name w:val="Unresolved Mention"/>
    <w:basedOn w:val="Fuentedeprrafopredeter"/>
    <w:uiPriority w:val="99"/>
    <w:semiHidden/>
    <w:unhideWhenUsed/>
    <w:rsid w:val="00B436E6"/>
    <w:rPr>
      <w:color w:val="808080"/>
      <w:shd w:val="clear" w:color="auto" w:fill="E6E6E6"/>
    </w:rPr>
  </w:style>
  <w:style w:type="paragraph" w:customStyle="1" w:styleId="yiv9932877056msonormal">
    <w:name w:val="yiv9932877056msonormal"/>
    <w:basedOn w:val="Normal"/>
    <w:rsid w:val="0010692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35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prformatado">
    <w:name w:val="Texto préformatado"/>
    <w:basedOn w:val="Normal"/>
    <w:qFormat/>
    <w:rsid w:val="001C0B9D"/>
    <w:pPr>
      <w:spacing w:after="0"/>
    </w:pPr>
    <w:rPr>
      <w:rFonts w:ascii="Liberation Mono" w:eastAsia="Liberation Mono" w:hAnsi="Liberation Mono" w:cs="Liberation Mono"/>
      <w:sz w:val="20"/>
      <w:szCs w:val="20"/>
    </w:rPr>
  </w:style>
  <w:style w:type="character" w:customStyle="1" w:styleId="LinkdaInternet">
    <w:name w:val="Link da Internet"/>
    <w:basedOn w:val="Fuentedeprrafopredeter"/>
    <w:uiPriority w:val="99"/>
    <w:unhideWhenUsed/>
    <w:rsid w:val="009A0582"/>
    <w:rPr>
      <w:color w:val="0000FF" w:themeColor="hyperlink"/>
      <w:u w:val="single"/>
    </w:rPr>
  </w:style>
  <w:style w:type="character" w:styleId="Refdecomentario">
    <w:name w:val="annotation reference"/>
    <w:basedOn w:val="Fuentedeprrafopredeter"/>
    <w:uiPriority w:val="99"/>
    <w:semiHidden/>
    <w:unhideWhenUsed/>
    <w:rsid w:val="000C2EA8"/>
    <w:rPr>
      <w:sz w:val="16"/>
      <w:szCs w:val="16"/>
    </w:rPr>
  </w:style>
  <w:style w:type="paragraph" w:styleId="Textocomentario">
    <w:name w:val="annotation text"/>
    <w:basedOn w:val="Normal"/>
    <w:link w:val="TextocomentarioCar"/>
    <w:uiPriority w:val="99"/>
    <w:unhideWhenUsed/>
    <w:rsid w:val="000C2EA8"/>
    <w:pPr>
      <w:spacing w:line="240" w:lineRule="auto"/>
    </w:pPr>
    <w:rPr>
      <w:sz w:val="20"/>
      <w:szCs w:val="20"/>
    </w:rPr>
  </w:style>
  <w:style w:type="character" w:customStyle="1" w:styleId="TextocomentarioCar">
    <w:name w:val="Texto comentario Car"/>
    <w:basedOn w:val="Fuentedeprrafopredeter"/>
    <w:link w:val="Textocomentario"/>
    <w:uiPriority w:val="99"/>
    <w:rsid w:val="000C2EA8"/>
    <w:rPr>
      <w:sz w:val="20"/>
      <w:szCs w:val="20"/>
    </w:rPr>
  </w:style>
  <w:style w:type="paragraph" w:styleId="Asuntodelcomentario">
    <w:name w:val="annotation subject"/>
    <w:basedOn w:val="Textocomentario"/>
    <w:next w:val="Textocomentario"/>
    <w:link w:val="AsuntodelcomentarioCar"/>
    <w:uiPriority w:val="99"/>
    <w:semiHidden/>
    <w:unhideWhenUsed/>
    <w:rsid w:val="00EC68CC"/>
    <w:rPr>
      <w:b/>
      <w:bCs/>
    </w:rPr>
  </w:style>
  <w:style w:type="character" w:customStyle="1" w:styleId="AsuntodelcomentarioCar">
    <w:name w:val="Asunto del comentario Car"/>
    <w:basedOn w:val="TextocomentarioCar"/>
    <w:link w:val="Asuntodelcomentario"/>
    <w:uiPriority w:val="99"/>
    <w:semiHidden/>
    <w:rsid w:val="00EC68CC"/>
    <w:rPr>
      <w:b/>
      <w:bCs/>
      <w:sz w:val="20"/>
      <w:szCs w:val="20"/>
    </w:rPr>
  </w:style>
  <w:style w:type="character" w:customStyle="1" w:styleId="orcid-id-https">
    <w:name w:val="orcid-id-https"/>
    <w:basedOn w:val="Fuentedeprrafopredeter"/>
    <w:rsid w:val="00426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8056">
      <w:bodyDiv w:val="1"/>
      <w:marLeft w:val="0"/>
      <w:marRight w:val="0"/>
      <w:marTop w:val="0"/>
      <w:marBottom w:val="0"/>
      <w:divBdr>
        <w:top w:val="none" w:sz="0" w:space="0" w:color="auto"/>
        <w:left w:val="none" w:sz="0" w:space="0" w:color="auto"/>
        <w:bottom w:val="none" w:sz="0" w:space="0" w:color="auto"/>
        <w:right w:val="none" w:sz="0" w:space="0" w:color="auto"/>
      </w:divBdr>
    </w:div>
    <w:div w:id="420957060">
      <w:bodyDiv w:val="1"/>
      <w:marLeft w:val="0"/>
      <w:marRight w:val="0"/>
      <w:marTop w:val="0"/>
      <w:marBottom w:val="0"/>
      <w:divBdr>
        <w:top w:val="none" w:sz="0" w:space="0" w:color="auto"/>
        <w:left w:val="none" w:sz="0" w:space="0" w:color="auto"/>
        <w:bottom w:val="none" w:sz="0" w:space="0" w:color="auto"/>
        <w:right w:val="none" w:sz="0" w:space="0" w:color="auto"/>
      </w:divBdr>
    </w:div>
    <w:div w:id="474027123">
      <w:bodyDiv w:val="1"/>
      <w:marLeft w:val="0"/>
      <w:marRight w:val="0"/>
      <w:marTop w:val="0"/>
      <w:marBottom w:val="0"/>
      <w:divBdr>
        <w:top w:val="none" w:sz="0" w:space="0" w:color="auto"/>
        <w:left w:val="none" w:sz="0" w:space="0" w:color="auto"/>
        <w:bottom w:val="none" w:sz="0" w:space="0" w:color="auto"/>
        <w:right w:val="none" w:sz="0" w:space="0" w:color="auto"/>
      </w:divBdr>
    </w:div>
    <w:div w:id="525607512">
      <w:bodyDiv w:val="1"/>
      <w:marLeft w:val="0"/>
      <w:marRight w:val="0"/>
      <w:marTop w:val="0"/>
      <w:marBottom w:val="0"/>
      <w:divBdr>
        <w:top w:val="none" w:sz="0" w:space="0" w:color="auto"/>
        <w:left w:val="none" w:sz="0" w:space="0" w:color="auto"/>
        <w:bottom w:val="none" w:sz="0" w:space="0" w:color="auto"/>
        <w:right w:val="none" w:sz="0" w:space="0" w:color="auto"/>
      </w:divBdr>
    </w:div>
    <w:div w:id="689838586">
      <w:bodyDiv w:val="1"/>
      <w:marLeft w:val="0"/>
      <w:marRight w:val="0"/>
      <w:marTop w:val="0"/>
      <w:marBottom w:val="0"/>
      <w:divBdr>
        <w:top w:val="none" w:sz="0" w:space="0" w:color="auto"/>
        <w:left w:val="none" w:sz="0" w:space="0" w:color="auto"/>
        <w:bottom w:val="none" w:sz="0" w:space="0" w:color="auto"/>
        <w:right w:val="none" w:sz="0" w:space="0" w:color="auto"/>
      </w:divBdr>
    </w:div>
    <w:div w:id="712389817">
      <w:bodyDiv w:val="1"/>
      <w:marLeft w:val="0"/>
      <w:marRight w:val="0"/>
      <w:marTop w:val="0"/>
      <w:marBottom w:val="0"/>
      <w:divBdr>
        <w:top w:val="none" w:sz="0" w:space="0" w:color="auto"/>
        <w:left w:val="none" w:sz="0" w:space="0" w:color="auto"/>
        <w:bottom w:val="none" w:sz="0" w:space="0" w:color="auto"/>
        <w:right w:val="none" w:sz="0" w:space="0" w:color="auto"/>
      </w:divBdr>
    </w:div>
    <w:div w:id="743457232">
      <w:bodyDiv w:val="1"/>
      <w:marLeft w:val="0"/>
      <w:marRight w:val="0"/>
      <w:marTop w:val="0"/>
      <w:marBottom w:val="0"/>
      <w:divBdr>
        <w:top w:val="none" w:sz="0" w:space="0" w:color="auto"/>
        <w:left w:val="none" w:sz="0" w:space="0" w:color="auto"/>
        <w:bottom w:val="none" w:sz="0" w:space="0" w:color="auto"/>
        <w:right w:val="none" w:sz="0" w:space="0" w:color="auto"/>
      </w:divBdr>
    </w:div>
    <w:div w:id="748693395">
      <w:bodyDiv w:val="1"/>
      <w:marLeft w:val="0"/>
      <w:marRight w:val="0"/>
      <w:marTop w:val="0"/>
      <w:marBottom w:val="0"/>
      <w:divBdr>
        <w:top w:val="none" w:sz="0" w:space="0" w:color="auto"/>
        <w:left w:val="none" w:sz="0" w:space="0" w:color="auto"/>
        <w:bottom w:val="none" w:sz="0" w:space="0" w:color="auto"/>
        <w:right w:val="none" w:sz="0" w:space="0" w:color="auto"/>
      </w:divBdr>
    </w:div>
    <w:div w:id="787627427">
      <w:bodyDiv w:val="1"/>
      <w:marLeft w:val="0"/>
      <w:marRight w:val="0"/>
      <w:marTop w:val="0"/>
      <w:marBottom w:val="0"/>
      <w:divBdr>
        <w:top w:val="none" w:sz="0" w:space="0" w:color="auto"/>
        <w:left w:val="none" w:sz="0" w:space="0" w:color="auto"/>
        <w:bottom w:val="none" w:sz="0" w:space="0" w:color="auto"/>
        <w:right w:val="none" w:sz="0" w:space="0" w:color="auto"/>
      </w:divBdr>
      <w:divsChild>
        <w:div w:id="342245422">
          <w:marLeft w:val="0"/>
          <w:marRight w:val="0"/>
          <w:marTop w:val="0"/>
          <w:marBottom w:val="0"/>
          <w:divBdr>
            <w:top w:val="none" w:sz="0" w:space="0" w:color="auto"/>
            <w:left w:val="none" w:sz="0" w:space="0" w:color="auto"/>
            <w:bottom w:val="none" w:sz="0" w:space="0" w:color="auto"/>
            <w:right w:val="none" w:sz="0" w:space="0" w:color="auto"/>
          </w:divBdr>
          <w:divsChild>
            <w:div w:id="991718525">
              <w:marLeft w:val="0"/>
              <w:marRight w:val="0"/>
              <w:marTop w:val="0"/>
              <w:marBottom w:val="0"/>
              <w:divBdr>
                <w:top w:val="none" w:sz="0" w:space="0" w:color="auto"/>
                <w:left w:val="none" w:sz="0" w:space="0" w:color="auto"/>
                <w:bottom w:val="none" w:sz="0" w:space="0" w:color="auto"/>
                <w:right w:val="none" w:sz="0" w:space="0" w:color="auto"/>
              </w:divBdr>
              <w:divsChild>
                <w:div w:id="1499953999">
                  <w:marLeft w:val="0"/>
                  <w:marRight w:val="0"/>
                  <w:marTop w:val="0"/>
                  <w:marBottom w:val="0"/>
                  <w:divBdr>
                    <w:top w:val="none" w:sz="0" w:space="0" w:color="auto"/>
                    <w:left w:val="none" w:sz="0" w:space="0" w:color="auto"/>
                    <w:bottom w:val="none" w:sz="0" w:space="0" w:color="auto"/>
                    <w:right w:val="none" w:sz="0" w:space="0" w:color="auto"/>
                  </w:divBdr>
                  <w:divsChild>
                    <w:div w:id="872306499">
                      <w:marLeft w:val="0"/>
                      <w:marRight w:val="0"/>
                      <w:marTop w:val="0"/>
                      <w:marBottom w:val="0"/>
                      <w:divBdr>
                        <w:top w:val="none" w:sz="0" w:space="0" w:color="auto"/>
                        <w:left w:val="none" w:sz="0" w:space="0" w:color="auto"/>
                        <w:bottom w:val="none" w:sz="0" w:space="0" w:color="auto"/>
                        <w:right w:val="none" w:sz="0" w:space="0" w:color="auto"/>
                      </w:divBdr>
                      <w:divsChild>
                        <w:div w:id="422067729">
                          <w:marLeft w:val="0"/>
                          <w:marRight w:val="0"/>
                          <w:marTop w:val="0"/>
                          <w:marBottom w:val="0"/>
                          <w:divBdr>
                            <w:top w:val="none" w:sz="0" w:space="0" w:color="auto"/>
                            <w:left w:val="none" w:sz="0" w:space="0" w:color="auto"/>
                            <w:bottom w:val="none" w:sz="0" w:space="0" w:color="auto"/>
                            <w:right w:val="none" w:sz="0" w:space="0" w:color="auto"/>
                          </w:divBdr>
                          <w:divsChild>
                            <w:div w:id="1220170531">
                              <w:marLeft w:val="0"/>
                              <w:marRight w:val="0"/>
                              <w:marTop w:val="0"/>
                              <w:marBottom w:val="0"/>
                              <w:divBdr>
                                <w:top w:val="none" w:sz="0" w:space="0" w:color="auto"/>
                                <w:left w:val="none" w:sz="0" w:space="0" w:color="auto"/>
                                <w:bottom w:val="none" w:sz="0" w:space="0" w:color="auto"/>
                                <w:right w:val="none" w:sz="0" w:space="0" w:color="auto"/>
                              </w:divBdr>
                              <w:divsChild>
                                <w:div w:id="1682704763">
                                  <w:marLeft w:val="0"/>
                                  <w:marRight w:val="0"/>
                                  <w:marTop w:val="0"/>
                                  <w:marBottom w:val="0"/>
                                  <w:divBdr>
                                    <w:top w:val="none" w:sz="0" w:space="0" w:color="auto"/>
                                    <w:left w:val="none" w:sz="0" w:space="0" w:color="auto"/>
                                    <w:bottom w:val="none" w:sz="0" w:space="0" w:color="auto"/>
                                    <w:right w:val="none" w:sz="0" w:space="0" w:color="auto"/>
                                  </w:divBdr>
                                  <w:divsChild>
                                    <w:div w:id="500046355">
                                      <w:marLeft w:val="0"/>
                                      <w:marRight w:val="0"/>
                                      <w:marTop w:val="0"/>
                                      <w:marBottom w:val="0"/>
                                      <w:divBdr>
                                        <w:top w:val="none" w:sz="0" w:space="0" w:color="auto"/>
                                        <w:left w:val="none" w:sz="0" w:space="0" w:color="auto"/>
                                        <w:bottom w:val="none" w:sz="0" w:space="0" w:color="auto"/>
                                        <w:right w:val="none" w:sz="0" w:space="0" w:color="auto"/>
                                      </w:divBdr>
                                      <w:divsChild>
                                        <w:div w:id="977298226">
                                          <w:marLeft w:val="0"/>
                                          <w:marRight w:val="0"/>
                                          <w:marTop w:val="0"/>
                                          <w:marBottom w:val="0"/>
                                          <w:divBdr>
                                            <w:top w:val="none" w:sz="0" w:space="0" w:color="auto"/>
                                            <w:left w:val="none" w:sz="0" w:space="0" w:color="auto"/>
                                            <w:bottom w:val="none" w:sz="0" w:space="0" w:color="auto"/>
                                            <w:right w:val="none" w:sz="0" w:space="0" w:color="auto"/>
                                          </w:divBdr>
                                          <w:divsChild>
                                            <w:div w:id="2074769238">
                                              <w:marLeft w:val="0"/>
                                              <w:marRight w:val="0"/>
                                              <w:marTop w:val="0"/>
                                              <w:marBottom w:val="0"/>
                                              <w:divBdr>
                                                <w:top w:val="none" w:sz="0" w:space="0" w:color="auto"/>
                                                <w:left w:val="none" w:sz="0" w:space="0" w:color="auto"/>
                                                <w:bottom w:val="none" w:sz="0" w:space="0" w:color="auto"/>
                                                <w:right w:val="none" w:sz="0" w:space="0" w:color="auto"/>
                                              </w:divBdr>
                                              <w:divsChild>
                                                <w:div w:id="139461358">
                                                  <w:marLeft w:val="0"/>
                                                  <w:marRight w:val="0"/>
                                                  <w:marTop w:val="0"/>
                                                  <w:marBottom w:val="0"/>
                                                  <w:divBdr>
                                                    <w:top w:val="none" w:sz="0" w:space="0" w:color="auto"/>
                                                    <w:left w:val="none" w:sz="0" w:space="0" w:color="auto"/>
                                                    <w:bottom w:val="none" w:sz="0" w:space="0" w:color="auto"/>
                                                    <w:right w:val="none" w:sz="0" w:space="0" w:color="auto"/>
                                                  </w:divBdr>
                                                  <w:divsChild>
                                                    <w:div w:id="1026784925">
                                                      <w:marLeft w:val="0"/>
                                                      <w:marRight w:val="0"/>
                                                      <w:marTop w:val="0"/>
                                                      <w:marBottom w:val="0"/>
                                                      <w:divBdr>
                                                        <w:top w:val="none" w:sz="0" w:space="0" w:color="auto"/>
                                                        <w:left w:val="none" w:sz="0" w:space="0" w:color="auto"/>
                                                        <w:bottom w:val="none" w:sz="0" w:space="0" w:color="auto"/>
                                                        <w:right w:val="none" w:sz="0" w:space="0" w:color="auto"/>
                                                      </w:divBdr>
                                                      <w:divsChild>
                                                        <w:div w:id="496530582">
                                                          <w:marLeft w:val="0"/>
                                                          <w:marRight w:val="0"/>
                                                          <w:marTop w:val="0"/>
                                                          <w:marBottom w:val="0"/>
                                                          <w:divBdr>
                                                            <w:top w:val="none" w:sz="0" w:space="0" w:color="auto"/>
                                                            <w:left w:val="none" w:sz="0" w:space="0" w:color="auto"/>
                                                            <w:bottom w:val="none" w:sz="0" w:space="0" w:color="auto"/>
                                                            <w:right w:val="none" w:sz="0" w:space="0" w:color="auto"/>
                                                          </w:divBdr>
                                                          <w:divsChild>
                                                            <w:div w:id="504904665">
                                                              <w:marLeft w:val="0"/>
                                                              <w:marRight w:val="0"/>
                                                              <w:marTop w:val="0"/>
                                                              <w:marBottom w:val="0"/>
                                                              <w:divBdr>
                                                                <w:top w:val="none" w:sz="0" w:space="0" w:color="auto"/>
                                                                <w:left w:val="none" w:sz="0" w:space="0" w:color="auto"/>
                                                                <w:bottom w:val="none" w:sz="0" w:space="0" w:color="auto"/>
                                                                <w:right w:val="none" w:sz="0" w:space="0" w:color="auto"/>
                                                              </w:divBdr>
                                                              <w:divsChild>
                                                                <w:div w:id="124466237">
                                                                  <w:marLeft w:val="0"/>
                                                                  <w:marRight w:val="0"/>
                                                                  <w:marTop w:val="0"/>
                                                                  <w:marBottom w:val="0"/>
                                                                  <w:divBdr>
                                                                    <w:top w:val="none" w:sz="0" w:space="0" w:color="auto"/>
                                                                    <w:left w:val="none" w:sz="0" w:space="0" w:color="auto"/>
                                                                    <w:bottom w:val="none" w:sz="0" w:space="0" w:color="auto"/>
                                                                    <w:right w:val="none" w:sz="0" w:space="0" w:color="auto"/>
                                                                  </w:divBdr>
                                                                  <w:divsChild>
                                                                    <w:div w:id="158158143">
                                                                      <w:marLeft w:val="0"/>
                                                                      <w:marRight w:val="0"/>
                                                                      <w:marTop w:val="0"/>
                                                                      <w:marBottom w:val="0"/>
                                                                      <w:divBdr>
                                                                        <w:top w:val="none" w:sz="0" w:space="0" w:color="auto"/>
                                                                        <w:left w:val="none" w:sz="0" w:space="0" w:color="auto"/>
                                                                        <w:bottom w:val="none" w:sz="0" w:space="0" w:color="auto"/>
                                                                        <w:right w:val="none" w:sz="0" w:space="0" w:color="auto"/>
                                                                      </w:divBdr>
                                                                      <w:divsChild>
                                                                        <w:div w:id="1451437173">
                                                                          <w:marLeft w:val="0"/>
                                                                          <w:marRight w:val="0"/>
                                                                          <w:marTop w:val="0"/>
                                                                          <w:marBottom w:val="0"/>
                                                                          <w:divBdr>
                                                                            <w:top w:val="none" w:sz="0" w:space="0" w:color="auto"/>
                                                                            <w:left w:val="none" w:sz="0" w:space="0" w:color="auto"/>
                                                                            <w:bottom w:val="none" w:sz="0" w:space="0" w:color="auto"/>
                                                                            <w:right w:val="none" w:sz="0" w:space="0" w:color="auto"/>
                                                                          </w:divBdr>
                                                                          <w:divsChild>
                                                                            <w:div w:id="2137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377110">
      <w:bodyDiv w:val="1"/>
      <w:marLeft w:val="0"/>
      <w:marRight w:val="0"/>
      <w:marTop w:val="0"/>
      <w:marBottom w:val="0"/>
      <w:divBdr>
        <w:top w:val="none" w:sz="0" w:space="0" w:color="auto"/>
        <w:left w:val="none" w:sz="0" w:space="0" w:color="auto"/>
        <w:bottom w:val="none" w:sz="0" w:space="0" w:color="auto"/>
        <w:right w:val="none" w:sz="0" w:space="0" w:color="auto"/>
      </w:divBdr>
    </w:div>
    <w:div w:id="881942850">
      <w:bodyDiv w:val="1"/>
      <w:marLeft w:val="0"/>
      <w:marRight w:val="0"/>
      <w:marTop w:val="0"/>
      <w:marBottom w:val="0"/>
      <w:divBdr>
        <w:top w:val="none" w:sz="0" w:space="0" w:color="auto"/>
        <w:left w:val="none" w:sz="0" w:space="0" w:color="auto"/>
        <w:bottom w:val="none" w:sz="0" w:space="0" w:color="auto"/>
        <w:right w:val="none" w:sz="0" w:space="0" w:color="auto"/>
      </w:divBdr>
    </w:div>
    <w:div w:id="895746134">
      <w:bodyDiv w:val="1"/>
      <w:marLeft w:val="0"/>
      <w:marRight w:val="0"/>
      <w:marTop w:val="0"/>
      <w:marBottom w:val="0"/>
      <w:divBdr>
        <w:top w:val="none" w:sz="0" w:space="0" w:color="auto"/>
        <w:left w:val="none" w:sz="0" w:space="0" w:color="auto"/>
        <w:bottom w:val="none" w:sz="0" w:space="0" w:color="auto"/>
        <w:right w:val="none" w:sz="0" w:space="0" w:color="auto"/>
      </w:divBdr>
    </w:div>
    <w:div w:id="1068460022">
      <w:bodyDiv w:val="1"/>
      <w:marLeft w:val="0"/>
      <w:marRight w:val="0"/>
      <w:marTop w:val="0"/>
      <w:marBottom w:val="0"/>
      <w:divBdr>
        <w:top w:val="none" w:sz="0" w:space="0" w:color="auto"/>
        <w:left w:val="none" w:sz="0" w:space="0" w:color="auto"/>
        <w:bottom w:val="none" w:sz="0" w:space="0" w:color="auto"/>
        <w:right w:val="none" w:sz="0" w:space="0" w:color="auto"/>
      </w:divBdr>
    </w:div>
    <w:div w:id="1158693150">
      <w:bodyDiv w:val="1"/>
      <w:marLeft w:val="0"/>
      <w:marRight w:val="0"/>
      <w:marTop w:val="0"/>
      <w:marBottom w:val="0"/>
      <w:divBdr>
        <w:top w:val="none" w:sz="0" w:space="0" w:color="auto"/>
        <w:left w:val="none" w:sz="0" w:space="0" w:color="auto"/>
        <w:bottom w:val="none" w:sz="0" w:space="0" w:color="auto"/>
        <w:right w:val="none" w:sz="0" w:space="0" w:color="auto"/>
      </w:divBdr>
    </w:div>
    <w:div w:id="1172987179">
      <w:bodyDiv w:val="1"/>
      <w:marLeft w:val="0"/>
      <w:marRight w:val="0"/>
      <w:marTop w:val="0"/>
      <w:marBottom w:val="0"/>
      <w:divBdr>
        <w:top w:val="none" w:sz="0" w:space="0" w:color="auto"/>
        <w:left w:val="none" w:sz="0" w:space="0" w:color="auto"/>
        <w:bottom w:val="none" w:sz="0" w:space="0" w:color="auto"/>
        <w:right w:val="none" w:sz="0" w:space="0" w:color="auto"/>
      </w:divBdr>
    </w:div>
    <w:div w:id="1381056956">
      <w:bodyDiv w:val="1"/>
      <w:marLeft w:val="0"/>
      <w:marRight w:val="0"/>
      <w:marTop w:val="0"/>
      <w:marBottom w:val="0"/>
      <w:divBdr>
        <w:top w:val="none" w:sz="0" w:space="0" w:color="auto"/>
        <w:left w:val="none" w:sz="0" w:space="0" w:color="auto"/>
        <w:bottom w:val="none" w:sz="0" w:space="0" w:color="auto"/>
        <w:right w:val="none" w:sz="0" w:space="0" w:color="auto"/>
      </w:divBdr>
    </w:div>
    <w:div w:id="1486165932">
      <w:bodyDiv w:val="1"/>
      <w:marLeft w:val="0"/>
      <w:marRight w:val="0"/>
      <w:marTop w:val="0"/>
      <w:marBottom w:val="0"/>
      <w:divBdr>
        <w:top w:val="none" w:sz="0" w:space="0" w:color="auto"/>
        <w:left w:val="none" w:sz="0" w:space="0" w:color="auto"/>
        <w:bottom w:val="none" w:sz="0" w:space="0" w:color="auto"/>
        <w:right w:val="none" w:sz="0" w:space="0" w:color="auto"/>
      </w:divBdr>
    </w:div>
    <w:div w:id="1591038305">
      <w:bodyDiv w:val="1"/>
      <w:marLeft w:val="0"/>
      <w:marRight w:val="0"/>
      <w:marTop w:val="0"/>
      <w:marBottom w:val="0"/>
      <w:divBdr>
        <w:top w:val="none" w:sz="0" w:space="0" w:color="auto"/>
        <w:left w:val="none" w:sz="0" w:space="0" w:color="auto"/>
        <w:bottom w:val="none" w:sz="0" w:space="0" w:color="auto"/>
        <w:right w:val="none" w:sz="0" w:space="0" w:color="auto"/>
      </w:divBdr>
    </w:div>
    <w:div w:id="1607080577">
      <w:bodyDiv w:val="1"/>
      <w:marLeft w:val="0"/>
      <w:marRight w:val="0"/>
      <w:marTop w:val="0"/>
      <w:marBottom w:val="0"/>
      <w:divBdr>
        <w:top w:val="none" w:sz="0" w:space="0" w:color="auto"/>
        <w:left w:val="none" w:sz="0" w:space="0" w:color="auto"/>
        <w:bottom w:val="none" w:sz="0" w:space="0" w:color="auto"/>
        <w:right w:val="none" w:sz="0" w:space="0" w:color="auto"/>
      </w:divBdr>
    </w:div>
    <w:div w:id="1630011816">
      <w:bodyDiv w:val="1"/>
      <w:marLeft w:val="0"/>
      <w:marRight w:val="0"/>
      <w:marTop w:val="0"/>
      <w:marBottom w:val="0"/>
      <w:divBdr>
        <w:top w:val="none" w:sz="0" w:space="0" w:color="auto"/>
        <w:left w:val="none" w:sz="0" w:space="0" w:color="auto"/>
        <w:bottom w:val="none" w:sz="0" w:space="0" w:color="auto"/>
        <w:right w:val="none" w:sz="0" w:space="0" w:color="auto"/>
      </w:divBdr>
    </w:div>
    <w:div w:id="1700885726">
      <w:bodyDiv w:val="1"/>
      <w:marLeft w:val="0"/>
      <w:marRight w:val="0"/>
      <w:marTop w:val="0"/>
      <w:marBottom w:val="0"/>
      <w:divBdr>
        <w:top w:val="none" w:sz="0" w:space="0" w:color="auto"/>
        <w:left w:val="none" w:sz="0" w:space="0" w:color="auto"/>
        <w:bottom w:val="none" w:sz="0" w:space="0" w:color="auto"/>
        <w:right w:val="none" w:sz="0" w:space="0" w:color="auto"/>
      </w:divBdr>
    </w:div>
    <w:div w:id="1831558079">
      <w:bodyDiv w:val="1"/>
      <w:marLeft w:val="0"/>
      <w:marRight w:val="0"/>
      <w:marTop w:val="0"/>
      <w:marBottom w:val="0"/>
      <w:divBdr>
        <w:top w:val="none" w:sz="0" w:space="0" w:color="auto"/>
        <w:left w:val="none" w:sz="0" w:space="0" w:color="auto"/>
        <w:bottom w:val="none" w:sz="0" w:space="0" w:color="auto"/>
        <w:right w:val="none" w:sz="0" w:space="0" w:color="auto"/>
      </w:divBdr>
    </w:div>
    <w:div w:id="1998338133">
      <w:bodyDiv w:val="1"/>
      <w:marLeft w:val="0"/>
      <w:marRight w:val="0"/>
      <w:marTop w:val="0"/>
      <w:marBottom w:val="0"/>
      <w:divBdr>
        <w:top w:val="none" w:sz="0" w:space="0" w:color="auto"/>
        <w:left w:val="none" w:sz="0" w:space="0" w:color="auto"/>
        <w:bottom w:val="none" w:sz="0" w:space="0" w:color="auto"/>
        <w:right w:val="none" w:sz="0" w:space="0" w:color="auto"/>
      </w:divBdr>
    </w:div>
    <w:div w:id="211034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rpi.pi.gov.br/materia.php?id=8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dra.ibge.gov.br/bda/tabela/protabl.asp?c=202&amp;z=t&amp;o=25&amp;i=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rthexplorer.usgs.gov/Landsat/Lands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pask.com/goes?page=pio-ix/PI-Programa-Nacional-de-Credito-Fundiario:-Veja-recursos-investidos-por-cidade-do-Brasil" TargetMode="External"/><Relationship Id="rId5" Type="http://schemas.openxmlformats.org/officeDocument/2006/relationships/webSettings" Target="webSettings.xml"/><Relationship Id="rId15" Type="http://schemas.openxmlformats.org/officeDocument/2006/relationships/hyperlink" Target="https://earthexplorer.usgs.gov/"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rthexplorer.usgs.gov/Landsat/Landsa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facanha@ufpi.edu.br" TargetMode="External"/><Relationship Id="rId2" Type="http://schemas.openxmlformats.org/officeDocument/2006/relationships/hyperlink" Target="mailto:giovanamira@ufpi.edu.br" TargetMode="External"/><Relationship Id="rId1" Type="http://schemas.openxmlformats.org/officeDocument/2006/relationships/hyperlink" Target="mailto:pgalencar@yahoo.com.br" TargetMode="External"/><Relationship Id="rId4" Type="http://schemas.openxmlformats.org/officeDocument/2006/relationships/hyperlink" Target="mailto:mnazarealencar@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928B0-24B4-4815-A1E0-5FBE3EEE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9808</Words>
  <Characters>53950</Characters>
  <Application>Microsoft Office Word</Application>
  <DocSecurity>0</DocSecurity>
  <Lines>449</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XP</dc:creator>
  <cp:keywords/>
  <dc:description/>
  <cp:lastModifiedBy>Marianela Camacho Alfaro</cp:lastModifiedBy>
  <cp:revision>13</cp:revision>
  <cp:lastPrinted>2021-02-12T19:17:00Z</cp:lastPrinted>
  <dcterms:created xsi:type="dcterms:W3CDTF">2021-07-05T14:21:00Z</dcterms:created>
  <dcterms:modified xsi:type="dcterms:W3CDTF">2021-10-19T17:55:00Z</dcterms:modified>
</cp:coreProperties>
</file>