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A3548" w14:textId="77777777" w:rsidR="00EA0780" w:rsidRPr="004C01B7" w:rsidRDefault="00EA0780" w:rsidP="00DF4A02">
      <w:pPr>
        <w:spacing w:after="0" w:line="240" w:lineRule="auto"/>
        <w:jc w:val="center"/>
        <w:rPr>
          <w:rFonts w:ascii="Times New Roman" w:eastAsia="MS Mincho" w:hAnsi="Times New Roman" w:cs="Times New Roman"/>
          <w:b/>
          <w:sz w:val="24"/>
          <w:szCs w:val="24"/>
          <w:lang w:val="es-ES"/>
        </w:rPr>
      </w:pPr>
      <w:r w:rsidRPr="004C01B7">
        <w:rPr>
          <w:rFonts w:ascii="Times New Roman" w:eastAsia="MS Mincho" w:hAnsi="Times New Roman" w:cs="Times New Roman"/>
          <w:b/>
          <w:sz w:val="24"/>
          <w:szCs w:val="24"/>
          <w:lang w:val="es-ES"/>
        </w:rPr>
        <w:t>UNA APROXIMACIÓN BIOÉTICA Y DE DERECHOS HUMANOS A LA INTERSEXUALIDAD EN COSTA RICA</w:t>
      </w:r>
    </w:p>
    <w:p w14:paraId="5A4AE24C" w14:textId="77777777" w:rsidR="004C01B7" w:rsidRPr="004C01B7" w:rsidRDefault="004C01B7" w:rsidP="00DF4A02">
      <w:pPr>
        <w:spacing w:after="0" w:line="240" w:lineRule="auto"/>
        <w:jc w:val="center"/>
        <w:rPr>
          <w:rFonts w:ascii="Times New Roman" w:eastAsia="MS Mincho" w:hAnsi="Times New Roman" w:cs="Times New Roman"/>
          <w:b/>
          <w:sz w:val="24"/>
          <w:szCs w:val="24"/>
          <w:lang w:val="es-ES"/>
        </w:rPr>
      </w:pPr>
    </w:p>
    <w:p w14:paraId="05D860F8" w14:textId="77777777" w:rsidR="00EA0780" w:rsidRPr="005174C4" w:rsidRDefault="00EA0780" w:rsidP="00DF4A02">
      <w:pPr>
        <w:spacing w:after="0" w:line="240" w:lineRule="auto"/>
        <w:jc w:val="center"/>
        <w:rPr>
          <w:rFonts w:ascii="Times New Roman" w:eastAsia="MS Mincho" w:hAnsi="Times New Roman" w:cs="Times New Roman"/>
          <w:b/>
          <w:sz w:val="24"/>
          <w:szCs w:val="24"/>
        </w:rPr>
      </w:pPr>
      <w:r w:rsidRPr="005174C4">
        <w:rPr>
          <w:rFonts w:ascii="Times New Roman" w:eastAsia="MS Mincho" w:hAnsi="Times New Roman" w:cs="Times New Roman"/>
          <w:b/>
          <w:sz w:val="24"/>
          <w:szCs w:val="24"/>
        </w:rPr>
        <w:t>AN APPROACH TO INTERSEXUALITY IN COSTA RICA FROM BIOETHICS AND HUMAN RIGHTS</w:t>
      </w:r>
    </w:p>
    <w:p w14:paraId="590CB806" w14:textId="77777777" w:rsidR="004C01B7" w:rsidRPr="005174C4" w:rsidRDefault="004C01B7" w:rsidP="005174C4">
      <w:pPr>
        <w:spacing w:after="0" w:line="360" w:lineRule="auto"/>
        <w:jc w:val="both"/>
        <w:rPr>
          <w:rFonts w:ascii="Times New Roman" w:hAnsi="Times New Roman" w:cs="Times New Roman"/>
          <w:b/>
          <w:sz w:val="24"/>
          <w:szCs w:val="24"/>
        </w:rPr>
      </w:pPr>
    </w:p>
    <w:p w14:paraId="57FCA548" w14:textId="238E7607" w:rsidR="00EA0780" w:rsidRDefault="00EA0780" w:rsidP="005174C4">
      <w:pPr>
        <w:spacing w:after="0" w:line="360" w:lineRule="auto"/>
        <w:jc w:val="both"/>
        <w:rPr>
          <w:rFonts w:ascii="Times New Roman" w:hAnsi="Times New Roman" w:cs="Times New Roman"/>
          <w:b/>
          <w:sz w:val="24"/>
          <w:szCs w:val="24"/>
          <w:lang w:val="es-CR"/>
        </w:rPr>
      </w:pPr>
      <w:r w:rsidRPr="004C01B7">
        <w:rPr>
          <w:rFonts w:ascii="Times New Roman" w:hAnsi="Times New Roman" w:cs="Times New Roman"/>
          <w:b/>
          <w:sz w:val="24"/>
          <w:szCs w:val="24"/>
          <w:lang w:val="es-CR"/>
        </w:rPr>
        <w:t>José Joaquín Alvarado Acuña</w:t>
      </w:r>
    </w:p>
    <w:p w14:paraId="4993B0F8" w14:textId="16318973" w:rsidR="00004C40" w:rsidRPr="00D53F8F" w:rsidRDefault="00004C40" w:rsidP="005174C4">
      <w:pPr>
        <w:spacing w:after="0"/>
        <w:jc w:val="both"/>
        <w:rPr>
          <w:rFonts w:ascii="Times New Roman" w:eastAsia="MS Mincho" w:hAnsi="Times New Roman" w:cs="Times New Roman"/>
          <w:sz w:val="24"/>
          <w:szCs w:val="24"/>
          <w:lang w:val="es-ES_tradnl"/>
        </w:rPr>
      </w:pPr>
      <w:r w:rsidRPr="00D53F8F">
        <w:rPr>
          <w:rFonts w:ascii="Times New Roman" w:eastAsia="MS Mincho" w:hAnsi="Times New Roman" w:cs="Times New Roman"/>
          <w:sz w:val="24"/>
          <w:szCs w:val="24"/>
          <w:lang w:val="es-ES_tradnl"/>
        </w:rPr>
        <w:t>Investigador independiente</w:t>
      </w:r>
    </w:p>
    <w:p w14:paraId="20429DD8" w14:textId="77777777" w:rsidR="001B18A0" w:rsidRDefault="00A00CCF" w:rsidP="001B18A0">
      <w:pPr>
        <w:spacing w:after="0" w:line="240" w:lineRule="auto"/>
        <w:rPr>
          <w:rFonts w:eastAsia="Times New Roman"/>
          <w:sz w:val="24"/>
          <w:szCs w:val="24"/>
          <w:lang w:val="es-ES_tradnl" w:eastAsia="es-ES_tradnl"/>
        </w:rPr>
      </w:pPr>
      <w:hyperlink r:id="rId8" w:tgtFrame="_blank" w:history="1">
        <w:r w:rsidR="001B18A0" w:rsidRPr="001B18A0">
          <w:rPr>
            <w:rStyle w:val="Hyperlink"/>
            <w:rFonts w:ascii="Arial" w:eastAsia="Times New Roman" w:hAnsi="Arial" w:cs="Arial"/>
            <w:color w:val="196AD4"/>
            <w:sz w:val="20"/>
            <w:szCs w:val="20"/>
            <w:lang w:val="es-ES_tradnl"/>
          </w:rPr>
          <w:t>jalvaradoa@hotmail.com</w:t>
        </w:r>
      </w:hyperlink>
    </w:p>
    <w:p w14:paraId="20983D09" w14:textId="77777777" w:rsidR="00DF4A02" w:rsidRPr="001B18A0" w:rsidRDefault="00DF4A02" w:rsidP="005174C4">
      <w:pPr>
        <w:spacing w:after="0" w:line="360" w:lineRule="auto"/>
        <w:jc w:val="both"/>
        <w:rPr>
          <w:rFonts w:ascii="Times New Roman" w:hAnsi="Times New Roman" w:cs="Times New Roman"/>
          <w:b/>
          <w:sz w:val="24"/>
          <w:szCs w:val="24"/>
          <w:lang w:val="es-ES_tradnl"/>
        </w:rPr>
      </w:pPr>
    </w:p>
    <w:p w14:paraId="0EF3CC13" w14:textId="25D80D59" w:rsidR="00EA0780" w:rsidRDefault="00EA0780" w:rsidP="005174C4">
      <w:pPr>
        <w:spacing w:after="0" w:line="360" w:lineRule="auto"/>
        <w:jc w:val="both"/>
        <w:rPr>
          <w:rFonts w:ascii="Times New Roman" w:hAnsi="Times New Roman" w:cs="Times New Roman"/>
          <w:sz w:val="24"/>
          <w:szCs w:val="24"/>
          <w:lang w:val="es-CR"/>
        </w:rPr>
      </w:pPr>
      <w:r w:rsidRPr="004C01B7">
        <w:rPr>
          <w:rFonts w:ascii="Times New Roman" w:hAnsi="Times New Roman" w:cs="Times New Roman"/>
          <w:b/>
          <w:sz w:val="24"/>
          <w:szCs w:val="24"/>
          <w:lang w:val="es-CR"/>
        </w:rPr>
        <w:t>Resumen</w:t>
      </w:r>
      <w:r w:rsidRPr="004C01B7">
        <w:rPr>
          <w:rFonts w:ascii="Times New Roman" w:hAnsi="Times New Roman" w:cs="Times New Roman"/>
          <w:sz w:val="24"/>
          <w:szCs w:val="24"/>
          <w:lang w:val="es-CR"/>
        </w:rPr>
        <w:t>:</w:t>
      </w:r>
      <w:r w:rsidR="00004C40">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El problema medular</w:t>
      </w:r>
      <w:r w:rsidR="00DF4A0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abordado en este artículo</w:t>
      </w:r>
      <w:r w:rsidR="00DF4A0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surge de la preocupación por la inexistencia de información y de protocolos de atención para las personas intersexuales, especialmente </w:t>
      </w:r>
      <w:r w:rsidR="00D53F8F">
        <w:rPr>
          <w:rFonts w:ascii="Times New Roman" w:hAnsi="Times New Roman" w:cs="Times New Roman"/>
          <w:sz w:val="24"/>
          <w:szCs w:val="24"/>
          <w:lang w:val="es-CR"/>
        </w:rPr>
        <w:t>para</w:t>
      </w:r>
      <w:r w:rsidRPr="004C01B7">
        <w:rPr>
          <w:rFonts w:ascii="Times New Roman" w:hAnsi="Times New Roman" w:cs="Times New Roman"/>
          <w:sz w:val="24"/>
          <w:szCs w:val="24"/>
          <w:lang w:val="es-CR"/>
        </w:rPr>
        <w:t xml:space="preserve"> menores de edad o recién nacidos, </w:t>
      </w:r>
      <w:r w:rsidR="00DF4A02">
        <w:rPr>
          <w:rFonts w:ascii="Times New Roman" w:hAnsi="Times New Roman" w:cs="Times New Roman"/>
          <w:sz w:val="24"/>
          <w:szCs w:val="24"/>
          <w:lang w:val="es-CR"/>
        </w:rPr>
        <w:t xml:space="preserve">por </w:t>
      </w:r>
      <w:r w:rsidRPr="004C01B7">
        <w:rPr>
          <w:rFonts w:ascii="Times New Roman" w:hAnsi="Times New Roman" w:cs="Times New Roman"/>
          <w:sz w:val="24"/>
          <w:szCs w:val="24"/>
          <w:lang w:val="es-CR"/>
        </w:rPr>
        <w:t xml:space="preserve">su </w:t>
      </w:r>
      <w:proofErr w:type="spellStart"/>
      <w:r w:rsidRPr="004C01B7">
        <w:rPr>
          <w:rFonts w:ascii="Times New Roman" w:hAnsi="Times New Roman" w:cs="Times New Roman"/>
          <w:sz w:val="24"/>
          <w:szCs w:val="24"/>
          <w:lang w:val="es-CR"/>
        </w:rPr>
        <w:t>invisibilización</w:t>
      </w:r>
      <w:proofErr w:type="spellEnd"/>
      <w:r w:rsidRPr="004C01B7">
        <w:rPr>
          <w:rFonts w:ascii="Times New Roman" w:hAnsi="Times New Roman" w:cs="Times New Roman"/>
          <w:sz w:val="24"/>
          <w:szCs w:val="24"/>
          <w:lang w:val="es-CR"/>
        </w:rPr>
        <w:t xml:space="preserve"> social, los estigmas que pesan sobre ellos y la medicalización o patologización de los individuos intersexuales, produciéndose de ese modo su cosificación y deshumanización.</w:t>
      </w:r>
    </w:p>
    <w:p w14:paraId="274AA1FC" w14:textId="77777777" w:rsidR="005174C4" w:rsidRDefault="005174C4" w:rsidP="005174C4">
      <w:pPr>
        <w:spacing w:after="0" w:line="360" w:lineRule="auto"/>
        <w:jc w:val="both"/>
        <w:rPr>
          <w:rFonts w:ascii="Times New Roman" w:hAnsi="Times New Roman" w:cs="Times New Roman"/>
          <w:sz w:val="24"/>
          <w:szCs w:val="24"/>
          <w:lang w:val="es-CR"/>
        </w:rPr>
      </w:pPr>
    </w:p>
    <w:p w14:paraId="49BFF509" w14:textId="233A6A5E" w:rsidR="00004C40" w:rsidRPr="004C01B7" w:rsidRDefault="00004C40" w:rsidP="005174C4">
      <w:pPr>
        <w:spacing w:after="0" w:line="360" w:lineRule="auto"/>
        <w:jc w:val="both"/>
        <w:rPr>
          <w:rFonts w:ascii="Times New Roman" w:hAnsi="Times New Roman" w:cs="Times New Roman"/>
          <w:sz w:val="24"/>
          <w:szCs w:val="24"/>
          <w:lang w:val="es-CR"/>
        </w:rPr>
      </w:pPr>
      <w:r>
        <w:rPr>
          <w:rFonts w:ascii="Times New Roman" w:hAnsi="Times New Roman" w:cs="Times New Roman"/>
          <w:b/>
          <w:sz w:val="24"/>
          <w:szCs w:val="24"/>
          <w:lang w:val="es-CR"/>
        </w:rPr>
        <w:t>Palabras clave</w:t>
      </w:r>
      <w:r w:rsidRPr="004C01B7">
        <w:rPr>
          <w:rFonts w:ascii="Times New Roman" w:hAnsi="Times New Roman" w:cs="Times New Roman"/>
          <w:sz w:val="24"/>
          <w:szCs w:val="24"/>
          <w:lang w:val="es-CR"/>
        </w:rPr>
        <w:t xml:space="preserve">: Intersexualidad, Bioética, </w:t>
      </w:r>
      <w:proofErr w:type="spellStart"/>
      <w:r w:rsidRPr="004C01B7">
        <w:rPr>
          <w:rFonts w:ascii="Times New Roman" w:hAnsi="Times New Roman" w:cs="Times New Roman"/>
          <w:sz w:val="24"/>
          <w:szCs w:val="24"/>
          <w:lang w:val="es-CR"/>
        </w:rPr>
        <w:t>Bioderecho</w:t>
      </w:r>
      <w:proofErr w:type="spellEnd"/>
      <w:r w:rsidRPr="004C01B7">
        <w:rPr>
          <w:rFonts w:ascii="Times New Roman" w:hAnsi="Times New Roman" w:cs="Times New Roman"/>
          <w:sz w:val="24"/>
          <w:szCs w:val="24"/>
          <w:lang w:val="es-CR"/>
        </w:rPr>
        <w:t>, Derechos Humanos.</w:t>
      </w:r>
    </w:p>
    <w:p w14:paraId="28BB4485"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31283987" w14:textId="0EFA0C39" w:rsidR="00EA0780" w:rsidRDefault="00DF4A02" w:rsidP="005174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Summary</w:t>
      </w:r>
      <w:r w:rsidR="00EA0780" w:rsidRPr="004C01B7">
        <w:rPr>
          <w:rFonts w:ascii="Times New Roman" w:hAnsi="Times New Roman" w:cs="Times New Roman"/>
          <w:sz w:val="24"/>
          <w:szCs w:val="24"/>
        </w:rPr>
        <w:t xml:space="preserve">: The main problem addressed in this article starts in the concern about the lack of information and care protocols for intersex people, especially minors or newborns, their social invisibility, the stigma hanging over them and </w:t>
      </w:r>
      <w:r>
        <w:rPr>
          <w:rFonts w:ascii="Times New Roman" w:hAnsi="Times New Roman" w:cs="Times New Roman"/>
          <w:sz w:val="24"/>
          <w:szCs w:val="24"/>
        </w:rPr>
        <w:t xml:space="preserve">the </w:t>
      </w:r>
      <w:r w:rsidR="00EA0780" w:rsidRPr="004C01B7">
        <w:rPr>
          <w:rFonts w:ascii="Times New Roman" w:hAnsi="Times New Roman" w:cs="Times New Roman"/>
          <w:sz w:val="24"/>
          <w:szCs w:val="24"/>
        </w:rPr>
        <w:t xml:space="preserve">medicalization and </w:t>
      </w:r>
      <w:proofErr w:type="spellStart"/>
      <w:r w:rsidR="00EA0780" w:rsidRPr="004C01B7">
        <w:rPr>
          <w:rFonts w:ascii="Times New Roman" w:hAnsi="Times New Roman" w:cs="Times New Roman"/>
          <w:sz w:val="24"/>
          <w:szCs w:val="24"/>
        </w:rPr>
        <w:t>pathologization</w:t>
      </w:r>
      <w:proofErr w:type="spellEnd"/>
      <w:r w:rsidR="00EA0780" w:rsidRPr="004C01B7">
        <w:rPr>
          <w:rFonts w:ascii="Times New Roman" w:hAnsi="Times New Roman" w:cs="Times New Roman"/>
          <w:sz w:val="24"/>
          <w:szCs w:val="24"/>
        </w:rPr>
        <w:t xml:space="preserve"> of intersex individuals, thereby producing its objectification and dehumanization.</w:t>
      </w:r>
    </w:p>
    <w:p w14:paraId="4B47181F" w14:textId="77777777" w:rsidR="005174C4" w:rsidRPr="004C01B7" w:rsidRDefault="005174C4" w:rsidP="005174C4">
      <w:pPr>
        <w:spacing w:after="0" w:line="360" w:lineRule="auto"/>
        <w:jc w:val="both"/>
        <w:rPr>
          <w:rFonts w:ascii="Times New Roman" w:hAnsi="Times New Roman" w:cs="Times New Roman"/>
          <w:sz w:val="24"/>
          <w:szCs w:val="24"/>
        </w:rPr>
      </w:pPr>
    </w:p>
    <w:p w14:paraId="176C6C18" w14:textId="1E547C01" w:rsidR="00004C40" w:rsidRPr="004C01B7" w:rsidRDefault="00DF4A02" w:rsidP="005174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t>
      </w:r>
      <w:r w:rsidR="00004C40" w:rsidRPr="004C01B7">
        <w:rPr>
          <w:rFonts w:ascii="Times New Roman" w:hAnsi="Times New Roman" w:cs="Times New Roman"/>
          <w:b/>
          <w:sz w:val="24"/>
          <w:szCs w:val="24"/>
        </w:rPr>
        <w:t>words:</w:t>
      </w:r>
      <w:r w:rsidR="00004C40">
        <w:rPr>
          <w:rFonts w:ascii="Times New Roman" w:hAnsi="Times New Roman" w:cs="Times New Roman"/>
          <w:b/>
          <w:sz w:val="24"/>
          <w:szCs w:val="24"/>
        </w:rPr>
        <w:t xml:space="preserve"> </w:t>
      </w:r>
      <w:r w:rsidR="00004C40" w:rsidRPr="004C01B7">
        <w:rPr>
          <w:rFonts w:ascii="Times New Roman" w:hAnsi="Times New Roman" w:cs="Times New Roman"/>
          <w:sz w:val="24"/>
          <w:szCs w:val="24"/>
        </w:rPr>
        <w:t>Intersexuality, Bioethics, Bio Law, Human Rights.</w:t>
      </w:r>
    </w:p>
    <w:p w14:paraId="0895D3C6" w14:textId="77777777" w:rsidR="00004C40" w:rsidRPr="005174C4" w:rsidRDefault="00004C40" w:rsidP="005174C4">
      <w:pPr>
        <w:spacing w:after="0" w:line="360" w:lineRule="auto"/>
        <w:jc w:val="both"/>
        <w:rPr>
          <w:rFonts w:ascii="Times New Roman" w:hAnsi="Times New Roman" w:cs="Times New Roman"/>
          <w:b/>
          <w:sz w:val="24"/>
          <w:szCs w:val="24"/>
        </w:rPr>
      </w:pPr>
    </w:p>
    <w:p w14:paraId="76EA0428" w14:textId="77777777" w:rsidR="00004C40" w:rsidRPr="005174C4" w:rsidRDefault="00004C40" w:rsidP="005174C4">
      <w:pPr>
        <w:spacing w:after="0" w:line="360" w:lineRule="auto"/>
        <w:jc w:val="both"/>
        <w:rPr>
          <w:rFonts w:ascii="Times New Roman" w:hAnsi="Times New Roman" w:cs="Times New Roman"/>
          <w:b/>
          <w:sz w:val="24"/>
          <w:szCs w:val="24"/>
        </w:rPr>
      </w:pPr>
    </w:p>
    <w:p w14:paraId="6F33BB0B" w14:textId="77777777" w:rsidR="00EA0780" w:rsidRDefault="00EA0780" w:rsidP="005174C4">
      <w:pPr>
        <w:spacing w:after="0" w:line="360" w:lineRule="auto"/>
        <w:jc w:val="both"/>
        <w:rPr>
          <w:rFonts w:ascii="Times New Roman" w:hAnsi="Times New Roman" w:cs="Times New Roman"/>
          <w:b/>
          <w:sz w:val="24"/>
          <w:szCs w:val="24"/>
          <w:lang w:val="es-CR"/>
        </w:rPr>
      </w:pPr>
      <w:r w:rsidRPr="004C01B7">
        <w:rPr>
          <w:rFonts w:ascii="Times New Roman" w:hAnsi="Times New Roman" w:cs="Times New Roman"/>
          <w:b/>
          <w:sz w:val="24"/>
          <w:szCs w:val="24"/>
          <w:lang w:val="es-CR"/>
        </w:rPr>
        <w:t>INTRODUCCIÓN</w:t>
      </w:r>
    </w:p>
    <w:p w14:paraId="29B3A653" w14:textId="77777777" w:rsidR="00DF4A02" w:rsidRPr="004C01B7" w:rsidRDefault="00DF4A02" w:rsidP="005174C4">
      <w:pPr>
        <w:spacing w:after="0" w:line="360" w:lineRule="auto"/>
        <w:jc w:val="both"/>
        <w:rPr>
          <w:rFonts w:ascii="Times New Roman" w:hAnsi="Times New Roman" w:cs="Times New Roman"/>
          <w:b/>
          <w:sz w:val="24"/>
          <w:szCs w:val="24"/>
          <w:lang w:val="es-CR"/>
        </w:rPr>
      </w:pPr>
    </w:p>
    <w:p w14:paraId="2E9B8E62" w14:textId="1AA2BE28"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reiteradas oportunidades he cuestionado</w:t>
      </w:r>
      <w:r w:rsidR="0093425C">
        <w:rPr>
          <w:rFonts w:ascii="Times New Roman" w:hAnsi="Times New Roman" w:cs="Times New Roman"/>
          <w:sz w:val="24"/>
          <w:szCs w:val="24"/>
          <w:lang w:val="es-CR"/>
        </w:rPr>
        <w:t xml:space="preserve"> el origen de</w:t>
      </w:r>
      <w:r w:rsidR="00950B51" w:rsidRPr="004C01B7">
        <w:rPr>
          <w:rFonts w:ascii="Times New Roman" w:hAnsi="Times New Roman" w:cs="Times New Roman"/>
          <w:sz w:val="24"/>
          <w:szCs w:val="24"/>
          <w:lang w:val="es-CR"/>
        </w:rPr>
        <w:t xml:space="preserve"> diversas situaciones que sufren algunos individuos</w:t>
      </w:r>
      <w:r w:rsidR="00376F33">
        <w:rPr>
          <w:rFonts w:ascii="Times New Roman" w:hAnsi="Times New Roman" w:cs="Times New Roman"/>
          <w:sz w:val="24"/>
          <w:szCs w:val="24"/>
          <w:lang w:val="es-CR"/>
        </w:rPr>
        <w:t xml:space="preserve"> </w:t>
      </w:r>
      <w:r w:rsidR="00376F33" w:rsidRPr="00D53F8F">
        <w:rPr>
          <w:rFonts w:ascii="Times New Roman" w:hAnsi="Times New Roman" w:cs="Times New Roman"/>
          <w:sz w:val="24"/>
          <w:szCs w:val="24"/>
          <w:lang w:val="es-CR"/>
        </w:rPr>
        <w:t>con ciertas características,</w:t>
      </w:r>
      <w:r w:rsidR="00950B51" w:rsidRPr="004C01B7">
        <w:rPr>
          <w:rFonts w:ascii="Times New Roman" w:hAnsi="Times New Roman" w:cs="Times New Roman"/>
          <w:sz w:val="24"/>
          <w:szCs w:val="24"/>
          <w:lang w:val="es-CR"/>
        </w:rPr>
        <w:t xml:space="preserve"> </w:t>
      </w:r>
      <w:r w:rsidR="0084510F">
        <w:rPr>
          <w:rFonts w:ascii="Times New Roman" w:hAnsi="Times New Roman" w:cs="Times New Roman"/>
          <w:sz w:val="24"/>
          <w:szCs w:val="24"/>
          <w:lang w:val="es-CR"/>
        </w:rPr>
        <w:t xml:space="preserve">así como </w:t>
      </w:r>
      <w:r w:rsidRPr="004C01B7">
        <w:rPr>
          <w:rFonts w:ascii="Times New Roman" w:hAnsi="Times New Roman" w:cs="Times New Roman"/>
          <w:sz w:val="24"/>
          <w:szCs w:val="24"/>
          <w:lang w:val="es-CR"/>
        </w:rPr>
        <w:t xml:space="preserve">las posibles razones para que </w:t>
      </w:r>
      <w:r w:rsidR="000C12F1" w:rsidRPr="00D53F8F">
        <w:rPr>
          <w:rFonts w:ascii="Times New Roman" w:hAnsi="Times New Roman" w:cs="Times New Roman"/>
          <w:sz w:val="24"/>
          <w:szCs w:val="24"/>
          <w:lang w:val="es-CR"/>
        </w:rPr>
        <w:t>desde</w:t>
      </w:r>
      <w:r w:rsidR="000C12F1">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la sociedad, la cultura, la política o la religión, entre otros</w:t>
      </w:r>
      <w:r w:rsidRPr="00D53F8F">
        <w:rPr>
          <w:rFonts w:ascii="Times New Roman" w:hAnsi="Times New Roman" w:cs="Times New Roman"/>
          <w:color w:val="000000" w:themeColor="text1"/>
          <w:sz w:val="24"/>
          <w:szCs w:val="24"/>
          <w:lang w:val="es-CR"/>
        </w:rPr>
        <w:t xml:space="preserve">, </w:t>
      </w:r>
      <w:r w:rsidR="00D53F8F">
        <w:rPr>
          <w:rFonts w:ascii="Times New Roman" w:hAnsi="Times New Roman" w:cs="Times New Roman"/>
          <w:color w:val="000000" w:themeColor="text1"/>
          <w:sz w:val="24"/>
          <w:szCs w:val="24"/>
          <w:lang w:val="es-CR"/>
        </w:rPr>
        <w:t>se</w:t>
      </w:r>
      <w:r w:rsidR="00451EE1">
        <w:rPr>
          <w:rFonts w:ascii="Times New Roman" w:hAnsi="Times New Roman" w:cs="Times New Roman"/>
          <w:color w:val="000000" w:themeColor="text1"/>
          <w:sz w:val="24"/>
          <w:szCs w:val="24"/>
          <w:lang w:val="es-CR"/>
        </w:rPr>
        <w:t xml:space="preserve"> les</w:t>
      </w:r>
      <w:r w:rsidR="00D53F8F">
        <w:rPr>
          <w:rFonts w:ascii="Times New Roman" w:hAnsi="Times New Roman" w:cs="Times New Roman"/>
          <w:color w:val="000000" w:themeColor="text1"/>
          <w:sz w:val="24"/>
          <w:szCs w:val="24"/>
          <w:lang w:val="es-CR"/>
        </w:rPr>
        <w:t xml:space="preserve"> discrimine</w:t>
      </w:r>
      <w:r w:rsidR="00D53F8F" w:rsidRPr="00D53F8F">
        <w:rPr>
          <w:rFonts w:ascii="Times New Roman" w:hAnsi="Times New Roman" w:cs="Times New Roman"/>
          <w:color w:val="000000" w:themeColor="text1"/>
          <w:sz w:val="24"/>
          <w:szCs w:val="24"/>
          <w:lang w:val="es-CR"/>
        </w:rPr>
        <w:t xml:space="preserve"> </w:t>
      </w:r>
      <w:r w:rsidR="00451EE1">
        <w:rPr>
          <w:rFonts w:ascii="Times New Roman" w:hAnsi="Times New Roman" w:cs="Times New Roman"/>
          <w:color w:val="000000" w:themeColor="text1"/>
          <w:sz w:val="24"/>
          <w:szCs w:val="24"/>
          <w:lang w:val="es-CR"/>
        </w:rPr>
        <w:t>aun</w:t>
      </w:r>
      <w:r w:rsidRPr="004C01B7">
        <w:rPr>
          <w:rFonts w:ascii="Times New Roman" w:hAnsi="Times New Roman" w:cs="Times New Roman"/>
          <w:sz w:val="24"/>
          <w:szCs w:val="24"/>
          <w:lang w:val="es-CR"/>
        </w:rPr>
        <w:t>que</w:t>
      </w:r>
      <w:r w:rsidR="00950B51" w:rsidRPr="004C01B7">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 xml:space="preserve">en nada </w:t>
      </w:r>
      <w:r w:rsidR="00451EE1">
        <w:rPr>
          <w:rFonts w:ascii="Times New Roman" w:hAnsi="Times New Roman" w:cs="Times New Roman"/>
          <w:sz w:val="24"/>
          <w:szCs w:val="24"/>
          <w:lang w:val="es-CR"/>
        </w:rPr>
        <w:t>difiera</w:t>
      </w:r>
      <w:r w:rsidRPr="00D53F8F">
        <w:rPr>
          <w:rFonts w:ascii="Times New Roman" w:hAnsi="Times New Roman" w:cs="Times New Roman"/>
          <w:sz w:val="24"/>
          <w:szCs w:val="24"/>
          <w:lang w:val="es-CR"/>
        </w:rPr>
        <w:t>n</w:t>
      </w:r>
      <w:r w:rsidR="00D53F8F">
        <w:rPr>
          <w:rFonts w:ascii="Times New Roman" w:hAnsi="Times New Roman" w:cs="Times New Roman"/>
          <w:sz w:val="24"/>
          <w:szCs w:val="24"/>
          <w:lang w:val="es-CR"/>
        </w:rPr>
        <w:t xml:space="preserve">, </w:t>
      </w:r>
      <w:r w:rsidR="00D53F8F" w:rsidRPr="00D53F8F">
        <w:rPr>
          <w:rFonts w:ascii="Times New Roman" w:hAnsi="Times New Roman" w:cs="Times New Roman"/>
          <w:sz w:val="24"/>
          <w:szCs w:val="24"/>
          <w:lang w:val="es-CR"/>
        </w:rPr>
        <w:t>en</w:t>
      </w:r>
      <w:r w:rsidR="00D53F8F" w:rsidRPr="004C01B7">
        <w:rPr>
          <w:rFonts w:ascii="Times New Roman" w:hAnsi="Times New Roman" w:cs="Times New Roman"/>
          <w:sz w:val="24"/>
          <w:szCs w:val="24"/>
          <w:lang w:val="es-CR"/>
        </w:rPr>
        <w:t xml:space="preserve"> tanto seres humanos</w:t>
      </w:r>
      <w:r w:rsidR="00D53F8F">
        <w:rPr>
          <w:rFonts w:ascii="Times New Roman" w:hAnsi="Times New Roman" w:cs="Times New Roman"/>
          <w:sz w:val="24"/>
          <w:szCs w:val="24"/>
          <w:lang w:val="es-CR"/>
        </w:rPr>
        <w:t>,</w:t>
      </w:r>
      <w:r w:rsidR="00D53F8F" w:rsidRPr="004C01B7">
        <w:rPr>
          <w:rFonts w:ascii="Times New Roman" w:hAnsi="Times New Roman" w:cs="Times New Roman"/>
          <w:sz w:val="24"/>
          <w:szCs w:val="24"/>
          <w:lang w:val="es-CR"/>
        </w:rPr>
        <w:t xml:space="preserve"> </w:t>
      </w:r>
      <w:r w:rsidR="00D53F8F" w:rsidRPr="00D53F8F">
        <w:rPr>
          <w:rFonts w:ascii="Times New Roman" w:hAnsi="Times New Roman" w:cs="Times New Roman"/>
          <w:sz w:val="24"/>
          <w:szCs w:val="24"/>
          <w:lang w:val="es-CR"/>
        </w:rPr>
        <w:t>de quienes</w:t>
      </w:r>
      <w:r w:rsidR="00D53F8F">
        <w:rPr>
          <w:rFonts w:ascii="Times New Roman" w:hAnsi="Times New Roman" w:cs="Times New Roman"/>
          <w:sz w:val="24"/>
          <w:szCs w:val="24"/>
          <w:lang w:val="es-CR"/>
        </w:rPr>
        <w:t xml:space="preserve"> se dedican a prácticas discriminatorias. </w:t>
      </w:r>
    </w:p>
    <w:p w14:paraId="6828B4DD" w14:textId="7065B9BA" w:rsidR="00EA0780" w:rsidRPr="004C01B7" w:rsidRDefault="008A741E"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H</w:t>
      </w:r>
      <w:r w:rsidR="00950B51" w:rsidRPr="004C01B7">
        <w:rPr>
          <w:rFonts w:ascii="Times New Roman" w:hAnsi="Times New Roman" w:cs="Times New Roman"/>
          <w:sz w:val="24"/>
          <w:szCs w:val="24"/>
          <w:lang w:val="es-CR"/>
        </w:rPr>
        <w:t xml:space="preserve">e cuestionado </w:t>
      </w:r>
      <w:r w:rsidR="00EA0780" w:rsidRPr="004C01B7">
        <w:rPr>
          <w:rFonts w:ascii="Times New Roman" w:hAnsi="Times New Roman" w:cs="Times New Roman"/>
          <w:sz w:val="24"/>
          <w:szCs w:val="24"/>
          <w:lang w:val="es-CR"/>
        </w:rPr>
        <w:t>las estructuras del poder, su posicionamiento, influencia, manifestación, y discurso, las falacias ocultas</w:t>
      </w:r>
      <w:r w:rsidR="001B113D">
        <w:rPr>
          <w:rFonts w:ascii="Times New Roman" w:hAnsi="Times New Roman" w:cs="Times New Roman"/>
          <w:sz w:val="24"/>
          <w:szCs w:val="24"/>
          <w:lang w:val="es-CR"/>
        </w:rPr>
        <w:t xml:space="preserve"> para fundamentarse</w:t>
      </w:r>
      <w:r w:rsidR="00EA0780" w:rsidRPr="004C01B7">
        <w:rPr>
          <w:rFonts w:ascii="Times New Roman" w:hAnsi="Times New Roman" w:cs="Times New Roman"/>
          <w:sz w:val="24"/>
          <w:szCs w:val="24"/>
          <w:lang w:val="es-CR"/>
        </w:rPr>
        <w:t xml:space="preserve">, </w:t>
      </w:r>
      <w:r w:rsidR="0028553D">
        <w:rPr>
          <w:rFonts w:ascii="Times New Roman" w:hAnsi="Times New Roman" w:cs="Times New Roman"/>
          <w:sz w:val="24"/>
          <w:szCs w:val="24"/>
          <w:lang w:val="es-CR"/>
        </w:rPr>
        <w:t xml:space="preserve">el lenguaje </w:t>
      </w:r>
      <w:r>
        <w:rPr>
          <w:rFonts w:ascii="Times New Roman" w:hAnsi="Times New Roman" w:cs="Times New Roman"/>
          <w:sz w:val="24"/>
          <w:szCs w:val="24"/>
          <w:lang w:val="es-CR"/>
        </w:rPr>
        <w:t>utilizado</w:t>
      </w:r>
      <w:r w:rsidR="00EA0780" w:rsidRPr="004C01B7">
        <w:rPr>
          <w:rFonts w:ascii="Times New Roman" w:hAnsi="Times New Roman" w:cs="Times New Roman"/>
          <w:sz w:val="24"/>
          <w:szCs w:val="24"/>
          <w:lang w:val="es-CR"/>
        </w:rPr>
        <w:t xml:space="preserve"> para perpetuar el </w:t>
      </w:r>
      <w:r w:rsidR="00EA0780" w:rsidRPr="004C01B7">
        <w:rPr>
          <w:rFonts w:ascii="Times New Roman" w:hAnsi="Times New Roman" w:cs="Times New Roman"/>
          <w:sz w:val="24"/>
          <w:szCs w:val="24"/>
          <w:lang w:val="es-CR"/>
        </w:rPr>
        <w:lastRenderedPageBreak/>
        <w:t>trato c</w:t>
      </w:r>
      <w:r w:rsidR="001B113D">
        <w:rPr>
          <w:rFonts w:ascii="Times New Roman" w:hAnsi="Times New Roman" w:cs="Times New Roman"/>
          <w:sz w:val="24"/>
          <w:szCs w:val="24"/>
          <w:lang w:val="es-CR"/>
        </w:rPr>
        <w:t>ruel, degradante y discriminatorio</w:t>
      </w:r>
      <w:r w:rsidR="00EA0780" w:rsidRPr="004C01B7">
        <w:rPr>
          <w:rFonts w:ascii="Times New Roman" w:hAnsi="Times New Roman" w:cs="Times New Roman"/>
          <w:sz w:val="24"/>
          <w:szCs w:val="24"/>
          <w:lang w:val="es-CR"/>
        </w:rPr>
        <w:t xml:space="preserve">, y la masificación de las reacciones populares ante llamados a oposiciones civiles y “guerras santas” que nos libren de lo que </w:t>
      </w:r>
      <w:r w:rsidR="001B113D">
        <w:rPr>
          <w:rFonts w:ascii="Times New Roman" w:hAnsi="Times New Roman" w:cs="Times New Roman"/>
          <w:sz w:val="24"/>
          <w:szCs w:val="24"/>
          <w:lang w:val="es-CR"/>
        </w:rPr>
        <w:t>se disfraza</w:t>
      </w:r>
      <w:r w:rsidR="00EA0780" w:rsidRPr="004C01B7">
        <w:rPr>
          <w:rFonts w:ascii="Times New Roman" w:hAnsi="Times New Roman" w:cs="Times New Roman"/>
          <w:sz w:val="24"/>
          <w:szCs w:val="24"/>
          <w:lang w:val="es-CR"/>
        </w:rPr>
        <w:t xml:space="preserve"> de “amenaza” a la humanidad.</w:t>
      </w:r>
      <w:r w:rsidR="001B113D">
        <w:rPr>
          <w:rFonts w:ascii="Times New Roman" w:hAnsi="Times New Roman" w:cs="Times New Roman"/>
          <w:sz w:val="24"/>
          <w:szCs w:val="24"/>
          <w:lang w:val="es-CR"/>
        </w:rPr>
        <w:t xml:space="preserve"> </w:t>
      </w:r>
      <w:r w:rsidR="00451EE1">
        <w:rPr>
          <w:rFonts w:ascii="Times New Roman" w:hAnsi="Times New Roman" w:cs="Times New Roman"/>
          <w:sz w:val="24"/>
          <w:szCs w:val="24"/>
          <w:lang w:val="es-CR"/>
        </w:rPr>
        <w:t>Lo anterior a</w:t>
      </w:r>
      <w:r w:rsidR="001B113D">
        <w:rPr>
          <w:rFonts w:ascii="Times New Roman" w:hAnsi="Times New Roman" w:cs="Times New Roman"/>
          <w:sz w:val="24"/>
          <w:szCs w:val="24"/>
          <w:lang w:val="es-CR"/>
        </w:rPr>
        <w:t>l cuestionar</w:t>
      </w:r>
      <w:r w:rsidR="00451EE1">
        <w:rPr>
          <w:rFonts w:ascii="Times New Roman" w:hAnsi="Times New Roman" w:cs="Times New Roman"/>
          <w:sz w:val="24"/>
          <w:szCs w:val="24"/>
          <w:lang w:val="es-CR"/>
        </w:rPr>
        <w:t xml:space="preserve"> el sentido del concepto </w:t>
      </w:r>
      <w:r w:rsidR="00D430C7">
        <w:rPr>
          <w:rFonts w:ascii="Times New Roman" w:hAnsi="Times New Roman" w:cs="Times New Roman"/>
          <w:sz w:val="24"/>
          <w:szCs w:val="24"/>
          <w:lang w:val="es-CR"/>
        </w:rPr>
        <w:t xml:space="preserve">de </w:t>
      </w:r>
      <w:r w:rsidR="00451EE1">
        <w:rPr>
          <w:rFonts w:ascii="Times New Roman" w:hAnsi="Times New Roman" w:cs="Times New Roman"/>
          <w:sz w:val="24"/>
          <w:szCs w:val="24"/>
          <w:lang w:val="es-CR"/>
        </w:rPr>
        <w:t>“ser h</w:t>
      </w:r>
      <w:r w:rsidR="00EA0780" w:rsidRPr="004C01B7">
        <w:rPr>
          <w:rFonts w:ascii="Times New Roman" w:hAnsi="Times New Roman" w:cs="Times New Roman"/>
          <w:sz w:val="24"/>
          <w:szCs w:val="24"/>
          <w:lang w:val="es-CR"/>
        </w:rPr>
        <w:t xml:space="preserve">umano”, y </w:t>
      </w:r>
      <w:r w:rsidR="001B113D">
        <w:rPr>
          <w:rFonts w:ascii="Times New Roman" w:hAnsi="Times New Roman" w:cs="Times New Roman"/>
          <w:sz w:val="24"/>
          <w:szCs w:val="24"/>
          <w:lang w:val="es-CR"/>
        </w:rPr>
        <w:t>se encuentra</w:t>
      </w:r>
      <w:r w:rsidR="00EA0780" w:rsidRPr="004C01B7">
        <w:rPr>
          <w:rFonts w:ascii="Times New Roman" w:hAnsi="Times New Roman" w:cs="Times New Roman"/>
          <w:sz w:val="24"/>
          <w:szCs w:val="24"/>
          <w:lang w:val="es-CR"/>
        </w:rPr>
        <w:t xml:space="preserve"> razón </w:t>
      </w:r>
      <w:r w:rsidR="001B113D" w:rsidRPr="004C01B7">
        <w:rPr>
          <w:rFonts w:ascii="Times New Roman" w:hAnsi="Times New Roman" w:cs="Times New Roman"/>
          <w:sz w:val="24"/>
          <w:szCs w:val="24"/>
          <w:lang w:val="es-CR"/>
        </w:rPr>
        <w:t xml:space="preserve">alguna </w:t>
      </w:r>
      <w:r w:rsidR="00EA0780" w:rsidRPr="004C01B7">
        <w:rPr>
          <w:rFonts w:ascii="Times New Roman" w:hAnsi="Times New Roman" w:cs="Times New Roman"/>
          <w:sz w:val="24"/>
          <w:szCs w:val="24"/>
          <w:lang w:val="es-CR"/>
        </w:rPr>
        <w:t>para establecer tales diferencias desde el ius naturalismo, el ius positivismo, la ética o la moral.</w:t>
      </w:r>
    </w:p>
    <w:p w14:paraId="7CAF7B24" w14:textId="0EC29FF9"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Me explico brevemente: </w:t>
      </w:r>
      <w:r w:rsidR="00451EE1">
        <w:rPr>
          <w:rFonts w:ascii="Times New Roman" w:hAnsi="Times New Roman" w:cs="Times New Roman"/>
          <w:sz w:val="24"/>
          <w:szCs w:val="24"/>
          <w:lang w:val="es-CR"/>
        </w:rPr>
        <w:t>existe tanta diversidad en “Lo h</w:t>
      </w:r>
      <w:r w:rsidRPr="004C01B7">
        <w:rPr>
          <w:rFonts w:ascii="Times New Roman" w:hAnsi="Times New Roman" w:cs="Times New Roman"/>
          <w:sz w:val="24"/>
          <w:szCs w:val="24"/>
          <w:lang w:val="es-CR"/>
        </w:rPr>
        <w:t>umano”, tantos matices que nutren y surgen de esa</w:t>
      </w:r>
      <w:r w:rsidR="001B113D">
        <w:rPr>
          <w:rFonts w:ascii="Times New Roman" w:hAnsi="Times New Roman" w:cs="Times New Roman"/>
          <w:sz w:val="24"/>
          <w:szCs w:val="24"/>
          <w:lang w:val="es-CR"/>
        </w:rPr>
        <w:t xml:space="preserve"> condición, que </w:t>
      </w:r>
      <w:r w:rsidRPr="004C01B7">
        <w:rPr>
          <w:rFonts w:ascii="Times New Roman" w:hAnsi="Times New Roman" w:cs="Times New Roman"/>
          <w:sz w:val="24"/>
          <w:szCs w:val="24"/>
          <w:lang w:val="es-CR"/>
        </w:rPr>
        <w:t>debe contenerse con presión política, social, cultural, econ</w:t>
      </w:r>
      <w:r w:rsidR="001B113D">
        <w:rPr>
          <w:rFonts w:ascii="Times New Roman" w:hAnsi="Times New Roman" w:cs="Times New Roman"/>
          <w:sz w:val="24"/>
          <w:szCs w:val="24"/>
          <w:lang w:val="es-CR"/>
        </w:rPr>
        <w:t>ómica y religiosa. A</w:t>
      </w:r>
      <w:r w:rsidRPr="004C01B7">
        <w:rPr>
          <w:rFonts w:ascii="Times New Roman" w:hAnsi="Times New Roman" w:cs="Times New Roman"/>
          <w:sz w:val="24"/>
          <w:szCs w:val="24"/>
          <w:lang w:val="es-CR"/>
        </w:rPr>
        <w:t xml:space="preserve">ún más, surge </w:t>
      </w:r>
      <w:r w:rsidR="001B113D">
        <w:rPr>
          <w:rFonts w:ascii="Times New Roman" w:hAnsi="Times New Roman" w:cs="Times New Roman"/>
          <w:sz w:val="24"/>
          <w:szCs w:val="24"/>
          <w:lang w:val="es-CR"/>
        </w:rPr>
        <w:t>el cuestionamiento sobre el porqué</w:t>
      </w:r>
      <w:r w:rsidRPr="004C01B7">
        <w:rPr>
          <w:rFonts w:ascii="Times New Roman" w:hAnsi="Times New Roman" w:cs="Times New Roman"/>
          <w:sz w:val="24"/>
          <w:szCs w:val="24"/>
          <w:lang w:val="es-CR"/>
        </w:rPr>
        <w:t xml:space="preserve"> a tod</w:t>
      </w:r>
      <w:r w:rsidR="00451EE1">
        <w:rPr>
          <w:rFonts w:ascii="Times New Roman" w:hAnsi="Times New Roman" w:cs="Times New Roman"/>
          <w:sz w:val="24"/>
          <w:szCs w:val="24"/>
          <w:lang w:val="es-CR"/>
        </w:rPr>
        <w:t>a esa diversidad de “Lo h</w:t>
      </w:r>
      <w:r w:rsidR="001B113D">
        <w:rPr>
          <w:rFonts w:ascii="Times New Roman" w:hAnsi="Times New Roman" w:cs="Times New Roman"/>
          <w:sz w:val="24"/>
          <w:szCs w:val="24"/>
          <w:lang w:val="es-CR"/>
        </w:rPr>
        <w:t>umano”</w:t>
      </w:r>
      <w:r w:rsidRPr="004C01B7">
        <w:rPr>
          <w:rFonts w:ascii="Times New Roman" w:hAnsi="Times New Roman" w:cs="Times New Roman"/>
          <w:sz w:val="24"/>
          <w:szCs w:val="24"/>
          <w:lang w:val="es-CR"/>
        </w:rPr>
        <w:t xml:space="preserve"> se le permite manifestarse</w:t>
      </w:r>
      <w:r w:rsidR="001B113D">
        <w:rPr>
          <w:rFonts w:ascii="Times New Roman" w:hAnsi="Times New Roman" w:cs="Times New Roman"/>
          <w:sz w:val="24"/>
          <w:szCs w:val="24"/>
          <w:lang w:val="es-CR"/>
        </w:rPr>
        <w:t xml:space="preserve"> solamente en dos únicas formas: masculina o femenina</w:t>
      </w:r>
      <w:r w:rsidRPr="004C01B7">
        <w:rPr>
          <w:rFonts w:ascii="Times New Roman" w:hAnsi="Times New Roman" w:cs="Times New Roman"/>
          <w:sz w:val="24"/>
          <w:szCs w:val="24"/>
          <w:lang w:val="es-CR"/>
        </w:rPr>
        <w:t xml:space="preserve">. </w:t>
      </w:r>
    </w:p>
    <w:p w14:paraId="731413C1" w14:textId="6A5D0401" w:rsidR="00EA0780" w:rsidRPr="004C01B7" w:rsidRDefault="00950B51"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Y es que e</w:t>
      </w:r>
      <w:r w:rsidR="00EA0780" w:rsidRPr="004C01B7">
        <w:rPr>
          <w:rFonts w:ascii="Times New Roman" w:hAnsi="Times New Roman" w:cs="Times New Roman"/>
          <w:sz w:val="24"/>
          <w:szCs w:val="24"/>
          <w:lang w:val="es-CR"/>
        </w:rPr>
        <w:t>ntr</w:t>
      </w:r>
      <w:r w:rsidR="00451EE1">
        <w:rPr>
          <w:rFonts w:ascii="Times New Roman" w:hAnsi="Times New Roman" w:cs="Times New Roman"/>
          <w:sz w:val="24"/>
          <w:szCs w:val="24"/>
          <w:lang w:val="es-CR"/>
        </w:rPr>
        <w:t>e estas manifestaciones de “Lo h</w:t>
      </w:r>
      <w:r w:rsidR="00EA0780" w:rsidRPr="004C01B7">
        <w:rPr>
          <w:rFonts w:ascii="Times New Roman" w:hAnsi="Times New Roman" w:cs="Times New Roman"/>
          <w:sz w:val="24"/>
          <w:szCs w:val="24"/>
          <w:lang w:val="es-CR"/>
        </w:rPr>
        <w:t>umano” encontramos a las personas intersexuales, a quienes</w:t>
      </w:r>
      <w:r w:rsidR="001B113D">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a lo largo de la historia</w:t>
      </w:r>
      <w:r w:rsidR="001B113D">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se les ha denominado de distintas maneras: hermafroditas, </w:t>
      </w:r>
      <w:r w:rsidR="00EA0780" w:rsidRPr="00D430C7">
        <w:rPr>
          <w:rFonts w:ascii="Times New Roman" w:hAnsi="Times New Roman" w:cs="Times New Roman"/>
          <w:sz w:val="24"/>
          <w:szCs w:val="24"/>
          <w:lang w:val="es-CR"/>
        </w:rPr>
        <w:t xml:space="preserve">freaks </w:t>
      </w:r>
      <w:r w:rsidR="00EA0780" w:rsidRPr="004C01B7">
        <w:rPr>
          <w:rFonts w:ascii="Times New Roman" w:hAnsi="Times New Roman" w:cs="Times New Roman"/>
          <w:sz w:val="24"/>
          <w:szCs w:val="24"/>
          <w:lang w:val="es-CR"/>
        </w:rPr>
        <w:t xml:space="preserve">(monstruos en inglés), indefinidos, intersexuales; y a su duplicidad genital se le ha denominado recientemente “desórdenes del desarrollo sexual” (DSD por sus siglas en inglés). </w:t>
      </w:r>
    </w:p>
    <w:p w14:paraId="6446C0BB" w14:textId="1A3BA6AF"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Una mejor definición</w:t>
      </w:r>
      <w:r w:rsidR="00A5555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el uso adecuado de este vocabulario</w:t>
      </w:r>
      <w:r w:rsidR="00A5555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permitirán romper lingüísticamente con l</w:t>
      </w:r>
      <w:r w:rsidR="001B113D">
        <w:rPr>
          <w:rFonts w:ascii="Times New Roman" w:hAnsi="Times New Roman" w:cs="Times New Roman"/>
          <w:sz w:val="24"/>
          <w:szCs w:val="24"/>
          <w:lang w:val="es-CR"/>
        </w:rPr>
        <w:t>o que el discurso de poder</w:t>
      </w:r>
      <w:r w:rsidR="004726ED" w:rsidRPr="004C01B7">
        <w:rPr>
          <w:rFonts w:ascii="Times New Roman" w:hAnsi="Times New Roman" w:cs="Times New Roman"/>
          <w:sz w:val="24"/>
          <w:szCs w:val="24"/>
          <w:lang w:val="es-CR"/>
        </w:rPr>
        <w:t xml:space="preserve"> ha</w:t>
      </w:r>
      <w:r w:rsidRPr="004C01B7">
        <w:rPr>
          <w:rFonts w:ascii="Times New Roman" w:hAnsi="Times New Roman" w:cs="Times New Roman"/>
          <w:sz w:val="24"/>
          <w:szCs w:val="24"/>
          <w:lang w:val="es-CR"/>
        </w:rPr>
        <w:t xml:space="preserve"> establecido como parámetros de normalidad y anormalidad. E</w:t>
      </w:r>
      <w:bookmarkStart w:id="0" w:name="_GoBack"/>
      <w:bookmarkEnd w:id="0"/>
      <w:r w:rsidRPr="004C01B7">
        <w:rPr>
          <w:rFonts w:ascii="Times New Roman" w:hAnsi="Times New Roman" w:cs="Times New Roman"/>
          <w:sz w:val="24"/>
          <w:szCs w:val="24"/>
          <w:lang w:val="es-CR"/>
        </w:rPr>
        <w:t xml:space="preserve">n palabras de Berger y Luckmann </w:t>
      </w:r>
      <w:r w:rsidRPr="00D430C7">
        <w:rPr>
          <w:rFonts w:ascii="Times New Roman" w:hAnsi="Times New Roman" w:cs="Times New Roman"/>
          <w:sz w:val="24"/>
          <w:szCs w:val="24"/>
          <w:lang w:val="es-CR"/>
        </w:rPr>
        <w:t>“(…) el lenguaje marca las coordenadas de mi vida en la sociedad y llena esa vida de objetos significativos”</w:t>
      </w:r>
      <w:r w:rsidR="00D430C7" w:rsidRPr="00D430C7">
        <w:rPr>
          <w:rFonts w:ascii="Times New Roman" w:hAnsi="Times New Roman" w:cs="Times New Roman"/>
          <w:noProof/>
          <w:sz w:val="24"/>
          <w:szCs w:val="24"/>
          <w:lang w:val="es-CR"/>
        </w:rPr>
        <w:t xml:space="preserve"> </w:t>
      </w:r>
      <w:sdt>
        <w:sdtPr>
          <w:rPr>
            <w:rFonts w:ascii="Times New Roman" w:hAnsi="Times New Roman" w:cs="Times New Roman"/>
            <w:noProof/>
            <w:sz w:val="24"/>
            <w:szCs w:val="24"/>
            <w:lang w:val="es-CR"/>
          </w:rPr>
          <w:id w:val="-405081868"/>
          <w:citation/>
        </w:sdtPr>
        <w:sdtContent>
          <w:r w:rsidR="006805DE">
            <w:rPr>
              <w:rFonts w:ascii="Times New Roman" w:hAnsi="Times New Roman" w:cs="Times New Roman"/>
              <w:noProof/>
              <w:sz w:val="24"/>
              <w:szCs w:val="24"/>
              <w:lang w:val="es-CR"/>
            </w:rPr>
            <w:fldChar w:fldCharType="begin"/>
          </w:r>
          <w:r w:rsidR="00450101">
            <w:rPr>
              <w:rFonts w:ascii="Times New Roman" w:hAnsi="Times New Roman" w:cs="Times New Roman"/>
              <w:noProof/>
              <w:sz w:val="24"/>
              <w:szCs w:val="24"/>
              <w:lang w:val="es-CR"/>
            </w:rPr>
            <w:instrText xml:space="preserve">CITATION Ber01 \p 39 \l 5130 </w:instrText>
          </w:r>
          <w:r w:rsidR="006805DE">
            <w:rPr>
              <w:rFonts w:ascii="Times New Roman" w:hAnsi="Times New Roman" w:cs="Times New Roman"/>
              <w:noProof/>
              <w:sz w:val="24"/>
              <w:szCs w:val="24"/>
              <w:lang w:val="es-CR"/>
            </w:rPr>
            <w:fldChar w:fldCharType="separate"/>
          </w:r>
          <w:r w:rsidR="00450101" w:rsidRPr="00450101">
            <w:rPr>
              <w:rFonts w:ascii="Times New Roman" w:hAnsi="Times New Roman" w:cs="Times New Roman"/>
              <w:noProof/>
              <w:sz w:val="24"/>
              <w:szCs w:val="24"/>
              <w:lang w:val="es-CR"/>
            </w:rPr>
            <w:t>(Berger L., Peter; Luckmann, Thomas, 2001, pág. 39)</w:t>
          </w:r>
          <w:r w:rsidR="006805DE">
            <w:rPr>
              <w:rFonts w:ascii="Times New Roman" w:hAnsi="Times New Roman" w:cs="Times New Roman"/>
              <w:noProof/>
              <w:sz w:val="24"/>
              <w:szCs w:val="24"/>
              <w:lang w:val="es-CR"/>
            </w:rPr>
            <w:fldChar w:fldCharType="end"/>
          </w:r>
        </w:sdtContent>
      </w:sdt>
      <w:r w:rsidR="00783429">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De ahí que, desde este momento</w:t>
      </w:r>
      <w:r w:rsidR="00A5555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hago la aclaración </w:t>
      </w:r>
      <w:r w:rsidR="001B113D">
        <w:rPr>
          <w:rFonts w:ascii="Times New Roman" w:hAnsi="Times New Roman" w:cs="Times New Roman"/>
          <w:sz w:val="24"/>
          <w:szCs w:val="24"/>
          <w:lang w:val="es-CR"/>
        </w:rPr>
        <w:t xml:space="preserve">de </w:t>
      </w:r>
      <w:r w:rsidRPr="004C01B7">
        <w:rPr>
          <w:rFonts w:ascii="Times New Roman" w:hAnsi="Times New Roman" w:cs="Times New Roman"/>
          <w:sz w:val="24"/>
          <w:szCs w:val="24"/>
          <w:lang w:val="es-CR"/>
        </w:rPr>
        <w:t xml:space="preserve">que las referencias y terminología médicas </w:t>
      </w:r>
      <w:r w:rsidR="001B113D">
        <w:rPr>
          <w:rFonts w:ascii="Times New Roman" w:hAnsi="Times New Roman" w:cs="Times New Roman"/>
          <w:sz w:val="24"/>
          <w:szCs w:val="24"/>
          <w:lang w:val="es-CR"/>
        </w:rPr>
        <w:t>que se incluyan en este trabajo</w:t>
      </w:r>
      <w:r w:rsidRPr="004C01B7">
        <w:rPr>
          <w:rFonts w:ascii="Times New Roman" w:hAnsi="Times New Roman" w:cs="Times New Roman"/>
          <w:sz w:val="24"/>
          <w:szCs w:val="24"/>
          <w:lang w:val="es-CR"/>
        </w:rPr>
        <w:t xml:space="preserve"> son absolutamente ilustrativas del uso inadecuado de los vocablos, y expuestas con miras a evidenciar aspectos propios de un discurso que perpetúa la vulneración de estas </w:t>
      </w:r>
      <w:r w:rsidR="001B113D">
        <w:rPr>
          <w:rFonts w:ascii="Times New Roman" w:hAnsi="Times New Roman" w:cs="Times New Roman"/>
          <w:sz w:val="24"/>
          <w:szCs w:val="24"/>
          <w:lang w:val="es-CR"/>
        </w:rPr>
        <w:t>persona</w:t>
      </w:r>
      <w:r w:rsidRPr="004C01B7">
        <w:rPr>
          <w:rFonts w:ascii="Times New Roman" w:hAnsi="Times New Roman" w:cs="Times New Roman"/>
          <w:sz w:val="24"/>
          <w:szCs w:val="24"/>
          <w:lang w:val="es-CR"/>
        </w:rPr>
        <w:t>s.</w:t>
      </w:r>
    </w:p>
    <w:p w14:paraId="095CBC40" w14:textId="11CBBB5E" w:rsidR="00EA0780" w:rsidRPr="004C01B7" w:rsidRDefault="00D430C7"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Poco se ha dicho sobre la </w:t>
      </w:r>
      <w:r w:rsidR="001B113D">
        <w:rPr>
          <w:rFonts w:ascii="Times New Roman" w:hAnsi="Times New Roman" w:cs="Times New Roman"/>
          <w:sz w:val="24"/>
          <w:szCs w:val="24"/>
          <w:lang w:val="es-CR"/>
        </w:rPr>
        <w:t>i</w:t>
      </w:r>
      <w:r w:rsidR="00EA0780" w:rsidRPr="004C01B7">
        <w:rPr>
          <w:rFonts w:ascii="Times New Roman" w:hAnsi="Times New Roman" w:cs="Times New Roman"/>
          <w:sz w:val="24"/>
          <w:szCs w:val="24"/>
          <w:lang w:val="es-CR"/>
        </w:rPr>
        <w:t>nterse</w:t>
      </w:r>
      <w:r>
        <w:rPr>
          <w:rFonts w:ascii="Times New Roman" w:hAnsi="Times New Roman" w:cs="Times New Roman"/>
          <w:sz w:val="24"/>
          <w:szCs w:val="24"/>
          <w:lang w:val="es-CR"/>
        </w:rPr>
        <w:t>xualidad</w:t>
      </w:r>
      <w:r w:rsidR="001B113D">
        <w:rPr>
          <w:rFonts w:ascii="Times New Roman" w:hAnsi="Times New Roman" w:cs="Times New Roman"/>
          <w:sz w:val="24"/>
          <w:szCs w:val="24"/>
          <w:lang w:val="es-CR"/>
        </w:rPr>
        <w:t xml:space="preserve"> en nuestro país, pero</w:t>
      </w:r>
      <w:r w:rsidR="00EA0780" w:rsidRPr="004C01B7">
        <w:rPr>
          <w:rFonts w:ascii="Times New Roman" w:hAnsi="Times New Roman" w:cs="Times New Roman"/>
          <w:sz w:val="24"/>
          <w:szCs w:val="24"/>
          <w:lang w:val="es-CR"/>
        </w:rPr>
        <w:t xml:space="preserve"> en Latinoamérica, actualmente, </w:t>
      </w:r>
      <w:r w:rsidR="001B113D">
        <w:rPr>
          <w:rFonts w:ascii="Times New Roman" w:hAnsi="Times New Roman" w:cs="Times New Roman"/>
          <w:sz w:val="24"/>
          <w:szCs w:val="24"/>
          <w:lang w:val="es-CR"/>
        </w:rPr>
        <w:t xml:space="preserve">este tema </w:t>
      </w:r>
      <w:r w:rsidR="00EA0780" w:rsidRPr="004C01B7">
        <w:rPr>
          <w:rFonts w:ascii="Times New Roman" w:hAnsi="Times New Roman" w:cs="Times New Roman"/>
          <w:sz w:val="24"/>
          <w:szCs w:val="24"/>
          <w:lang w:val="es-CR"/>
        </w:rPr>
        <w:t xml:space="preserve">ha tomado los titulares periodísticos, en virtud de una tendencia mundial a cambiar el paradigma existente, </w:t>
      </w:r>
      <w:r w:rsidR="001B113D">
        <w:rPr>
          <w:rFonts w:ascii="Times New Roman" w:hAnsi="Times New Roman" w:cs="Times New Roman"/>
          <w:sz w:val="24"/>
          <w:szCs w:val="24"/>
          <w:lang w:val="es-CR"/>
        </w:rPr>
        <w:t xml:space="preserve">por </w:t>
      </w:r>
      <w:r w:rsidR="00EA0780" w:rsidRPr="004C01B7">
        <w:rPr>
          <w:rFonts w:ascii="Times New Roman" w:hAnsi="Times New Roman" w:cs="Times New Roman"/>
          <w:sz w:val="24"/>
          <w:szCs w:val="24"/>
          <w:lang w:val="es-CR"/>
        </w:rPr>
        <w:t xml:space="preserve">el cual es </w:t>
      </w:r>
      <w:r w:rsidR="00A55559">
        <w:rPr>
          <w:rFonts w:ascii="Times New Roman" w:hAnsi="Times New Roman" w:cs="Times New Roman"/>
          <w:sz w:val="24"/>
          <w:szCs w:val="24"/>
          <w:lang w:val="es-CR"/>
        </w:rPr>
        <w:t>oblig</w:t>
      </w:r>
      <w:r w:rsidR="00EA0780" w:rsidRPr="004C01B7">
        <w:rPr>
          <w:rFonts w:ascii="Times New Roman" w:hAnsi="Times New Roman" w:cs="Times New Roman"/>
          <w:sz w:val="24"/>
          <w:szCs w:val="24"/>
          <w:lang w:val="es-CR"/>
        </w:rPr>
        <w:t>atorio que la asignación del sexo legal deb</w:t>
      </w:r>
      <w:r w:rsidR="00A55559">
        <w:rPr>
          <w:rFonts w:ascii="Times New Roman" w:hAnsi="Times New Roman" w:cs="Times New Roman"/>
          <w:sz w:val="24"/>
          <w:szCs w:val="24"/>
          <w:lang w:val="es-CR"/>
        </w:rPr>
        <w:t>a</w:t>
      </w:r>
      <w:r w:rsidR="00EA0780" w:rsidRPr="004C01B7">
        <w:rPr>
          <w:rFonts w:ascii="Times New Roman" w:hAnsi="Times New Roman" w:cs="Times New Roman"/>
          <w:sz w:val="24"/>
          <w:szCs w:val="24"/>
          <w:lang w:val="es-CR"/>
        </w:rPr>
        <w:t xml:space="preserve"> hacerse a partir de la genitalidad.</w:t>
      </w:r>
    </w:p>
    <w:p w14:paraId="45AE8F75" w14:textId="4A95D417" w:rsidR="00EA0780" w:rsidRPr="004C01B7" w:rsidRDefault="00EA0780" w:rsidP="005174C4">
      <w:pPr>
        <w:spacing w:after="0" w:line="360" w:lineRule="auto"/>
        <w:ind w:firstLine="360"/>
        <w:jc w:val="both"/>
        <w:rPr>
          <w:rFonts w:ascii="Times New Roman" w:hAnsi="Times New Roman" w:cs="Times New Roman"/>
          <w:sz w:val="24"/>
          <w:szCs w:val="24"/>
          <w:shd w:val="clear" w:color="auto" w:fill="FFFF00"/>
          <w:lang w:val="es-CR"/>
        </w:rPr>
      </w:pPr>
      <w:r w:rsidRPr="004C01B7">
        <w:rPr>
          <w:rFonts w:ascii="Times New Roman" w:hAnsi="Times New Roman" w:cs="Times New Roman"/>
          <w:sz w:val="24"/>
          <w:szCs w:val="24"/>
          <w:lang w:val="es-CR"/>
        </w:rPr>
        <w:t>El cambio radica en el enfoque del tema: pasar de lo que conceptualmente se ha estandarizado como “sexo legal”</w:t>
      </w:r>
      <w:r w:rsidR="001B113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basado en la exterioridad, en la apariencia física de los órganos sexuale</w:t>
      </w:r>
      <w:r w:rsidR="001B113D">
        <w:rPr>
          <w:rFonts w:ascii="Times New Roman" w:hAnsi="Times New Roman" w:cs="Times New Roman"/>
          <w:sz w:val="24"/>
          <w:szCs w:val="24"/>
          <w:lang w:val="es-CR"/>
        </w:rPr>
        <w:t>s del individuo, su genitalidad,</w:t>
      </w:r>
      <w:r w:rsidRPr="004C01B7">
        <w:rPr>
          <w:rFonts w:ascii="Times New Roman" w:hAnsi="Times New Roman" w:cs="Times New Roman"/>
          <w:sz w:val="24"/>
          <w:szCs w:val="24"/>
          <w:lang w:val="es-CR"/>
        </w:rPr>
        <w:t xml:space="preserve"> a una fijación autónoma -por parte del </w:t>
      </w:r>
      <w:r w:rsidRPr="004C01B7">
        <w:rPr>
          <w:rFonts w:ascii="Times New Roman" w:hAnsi="Times New Roman" w:cs="Times New Roman"/>
          <w:sz w:val="24"/>
          <w:szCs w:val="24"/>
          <w:lang w:val="es-CR"/>
        </w:rPr>
        <w:lastRenderedPageBreak/>
        <w:t>indi</w:t>
      </w:r>
      <w:r w:rsidR="001B113D">
        <w:rPr>
          <w:rFonts w:ascii="Times New Roman" w:hAnsi="Times New Roman" w:cs="Times New Roman"/>
          <w:sz w:val="24"/>
          <w:szCs w:val="24"/>
          <w:lang w:val="es-CR"/>
        </w:rPr>
        <w:t>viduo- del sexo genotípico, aque</w:t>
      </w:r>
      <w:r w:rsidRPr="004C01B7">
        <w:rPr>
          <w:rFonts w:ascii="Times New Roman" w:hAnsi="Times New Roman" w:cs="Times New Roman"/>
          <w:sz w:val="24"/>
          <w:szCs w:val="24"/>
          <w:lang w:val="es-CR"/>
        </w:rPr>
        <w:t xml:space="preserve">l con el que esa persona, y solamente esa persona, se identifica, su íntima identidad de género. </w:t>
      </w:r>
    </w:p>
    <w:p w14:paraId="54C25BC9" w14:textId="512F8E98" w:rsidR="00EA0780" w:rsidRPr="004C01B7" w:rsidRDefault="00950B51"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Debe comprenderse que l</w:t>
      </w:r>
      <w:r w:rsidR="00EA0780" w:rsidRPr="004C01B7">
        <w:rPr>
          <w:rFonts w:ascii="Times New Roman" w:hAnsi="Times New Roman" w:cs="Times New Roman"/>
          <w:sz w:val="24"/>
          <w:szCs w:val="24"/>
          <w:lang w:val="es-CR"/>
        </w:rPr>
        <w:t xml:space="preserve">a intersexualidad ha sido relacionada con la apariencia externa del aparato genitourinario, otrora conceptualizada como hermafroditismo, pues hace </w:t>
      </w:r>
      <w:r w:rsidR="00D430C7">
        <w:rPr>
          <w:rFonts w:ascii="Times New Roman" w:hAnsi="Times New Roman" w:cs="Times New Roman"/>
          <w:sz w:val="24"/>
          <w:szCs w:val="24"/>
          <w:lang w:val="es-CR"/>
        </w:rPr>
        <w:t>referencia al poema de Ovidio, Metamorfosis</w:t>
      </w:r>
      <w:r w:rsidR="00EA0780" w:rsidRPr="004C01B7">
        <w:rPr>
          <w:rFonts w:ascii="Times New Roman" w:hAnsi="Times New Roman" w:cs="Times New Roman"/>
          <w:sz w:val="24"/>
          <w:szCs w:val="24"/>
          <w:lang w:val="es-CR"/>
        </w:rPr>
        <w:t xml:space="preserve">, donde se narra el tránsito del hijo varón de Hermes y Afrodita </w:t>
      </w:r>
      <w:r w:rsidR="007A0B61">
        <w:rPr>
          <w:rFonts w:ascii="Times New Roman" w:hAnsi="Times New Roman" w:cs="Times New Roman"/>
          <w:sz w:val="24"/>
          <w:szCs w:val="24"/>
          <w:lang w:val="es-CR"/>
        </w:rPr>
        <w:t>a</w:t>
      </w:r>
      <w:r w:rsidR="00EA0780" w:rsidRPr="004C01B7">
        <w:rPr>
          <w:rFonts w:ascii="Times New Roman" w:hAnsi="Times New Roman" w:cs="Times New Roman"/>
          <w:sz w:val="24"/>
          <w:szCs w:val="24"/>
          <w:lang w:val="es-CR"/>
        </w:rPr>
        <w:t xml:space="preserve"> un ser que, luego de unirse sexualmente con una Náyade, </w:t>
      </w:r>
      <w:r w:rsidR="007A0B61">
        <w:rPr>
          <w:rFonts w:ascii="Times New Roman" w:hAnsi="Times New Roman" w:cs="Times New Roman"/>
          <w:sz w:val="24"/>
          <w:szCs w:val="24"/>
          <w:lang w:val="es-CR"/>
        </w:rPr>
        <w:t>conjugó</w:t>
      </w:r>
      <w:r w:rsidR="00EA0780" w:rsidRPr="004C01B7">
        <w:rPr>
          <w:rFonts w:ascii="Times New Roman" w:hAnsi="Times New Roman" w:cs="Times New Roman"/>
          <w:sz w:val="24"/>
          <w:szCs w:val="24"/>
          <w:lang w:val="es-CR"/>
        </w:rPr>
        <w:t xml:space="preserve"> en sí mismo ambos sexos, y cuyo nombre finalmente fue </w:t>
      </w:r>
      <w:proofErr w:type="spellStart"/>
      <w:r w:rsidR="00EA0780" w:rsidRPr="004C01B7">
        <w:rPr>
          <w:rFonts w:ascii="Times New Roman" w:hAnsi="Times New Roman" w:cs="Times New Roman"/>
          <w:sz w:val="24"/>
          <w:szCs w:val="24"/>
          <w:lang w:val="es-CR"/>
        </w:rPr>
        <w:t>Hermafrodito</w:t>
      </w:r>
      <w:proofErr w:type="spellEnd"/>
      <w:r w:rsidR="00EA0780" w:rsidRPr="004C01B7">
        <w:rPr>
          <w:rFonts w:ascii="Times New Roman" w:hAnsi="Times New Roman" w:cs="Times New Roman"/>
          <w:sz w:val="24"/>
          <w:szCs w:val="24"/>
          <w:lang w:val="es-CR"/>
        </w:rPr>
        <w:t xml:space="preserve">. </w:t>
      </w:r>
    </w:p>
    <w:p w14:paraId="3F481785" w14:textId="26AAE7E3" w:rsidR="00EA0780"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Los médicos han utilizad</w:t>
      </w:r>
      <w:r w:rsidR="00A41051">
        <w:rPr>
          <w:rFonts w:ascii="Times New Roman" w:hAnsi="Times New Roman" w:cs="Times New Roman"/>
          <w:sz w:val="24"/>
          <w:szCs w:val="24"/>
          <w:lang w:val="es-CR"/>
        </w:rPr>
        <w:t>o el término o connotación de “h</w:t>
      </w:r>
      <w:r w:rsidRPr="004C01B7">
        <w:rPr>
          <w:rFonts w:ascii="Times New Roman" w:hAnsi="Times New Roman" w:cs="Times New Roman"/>
          <w:sz w:val="24"/>
          <w:szCs w:val="24"/>
          <w:lang w:val="es-CR"/>
        </w:rPr>
        <w:t>ermafrodita”, para referirse a aquellas personas que, por haber nacido con apariencia de duplicidad en sus genitales -externos</w:t>
      </w:r>
      <w:r w:rsidR="004726ED" w:rsidRPr="004C01B7">
        <w:rPr>
          <w:rFonts w:ascii="Times New Roman" w:hAnsi="Times New Roman" w:cs="Times New Roman"/>
          <w:sz w:val="24"/>
          <w:szCs w:val="24"/>
          <w:lang w:val="es-CR"/>
        </w:rPr>
        <w:t>, internos o ambos-, requieren</w:t>
      </w:r>
      <w:r w:rsidRPr="004C01B7">
        <w:rPr>
          <w:rFonts w:ascii="Times New Roman" w:hAnsi="Times New Roman" w:cs="Times New Roman"/>
          <w:sz w:val="24"/>
          <w:szCs w:val="24"/>
          <w:lang w:val="es-CR"/>
        </w:rPr>
        <w:t xml:space="preserve"> un procedimiento “correctivo de su sexo físico”. Este discurso médico ha sido utilizado</w:t>
      </w:r>
      <w:r w:rsidR="00A4105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históricamente</w:t>
      </w:r>
      <w:r w:rsidR="00A4105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para convencer a los progenitores</w:t>
      </w:r>
      <w:r w:rsidR="00A41051">
        <w:rPr>
          <w:rFonts w:ascii="Times New Roman" w:hAnsi="Times New Roman" w:cs="Times New Roman"/>
          <w:sz w:val="24"/>
          <w:szCs w:val="24"/>
          <w:lang w:val="es-CR"/>
        </w:rPr>
        <w:t xml:space="preserve"> </w:t>
      </w:r>
      <w:r w:rsidR="00FB1BB9">
        <w:rPr>
          <w:rFonts w:ascii="Times New Roman" w:hAnsi="Times New Roman" w:cs="Times New Roman"/>
          <w:sz w:val="24"/>
          <w:szCs w:val="24"/>
          <w:lang w:val="es-CR"/>
        </w:rPr>
        <w:t>sobre la necesidad de intervención de este “fenómeno” en edades tempranas</w:t>
      </w:r>
      <w:r w:rsidRPr="004C01B7">
        <w:rPr>
          <w:rFonts w:ascii="Times New Roman" w:hAnsi="Times New Roman" w:cs="Times New Roman"/>
          <w:sz w:val="24"/>
          <w:szCs w:val="24"/>
          <w:lang w:val="es-CR"/>
        </w:rPr>
        <w:t xml:space="preserve"> y</w:t>
      </w:r>
      <w:r w:rsidR="00FB1BB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luego</w:t>
      </w:r>
      <w:r w:rsidR="00FB1BB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para </w:t>
      </w:r>
      <w:r w:rsidR="00A41051">
        <w:rPr>
          <w:rFonts w:ascii="Times New Roman" w:hAnsi="Times New Roman" w:cs="Times New Roman"/>
          <w:sz w:val="24"/>
          <w:szCs w:val="24"/>
          <w:lang w:val="es-CR"/>
        </w:rPr>
        <w:t>discriminar, ocultar, e incluso</w:t>
      </w:r>
      <w:r w:rsidRPr="004C01B7">
        <w:rPr>
          <w:rFonts w:ascii="Times New Roman" w:hAnsi="Times New Roman" w:cs="Times New Roman"/>
          <w:sz w:val="24"/>
          <w:szCs w:val="24"/>
          <w:lang w:val="es-CR"/>
        </w:rPr>
        <w:t xml:space="preserve"> convertir a tales personas en seres anormales, de circo</w:t>
      </w:r>
      <w:r w:rsidR="00A4105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en objetos de experimentación médica (clínica, quirúrgica y psiquiátrica).</w:t>
      </w:r>
    </w:p>
    <w:p w14:paraId="23E59DE6" w14:textId="77777777" w:rsidR="00004C40" w:rsidRPr="004C01B7" w:rsidRDefault="00004C40" w:rsidP="005174C4">
      <w:pPr>
        <w:spacing w:after="0" w:line="360" w:lineRule="auto"/>
        <w:ind w:firstLine="360"/>
        <w:jc w:val="both"/>
        <w:rPr>
          <w:rFonts w:ascii="Times New Roman" w:hAnsi="Times New Roman" w:cs="Times New Roman"/>
          <w:sz w:val="24"/>
          <w:szCs w:val="24"/>
          <w:lang w:val="es-CR"/>
        </w:rPr>
      </w:pPr>
    </w:p>
    <w:p w14:paraId="4BBB1990" w14:textId="6FB9F0DC" w:rsidR="00EA0780" w:rsidRDefault="00EA0780" w:rsidP="005174C4">
      <w:pPr>
        <w:spacing w:after="0" w:line="360" w:lineRule="auto"/>
        <w:jc w:val="both"/>
        <w:outlineLvl w:val="0"/>
        <w:rPr>
          <w:rFonts w:ascii="Times New Roman" w:hAnsi="Times New Roman" w:cs="Times New Roman"/>
          <w:b/>
          <w:sz w:val="24"/>
          <w:szCs w:val="24"/>
          <w:lang w:val="es-CR"/>
        </w:rPr>
      </w:pPr>
      <w:r w:rsidRPr="004C01B7">
        <w:rPr>
          <w:rFonts w:ascii="Times New Roman" w:hAnsi="Times New Roman" w:cs="Times New Roman"/>
          <w:b/>
          <w:sz w:val="24"/>
          <w:szCs w:val="24"/>
          <w:lang w:val="es-CR"/>
        </w:rPr>
        <w:fldChar w:fldCharType="begin"/>
      </w:r>
      <w:r w:rsidRPr="004C01B7">
        <w:rPr>
          <w:rFonts w:ascii="Times New Roman" w:hAnsi="Times New Roman" w:cs="Times New Roman"/>
          <w:sz w:val="24"/>
          <w:szCs w:val="24"/>
          <w:lang w:val="es-CR"/>
        </w:rPr>
        <w:instrText xml:space="preserve"> XE "II:JUSTIFICACIÓN" </w:instrText>
      </w:r>
      <w:r w:rsidRPr="004C01B7">
        <w:rPr>
          <w:rFonts w:ascii="Times New Roman" w:hAnsi="Times New Roman" w:cs="Times New Roman"/>
          <w:b/>
          <w:sz w:val="24"/>
          <w:szCs w:val="24"/>
          <w:lang w:val="es-CR"/>
        </w:rPr>
        <w:fldChar w:fldCharType="end"/>
      </w:r>
      <w:r w:rsidR="00004C40" w:rsidRPr="004C01B7">
        <w:rPr>
          <w:rFonts w:ascii="Times New Roman" w:hAnsi="Times New Roman" w:cs="Times New Roman"/>
          <w:b/>
          <w:sz w:val="24"/>
          <w:szCs w:val="24"/>
          <w:lang w:val="es-CR"/>
        </w:rPr>
        <w:t>Aspectos médicos sobre la intersexualidad</w:t>
      </w:r>
    </w:p>
    <w:p w14:paraId="3AE73F32" w14:textId="77777777" w:rsidR="00004C40" w:rsidRPr="004C01B7" w:rsidRDefault="00004C40" w:rsidP="005174C4">
      <w:pPr>
        <w:spacing w:after="0" w:line="360" w:lineRule="auto"/>
        <w:jc w:val="both"/>
        <w:outlineLvl w:val="0"/>
        <w:rPr>
          <w:rFonts w:ascii="Times New Roman" w:hAnsi="Times New Roman" w:cs="Times New Roman"/>
          <w:b/>
          <w:sz w:val="24"/>
          <w:szCs w:val="24"/>
          <w:lang w:val="es-CR"/>
        </w:rPr>
      </w:pPr>
    </w:p>
    <w:p w14:paraId="545ABD46" w14:textId="59DA0806" w:rsidR="00EA0780" w:rsidRPr="004C01B7" w:rsidRDefault="00EA0780" w:rsidP="0012250F">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Los estudios epidemiológicos, así como la investigación médica, han podido det</w:t>
      </w:r>
      <w:r w:rsidR="00F22532">
        <w:rPr>
          <w:rFonts w:ascii="Times New Roman" w:hAnsi="Times New Roman" w:cs="Times New Roman"/>
          <w:sz w:val="24"/>
          <w:szCs w:val="24"/>
          <w:lang w:val="es-CR"/>
        </w:rPr>
        <w:t xml:space="preserve">erminar coincidencias entre la </w:t>
      </w:r>
      <w:r w:rsidR="00F22532" w:rsidRPr="00F22532">
        <w:rPr>
          <w:rFonts w:ascii="Times New Roman" w:hAnsi="Times New Roman" w:cs="Times New Roman"/>
          <w:i/>
          <w:sz w:val="24"/>
          <w:szCs w:val="24"/>
          <w:lang w:val="es-CR"/>
        </w:rPr>
        <w:t>hiperplasia suprarrenal c</w:t>
      </w:r>
      <w:r w:rsidRPr="00F22532">
        <w:rPr>
          <w:rFonts w:ascii="Times New Roman" w:hAnsi="Times New Roman" w:cs="Times New Roman"/>
          <w:i/>
          <w:sz w:val="24"/>
          <w:szCs w:val="24"/>
          <w:lang w:val="es-CR"/>
        </w:rPr>
        <w:t>ongénita</w:t>
      </w:r>
      <w:r w:rsidRPr="004C01B7">
        <w:rPr>
          <w:rFonts w:ascii="Times New Roman" w:hAnsi="Times New Roman" w:cs="Times New Roman"/>
          <w:sz w:val="24"/>
          <w:szCs w:val="24"/>
          <w:lang w:val="es-CR"/>
        </w:rPr>
        <w:t xml:space="preserve"> </w:t>
      </w:r>
      <w:r w:rsidR="00F22532">
        <w:rPr>
          <w:rFonts w:ascii="Times New Roman" w:hAnsi="Times New Roman" w:cs="Times New Roman"/>
          <w:sz w:val="24"/>
          <w:szCs w:val="24"/>
          <w:lang w:val="es-CR"/>
        </w:rPr>
        <w:t>(HSC) y la i</w:t>
      </w:r>
      <w:r w:rsidRPr="004C01B7">
        <w:rPr>
          <w:rFonts w:ascii="Times New Roman" w:hAnsi="Times New Roman" w:cs="Times New Roman"/>
          <w:sz w:val="24"/>
          <w:szCs w:val="24"/>
          <w:lang w:val="es-CR"/>
        </w:rPr>
        <w:t>ntersexualidad.</w:t>
      </w:r>
      <w:r w:rsidR="0012250F">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 xml:space="preserve">Médicamente, la intersexualidad se define como </w:t>
      </w:r>
      <w:r w:rsidRPr="009C2690">
        <w:rPr>
          <w:rFonts w:ascii="Times New Roman" w:hAnsi="Times New Roman" w:cs="Times New Roman"/>
          <w:i/>
          <w:sz w:val="24"/>
          <w:szCs w:val="24"/>
          <w:lang w:val="es-CR"/>
        </w:rPr>
        <w:t>“un grupo de afecciones donde hay una discrepancia entre los genitales internos y externos (los testículos y los ovarios)”</w:t>
      </w:r>
      <w:sdt>
        <w:sdtPr>
          <w:rPr>
            <w:rFonts w:ascii="Times New Roman" w:hAnsi="Times New Roman" w:cs="Times New Roman"/>
            <w:sz w:val="24"/>
            <w:szCs w:val="24"/>
            <w:lang w:val="es-CR"/>
          </w:rPr>
          <w:id w:val="-1729604793"/>
          <w:citation/>
        </w:sdtPr>
        <w:sdtContent>
          <w:r w:rsidR="00FB1BB9">
            <w:rPr>
              <w:rFonts w:ascii="Times New Roman" w:hAnsi="Times New Roman" w:cs="Times New Roman"/>
              <w:sz w:val="24"/>
              <w:szCs w:val="24"/>
              <w:lang w:val="es-CR"/>
            </w:rPr>
            <w:fldChar w:fldCharType="begin"/>
          </w:r>
          <w:r w:rsidR="00FB1BB9">
            <w:rPr>
              <w:rFonts w:ascii="Times New Roman" w:hAnsi="Times New Roman" w:cs="Times New Roman"/>
              <w:sz w:val="24"/>
              <w:szCs w:val="24"/>
              <w:lang w:val="es-CR"/>
            </w:rPr>
            <w:instrText xml:space="preserve"> CITATION Bib14 \l 5130 </w:instrText>
          </w:r>
          <w:r w:rsidR="00FB1BB9">
            <w:rPr>
              <w:rFonts w:ascii="Times New Roman" w:hAnsi="Times New Roman" w:cs="Times New Roman"/>
              <w:sz w:val="24"/>
              <w:szCs w:val="24"/>
              <w:lang w:val="es-CR"/>
            </w:rPr>
            <w:fldChar w:fldCharType="separate"/>
          </w:r>
          <w:r w:rsidR="00FB1BB9">
            <w:rPr>
              <w:rFonts w:ascii="Times New Roman" w:hAnsi="Times New Roman" w:cs="Times New Roman"/>
              <w:noProof/>
              <w:sz w:val="24"/>
              <w:szCs w:val="24"/>
              <w:lang w:val="es-CR"/>
            </w:rPr>
            <w:t xml:space="preserve"> </w:t>
          </w:r>
          <w:r w:rsidR="00FB1BB9" w:rsidRPr="00FB1BB9">
            <w:rPr>
              <w:rFonts w:ascii="Times New Roman" w:hAnsi="Times New Roman" w:cs="Times New Roman"/>
              <w:noProof/>
              <w:sz w:val="24"/>
              <w:szCs w:val="24"/>
              <w:lang w:val="es-CR"/>
            </w:rPr>
            <w:t>(MEDLINEPLUS, 2014)</w:t>
          </w:r>
          <w:r w:rsidR="00FB1BB9">
            <w:rPr>
              <w:rFonts w:ascii="Times New Roman" w:hAnsi="Times New Roman" w:cs="Times New Roman"/>
              <w:sz w:val="24"/>
              <w:szCs w:val="24"/>
              <w:lang w:val="es-CR"/>
            </w:rPr>
            <w:fldChar w:fldCharType="end"/>
          </w:r>
        </w:sdtContent>
      </w:sdt>
      <w:r w:rsidRPr="004C01B7">
        <w:rPr>
          <w:rFonts w:ascii="Times New Roman" w:hAnsi="Times New Roman" w:cs="Times New Roman"/>
          <w:sz w:val="24"/>
          <w:szCs w:val="24"/>
          <w:lang w:val="es-CR"/>
        </w:rPr>
        <w:t xml:space="preserve">. Además, con miras a evitar algunas confusiones </w:t>
      </w:r>
      <w:r w:rsidR="0012250F">
        <w:rPr>
          <w:rFonts w:ascii="Times New Roman" w:hAnsi="Times New Roman" w:cs="Times New Roman"/>
          <w:sz w:val="24"/>
          <w:szCs w:val="24"/>
          <w:lang w:val="es-CR"/>
        </w:rPr>
        <w:t>relacionadas</w:t>
      </w:r>
      <w:r w:rsidRPr="004C01B7">
        <w:rPr>
          <w:rFonts w:ascii="Times New Roman" w:hAnsi="Times New Roman" w:cs="Times New Roman"/>
          <w:sz w:val="24"/>
          <w:szCs w:val="24"/>
          <w:lang w:val="es-CR"/>
        </w:rPr>
        <w:t xml:space="preserve"> con esta condición, y los estigmas que pr</w:t>
      </w:r>
      <w:r w:rsidR="0012250F">
        <w:rPr>
          <w:rFonts w:ascii="Times New Roman" w:hAnsi="Times New Roman" w:cs="Times New Roman"/>
          <w:sz w:val="24"/>
          <w:szCs w:val="24"/>
          <w:lang w:val="es-CR"/>
        </w:rPr>
        <w:t>oduce, se ha empezado a migrar hacia e</w:t>
      </w:r>
      <w:r w:rsidRPr="004C01B7">
        <w:rPr>
          <w:rFonts w:ascii="Times New Roman" w:hAnsi="Times New Roman" w:cs="Times New Roman"/>
          <w:sz w:val="24"/>
          <w:szCs w:val="24"/>
          <w:lang w:val="es-CR"/>
        </w:rPr>
        <w:t>l concepto de “Desórdenes del Desarrollo Sexual” (“DSD”, por sus siglas en inglés).</w:t>
      </w:r>
    </w:p>
    <w:p w14:paraId="27D56B20" w14:textId="026D1D6B" w:rsidR="00EA0780" w:rsidRPr="004C01B7" w:rsidRDefault="00EA0780" w:rsidP="005174C4">
      <w:pPr>
        <w:spacing w:after="0" w:line="360" w:lineRule="auto"/>
        <w:ind w:firstLine="708"/>
        <w:jc w:val="both"/>
        <w:rPr>
          <w:rFonts w:ascii="Times New Roman" w:hAnsi="Times New Roman" w:cs="Times New Roman"/>
          <w:sz w:val="20"/>
          <w:szCs w:val="24"/>
          <w:lang w:val="es-CR"/>
        </w:rPr>
      </w:pPr>
      <w:r w:rsidRPr="004C01B7">
        <w:rPr>
          <w:rFonts w:ascii="Times New Roman" w:hAnsi="Times New Roman" w:cs="Times New Roman"/>
          <w:sz w:val="24"/>
          <w:szCs w:val="24"/>
          <w:lang w:val="es-CR"/>
        </w:rPr>
        <w:t>Según el sitio web de la Biblioteca Nacional de Medicina de Estados Unidos</w:t>
      </w:r>
      <w:r w:rsidR="0012250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conjunto con los Institutos Nac</w:t>
      </w:r>
      <w:r w:rsidR="0012250F">
        <w:rPr>
          <w:rFonts w:ascii="Times New Roman" w:hAnsi="Times New Roman" w:cs="Times New Roman"/>
          <w:sz w:val="24"/>
          <w:szCs w:val="24"/>
          <w:lang w:val="es-CR"/>
        </w:rPr>
        <w:t>ionales de Salud (NIH), conocido</w:t>
      </w:r>
      <w:r w:rsidRPr="004C01B7">
        <w:rPr>
          <w:rFonts w:ascii="Times New Roman" w:hAnsi="Times New Roman" w:cs="Times New Roman"/>
          <w:sz w:val="24"/>
          <w:szCs w:val="24"/>
          <w:lang w:val="es-CR"/>
        </w:rPr>
        <w:t xml:space="preserve"> como MedlinePlus, la intersexualidad se puede dividir en cuatro categorías: </w:t>
      </w:r>
      <w:r w:rsidRPr="009C2690">
        <w:rPr>
          <w:rFonts w:ascii="Times New Roman" w:hAnsi="Times New Roman" w:cs="Times New Roman"/>
          <w:i/>
          <w:sz w:val="24"/>
          <w:szCs w:val="24"/>
          <w:lang w:val="es-CR"/>
        </w:rPr>
        <w:t>“Intersexualidad 46, XX”; “Intersexualidad 46, XY”; “Intersexualidad gonadal verdadera”; e “Intersexualidad compleja o indeterminada”</w:t>
      </w:r>
      <w:r w:rsidRPr="004C01B7">
        <w:rPr>
          <w:rFonts w:ascii="Times New Roman" w:hAnsi="Times New Roman" w:cs="Times New Roman"/>
          <w:sz w:val="24"/>
          <w:szCs w:val="24"/>
          <w:lang w:val="es-CR"/>
        </w:rPr>
        <w:t>.</w:t>
      </w:r>
      <w:sdt>
        <w:sdtPr>
          <w:rPr>
            <w:rFonts w:ascii="Times New Roman" w:hAnsi="Times New Roman" w:cs="Times New Roman"/>
            <w:sz w:val="20"/>
            <w:szCs w:val="24"/>
            <w:lang w:val="es-CR"/>
          </w:rPr>
          <w:id w:val="-1141105581"/>
          <w:citation/>
        </w:sdtPr>
        <w:sdtContent>
          <w:r w:rsidRPr="004C01B7">
            <w:rPr>
              <w:rFonts w:ascii="Times New Roman" w:hAnsi="Times New Roman" w:cs="Times New Roman"/>
              <w:sz w:val="20"/>
              <w:szCs w:val="24"/>
              <w:lang w:val="es-CR"/>
            </w:rPr>
            <w:fldChar w:fldCharType="begin"/>
          </w:r>
          <w:r w:rsidRPr="004C01B7">
            <w:rPr>
              <w:rFonts w:ascii="Times New Roman" w:hAnsi="Times New Roman" w:cs="Times New Roman"/>
              <w:sz w:val="20"/>
              <w:szCs w:val="24"/>
              <w:lang w:val="es-CR"/>
            </w:rPr>
            <w:instrText xml:space="preserve">CITATION Bib14 \l 5130 </w:instrText>
          </w:r>
          <w:r w:rsidRPr="004C01B7">
            <w:rPr>
              <w:rFonts w:ascii="Times New Roman" w:hAnsi="Times New Roman" w:cs="Times New Roman"/>
              <w:sz w:val="20"/>
              <w:szCs w:val="24"/>
              <w:lang w:val="es-CR"/>
            </w:rPr>
            <w:fldChar w:fldCharType="separate"/>
          </w:r>
          <w:r w:rsidRPr="004C01B7">
            <w:rPr>
              <w:rFonts w:ascii="Times New Roman" w:hAnsi="Times New Roman" w:cs="Times New Roman"/>
              <w:noProof/>
              <w:sz w:val="20"/>
              <w:szCs w:val="24"/>
              <w:lang w:val="es-CR"/>
            </w:rPr>
            <w:t xml:space="preserve"> (MEDLINEPLUS, 2014)</w:t>
          </w:r>
          <w:r w:rsidRPr="004C01B7">
            <w:rPr>
              <w:rFonts w:ascii="Times New Roman" w:hAnsi="Times New Roman" w:cs="Times New Roman"/>
              <w:sz w:val="20"/>
              <w:szCs w:val="24"/>
              <w:lang w:val="es-CR"/>
            </w:rPr>
            <w:fldChar w:fldCharType="end"/>
          </w:r>
        </w:sdtContent>
      </w:sdt>
      <w:r w:rsidRPr="004C01B7">
        <w:rPr>
          <w:rFonts w:ascii="Times New Roman" w:hAnsi="Times New Roman" w:cs="Times New Roman"/>
          <w:sz w:val="20"/>
          <w:szCs w:val="24"/>
          <w:lang w:val="es-CR"/>
        </w:rPr>
        <w:t xml:space="preserve">. </w:t>
      </w:r>
      <w:r w:rsidR="0012250F">
        <w:rPr>
          <w:rFonts w:ascii="Times New Roman" w:hAnsi="Times New Roman" w:cs="Times New Roman"/>
          <w:sz w:val="24"/>
          <w:szCs w:val="24"/>
          <w:lang w:val="es-CR"/>
        </w:rPr>
        <w:t>La más común de todas</w:t>
      </w:r>
      <w:r w:rsidR="005D7691">
        <w:rPr>
          <w:rFonts w:ascii="Times New Roman" w:hAnsi="Times New Roman" w:cs="Times New Roman"/>
          <w:sz w:val="24"/>
          <w:szCs w:val="24"/>
          <w:lang w:val="es-CR"/>
        </w:rPr>
        <w:t xml:space="preserve"> es la </w:t>
      </w:r>
      <w:r w:rsidRPr="004C01B7">
        <w:rPr>
          <w:rFonts w:ascii="Times New Roman" w:hAnsi="Times New Roman" w:cs="Times New Roman"/>
          <w:sz w:val="24"/>
          <w:szCs w:val="24"/>
          <w:lang w:val="es-CR"/>
        </w:rPr>
        <w:t>Hiperpla</w:t>
      </w:r>
      <w:r w:rsidR="005D7691">
        <w:rPr>
          <w:rFonts w:ascii="Times New Roman" w:hAnsi="Times New Roman" w:cs="Times New Roman"/>
          <w:sz w:val="24"/>
          <w:szCs w:val="24"/>
          <w:lang w:val="es-CR"/>
        </w:rPr>
        <w:t>sia Suprarrenal Congénita (HSC)</w:t>
      </w:r>
      <w:r w:rsidRPr="004C01B7">
        <w:rPr>
          <w:rFonts w:ascii="Times New Roman" w:hAnsi="Times New Roman" w:cs="Times New Roman"/>
          <w:sz w:val="24"/>
          <w:szCs w:val="24"/>
          <w:lang w:val="es-CR"/>
        </w:rPr>
        <w:t xml:space="preserve"> </w:t>
      </w:r>
      <w:sdt>
        <w:sdtPr>
          <w:rPr>
            <w:rFonts w:ascii="Times New Roman" w:hAnsi="Times New Roman" w:cs="Times New Roman"/>
            <w:sz w:val="24"/>
            <w:szCs w:val="24"/>
            <w:lang w:val="es-CR"/>
          </w:rPr>
          <w:id w:val="-726147408"/>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CITATION Bib14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(MEDLINEPLUS, 2014)</w:t>
          </w:r>
          <w:r w:rsidRPr="004C01B7">
            <w:rPr>
              <w:rFonts w:ascii="Times New Roman" w:hAnsi="Times New Roman" w:cs="Times New Roman"/>
              <w:sz w:val="24"/>
              <w:szCs w:val="24"/>
              <w:lang w:val="es-CR"/>
            </w:rPr>
            <w:fldChar w:fldCharType="end"/>
          </w:r>
        </w:sdtContent>
      </w:sdt>
      <w:r w:rsidRPr="004C01B7">
        <w:rPr>
          <w:rFonts w:ascii="Times New Roman" w:hAnsi="Times New Roman" w:cs="Times New Roman"/>
          <w:sz w:val="24"/>
          <w:szCs w:val="24"/>
          <w:lang w:val="es-CR"/>
        </w:rPr>
        <w:t>.</w:t>
      </w:r>
      <w:r w:rsidRPr="004C01B7">
        <w:rPr>
          <w:rFonts w:ascii="Times New Roman" w:hAnsi="Times New Roman" w:cs="Times New Roman"/>
          <w:sz w:val="20"/>
          <w:szCs w:val="24"/>
          <w:lang w:val="es-CR"/>
        </w:rPr>
        <w:t xml:space="preserve"> </w:t>
      </w:r>
    </w:p>
    <w:p w14:paraId="417B6D03" w14:textId="2E2285F2" w:rsidR="00EA0780" w:rsidRPr="004C01B7" w:rsidRDefault="00F22532"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lastRenderedPageBreak/>
        <w:t xml:space="preserve">Finalmente, de </w:t>
      </w:r>
      <w:r w:rsidR="00EA0780" w:rsidRPr="004C01B7">
        <w:rPr>
          <w:rFonts w:ascii="Times New Roman" w:hAnsi="Times New Roman" w:cs="Times New Roman"/>
          <w:sz w:val="24"/>
          <w:szCs w:val="24"/>
          <w:lang w:val="es-CR"/>
        </w:rPr>
        <w:t>los trastornos de intersexualidad compleja o inde</w:t>
      </w:r>
      <w:r w:rsidR="005D7691">
        <w:rPr>
          <w:rFonts w:ascii="Times New Roman" w:hAnsi="Times New Roman" w:cs="Times New Roman"/>
          <w:sz w:val="24"/>
          <w:szCs w:val="24"/>
          <w:lang w:val="es-CR"/>
        </w:rPr>
        <w:t>terminada del desarrollo sexual</w:t>
      </w:r>
      <w:r w:rsidR="00EA0780" w:rsidRPr="004C01B7">
        <w:rPr>
          <w:rFonts w:ascii="Times New Roman" w:hAnsi="Times New Roman" w:cs="Times New Roman"/>
          <w:sz w:val="24"/>
          <w:szCs w:val="24"/>
          <w:lang w:val="es-CR"/>
        </w:rPr>
        <w:t xml:space="preserve">, </w:t>
      </w:r>
      <w:r>
        <w:rPr>
          <w:rFonts w:ascii="Times New Roman" w:hAnsi="Times New Roman" w:cs="Times New Roman"/>
          <w:sz w:val="24"/>
          <w:szCs w:val="24"/>
          <w:lang w:val="es-CR"/>
        </w:rPr>
        <w:t>se afirma que</w:t>
      </w:r>
      <w:r w:rsidR="00EA0780" w:rsidRPr="004C01B7">
        <w:rPr>
          <w:rFonts w:ascii="Times New Roman" w:hAnsi="Times New Roman" w:cs="Times New Roman"/>
          <w:sz w:val="24"/>
          <w:szCs w:val="24"/>
          <w:lang w:val="es-CR"/>
        </w:rPr>
        <w:t xml:space="preserve">: </w:t>
      </w:r>
    </w:p>
    <w:p w14:paraId="3711E362" w14:textId="67ECA3B6" w:rsidR="00EA0780" w:rsidRPr="00004C40" w:rsidRDefault="009C2690" w:rsidP="005174C4">
      <w:pPr>
        <w:spacing w:after="0" w:line="240" w:lineRule="auto"/>
        <w:ind w:left="680" w:right="49" w:firstLine="357"/>
        <w:jc w:val="both"/>
        <w:rPr>
          <w:rFonts w:ascii="Times New Roman" w:hAnsi="Times New Roman" w:cs="Times New Roman"/>
          <w:sz w:val="24"/>
          <w:szCs w:val="24"/>
          <w:lang w:val="es-CR"/>
        </w:rPr>
      </w:pPr>
      <w:r w:rsidRPr="009C2690">
        <w:rPr>
          <w:rFonts w:ascii="Times New Roman" w:hAnsi="Times New Roman" w:cs="Times New Roman"/>
          <w:i/>
          <w:sz w:val="24"/>
          <w:szCs w:val="24"/>
          <w:lang w:val="es-CR"/>
        </w:rPr>
        <w:t>“</w:t>
      </w:r>
      <w:r w:rsidR="00EA0780" w:rsidRPr="009C2690">
        <w:rPr>
          <w:rFonts w:ascii="Times New Roman" w:hAnsi="Times New Roman" w:cs="Times New Roman"/>
          <w:i/>
          <w:sz w:val="24"/>
          <w:szCs w:val="24"/>
          <w:lang w:val="es-CR"/>
        </w:rPr>
        <w:t>(…) muchas configuraciones de cromosomas distintos a las combinaciones simples 46, XX o 46, XY pueden ocasionar trastornos del desarrollo sexual y abarcan, entre otros, 45, XO (solament</w:t>
      </w:r>
      <w:r w:rsidR="00F22532" w:rsidRPr="009C2690">
        <w:rPr>
          <w:rFonts w:ascii="Times New Roman" w:hAnsi="Times New Roman" w:cs="Times New Roman"/>
          <w:i/>
          <w:sz w:val="24"/>
          <w:szCs w:val="24"/>
          <w:lang w:val="es-CR"/>
        </w:rPr>
        <w:t>e un cromosoma X), y 47 XXY, 47</w:t>
      </w:r>
      <w:r w:rsidR="00EA0780" w:rsidRPr="009C2690">
        <w:rPr>
          <w:rFonts w:ascii="Times New Roman" w:hAnsi="Times New Roman" w:cs="Times New Roman"/>
          <w:i/>
          <w:sz w:val="24"/>
          <w:szCs w:val="24"/>
          <w:lang w:val="es-CR"/>
        </w:rPr>
        <w:t xml:space="preserve"> XXX: ambos casos tienen un cromosoma sexual adicional, sea un X o un Y. Estos trastornos no ocasionan una condición de intersexualidad donde haya discrepancia entre órganos genitales externos e internos. Sin embargo, puede haber problemas con los niveles de hormonas sexuales, el desarrollo sexual en general y alteración en los núm</w:t>
      </w:r>
      <w:r w:rsidR="00004C40" w:rsidRPr="009C2690">
        <w:rPr>
          <w:rFonts w:ascii="Times New Roman" w:hAnsi="Times New Roman" w:cs="Times New Roman"/>
          <w:i/>
          <w:sz w:val="24"/>
          <w:szCs w:val="24"/>
          <w:lang w:val="es-CR"/>
        </w:rPr>
        <w:t>eros de cromosomas sexuales (…)</w:t>
      </w:r>
      <w:r w:rsidRPr="009C2690">
        <w:rPr>
          <w:rFonts w:ascii="Times New Roman" w:hAnsi="Times New Roman" w:cs="Times New Roman"/>
          <w:i/>
          <w:sz w:val="24"/>
          <w:szCs w:val="24"/>
          <w:lang w:val="es-CR"/>
        </w:rPr>
        <w:t>”</w:t>
      </w:r>
      <w:r w:rsidR="00783429" w:rsidRPr="00004C40">
        <w:rPr>
          <w:rFonts w:ascii="Times New Roman" w:hAnsi="Times New Roman" w:cs="Times New Roman"/>
          <w:i/>
          <w:noProof/>
          <w:sz w:val="24"/>
          <w:szCs w:val="24"/>
          <w:lang w:val="es-CR"/>
        </w:rPr>
        <w:t xml:space="preserve"> </w:t>
      </w:r>
      <w:sdt>
        <w:sdtPr>
          <w:rPr>
            <w:rFonts w:ascii="Times New Roman" w:hAnsi="Times New Roman" w:cs="Times New Roman"/>
            <w:sz w:val="24"/>
            <w:szCs w:val="24"/>
            <w:lang w:val="es-CR"/>
          </w:rPr>
          <w:id w:val="2145764357"/>
          <w:citation/>
        </w:sdtPr>
        <w:sdtContent>
          <w:r>
            <w:rPr>
              <w:rFonts w:ascii="Times New Roman" w:hAnsi="Times New Roman" w:cs="Times New Roman"/>
              <w:sz w:val="24"/>
              <w:szCs w:val="24"/>
              <w:lang w:val="es-CR"/>
            </w:rPr>
            <w:fldChar w:fldCharType="begin"/>
          </w:r>
          <w:r>
            <w:rPr>
              <w:rFonts w:ascii="Times New Roman" w:hAnsi="Times New Roman" w:cs="Times New Roman"/>
              <w:sz w:val="24"/>
              <w:szCs w:val="24"/>
              <w:lang w:val="es-CR"/>
            </w:rPr>
            <w:instrText xml:space="preserve"> CITATION Bib14 \l 5130 </w:instrText>
          </w:r>
          <w:r>
            <w:rPr>
              <w:rFonts w:ascii="Times New Roman" w:hAnsi="Times New Roman" w:cs="Times New Roman"/>
              <w:sz w:val="24"/>
              <w:szCs w:val="24"/>
              <w:lang w:val="es-CR"/>
            </w:rPr>
            <w:fldChar w:fldCharType="separate"/>
          </w:r>
          <w:r>
            <w:rPr>
              <w:rFonts w:ascii="Times New Roman" w:hAnsi="Times New Roman" w:cs="Times New Roman"/>
              <w:noProof/>
              <w:sz w:val="24"/>
              <w:szCs w:val="24"/>
              <w:lang w:val="es-CR"/>
            </w:rPr>
            <w:t xml:space="preserve"> </w:t>
          </w:r>
          <w:r w:rsidRPr="009C2690">
            <w:rPr>
              <w:rFonts w:ascii="Times New Roman" w:hAnsi="Times New Roman" w:cs="Times New Roman"/>
              <w:noProof/>
              <w:sz w:val="24"/>
              <w:szCs w:val="24"/>
              <w:lang w:val="es-CR"/>
            </w:rPr>
            <w:t>(MEDLINEPLUS, 2014)</w:t>
          </w:r>
          <w:r>
            <w:rPr>
              <w:rFonts w:ascii="Times New Roman" w:hAnsi="Times New Roman" w:cs="Times New Roman"/>
              <w:sz w:val="24"/>
              <w:szCs w:val="24"/>
              <w:lang w:val="es-CR"/>
            </w:rPr>
            <w:fldChar w:fldCharType="end"/>
          </w:r>
        </w:sdtContent>
      </w:sdt>
    </w:p>
    <w:p w14:paraId="4B5A2DF8" w14:textId="77777777" w:rsidR="00004C40" w:rsidRPr="004C01B7" w:rsidRDefault="00004C40" w:rsidP="005174C4">
      <w:pPr>
        <w:spacing w:after="0" w:line="240" w:lineRule="auto"/>
        <w:ind w:left="680" w:right="680" w:firstLine="357"/>
        <w:jc w:val="both"/>
        <w:rPr>
          <w:rFonts w:ascii="Times New Roman" w:hAnsi="Times New Roman" w:cs="Times New Roman"/>
          <w:sz w:val="20"/>
          <w:szCs w:val="24"/>
          <w:lang w:val="es-CR"/>
        </w:rPr>
      </w:pPr>
    </w:p>
    <w:p w14:paraId="444CF188" w14:textId="2AB1038B"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 “Epidemiológicamente”</w:t>
      </w:r>
      <w:r w:rsidR="00F2253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se ha logrado establecer una media aproximada de incidencia de esta condición en el mundo</w:t>
      </w:r>
      <w:r w:rsidR="00F2253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de 1-2:2.000 individuos nacidos vivos </w:t>
      </w:r>
      <w:sdt>
        <w:sdtPr>
          <w:rPr>
            <w:rFonts w:ascii="Times New Roman" w:hAnsi="Times New Roman" w:cs="Times New Roman"/>
            <w:sz w:val="24"/>
            <w:szCs w:val="24"/>
            <w:lang w:val="es-CR"/>
          </w:rPr>
          <w:id w:val="2015110490"/>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 CITATION Eil01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(Wilchins, 2001)</w:t>
          </w:r>
          <w:r w:rsidRPr="004C01B7">
            <w:rPr>
              <w:rFonts w:ascii="Times New Roman" w:hAnsi="Times New Roman" w:cs="Times New Roman"/>
              <w:sz w:val="24"/>
              <w:szCs w:val="24"/>
              <w:lang w:val="es-CR"/>
            </w:rPr>
            <w:fldChar w:fldCharType="end"/>
          </w:r>
        </w:sdtContent>
      </w:sdt>
      <w:r w:rsidRPr="004C01B7">
        <w:rPr>
          <w:rFonts w:ascii="Times New Roman" w:hAnsi="Times New Roman" w:cs="Times New Roman"/>
          <w:sz w:val="24"/>
          <w:szCs w:val="24"/>
          <w:lang w:val="es-CR"/>
        </w:rPr>
        <w:t>.</w:t>
      </w:r>
    </w:p>
    <w:p w14:paraId="56DABA75" w14:textId="134ADD2D" w:rsidR="00EA0780" w:rsidRDefault="00F22532"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S</w:t>
      </w:r>
      <w:r w:rsidR="00EA0780" w:rsidRPr="004C01B7">
        <w:rPr>
          <w:rFonts w:ascii="Times New Roman" w:hAnsi="Times New Roman" w:cs="Times New Roman"/>
          <w:sz w:val="24"/>
          <w:szCs w:val="24"/>
          <w:lang w:val="es-CR"/>
        </w:rPr>
        <w:t>egún un artículo publicado por Silvia Castillo Nieto, en la Revista Dominical del periódico La Nac</w:t>
      </w:r>
      <w:r w:rsidR="004726ED" w:rsidRPr="004C01B7">
        <w:rPr>
          <w:rFonts w:ascii="Times New Roman" w:hAnsi="Times New Roman" w:cs="Times New Roman"/>
          <w:sz w:val="24"/>
          <w:szCs w:val="24"/>
          <w:lang w:val="es-CR"/>
        </w:rPr>
        <w:t>ión el 23 de noviembre de 1997</w:t>
      </w:r>
      <w:r>
        <w:rPr>
          <w:rFonts w:ascii="Times New Roman" w:hAnsi="Times New Roman" w:cs="Times New Roman"/>
          <w:sz w:val="24"/>
          <w:szCs w:val="24"/>
          <w:lang w:val="es-CR"/>
        </w:rPr>
        <w:t>:</w:t>
      </w:r>
    </w:p>
    <w:p w14:paraId="6EB4CE81" w14:textId="77777777" w:rsidR="00004C40" w:rsidRPr="004C01B7" w:rsidRDefault="00004C40" w:rsidP="005174C4">
      <w:pPr>
        <w:spacing w:after="0" w:line="360" w:lineRule="auto"/>
        <w:ind w:firstLine="360"/>
        <w:jc w:val="both"/>
        <w:rPr>
          <w:rFonts w:ascii="Times New Roman" w:hAnsi="Times New Roman" w:cs="Times New Roman"/>
          <w:sz w:val="24"/>
          <w:szCs w:val="24"/>
          <w:lang w:val="es-CR"/>
        </w:rPr>
      </w:pPr>
    </w:p>
    <w:p w14:paraId="2030025B" w14:textId="00101251" w:rsidR="00EA0780" w:rsidRPr="00004C40" w:rsidRDefault="009C2690" w:rsidP="005174C4">
      <w:pPr>
        <w:spacing w:after="0" w:line="240" w:lineRule="auto"/>
        <w:ind w:left="567" w:right="618"/>
        <w:jc w:val="both"/>
        <w:rPr>
          <w:rFonts w:ascii="Times New Roman" w:hAnsi="Times New Roman" w:cs="Times New Roman"/>
          <w:sz w:val="24"/>
          <w:szCs w:val="24"/>
          <w:lang w:val="es-CR"/>
        </w:rPr>
      </w:pPr>
      <w:r w:rsidRPr="009C2690">
        <w:rPr>
          <w:rFonts w:ascii="Times New Roman" w:hAnsi="Times New Roman" w:cs="Times New Roman"/>
          <w:i/>
          <w:sz w:val="24"/>
          <w:szCs w:val="24"/>
          <w:lang w:val="es-CR"/>
        </w:rPr>
        <w:t>“</w:t>
      </w:r>
      <w:r w:rsidR="00EA0780" w:rsidRPr="009C2690">
        <w:rPr>
          <w:rFonts w:ascii="Times New Roman" w:hAnsi="Times New Roman" w:cs="Times New Roman"/>
          <w:i/>
          <w:sz w:val="24"/>
          <w:szCs w:val="24"/>
          <w:lang w:val="es-CR"/>
        </w:rPr>
        <w:t>(…) Costa Rica ocupa el tercer puesto en el mundo en la incidencia de hiperplasia suprarrenal congénita (…). Las estadísticas demuestran que uno de cada 4.000 nacidos vivos en el país presenta, de forma menos o más severa, ambigüedad sexual al momento de nacer. El primer lugar le corresponde a una población de esquimales en Alaska y el segundo, a la isla La Reunión, una colonia francesa. En Costa Rica, existen zonas donde la incidencia es más marcada</w:t>
      </w:r>
      <w:r w:rsidR="00F22532" w:rsidRPr="009C2690">
        <w:rPr>
          <w:rFonts w:ascii="Times New Roman" w:hAnsi="Times New Roman" w:cs="Times New Roman"/>
          <w:i/>
          <w:sz w:val="24"/>
          <w:szCs w:val="24"/>
          <w:lang w:val="es-CR"/>
        </w:rPr>
        <w:t>,</w:t>
      </w:r>
      <w:r w:rsidR="00EA0780" w:rsidRPr="009C2690">
        <w:rPr>
          <w:rFonts w:ascii="Times New Roman" w:hAnsi="Times New Roman" w:cs="Times New Roman"/>
          <w:i/>
          <w:sz w:val="24"/>
          <w:szCs w:val="24"/>
          <w:lang w:val="es-CR"/>
        </w:rPr>
        <w:t xml:space="preserve"> como Grecia, </w:t>
      </w:r>
      <w:proofErr w:type="spellStart"/>
      <w:r w:rsidR="00EA0780" w:rsidRPr="009C2690">
        <w:rPr>
          <w:rFonts w:ascii="Times New Roman" w:hAnsi="Times New Roman" w:cs="Times New Roman"/>
          <w:i/>
          <w:sz w:val="24"/>
          <w:szCs w:val="24"/>
          <w:lang w:val="es-CR"/>
        </w:rPr>
        <w:t>Sarchí</w:t>
      </w:r>
      <w:proofErr w:type="spellEnd"/>
      <w:r w:rsidR="00EA0780" w:rsidRPr="009C2690">
        <w:rPr>
          <w:rFonts w:ascii="Times New Roman" w:hAnsi="Times New Roman" w:cs="Times New Roman"/>
          <w:i/>
          <w:sz w:val="24"/>
          <w:szCs w:val="24"/>
          <w:lang w:val="es-CR"/>
        </w:rPr>
        <w:t>, Orotina y las faldas del volcán Poás. Por su parte, Limón es la provincia con menos casos registrados de hiperplasia suprarrenal (…)</w:t>
      </w:r>
      <w:r w:rsidRPr="009C2690">
        <w:rPr>
          <w:rFonts w:ascii="Times New Roman" w:hAnsi="Times New Roman" w:cs="Times New Roman"/>
          <w:i/>
          <w:sz w:val="24"/>
          <w:szCs w:val="24"/>
          <w:lang w:val="es-CR"/>
        </w:rPr>
        <w:t>”</w:t>
      </w:r>
      <w:sdt>
        <w:sdtPr>
          <w:rPr>
            <w:rFonts w:ascii="Times New Roman" w:hAnsi="Times New Roman" w:cs="Times New Roman"/>
            <w:noProof/>
            <w:sz w:val="24"/>
            <w:szCs w:val="24"/>
            <w:lang w:val="es-CR"/>
          </w:rPr>
          <w:id w:val="-1872140215"/>
          <w:citation/>
        </w:sdtPr>
        <w:sdtContent>
          <w:r>
            <w:rPr>
              <w:rFonts w:ascii="Times New Roman" w:hAnsi="Times New Roman" w:cs="Times New Roman"/>
              <w:noProof/>
              <w:sz w:val="24"/>
              <w:szCs w:val="24"/>
              <w:lang w:val="es-CR"/>
            </w:rPr>
            <w:fldChar w:fldCharType="begin"/>
          </w:r>
          <w:r>
            <w:rPr>
              <w:rFonts w:ascii="Times New Roman" w:hAnsi="Times New Roman" w:cs="Times New Roman"/>
              <w:noProof/>
              <w:sz w:val="24"/>
              <w:szCs w:val="24"/>
              <w:lang w:val="es-CR"/>
            </w:rPr>
            <w:instrText xml:space="preserve"> CITATION Cas97 \l 5130 </w:instrText>
          </w:r>
          <w:r>
            <w:rPr>
              <w:rFonts w:ascii="Times New Roman" w:hAnsi="Times New Roman" w:cs="Times New Roman"/>
              <w:noProof/>
              <w:sz w:val="24"/>
              <w:szCs w:val="24"/>
              <w:lang w:val="es-CR"/>
            </w:rPr>
            <w:fldChar w:fldCharType="separate"/>
          </w:r>
          <w:r>
            <w:rPr>
              <w:rFonts w:ascii="Times New Roman" w:hAnsi="Times New Roman" w:cs="Times New Roman"/>
              <w:noProof/>
              <w:sz w:val="24"/>
              <w:szCs w:val="24"/>
              <w:lang w:val="es-CR"/>
            </w:rPr>
            <w:t xml:space="preserve"> </w:t>
          </w:r>
          <w:r w:rsidRPr="009C2690">
            <w:rPr>
              <w:rFonts w:ascii="Times New Roman" w:hAnsi="Times New Roman" w:cs="Times New Roman"/>
              <w:noProof/>
              <w:sz w:val="24"/>
              <w:szCs w:val="24"/>
              <w:lang w:val="es-CR"/>
            </w:rPr>
            <w:t>(Castillo Nieto, 1997)</w:t>
          </w:r>
          <w:r>
            <w:rPr>
              <w:rFonts w:ascii="Times New Roman" w:hAnsi="Times New Roman" w:cs="Times New Roman"/>
              <w:noProof/>
              <w:sz w:val="24"/>
              <w:szCs w:val="24"/>
              <w:lang w:val="es-CR"/>
            </w:rPr>
            <w:fldChar w:fldCharType="end"/>
          </w:r>
        </w:sdtContent>
      </w:sdt>
    </w:p>
    <w:p w14:paraId="6CD72D74" w14:textId="77777777" w:rsidR="008513EB" w:rsidRPr="004C01B7" w:rsidRDefault="008513EB" w:rsidP="005174C4">
      <w:pPr>
        <w:spacing w:after="0" w:line="240" w:lineRule="auto"/>
        <w:ind w:left="567" w:right="618" w:firstLine="357"/>
        <w:jc w:val="both"/>
        <w:rPr>
          <w:rFonts w:ascii="Times New Roman" w:hAnsi="Times New Roman" w:cs="Times New Roman"/>
          <w:sz w:val="20"/>
          <w:szCs w:val="24"/>
          <w:lang w:val="es-CR"/>
        </w:rPr>
      </w:pPr>
    </w:p>
    <w:p w14:paraId="5DA25B48" w14:textId="4FB118DF" w:rsidR="00004C40" w:rsidRDefault="009C2690" w:rsidP="009C2690">
      <w:pPr>
        <w:spacing w:after="0"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b/>
        <w:t>De lo anterior, se puede concluir que la población de Costa Rica no está exenta de padecer de Hiperplasia Suprarrenal Congénita y, por ende, que tengamos un porcentaje importante de población intersexual, lo que es extraño, pues, no existen registros médicos ni estadísticos sobre la incidencia de nacimientos vivos intersexuales.</w:t>
      </w:r>
    </w:p>
    <w:p w14:paraId="3F60ECDF" w14:textId="77777777" w:rsidR="00F22532" w:rsidRPr="00F22532" w:rsidRDefault="00F22532" w:rsidP="005174C4">
      <w:pPr>
        <w:spacing w:after="0" w:line="360" w:lineRule="auto"/>
        <w:jc w:val="both"/>
        <w:rPr>
          <w:rFonts w:ascii="Times New Roman" w:hAnsi="Times New Roman" w:cs="Times New Roman"/>
          <w:sz w:val="24"/>
          <w:szCs w:val="24"/>
          <w:lang w:val="es-CR"/>
        </w:rPr>
      </w:pPr>
    </w:p>
    <w:p w14:paraId="15F7B786" w14:textId="4074A555" w:rsidR="00EA0780" w:rsidRDefault="00004C40" w:rsidP="005174C4">
      <w:pPr>
        <w:spacing w:after="0" w:line="360" w:lineRule="auto"/>
        <w:jc w:val="both"/>
        <w:rPr>
          <w:rFonts w:ascii="Times New Roman" w:hAnsi="Times New Roman" w:cs="Times New Roman"/>
          <w:b/>
          <w:i/>
          <w:sz w:val="24"/>
          <w:szCs w:val="24"/>
          <w:lang w:val="es-CR"/>
        </w:rPr>
      </w:pPr>
      <w:r w:rsidRPr="004C01B7">
        <w:rPr>
          <w:rFonts w:ascii="Times New Roman" w:hAnsi="Times New Roman" w:cs="Times New Roman"/>
          <w:b/>
          <w:sz w:val="24"/>
          <w:szCs w:val="24"/>
          <w:lang w:val="es-CR"/>
        </w:rPr>
        <w:t xml:space="preserve">Aspectos bioéticos sobre las prácticas médicas de la </w:t>
      </w:r>
      <w:r w:rsidRPr="00F22532">
        <w:rPr>
          <w:rFonts w:ascii="Times New Roman" w:hAnsi="Times New Roman" w:cs="Times New Roman"/>
          <w:b/>
          <w:sz w:val="24"/>
          <w:szCs w:val="24"/>
          <w:lang w:val="es-CR"/>
        </w:rPr>
        <w:t>intersexualidad</w:t>
      </w:r>
      <w:r w:rsidR="00F22532" w:rsidRPr="00F22532">
        <w:rPr>
          <w:rFonts w:ascii="Times New Roman" w:hAnsi="Times New Roman" w:cs="Times New Roman"/>
          <w:b/>
          <w:sz w:val="24"/>
          <w:szCs w:val="24"/>
          <w:lang w:val="es-CR"/>
        </w:rPr>
        <w:t>:</w:t>
      </w:r>
    </w:p>
    <w:p w14:paraId="3894D158" w14:textId="77777777" w:rsidR="00004C40" w:rsidRPr="004C01B7" w:rsidRDefault="00004C40" w:rsidP="005174C4">
      <w:pPr>
        <w:spacing w:after="0" w:line="360" w:lineRule="auto"/>
        <w:jc w:val="both"/>
        <w:rPr>
          <w:rFonts w:ascii="Times New Roman" w:hAnsi="Times New Roman" w:cs="Times New Roman"/>
          <w:b/>
          <w:sz w:val="24"/>
          <w:szCs w:val="24"/>
          <w:lang w:val="es-CR"/>
        </w:rPr>
      </w:pPr>
    </w:p>
    <w:p w14:paraId="5B48573C" w14:textId="5F71D3D4" w:rsidR="00EA0780" w:rsidRPr="004C01B7" w:rsidRDefault="00EA0780" w:rsidP="005174C4">
      <w:pPr>
        <w:spacing w:after="0" w:line="360" w:lineRule="auto"/>
        <w:ind w:firstLine="360"/>
        <w:jc w:val="both"/>
        <w:rPr>
          <w:rFonts w:ascii="Times New Roman" w:hAnsi="Times New Roman" w:cs="Times New Roman"/>
          <w:b/>
          <w:iCs/>
          <w:sz w:val="24"/>
          <w:szCs w:val="24"/>
          <w:lang w:val="es-CR"/>
        </w:rPr>
      </w:pP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"Clínica:" </w:instrText>
      </w:r>
      <w:r w:rsidRPr="004C01B7">
        <w:rPr>
          <w:rFonts w:ascii="Times New Roman" w:hAnsi="Times New Roman" w:cs="Times New Roman"/>
          <w:b/>
          <w:iCs/>
          <w:sz w:val="24"/>
          <w:szCs w:val="24"/>
          <w:lang w:val="es-CR"/>
        </w:rPr>
        <w:fldChar w:fldCharType="end"/>
      </w:r>
      <w:r w:rsidR="00F22532">
        <w:rPr>
          <w:rFonts w:ascii="Times New Roman" w:hAnsi="Times New Roman" w:cs="Times New Roman"/>
          <w:b/>
          <w:iCs/>
          <w:sz w:val="24"/>
          <w:szCs w:val="24"/>
          <w:lang w:val="es-CR"/>
        </w:rPr>
        <w:t>Clínica</w:t>
      </w:r>
      <w:r w:rsidRPr="004C01B7">
        <w:rPr>
          <w:rFonts w:ascii="Times New Roman" w:hAnsi="Times New Roman" w:cs="Times New Roman"/>
          <w:b/>
          <w:iCs/>
          <w:sz w:val="24"/>
          <w:szCs w:val="24"/>
          <w:lang w:val="es-CR"/>
        </w:rPr>
        <w:t>:</w:t>
      </w:r>
    </w:p>
    <w:p w14:paraId="0147848C" w14:textId="251620DF" w:rsidR="00EA0780" w:rsidRPr="004C01B7" w:rsidRDefault="005D7691"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La </w:t>
      </w:r>
      <w:r w:rsidR="00EA0780" w:rsidRPr="004C01B7">
        <w:rPr>
          <w:rFonts w:ascii="Times New Roman" w:hAnsi="Times New Roman" w:cs="Times New Roman"/>
          <w:sz w:val="24"/>
          <w:szCs w:val="24"/>
          <w:lang w:val="es-CR"/>
        </w:rPr>
        <w:t>determinación i</w:t>
      </w:r>
      <w:r>
        <w:rPr>
          <w:rFonts w:ascii="Times New Roman" w:hAnsi="Times New Roman" w:cs="Times New Roman"/>
          <w:sz w:val="24"/>
          <w:szCs w:val="24"/>
          <w:lang w:val="es-CR"/>
        </w:rPr>
        <w:t>nicial de un estado intersexual</w:t>
      </w:r>
      <w:r w:rsidR="00EA0780" w:rsidRPr="004C01B7">
        <w:rPr>
          <w:rFonts w:ascii="Times New Roman" w:hAnsi="Times New Roman" w:cs="Times New Roman"/>
          <w:sz w:val="24"/>
          <w:szCs w:val="24"/>
          <w:lang w:val="es-CR"/>
        </w:rPr>
        <w:t xml:space="preserve"> no se produce únicamente por medio de la observación del médico. Existe todo un abani</w:t>
      </w:r>
      <w:r w:rsidR="00F22532">
        <w:rPr>
          <w:rFonts w:ascii="Times New Roman" w:hAnsi="Times New Roman" w:cs="Times New Roman"/>
          <w:sz w:val="24"/>
          <w:szCs w:val="24"/>
          <w:lang w:val="es-CR"/>
        </w:rPr>
        <w:t>co de “pruebas” que se realizan</w:t>
      </w:r>
      <w:r w:rsidR="00EA0780" w:rsidRPr="004C01B7">
        <w:rPr>
          <w:rFonts w:ascii="Times New Roman" w:hAnsi="Times New Roman" w:cs="Times New Roman"/>
          <w:sz w:val="24"/>
          <w:szCs w:val="24"/>
          <w:lang w:val="es-CR"/>
        </w:rPr>
        <w:t xml:space="preserve"> o</w:t>
      </w:r>
      <w:r w:rsidR="00F22532">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al menos, así se describe en la literatura que se revisó.</w:t>
      </w:r>
    </w:p>
    <w:p w14:paraId="2FB4A9FB" w14:textId="2F37D1C4" w:rsidR="00EA0780"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En un artículo publicado en el volumen número 30 (2), de la Revista de Medicina Legal de Costa Rica, de</w:t>
      </w:r>
      <w:r w:rsidR="005D7691">
        <w:rPr>
          <w:rFonts w:ascii="Times New Roman" w:hAnsi="Times New Roman" w:cs="Times New Roman"/>
          <w:sz w:val="24"/>
          <w:szCs w:val="24"/>
          <w:lang w:val="es-CR"/>
        </w:rPr>
        <w:t xml:space="preserve"> setiembre de 2013, denominado </w:t>
      </w:r>
      <w:r w:rsidRPr="004C01B7">
        <w:rPr>
          <w:rFonts w:ascii="Times New Roman" w:hAnsi="Times New Roman" w:cs="Times New Roman"/>
          <w:sz w:val="24"/>
          <w:szCs w:val="24"/>
          <w:lang w:val="es-CR"/>
        </w:rPr>
        <w:t xml:space="preserve">Desórdenes del Desarrollo Sexual y </w:t>
      </w:r>
      <w:r w:rsidR="005D7691">
        <w:rPr>
          <w:rFonts w:ascii="Times New Roman" w:hAnsi="Times New Roman" w:cs="Times New Roman"/>
          <w:sz w:val="24"/>
          <w:szCs w:val="24"/>
          <w:lang w:val="es-CR"/>
        </w:rPr>
        <w:t>Cirugía Correctiva</w:t>
      </w:r>
      <w:r w:rsidRPr="004C01B7">
        <w:rPr>
          <w:rFonts w:ascii="Times New Roman" w:hAnsi="Times New Roman" w:cs="Times New Roman"/>
          <w:sz w:val="24"/>
          <w:szCs w:val="24"/>
          <w:lang w:val="es-CR"/>
        </w:rPr>
        <w:t xml:space="preserve">, se incluye una explicación sobre algunos de los procesos médicos para </w:t>
      </w:r>
      <w:r w:rsidRPr="00F22532">
        <w:rPr>
          <w:rFonts w:ascii="Times New Roman" w:hAnsi="Times New Roman" w:cs="Times New Roman"/>
          <w:sz w:val="24"/>
          <w:szCs w:val="24"/>
          <w:lang w:val="es-CR"/>
        </w:rPr>
        <w:t>“lograr una corrección adecuada de reasignación de sexo”,</w:t>
      </w:r>
      <w:r w:rsidRPr="004C01B7">
        <w:rPr>
          <w:rFonts w:ascii="Times New Roman" w:hAnsi="Times New Roman" w:cs="Times New Roman"/>
          <w:sz w:val="24"/>
          <w:szCs w:val="24"/>
          <w:lang w:val="es-CR"/>
        </w:rPr>
        <w:t xml:space="preserve"> y exalta </w:t>
      </w:r>
      <w:r w:rsidRPr="00F22532">
        <w:rPr>
          <w:rFonts w:ascii="Times New Roman" w:hAnsi="Times New Roman" w:cs="Times New Roman"/>
          <w:sz w:val="24"/>
          <w:szCs w:val="24"/>
          <w:lang w:val="es-CR"/>
        </w:rPr>
        <w:t>“la tecnología existente y los diversos mecanismos con que se cuenta”,</w:t>
      </w:r>
      <w:r w:rsidR="00F22532">
        <w:rPr>
          <w:rFonts w:ascii="Times New Roman" w:hAnsi="Times New Roman" w:cs="Times New Roman"/>
          <w:sz w:val="24"/>
          <w:szCs w:val="24"/>
          <w:lang w:val="es-CR"/>
        </w:rPr>
        <w:t xml:space="preserve"> como un plus para</w:t>
      </w:r>
      <w:r w:rsidRPr="004C01B7">
        <w:rPr>
          <w:rFonts w:ascii="Times New Roman" w:hAnsi="Times New Roman" w:cs="Times New Roman"/>
          <w:sz w:val="24"/>
          <w:szCs w:val="24"/>
          <w:lang w:val="es-CR"/>
        </w:rPr>
        <w:t xml:space="preserve"> lograr </w:t>
      </w:r>
      <w:r w:rsidRPr="00F22532">
        <w:rPr>
          <w:rFonts w:ascii="Times New Roman" w:hAnsi="Times New Roman" w:cs="Times New Roman"/>
          <w:sz w:val="24"/>
          <w:szCs w:val="24"/>
          <w:lang w:val="es-CR"/>
        </w:rPr>
        <w:t>“un adecuado y oportuno diagnóstico</w:t>
      </w:r>
      <w:r w:rsidR="00F22532">
        <w:rPr>
          <w:rFonts w:ascii="Times New Roman" w:hAnsi="Times New Roman" w:cs="Times New Roman"/>
          <w:sz w:val="24"/>
          <w:szCs w:val="24"/>
          <w:lang w:val="es-CR"/>
        </w:rPr>
        <w:t>,</w:t>
      </w:r>
      <w:r w:rsidRPr="00F22532">
        <w:rPr>
          <w:rFonts w:ascii="Times New Roman" w:hAnsi="Times New Roman" w:cs="Times New Roman"/>
          <w:sz w:val="24"/>
          <w:szCs w:val="24"/>
          <w:lang w:val="es-CR"/>
        </w:rPr>
        <w:t xml:space="preserve"> con el objetivo de alcanzar lo antes posible la reasignación de sexo más adecuada”</w:t>
      </w:r>
      <w:r w:rsidRPr="004C01B7">
        <w:rPr>
          <w:rFonts w:ascii="Times New Roman" w:hAnsi="Times New Roman" w:cs="Times New Roman"/>
          <w:sz w:val="24"/>
          <w:szCs w:val="24"/>
          <w:lang w:val="es-CR"/>
        </w:rPr>
        <w:t xml:space="preserve">. </w:t>
      </w:r>
      <w:sdt>
        <w:sdtPr>
          <w:rPr>
            <w:rFonts w:ascii="Times New Roman" w:hAnsi="Times New Roman" w:cs="Times New Roman"/>
            <w:sz w:val="24"/>
            <w:szCs w:val="24"/>
            <w:lang w:val="es-CR"/>
          </w:rPr>
          <w:id w:val="1462458374"/>
          <w:citation/>
        </w:sdtPr>
        <w:sdtContent>
          <w:r w:rsidR="009C2690">
            <w:rPr>
              <w:rFonts w:ascii="Times New Roman" w:hAnsi="Times New Roman" w:cs="Times New Roman"/>
              <w:sz w:val="24"/>
              <w:szCs w:val="24"/>
              <w:lang w:val="es-CR"/>
            </w:rPr>
            <w:fldChar w:fldCharType="begin"/>
          </w:r>
          <w:r w:rsidR="009C2690">
            <w:rPr>
              <w:rFonts w:ascii="Times New Roman" w:hAnsi="Times New Roman" w:cs="Times New Roman"/>
              <w:sz w:val="24"/>
              <w:szCs w:val="24"/>
              <w:lang w:val="es-CR"/>
            </w:rPr>
            <w:instrText xml:space="preserve"> CITATION Ale13 \l 5130 </w:instrText>
          </w:r>
          <w:r w:rsidR="009C2690">
            <w:rPr>
              <w:rFonts w:ascii="Times New Roman" w:hAnsi="Times New Roman" w:cs="Times New Roman"/>
              <w:sz w:val="24"/>
              <w:szCs w:val="24"/>
              <w:lang w:val="es-CR"/>
            </w:rPr>
            <w:fldChar w:fldCharType="separate"/>
          </w:r>
          <w:r w:rsidR="009C2690">
            <w:rPr>
              <w:rFonts w:ascii="Times New Roman" w:hAnsi="Times New Roman" w:cs="Times New Roman"/>
              <w:noProof/>
              <w:sz w:val="24"/>
              <w:szCs w:val="24"/>
              <w:lang w:val="es-CR"/>
            </w:rPr>
            <w:t xml:space="preserve"> </w:t>
          </w:r>
          <w:r w:rsidR="009C2690" w:rsidRPr="009C2690">
            <w:rPr>
              <w:rFonts w:ascii="Times New Roman" w:hAnsi="Times New Roman" w:cs="Times New Roman"/>
              <w:noProof/>
              <w:sz w:val="24"/>
              <w:szCs w:val="24"/>
              <w:lang w:val="es-CR"/>
            </w:rPr>
            <w:t>(Alemán Ramírez, y otros, 2013)</w:t>
          </w:r>
          <w:r w:rsidR="009C2690">
            <w:rPr>
              <w:rFonts w:ascii="Times New Roman" w:hAnsi="Times New Roman" w:cs="Times New Roman"/>
              <w:sz w:val="24"/>
              <w:szCs w:val="24"/>
              <w:lang w:val="es-CR"/>
            </w:rPr>
            <w:fldChar w:fldCharType="end"/>
          </w:r>
        </w:sdtContent>
      </w:sdt>
    </w:p>
    <w:p w14:paraId="62B9BCBF" w14:textId="5BB8F27A" w:rsidR="00EA0780" w:rsidRPr="00004C40" w:rsidRDefault="00F22532" w:rsidP="00F22532">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Al respecto indican que para </w:t>
      </w:r>
      <w:r w:rsidR="00EA0780" w:rsidRPr="00004C40">
        <w:rPr>
          <w:rFonts w:ascii="Times New Roman" w:hAnsi="Times New Roman" w:cs="Times New Roman"/>
          <w:sz w:val="24"/>
          <w:szCs w:val="24"/>
          <w:lang w:val="es-CR"/>
        </w:rPr>
        <w:t xml:space="preserve">definir estos estados de intersexualidad se debe considerar </w:t>
      </w:r>
      <w:r>
        <w:rPr>
          <w:rFonts w:ascii="Times New Roman" w:hAnsi="Times New Roman" w:cs="Times New Roman"/>
          <w:sz w:val="24"/>
          <w:szCs w:val="24"/>
          <w:lang w:val="es-CR"/>
        </w:rPr>
        <w:t>si la</w:t>
      </w:r>
      <w:r w:rsidR="00EA0780" w:rsidRPr="00004C40">
        <w:rPr>
          <w:rFonts w:ascii="Times New Roman" w:hAnsi="Times New Roman" w:cs="Times New Roman"/>
          <w:sz w:val="24"/>
          <w:szCs w:val="24"/>
          <w:lang w:val="es-CR"/>
        </w:rPr>
        <w:t xml:space="preserve"> persona tiene definido su sexo de acuerdo a los componentes cromosómico, gonadal, genital y social ya descritos. Es por esto que los métodos utilizados para determinar </w:t>
      </w:r>
      <w:r>
        <w:rPr>
          <w:rFonts w:ascii="Times New Roman" w:hAnsi="Times New Roman" w:cs="Times New Roman"/>
          <w:sz w:val="24"/>
          <w:szCs w:val="24"/>
          <w:lang w:val="es-CR"/>
        </w:rPr>
        <w:t xml:space="preserve">si </w:t>
      </w:r>
      <w:r w:rsidR="00EA0780" w:rsidRPr="00004C40">
        <w:rPr>
          <w:rFonts w:ascii="Times New Roman" w:hAnsi="Times New Roman" w:cs="Times New Roman"/>
          <w:sz w:val="24"/>
          <w:szCs w:val="24"/>
          <w:lang w:val="es-CR"/>
        </w:rPr>
        <w:t xml:space="preserve">una persona </w:t>
      </w:r>
      <w:r>
        <w:rPr>
          <w:rFonts w:ascii="Times New Roman" w:hAnsi="Times New Roman" w:cs="Times New Roman"/>
          <w:sz w:val="24"/>
          <w:szCs w:val="24"/>
          <w:lang w:val="es-CR"/>
        </w:rPr>
        <w:t>tiene</w:t>
      </w:r>
      <w:r w:rsidR="00EA0780" w:rsidRPr="00004C40">
        <w:rPr>
          <w:rFonts w:ascii="Times New Roman" w:hAnsi="Times New Roman" w:cs="Times New Roman"/>
          <w:sz w:val="24"/>
          <w:szCs w:val="24"/>
          <w:lang w:val="es-CR"/>
        </w:rPr>
        <w:t xml:space="preserve"> genitales ambiguos </w:t>
      </w:r>
      <w:r>
        <w:rPr>
          <w:rFonts w:ascii="Times New Roman" w:hAnsi="Times New Roman" w:cs="Times New Roman"/>
          <w:sz w:val="24"/>
          <w:szCs w:val="24"/>
          <w:lang w:val="es-CR"/>
        </w:rPr>
        <w:t>están asociados a</w:t>
      </w:r>
      <w:r w:rsidR="00EA0780" w:rsidRPr="00004C40">
        <w:rPr>
          <w:rFonts w:ascii="Times New Roman" w:hAnsi="Times New Roman" w:cs="Times New Roman"/>
          <w:sz w:val="24"/>
          <w:szCs w:val="24"/>
          <w:lang w:val="es-CR"/>
        </w:rPr>
        <w:t xml:space="preserve"> una serie de investigaciones entre las que se encuentran:</w:t>
      </w:r>
    </w:p>
    <w:p w14:paraId="0A8AC827" w14:textId="77777777" w:rsidR="00EA0780" w:rsidRPr="00004C40" w:rsidRDefault="00EA0780" w:rsidP="00F22532">
      <w:pPr>
        <w:tabs>
          <w:tab w:val="left" w:pos="8789"/>
        </w:tabs>
        <w:spacing w:after="0" w:line="360" w:lineRule="auto"/>
        <w:ind w:left="680" w:right="49"/>
        <w:jc w:val="both"/>
        <w:rPr>
          <w:rFonts w:ascii="Times New Roman" w:hAnsi="Times New Roman" w:cs="Times New Roman"/>
          <w:sz w:val="24"/>
          <w:szCs w:val="24"/>
          <w:lang w:val="es-CR"/>
        </w:rPr>
      </w:pPr>
      <w:r w:rsidRPr="00004C40">
        <w:rPr>
          <w:rFonts w:ascii="Times New Roman" w:hAnsi="Times New Roman" w:cs="Times New Roman"/>
          <w:sz w:val="24"/>
          <w:szCs w:val="24"/>
          <w:lang w:val="es-CR"/>
        </w:rPr>
        <w:t>• De tipo genéticas: cariotipo</w:t>
      </w:r>
    </w:p>
    <w:p w14:paraId="092D2EB4" w14:textId="77777777" w:rsidR="00EA0780" w:rsidRPr="00004C40" w:rsidRDefault="00EA0780" w:rsidP="00F22532">
      <w:pPr>
        <w:tabs>
          <w:tab w:val="left" w:pos="8789"/>
        </w:tabs>
        <w:spacing w:after="0" w:line="360" w:lineRule="auto"/>
        <w:ind w:left="680" w:right="49"/>
        <w:jc w:val="both"/>
        <w:rPr>
          <w:rFonts w:ascii="Times New Roman" w:hAnsi="Times New Roman" w:cs="Times New Roman"/>
          <w:sz w:val="24"/>
          <w:szCs w:val="24"/>
          <w:lang w:val="es-CR"/>
        </w:rPr>
      </w:pPr>
      <w:r w:rsidRPr="00004C40">
        <w:rPr>
          <w:rFonts w:ascii="Times New Roman" w:hAnsi="Times New Roman" w:cs="Times New Roman"/>
          <w:sz w:val="24"/>
          <w:szCs w:val="24"/>
          <w:lang w:val="es-CR"/>
        </w:rPr>
        <w:t>• De tipo endocrino: pruebas de sangre, orina y ensayos de hormonas.</w:t>
      </w:r>
    </w:p>
    <w:p w14:paraId="25655B27" w14:textId="77777777" w:rsidR="00EA0780" w:rsidRPr="00004C40" w:rsidRDefault="00EA0780" w:rsidP="00F22532">
      <w:pPr>
        <w:tabs>
          <w:tab w:val="left" w:pos="8789"/>
        </w:tabs>
        <w:spacing w:after="0" w:line="360" w:lineRule="auto"/>
        <w:ind w:left="680" w:right="49"/>
        <w:jc w:val="both"/>
        <w:rPr>
          <w:rFonts w:ascii="Times New Roman" w:hAnsi="Times New Roman" w:cs="Times New Roman"/>
          <w:sz w:val="24"/>
          <w:szCs w:val="24"/>
          <w:lang w:val="es-CR"/>
        </w:rPr>
      </w:pPr>
      <w:r w:rsidRPr="00004C40">
        <w:rPr>
          <w:rFonts w:ascii="Times New Roman" w:hAnsi="Times New Roman" w:cs="Times New Roman"/>
          <w:sz w:val="24"/>
          <w:szCs w:val="24"/>
          <w:lang w:val="es-CR"/>
        </w:rPr>
        <w:t>• De tipo radiológico: ultrasonidos (pélvicos), ecografía abdomino-pelviana.</w:t>
      </w:r>
    </w:p>
    <w:p w14:paraId="3C669DA4" w14:textId="77777777" w:rsidR="00EA0780" w:rsidRPr="00004C40" w:rsidRDefault="00EA0780" w:rsidP="00F22532">
      <w:pPr>
        <w:tabs>
          <w:tab w:val="left" w:pos="8789"/>
        </w:tabs>
        <w:spacing w:after="0" w:line="360" w:lineRule="auto"/>
        <w:ind w:left="680" w:right="49"/>
        <w:jc w:val="both"/>
        <w:rPr>
          <w:rFonts w:ascii="Times New Roman" w:hAnsi="Times New Roman" w:cs="Times New Roman"/>
          <w:sz w:val="24"/>
          <w:szCs w:val="24"/>
          <w:lang w:val="es-CR"/>
        </w:rPr>
      </w:pPr>
      <w:r w:rsidRPr="00004C40">
        <w:rPr>
          <w:rFonts w:ascii="Times New Roman" w:hAnsi="Times New Roman" w:cs="Times New Roman"/>
          <w:sz w:val="24"/>
          <w:szCs w:val="24"/>
          <w:lang w:val="es-CR"/>
        </w:rPr>
        <w:t>• De exploración: exploración de genitales externos (tamaño del clítoris y pene, separación de los labios mayores, bolsas escrotales, situación del meato urinario, abocamiento vaginal, palpación de las gónadas).</w:t>
      </w:r>
    </w:p>
    <w:p w14:paraId="47BA7871" w14:textId="77777777" w:rsidR="00EA0780" w:rsidRDefault="00EA0780" w:rsidP="00F22532">
      <w:pPr>
        <w:tabs>
          <w:tab w:val="left" w:pos="8789"/>
        </w:tabs>
        <w:spacing w:after="0" w:line="360" w:lineRule="auto"/>
        <w:ind w:left="680" w:right="49"/>
        <w:jc w:val="both"/>
        <w:rPr>
          <w:rFonts w:ascii="Times New Roman" w:hAnsi="Times New Roman" w:cs="Times New Roman"/>
          <w:sz w:val="24"/>
          <w:szCs w:val="24"/>
          <w:lang w:val="es-CR"/>
        </w:rPr>
      </w:pPr>
      <w:r w:rsidRPr="00004C40">
        <w:rPr>
          <w:rFonts w:ascii="Times New Roman" w:hAnsi="Times New Roman" w:cs="Times New Roman"/>
          <w:sz w:val="24"/>
          <w:szCs w:val="24"/>
          <w:lang w:val="es-CR"/>
        </w:rPr>
        <w:t>• De tipo quirúrgicos: laparoscopía y biopsias gonadales. (</w:t>
      </w:r>
      <w:proofErr w:type="spellStart"/>
      <w:r w:rsidRPr="00004C40">
        <w:rPr>
          <w:rFonts w:ascii="Times New Roman" w:hAnsi="Times New Roman" w:cs="Times New Roman"/>
          <w:sz w:val="24"/>
          <w:szCs w:val="24"/>
          <w:lang w:val="es-CR"/>
        </w:rPr>
        <w:t>Chandrasen</w:t>
      </w:r>
      <w:proofErr w:type="spellEnd"/>
      <w:r w:rsidRPr="00004C40">
        <w:rPr>
          <w:rFonts w:ascii="Times New Roman" w:hAnsi="Times New Roman" w:cs="Times New Roman"/>
          <w:sz w:val="24"/>
          <w:szCs w:val="24"/>
          <w:lang w:val="es-CR"/>
        </w:rPr>
        <w:t>, 2010).</w:t>
      </w:r>
    </w:p>
    <w:p w14:paraId="67EEEEDD" w14:textId="77777777" w:rsidR="005D7691" w:rsidRPr="00004C40" w:rsidRDefault="005D7691" w:rsidP="00F22532">
      <w:pPr>
        <w:tabs>
          <w:tab w:val="left" w:pos="8789"/>
        </w:tabs>
        <w:spacing w:after="0" w:line="360" w:lineRule="auto"/>
        <w:ind w:left="680" w:right="49"/>
        <w:jc w:val="both"/>
        <w:rPr>
          <w:rFonts w:ascii="Times New Roman" w:hAnsi="Times New Roman" w:cs="Times New Roman"/>
          <w:sz w:val="24"/>
          <w:szCs w:val="24"/>
          <w:lang w:val="es-CR"/>
        </w:rPr>
      </w:pPr>
    </w:p>
    <w:p w14:paraId="57AB550D" w14:textId="6A85F7AA" w:rsidR="00EA0780" w:rsidRPr="00004C40" w:rsidRDefault="00EA0780" w:rsidP="00F22532">
      <w:pPr>
        <w:tabs>
          <w:tab w:val="left" w:pos="8789"/>
        </w:tabs>
        <w:spacing w:after="0" w:line="360" w:lineRule="auto"/>
        <w:ind w:right="49"/>
        <w:jc w:val="both"/>
        <w:rPr>
          <w:rFonts w:ascii="Times New Roman" w:hAnsi="Times New Roman" w:cs="Times New Roman"/>
          <w:sz w:val="24"/>
          <w:szCs w:val="24"/>
          <w:lang w:val="es-CR"/>
        </w:rPr>
      </w:pPr>
      <w:r w:rsidRPr="00004C40">
        <w:rPr>
          <w:rFonts w:ascii="Times New Roman" w:hAnsi="Times New Roman" w:cs="Times New Roman"/>
          <w:sz w:val="24"/>
          <w:szCs w:val="24"/>
          <w:lang w:val="es-CR"/>
        </w:rPr>
        <w:t>Cuando se trata de la presencia de genitales ambiguos</w:t>
      </w:r>
      <w:r w:rsidR="00F22532">
        <w:rPr>
          <w:rFonts w:ascii="Times New Roman" w:hAnsi="Times New Roman" w:cs="Times New Roman"/>
          <w:sz w:val="24"/>
          <w:szCs w:val="24"/>
          <w:lang w:val="es-CR"/>
        </w:rPr>
        <w:t>,</w:t>
      </w:r>
      <w:r w:rsidRPr="00004C40">
        <w:rPr>
          <w:rFonts w:ascii="Times New Roman" w:hAnsi="Times New Roman" w:cs="Times New Roman"/>
          <w:sz w:val="24"/>
          <w:szCs w:val="24"/>
          <w:lang w:val="es-CR"/>
        </w:rPr>
        <w:t xml:space="preserve"> es obligatoria la realización del cariotipo, el cual se realiza principalmente </w:t>
      </w:r>
      <w:r w:rsidR="00F22532">
        <w:rPr>
          <w:rFonts w:ascii="Times New Roman" w:hAnsi="Times New Roman" w:cs="Times New Roman"/>
          <w:sz w:val="24"/>
          <w:szCs w:val="24"/>
          <w:lang w:val="es-CR"/>
        </w:rPr>
        <w:t xml:space="preserve">con la </w:t>
      </w:r>
      <w:r w:rsidRPr="00004C40">
        <w:rPr>
          <w:rFonts w:ascii="Times New Roman" w:hAnsi="Times New Roman" w:cs="Times New Roman"/>
          <w:sz w:val="24"/>
          <w:szCs w:val="24"/>
          <w:lang w:val="es-CR"/>
        </w:rPr>
        <w:t>sangre periférica</w:t>
      </w:r>
      <w:r w:rsidR="00F22532">
        <w:rPr>
          <w:rFonts w:ascii="Times New Roman" w:hAnsi="Times New Roman" w:cs="Times New Roman"/>
          <w:sz w:val="24"/>
          <w:szCs w:val="24"/>
          <w:lang w:val="es-CR"/>
        </w:rPr>
        <w:t>, a partir de los leucocitos, a</w:t>
      </w:r>
      <w:r w:rsidRPr="00004C40">
        <w:rPr>
          <w:rFonts w:ascii="Times New Roman" w:hAnsi="Times New Roman" w:cs="Times New Roman"/>
          <w:sz w:val="24"/>
          <w:szCs w:val="24"/>
          <w:lang w:val="es-CR"/>
        </w:rPr>
        <w:t>demás de realizarse la determinación de la existencia del gen SRY. Con respecto al análisis endocrino</w:t>
      </w:r>
      <w:r w:rsidR="00F22532">
        <w:rPr>
          <w:rFonts w:ascii="Times New Roman" w:hAnsi="Times New Roman" w:cs="Times New Roman"/>
          <w:sz w:val="24"/>
          <w:szCs w:val="24"/>
          <w:lang w:val="es-CR"/>
        </w:rPr>
        <w:t>,</w:t>
      </w:r>
      <w:r w:rsidRPr="00004C40">
        <w:rPr>
          <w:rFonts w:ascii="Times New Roman" w:hAnsi="Times New Roman" w:cs="Times New Roman"/>
          <w:sz w:val="24"/>
          <w:szCs w:val="24"/>
          <w:lang w:val="es-CR"/>
        </w:rPr>
        <w:t xml:space="preserve"> este se basa</w:t>
      </w:r>
      <w:r w:rsidR="00F22532">
        <w:rPr>
          <w:rFonts w:ascii="Times New Roman" w:hAnsi="Times New Roman" w:cs="Times New Roman"/>
          <w:sz w:val="24"/>
          <w:szCs w:val="24"/>
          <w:lang w:val="es-CR"/>
        </w:rPr>
        <w:t>,</w:t>
      </w:r>
      <w:r w:rsidRPr="00004C40">
        <w:rPr>
          <w:rFonts w:ascii="Times New Roman" w:hAnsi="Times New Roman" w:cs="Times New Roman"/>
          <w:sz w:val="24"/>
          <w:szCs w:val="24"/>
          <w:lang w:val="es-CR"/>
        </w:rPr>
        <w:t xml:space="preserve"> principalmente</w:t>
      </w:r>
      <w:r w:rsidR="00F22532">
        <w:rPr>
          <w:rFonts w:ascii="Times New Roman" w:hAnsi="Times New Roman" w:cs="Times New Roman"/>
          <w:sz w:val="24"/>
          <w:szCs w:val="24"/>
          <w:lang w:val="es-CR"/>
        </w:rPr>
        <w:t>,</w:t>
      </w:r>
      <w:r w:rsidRPr="00004C40">
        <w:rPr>
          <w:rFonts w:ascii="Times New Roman" w:hAnsi="Times New Roman" w:cs="Times New Roman"/>
          <w:sz w:val="24"/>
          <w:szCs w:val="24"/>
          <w:lang w:val="es-CR"/>
        </w:rPr>
        <w:t xml:space="preserve"> en </w:t>
      </w:r>
      <w:r w:rsidRPr="00071241">
        <w:rPr>
          <w:rFonts w:ascii="Times New Roman" w:hAnsi="Times New Roman" w:cs="Times New Roman"/>
          <w:sz w:val="24"/>
          <w:szCs w:val="24"/>
          <w:lang w:val="es-CR"/>
        </w:rPr>
        <w:t xml:space="preserve">el estudio de esteroides suprarrenales y gonadales, de la hormona </w:t>
      </w:r>
      <w:proofErr w:type="spellStart"/>
      <w:r w:rsidRPr="00071241">
        <w:rPr>
          <w:rFonts w:ascii="Times New Roman" w:hAnsi="Times New Roman" w:cs="Times New Roman"/>
          <w:sz w:val="24"/>
          <w:szCs w:val="24"/>
          <w:lang w:val="es-CR"/>
        </w:rPr>
        <w:t>adrenocorticotropa</w:t>
      </w:r>
      <w:proofErr w:type="spellEnd"/>
      <w:r w:rsidRPr="00071241">
        <w:rPr>
          <w:rFonts w:ascii="Times New Roman" w:hAnsi="Times New Roman" w:cs="Times New Roman"/>
          <w:sz w:val="24"/>
          <w:szCs w:val="24"/>
          <w:lang w:val="es-CR"/>
        </w:rPr>
        <w:t xml:space="preserve"> (ACTH) y el cortisol</w:t>
      </w:r>
      <w:r w:rsidR="00071241">
        <w:rPr>
          <w:rFonts w:ascii="Times New Roman" w:hAnsi="Times New Roman" w:cs="Times New Roman"/>
          <w:sz w:val="24"/>
          <w:szCs w:val="24"/>
          <w:lang w:val="es-CR"/>
        </w:rPr>
        <w:t>,</w:t>
      </w:r>
      <w:r w:rsidRPr="00071241">
        <w:rPr>
          <w:rFonts w:ascii="Times New Roman" w:hAnsi="Times New Roman" w:cs="Times New Roman"/>
          <w:sz w:val="24"/>
          <w:szCs w:val="24"/>
          <w:lang w:val="es-CR"/>
        </w:rPr>
        <w:t xml:space="preserve"> para valorar la posibilidad de hiperplasia suprarrenal congénita, la cual es una de las principales causas de este trastorno y puede poner en riesgo la vida del neonato. </w:t>
      </w:r>
      <w:r w:rsidRPr="00004C40">
        <w:rPr>
          <w:rFonts w:ascii="Times New Roman" w:hAnsi="Times New Roman" w:cs="Times New Roman"/>
          <w:sz w:val="24"/>
          <w:szCs w:val="24"/>
          <w:lang w:val="es-CR"/>
        </w:rPr>
        <w:t>Los exámenes de tipo radiológico son de gran ayuda para identificar el útero, ovarios y testículos abdominales o en el trayecto inguinal. (Pelayo et al., 2011)</w:t>
      </w:r>
    </w:p>
    <w:p w14:paraId="50D3D4B3" w14:textId="77777777" w:rsidR="00004C40" w:rsidRDefault="00004C40" w:rsidP="00F22532">
      <w:pPr>
        <w:spacing w:after="0" w:line="360" w:lineRule="auto"/>
        <w:jc w:val="both"/>
        <w:rPr>
          <w:rFonts w:ascii="Times New Roman" w:hAnsi="Times New Roman" w:cs="Times New Roman"/>
          <w:sz w:val="24"/>
          <w:szCs w:val="24"/>
          <w:lang w:val="es-CR"/>
        </w:rPr>
      </w:pPr>
    </w:p>
    <w:p w14:paraId="62EAB0EF" w14:textId="26026E5C" w:rsidR="00EA0780" w:rsidRPr="004C01B7" w:rsidRDefault="00071241" w:rsidP="00F22532">
      <w:pPr>
        <w:spacing w:after="0" w:line="360" w:lineRule="auto"/>
        <w:jc w:val="both"/>
        <w:rPr>
          <w:rFonts w:ascii="Times New Roman" w:hAnsi="Times New Roman" w:cs="Times New Roman"/>
          <w:sz w:val="20"/>
          <w:szCs w:val="24"/>
          <w:lang w:val="es-CR"/>
        </w:rPr>
      </w:pPr>
      <w:r>
        <w:rPr>
          <w:rFonts w:ascii="Times New Roman" w:hAnsi="Times New Roman" w:cs="Times New Roman"/>
          <w:sz w:val="24"/>
          <w:szCs w:val="24"/>
          <w:lang w:val="es-CR"/>
        </w:rPr>
        <w:t>Y esto es só</w:t>
      </w:r>
      <w:r w:rsidR="00EA0780" w:rsidRPr="004C01B7">
        <w:rPr>
          <w:rFonts w:ascii="Times New Roman" w:hAnsi="Times New Roman" w:cs="Times New Roman"/>
          <w:sz w:val="24"/>
          <w:szCs w:val="24"/>
          <w:lang w:val="es-CR"/>
        </w:rPr>
        <w:t xml:space="preserve">lo el inicio, pues luego sigue </w:t>
      </w:r>
      <w:r>
        <w:rPr>
          <w:rFonts w:ascii="Times New Roman" w:hAnsi="Times New Roman" w:cs="Times New Roman"/>
          <w:sz w:val="24"/>
          <w:szCs w:val="24"/>
          <w:lang w:val="es-CR"/>
        </w:rPr>
        <w:t>lo más interesante</w:t>
      </w:r>
      <w:r w:rsidR="00004C40" w:rsidRPr="00071241">
        <w:rPr>
          <w:rFonts w:ascii="Times New Roman" w:hAnsi="Times New Roman" w:cs="Times New Roman"/>
          <w:sz w:val="24"/>
          <w:szCs w:val="24"/>
          <w:lang w:val="es-CR"/>
        </w:rPr>
        <w:t>,</w:t>
      </w:r>
      <w:r>
        <w:rPr>
          <w:rFonts w:ascii="Times New Roman" w:hAnsi="Times New Roman" w:cs="Times New Roman"/>
          <w:sz w:val="24"/>
          <w:szCs w:val="24"/>
          <w:lang w:val="es-CR"/>
        </w:rPr>
        <w:t xml:space="preserve"> los tratamientos</w:t>
      </w:r>
      <w:r w:rsidR="00EA0780" w:rsidRPr="004C01B7">
        <w:rPr>
          <w:rFonts w:ascii="Times New Roman" w:hAnsi="Times New Roman" w:cs="Times New Roman"/>
          <w:sz w:val="24"/>
          <w:szCs w:val="24"/>
          <w:lang w:val="es-CR"/>
        </w:rPr>
        <w:t>.</w:t>
      </w:r>
    </w:p>
    <w:p w14:paraId="328AE522" w14:textId="77777777" w:rsidR="00004C40" w:rsidRDefault="00004C40" w:rsidP="00F22532">
      <w:pPr>
        <w:spacing w:after="0" w:line="360" w:lineRule="auto"/>
        <w:jc w:val="both"/>
        <w:rPr>
          <w:rFonts w:ascii="Times New Roman" w:hAnsi="Times New Roman" w:cs="Times New Roman"/>
          <w:b/>
          <w:iCs/>
          <w:sz w:val="24"/>
          <w:szCs w:val="24"/>
          <w:lang w:val="es-CR"/>
        </w:rPr>
      </w:pPr>
      <w:bookmarkStart w:id="1" w:name="_Toc428371906"/>
    </w:p>
    <w:p w14:paraId="6092992A" w14:textId="4BB55FB7" w:rsidR="00EA0780" w:rsidRPr="004C01B7" w:rsidRDefault="00EA0780" w:rsidP="005174C4">
      <w:pPr>
        <w:spacing w:after="0" w:line="360" w:lineRule="auto"/>
        <w:ind w:firstLine="360"/>
        <w:jc w:val="both"/>
        <w:rPr>
          <w:rFonts w:ascii="Times New Roman" w:hAnsi="Times New Roman" w:cs="Times New Roman"/>
          <w:b/>
          <w:iCs/>
          <w:sz w:val="24"/>
          <w:szCs w:val="24"/>
          <w:lang w:val="es-CR"/>
        </w:rPr>
      </w:pP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"Tratamientos:" </w:instrText>
      </w:r>
      <w:r w:rsidRPr="004C01B7">
        <w:rPr>
          <w:rFonts w:ascii="Times New Roman" w:hAnsi="Times New Roman" w:cs="Times New Roman"/>
          <w:b/>
          <w:iCs/>
          <w:sz w:val="24"/>
          <w:szCs w:val="24"/>
          <w:lang w:val="es-CR"/>
        </w:rPr>
        <w:fldChar w:fldCharType="end"/>
      </w:r>
      <w:r w:rsidR="00071241">
        <w:rPr>
          <w:rFonts w:ascii="Times New Roman" w:hAnsi="Times New Roman" w:cs="Times New Roman"/>
          <w:b/>
          <w:iCs/>
          <w:sz w:val="24"/>
          <w:szCs w:val="24"/>
          <w:lang w:val="es-CR"/>
        </w:rPr>
        <w:t>Tratamientos</w:t>
      </w:r>
      <w:r w:rsidRPr="004C01B7">
        <w:rPr>
          <w:rFonts w:ascii="Times New Roman" w:hAnsi="Times New Roman" w:cs="Times New Roman"/>
          <w:b/>
          <w:iCs/>
          <w:sz w:val="24"/>
          <w:szCs w:val="24"/>
          <w:lang w:val="es-CR"/>
        </w:rPr>
        <w:t>:</w:t>
      </w:r>
      <w:bookmarkEnd w:id="1"/>
    </w:p>
    <w:p w14:paraId="730AC003" w14:textId="381C3A16" w:rsidR="00EA0780" w:rsidRPr="004C01B7" w:rsidRDefault="00EA0780" w:rsidP="005174C4">
      <w:pPr>
        <w:spacing w:after="0" w:line="360" w:lineRule="auto"/>
        <w:ind w:firstLine="360"/>
        <w:jc w:val="both"/>
        <w:rPr>
          <w:rFonts w:ascii="Times New Roman" w:hAnsi="Times New Roman" w:cs="Times New Roman"/>
          <w:i/>
          <w:sz w:val="24"/>
          <w:szCs w:val="24"/>
          <w:lang w:val="es-CR"/>
        </w:rPr>
      </w:pPr>
      <w:r w:rsidRPr="004C01B7">
        <w:rPr>
          <w:rFonts w:ascii="Times New Roman" w:hAnsi="Times New Roman" w:cs="Times New Roman"/>
          <w:sz w:val="24"/>
          <w:szCs w:val="24"/>
          <w:lang w:val="es-CR"/>
        </w:rPr>
        <w:t>El mismo art</w:t>
      </w:r>
      <w:r w:rsidR="00071241">
        <w:rPr>
          <w:rFonts w:ascii="Times New Roman" w:hAnsi="Times New Roman" w:cs="Times New Roman"/>
          <w:sz w:val="24"/>
          <w:szCs w:val="24"/>
          <w:lang w:val="es-CR"/>
        </w:rPr>
        <w:t>ículo cita como otras técnicas,</w:t>
      </w:r>
      <w:r w:rsidRPr="004C01B7">
        <w:rPr>
          <w:rFonts w:ascii="Times New Roman" w:hAnsi="Times New Roman" w:cs="Times New Roman"/>
          <w:sz w:val="24"/>
          <w:szCs w:val="24"/>
          <w:lang w:val="es-CR"/>
        </w:rPr>
        <w:t xml:space="preserve"> usadas en personas intersexuales</w:t>
      </w:r>
      <w:r w:rsidR="0007124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ayudan a “corregir” el sexo físico inclinado hacia órganos externos masculinos o femeninos</w:t>
      </w:r>
      <w:r w:rsidR="00071241">
        <w:rPr>
          <w:rFonts w:ascii="Times New Roman" w:hAnsi="Times New Roman" w:cs="Times New Roman"/>
          <w:sz w:val="24"/>
          <w:szCs w:val="24"/>
          <w:lang w:val="es-CR"/>
        </w:rPr>
        <w:t>. Estas</w:t>
      </w:r>
      <w:r w:rsidRPr="004C01B7">
        <w:rPr>
          <w:rFonts w:ascii="Times New Roman" w:hAnsi="Times New Roman" w:cs="Times New Roman"/>
          <w:sz w:val="24"/>
          <w:szCs w:val="24"/>
          <w:lang w:val="es-CR"/>
        </w:rPr>
        <w:t xml:space="preserve"> son:</w:t>
      </w:r>
    </w:p>
    <w:p w14:paraId="7E753889" w14:textId="2DED2DF1" w:rsidR="00EA0780" w:rsidRDefault="00EA0780" w:rsidP="00D430C7">
      <w:pPr>
        <w:spacing w:after="0" w:line="240" w:lineRule="auto"/>
        <w:ind w:right="49"/>
        <w:jc w:val="both"/>
        <w:rPr>
          <w:rFonts w:ascii="Times New Roman" w:hAnsi="Times New Roman" w:cs="Times New Roman"/>
          <w:b/>
          <w:sz w:val="24"/>
          <w:szCs w:val="24"/>
          <w:lang w:val="es-CR"/>
        </w:rPr>
      </w:pPr>
      <w:r w:rsidRPr="00071241">
        <w:rPr>
          <w:rFonts w:ascii="Times New Roman" w:hAnsi="Times New Roman" w:cs="Times New Roman"/>
          <w:b/>
          <w:sz w:val="24"/>
          <w:szCs w:val="24"/>
          <w:lang w:val="es-CR"/>
        </w:rPr>
        <w:t>Cirugía de feminización:</w:t>
      </w:r>
    </w:p>
    <w:p w14:paraId="5CA36012" w14:textId="77777777" w:rsidR="00071241" w:rsidRPr="00071241" w:rsidRDefault="00071241" w:rsidP="005174C4">
      <w:pPr>
        <w:spacing w:after="0" w:line="240" w:lineRule="auto"/>
        <w:ind w:left="680" w:right="49" w:firstLine="357"/>
        <w:jc w:val="both"/>
        <w:rPr>
          <w:rFonts w:ascii="Times New Roman" w:hAnsi="Times New Roman" w:cs="Times New Roman"/>
          <w:b/>
          <w:sz w:val="24"/>
          <w:szCs w:val="24"/>
          <w:lang w:val="es-CR"/>
        </w:rPr>
      </w:pPr>
    </w:p>
    <w:p w14:paraId="7206CCF0" w14:textId="3F6DE03C" w:rsidR="00EA0780" w:rsidRPr="00004C40" w:rsidRDefault="00EA0780" w:rsidP="005174C4">
      <w:pPr>
        <w:spacing w:after="0" w:line="240" w:lineRule="auto"/>
        <w:ind w:left="680" w:right="49" w:firstLine="357"/>
        <w:jc w:val="both"/>
        <w:rPr>
          <w:rFonts w:ascii="Times New Roman" w:hAnsi="Times New Roman" w:cs="Times New Roman"/>
          <w:sz w:val="24"/>
          <w:szCs w:val="24"/>
          <w:lang w:val="es-CR"/>
        </w:rPr>
      </w:pPr>
      <w:r w:rsidRPr="00071241">
        <w:rPr>
          <w:rFonts w:ascii="Times New Roman" w:hAnsi="Times New Roman" w:cs="Times New Roman"/>
          <w:b/>
          <w:sz w:val="24"/>
          <w:szCs w:val="24"/>
          <w:lang w:val="es-CR"/>
        </w:rPr>
        <w:t>• Reducción del clítoris:</w:t>
      </w:r>
      <w:r w:rsidRPr="00004C40">
        <w:rPr>
          <w:rFonts w:ascii="Times New Roman" w:hAnsi="Times New Roman" w:cs="Times New Roman"/>
          <w:sz w:val="24"/>
          <w:szCs w:val="24"/>
          <w:lang w:val="es-CR"/>
        </w:rPr>
        <w:t xml:space="preserve"> las técnicas más destacadas pretenden conservar aspectos sensoriales y cosméticos del clítoris. En casos severos de masculinización de los genitales (síndrome de </w:t>
      </w:r>
      <w:proofErr w:type="spellStart"/>
      <w:r w:rsidRPr="00004C40">
        <w:rPr>
          <w:rFonts w:ascii="Times New Roman" w:hAnsi="Times New Roman" w:cs="Times New Roman"/>
          <w:sz w:val="24"/>
          <w:szCs w:val="24"/>
          <w:lang w:val="es-CR"/>
        </w:rPr>
        <w:t>Prader</w:t>
      </w:r>
      <w:proofErr w:type="spellEnd"/>
      <w:r w:rsidRPr="00004C40">
        <w:rPr>
          <w:rFonts w:ascii="Times New Roman" w:hAnsi="Times New Roman" w:cs="Times New Roman"/>
          <w:sz w:val="24"/>
          <w:szCs w:val="24"/>
          <w:lang w:val="es-CR"/>
        </w:rPr>
        <w:t xml:space="preserve"> V) puede considerarse la posibilidad de reducir la cantidad de tejido eréctil. </w:t>
      </w:r>
      <w:sdt>
        <w:sdtPr>
          <w:rPr>
            <w:rFonts w:ascii="Times New Roman" w:hAnsi="Times New Roman" w:cs="Times New Roman"/>
            <w:sz w:val="24"/>
            <w:szCs w:val="24"/>
            <w:lang w:val="es-CR"/>
          </w:rPr>
          <w:id w:val="-2053222116"/>
          <w:citation/>
        </w:sdtPr>
        <w:sdtContent>
          <w:r w:rsidR="00D1013F">
            <w:rPr>
              <w:rFonts w:ascii="Times New Roman" w:hAnsi="Times New Roman" w:cs="Times New Roman"/>
              <w:sz w:val="24"/>
              <w:szCs w:val="24"/>
              <w:lang w:val="es-CR"/>
            </w:rPr>
            <w:fldChar w:fldCharType="begin"/>
          </w:r>
          <w:r w:rsidR="00D1013F">
            <w:rPr>
              <w:rFonts w:ascii="Times New Roman" w:hAnsi="Times New Roman" w:cs="Times New Roman"/>
              <w:sz w:val="24"/>
              <w:szCs w:val="24"/>
              <w:lang w:val="es-CR"/>
            </w:rPr>
            <w:instrText xml:space="preserve"> CITATION Ale13 \l 5130 </w:instrText>
          </w:r>
          <w:r w:rsidR="00D1013F">
            <w:rPr>
              <w:rFonts w:ascii="Times New Roman" w:hAnsi="Times New Roman" w:cs="Times New Roman"/>
              <w:sz w:val="24"/>
              <w:szCs w:val="24"/>
              <w:lang w:val="es-CR"/>
            </w:rPr>
            <w:fldChar w:fldCharType="separate"/>
          </w:r>
          <w:r w:rsidR="00D1013F">
            <w:rPr>
              <w:rFonts w:ascii="Times New Roman" w:hAnsi="Times New Roman" w:cs="Times New Roman"/>
              <w:noProof/>
              <w:sz w:val="24"/>
              <w:szCs w:val="24"/>
              <w:lang w:val="es-CR"/>
            </w:rPr>
            <w:t xml:space="preserve"> </w:t>
          </w:r>
          <w:r w:rsidR="00D1013F" w:rsidRPr="00D1013F">
            <w:rPr>
              <w:rFonts w:ascii="Times New Roman" w:hAnsi="Times New Roman" w:cs="Times New Roman"/>
              <w:noProof/>
              <w:sz w:val="24"/>
              <w:szCs w:val="24"/>
              <w:lang w:val="es-CR"/>
            </w:rPr>
            <w:t>(Alemán Ramírez, y otros, 2013)</w:t>
          </w:r>
          <w:r w:rsidR="00D1013F">
            <w:rPr>
              <w:rFonts w:ascii="Times New Roman" w:hAnsi="Times New Roman" w:cs="Times New Roman"/>
              <w:sz w:val="24"/>
              <w:szCs w:val="24"/>
              <w:lang w:val="es-CR"/>
            </w:rPr>
            <w:fldChar w:fldCharType="end"/>
          </w:r>
        </w:sdtContent>
      </w:sdt>
    </w:p>
    <w:p w14:paraId="09F1060E" w14:textId="5ED5DC53" w:rsidR="00EA0780" w:rsidRPr="00004C40" w:rsidRDefault="00EA0780" w:rsidP="005174C4">
      <w:pPr>
        <w:spacing w:after="0" w:line="240" w:lineRule="auto"/>
        <w:ind w:left="680" w:right="49" w:firstLine="357"/>
        <w:jc w:val="both"/>
        <w:rPr>
          <w:rFonts w:ascii="Times New Roman" w:hAnsi="Times New Roman" w:cs="Times New Roman"/>
          <w:sz w:val="24"/>
          <w:szCs w:val="24"/>
          <w:lang w:val="es-CR"/>
        </w:rPr>
      </w:pPr>
      <w:r w:rsidRPr="00071241">
        <w:rPr>
          <w:rFonts w:ascii="Times New Roman" w:hAnsi="Times New Roman" w:cs="Times New Roman"/>
          <w:b/>
          <w:sz w:val="24"/>
          <w:szCs w:val="24"/>
          <w:lang w:val="es-CR"/>
        </w:rPr>
        <w:t>• Separación de vagina y uretra:</w:t>
      </w:r>
      <w:r w:rsidRPr="00004C40">
        <w:rPr>
          <w:rFonts w:ascii="Times New Roman" w:hAnsi="Times New Roman" w:cs="Times New Roman"/>
          <w:sz w:val="24"/>
          <w:szCs w:val="24"/>
          <w:lang w:val="es-CR"/>
        </w:rPr>
        <w:t xml:space="preserve"> la duplicación vaginal al lado es mucho más frecuente</w:t>
      </w:r>
      <w:r w:rsidR="00071241">
        <w:rPr>
          <w:rFonts w:ascii="Times New Roman" w:hAnsi="Times New Roman" w:cs="Times New Roman"/>
          <w:sz w:val="24"/>
          <w:szCs w:val="24"/>
          <w:lang w:val="es-CR"/>
        </w:rPr>
        <w:t>,</w:t>
      </w:r>
      <w:r w:rsidRPr="00004C40">
        <w:rPr>
          <w:rFonts w:ascii="Times New Roman" w:hAnsi="Times New Roman" w:cs="Times New Roman"/>
          <w:sz w:val="24"/>
          <w:szCs w:val="24"/>
          <w:lang w:val="es-CR"/>
        </w:rPr>
        <w:t xml:space="preserve"> y se realiza la sección del tabique en línea media. Pueden usarse colgajos cutáneos para la fijación vaginal.</w:t>
      </w:r>
      <w:sdt>
        <w:sdtPr>
          <w:rPr>
            <w:rFonts w:ascii="Times New Roman" w:hAnsi="Times New Roman" w:cs="Times New Roman"/>
            <w:sz w:val="24"/>
            <w:szCs w:val="24"/>
            <w:lang w:val="es-CR"/>
          </w:rPr>
          <w:id w:val="888384347"/>
          <w:citation/>
        </w:sdtPr>
        <w:sdtContent>
          <w:r w:rsidR="00D1013F">
            <w:rPr>
              <w:rFonts w:ascii="Times New Roman" w:hAnsi="Times New Roman" w:cs="Times New Roman"/>
              <w:sz w:val="24"/>
              <w:szCs w:val="24"/>
              <w:lang w:val="es-CR"/>
            </w:rPr>
            <w:fldChar w:fldCharType="begin"/>
          </w:r>
          <w:r w:rsidR="00D1013F">
            <w:rPr>
              <w:rFonts w:ascii="Times New Roman" w:hAnsi="Times New Roman" w:cs="Times New Roman"/>
              <w:sz w:val="24"/>
              <w:szCs w:val="24"/>
              <w:lang w:val="es-CR"/>
            </w:rPr>
            <w:instrText xml:space="preserve"> CITATION Ale13 \l 5130 </w:instrText>
          </w:r>
          <w:r w:rsidR="00D1013F">
            <w:rPr>
              <w:rFonts w:ascii="Times New Roman" w:hAnsi="Times New Roman" w:cs="Times New Roman"/>
              <w:sz w:val="24"/>
              <w:szCs w:val="24"/>
              <w:lang w:val="es-CR"/>
            </w:rPr>
            <w:fldChar w:fldCharType="separate"/>
          </w:r>
          <w:r w:rsidR="00D1013F">
            <w:rPr>
              <w:rFonts w:ascii="Times New Roman" w:hAnsi="Times New Roman" w:cs="Times New Roman"/>
              <w:noProof/>
              <w:sz w:val="24"/>
              <w:szCs w:val="24"/>
              <w:lang w:val="es-CR"/>
            </w:rPr>
            <w:t xml:space="preserve"> </w:t>
          </w:r>
          <w:r w:rsidR="00D1013F" w:rsidRPr="00D1013F">
            <w:rPr>
              <w:rFonts w:ascii="Times New Roman" w:hAnsi="Times New Roman" w:cs="Times New Roman"/>
              <w:noProof/>
              <w:sz w:val="24"/>
              <w:szCs w:val="24"/>
              <w:lang w:val="es-CR"/>
            </w:rPr>
            <w:t>(Alemán Ramírez, y otros, 2013)</w:t>
          </w:r>
          <w:r w:rsidR="00D1013F">
            <w:rPr>
              <w:rFonts w:ascii="Times New Roman" w:hAnsi="Times New Roman" w:cs="Times New Roman"/>
              <w:sz w:val="24"/>
              <w:szCs w:val="24"/>
              <w:lang w:val="es-CR"/>
            </w:rPr>
            <w:fldChar w:fldCharType="end"/>
          </w:r>
        </w:sdtContent>
      </w:sdt>
    </w:p>
    <w:p w14:paraId="7E820C17" w14:textId="0418625C" w:rsidR="00EA0780" w:rsidRDefault="00EA0780" w:rsidP="005174C4">
      <w:pPr>
        <w:spacing w:after="0" w:line="240" w:lineRule="auto"/>
        <w:ind w:left="680" w:right="49" w:firstLine="357"/>
        <w:jc w:val="both"/>
        <w:rPr>
          <w:rFonts w:ascii="Times New Roman" w:hAnsi="Times New Roman" w:cs="Times New Roman"/>
          <w:sz w:val="24"/>
          <w:szCs w:val="24"/>
          <w:lang w:val="es-CR"/>
        </w:rPr>
      </w:pPr>
      <w:r w:rsidRPr="00071241">
        <w:rPr>
          <w:rFonts w:ascii="Times New Roman" w:hAnsi="Times New Roman" w:cs="Times New Roman"/>
          <w:b/>
          <w:sz w:val="24"/>
          <w:szCs w:val="24"/>
          <w:lang w:val="es-CR"/>
        </w:rPr>
        <w:t xml:space="preserve">• </w:t>
      </w:r>
      <w:proofErr w:type="spellStart"/>
      <w:r w:rsidRPr="00071241">
        <w:rPr>
          <w:rFonts w:ascii="Times New Roman" w:hAnsi="Times New Roman" w:cs="Times New Roman"/>
          <w:b/>
          <w:sz w:val="24"/>
          <w:szCs w:val="24"/>
          <w:lang w:val="es-CR"/>
        </w:rPr>
        <w:t>Vaginoplastia</w:t>
      </w:r>
      <w:proofErr w:type="spellEnd"/>
      <w:r w:rsidRPr="00071241">
        <w:rPr>
          <w:rFonts w:ascii="Times New Roman" w:hAnsi="Times New Roman" w:cs="Times New Roman"/>
          <w:b/>
          <w:sz w:val="24"/>
          <w:szCs w:val="24"/>
          <w:lang w:val="es-CR"/>
        </w:rPr>
        <w:t>:</w:t>
      </w:r>
      <w:r w:rsidRPr="00004C40">
        <w:rPr>
          <w:rFonts w:ascii="Times New Roman" w:hAnsi="Times New Roman" w:cs="Times New Roman"/>
          <w:sz w:val="24"/>
          <w:szCs w:val="24"/>
          <w:lang w:val="es-CR"/>
        </w:rPr>
        <w:t xml:space="preserve"> el tipo de </w:t>
      </w:r>
      <w:proofErr w:type="spellStart"/>
      <w:r w:rsidRPr="00004C40">
        <w:rPr>
          <w:rFonts w:ascii="Times New Roman" w:hAnsi="Times New Roman" w:cs="Times New Roman"/>
          <w:sz w:val="24"/>
          <w:szCs w:val="24"/>
          <w:lang w:val="es-CR"/>
        </w:rPr>
        <w:t>vaginoplastia</w:t>
      </w:r>
      <w:proofErr w:type="spellEnd"/>
      <w:r w:rsidRPr="00004C40">
        <w:rPr>
          <w:rFonts w:ascii="Times New Roman" w:hAnsi="Times New Roman" w:cs="Times New Roman"/>
          <w:sz w:val="24"/>
          <w:szCs w:val="24"/>
          <w:lang w:val="es-CR"/>
        </w:rPr>
        <w:t xml:space="preserve"> depende del nivel de masculinización. Para altas anomalías del seno urogenital, el uso del alargado seno urogenital común como un colgajo vaginal anterior puede ser necesario, así como la sustitución con un injerto de piel o intestino tal vez sea necesario. </w:t>
      </w:r>
      <w:sdt>
        <w:sdtPr>
          <w:rPr>
            <w:rFonts w:ascii="Times New Roman" w:hAnsi="Times New Roman" w:cs="Times New Roman"/>
            <w:sz w:val="24"/>
            <w:szCs w:val="24"/>
            <w:lang w:val="es-CR"/>
          </w:rPr>
          <w:id w:val="-1643656850"/>
          <w:citation/>
        </w:sdtPr>
        <w:sdtContent>
          <w:r w:rsidR="00D1013F">
            <w:rPr>
              <w:rFonts w:ascii="Times New Roman" w:hAnsi="Times New Roman" w:cs="Times New Roman"/>
              <w:sz w:val="24"/>
              <w:szCs w:val="24"/>
              <w:lang w:val="es-CR"/>
            </w:rPr>
            <w:fldChar w:fldCharType="begin"/>
          </w:r>
          <w:r w:rsidR="00D1013F">
            <w:rPr>
              <w:rFonts w:ascii="Times New Roman" w:hAnsi="Times New Roman" w:cs="Times New Roman"/>
              <w:sz w:val="24"/>
              <w:szCs w:val="24"/>
              <w:lang w:val="es-CR"/>
            </w:rPr>
            <w:instrText xml:space="preserve"> CITATION Ale13 \l 5130 </w:instrText>
          </w:r>
          <w:r w:rsidR="00D1013F">
            <w:rPr>
              <w:rFonts w:ascii="Times New Roman" w:hAnsi="Times New Roman" w:cs="Times New Roman"/>
              <w:sz w:val="24"/>
              <w:szCs w:val="24"/>
              <w:lang w:val="es-CR"/>
            </w:rPr>
            <w:fldChar w:fldCharType="separate"/>
          </w:r>
          <w:r w:rsidR="00D1013F" w:rsidRPr="00D1013F">
            <w:rPr>
              <w:rFonts w:ascii="Times New Roman" w:hAnsi="Times New Roman" w:cs="Times New Roman"/>
              <w:noProof/>
              <w:sz w:val="24"/>
              <w:szCs w:val="24"/>
              <w:lang w:val="es-CR"/>
            </w:rPr>
            <w:t>(Alemán Ramírez, y otros, 2013)</w:t>
          </w:r>
          <w:r w:rsidR="00D1013F">
            <w:rPr>
              <w:rFonts w:ascii="Times New Roman" w:hAnsi="Times New Roman" w:cs="Times New Roman"/>
              <w:sz w:val="24"/>
              <w:szCs w:val="24"/>
              <w:lang w:val="es-CR"/>
            </w:rPr>
            <w:fldChar w:fldCharType="end"/>
          </w:r>
        </w:sdtContent>
      </w:sdt>
    </w:p>
    <w:p w14:paraId="7BEA0A8B" w14:textId="77777777" w:rsidR="00071241" w:rsidRPr="00004C40" w:rsidRDefault="00071241" w:rsidP="005174C4">
      <w:pPr>
        <w:spacing w:after="0" w:line="240" w:lineRule="auto"/>
        <w:ind w:left="680" w:right="49" w:firstLine="357"/>
        <w:jc w:val="both"/>
        <w:rPr>
          <w:rFonts w:ascii="Times New Roman" w:hAnsi="Times New Roman" w:cs="Times New Roman"/>
          <w:sz w:val="24"/>
          <w:szCs w:val="24"/>
          <w:lang w:val="es-CR"/>
        </w:rPr>
      </w:pPr>
    </w:p>
    <w:p w14:paraId="5E16D9B8" w14:textId="77777777" w:rsidR="00EA0780" w:rsidRDefault="00EA0780" w:rsidP="00D430C7">
      <w:pPr>
        <w:spacing w:after="0" w:line="240" w:lineRule="auto"/>
        <w:ind w:right="49"/>
        <w:jc w:val="both"/>
        <w:rPr>
          <w:rFonts w:ascii="Times New Roman" w:hAnsi="Times New Roman" w:cs="Times New Roman"/>
          <w:b/>
          <w:sz w:val="24"/>
          <w:szCs w:val="24"/>
          <w:lang w:val="es-CR"/>
        </w:rPr>
      </w:pPr>
      <w:r w:rsidRPr="00071241">
        <w:rPr>
          <w:rFonts w:ascii="Times New Roman" w:hAnsi="Times New Roman" w:cs="Times New Roman"/>
          <w:b/>
          <w:sz w:val="24"/>
          <w:szCs w:val="24"/>
          <w:lang w:val="es-CR"/>
        </w:rPr>
        <w:t>Cirugía de masculinización:</w:t>
      </w:r>
    </w:p>
    <w:p w14:paraId="02A969D6" w14:textId="77777777" w:rsidR="00071241" w:rsidRPr="00071241" w:rsidRDefault="00071241" w:rsidP="005174C4">
      <w:pPr>
        <w:spacing w:after="0" w:line="240" w:lineRule="auto"/>
        <w:ind w:left="680" w:right="49" w:firstLine="357"/>
        <w:jc w:val="both"/>
        <w:rPr>
          <w:rFonts w:ascii="Times New Roman" w:hAnsi="Times New Roman" w:cs="Times New Roman"/>
          <w:b/>
          <w:sz w:val="24"/>
          <w:szCs w:val="24"/>
          <w:lang w:val="es-CR"/>
        </w:rPr>
      </w:pPr>
    </w:p>
    <w:p w14:paraId="2DAB625A" w14:textId="4D2CFEFF" w:rsidR="00EA0780" w:rsidRPr="00004C40" w:rsidRDefault="00EA0780" w:rsidP="005174C4">
      <w:pPr>
        <w:spacing w:after="0" w:line="240" w:lineRule="auto"/>
        <w:ind w:left="680" w:right="49" w:firstLine="357"/>
        <w:jc w:val="both"/>
        <w:rPr>
          <w:rFonts w:ascii="Times New Roman" w:hAnsi="Times New Roman" w:cs="Times New Roman"/>
          <w:sz w:val="24"/>
          <w:szCs w:val="24"/>
          <w:lang w:val="es-CR"/>
        </w:rPr>
      </w:pPr>
      <w:r w:rsidRPr="00071241">
        <w:rPr>
          <w:rFonts w:ascii="Times New Roman" w:hAnsi="Times New Roman" w:cs="Times New Roman"/>
          <w:b/>
          <w:sz w:val="24"/>
          <w:szCs w:val="24"/>
          <w:lang w:val="es-CR"/>
        </w:rPr>
        <w:t xml:space="preserve">• </w:t>
      </w:r>
      <w:proofErr w:type="spellStart"/>
      <w:r w:rsidRPr="00071241">
        <w:rPr>
          <w:rFonts w:ascii="Times New Roman" w:hAnsi="Times New Roman" w:cs="Times New Roman"/>
          <w:b/>
          <w:sz w:val="24"/>
          <w:szCs w:val="24"/>
          <w:lang w:val="es-CR"/>
        </w:rPr>
        <w:t>Orquidopexia</w:t>
      </w:r>
      <w:proofErr w:type="spellEnd"/>
      <w:r w:rsidRPr="00071241">
        <w:rPr>
          <w:rFonts w:ascii="Times New Roman" w:hAnsi="Times New Roman" w:cs="Times New Roman"/>
          <w:b/>
          <w:sz w:val="24"/>
          <w:szCs w:val="24"/>
          <w:lang w:val="es-CR"/>
        </w:rPr>
        <w:t>:</w:t>
      </w:r>
      <w:r w:rsidRPr="00004C40">
        <w:rPr>
          <w:rFonts w:ascii="Times New Roman" w:hAnsi="Times New Roman" w:cs="Times New Roman"/>
          <w:sz w:val="24"/>
          <w:szCs w:val="24"/>
          <w:lang w:val="es-CR"/>
        </w:rPr>
        <w:t xml:space="preserve"> una bolsa escrotal vacía implica uno o ambos testículos no descendidos. Con esta cirugía se intenta descender los testículos dentro del escroto. </w:t>
      </w:r>
      <w:sdt>
        <w:sdtPr>
          <w:rPr>
            <w:rFonts w:ascii="Times New Roman" w:hAnsi="Times New Roman" w:cs="Times New Roman"/>
            <w:sz w:val="24"/>
            <w:szCs w:val="24"/>
            <w:lang w:val="es-CR"/>
          </w:rPr>
          <w:id w:val="-2127764513"/>
          <w:citation/>
        </w:sdtPr>
        <w:sdtContent>
          <w:r w:rsidR="00D1013F">
            <w:rPr>
              <w:rFonts w:ascii="Times New Roman" w:hAnsi="Times New Roman" w:cs="Times New Roman"/>
              <w:sz w:val="24"/>
              <w:szCs w:val="24"/>
              <w:lang w:val="es-CR"/>
            </w:rPr>
            <w:fldChar w:fldCharType="begin"/>
          </w:r>
          <w:r w:rsidR="00D1013F">
            <w:rPr>
              <w:rFonts w:ascii="Times New Roman" w:hAnsi="Times New Roman" w:cs="Times New Roman"/>
              <w:sz w:val="24"/>
              <w:szCs w:val="24"/>
              <w:lang w:val="es-CR"/>
            </w:rPr>
            <w:instrText xml:space="preserve"> CITATION Ale13 \l 5130 </w:instrText>
          </w:r>
          <w:r w:rsidR="00D1013F">
            <w:rPr>
              <w:rFonts w:ascii="Times New Roman" w:hAnsi="Times New Roman" w:cs="Times New Roman"/>
              <w:sz w:val="24"/>
              <w:szCs w:val="24"/>
              <w:lang w:val="es-CR"/>
            </w:rPr>
            <w:fldChar w:fldCharType="separate"/>
          </w:r>
          <w:r w:rsidR="00D1013F" w:rsidRPr="00D1013F">
            <w:rPr>
              <w:rFonts w:ascii="Times New Roman" w:hAnsi="Times New Roman" w:cs="Times New Roman"/>
              <w:noProof/>
              <w:sz w:val="24"/>
              <w:szCs w:val="24"/>
              <w:lang w:val="es-CR"/>
            </w:rPr>
            <w:t>(Alemán Ramírez, y otros, 2013)</w:t>
          </w:r>
          <w:r w:rsidR="00D1013F">
            <w:rPr>
              <w:rFonts w:ascii="Times New Roman" w:hAnsi="Times New Roman" w:cs="Times New Roman"/>
              <w:sz w:val="24"/>
              <w:szCs w:val="24"/>
              <w:lang w:val="es-CR"/>
            </w:rPr>
            <w:fldChar w:fldCharType="end"/>
          </w:r>
        </w:sdtContent>
      </w:sdt>
    </w:p>
    <w:p w14:paraId="22E8EFDD" w14:textId="0F882B67" w:rsidR="00EA0780" w:rsidRPr="00004C40" w:rsidRDefault="00071241" w:rsidP="005174C4">
      <w:pPr>
        <w:spacing w:after="0" w:line="240" w:lineRule="auto"/>
        <w:ind w:left="680" w:right="49" w:firstLine="357"/>
        <w:jc w:val="both"/>
        <w:rPr>
          <w:rFonts w:ascii="Times New Roman" w:hAnsi="Times New Roman" w:cs="Times New Roman"/>
          <w:sz w:val="24"/>
          <w:szCs w:val="24"/>
          <w:lang w:val="es-CR"/>
        </w:rPr>
      </w:pPr>
      <w:r>
        <w:rPr>
          <w:rFonts w:ascii="Times New Roman" w:hAnsi="Times New Roman" w:cs="Times New Roman"/>
          <w:b/>
          <w:sz w:val="24"/>
          <w:szCs w:val="24"/>
          <w:lang w:val="es-CR"/>
        </w:rPr>
        <w:t xml:space="preserve">• </w:t>
      </w:r>
      <w:proofErr w:type="spellStart"/>
      <w:r>
        <w:rPr>
          <w:rFonts w:ascii="Times New Roman" w:hAnsi="Times New Roman" w:cs="Times New Roman"/>
          <w:b/>
          <w:sz w:val="24"/>
          <w:szCs w:val="24"/>
          <w:lang w:val="es-CR"/>
        </w:rPr>
        <w:t>Falo</w:t>
      </w:r>
      <w:r w:rsidR="00EA0780" w:rsidRPr="00071241">
        <w:rPr>
          <w:rFonts w:ascii="Times New Roman" w:hAnsi="Times New Roman" w:cs="Times New Roman"/>
          <w:b/>
          <w:sz w:val="24"/>
          <w:szCs w:val="24"/>
          <w:lang w:val="es-CR"/>
        </w:rPr>
        <w:t>plastia</w:t>
      </w:r>
      <w:proofErr w:type="spellEnd"/>
      <w:r w:rsidR="00EA0780" w:rsidRPr="00071241">
        <w:rPr>
          <w:rFonts w:ascii="Times New Roman" w:hAnsi="Times New Roman" w:cs="Times New Roman"/>
          <w:b/>
          <w:sz w:val="24"/>
          <w:szCs w:val="24"/>
          <w:lang w:val="es-CR"/>
        </w:rPr>
        <w:t>:</w:t>
      </w:r>
      <w:r w:rsidR="00EA0780" w:rsidRPr="00004C40">
        <w:rPr>
          <w:rFonts w:ascii="Times New Roman" w:hAnsi="Times New Roman" w:cs="Times New Roman"/>
          <w:sz w:val="24"/>
          <w:szCs w:val="24"/>
          <w:lang w:val="es-CR"/>
        </w:rPr>
        <w:t xml:space="preserve"> varias técnicas se han ideado para lograr una reconstrucción de </w:t>
      </w:r>
      <w:r>
        <w:rPr>
          <w:rFonts w:ascii="Times New Roman" w:hAnsi="Times New Roman" w:cs="Times New Roman"/>
          <w:sz w:val="24"/>
          <w:szCs w:val="24"/>
          <w:lang w:val="es-CR"/>
        </w:rPr>
        <w:t xml:space="preserve">los </w:t>
      </w:r>
      <w:r w:rsidR="00EA0780" w:rsidRPr="00004C40">
        <w:rPr>
          <w:rFonts w:ascii="Times New Roman" w:hAnsi="Times New Roman" w:cs="Times New Roman"/>
          <w:sz w:val="24"/>
          <w:szCs w:val="24"/>
          <w:lang w:val="es-CR"/>
        </w:rPr>
        <w:t>genitales masculinos, entre ellas micro anastomosis libre de inervados radiales del antebrazo y las del recto abd</w:t>
      </w:r>
      <w:r>
        <w:rPr>
          <w:rFonts w:ascii="Times New Roman" w:hAnsi="Times New Roman" w:cs="Times New Roman"/>
          <w:sz w:val="24"/>
          <w:szCs w:val="24"/>
          <w:lang w:val="es-CR"/>
        </w:rPr>
        <w:t xml:space="preserve">ominal </w:t>
      </w:r>
      <w:proofErr w:type="spellStart"/>
      <w:r>
        <w:rPr>
          <w:rFonts w:ascii="Times New Roman" w:hAnsi="Times New Roman" w:cs="Times New Roman"/>
          <w:sz w:val="24"/>
          <w:szCs w:val="24"/>
          <w:lang w:val="es-CR"/>
        </w:rPr>
        <w:t>miocutáneo</w:t>
      </w:r>
      <w:proofErr w:type="spellEnd"/>
      <w:r>
        <w:rPr>
          <w:rFonts w:ascii="Times New Roman" w:hAnsi="Times New Roman" w:cs="Times New Roman"/>
          <w:sz w:val="24"/>
          <w:szCs w:val="24"/>
          <w:lang w:val="es-CR"/>
        </w:rPr>
        <w:t>. S</w:t>
      </w:r>
      <w:r w:rsidR="00EA0780" w:rsidRPr="00004C40">
        <w:rPr>
          <w:rFonts w:ascii="Times New Roman" w:hAnsi="Times New Roman" w:cs="Times New Roman"/>
          <w:sz w:val="24"/>
          <w:szCs w:val="24"/>
          <w:lang w:val="es-CR"/>
        </w:rPr>
        <w:t>in embargo</w:t>
      </w:r>
      <w:r>
        <w:rPr>
          <w:rFonts w:ascii="Times New Roman" w:hAnsi="Times New Roman" w:cs="Times New Roman"/>
          <w:sz w:val="24"/>
          <w:szCs w:val="24"/>
          <w:lang w:val="es-CR"/>
        </w:rPr>
        <w:t>,</w:t>
      </w:r>
      <w:r w:rsidR="00EA0780" w:rsidRPr="00004C40">
        <w:rPr>
          <w:rFonts w:ascii="Times New Roman" w:hAnsi="Times New Roman" w:cs="Times New Roman"/>
          <w:sz w:val="24"/>
          <w:szCs w:val="24"/>
          <w:lang w:val="es-CR"/>
        </w:rPr>
        <w:t xml:space="preserve"> se da mayor énfasis a nuevas técnicas de ingeniería de tejidos. Las principales complicaciones de estos procedimientos son la fístula, la erosión de la pr</w:t>
      </w:r>
      <w:r>
        <w:rPr>
          <w:rFonts w:ascii="Times New Roman" w:hAnsi="Times New Roman" w:cs="Times New Roman"/>
          <w:sz w:val="24"/>
          <w:szCs w:val="24"/>
          <w:lang w:val="es-CR"/>
        </w:rPr>
        <w:t>ótesis, y la sensación pobre</w:t>
      </w:r>
      <w:r w:rsidR="00EA0780" w:rsidRPr="00004C40">
        <w:rPr>
          <w:rFonts w:ascii="Times New Roman" w:hAnsi="Times New Roman" w:cs="Times New Roman"/>
          <w:sz w:val="24"/>
          <w:szCs w:val="24"/>
          <w:lang w:val="es-CR"/>
        </w:rPr>
        <w:t>.</w:t>
      </w:r>
      <w:sdt>
        <w:sdtPr>
          <w:rPr>
            <w:rFonts w:ascii="Times New Roman" w:hAnsi="Times New Roman" w:cs="Times New Roman"/>
            <w:noProof/>
            <w:sz w:val="24"/>
            <w:szCs w:val="24"/>
            <w:lang w:val="es-CR"/>
          </w:rPr>
          <w:id w:val="1209911880"/>
          <w:citation/>
        </w:sdtPr>
        <w:sdtContent>
          <w:r w:rsidR="00D1013F">
            <w:rPr>
              <w:rFonts w:ascii="Times New Roman" w:hAnsi="Times New Roman" w:cs="Times New Roman"/>
              <w:noProof/>
              <w:sz w:val="24"/>
              <w:szCs w:val="24"/>
              <w:lang w:val="es-CR"/>
            </w:rPr>
            <w:fldChar w:fldCharType="begin"/>
          </w:r>
          <w:r w:rsidR="00D1013F">
            <w:rPr>
              <w:rFonts w:ascii="Times New Roman" w:hAnsi="Times New Roman" w:cs="Times New Roman"/>
              <w:noProof/>
              <w:sz w:val="24"/>
              <w:szCs w:val="24"/>
              <w:lang w:val="es-CR"/>
            </w:rPr>
            <w:instrText xml:space="preserve"> CITATION Ale13 \l 5130 </w:instrText>
          </w:r>
          <w:r w:rsidR="00D1013F">
            <w:rPr>
              <w:rFonts w:ascii="Times New Roman" w:hAnsi="Times New Roman" w:cs="Times New Roman"/>
              <w:noProof/>
              <w:sz w:val="24"/>
              <w:szCs w:val="24"/>
              <w:lang w:val="es-CR"/>
            </w:rPr>
            <w:fldChar w:fldCharType="separate"/>
          </w:r>
          <w:r w:rsidR="00D1013F">
            <w:rPr>
              <w:rFonts w:ascii="Times New Roman" w:hAnsi="Times New Roman" w:cs="Times New Roman"/>
              <w:noProof/>
              <w:sz w:val="24"/>
              <w:szCs w:val="24"/>
              <w:lang w:val="es-CR"/>
            </w:rPr>
            <w:t xml:space="preserve"> </w:t>
          </w:r>
          <w:r w:rsidR="00D1013F" w:rsidRPr="00D1013F">
            <w:rPr>
              <w:rFonts w:ascii="Times New Roman" w:hAnsi="Times New Roman" w:cs="Times New Roman"/>
              <w:noProof/>
              <w:sz w:val="24"/>
              <w:szCs w:val="24"/>
              <w:lang w:val="es-CR"/>
            </w:rPr>
            <w:t>(Alemán Ramírez, y otros, 2013)</w:t>
          </w:r>
          <w:r w:rsidR="00D1013F">
            <w:rPr>
              <w:rFonts w:ascii="Times New Roman" w:hAnsi="Times New Roman" w:cs="Times New Roman"/>
              <w:noProof/>
              <w:sz w:val="24"/>
              <w:szCs w:val="24"/>
              <w:lang w:val="es-CR"/>
            </w:rPr>
            <w:fldChar w:fldCharType="end"/>
          </w:r>
        </w:sdtContent>
      </w:sdt>
    </w:p>
    <w:p w14:paraId="158529CA" w14:textId="77777777" w:rsidR="00004C40" w:rsidRPr="004C01B7" w:rsidRDefault="00004C40" w:rsidP="005174C4">
      <w:pPr>
        <w:spacing w:after="0" w:line="240" w:lineRule="auto"/>
        <w:ind w:left="680" w:right="49" w:firstLine="357"/>
        <w:jc w:val="both"/>
        <w:rPr>
          <w:rFonts w:ascii="Times New Roman" w:hAnsi="Times New Roman" w:cs="Times New Roman"/>
          <w:sz w:val="20"/>
          <w:szCs w:val="24"/>
          <w:lang w:val="es-CR"/>
        </w:rPr>
      </w:pPr>
    </w:p>
    <w:p w14:paraId="5D46AA9B" w14:textId="380370B1" w:rsidR="00EA0780" w:rsidRPr="004C01B7" w:rsidRDefault="00071241"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De lo dicho hasta ahora</w:t>
      </w:r>
      <w:r w:rsidR="00EA0780" w:rsidRPr="004C01B7">
        <w:rPr>
          <w:rFonts w:ascii="Times New Roman" w:hAnsi="Times New Roman" w:cs="Times New Roman"/>
          <w:sz w:val="24"/>
          <w:szCs w:val="24"/>
          <w:lang w:val="es-CR"/>
        </w:rPr>
        <w:t xml:space="preserve"> se deducen dos cosas: primero, que la HSC tiene altos niveles de prevalencia en el país, somos el tercer puesto en incidencia de </w:t>
      </w:r>
      <w:r w:rsidR="00D1013F">
        <w:rPr>
          <w:rFonts w:ascii="Times New Roman" w:hAnsi="Times New Roman" w:cs="Times New Roman"/>
          <w:sz w:val="24"/>
          <w:szCs w:val="24"/>
          <w:lang w:val="es-CR"/>
        </w:rPr>
        <w:t>est</w:t>
      </w:r>
      <w:r w:rsidR="00EA0780" w:rsidRPr="004C01B7">
        <w:rPr>
          <w:rFonts w:ascii="Times New Roman" w:hAnsi="Times New Roman" w:cs="Times New Roman"/>
          <w:sz w:val="24"/>
          <w:szCs w:val="24"/>
          <w:lang w:val="es-CR"/>
        </w:rPr>
        <w:t>a enfermedad. Si la población nacional asciende a 4,301.712 personas</w:t>
      </w:r>
      <w:r w:rsidR="00EA0780" w:rsidRPr="004C01B7">
        <w:rPr>
          <w:rFonts w:ascii="Times New Roman" w:hAnsi="Times New Roman" w:cs="Times New Roman"/>
          <w:sz w:val="24"/>
          <w:szCs w:val="24"/>
          <w:vertAlign w:val="superscript"/>
          <w:lang w:val="es-CR"/>
        </w:rPr>
        <w:footnoteReference w:id="1"/>
      </w:r>
      <w:r w:rsidR="00EA0780" w:rsidRPr="004C01B7">
        <w:rPr>
          <w:rFonts w:ascii="Times New Roman" w:hAnsi="Times New Roman" w:cs="Times New Roman"/>
          <w:sz w:val="24"/>
          <w:szCs w:val="24"/>
          <w:lang w:val="es-CR"/>
        </w:rPr>
        <w:t xml:space="preserve">, y la media de personas intersexuales es de 1-2: 2.000 personas, </w:t>
      </w:r>
      <w:r w:rsidR="00D1013F">
        <w:rPr>
          <w:rFonts w:ascii="Times New Roman" w:hAnsi="Times New Roman" w:cs="Times New Roman"/>
          <w:sz w:val="24"/>
          <w:szCs w:val="24"/>
          <w:lang w:val="es-CR"/>
        </w:rPr>
        <w:t>cuando menos</w:t>
      </w:r>
      <w:r w:rsidR="00EA0780" w:rsidRPr="004C01B7">
        <w:rPr>
          <w:rFonts w:ascii="Times New Roman" w:hAnsi="Times New Roman" w:cs="Times New Roman"/>
          <w:sz w:val="24"/>
          <w:szCs w:val="24"/>
          <w:lang w:val="es-CR"/>
        </w:rPr>
        <w:t xml:space="preserve"> 4.302 personas </w:t>
      </w:r>
      <w:r w:rsidR="00D1013F">
        <w:rPr>
          <w:rFonts w:ascii="Times New Roman" w:hAnsi="Times New Roman" w:cs="Times New Roman"/>
          <w:sz w:val="24"/>
          <w:szCs w:val="24"/>
          <w:lang w:val="es-CR"/>
        </w:rPr>
        <w:t>han nacido</w:t>
      </w:r>
      <w:r w:rsidR="00EA0780" w:rsidRPr="004C01B7">
        <w:rPr>
          <w:rFonts w:ascii="Times New Roman" w:hAnsi="Times New Roman" w:cs="Times New Roman"/>
          <w:sz w:val="24"/>
          <w:szCs w:val="24"/>
          <w:lang w:val="es-CR"/>
        </w:rPr>
        <w:t xml:space="preserve"> intersexuales en Costa Rica,</w:t>
      </w:r>
      <w:r>
        <w:rPr>
          <w:rFonts w:ascii="Times New Roman" w:hAnsi="Times New Roman" w:cs="Times New Roman"/>
          <w:sz w:val="24"/>
          <w:szCs w:val="24"/>
          <w:lang w:val="es-CR"/>
        </w:rPr>
        <w:t xml:space="preserve"> o</w:t>
      </w:r>
      <w:r w:rsidR="00EA0780" w:rsidRPr="004C01B7">
        <w:rPr>
          <w:rFonts w:ascii="Times New Roman" w:hAnsi="Times New Roman" w:cs="Times New Roman"/>
          <w:sz w:val="24"/>
          <w:szCs w:val="24"/>
          <w:lang w:val="es-CR"/>
        </w:rPr>
        <w:t xml:space="preserve"> sea un 0.1% de la población.</w:t>
      </w:r>
    </w:p>
    <w:p w14:paraId="7B0BD46C" w14:textId="4C1D2CE4"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Segundo, que aunque porcentualmente parezca una cifra muy baja, la presencia de esta cond</w:t>
      </w:r>
      <w:r w:rsidRPr="00D1013F">
        <w:rPr>
          <w:rFonts w:ascii="Times New Roman" w:hAnsi="Times New Roman" w:cs="Times New Roman"/>
          <w:sz w:val="24"/>
          <w:szCs w:val="24"/>
          <w:lang w:val="es-CR"/>
        </w:rPr>
        <w:t>ición</w:t>
      </w:r>
      <w:r w:rsidRPr="004C01B7">
        <w:rPr>
          <w:rFonts w:ascii="Times New Roman" w:hAnsi="Times New Roman" w:cs="Times New Roman"/>
          <w:sz w:val="24"/>
          <w:szCs w:val="24"/>
          <w:lang w:val="es-CR"/>
        </w:rPr>
        <w:t xml:space="preserve"> en la pobla</w:t>
      </w:r>
      <w:r w:rsidRPr="00D1013F">
        <w:rPr>
          <w:rFonts w:ascii="Times New Roman" w:hAnsi="Times New Roman" w:cs="Times New Roman"/>
          <w:sz w:val="24"/>
          <w:szCs w:val="24"/>
          <w:lang w:val="es-CR"/>
        </w:rPr>
        <w:t>ción</w:t>
      </w:r>
      <w:r w:rsidRPr="004C01B7">
        <w:rPr>
          <w:rFonts w:ascii="Times New Roman" w:hAnsi="Times New Roman" w:cs="Times New Roman"/>
          <w:sz w:val="24"/>
          <w:szCs w:val="24"/>
          <w:lang w:val="es-CR"/>
        </w:rPr>
        <w:t xml:space="preserve"> </w:t>
      </w:r>
      <w:r w:rsidR="00D1013F">
        <w:rPr>
          <w:rFonts w:ascii="Times New Roman" w:hAnsi="Times New Roman" w:cs="Times New Roman"/>
          <w:sz w:val="24"/>
          <w:szCs w:val="24"/>
          <w:lang w:val="es-CR"/>
        </w:rPr>
        <w:t>no puede pasar desapercibida</w:t>
      </w:r>
      <w:r w:rsidR="005D7691">
        <w:rPr>
          <w:rFonts w:ascii="Times New Roman" w:hAnsi="Times New Roman" w:cs="Times New Roman"/>
          <w:sz w:val="24"/>
          <w:szCs w:val="24"/>
          <w:lang w:val="es-CR"/>
        </w:rPr>
        <w:t xml:space="preserve">, no sólo por los casos de </w:t>
      </w:r>
      <w:r w:rsidRPr="004C01B7">
        <w:rPr>
          <w:rFonts w:ascii="Times New Roman" w:hAnsi="Times New Roman" w:cs="Times New Roman"/>
          <w:sz w:val="24"/>
          <w:szCs w:val="24"/>
          <w:lang w:val="es-CR"/>
        </w:rPr>
        <w:t xml:space="preserve">HSC </w:t>
      </w:r>
      <w:r w:rsidR="005D7691">
        <w:rPr>
          <w:rFonts w:ascii="Times New Roman" w:hAnsi="Times New Roman" w:cs="Times New Roman"/>
          <w:sz w:val="24"/>
          <w:szCs w:val="24"/>
          <w:lang w:val="es-CR"/>
        </w:rPr>
        <w:t>con virilización o feminización</w:t>
      </w:r>
      <w:r w:rsidRPr="004C01B7">
        <w:rPr>
          <w:rFonts w:ascii="Times New Roman" w:hAnsi="Times New Roman" w:cs="Times New Roman"/>
          <w:sz w:val="24"/>
          <w:szCs w:val="24"/>
          <w:lang w:val="es-CR"/>
        </w:rPr>
        <w:t xml:space="preserve"> en neonatos, sino porque</w:t>
      </w:r>
      <w:r w:rsidR="0007124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siendo hereditaria, la incidencia de </w:t>
      </w:r>
      <w:r w:rsidRPr="004C01B7">
        <w:rPr>
          <w:rFonts w:ascii="Times New Roman" w:hAnsi="Times New Roman" w:cs="Times New Roman"/>
          <w:sz w:val="24"/>
          <w:szCs w:val="24"/>
          <w:lang w:val="es-CR"/>
        </w:rPr>
        <w:lastRenderedPageBreak/>
        <w:t xml:space="preserve">casos puede crecer exponencialmente desde los progenitores que porten la HSC sin </w:t>
      </w:r>
      <w:r w:rsidR="00071241">
        <w:rPr>
          <w:rFonts w:ascii="Times New Roman" w:hAnsi="Times New Roman" w:cs="Times New Roman"/>
          <w:sz w:val="24"/>
          <w:szCs w:val="24"/>
          <w:lang w:val="es-CR"/>
        </w:rPr>
        <w:t>saberlo, se casen y reproduzcan,</w:t>
      </w:r>
      <w:r w:rsidRPr="004C01B7">
        <w:rPr>
          <w:rFonts w:ascii="Times New Roman" w:hAnsi="Times New Roman" w:cs="Times New Roman"/>
          <w:sz w:val="24"/>
          <w:szCs w:val="24"/>
          <w:lang w:val="es-CR"/>
        </w:rPr>
        <w:t xml:space="preserve"> y sin que haya indicadores favorables -en la relac</w:t>
      </w:r>
      <w:r w:rsidR="005D7691">
        <w:rPr>
          <w:rFonts w:ascii="Times New Roman" w:hAnsi="Times New Roman" w:cs="Times New Roman"/>
          <w:sz w:val="24"/>
          <w:szCs w:val="24"/>
          <w:lang w:val="es-CR"/>
        </w:rPr>
        <w:t xml:space="preserve">ión riesgo beneficio-, para el </w:t>
      </w:r>
      <w:r w:rsidRPr="004C01B7">
        <w:rPr>
          <w:rFonts w:ascii="Times New Roman" w:hAnsi="Times New Roman" w:cs="Times New Roman"/>
          <w:sz w:val="24"/>
          <w:szCs w:val="24"/>
          <w:lang w:val="es-CR"/>
        </w:rPr>
        <w:t>trata</w:t>
      </w:r>
      <w:r w:rsidR="005D7691">
        <w:rPr>
          <w:rFonts w:ascii="Times New Roman" w:hAnsi="Times New Roman" w:cs="Times New Roman"/>
          <w:sz w:val="24"/>
          <w:szCs w:val="24"/>
          <w:lang w:val="es-CR"/>
        </w:rPr>
        <w:t>miento prenatal con corticoides</w:t>
      </w:r>
      <w:r w:rsidRPr="004C01B7">
        <w:rPr>
          <w:rFonts w:ascii="Times New Roman" w:hAnsi="Times New Roman" w:cs="Times New Roman"/>
          <w:sz w:val="24"/>
          <w:szCs w:val="24"/>
          <w:lang w:val="es-CR"/>
        </w:rPr>
        <w:t>, lo que remarca la importancia actual del tema.</w:t>
      </w:r>
    </w:p>
    <w:p w14:paraId="0FE12474" w14:textId="3EE71A9F"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No obstante, en la literatura nacional, curiosamente, apenas se ubica</w:t>
      </w:r>
      <w:r w:rsidR="00071241">
        <w:rPr>
          <w:rFonts w:ascii="Times New Roman" w:hAnsi="Times New Roman" w:cs="Times New Roman"/>
          <w:sz w:val="24"/>
          <w:szCs w:val="24"/>
          <w:lang w:val="es-CR"/>
        </w:rPr>
        <w:t xml:space="preserve"> alguna</w:t>
      </w:r>
      <w:r w:rsidRPr="004C01B7">
        <w:rPr>
          <w:rFonts w:ascii="Times New Roman" w:hAnsi="Times New Roman" w:cs="Times New Roman"/>
          <w:sz w:val="24"/>
          <w:szCs w:val="24"/>
          <w:lang w:val="es-CR"/>
        </w:rPr>
        <w:t xml:space="preserve"> estadística relativa a los casos de intersexualidad, en el Área de Estadística en Salud de la Caja Costarricense de Seguro Social, Dirección de P</w:t>
      </w:r>
      <w:r w:rsidR="00071241">
        <w:rPr>
          <w:rFonts w:ascii="Times New Roman" w:hAnsi="Times New Roman" w:cs="Times New Roman"/>
          <w:sz w:val="24"/>
          <w:szCs w:val="24"/>
          <w:lang w:val="es-CR"/>
        </w:rPr>
        <w:t>royección de Servicios de Salud,</w:t>
      </w:r>
      <w:r w:rsidRPr="004C01B7">
        <w:rPr>
          <w:rFonts w:ascii="Times New Roman" w:hAnsi="Times New Roman" w:cs="Times New Roman"/>
          <w:sz w:val="24"/>
          <w:szCs w:val="24"/>
          <w:lang w:val="es-CR"/>
        </w:rPr>
        <w:t xml:space="preserve"> y sobre su tra</w:t>
      </w:r>
      <w:r w:rsidR="00071241">
        <w:rPr>
          <w:rFonts w:ascii="Times New Roman" w:hAnsi="Times New Roman" w:cs="Times New Roman"/>
          <w:sz w:val="24"/>
          <w:szCs w:val="24"/>
          <w:lang w:val="es-CR"/>
        </w:rPr>
        <w:t>tamiento. S</w:t>
      </w:r>
      <w:r w:rsidRPr="004C01B7">
        <w:rPr>
          <w:rFonts w:ascii="Times New Roman" w:hAnsi="Times New Roman" w:cs="Times New Roman"/>
          <w:sz w:val="24"/>
          <w:szCs w:val="24"/>
          <w:lang w:val="es-CR"/>
        </w:rPr>
        <w:t xml:space="preserve">egún Carmen Di Mare </w:t>
      </w:r>
      <w:proofErr w:type="spellStart"/>
      <w:r w:rsidRPr="004C01B7">
        <w:rPr>
          <w:rFonts w:ascii="Times New Roman" w:hAnsi="Times New Roman" w:cs="Times New Roman"/>
          <w:sz w:val="24"/>
          <w:szCs w:val="24"/>
          <w:lang w:val="es-CR"/>
        </w:rPr>
        <w:t>Hering</w:t>
      </w:r>
      <w:proofErr w:type="spellEnd"/>
      <w:r w:rsidRPr="004C01B7">
        <w:rPr>
          <w:rFonts w:ascii="Times New Roman" w:hAnsi="Times New Roman" w:cs="Times New Roman"/>
          <w:sz w:val="24"/>
          <w:szCs w:val="24"/>
          <w:lang w:val="es-CR"/>
        </w:rPr>
        <w:t>, Jefe del Área de Bioética del CENDEISS de la Caja Costarricense de Seguro Social, no existe, institucionalmente, guía de tratamiento alguna.</w:t>
      </w:r>
    </w:p>
    <w:p w14:paraId="4B403B4D" w14:textId="3795A0DD" w:rsidR="00EA0780" w:rsidRPr="004C01B7" w:rsidRDefault="00071241"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Esto puede ser porque</w:t>
      </w:r>
      <w:r w:rsidR="00EA0780" w:rsidRPr="004C01B7">
        <w:rPr>
          <w:rFonts w:ascii="Times New Roman" w:hAnsi="Times New Roman" w:cs="Times New Roman"/>
          <w:sz w:val="24"/>
          <w:szCs w:val="24"/>
          <w:lang w:val="es-CR"/>
        </w:rPr>
        <w:t xml:space="preserve"> las decisiones en torno a este </w:t>
      </w:r>
      <w:r w:rsidR="00EA0780" w:rsidRPr="00071241">
        <w:rPr>
          <w:rFonts w:ascii="Times New Roman" w:hAnsi="Times New Roman" w:cs="Times New Roman"/>
          <w:sz w:val="24"/>
          <w:szCs w:val="24"/>
          <w:lang w:val="es-CR"/>
        </w:rPr>
        <w:t>“trastorno físico de orden genético”,</w:t>
      </w:r>
      <w:r w:rsidR="00EA0780" w:rsidRPr="004C01B7">
        <w:rPr>
          <w:rFonts w:ascii="Times New Roman" w:hAnsi="Times New Roman" w:cs="Times New Roman"/>
          <w:sz w:val="24"/>
          <w:szCs w:val="24"/>
          <w:lang w:val="es-CR"/>
        </w:rPr>
        <w:t xml:space="preserve"> se toman</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por parte de los progenitores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a edades muy tempranas de los individuos que nacen con duplicidad genita</w:t>
      </w:r>
      <w:r>
        <w:rPr>
          <w:rFonts w:ascii="Times New Roman" w:hAnsi="Times New Roman" w:cs="Times New Roman"/>
          <w:sz w:val="24"/>
          <w:szCs w:val="24"/>
          <w:lang w:val="es-CR"/>
        </w:rPr>
        <w:t>l y, por ello, no se cuantifica</w:t>
      </w:r>
      <w:r w:rsidR="00EA0780" w:rsidRPr="004C01B7">
        <w:rPr>
          <w:rFonts w:ascii="Times New Roman" w:hAnsi="Times New Roman" w:cs="Times New Roman"/>
          <w:sz w:val="24"/>
          <w:szCs w:val="24"/>
          <w:lang w:val="es-CR"/>
        </w:rPr>
        <w:t xml:space="preserve">n </w:t>
      </w:r>
      <w:r>
        <w:rPr>
          <w:rFonts w:ascii="Times New Roman" w:hAnsi="Times New Roman" w:cs="Times New Roman"/>
          <w:sz w:val="24"/>
          <w:szCs w:val="24"/>
          <w:lang w:val="es-CR"/>
        </w:rPr>
        <w:t>los</w:t>
      </w:r>
      <w:r w:rsidR="00EA0780" w:rsidRPr="004C01B7">
        <w:rPr>
          <w:rFonts w:ascii="Times New Roman" w:hAnsi="Times New Roman" w:cs="Times New Roman"/>
          <w:sz w:val="24"/>
          <w:szCs w:val="24"/>
          <w:lang w:val="es-CR"/>
        </w:rPr>
        <w:t xml:space="preserve"> individ</w:t>
      </w:r>
      <w:r>
        <w:rPr>
          <w:rFonts w:ascii="Times New Roman" w:hAnsi="Times New Roman" w:cs="Times New Roman"/>
          <w:sz w:val="24"/>
          <w:szCs w:val="24"/>
          <w:lang w:val="es-CR"/>
        </w:rPr>
        <w:t>uos vivos con esta condición. Esto</w:t>
      </w:r>
      <w:r w:rsidR="00EA0780" w:rsidRPr="004C01B7">
        <w:rPr>
          <w:rFonts w:ascii="Times New Roman" w:hAnsi="Times New Roman" w:cs="Times New Roman"/>
          <w:sz w:val="24"/>
          <w:szCs w:val="24"/>
          <w:lang w:val="es-CR"/>
        </w:rPr>
        <w:t xml:space="preserve"> implica una suerte de </w:t>
      </w:r>
      <w:proofErr w:type="spellStart"/>
      <w:r w:rsidR="00EA0780" w:rsidRPr="004C01B7">
        <w:rPr>
          <w:rFonts w:ascii="Times New Roman" w:hAnsi="Times New Roman" w:cs="Times New Roman"/>
          <w:sz w:val="24"/>
          <w:szCs w:val="24"/>
          <w:lang w:val="es-CR"/>
        </w:rPr>
        <w:t>invisibilización</w:t>
      </w:r>
      <w:proofErr w:type="spellEnd"/>
      <w:r w:rsidR="00EA0780" w:rsidRPr="004C01B7">
        <w:rPr>
          <w:rFonts w:ascii="Times New Roman" w:hAnsi="Times New Roman" w:cs="Times New Roman"/>
          <w:sz w:val="24"/>
          <w:szCs w:val="24"/>
          <w:lang w:val="es-CR"/>
        </w:rPr>
        <w:t xml:space="preserve"> de estas poblaciones, a partir de un mal entendido “mecanismo de protección”, en beneficio del menor y de su futura vida.</w:t>
      </w:r>
    </w:p>
    <w:p w14:paraId="15BA7E21" w14:textId="1C8D1B99"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Por otra parte, quizá se deba a que la</w:t>
      </w:r>
      <w:r w:rsidR="005D7691">
        <w:rPr>
          <w:rFonts w:ascii="Times New Roman" w:hAnsi="Times New Roman" w:cs="Times New Roman"/>
          <w:sz w:val="24"/>
          <w:szCs w:val="24"/>
          <w:lang w:val="es-CR"/>
        </w:rPr>
        <w:t xml:space="preserve"> intervención del médico en la reasignación</w:t>
      </w:r>
      <w:r w:rsidRPr="004C01B7">
        <w:rPr>
          <w:rFonts w:ascii="Times New Roman" w:hAnsi="Times New Roman" w:cs="Times New Roman"/>
          <w:sz w:val="24"/>
          <w:szCs w:val="24"/>
          <w:lang w:val="es-CR"/>
        </w:rPr>
        <w:t xml:space="preserve"> del sexo genital, producto de un discurso basado en una visión binaria del sexo, heteronormativo, hegemónico y normalizador, con autoridad suficiente para imponerse a los progenitores y a los pacientes, incida en la decisión de los primeros sobre su prole.</w:t>
      </w:r>
      <w:r w:rsidR="00AD0F2F">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En ambos casos</w:t>
      </w:r>
      <w:r w:rsidR="00AD0F2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nos encontramos con un problema bioético, que involucra la violación de al menos tres de sus principios</w:t>
      </w:r>
      <w:r w:rsidR="00D1013F">
        <w:rPr>
          <w:rFonts w:ascii="Times New Roman" w:hAnsi="Times New Roman" w:cs="Times New Roman"/>
          <w:sz w:val="24"/>
          <w:szCs w:val="24"/>
          <w:lang w:val="es-CR"/>
        </w:rPr>
        <w:t xml:space="preserve">: </w:t>
      </w:r>
      <w:proofErr w:type="spellStart"/>
      <w:r w:rsidR="00D1013F">
        <w:rPr>
          <w:rFonts w:ascii="Times New Roman" w:hAnsi="Times New Roman" w:cs="Times New Roman"/>
          <w:sz w:val="24"/>
          <w:szCs w:val="24"/>
          <w:lang w:val="es-CR"/>
        </w:rPr>
        <w:t>beneficiencia</w:t>
      </w:r>
      <w:proofErr w:type="spellEnd"/>
      <w:r w:rsidR="00D1013F">
        <w:rPr>
          <w:rFonts w:ascii="Times New Roman" w:hAnsi="Times New Roman" w:cs="Times New Roman"/>
          <w:sz w:val="24"/>
          <w:szCs w:val="24"/>
          <w:lang w:val="es-CR"/>
        </w:rPr>
        <w:t xml:space="preserve">, no </w:t>
      </w:r>
      <w:proofErr w:type="spellStart"/>
      <w:r w:rsidR="00D1013F">
        <w:rPr>
          <w:rFonts w:ascii="Times New Roman" w:hAnsi="Times New Roman" w:cs="Times New Roman"/>
          <w:sz w:val="24"/>
          <w:szCs w:val="24"/>
          <w:lang w:val="es-CR"/>
        </w:rPr>
        <w:t>maleficiencia</w:t>
      </w:r>
      <w:proofErr w:type="spellEnd"/>
      <w:r w:rsidR="00D1013F">
        <w:rPr>
          <w:rFonts w:ascii="Times New Roman" w:hAnsi="Times New Roman" w:cs="Times New Roman"/>
          <w:sz w:val="24"/>
          <w:szCs w:val="24"/>
          <w:lang w:val="es-CR"/>
        </w:rPr>
        <w:t xml:space="preserve"> y autonomía.</w:t>
      </w:r>
    </w:p>
    <w:p w14:paraId="2E856B9E" w14:textId="60190365"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Estimo partir de la siguiente aseveración al respecto, sin </w:t>
      </w:r>
      <w:r w:rsidR="00D0656D">
        <w:rPr>
          <w:rFonts w:ascii="Times New Roman" w:hAnsi="Times New Roman" w:cs="Times New Roman"/>
          <w:sz w:val="24"/>
          <w:szCs w:val="24"/>
          <w:lang w:val="es-CR"/>
        </w:rPr>
        <w:t>temor</w:t>
      </w:r>
      <w:r w:rsidRPr="004C01B7">
        <w:rPr>
          <w:rFonts w:ascii="Times New Roman" w:hAnsi="Times New Roman" w:cs="Times New Roman"/>
          <w:sz w:val="24"/>
          <w:szCs w:val="24"/>
          <w:lang w:val="es-CR"/>
        </w:rPr>
        <w:t xml:space="preserve"> que el te</w:t>
      </w:r>
      <w:r w:rsidR="00AD0F2F">
        <w:rPr>
          <w:rFonts w:ascii="Times New Roman" w:hAnsi="Times New Roman" w:cs="Times New Roman"/>
          <w:sz w:val="24"/>
          <w:szCs w:val="24"/>
          <w:lang w:val="es-CR"/>
        </w:rPr>
        <w:t>ma se decante en otro sentido: e</w:t>
      </w:r>
      <w:r w:rsidRPr="004C01B7">
        <w:rPr>
          <w:rFonts w:ascii="Times New Roman" w:hAnsi="Times New Roman" w:cs="Times New Roman"/>
          <w:sz w:val="24"/>
          <w:szCs w:val="24"/>
          <w:lang w:val="es-CR"/>
        </w:rPr>
        <w:t xml:space="preserve">l individuo intersexual es una persona autónoma, con la única distinción de que su proceso cromosómico y hormonal se completó de forma distinta. </w:t>
      </w:r>
    </w:p>
    <w:p w14:paraId="4F7E45A5" w14:textId="75BCA185" w:rsidR="00EA0780" w:rsidRPr="004C01B7" w:rsidRDefault="00EA0780" w:rsidP="005174C4">
      <w:pPr>
        <w:spacing w:after="0" w:line="360" w:lineRule="auto"/>
        <w:ind w:firstLine="360"/>
        <w:jc w:val="both"/>
        <w:rPr>
          <w:rFonts w:ascii="Times New Roman" w:hAnsi="Times New Roman" w:cs="Times New Roman"/>
          <w:sz w:val="20"/>
          <w:szCs w:val="24"/>
          <w:lang w:val="es-CR"/>
        </w:rPr>
      </w:pPr>
      <w:r w:rsidRPr="004C01B7">
        <w:rPr>
          <w:rFonts w:ascii="Times New Roman" w:hAnsi="Times New Roman" w:cs="Times New Roman"/>
          <w:sz w:val="24"/>
          <w:szCs w:val="24"/>
          <w:lang w:val="es-CR"/>
        </w:rPr>
        <w:t>Otro aspecto es el relacio</w:t>
      </w:r>
      <w:r w:rsidR="00D0656D">
        <w:rPr>
          <w:rFonts w:ascii="Times New Roman" w:hAnsi="Times New Roman" w:cs="Times New Roman"/>
          <w:sz w:val="24"/>
          <w:szCs w:val="24"/>
          <w:lang w:val="es-CR"/>
        </w:rPr>
        <w:t>nado con el proceso quirúrgico. Las operaciones reconstructivas o de reasignación de sexo son sumamente invasivas</w:t>
      </w:r>
      <w:r w:rsidRPr="004C01B7">
        <w:rPr>
          <w:rFonts w:ascii="Times New Roman" w:hAnsi="Times New Roman" w:cs="Times New Roman"/>
          <w:sz w:val="24"/>
          <w:szCs w:val="24"/>
          <w:lang w:val="es-CR"/>
        </w:rPr>
        <w:t xml:space="preserve"> e</w:t>
      </w:r>
      <w:r w:rsidR="00D0656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incluso, en muchos casos pueden resultar traumáticas para el individuo. (Ver figura 2) </w:t>
      </w:r>
      <w:sdt>
        <w:sdtPr>
          <w:rPr>
            <w:rFonts w:ascii="Times New Roman" w:hAnsi="Times New Roman" w:cs="Times New Roman"/>
            <w:sz w:val="24"/>
            <w:szCs w:val="24"/>
            <w:lang w:val="es-CR"/>
          </w:rPr>
          <w:id w:val="-2048677933"/>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 CITATION Ale13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(Alemán Ramírez, y otros, 2013)</w:t>
          </w:r>
          <w:r w:rsidRPr="004C01B7">
            <w:rPr>
              <w:rFonts w:ascii="Times New Roman" w:hAnsi="Times New Roman" w:cs="Times New Roman"/>
              <w:sz w:val="24"/>
              <w:szCs w:val="24"/>
              <w:lang w:val="es-CR"/>
            </w:rPr>
            <w:fldChar w:fldCharType="end"/>
          </w:r>
        </w:sdtContent>
      </w:sdt>
    </w:p>
    <w:p w14:paraId="3A429C17" w14:textId="77777777" w:rsidR="00EA0780" w:rsidRPr="004C01B7" w:rsidRDefault="00EA0780" w:rsidP="005174C4">
      <w:pPr>
        <w:pStyle w:val="Caption"/>
        <w:spacing w:after="0"/>
        <w:jc w:val="both"/>
        <w:rPr>
          <w:rFonts w:ascii="Times New Roman" w:hAnsi="Times New Roman" w:cs="Times New Roman"/>
          <w:sz w:val="20"/>
          <w:szCs w:val="24"/>
          <w:lang w:val="es-CR"/>
        </w:rPr>
      </w:pPr>
      <w:r w:rsidRPr="004C01B7">
        <w:rPr>
          <w:rFonts w:ascii="Times New Roman" w:hAnsi="Times New Roman" w:cs="Times New Roman"/>
          <w:sz w:val="20"/>
          <w:szCs w:val="24"/>
          <w:lang w:val="es-CR"/>
        </w:rPr>
        <w:t xml:space="preserve">(Figura </w:t>
      </w:r>
      <w:r w:rsidRPr="004C01B7">
        <w:rPr>
          <w:rFonts w:ascii="Times New Roman" w:hAnsi="Times New Roman" w:cs="Times New Roman"/>
          <w:sz w:val="20"/>
          <w:szCs w:val="24"/>
        </w:rPr>
        <w:fldChar w:fldCharType="begin"/>
      </w:r>
      <w:r w:rsidRPr="004C01B7">
        <w:rPr>
          <w:rFonts w:ascii="Times New Roman" w:hAnsi="Times New Roman" w:cs="Times New Roman"/>
          <w:sz w:val="20"/>
          <w:szCs w:val="24"/>
          <w:lang w:val="es-CR"/>
        </w:rPr>
        <w:instrText xml:space="preserve"> SEQ Figura \* ARABIC </w:instrText>
      </w:r>
      <w:r w:rsidRPr="004C01B7">
        <w:rPr>
          <w:rFonts w:ascii="Times New Roman" w:hAnsi="Times New Roman" w:cs="Times New Roman"/>
          <w:sz w:val="20"/>
          <w:szCs w:val="24"/>
        </w:rPr>
        <w:fldChar w:fldCharType="separate"/>
      </w:r>
      <w:r w:rsidRPr="004C01B7">
        <w:rPr>
          <w:rFonts w:ascii="Times New Roman" w:hAnsi="Times New Roman" w:cs="Times New Roman"/>
          <w:noProof/>
          <w:sz w:val="20"/>
          <w:szCs w:val="24"/>
          <w:lang w:val="es-CR"/>
        </w:rPr>
        <w:t>2</w:t>
      </w:r>
      <w:r w:rsidRPr="004C01B7">
        <w:rPr>
          <w:rFonts w:ascii="Times New Roman" w:hAnsi="Times New Roman" w:cs="Times New Roman"/>
          <w:noProof/>
          <w:sz w:val="20"/>
          <w:szCs w:val="24"/>
        </w:rPr>
        <w:fldChar w:fldCharType="end"/>
      </w:r>
      <w:r w:rsidRPr="004C01B7">
        <w:rPr>
          <w:rFonts w:ascii="Times New Roman" w:hAnsi="Times New Roman" w:cs="Times New Roman"/>
          <w:noProof/>
          <w:sz w:val="20"/>
          <w:szCs w:val="24"/>
          <w:lang w:val="es-CR"/>
        </w:rPr>
        <w:t>) Vaginoplastía</w:t>
      </w:r>
      <w:r w:rsidRPr="004C01B7">
        <w:rPr>
          <w:rStyle w:val="FootnoteReference"/>
          <w:rFonts w:ascii="Times New Roman" w:hAnsi="Times New Roman" w:cs="Times New Roman"/>
          <w:sz w:val="20"/>
          <w:szCs w:val="24"/>
        </w:rPr>
        <w:footnoteReference w:id="2"/>
      </w:r>
    </w:p>
    <w:p w14:paraId="286AED55" w14:textId="77777777" w:rsidR="00EA0780" w:rsidRPr="004C01B7" w:rsidRDefault="00EA0780" w:rsidP="005174C4">
      <w:pPr>
        <w:spacing w:after="0" w:line="240" w:lineRule="auto"/>
        <w:ind w:firstLine="360"/>
        <w:jc w:val="both"/>
        <w:rPr>
          <w:rFonts w:ascii="Times New Roman" w:hAnsi="Times New Roman" w:cs="Times New Roman"/>
          <w:sz w:val="20"/>
          <w:szCs w:val="24"/>
          <w:lang w:val="es-CR"/>
        </w:rPr>
      </w:pPr>
      <w:r w:rsidRPr="004C01B7">
        <w:rPr>
          <w:rFonts w:ascii="Times New Roman" w:hAnsi="Times New Roman" w:cs="Times New Roman"/>
          <w:noProof/>
          <w:sz w:val="20"/>
          <w:szCs w:val="24"/>
          <w:lang w:val="es-ES_tradnl" w:eastAsia="es-ES_tradnl"/>
        </w:rPr>
        <w:lastRenderedPageBreak/>
        <w:drawing>
          <wp:inline distT="0" distB="0" distL="0" distR="0" wp14:anchorId="530C31B1" wp14:editId="15DB243A">
            <wp:extent cx="2338387" cy="1274809"/>
            <wp:effectExtent l="0" t="0" r="508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5440" cy="1295009"/>
                    </a:xfrm>
                    <a:prstGeom prst="rect">
                      <a:avLst/>
                    </a:prstGeom>
                    <a:noFill/>
                    <a:ln>
                      <a:noFill/>
                    </a:ln>
                  </pic:spPr>
                </pic:pic>
              </a:graphicData>
            </a:graphic>
          </wp:inline>
        </w:drawing>
      </w:r>
    </w:p>
    <w:p w14:paraId="291F9A97" w14:textId="77777777" w:rsidR="00EA0780" w:rsidRPr="004C01B7" w:rsidRDefault="00EA0780" w:rsidP="005174C4">
      <w:pPr>
        <w:spacing w:after="0" w:line="240" w:lineRule="auto"/>
        <w:ind w:firstLine="360"/>
        <w:jc w:val="both"/>
        <w:rPr>
          <w:rFonts w:ascii="Times New Roman" w:hAnsi="Times New Roman" w:cs="Times New Roman"/>
          <w:sz w:val="20"/>
          <w:szCs w:val="24"/>
          <w:lang w:val="es-CR"/>
        </w:rPr>
      </w:pPr>
      <w:r w:rsidRPr="004C01B7">
        <w:rPr>
          <w:rFonts w:ascii="Times New Roman" w:hAnsi="Times New Roman" w:cs="Times New Roman"/>
          <w:sz w:val="20"/>
          <w:szCs w:val="24"/>
          <w:lang w:val="es-CR"/>
        </w:rPr>
        <w:t xml:space="preserve">Fuente: </w:t>
      </w:r>
      <w:hyperlink r:id="rId10" w:history="1">
        <w:r w:rsidRPr="004C01B7">
          <w:rPr>
            <w:rStyle w:val="Hyperlink"/>
            <w:rFonts w:ascii="Times New Roman" w:hAnsi="Times New Roman" w:cs="Times New Roman"/>
            <w:sz w:val="20"/>
            <w:szCs w:val="24"/>
            <w:lang w:val="es-CR"/>
          </w:rPr>
          <w:t>http://dcs.uqroo.mx/paginas/atlaspediatria/atlas022.html</w:t>
        </w:r>
      </w:hyperlink>
      <w:r w:rsidRPr="004C01B7">
        <w:rPr>
          <w:rFonts w:ascii="Times New Roman" w:hAnsi="Times New Roman" w:cs="Times New Roman"/>
          <w:sz w:val="20"/>
          <w:szCs w:val="24"/>
          <w:lang w:val="es-CR"/>
        </w:rPr>
        <w:t xml:space="preserve"> </w:t>
      </w:r>
    </w:p>
    <w:p w14:paraId="576F3C73" w14:textId="77777777" w:rsidR="00004C40" w:rsidRDefault="00004C40" w:rsidP="005174C4">
      <w:pPr>
        <w:spacing w:after="0" w:line="360" w:lineRule="auto"/>
        <w:ind w:firstLine="360"/>
        <w:jc w:val="both"/>
        <w:rPr>
          <w:rFonts w:ascii="Times New Roman" w:hAnsi="Times New Roman" w:cs="Times New Roman"/>
          <w:sz w:val="24"/>
          <w:szCs w:val="24"/>
          <w:lang w:val="es-CR"/>
        </w:rPr>
      </w:pPr>
    </w:p>
    <w:p w14:paraId="3C7A5BFC" w14:textId="2E987372" w:rsidR="00EA0780" w:rsidRPr="004C01B7" w:rsidRDefault="00D0656D"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Lo anterior</w:t>
      </w:r>
      <w:r w:rsidR="00EA0780" w:rsidRPr="004C01B7">
        <w:rPr>
          <w:rFonts w:ascii="Times New Roman" w:hAnsi="Times New Roman" w:cs="Times New Roman"/>
          <w:sz w:val="24"/>
          <w:szCs w:val="24"/>
          <w:lang w:val="es-CR"/>
        </w:rPr>
        <w:t xml:space="preserve"> sin </w:t>
      </w:r>
      <w:r>
        <w:rPr>
          <w:rFonts w:ascii="Times New Roman" w:hAnsi="Times New Roman" w:cs="Times New Roman"/>
          <w:sz w:val="24"/>
          <w:szCs w:val="24"/>
          <w:lang w:val="es-CR"/>
        </w:rPr>
        <w:t>mencionar</w:t>
      </w:r>
      <w:r w:rsidR="00EA0780" w:rsidRPr="004C01B7">
        <w:rPr>
          <w:rFonts w:ascii="Times New Roman" w:hAnsi="Times New Roman" w:cs="Times New Roman"/>
          <w:sz w:val="24"/>
          <w:szCs w:val="24"/>
          <w:lang w:val="es-CR"/>
        </w:rPr>
        <w:t xml:space="preserve"> el hecho </w:t>
      </w:r>
      <w:r>
        <w:rPr>
          <w:rFonts w:ascii="Times New Roman" w:hAnsi="Times New Roman" w:cs="Times New Roman"/>
          <w:sz w:val="24"/>
          <w:szCs w:val="24"/>
          <w:lang w:val="es-CR"/>
        </w:rPr>
        <w:t>de que pueden requerirse otras cirugías posteriores, y prácticas o tratamientos</w:t>
      </w:r>
      <w:r w:rsidR="00EA0780" w:rsidRPr="004C01B7">
        <w:rPr>
          <w:rFonts w:ascii="Times New Roman" w:hAnsi="Times New Roman" w:cs="Times New Roman"/>
          <w:sz w:val="24"/>
          <w:szCs w:val="24"/>
          <w:lang w:val="es-CR"/>
        </w:rPr>
        <w:t xml:space="preserve"> adicionales para lograr el objetivo. Por ejemplo, en caso de </w:t>
      </w:r>
      <w:r>
        <w:rPr>
          <w:rFonts w:ascii="Times New Roman" w:hAnsi="Times New Roman" w:cs="Times New Roman"/>
          <w:sz w:val="24"/>
          <w:szCs w:val="24"/>
          <w:lang w:val="es-CR"/>
        </w:rPr>
        <w:t>estenosis post operatoria</w:t>
      </w:r>
      <w:r w:rsidR="00EA0780" w:rsidRPr="004C01B7">
        <w:rPr>
          <w:rFonts w:ascii="Times New Roman" w:hAnsi="Times New Roman" w:cs="Times New Roman"/>
          <w:sz w:val="24"/>
          <w:szCs w:val="24"/>
          <w:lang w:val="es-CR"/>
        </w:rPr>
        <w:t xml:space="preserve"> </w:t>
      </w:r>
      <w:r>
        <w:rPr>
          <w:rFonts w:ascii="Times New Roman" w:hAnsi="Times New Roman" w:cs="Times New Roman"/>
          <w:sz w:val="24"/>
          <w:szCs w:val="24"/>
          <w:lang w:val="es-CR"/>
        </w:rPr>
        <w:t>se introducen</w:t>
      </w:r>
      <w:r w:rsidR="00EA0780" w:rsidRPr="004C01B7">
        <w:rPr>
          <w:rFonts w:ascii="Times New Roman" w:hAnsi="Times New Roman" w:cs="Times New Roman"/>
          <w:sz w:val="24"/>
          <w:szCs w:val="24"/>
          <w:lang w:val="es-CR"/>
        </w:rPr>
        <w:t xml:space="preserve"> expansores o </w:t>
      </w:r>
      <w:proofErr w:type="spellStart"/>
      <w:r w:rsidR="00EA0780" w:rsidRPr="004C01B7">
        <w:rPr>
          <w:rFonts w:ascii="Times New Roman" w:hAnsi="Times New Roman" w:cs="Times New Roman"/>
          <w:sz w:val="24"/>
          <w:szCs w:val="24"/>
          <w:lang w:val="es-CR"/>
        </w:rPr>
        <w:t>stents</w:t>
      </w:r>
      <w:proofErr w:type="spellEnd"/>
      <w:r w:rsidR="00EA0780" w:rsidRPr="004C01B7">
        <w:rPr>
          <w:rFonts w:ascii="Times New Roman" w:hAnsi="Times New Roman" w:cs="Times New Roman"/>
          <w:sz w:val="24"/>
          <w:szCs w:val="24"/>
          <w:lang w:val="es-CR"/>
        </w:rPr>
        <w:t xml:space="preserve"> en el canal vaginal reconstruido</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que mide 3 cm. de diámetro y 12 cm. de longitud, y el cual se engrapa durante la cirugía y se moviliza cada tres meses, por el plazo de un año, lo que sería necesario para lograr los niveles de elasticidad “naturales” esperados por el médico. (Ver figura 3) </w:t>
      </w:r>
      <w:sdt>
        <w:sdtPr>
          <w:rPr>
            <w:rFonts w:ascii="Times New Roman" w:hAnsi="Times New Roman" w:cs="Times New Roman"/>
            <w:sz w:val="24"/>
            <w:szCs w:val="24"/>
            <w:lang w:val="es-CR"/>
          </w:rPr>
          <w:id w:val="-1172260386"/>
          <w:citation/>
        </w:sdtPr>
        <w:sdtContent>
          <w:r w:rsidR="00EA0780" w:rsidRPr="004C01B7">
            <w:rPr>
              <w:rFonts w:ascii="Times New Roman" w:hAnsi="Times New Roman" w:cs="Times New Roman"/>
              <w:sz w:val="24"/>
              <w:szCs w:val="24"/>
              <w:lang w:val="es-CR"/>
            </w:rPr>
            <w:fldChar w:fldCharType="begin"/>
          </w:r>
          <w:r w:rsidR="00EA0780" w:rsidRPr="004C01B7">
            <w:rPr>
              <w:rFonts w:ascii="Times New Roman" w:hAnsi="Times New Roman" w:cs="Times New Roman"/>
              <w:sz w:val="24"/>
              <w:szCs w:val="24"/>
              <w:lang w:val="es-CR"/>
            </w:rPr>
            <w:instrText xml:space="preserve"> CITATION Ale13 \l 5130 </w:instrText>
          </w:r>
          <w:r w:rsidR="00EA0780" w:rsidRPr="004C01B7">
            <w:rPr>
              <w:rFonts w:ascii="Times New Roman" w:hAnsi="Times New Roman" w:cs="Times New Roman"/>
              <w:sz w:val="24"/>
              <w:szCs w:val="24"/>
              <w:lang w:val="es-CR"/>
            </w:rPr>
            <w:fldChar w:fldCharType="separate"/>
          </w:r>
          <w:r w:rsidR="00EA0780" w:rsidRPr="004C01B7">
            <w:rPr>
              <w:rFonts w:ascii="Times New Roman" w:hAnsi="Times New Roman" w:cs="Times New Roman"/>
              <w:noProof/>
              <w:sz w:val="24"/>
              <w:szCs w:val="24"/>
              <w:lang w:val="es-CR"/>
            </w:rPr>
            <w:t>(Alemán Ramírez, y otros, 2013)</w:t>
          </w:r>
          <w:r w:rsidR="00EA0780" w:rsidRPr="004C01B7">
            <w:rPr>
              <w:rFonts w:ascii="Times New Roman" w:hAnsi="Times New Roman" w:cs="Times New Roman"/>
              <w:sz w:val="24"/>
              <w:szCs w:val="24"/>
              <w:lang w:val="es-CR"/>
            </w:rPr>
            <w:fldChar w:fldCharType="end"/>
          </w:r>
        </w:sdtContent>
      </w:sdt>
    </w:p>
    <w:p w14:paraId="3D27B72D" w14:textId="77777777" w:rsidR="00EA0780" w:rsidRPr="004C01B7" w:rsidRDefault="00EA0780" w:rsidP="005174C4">
      <w:pPr>
        <w:spacing w:after="0" w:line="240" w:lineRule="auto"/>
        <w:ind w:firstLine="360"/>
        <w:jc w:val="both"/>
        <w:rPr>
          <w:rFonts w:ascii="Times New Roman" w:hAnsi="Times New Roman" w:cs="Times New Roman"/>
          <w:sz w:val="20"/>
          <w:szCs w:val="24"/>
          <w:lang w:val="es-CR"/>
        </w:rPr>
      </w:pPr>
      <w:r w:rsidRPr="004C01B7">
        <w:rPr>
          <w:rFonts w:ascii="Times New Roman" w:hAnsi="Times New Roman" w:cs="Times New Roman"/>
          <w:sz w:val="20"/>
          <w:szCs w:val="24"/>
          <w:lang w:val="es-CR"/>
        </w:rPr>
        <w:t xml:space="preserve">(Figura </w:t>
      </w:r>
      <w:r w:rsidRPr="004C01B7">
        <w:rPr>
          <w:rFonts w:ascii="Times New Roman" w:hAnsi="Times New Roman" w:cs="Times New Roman"/>
          <w:sz w:val="20"/>
          <w:szCs w:val="24"/>
        </w:rPr>
        <w:fldChar w:fldCharType="begin"/>
      </w:r>
      <w:r w:rsidRPr="004C01B7">
        <w:rPr>
          <w:rFonts w:ascii="Times New Roman" w:hAnsi="Times New Roman" w:cs="Times New Roman"/>
          <w:sz w:val="20"/>
          <w:szCs w:val="24"/>
          <w:lang w:val="es-CR"/>
        </w:rPr>
        <w:instrText xml:space="preserve"> SEQ Figura \* ARABIC </w:instrText>
      </w:r>
      <w:r w:rsidRPr="004C01B7">
        <w:rPr>
          <w:rFonts w:ascii="Times New Roman" w:hAnsi="Times New Roman" w:cs="Times New Roman"/>
          <w:sz w:val="20"/>
          <w:szCs w:val="24"/>
        </w:rPr>
        <w:fldChar w:fldCharType="separate"/>
      </w:r>
      <w:r w:rsidRPr="004C01B7">
        <w:rPr>
          <w:rFonts w:ascii="Times New Roman" w:hAnsi="Times New Roman" w:cs="Times New Roman"/>
          <w:sz w:val="20"/>
          <w:szCs w:val="24"/>
          <w:lang w:val="es-CR"/>
        </w:rPr>
        <w:t>3</w:t>
      </w:r>
      <w:r w:rsidRPr="004C01B7">
        <w:rPr>
          <w:rFonts w:ascii="Times New Roman" w:hAnsi="Times New Roman" w:cs="Times New Roman"/>
          <w:sz w:val="20"/>
          <w:szCs w:val="24"/>
          <w:lang w:val="es-CR"/>
        </w:rPr>
        <w:fldChar w:fldCharType="end"/>
      </w:r>
      <w:r w:rsidRPr="004C01B7">
        <w:rPr>
          <w:rFonts w:ascii="Times New Roman" w:hAnsi="Times New Roman" w:cs="Times New Roman"/>
          <w:sz w:val="20"/>
          <w:szCs w:val="24"/>
          <w:lang w:val="es-CR"/>
        </w:rPr>
        <w:t xml:space="preserve">) </w:t>
      </w:r>
      <w:proofErr w:type="spellStart"/>
      <w:r w:rsidRPr="004C01B7">
        <w:rPr>
          <w:rFonts w:ascii="Times New Roman" w:hAnsi="Times New Roman" w:cs="Times New Roman"/>
          <w:sz w:val="20"/>
          <w:szCs w:val="24"/>
          <w:lang w:val="es-CR"/>
        </w:rPr>
        <w:t>Stent</w:t>
      </w:r>
      <w:proofErr w:type="spellEnd"/>
      <w:r w:rsidRPr="004C01B7">
        <w:rPr>
          <w:rFonts w:ascii="Times New Roman" w:hAnsi="Times New Roman" w:cs="Times New Roman"/>
          <w:sz w:val="20"/>
          <w:szCs w:val="24"/>
          <w:lang w:val="es-CR"/>
        </w:rPr>
        <w:t xml:space="preserve"> vaginal post-operatorio</w:t>
      </w:r>
    </w:p>
    <w:p w14:paraId="37AB1104" w14:textId="77777777" w:rsidR="00EA0780" w:rsidRPr="004C01B7" w:rsidRDefault="00EA0780" w:rsidP="005174C4">
      <w:pPr>
        <w:keepNext/>
        <w:spacing w:after="0" w:line="240" w:lineRule="auto"/>
        <w:ind w:firstLine="360"/>
        <w:jc w:val="both"/>
        <w:rPr>
          <w:rFonts w:ascii="Times New Roman" w:hAnsi="Times New Roman" w:cs="Times New Roman"/>
          <w:sz w:val="20"/>
          <w:szCs w:val="24"/>
        </w:rPr>
      </w:pPr>
      <w:r w:rsidRPr="004C01B7">
        <w:rPr>
          <w:rFonts w:ascii="Times New Roman" w:hAnsi="Times New Roman" w:cs="Times New Roman"/>
          <w:noProof/>
          <w:sz w:val="20"/>
          <w:szCs w:val="24"/>
          <w:lang w:val="es-ES_tradnl" w:eastAsia="es-ES_tradnl"/>
        </w:rPr>
        <w:drawing>
          <wp:inline distT="0" distB="0" distL="0" distR="0" wp14:anchorId="13097F25" wp14:editId="6E5F5926">
            <wp:extent cx="1804988" cy="1249607"/>
            <wp:effectExtent l="0" t="0" r="508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4667" cy="1263231"/>
                    </a:xfrm>
                    <a:prstGeom prst="rect">
                      <a:avLst/>
                    </a:prstGeom>
                    <a:noFill/>
                    <a:ln>
                      <a:noFill/>
                    </a:ln>
                  </pic:spPr>
                </pic:pic>
              </a:graphicData>
            </a:graphic>
          </wp:inline>
        </w:drawing>
      </w:r>
    </w:p>
    <w:p w14:paraId="38B88DDC" w14:textId="77777777" w:rsidR="00EA0780" w:rsidRPr="004C01B7" w:rsidRDefault="00EA0780" w:rsidP="005174C4">
      <w:pPr>
        <w:spacing w:after="0" w:line="240" w:lineRule="auto"/>
        <w:ind w:firstLine="357"/>
        <w:jc w:val="both"/>
        <w:rPr>
          <w:rFonts w:ascii="Times New Roman" w:hAnsi="Times New Roman" w:cs="Times New Roman"/>
          <w:sz w:val="20"/>
          <w:szCs w:val="24"/>
          <w:lang w:val="es-CR"/>
        </w:rPr>
      </w:pPr>
      <w:r w:rsidRPr="004C01B7">
        <w:rPr>
          <w:rFonts w:ascii="Times New Roman" w:hAnsi="Times New Roman" w:cs="Times New Roman"/>
          <w:sz w:val="20"/>
          <w:szCs w:val="24"/>
          <w:lang w:val="es-CR"/>
        </w:rPr>
        <w:t>Fuente: (</w:t>
      </w:r>
      <w:proofErr w:type="spellStart"/>
      <w:r w:rsidRPr="004C01B7">
        <w:rPr>
          <w:rFonts w:ascii="Times New Roman" w:hAnsi="Times New Roman" w:cs="Times New Roman"/>
          <w:sz w:val="20"/>
          <w:szCs w:val="24"/>
          <w:lang w:val="es-CR"/>
        </w:rPr>
        <w:t>Coskun</w:t>
      </w:r>
      <w:proofErr w:type="spellEnd"/>
      <w:r w:rsidRPr="004C01B7">
        <w:rPr>
          <w:rFonts w:ascii="Times New Roman" w:hAnsi="Times New Roman" w:cs="Times New Roman"/>
          <w:sz w:val="20"/>
          <w:szCs w:val="24"/>
          <w:lang w:val="es-CR"/>
        </w:rPr>
        <w:t xml:space="preserve"> et al., 2007) citado en </w:t>
      </w:r>
      <w:sdt>
        <w:sdtPr>
          <w:rPr>
            <w:rFonts w:ascii="Times New Roman" w:hAnsi="Times New Roman" w:cs="Times New Roman"/>
            <w:sz w:val="20"/>
            <w:szCs w:val="24"/>
            <w:lang w:val="es-CR"/>
          </w:rPr>
          <w:id w:val="1120422300"/>
          <w:citation/>
        </w:sdtPr>
        <w:sdtContent>
          <w:r w:rsidRPr="004C01B7">
            <w:rPr>
              <w:rFonts w:ascii="Times New Roman" w:hAnsi="Times New Roman" w:cs="Times New Roman"/>
              <w:sz w:val="20"/>
              <w:szCs w:val="24"/>
              <w:lang w:val="es-CR"/>
            </w:rPr>
            <w:fldChar w:fldCharType="begin"/>
          </w:r>
          <w:r w:rsidRPr="004C01B7">
            <w:rPr>
              <w:rFonts w:ascii="Times New Roman" w:hAnsi="Times New Roman" w:cs="Times New Roman"/>
              <w:sz w:val="20"/>
              <w:szCs w:val="24"/>
              <w:lang w:val="es-CR"/>
            </w:rPr>
            <w:instrText xml:space="preserve"> CITATION Ale13 \l 5130 </w:instrText>
          </w:r>
          <w:r w:rsidRPr="004C01B7">
            <w:rPr>
              <w:rFonts w:ascii="Times New Roman" w:hAnsi="Times New Roman" w:cs="Times New Roman"/>
              <w:sz w:val="20"/>
              <w:szCs w:val="24"/>
              <w:lang w:val="es-CR"/>
            </w:rPr>
            <w:fldChar w:fldCharType="separate"/>
          </w:r>
          <w:r w:rsidRPr="004C01B7">
            <w:rPr>
              <w:rFonts w:ascii="Times New Roman" w:hAnsi="Times New Roman" w:cs="Times New Roman"/>
              <w:noProof/>
              <w:sz w:val="20"/>
              <w:szCs w:val="24"/>
              <w:lang w:val="es-CR"/>
            </w:rPr>
            <w:t>(Alemán Ramírez, y otros, 2013)</w:t>
          </w:r>
          <w:r w:rsidRPr="004C01B7">
            <w:rPr>
              <w:rFonts w:ascii="Times New Roman" w:hAnsi="Times New Roman" w:cs="Times New Roman"/>
              <w:sz w:val="20"/>
              <w:szCs w:val="24"/>
              <w:lang w:val="es-CR"/>
            </w:rPr>
            <w:fldChar w:fldCharType="end"/>
          </w:r>
        </w:sdtContent>
      </w:sdt>
    </w:p>
    <w:p w14:paraId="1B270EBC" w14:textId="77777777" w:rsidR="00EA0780" w:rsidRPr="004C01B7" w:rsidRDefault="00EA0780" w:rsidP="005174C4">
      <w:pPr>
        <w:spacing w:after="0" w:line="240" w:lineRule="auto"/>
        <w:ind w:firstLine="357"/>
        <w:jc w:val="both"/>
        <w:rPr>
          <w:rFonts w:ascii="Times New Roman" w:hAnsi="Times New Roman" w:cs="Times New Roman"/>
          <w:sz w:val="24"/>
          <w:szCs w:val="24"/>
          <w:lang w:val="es-CR"/>
        </w:rPr>
      </w:pPr>
    </w:p>
    <w:p w14:paraId="257EE330" w14:textId="05721938"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Tal vez el problema más tangible, o el mito más común, lo constituye el aspecto psicológico, que supuestamente afecta tanto a los progenitores como a los individuos intersexuales</w:t>
      </w:r>
      <w:sdt>
        <w:sdtPr>
          <w:rPr>
            <w:rFonts w:ascii="Times New Roman" w:hAnsi="Times New Roman" w:cs="Times New Roman"/>
            <w:noProof/>
            <w:sz w:val="24"/>
            <w:szCs w:val="24"/>
            <w:lang w:val="es-CR"/>
          </w:rPr>
          <w:id w:val="947667637"/>
          <w:citation/>
        </w:sdtPr>
        <w:sdtContent>
          <w:r w:rsidR="00D1013F">
            <w:rPr>
              <w:rFonts w:ascii="Times New Roman" w:hAnsi="Times New Roman" w:cs="Times New Roman"/>
              <w:noProof/>
              <w:sz w:val="24"/>
              <w:szCs w:val="24"/>
              <w:lang w:val="es-CR"/>
            </w:rPr>
            <w:fldChar w:fldCharType="begin"/>
          </w:r>
          <w:r w:rsidR="00D1013F">
            <w:rPr>
              <w:rFonts w:ascii="Times New Roman" w:hAnsi="Times New Roman" w:cs="Times New Roman"/>
              <w:noProof/>
              <w:sz w:val="24"/>
              <w:szCs w:val="24"/>
              <w:lang w:val="es-CR"/>
            </w:rPr>
            <w:instrText xml:space="preserve"> CITATION Spi05 \l 5130 </w:instrText>
          </w:r>
          <w:r w:rsidR="00D1013F">
            <w:rPr>
              <w:rFonts w:ascii="Times New Roman" w:hAnsi="Times New Roman" w:cs="Times New Roman"/>
              <w:noProof/>
              <w:sz w:val="24"/>
              <w:szCs w:val="24"/>
              <w:lang w:val="es-CR"/>
            </w:rPr>
            <w:fldChar w:fldCharType="separate"/>
          </w:r>
          <w:r w:rsidR="00D1013F">
            <w:rPr>
              <w:rFonts w:ascii="Times New Roman" w:hAnsi="Times New Roman" w:cs="Times New Roman"/>
              <w:noProof/>
              <w:sz w:val="24"/>
              <w:szCs w:val="24"/>
              <w:lang w:val="es-CR"/>
            </w:rPr>
            <w:t xml:space="preserve"> </w:t>
          </w:r>
          <w:r w:rsidR="00D1013F" w:rsidRPr="00D1013F">
            <w:rPr>
              <w:rFonts w:ascii="Times New Roman" w:hAnsi="Times New Roman" w:cs="Times New Roman"/>
              <w:noProof/>
              <w:sz w:val="24"/>
              <w:szCs w:val="24"/>
              <w:lang w:val="es-CR"/>
            </w:rPr>
            <w:t>(Spinola-Castro, 2005)</w:t>
          </w:r>
          <w:r w:rsidR="00D1013F">
            <w:rPr>
              <w:rFonts w:ascii="Times New Roman" w:hAnsi="Times New Roman" w:cs="Times New Roman"/>
              <w:noProof/>
              <w:sz w:val="24"/>
              <w:szCs w:val="24"/>
              <w:lang w:val="es-CR"/>
            </w:rPr>
            <w:fldChar w:fldCharType="end"/>
          </w:r>
        </w:sdtContent>
      </w:sdt>
      <w:r w:rsidR="005D7691">
        <w:rPr>
          <w:rFonts w:ascii="Times New Roman" w:hAnsi="Times New Roman" w:cs="Times New Roman"/>
          <w:noProof/>
          <w:sz w:val="24"/>
          <w:szCs w:val="24"/>
          <w:lang w:val="es-CR"/>
        </w:rPr>
        <w:t xml:space="preserve">. </w:t>
      </w:r>
      <w:r w:rsidRPr="004C01B7">
        <w:rPr>
          <w:rFonts w:ascii="Times New Roman" w:hAnsi="Times New Roman" w:cs="Times New Roman"/>
          <w:sz w:val="24"/>
          <w:szCs w:val="24"/>
          <w:lang w:val="es-CR"/>
        </w:rPr>
        <w:t>La creencia más generalizada es que los progenitores pueden sufrir muchísimo en caso de procrear un niño o niña intersexual por la incertidumbre de no saber cómo tratarle hasta su elección de género, lo que incidiría en la formación inicial de la persona menor de edad</w:t>
      </w:r>
      <w:r w:rsidR="00D0656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su interacción social con otros m</w:t>
      </w:r>
      <w:r w:rsidR="00D0656D">
        <w:rPr>
          <w:rFonts w:ascii="Times New Roman" w:hAnsi="Times New Roman" w:cs="Times New Roman"/>
          <w:sz w:val="24"/>
          <w:szCs w:val="24"/>
          <w:lang w:val="es-CR"/>
        </w:rPr>
        <w:t>enores y la sociedad en general. Esto</w:t>
      </w:r>
      <w:r w:rsidRPr="004C01B7">
        <w:rPr>
          <w:rFonts w:ascii="Times New Roman" w:hAnsi="Times New Roman" w:cs="Times New Roman"/>
          <w:sz w:val="24"/>
          <w:szCs w:val="24"/>
          <w:lang w:val="es-CR"/>
        </w:rPr>
        <w:t xml:space="preserve"> impulsa a los progenitores a tomar la decisión de someterles a cirugía. Además, priva la opinión -</w:t>
      </w:r>
      <w:r w:rsidR="00D0656D">
        <w:rPr>
          <w:rFonts w:ascii="Times New Roman" w:hAnsi="Times New Roman" w:cs="Times New Roman"/>
          <w:sz w:val="24"/>
          <w:szCs w:val="24"/>
          <w:lang w:val="es-CR"/>
        </w:rPr>
        <w:t>i</w:t>
      </w:r>
      <w:r w:rsidRPr="004C01B7">
        <w:rPr>
          <w:rFonts w:ascii="Times New Roman" w:hAnsi="Times New Roman" w:cs="Times New Roman"/>
          <w:sz w:val="24"/>
          <w:szCs w:val="24"/>
          <w:lang w:val="es-CR"/>
        </w:rPr>
        <w:t>gualmente generalizada- de que, con miras a evitarle a la persona menor de edad problemas de adaptación y aceptación social, lo mejor es tomar las deci</w:t>
      </w:r>
      <w:r w:rsidR="005D7691">
        <w:rPr>
          <w:rFonts w:ascii="Times New Roman" w:hAnsi="Times New Roman" w:cs="Times New Roman"/>
          <w:sz w:val="24"/>
          <w:szCs w:val="24"/>
          <w:lang w:val="es-CR"/>
        </w:rPr>
        <w:t>siones por ella a temprana edad</w:t>
      </w:r>
      <w:r w:rsidR="00D1013F">
        <w:rPr>
          <w:rFonts w:ascii="Times New Roman" w:hAnsi="Times New Roman" w:cs="Times New Roman"/>
          <w:sz w:val="24"/>
          <w:szCs w:val="24"/>
          <w:lang w:val="es-CR"/>
        </w:rPr>
        <w:t xml:space="preserve"> </w:t>
      </w:r>
      <w:sdt>
        <w:sdtPr>
          <w:rPr>
            <w:rFonts w:ascii="Times New Roman" w:hAnsi="Times New Roman" w:cs="Times New Roman"/>
            <w:sz w:val="24"/>
            <w:szCs w:val="24"/>
            <w:lang w:val="es-CR"/>
          </w:rPr>
          <w:id w:val="-904366794"/>
          <w:citation/>
        </w:sdtPr>
        <w:sdtContent>
          <w:r w:rsidR="00D1013F">
            <w:rPr>
              <w:rFonts w:ascii="Times New Roman" w:hAnsi="Times New Roman" w:cs="Times New Roman"/>
              <w:sz w:val="24"/>
              <w:szCs w:val="24"/>
              <w:lang w:val="es-CR"/>
            </w:rPr>
            <w:fldChar w:fldCharType="begin"/>
          </w:r>
          <w:r w:rsidR="00D1013F">
            <w:rPr>
              <w:rFonts w:ascii="Times New Roman" w:hAnsi="Times New Roman" w:cs="Times New Roman"/>
              <w:sz w:val="24"/>
              <w:szCs w:val="24"/>
              <w:lang w:val="es-CR"/>
            </w:rPr>
            <w:instrText xml:space="preserve"> CITATION Spi05 \l 5130 </w:instrText>
          </w:r>
          <w:r w:rsidR="00D1013F">
            <w:rPr>
              <w:rFonts w:ascii="Times New Roman" w:hAnsi="Times New Roman" w:cs="Times New Roman"/>
              <w:sz w:val="24"/>
              <w:szCs w:val="24"/>
              <w:lang w:val="es-CR"/>
            </w:rPr>
            <w:fldChar w:fldCharType="separate"/>
          </w:r>
          <w:r w:rsidR="00D1013F" w:rsidRPr="00D1013F">
            <w:rPr>
              <w:rFonts w:ascii="Times New Roman" w:hAnsi="Times New Roman" w:cs="Times New Roman"/>
              <w:noProof/>
              <w:sz w:val="24"/>
              <w:szCs w:val="24"/>
              <w:lang w:val="es-CR"/>
            </w:rPr>
            <w:t>(Spinola-Castro, 2005)</w:t>
          </w:r>
          <w:r w:rsidR="00D1013F">
            <w:rPr>
              <w:rFonts w:ascii="Times New Roman" w:hAnsi="Times New Roman" w:cs="Times New Roman"/>
              <w:sz w:val="24"/>
              <w:szCs w:val="24"/>
              <w:lang w:val="es-CR"/>
            </w:rPr>
            <w:fldChar w:fldCharType="end"/>
          </w:r>
        </w:sdtContent>
      </w:sdt>
      <w:r w:rsidR="005D7691">
        <w:rPr>
          <w:rFonts w:ascii="Times New Roman" w:hAnsi="Times New Roman" w:cs="Times New Roman"/>
          <w:sz w:val="24"/>
          <w:szCs w:val="24"/>
          <w:lang w:val="es-CR"/>
        </w:rPr>
        <w:t>.</w:t>
      </w:r>
    </w:p>
    <w:p w14:paraId="61B52374" w14:textId="46FABD1A" w:rsidR="00EA0780" w:rsidRPr="004C01B7" w:rsidRDefault="00613994"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lastRenderedPageBreak/>
        <w:t>En m</w:t>
      </w:r>
      <w:r w:rsidR="00EA0780" w:rsidRPr="004C01B7">
        <w:rPr>
          <w:rFonts w:ascii="Times New Roman" w:hAnsi="Times New Roman" w:cs="Times New Roman"/>
          <w:sz w:val="24"/>
          <w:szCs w:val="24"/>
          <w:lang w:val="es-CR"/>
        </w:rPr>
        <w:t>uchos de los casos documentados</w:t>
      </w:r>
      <w:r>
        <w:rPr>
          <w:rFonts w:ascii="Times New Roman" w:hAnsi="Times New Roman" w:cs="Times New Roman"/>
          <w:sz w:val="24"/>
          <w:szCs w:val="24"/>
          <w:lang w:val="es-CR"/>
        </w:rPr>
        <w:t>, las personas</w:t>
      </w:r>
      <w:r w:rsidR="00EA0780" w:rsidRPr="004C01B7">
        <w:rPr>
          <w:rFonts w:ascii="Times New Roman" w:hAnsi="Times New Roman" w:cs="Times New Roman"/>
          <w:sz w:val="24"/>
          <w:szCs w:val="24"/>
          <w:lang w:val="es-CR"/>
        </w:rPr>
        <w:t xml:space="preserve"> han manifestado el grave problema que ha resultado</w:t>
      </w:r>
      <w:r>
        <w:rPr>
          <w:rFonts w:ascii="Times New Roman" w:hAnsi="Times New Roman" w:cs="Times New Roman"/>
          <w:sz w:val="24"/>
          <w:szCs w:val="24"/>
          <w:lang w:val="es-CR"/>
        </w:rPr>
        <w:t xml:space="preserve">, luego de una </w:t>
      </w:r>
      <w:r w:rsidR="00EA0780" w:rsidRPr="004C01B7">
        <w:rPr>
          <w:rFonts w:ascii="Times New Roman" w:hAnsi="Times New Roman" w:cs="Times New Roman"/>
          <w:sz w:val="24"/>
          <w:szCs w:val="24"/>
          <w:lang w:val="es-CR"/>
        </w:rPr>
        <w:t>reasignaci</w:t>
      </w:r>
      <w:r>
        <w:rPr>
          <w:rFonts w:ascii="Times New Roman" w:hAnsi="Times New Roman" w:cs="Times New Roman"/>
          <w:sz w:val="24"/>
          <w:szCs w:val="24"/>
          <w:lang w:val="es-CR"/>
        </w:rPr>
        <w:t>ón temprana de sexo o de género</w:t>
      </w:r>
      <w:r w:rsidR="00EA0780" w:rsidRPr="004C01B7">
        <w:rPr>
          <w:rFonts w:ascii="Times New Roman" w:hAnsi="Times New Roman" w:cs="Times New Roman"/>
          <w:sz w:val="24"/>
          <w:szCs w:val="24"/>
          <w:lang w:val="es-CR"/>
        </w:rPr>
        <w:t xml:space="preserve">, </w:t>
      </w:r>
      <w:r>
        <w:rPr>
          <w:rFonts w:ascii="Times New Roman" w:hAnsi="Times New Roman" w:cs="Times New Roman"/>
          <w:sz w:val="24"/>
          <w:szCs w:val="24"/>
          <w:lang w:val="es-CR"/>
        </w:rPr>
        <w:t xml:space="preserve">al </w:t>
      </w:r>
      <w:r w:rsidR="00EA0780" w:rsidRPr="004C01B7">
        <w:rPr>
          <w:rFonts w:ascii="Times New Roman" w:hAnsi="Times New Roman" w:cs="Times New Roman"/>
          <w:sz w:val="24"/>
          <w:szCs w:val="24"/>
          <w:lang w:val="es-CR"/>
        </w:rPr>
        <w:t>modificar registros civiles, nombres, sexo legal, certificados educativos, títulos profesionales, entre otros, lo que ha provocado graves dislocaciones en sus vidas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al descubrir q</w:t>
      </w:r>
      <w:r>
        <w:rPr>
          <w:rFonts w:ascii="Times New Roman" w:hAnsi="Times New Roman" w:cs="Times New Roman"/>
          <w:sz w:val="24"/>
          <w:szCs w:val="24"/>
          <w:lang w:val="es-CR"/>
        </w:rPr>
        <w:t>ue su género y sexo reasignados no corresponden con su identidad cuando adultos. Esto</w:t>
      </w:r>
      <w:r w:rsidR="00EA0780" w:rsidRPr="004C01B7">
        <w:rPr>
          <w:rFonts w:ascii="Times New Roman" w:hAnsi="Times New Roman" w:cs="Times New Roman"/>
          <w:sz w:val="24"/>
          <w:szCs w:val="24"/>
          <w:lang w:val="es-CR"/>
        </w:rPr>
        <w:t xml:space="preserve"> con el agravante que el Derecho Positivo no tiene respuestas oportunas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ni leyes dispuestas para reparar el hecho y sus consecuencias, al menos aún no en Costa Rica. Aquí</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el cuestionamiento está relacionado con la protección normativa, internacional y local, de estas poblaciones a partir de los Derechos Humanos, el Derecho Positivo y los principios bioéticos.</w:t>
      </w:r>
      <w:r>
        <w:rPr>
          <w:rFonts w:ascii="Times New Roman" w:hAnsi="Times New Roman" w:cs="Times New Roman"/>
          <w:sz w:val="24"/>
          <w:szCs w:val="24"/>
          <w:lang w:val="es-CR"/>
        </w:rPr>
        <w:t xml:space="preserve"> </w:t>
      </w:r>
    </w:p>
    <w:p w14:paraId="7D1DF992" w14:textId="27F2A362" w:rsidR="00EA0780"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Aún hay otro aspecto im</w:t>
      </w:r>
      <w:r w:rsidR="00613994">
        <w:rPr>
          <w:rFonts w:ascii="Times New Roman" w:hAnsi="Times New Roman" w:cs="Times New Roman"/>
          <w:sz w:val="24"/>
          <w:szCs w:val="24"/>
          <w:lang w:val="es-CR"/>
        </w:rPr>
        <w:t>portante a considerar: m</w:t>
      </w:r>
      <w:r w:rsidRPr="004C01B7">
        <w:rPr>
          <w:rFonts w:ascii="Times New Roman" w:hAnsi="Times New Roman" w:cs="Times New Roman"/>
          <w:sz w:val="24"/>
          <w:szCs w:val="24"/>
          <w:lang w:val="es-CR"/>
        </w:rPr>
        <w:t xml:space="preserve">ovimientos mundiales que luchan por los derechos humanos de las poblaciones diversas han impulsado iniciativas ante la Organización Mundial de la Salud (OMS) para que la condición de intersexual sea excluida de la lista de enfermedades. Este es un aspecto que debe valorarse en el contexto del tema, pues decidir por una u otra posición podría </w:t>
      </w:r>
      <w:proofErr w:type="spellStart"/>
      <w:r w:rsidRPr="004C01B7">
        <w:rPr>
          <w:rFonts w:ascii="Times New Roman" w:hAnsi="Times New Roman" w:cs="Times New Roman"/>
          <w:sz w:val="24"/>
          <w:szCs w:val="24"/>
          <w:lang w:val="es-CR"/>
        </w:rPr>
        <w:t>vulnerabilizar</w:t>
      </w:r>
      <w:proofErr w:type="spellEnd"/>
      <w:r w:rsidRPr="004C01B7">
        <w:rPr>
          <w:rFonts w:ascii="Times New Roman" w:hAnsi="Times New Roman" w:cs="Times New Roman"/>
          <w:sz w:val="24"/>
          <w:szCs w:val="24"/>
          <w:lang w:val="es-CR"/>
        </w:rPr>
        <w:t xml:space="preserve"> aún más a un grupo de personas intersexuales sin capacidad económica para, una vez definido su género, obtener los tratamientos, pues son altamente onerosos. Por otra parte, no hacerlo podría perpetuar la consideración de la intersexualidad como una “patología que debe tratarse”. </w:t>
      </w:r>
    </w:p>
    <w:p w14:paraId="616EE583" w14:textId="77777777" w:rsidR="00004C40" w:rsidRPr="004C01B7" w:rsidRDefault="00004C40" w:rsidP="005174C4">
      <w:pPr>
        <w:spacing w:after="0" w:line="360" w:lineRule="auto"/>
        <w:ind w:firstLine="360"/>
        <w:jc w:val="both"/>
        <w:rPr>
          <w:rFonts w:ascii="Times New Roman" w:hAnsi="Times New Roman" w:cs="Times New Roman"/>
          <w:sz w:val="24"/>
          <w:szCs w:val="24"/>
          <w:lang w:val="es-CR"/>
        </w:rPr>
      </w:pPr>
    </w:p>
    <w:p w14:paraId="01FC4D7B" w14:textId="1901810B" w:rsidR="00EA0780" w:rsidRDefault="00004C40" w:rsidP="005174C4">
      <w:pPr>
        <w:spacing w:after="0" w:line="360" w:lineRule="auto"/>
        <w:jc w:val="both"/>
        <w:rPr>
          <w:rFonts w:ascii="Times New Roman" w:hAnsi="Times New Roman" w:cs="Times New Roman"/>
          <w:b/>
          <w:bCs/>
          <w:sz w:val="24"/>
          <w:szCs w:val="24"/>
          <w:lang w:val="es-CR"/>
        </w:rPr>
      </w:pPr>
      <w:r w:rsidRPr="004C01B7">
        <w:rPr>
          <w:rFonts w:ascii="Times New Roman" w:hAnsi="Times New Roman" w:cs="Times New Roman"/>
          <w:b/>
          <w:bCs/>
          <w:sz w:val="24"/>
          <w:szCs w:val="24"/>
          <w:lang w:val="es-CR"/>
        </w:rPr>
        <w:t>Sexo y género</w:t>
      </w:r>
      <w:r w:rsidR="00900BD9">
        <w:rPr>
          <w:rFonts w:ascii="Times New Roman" w:hAnsi="Times New Roman" w:cs="Times New Roman"/>
          <w:b/>
          <w:bCs/>
          <w:sz w:val="24"/>
          <w:szCs w:val="24"/>
          <w:lang w:val="es-CR"/>
        </w:rPr>
        <w:t>: Dos conceptos radicalmente distintos</w:t>
      </w:r>
    </w:p>
    <w:p w14:paraId="7667B558" w14:textId="77777777" w:rsidR="00004C40" w:rsidRPr="004C01B7" w:rsidRDefault="00004C40" w:rsidP="005174C4">
      <w:pPr>
        <w:spacing w:after="0" w:line="360" w:lineRule="auto"/>
        <w:jc w:val="both"/>
        <w:rPr>
          <w:rFonts w:ascii="Times New Roman" w:hAnsi="Times New Roman" w:cs="Times New Roman"/>
          <w:b/>
          <w:bCs/>
          <w:sz w:val="24"/>
          <w:szCs w:val="24"/>
          <w:lang w:val="es-CR"/>
        </w:rPr>
      </w:pPr>
    </w:p>
    <w:p w14:paraId="58B96417" w14:textId="651A59E1"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En un documento denominado </w:t>
      </w:r>
      <w:r w:rsidRPr="00613994">
        <w:rPr>
          <w:rFonts w:ascii="Times New Roman" w:hAnsi="Times New Roman" w:cs="Times New Roman"/>
          <w:sz w:val="24"/>
          <w:szCs w:val="24"/>
          <w:lang w:val="es-CR"/>
        </w:rPr>
        <w:t>Diversidad Sexual: Conceptos Para Pensar y Trabajar En Salud</w:t>
      </w:r>
      <w:sdt>
        <w:sdtPr>
          <w:rPr>
            <w:rFonts w:ascii="Times New Roman" w:hAnsi="Times New Roman" w:cs="Times New Roman"/>
            <w:sz w:val="24"/>
            <w:szCs w:val="24"/>
            <w:lang w:val="es-CR"/>
          </w:rPr>
          <w:id w:val="1661735355"/>
          <w:citation/>
        </w:sdtPr>
        <w:sdtEndPr>
          <w:rPr>
            <w:b/>
            <w:i/>
          </w:rPr>
        </w:sdtEndPr>
        <w:sdtContent>
          <w:r w:rsidRPr="004C01B7">
            <w:rPr>
              <w:rFonts w:ascii="Times New Roman" w:hAnsi="Times New Roman" w:cs="Times New Roman"/>
              <w:b/>
              <w:i/>
              <w:sz w:val="24"/>
              <w:szCs w:val="24"/>
              <w:lang w:val="es-CR"/>
            </w:rPr>
            <w:fldChar w:fldCharType="begin"/>
          </w:r>
          <w:r w:rsidRPr="004C01B7">
            <w:rPr>
              <w:rFonts w:ascii="Times New Roman" w:hAnsi="Times New Roman" w:cs="Times New Roman"/>
              <w:b/>
              <w:i/>
              <w:sz w:val="24"/>
              <w:szCs w:val="24"/>
              <w:lang w:val="es-CR"/>
            </w:rPr>
            <w:instrText xml:space="preserve"> CITATION Dur11 \l 5130 </w:instrText>
          </w:r>
          <w:r w:rsidRPr="004C01B7">
            <w:rPr>
              <w:rFonts w:ascii="Times New Roman" w:hAnsi="Times New Roman" w:cs="Times New Roman"/>
              <w:b/>
              <w:i/>
              <w:sz w:val="24"/>
              <w:szCs w:val="24"/>
              <w:lang w:val="es-CR"/>
            </w:rPr>
            <w:fldChar w:fldCharType="separate"/>
          </w:r>
          <w:r w:rsidRPr="004C01B7">
            <w:rPr>
              <w:rFonts w:ascii="Times New Roman" w:hAnsi="Times New Roman" w:cs="Times New Roman"/>
              <w:b/>
              <w:i/>
              <w:noProof/>
              <w:sz w:val="24"/>
              <w:szCs w:val="24"/>
              <w:lang w:val="es-CR"/>
            </w:rPr>
            <w:t xml:space="preserve"> </w:t>
          </w:r>
          <w:r w:rsidRPr="004C01B7">
            <w:rPr>
              <w:rFonts w:ascii="Times New Roman" w:hAnsi="Times New Roman" w:cs="Times New Roman"/>
              <w:noProof/>
              <w:sz w:val="24"/>
              <w:szCs w:val="24"/>
              <w:lang w:val="es-CR"/>
            </w:rPr>
            <w:t>(Duranti, 2011)</w:t>
          </w:r>
          <w:r w:rsidRPr="004C01B7">
            <w:rPr>
              <w:rFonts w:ascii="Times New Roman" w:hAnsi="Times New Roman" w:cs="Times New Roman"/>
              <w:sz w:val="24"/>
              <w:szCs w:val="24"/>
              <w:lang w:val="es-CR"/>
            </w:rPr>
            <w:fldChar w:fldCharType="end"/>
          </w:r>
        </w:sdtContent>
      </w:sdt>
      <w:r w:rsidR="00613994">
        <w:rPr>
          <w:rFonts w:ascii="Times New Roman" w:hAnsi="Times New Roman" w:cs="Times New Roman"/>
          <w:b/>
          <w:i/>
          <w:sz w:val="24"/>
          <w:szCs w:val="24"/>
          <w:lang w:val="es-CR"/>
        </w:rPr>
        <w:t>,</w:t>
      </w:r>
      <w:r w:rsidRPr="004C01B7">
        <w:rPr>
          <w:rFonts w:ascii="Times New Roman" w:hAnsi="Times New Roman" w:cs="Times New Roman"/>
          <w:sz w:val="24"/>
          <w:szCs w:val="24"/>
          <w:lang w:val="es-CR"/>
        </w:rPr>
        <w:t xml:space="preserve"> elaborado como apoyo bibliográfico a las capacitaciones sobre sexualidad</w:t>
      </w:r>
      <w:r w:rsidR="00613994">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 cargo de Ricardo </w:t>
      </w:r>
      <w:proofErr w:type="spellStart"/>
      <w:r w:rsidRPr="004C01B7">
        <w:rPr>
          <w:rFonts w:ascii="Times New Roman" w:hAnsi="Times New Roman" w:cs="Times New Roman"/>
          <w:sz w:val="24"/>
          <w:szCs w:val="24"/>
          <w:lang w:val="es-CR"/>
        </w:rPr>
        <w:t>Duranti</w:t>
      </w:r>
      <w:proofErr w:type="spellEnd"/>
      <w:r w:rsidR="00613994">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el marco del proyecto para mejorar la accesibilidad a la prevención, diagnóstico y atención del VIH e ITS de población homosexual, bisexual y trans (coordinado por la Dirección de Sida y Enfermedades de Transmisión Sexual con el apoyo técnico-financiero de ONUSIDA, PNUD, UNFPA y OPS), se </w:t>
      </w:r>
      <w:r w:rsidR="00613994">
        <w:rPr>
          <w:rFonts w:ascii="Times New Roman" w:hAnsi="Times New Roman" w:cs="Times New Roman"/>
          <w:sz w:val="24"/>
          <w:szCs w:val="24"/>
          <w:lang w:val="es-CR"/>
        </w:rPr>
        <w:t>utiliza</w:t>
      </w:r>
      <w:r w:rsidRPr="004C01B7">
        <w:rPr>
          <w:rFonts w:ascii="Times New Roman" w:hAnsi="Times New Roman" w:cs="Times New Roman"/>
          <w:sz w:val="24"/>
          <w:szCs w:val="24"/>
          <w:lang w:val="es-CR"/>
        </w:rPr>
        <w:t xml:space="preserve"> la palabra “sexo” a partir de cuatro grupos: sexo como característica biológica; sexo como comportamiento erótico; sexo como comportamiento social y sexo como regulador social.</w:t>
      </w:r>
      <w:r w:rsidR="00613994">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Agrega que cuando se piensa en sexo</w:t>
      </w:r>
      <w:r w:rsidR="00613994">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w:t>
      </w:r>
    </w:p>
    <w:p w14:paraId="7E9D5312"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5B419DDF" w14:textId="2A15919D" w:rsidR="00EA0780" w:rsidRPr="00004C40" w:rsidRDefault="00A86377" w:rsidP="005174C4">
      <w:pPr>
        <w:spacing w:after="0" w:line="240" w:lineRule="auto"/>
        <w:ind w:left="680" w:right="49"/>
        <w:jc w:val="both"/>
        <w:rPr>
          <w:rFonts w:ascii="Times New Roman" w:hAnsi="Times New Roman" w:cs="Times New Roman"/>
          <w:sz w:val="24"/>
          <w:szCs w:val="24"/>
          <w:lang w:val="es-CR"/>
        </w:rPr>
      </w:pPr>
      <w:r w:rsidRPr="00A86377">
        <w:rPr>
          <w:rFonts w:ascii="Times New Roman" w:hAnsi="Times New Roman" w:cs="Times New Roman"/>
          <w:i/>
          <w:sz w:val="24"/>
          <w:szCs w:val="24"/>
          <w:lang w:val="es-CR"/>
        </w:rPr>
        <w:t>“</w:t>
      </w:r>
      <w:r w:rsidR="00EA0780" w:rsidRPr="00A86377">
        <w:rPr>
          <w:rFonts w:ascii="Times New Roman" w:hAnsi="Times New Roman" w:cs="Times New Roman"/>
          <w:i/>
          <w:sz w:val="24"/>
          <w:szCs w:val="24"/>
          <w:lang w:val="es-CR"/>
        </w:rPr>
        <w:t xml:space="preserve">(…) pensamos solo en su relación con lo genital, pero </w:t>
      </w:r>
      <w:proofErr w:type="spellStart"/>
      <w:r w:rsidR="00EA0780" w:rsidRPr="00A86377">
        <w:rPr>
          <w:rFonts w:ascii="Times New Roman" w:hAnsi="Times New Roman" w:cs="Times New Roman"/>
          <w:b/>
          <w:i/>
          <w:sz w:val="24"/>
          <w:szCs w:val="24"/>
          <w:u w:val="single"/>
          <w:lang w:val="es-CR"/>
        </w:rPr>
        <w:t>aún</w:t>
      </w:r>
      <w:proofErr w:type="spellEnd"/>
      <w:r w:rsidR="00EA0780" w:rsidRPr="00A86377">
        <w:rPr>
          <w:rFonts w:ascii="Times New Roman" w:hAnsi="Times New Roman" w:cs="Times New Roman"/>
          <w:b/>
          <w:i/>
          <w:sz w:val="24"/>
          <w:szCs w:val="24"/>
          <w:u w:val="single"/>
          <w:lang w:val="es-CR"/>
        </w:rPr>
        <w:t xml:space="preserve"> pensando al sexo solamente como biológico</w:t>
      </w:r>
      <w:r w:rsidR="00EA0780" w:rsidRPr="00A86377">
        <w:rPr>
          <w:rFonts w:ascii="Times New Roman" w:hAnsi="Times New Roman" w:cs="Times New Roman"/>
          <w:i/>
          <w:sz w:val="24"/>
          <w:szCs w:val="24"/>
          <w:lang w:val="es-CR"/>
        </w:rPr>
        <w:t xml:space="preserve">, no encontraríamos una entidad única ya que el sexo </w:t>
      </w:r>
      <w:r w:rsidR="00EA0780" w:rsidRPr="00A86377">
        <w:rPr>
          <w:rFonts w:ascii="Times New Roman" w:hAnsi="Times New Roman" w:cs="Times New Roman"/>
          <w:i/>
          <w:sz w:val="24"/>
          <w:szCs w:val="24"/>
          <w:lang w:val="es-CR"/>
        </w:rPr>
        <w:lastRenderedPageBreak/>
        <w:t xml:space="preserve">biológico, que </w:t>
      </w:r>
      <w:r w:rsidR="00EA0780" w:rsidRPr="00A86377">
        <w:rPr>
          <w:rFonts w:ascii="Times New Roman" w:hAnsi="Times New Roman" w:cs="Times New Roman"/>
          <w:b/>
          <w:i/>
          <w:sz w:val="24"/>
          <w:szCs w:val="24"/>
          <w:u w:val="single"/>
          <w:lang w:val="es-CR"/>
        </w:rPr>
        <w:t>es más que la mera portación de genitales</w:t>
      </w:r>
      <w:r w:rsidR="00EA0780" w:rsidRPr="00A86377">
        <w:rPr>
          <w:rFonts w:ascii="Times New Roman" w:hAnsi="Times New Roman" w:cs="Times New Roman"/>
          <w:i/>
          <w:sz w:val="24"/>
          <w:szCs w:val="24"/>
          <w:lang w:val="es-CR"/>
        </w:rPr>
        <w:t xml:space="preserve">, está constituido por diferentes componentes que tienen, a su vez, características propias: sexo genético (dado por el número de cromosomas); sexo </w:t>
      </w:r>
      <w:proofErr w:type="spellStart"/>
      <w:r w:rsidR="00EA0780" w:rsidRPr="00A86377">
        <w:rPr>
          <w:rFonts w:ascii="Times New Roman" w:hAnsi="Times New Roman" w:cs="Times New Roman"/>
          <w:i/>
          <w:sz w:val="24"/>
          <w:szCs w:val="24"/>
          <w:lang w:val="es-CR"/>
        </w:rPr>
        <w:t>cromatínico</w:t>
      </w:r>
      <w:proofErr w:type="spellEnd"/>
      <w:r w:rsidR="00EA0780" w:rsidRPr="00A86377">
        <w:rPr>
          <w:rFonts w:ascii="Times New Roman" w:hAnsi="Times New Roman" w:cs="Times New Roman"/>
          <w:i/>
          <w:sz w:val="24"/>
          <w:szCs w:val="24"/>
          <w:lang w:val="es-CR"/>
        </w:rPr>
        <w:t xml:space="preserve"> (marcado por la presencia o ausencia del cuerpo de Barr); sexo hormonal (establecido por el equilibrio entre andrógenos y estrógenos); sexo gonadal (indicado por la presencia de testículos u ovarios); sexo fenotípico (constituido por la morfología del aparato reproductor tanto interno como externo así como por las características morfológicas externas); sexo cerebral (dado por los núcleos del hipotálamo y que son diferentes en los machos y en las hembras, su función es de</w:t>
      </w:r>
      <w:r w:rsidR="00004C40" w:rsidRPr="00A86377">
        <w:rPr>
          <w:rFonts w:ascii="Times New Roman" w:hAnsi="Times New Roman" w:cs="Times New Roman"/>
          <w:i/>
          <w:sz w:val="24"/>
          <w:szCs w:val="24"/>
          <w:lang w:val="es-CR"/>
        </w:rPr>
        <w:t>sconocida en el ser humano) (…)</w:t>
      </w:r>
      <w:r w:rsidRPr="00A86377">
        <w:rPr>
          <w:rFonts w:ascii="Times New Roman" w:hAnsi="Times New Roman" w:cs="Times New Roman"/>
          <w:i/>
          <w:sz w:val="24"/>
          <w:szCs w:val="24"/>
          <w:lang w:val="es-CR"/>
        </w:rPr>
        <w:t>”</w:t>
      </w:r>
      <w:r w:rsidR="00EA0780" w:rsidRPr="00004C40">
        <w:rPr>
          <w:rFonts w:ascii="Times New Roman" w:hAnsi="Times New Roman" w:cs="Times New Roman"/>
          <w:sz w:val="24"/>
          <w:szCs w:val="24"/>
          <w:lang w:val="es-CR"/>
        </w:rPr>
        <w:t xml:space="preserve"> </w:t>
      </w:r>
      <w:sdt>
        <w:sdtPr>
          <w:rPr>
            <w:rFonts w:ascii="Times New Roman" w:hAnsi="Times New Roman" w:cs="Times New Roman"/>
            <w:noProof/>
            <w:sz w:val="24"/>
            <w:szCs w:val="24"/>
            <w:lang w:val="es-CR"/>
          </w:rPr>
          <w:id w:val="861167201"/>
          <w:citation/>
        </w:sdtPr>
        <w:sdtContent>
          <w:r>
            <w:rPr>
              <w:rFonts w:ascii="Times New Roman" w:hAnsi="Times New Roman" w:cs="Times New Roman"/>
              <w:noProof/>
              <w:sz w:val="24"/>
              <w:szCs w:val="24"/>
              <w:lang w:val="es-CR"/>
            </w:rPr>
            <w:fldChar w:fldCharType="begin"/>
          </w:r>
          <w:r>
            <w:rPr>
              <w:rFonts w:ascii="Times New Roman" w:hAnsi="Times New Roman" w:cs="Times New Roman"/>
              <w:noProof/>
              <w:sz w:val="24"/>
              <w:szCs w:val="24"/>
              <w:lang w:val="es-CR"/>
            </w:rPr>
            <w:instrText xml:space="preserve">CITATION Dur11 \p 2 \l 5130 </w:instrText>
          </w:r>
          <w:r>
            <w:rPr>
              <w:rFonts w:ascii="Times New Roman" w:hAnsi="Times New Roman" w:cs="Times New Roman"/>
              <w:noProof/>
              <w:sz w:val="24"/>
              <w:szCs w:val="24"/>
              <w:lang w:val="es-CR"/>
            </w:rPr>
            <w:fldChar w:fldCharType="separate"/>
          </w:r>
          <w:r>
            <w:rPr>
              <w:rFonts w:ascii="Times New Roman" w:hAnsi="Times New Roman" w:cs="Times New Roman"/>
              <w:noProof/>
              <w:sz w:val="24"/>
              <w:szCs w:val="24"/>
              <w:lang w:val="es-CR"/>
            </w:rPr>
            <w:t xml:space="preserve"> </w:t>
          </w:r>
          <w:r w:rsidRPr="00A86377">
            <w:rPr>
              <w:rFonts w:ascii="Times New Roman" w:hAnsi="Times New Roman" w:cs="Times New Roman"/>
              <w:noProof/>
              <w:sz w:val="24"/>
              <w:szCs w:val="24"/>
              <w:lang w:val="es-CR"/>
            </w:rPr>
            <w:t>(Duranti, 2011, pág. 2)</w:t>
          </w:r>
          <w:r>
            <w:rPr>
              <w:rFonts w:ascii="Times New Roman" w:hAnsi="Times New Roman" w:cs="Times New Roman"/>
              <w:noProof/>
              <w:sz w:val="24"/>
              <w:szCs w:val="24"/>
              <w:lang w:val="es-CR"/>
            </w:rPr>
            <w:fldChar w:fldCharType="end"/>
          </w:r>
        </w:sdtContent>
      </w:sdt>
      <w:r w:rsidR="00EA0780" w:rsidRPr="00004C40">
        <w:rPr>
          <w:rFonts w:ascii="Times New Roman" w:hAnsi="Times New Roman" w:cs="Times New Roman"/>
          <w:sz w:val="24"/>
          <w:szCs w:val="24"/>
          <w:lang w:val="es-CR"/>
        </w:rPr>
        <w:t>.</w:t>
      </w:r>
      <w:r w:rsidR="00580760">
        <w:rPr>
          <w:rFonts w:ascii="Times New Roman" w:hAnsi="Times New Roman" w:cs="Times New Roman"/>
          <w:sz w:val="24"/>
          <w:szCs w:val="24"/>
          <w:lang w:val="es-CR"/>
        </w:rPr>
        <w:t xml:space="preserve"> </w:t>
      </w:r>
      <w:r>
        <w:rPr>
          <w:rFonts w:ascii="Times New Roman" w:hAnsi="Times New Roman" w:cs="Times New Roman"/>
          <w:sz w:val="24"/>
          <w:szCs w:val="24"/>
          <w:lang w:val="es-CR"/>
        </w:rPr>
        <w:t>(la negrita y el subrayado no son del original)</w:t>
      </w:r>
    </w:p>
    <w:p w14:paraId="740FB1BF" w14:textId="77777777" w:rsidR="00004C40" w:rsidRDefault="00004C40" w:rsidP="005174C4">
      <w:pPr>
        <w:spacing w:after="0" w:line="360" w:lineRule="auto"/>
        <w:ind w:firstLine="708"/>
        <w:jc w:val="both"/>
        <w:rPr>
          <w:rFonts w:ascii="Times New Roman" w:hAnsi="Times New Roman" w:cs="Times New Roman"/>
          <w:sz w:val="24"/>
          <w:szCs w:val="24"/>
          <w:lang w:val="es-CR"/>
        </w:rPr>
      </w:pPr>
    </w:p>
    <w:p w14:paraId="5E94B670" w14:textId="1B197569"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definición del sexo</w:t>
      </w:r>
      <w:r w:rsidR="00DA5D7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para efectos cualitativos</w:t>
      </w:r>
      <w:r w:rsidR="00DA5D7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w:t>
      </w:r>
      <w:r w:rsidR="00DA5D71">
        <w:rPr>
          <w:rFonts w:ascii="Times New Roman" w:hAnsi="Times New Roman" w:cs="Times New Roman"/>
          <w:sz w:val="24"/>
          <w:szCs w:val="24"/>
          <w:lang w:val="es-CR"/>
        </w:rPr>
        <w:t>se da en</w:t>
      </w:r>
      <w:r w:rsidRPr="004C01B7">
        <w:rPr>
          <w:rFonts w:ascii="Times New Roman" w:hAnsi="Times New Roman" w:cs="Times New Roman"/>
          <w:sz w:val="24"/>
          <w:szCs w:val="24"/>
          <w:lang w:val="es-CR"/>
        </w:rPr>
        <w:t xml:space="preserve"> dos momentos: el nacimiento, donde se establece un sexo asignado por quienes asisten al momento del parto</w:t>
      </w:r>
      <w:r w:rsidR="00DA5D71">
        <w:rPr>
          <w:rFonts w:ascii="Times New Roman" w:hAnsi="Times New Roman" w:cs="Times New Roman"/>
          <w:sz w:val="24"/>
          <w:szCs w:val="24"/>
          <w:lang w:val="es-CR"/>
        </w:rPr>
        <w:t>, guiados</w:t>
      </w:r>
      <w:r w:rsidRPr="004C01B7">
        <w:rPr>
          <w:rFonts w:ascii="Times New Roman" w:hAnsi="Times New Roman" w:cs="Times New Roman"/>
          <w:sz w:val="24"/>
          <w:szCs w:val="24"/>
          <w:lang w:val="es-CR"/>
        </w:rPr>
        <w:t xml:space="preserve"> por la morfología externa de los genitales, y se denomina sexo de asignación. Esta definición es requerida en el marco legal vigente, y se le conocerá como sexo legal a partir del momento de su inscripción.</w:t>
      </w:r>
      <w:r w:rsidR="00DA5D71">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Por otra parte, la definición de sexo denominada “sexo de crianza”, responde a la forma en que los padres (y el entorno social en</w:t>
      </w:r>
      <w:r w:rsidR="00DA5D71">
        <w:rPr>
          <w:rFonts w:ascii="Times New Roman" w:hAnsi="Times New Roman" w:cs="Times New Roman"/>
          <w:sz w:val="24"/>
          <w:szCs w:val="24"/>
          <w:lang w:val="es-CR"/>
        </w:rPr>
        <w:t xml:space="preserve"> general) objetivan a los niños,</w:t>
      </w:r>
      <w:r w:rsidRPr="004C01B7">
        <w:rPr>
          <w:rFonts w:ascii="Times New Roman" w:hAnsi="Times New Roman" w:cs="Times New Roman"/>
          <w:sz w:val="24"/>
          <w:szCs w:val="24"/>
          <w:lang w:val="es-CR"/>
        </w:rPr>
        <w:t xml:space="preserve"> y serán los parámetros culturales –masculinos o femeninos- con los que los padres identifiquen a sus hijos, los que lo establecerán</w:t>
      </w:r>
      <w:r w:rsidRPr="004C01B7">
        <w:rPr>
          <w:rFonts w:ascii="Times New Roman" w:hAnsi="Times New Roman" w:cs="Times New Roman"/>
          <w:i/>
          <w:sz w:val="24"/>
          <w:szCs w:val="24"/>
          <w:lang w:val="es-CR"/>
        </w:rPr>
        <w:t xml:space="preserve">. </w:t>
      </w:r>
    </w:p>
    <w:p w14:paraId="0A27E0D3" w14:textId="41560D3F"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A partir de estos dos patrones se construye toda una estructura de normalización social y legal dentro de la cual, aquellos individuos que no encajen </w:t>
      </w:r>
      <w:r w:rsidR="00DA5D71">
        <w:rPr>
          <w:rFonts w:ascii="Times New Roman" w:hAnsi="Times New Roman" w:cs="Times New Roman"/>
          <w:sz w:val="24"/>
          <w:szCs w:val="24"/>
          <w:lang w:val="es-CR"/>
        </w:rPr>
        <w:t xml:space="preserve">en la misma, son discriminados </w:t>
      </w:r>
      <w:r w:rsidRPr="004C01B7">
        <w:rPr>
          <w:rFonts w:ascii="Times New Roman" w:hAnsi="Times New Roman" w:cs="Times New Roman"/>
          <w:sz w:val="24"/>
          <w:szCs w:val="24"/>
          <w:lang w:val="es-CR"/>
        </w:rPr>
        <w:t>e</w:t>
      </w:r>
      <w:r w:rsidR="00DA5D71">
        <w:rPr>
          <w:rFonts w:ascii="Times New Roman" w:hAnsi="Times New Roman" w:cs="Times New Roman"/>
          <w:sz w:val="24"/>
          <w:szCs w:val="24"/>
          <w:lang w:val="es-CR"/>
        </w:rPr>
        <w:t>n</w:t>
      </w:r>
      <w:r w:rsidRPr="004C01B7">
        <w:rPr>
          <w:rFonts w:ascii="Times New Roman" w:hAnsi="Times New Roman" w:cs="Times New Roman"/>
          <w:sz w:val="24"/>
          <w:szCs w:val="24"/>
          <w:lang w:val="es-CR"/>
        </w:rPr>
        <w:t xml:space="preserve"> todos los entornos sociales, amén de irrespetados en su individualidad y autonomía, así como en su autodefinición d</w:t>
      </w:r>
      <w:r w:rsidR="00DA5D71">
        <w:rPr>
          <w:rFonts w:ascii="Times New Roman" w:hAnsi="Times New Roman" w:cs="Times New Roman"/>
          <w:sz w:val="24"/>
          <w:szCs w:val="24"/>
          <w:lang w:val="es-CR"/>
        </w:rPr>
        <w:t>e género. Este</w:t>
      </w:r>
      <w:r w:rsidRPr="004C01B7">
        <w:rPr>
          <w:rFonts w:ascii="Times New Roman" w:hAnsi="Times New Roman" w:cs="Times New Roman"/>
          <w:sz w:val="24"/>
          <w:szCs w:val="24"/>
          <w:lang w:val="es-CR"/>
        </w:rPr>
        <w:t xml:space="preserve"> aspecto que tiene mayor relevancia en el caso de los estados intersexuales que en los homosexuales o transexuale</w:t>
      </w:r>
      <w:r w:rsidR="00DA5D71">
        <w:rPr>
          <w:rFonts w:ascii="Times New Roman" w:hAnsi="Times New Roman" w:cs="Times New Roman"/>
          <w:sz w:val="24"/>
          <w:szCs w:val="24"/>
          <w:lang w:val="es-CR"/>
        </w:rPr>
        <w:t>s, toda vez que la decisión de reasignación de sexo fenotípico</w:t>
      </w:r>
      <w:r w:rsidRPr="004C01B7">
        <w:rPr>
          <w:rFonts w:ascii="Times New Roman" w:hAnsi="Times New Roman" w:cs="Times New Roman"/>
          <w:sz w:val="24"/>
          <w:szCs w:val="24"/>
          <w:lang w:val="es-CR"/>
        </w:rPr>
        <w:t xml:space="preserve"> es tomada por los progenitores a edades muy tempranas, mientras que homosexuales y transexuales, </w:t>
      </w:r>
      <w:r w:rsidR="00DA5D71">
        <w:rPr>
          <w:rFonts w:ascii="Times New Roman" w:hAnsi="Times New Roman" w:cs="Times New Roman"/>
          <w:sz w:val="24"/>
          <w:szCs w:val="24"/>
          <w:lang w:val="es-CR"/>
        </w:rPr>
        <w:t>general</w:t>
      </w:r>
      <w:r w:rsidRPr="004C01B7">
        <w:rPr>
          <w:rFonts w:ascii="Times New Roman" w:hAnsi="Times New Roman" w:cs="Times New Roman"/>
          <w:sz w:val="24"/>
          <w:szCs w:val="24"/>
          <w:lang w:val="es-CR"/>
        </w:rPr>
        <w:t>mente</w:t>
      </w:r>
      <w:r w:rsidR="00DA5D7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asumen su género en forma autónoma</w:t>
      </w:r>
      <w:r w:rsidR="00DA5D7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no por voluntades sustitutas.</w:t>
      </w:r>
    </w:p>
    <w:p w14:paraId="1873A8C0" w14:textId="0CCED779"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De ahí que</w:t>
      </w:r>
      <w:r w:rsidR="00DA5D7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entre sexo y género</w:t>
      </w:r>
      <w:r w:rsidR="00DA5D7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podemos hallar una disonancia cognitiva y conceptual, que debe zanjarse.</w:t>
      </w:r>
      <w:r w:rsidR="00DA5D71">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 xml:space="preserve">El género es la identidad personal, la cual está determinada no solo por lo cultural, sino por lo social, lo psicológico, lo íntimo, lo impalpable, aquello que quizá en un mundo </w:t>
      </w:r>
      <w:proofErr w:type="spellStart"/>
      <w:r w:rsidRPr="004C01B7">
        <w:rPr>
          <w:rFonts w:ascii="Times New Roman" w:hAnsi="Times New Roman" w:cs="Times New Roman"/>
          <w:sz w:val="24"/>
          <w:szCs w:val="24"/>
          <w:lang w:val="es-CR"/>
        </w:rPr>
        <w:t>heteronor</w:t>
      </w:r>
      <w:r w:rsidR="00EB4A4E" w:rsidRPr="004C01B7">
        <w:rPr>
          <w:rFonts w:ascii="Times New Roman" w:hAnsi="Times New Roman" w:cs="Times New Roman"/>
          <w:sz w:val="24"/>
          <w:szCs w:val="24"/>
          <w:lang w:val="es-CR"/>
        </w:rPr>
        <w:t>mativizado</w:t>
      </w:r>
      <w:proofErr w:type="spellEnd"/>
      <w:r w:rsidR="00EB4A4E" w:rsidRPr="004C01B7">
        <w:rPr>
          <w:rFonts w:ascii="Times New Roman" w:hAnsi="Times New Roman" w:cs="Times New Roman"/>
          <w:sz w:val="24"/>
          <w:szCs w:val="24"/>
          <w:lang w:val="es-CR"/>
        </w:rPr>
        <w:t xml:space="preserve"> resulta inexplicable. </w:t>
      </w:r>
      <w:r w:rsidRPr="004C01B7">
        <w:rPr>
          <w:rFonts w:ascii="Times New Roman" w:hAnsi="Times New Roman" w:cs="Times New Roman"/>
          <w:sz w:val="24"/>
          <w:szCs w:val="24"/>
          <w:lang w:val="es-CR"/>
        </w:rPr>
        <w:t>El binarismo sexual ha permitido la construcción de un concepto de género de ín</w:t>
      </w:r>
      <w:r w:rsidR="00DA5D71">
        <w:rPr>
          <w:rFonts w:ascii="Times New Roman" w:hAnsi="Times New Roman" w:cs="Times New Roman"/>
          <w:sz w:val="24"/>
          <w:szCs w:val="24"/>
          <w:lang w:val="es-CR"/>
        </w:rPr>
        <w:t>dole biopsicosocial, establecié</w:t>
      </w:r>
      <w:r w:rsidRPr="004C01B7">
        <w:rPr>
          <w:rFonts w:ascii="Times New Roman" w:hAnsi="Times New Roman" w:cs="Times New Roman"/>
          <w:sz w:val="24"/>
          <w:szCs w:val="24"/>
          <w:lang w:val="es-CR"/>
        </w:rPr>
        <w:t>ndo</w:t>
      </w:r>
      <w:r w:rsidR="00DA5D71">
        <w:rPr>
          <w:rFonts w:ascii="Times New Roman" w:hAnsi="Times New Roman" w:cs="Times New Roman"/>
          <w:sz w:val="24"/>
          <w:szCs w:val="24"/>
          <w:lang w:val="es-CR"/>
        </w:rPr>
        <w:t>se</w:t>
      </w:r>
      <w:r w:rsidRPr="004C01B7">
        <w:rPr>
          <w:rFonts w:ascii="Times New Roman" w:hAnsi="Times New Roman" w:cs="Times New Roman"/>
          <w:sz w:val="24"/>
          <w:szCs w:val="24"/>
          <w:lang w:val="es-CR"/>
        </w:rPr>
        <w:t xml:space="preserve"> un parámetro de normalidad donde solamente pueden existir dos sexos, masculino o femenino. </w:t>
      </w:r>
    </w:p>
    <w:p w14:paraId="0E6965F4" w14:textId="34BD561B"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Aquí, es importante admitir que en la actualidad este binarismo</w:t>
      </w:r>
      <w:r w:rsidR="005D769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como constructo biopsicosocial</w:t>
      </w:r>
      <w:r w:rsidR="005D769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ha evolucionado a partir del cuestionamiento sobre la veracidad de la afirmación de que solamente existen dos géneros, abriéndose la posibilidad de</w:t>
      </w:r>
      <w:r w:rsidR="00EB4A4E" w:rsidRPr="004C01B7">
        <w:rPr>
          <w:rFonts w:ascii="Times New Roman" w:hAnsi="Times New Roman" w:cs="Times New Roman"/>
          <w:sz w:val="24"/>
          <w:szCs w:val="24"/>
          <w:lang w:val="es-CR"/>
        </w:rPr>
        <w:t xml:space="preserve"> admitir que existen más de dos. </w:t>
      </w:r>
      <w:r w:rsidRPr="004C01B7">
        <w:rPr>
          <w:rFonts w:ascii="Times New Roman" w:hAnsi="Times New Roman" w:cs="Times New Roman"/>
          <w:sz w:val="24"/>
          <w:szCs w:val="24"/>
          <w:lang w:val="es-CR"/>
        </w:rPr>
        <w:t xml:space="preserve">Todo el sistema binario y heteronormativo de género, está representado en los conceptos esbozados por la Organización Mundial de la Salud, por lo que parece que médica y legalmente estamos predestinados, o quizá condenados, a no admitir la existencia de personas que no </w:t>
      </w:r>
      <w:r w:rsidR="005D7691">
        <w:rPr>
          <w:rFonts w:ascii="Times New Roman" w:hAnsi="Times New Roman" w:cs="Times New Roman"/>
          <w:sz w:val="24"/>
          <w:szCs w:val="24"/>
          <w:lang w:val="es-CR"/>
        </w:rPr>
        <w:t>correspondan con</w:t>
      </w:r>
      <w:r w:rsidRPr="004C01B7">
        <w:rPr>
          <w:rFonts w:ascii="Times New Roman" w:hAnsi="Times New Roman" w:cs="Times New Roman"/>
          <w:sz w:val="24"/>
          <w:szCs w:val="24"/>
          <w:lang w:val="es-CR"/>
        </w:rPr>
        <w:t xml:space="preserve"> esos criterios normalizadores.</w:t>
      </w:r>
    </w:p>
    <w:p w14:paraId="48350800" w14:textId="371513BE"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Allí estuvo, muy probablemente, el error del doctor John William Money</w:t>
      </w:r>
      <w:r w:rsidRPr="004C01B7">
        <w:rPr>
          <w:rFonts w:ascii="Times New Roman" w:hAnsi="Times New Roman" w:cs="Times New Roman"/>
          <w:sz w:val="24"/>
          <w:szCs w:val="24"/>
          <w:vertAlign w:val="superscript"/>
          <w:lang w:val="es-CR"/>
        </w:rPr>
        <w:footnoteReference w:id="3"/>
      </w:r>
      <w:r w:rsidR="005D7691">
        <w:rPr>
          <w:rFonts w:ascii="Times New Roman" w:hAnsi="Times New Roman" w:cs="Times New Roman"/>
          <w:sz w:val="24"/>
          <w:szCs w:val="24"/>
          <w:lang w:val="es-CR"/>
        </w:rPr>
        <w:t>, en su experimento</w:t>
      </w:r>
      <w:r w:rsidRPr="004C01B7">
        <w:rPr>
          <w:rFonts w:ascii="Times New Roman" w:hAnsi="Times New Roman" w:cs="Times New Roman"/>
          <w:sz w:val="24"/>
          <w:szCs w:val="24"/>
          <w:lang w:val="es-CR"/>
        </w:rPr>
        <w:t xml:space="preserve"> sobre el sexo aprendido o socialmente construido (caso </w:t>
      </w:r>
      <w:proofErr w:type="spellStart"/>
      <w:r w:rsidRPr="004C01B7">
        <w:rPr>
          <w:rFonts w:ascii="Times New Roman" w:hAnsi="Times New Roman" w:cs="Times New Roman"/>
          <w:sz w:val="24"/>
          <w:szCs w:val="24"/>
          <w:lang w:val="es-CR"/>
        </w:rPr>
        <w:t>Reimer</w:t>
      </w:r>
      <w:proofErr w:type="spellEnd"/>
      <w:r w:rsidRPr="004C01B7">
        <w:rPr>
          <w:rFonts w:ascii="Times New Roman" w:hAnsi="Times New Roman" w:cs="Times New Roman"/>
          <w:sz w:val="24"/>
          <w:szCs w:val="24"/>
          <w:lang w:val="es-CR"/>
        </w:rPr>
        <w:t>), pues él creía que, aunque una perso</w:t>
      </w:r>
      <w:r w:rsidR="005D7691">
        <w:rPr>
          <w:rFonts w:ascii="Times New Roman" w:hAnsi="Times New Roman" w:cs="Times New Roman"/>
          <w:sz w:val="24"/>
          <w:szCs w:val="24"/>
          <w:lang w:val="es-CR"/>
        </w:rPr>
        <w:t>na naciera con sexo fenotípico,</w:t>
      </w:r>
      <w:r w:rsidRPr="004C01B7">
        <w:rPr>
          <w:rFonts w:ascii="Times New Roman" w:hAnsi="Times New Roman" w:cs="Times New Roman"/>
          <w:sz w:val="24"/>
          <w:szCs w:val="24"/>
          <w:lang w:val="es-CR"/>
        </w:rPr>
        <w:t xml:space="preserve"> hombre o mujer, podría </w:t>
      </w:r>
      <w:r w:rsidR="005D7691">
        <w:rPr>
          <w:rFonts w:ascii="Times New Roman" w:hAnsi="Times New Roman" w:cs="Times New Roman"/>
          <w:sz w:val="24"/>
          <w:szCs w:val="24"/>
          <w:lang w:val="es-CR"/>
        </w:rPr>
        <w:t>ser reasignado quirúrgicamente, y luego</w:t>
      </w:r>
      <w:r w:rsidRPr="004C01B7">
        <w:rPr>
          <w:rFonts w:ascii="Times New Roman" w:hAnsi="Times New Roman" w:cs="Times New Roman"/>
          <w:sz w:val="24"/>
          <w:szCs w:val="24"/>
          <w:lang w:val="es-CR"/>
        </w:rPr>
        <w:t xml:space="preserve"> psicológicamente como lo contrario, por medio de la crianza familiar</w:t>
      </w:r>
      <w:r w:rsidR="005D7691">
        <w:rPr>
          <w:rFonts w:ascii="Times New Roman" w:hAnsi="Times New Roman" w:cs="Times New Roman"/>
          <w:sz w:val="24"/>
          <w:szCs w:val="24"/>
          <w:lang w:val="es-CR"/>
        </w:rPr>
        <w:t xml:space="preserve"> y convivencia social según el sexo fenotípico reasignado</w:t>
      </w:r>
      <w:r w:rsidRPr="004C01B7">
        <w:rPr>
          <w:rFonts w:ascii="Times New Roman" w:hAnsi="Times New Roman" w:cs="Times New Roman"/>
          <w:sz w:val="24"/>
          <w:szCs w:val="24"/>
          <w:lang w:val="es-CR"/>
        </w:rPr>
        <w:t>. Como es de suponer, su teoría, con el tiempo, ha resultado incongruente con la realidad, y por lo visto los conceptos políticamente es</w:t>
      </w:r>
      <w:r w:rsidR="00EB4A4E" w:rsidRPr="004C01B7">
        <w:rPr>
          <w:rFonts w:ascii="Times New Roman" w:hAnsi="Times New Roman" w:cs="Times New Roman"/>
          <w:sz w:val="24"/>
          <w:szCs w:val="24"/>
          <w:lang w:val="es-CR"/>
        </w:rPr>
        <w:t>bozados por la OMS también, pues</w:t>
      </w:r>
      <w:r w:rsidR="005D7691">
        <w:rPr>
          <w:rFonts w:ascii="Times New Roman" w:hAnsi="Times New Roman" w:cs="Times New Roman"/>
          <w:sz w:val="24"/>
          <w:szCs w:val="24"/>
          <w:lang w:val="es-CR"/>
        </w:rPr>
        <w:t xml:space="preserve"> el sexo fenotípico y el genotípico</w:t>
      </w:r>
      <w:r w:rsidRPr="004C01B7">
        <w:rPr>
          <w:rFonts w:ascii="Times New Roman" w:hAnsi="Times New Roman" w:cs="Times New Roman"/>
          <w:sz w:val="24"/>
          <w:szCs w:val="24"/>
          <w:lang w:val="es-CR"/>
        </w:rPr>
        <w:t xml:space="preserve"> pueden no corresponderse</w:t>
      </w:r>
      <w:r w:rsidR="005D769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tampoco construirse desde lo externo como un comportamiento aprendido a partir de lo masculino y lo femenino</w:t>
      </w:r>
      <w:r w:rsidR="005D769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sus roles y solamente como una cuestión social.</w:t>
      </w:r>
    </w:p>
    <w:p w14:paraId="3580C357" w14:textId="3FCF85F0"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Es a partir de ello y de esta esfera de intimidad, </w:t>
      </w:r>
      <w:r w:rsidR="005D7691">
        <w:rPr>
          <w:rFonts w:ascii="Times New Roman" w:hAnsi="Times New Roman" w:cs="Times New Roman"/>
          <w:sz w:val="24"/>
          <w:szCs w:val="24"/>
          <w:lang w:val="es-CR"/>
        </w:rPr>
        <w:t>se llega</w:t>
      </w:r>
      <w:r w:rsidRPr="004C01B7">
        <w:rPr>
          <w:rFonts w:ascii="Times New Roman" w:hAnsi="Times New Roman" w:cs="Times New Roman"/>
          <w:sz w:val="24"/>
          <w:szCs w:val="24"/>
          <w:lang w:val="es-CR"/>
        </w:rPr>
        <w:t xml:space="preserve"> a</w:t>
      </w:r>
      <w:r w:rsidR="005D7691">
        <w:rPr>
          <w:rFonts w:ascii="Times New Roman" w:hAnsi="Times New Roman" w:cs="Times New Roman"/>
          <w:sz w:val="24"/>
          <w:szCs w:val="24"/>
          <w:lang w:val="es-CR"/>
        </w:rPr>
        <w:t>l punto de inflexión en el tema: ¿p</w:t>
      </w:r>
      <w:r w:rsidRPr="004C01B7">
        <w:rPr>
          <w:rFonts w:ascii="Times New Roman" w:hAnsi="Times New Roman" w:cs="Times New Roman"/>
          <w:sz w:val="24"/>
          <w:szCs w:val="24"/>
          <w:lang w:val="es-CR"/>
        </w:rPr>
        <w:t>uede el Derecho regular estos aspectos de la vida de una persona, limitarlos, o restringirlos? ¿Debe estar la persona legalmente sujeta al sistema binario sexual sin perjuicio de su identidad de género? El juramento hipocrático de no hacer daño</w:t>
      </w:r>
      <w:r w:rsidR="005D769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w:t>
      </w:r>
      <w:r w:rsidR="005D7691" w:rsidRPr="004C01B7">
        <w:rPr>
          <w:rFonts w:ascii="Times New Roman" w:hAnsi="Times New Roman" w:cs="Times New Roman"/>
          <w:sz w:val="24"/>
          <w:szCs w:val="24"/>
          <w:lang w:val="es-CR"/>
        </w:rPr>
        <w:t>¿</w:t>
      </w:r>
      <w:r w:rsidRPr="004C01B7">
        <w:rPr>
          <w:rFonts w:ascii="Times New Roman" w:hAnsi="Times New Roman" w:cs="Times New Roman"/>
          <w:sz w:val="24"/>
          <w:szCs w:val="24"/>
          <w:lang w:val="es-CR"/>
        </w:rPr>
        <w:t>realmente considera estos aspectos? ¿Estaría exento de responsabilidad un médico respecto a dicho juramento en caso de no proceder con la intervención en un caso de intersexualidad?</w:t>
      </w:r>
    </w:p>
    <w:p w14:paraId="61104039"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179CA677" w14:textId="75F432E9" w:rsidR="00EA0780" w:rsidRDefault="00EA0780" w:rsidP="005174C4">
      <w:pPr>
        <w:spacing w:after="0" w:line="360" w:lineRule="auto"/>
        <w:jc w:val="both"/>
        <w:rPr>
          <w:rFonts w:ascii="Times New Roman" w:hAnsi="Times New Roman" w:cs="Times New Roman"/>
          <w:b/>
          <w:bCs/>
          <w:sz w:val="24"/>
          <w:szCs w:val="24"/>
          <w:lang w:val="es-CR"/>
        </w:rPr>
      </w:pPr>
      <w:r w:rsidRPr="004C01B7">
        <w:rPr>
          <w:rFonts w:ascii="Times New Roman" w:hAnsi="Times New Roman" w:cs="Times New Roman"/>
          <w:b/>
          <w:bCs/>
          <w:sz w:val="24"/>
          <w:szCs w:val="24"/>
          <w:lang w:val="es-CR"/>
        </w:rPr>
        <w:t>I</w:t>
      </w:r>
      <w:r w:rsidR="00004C40">
        <w:rPr>
          <w:rFonts w:ascii="Times New Roman" w:hAnsi="Times New Roman" w:cs="Times New Roman"/>
          <w:b/>
          <w:bCs/>
          <w:sz w:val="24"/>
          <w:szCs w:val="24"/>
          <w:lang w:val="es-CR"/>
        </w:rPr>
        <w:t xml:space="preserve">ntersexualidad y </w:t>
      </w:r>
      <w:proofErr w:type="spellStart"/>
      <w:r w:rsidR="00004C40">
        <w:rPr>
          <w:rFonts w:ascii="Times New Roman" w:hAnsi="Times New Roman" w:cs="Times New Roman"/>
          <w:b/>
          <w:bCs/>
          <w:sz w:val="24"/>
          <w:szCs w:val="24"/>
          <w:lang w:val="es-CR"/>
        </w:rPr>
        <w:t>principialismo</w:t>
      </w:r>
      <w:proofErr w:type="spellEnd"/>
    </w:p>
    <w:p w14:paraId="6D76473A" w14:textId="77777777" w:rsidR="00004C40" w:rsidRPr="004C01B7" w:rsidRDefault="00004C40" w:rsidP="005174C4">
      <w:pPr>
        <w:spacing w:after="0" w:line="360" w:lineRule="auto"/>
        <w:jc w:val="both"/>
        <w:rPr>
          <w:rFonts w:ascii="Times New Roman" w:hAnsi="Times New Roman" w:cs="Times New Roman"/>
          <w:b/>
          <w:bCs/>
          <w:sz w:val="24"/>
          <w:szCs w:val="24"/>
          <w:lang w:val="es-CR"/>
        </w:rPr>
      </w:pPr>
    </w:p>
    <w:p w14:paraId="6894075E" w14:textId="77777777" w:rsidR="00BE2504"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 xml:space="preserve">El </w:t>
      </w:r>
      <w:proofErr w:type="spellStart"/>
      <w:r w:rsidRPr="004C01B7">
        <w:rPr>
          <w:rFonts w:ascii="Times New Roman" w:hAnsi="Times New Roman" w:cs="Times New Roman"/>
          <w:sz w:val="24"/>
          <w:szCs w:val="24"/>
          <w:lang w:val="es-CR"/>
        </w:rPr>
        <w:t>principialismo</w:t>
      </w:r>
      <w:proofErr w:type="spellEnd"/>
      <w:r w:rsidRPr="004C01B7">
        <w:rPr>
          <w:rFonts w:ascii="Times New Roman" w:hAnsi="Times New Roman" w:cs="Times New Roman"/>
          <w:sz w:val="24"/>
          <w:szCs w:val="24"/>
          <w:lang w:val="es-CR"/>
        </w:rPr>
        <w:t>, en tanto corriente fundante de muchas, sino de todas las disciplinas, resulta vital para analizar los fenómenos sociales, legales, médicos o de cualquier tipo, que ocupan la inteligencia humana.</w:t>
      </w:r>
      <w:r w:rsidR="00EB4A4E" w:rsidRPr="004C01B7">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Empero, con ello no puede pretenderse, especialmente en Bioética, utilizar únicamente este parámetro para evaluar las distintas situaciones que los seres vivos de toda especie pueden enfrentar.</w:t>
      </w:r>
      <w:r w:rsidR="008B31F8">
        <w:rPr>
          <w:rFonts w:ascii="Times New Roman" w:hAnsi="Times New Roman" w:cs="Times New Roman"/>
          <w:sz w:val="24"/>
          <w:szCs w:val="24"/>
          <w:lang w:val="es-CR"/>
        </w:rPr>
        <w:t xml:space="preserve"> </w:t>
      </w:r>
    </w:p>
    <w:p w14:paraId="3967F2E3" w14:textId="77777777" w:rsidR="00BE2504" w:rsidRDefault="008B31F8"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En l</w:t>
      </w:r>
      <w:r w:rsidR="00EB4A4E" w:rsidRPr="004C01B7">
        <w:rPr>
          <w:rFonts w:ascii="Times New Roman" w:hAnsi="Times New Roman" w:cs="Times New Roman"/>
          <w:sz w:val="24"/>
          <w:szCs w:val="24"/>
          <w:lang w:val="es-CR"/>
        </w:rPr>
        <w:t xml:space="preserve">a realidad </w:t>
      </w:r>
      <w:proofErr w:type="spellStart"/>
      <w:r w:rsidR="00EB4A4E" w:rsidRPr="004C01B7">
        <w:rPr>
          <w:rFonts w:ascii="Times New Roman" w:hAnsi="Times New Roman" w:cs="Times New Roman"/>
          <w:sz w:val="24"/>
          <w:szCs w:val="24"/>
          <w:lang w:val="es-CR"/>
        </w:rPr>
        <w:t>multicircunstancial</w:t>
      </w:r>
      <w:proofErr w:type="spellEnd"/>
      <w:r w:rsidR="00EA0780" w:rsidRPr="004C01B7">
        <w:rPr>
          <w:rFonts w:ascii="Times New Roman" w:hAnsi="Times New Roman" w:cs="Times New Roman"/>
          <w:sz w:val="24"/>
          <w:szCs w:val="24"/>
          <w:lang w:val="es-CR"/>
        </w:rPr>
        <w:t xml:space="preserve"> no alcanzaría una sola visión o posición </w:t>
      </w:r>
      <w:proofErr w:type="spellStart"/>
      <w:r w:rsidR="00EA0780" w:rsidRPr="004C01B7">
        <w:rPr>
          <w:rFonts w:ascii="Times New Roman" w:hAnsi="Times New Roman" w:cs="Times New Roman"/>
          <w:sz w:val="24"/>
          <w:szCs w:val="24"/>
          <w:lang w:val="es-CR"/>
        </w:rPr>
        <w:t>principialista</w:t>
      </w:r>
      <w:proofErr w:type="spellEnd"/>
      <w:r w:rsidR="00EA0780" w:rsidRPr="004C01B7">
        <w:rPr>
          <w:rFonts w:ascii="Times New Roman" w:hAnsi="Times New Roman" w:cs="Times New Roman"/>
          <w:sz w:val="24"/>
          <w:szCs w:val="24"/>
          <w:lang w:val="es-CR"/>
        </w:rPr>
        <w:t xml:space="preserve"> para responder a la compleja situación humana de las personas intersexuales. Por ello, el </w:t>
      </w:r>
      <w:proofErr w:type="spellStart"/>
      <w:r w:rsidR="00EA0780" w:rsidRPr="004C01B7">
        <w:rPr>
          <w:rFonts w:ascii="Times New Roman" w:hAnsi="Times New Roman" w:cs="Times New Roman"/>
          <w:sz w:val="24"/>
          <w:szCs w:val="24"/>
          <w:lang w:val="es-CR"/>
        </w:rPr>
        <w:t>principialismo</w:t>
      </w:r>
      <w:proofErr w:type="spellEnd"/>
      <w:r w:rsidR="00EA0780" w:rsidRPr="004C01B7">
        <w:rPr>
          <w:rFonts w:ascii="Times New Roman" w:hAnsi="Times New Roman" w:cs="Times New Roman"/>
          <w:sz w:val="24"/>
          <w:szCs w:val="24"/>
          <w:lang w:val="es-CR"/>
        </w:rPr>
        <w:t xml:space="preserve"> de los Derechos Humanos e</w:t>
      </w:r>
      <w:r>
        <w:rPr>
          <w:rFonts w:ascii="Times New Roman" w:hAnsi="Times New Roman" w:cs="Times New Roman"/>
          <w:sz w:val="24"/>
          <w:szCs w:val="24"/>
          <w:lang w:val="es-CR"/>
        </w:rPr>
        <w:t>s otro buen punto de partida, ma</w:t>
      </w:r>
      <w:r w:rsidR="00EA0780" w:rsidRPr="004C01B7">
        <w:rPr>
          <w:rFonts w:ascii="Times New Roman" w:hAnsi="Times New Roman" w:cs="Times New Roman"/>
          <w:sz w:val="24"/>
          <w:szCs w:val="24"/>
          <w:lang w:val="es-CR"/>
        </w:rPr>
        <w:t>s no el único enfoque teórico legal que podemos utilizar, en el abordaje de la temática que nos ocupa.</w:t>
      </w:r>
      <w:r>
        <w:rPr>
          <w:rFonts w:ascii="Times New Roman" w:hAnsi="Times New Roman" w:cs="Times New Roman"/>
          <w:sz w:val="24"/>
          <w:szCs w:val="24"/>
          <w:lang w:val="es-CR"/>
        </w:rPr>
        <w:t xml:space="preserve"> </w:t>
      </w:r>
    </w:p>
    <w:p w14:paraId="524781E0" w14:textId="77777777" w:rsidR="00BE2504"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No obstante, el marco teórico que propone el </w:t>
      </w:r>
      <w:proofErr w:type="spellStart"/>
      <w:r w:rsidRPr="004C01B7">
        <w:rPr>
          <w:rFonts w:ascii="Times New Roman" w:hAnsi="Times New Roman" w:cs="Times New Roman"/>
          <w:sz w:val="24"/>
          <w:szCs w:val="24"/>
          <w:lang w:val="es-CR"/>
        </w:rPr>
        <w:t>principialismo</w:t>
      </w:r>
      <w:proofErr w:type="spellEnd"/>
      <w:r w:rsidRPr="004C01B7">
        <w:rPr>
          <w:rFonts w:ascii="Times New Roman" w:hAnsi="Times New Roman" w:cs="Times New Roman"/>
          <w:sz w:val="24"/>
          <w:szCs w:val="24"/>
          <w:lang w:val="es-CR"/>
        </w:rPr>
        <w:t xml:space="preserve"> biomédico y bioético, así como el que plantea el </w:t>
      </w:r>
      <w:proofErr w:type="spellStart"/>
      <w:r w:rsidRPr="004C01B7">
        <w:rPr>
          <w:rFonts w:ascii="Times New Roman" w:hAnsi="Times New Roman" w:cs="Times New Roman"/>
          <w:sz w:val="24"/>
          <w:szCs w:val="24"/>
          <w:lang w:val="es-CR"/>
        </w:rPr>
        <w:t>principialismo</w:t>
      </w:r>
      <w:proofErr w:type="spellEnd"/>
      <w:r w:rsidRPr="004C01B7">
        <w:rPr>
          <w:rFonts w:ascii="Times New Roman" w:hAnsi="Times New Roman" w:cs="Times New Roman"/>
          <w:sz w:val="24"/>
          <w:szCs w:val="24"/>
          <w:lang w:val="es-CR"/>
        </w:rPr>
        <w:t xml:space="preserve"> de los Derechos Humanos y de los Derechos Fundamentales, convergen en a</w:t>
      </w:r>
      <w:r w:rsidR="00EB4A4E" w:rsidRPr="004C01B7">
        <w:rPr>
          <w:rFonts w:ascii="Times New Roman" w:hAnsi="Times New Roman" w:cs="Times New Roman"/>
          <w:sz w:val="24"/>
          <w:szCs w:val="24"/>
          <w:lang w:val="es-CR"/>
        </w:rPr>
        <w:t xml:space="preserve">spectos trascendentales que, </w:t>
      </w:r>
      <w:r w:rsidRPr="004C01B7">
        <w:rPr>
          <w:rFonts w:ascii="Times New Roman" w:hAnsi="Times New Roman" w:cs="Times New Roman"/>
          <w:sz w:val="24"/>
          <w:szCs w:val="24"/>
          <w:lang w:val="es-CR"/>
        </w:rPr>
        <w:t>tratándose en este tema de uno relativo a la humanidad de los sujetos involucrados, son el punto de partida más apropiado para discutir sobre la intersexualidad.</w:t>
      </w:r>
      <w:r w:rsidR="008B31F8">
        <w:rPr>
          <w:rFonts w:ascii="Times New Roman" w:hAnsi="Times New Roman" w:cs="Times New Roman"/>
          <w:sz w:val="24"/>
          <w:szCs w:val="24"/>
          <w:lang w:val="es-CR"/>
        </w:rPr>
        <w:t xml:space="preserve"> </w:t>
      </w:r>
    </w:p>
    <w:p w14:paraId="14C218FD" w14:textId="77777777" w:rsidR="001A7049"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Algunos aspectos interesantes y no menos curiosos</w:t>
      </w:r>
      <w:r w:rsidR="008B31F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relativos a ambas teorías </w:t>
      </w:r>
      <w:proofErr w:type="spellStart"/>
      <w:r w:rsidRPr="004C01B7">
        <w:rPr>
          <w:rFonts w:ascii="Times New Roman" w:hAnsi="Times New Roman" w:cs="Times New Roman"/>
          <w:sz w:val="24"/>
          <w:szCs w:val="24"/>
          <w:lang w:val="es-CR"/>
        </w:rPr>
        <w:t>principialistas</w:t>
      </w:r>
      <w:proofErr w:type="spellEnd"/>
      <w:r w:rsidRPr="004C01B7">
        <w:rPr>
          <w:rFonts w:ascii="Times New Roman" w:hAnsi="Times New Roman" w:cs="Times New Roman"/>
          <w:sz w:val="24"/>
          <w:szCs w:val="24"/>
          <w:lang w:val="es-CR"/>
        </w:rPr>
        <w:t>, están rel</w:t>
      </w:r>
      <w:r w:rsidR="008B31F8">
        <w:rPr>
          <w:rFonts w:ascii="Times New Roman" w:hAnsi="Times New Roman" w:cs="Times New Roman"/>
          <w:sz w:val="24"/>
          <w:szCs w:val="24"/>
          <w:lang w:val="es-CR"/>
        </w:rPr>
        <w:t>acionados con hechos históricos, por ejemplo:</w:t>
      </w:r>
      <w:r w:rsidR="00BE2504">
        <w:rPr>
          <w:rFonts w:ascii="Times New Roman" w:hAnsi="Times New Roman" w:cs="Times New Roman"/>
          <w:sz w:val="24"/>
          <w:szCs w:val="24"/>
          <w:lang w:val="es-CR"/>
        </w:rPr>
        <w:t xml:space="preserve"> </w:t>
      </w:r>
      <w:r w:rsidRPr="001A7049">
        <w:rPr>
          <w:rFonts w:ascii="Times New Roman" w:hAnsi="Times New Roman" w:cs="Times New Roman"/>
          <w:iCs/>
          <w:sz w:val="24"/>
          <w:szCs w:val="24"/>
          <w:lang w:val="es-CR"/>
        </w:rPr>
        <w:fldChar w:fldCharType="begin"/>
      </w:r>
      <w:r w:rsidRPr="001A7049">
        <w:rPr>
          <w:rFonts w:ascii="Times New Roman" w:hAnsi="Times New Roman" w:cs="Times New Roman"/>
          <w:iCs/>
          <w:sz w:val="24"/>
          <w:szCs w:val="24"/>
          <w:lang w:val="es-CR"/>
        </w:rPr>
        <w:instrText xml:space="preserve"> XE "El Estudio Tuskegee" </w:instrText>
      </w:r>
      <w:r w:rsidRPr="001A7049">
        <w:rPr>
          <w:rFonts w:ascii="Times New Roman" w:hAnsi="Times New Roman" w:cs="Times New Roman"/>
          <w:iCs/>
          <w:sz w:val="24"/>
          <w:szCs w:val="24"/>
          <w:lang w:val="es-CR"/>
        </w:rPr>
        <w:fldChar w:fldCharType="end"/>
      </w:r>
      <w:bookmarkStart w:id="2" w:name="_Toc428371916"/>
      <w:r w:rsidRPr="001A7049">
        <w:rPr>
          <w:rFonts w:ascii="Times New Roman" w:hAnsi="Times New Roman" w:cs="Times New Roman"/>
          <w:iCs/>
          <w:sz w:val="24"/>
          <w:szCs w:val="24"/>
          <w:lang w:val="es-CR"/>
        </w:rPr>
        <w:t xml:space="preserve">El Estudio </w:t>
      </w:r>
      <w:proofErr w:type="spellStart"/>
      <w:r w:rsidRPr="001A7049">
        <w:rPr>
          <w:rFonts w:ascii="Times New Roman" w:hAnsi="Times New Roman" w:cs="Times New Roman"/>
          <w:iCs/>
          <w:sz w:val="24"/>
          <w:szCs w:val="24"/>
          <w:lang w:val="es-CR"/>
        </w:rPr>
        <w:t>Tuskegee</w:t>
      </w:r>
      <w:bookmarkEnd w:id="2"/>
      <w:proofErr w:type="spellEnd"/>
      <w:r w:rsidR="00BE2504" w:rsidRPr="001A7049">
        <w:rPr>
          <w:rFonts w:ascii="Times New Roman" w:hAnsi="Times New Roman" w:cs="Times New Roman"/>
          <w:iCs/>
          <w:sz w:val="24"/>
          <w:szCs w:val="24"/>
          <w:lang w:val="es-CR"/>
        </w:rPr>
        <w:t>,</w:t>
      </w:r>
      <w:r w:rsidR="00BE2504">
        <w:rPr>
          <w:rFonts w:ascii="Times New Roman" w:hAnsi="Times New Roman" w:cs="Times New Roman"/>
          <w:b/>
          <w:iCs/>
          <w:sz w:val="24"/>
          <w:szCs w:val="24"/>
          <w:lang w:val="es-CR"/>
        </w:rPr>
        <w:t xml:space="preserve"> </w:t>
      </w:r>
      <w:r w:rsidRPr="004C01B7">
        <w:rPr>
          <w:rFonts w:ascii="Times New Roman" w:hAnsi="Times New Roman" w:cs="Times New Roman"/>
          <w:sz w:val="24"/>
          <w:szCs w:val="24"/>
          <w:lang w:val="es-CR"/>
        </w:rPr>
        <w:t xml:space="preserve">llevado a cabo en la ciudad de </w:t>
      </w:r>
      <w:proofErr w:type="spellStart"/>
      <w:r w:rsidRPr="004C01B7">
        <w:rPr>
          <w:rFonts w:ascii="Times New Roman" w:hAnsi="Times New Roman" w:cs="Times New Roman"/>
          <w:sz w:val="24"/>
          <w:szCs w:val="24"/>
          <w:lang w:val="es-CR"/>
        </w:rPr>
        <w:t>Tuskegee</w:t>
      </w:r>
      <w:proofErr w:type="spellEnd"/>
      <w:r w:rsidRPr="004C01B7">
        <w:rPr>
          <w:rFonts w:ascii="Times New Roman" w:hAnsi="Times New Roman" w:cs="Times New Roman"/>
          <w:sz w:val="24"/>
          <w:szCs w:val="24"/>
          <w:lang w:val="es-CR"/>
        </w:rPr>
        <w:t>, Alabama, investigaba la evolución de la sífilis -sin tratamiento- en esa localidad de los Estados Unidos. El mismo inició en 1932</w:t>
      </w:r>
      <w:r w:rsidR="008B31F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con la participación de 600 individuos negros (399 con sífilis y 201 que no contaban con la enfermedad). Su participación como sujetos de investigación fue manipulada con información incorrecta sobre el tratamiento que se les aplicaría</w:t>
      </w:r>
      <w:r w:rsidR="008B31F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sin consentimiento informado sobre los beneficios al paciente ni las consecuencias fatales de la enfermedad. </w:t>
      </w:r>
    </w:p>
    <w:p w14:paraId="5C822FFF" w14:textId="77777777" w:rsidR="001A7049" w:rsidRDefault="001A7049" w:rsidP="005174C4">
      <w:pPr>
        <w:spacing w:after="0" w:line="360" w:lineRule="auto"/>
        <w:ind w:firstLine="708"/>
        <w:jc w:val="both"/>
        <w:rPr>
          <w:rFonts w:ascii="Times New Roman" w:hAnsi="Times New Roman" w:cs="Times New Roman"/>
          <w:noProof/>
          <w:sz w:val="24"/>
          <w:szCs w:val="24"/>
          <w:lang w:val="es-CR"/>
        </w:rPr>
      </w:pPr>
      <w:r>
        <w:rPr>
          <w:rFonts w:ascii="Times New Roman" w:hAnsi="Times New Roman" w:cs="Times New Roman"/>
          <w:sz w:val="24"/>
          <w:szCs w:val="24"/>
          <w:lang w:val="es-CR"/>
        </w:rPr>
        <w:t>C</w:t>
      </w:r>
      <w:r w:rsidR="00EA0780" w:rsidRPr="004C01B7">
        <w:rPr>
          <w:rFonts w:ascii="Times New Roman" w:hAnsi="Times New Roman" w:cs="Times New Roman"/>
          <w:sz w:val="24"/>
          <w:szCs w:val="24"/>
          <w:lang w:val="es-CR"/>
        </w:rPr>
        <w:t>ontinuó por 40 años, aunque se inició y planificó con una duración de seis meses</w:t>
      </w:r>
      <w:r>
        <w:rPr>
          <w:rFonts w:ascii="Times New Roman" w:hAnsi="Times New Roman" w:cs="Times New Roman"/>
          <w:sz w:val="24"/>
          <w:szCs w:val="24"/>
          <w:lang w:val="es-CR"/>
        </w:rPr>
        <w:t xml:space="preserve">, </w:t>
      </w:r>
      <w:r w:rsidR="00EA0780" w:rsidRPr="004C01B7">
        <w:rPr>
          <w:rFonts w:ascii="Times New Roman" w:hAnsi="Times New Roman" w:cs="Times New Roman"/>
          <w:sz w:val="24"/>
          <w:szCs w:val="24"/>
          <w:lang w:val="es-CR"/>
        </w:rPr>
        <w:t>prolong</w:t>
      </w:r>
      <w:r>
        <w:rPr>
          <w:rFonts w:ascii="Times New Roman" w:hAnsi="Times New Roman" w:cs="Times New Roman"/>
          <w:sz w:val="24"/>
          <w:szCs w:val="24"/>
          <w:lang w:val="es-CR"/>
        </w:rPr>
        <w:t>ándose</w:t>
      </w:r>
      <w:r w:rsidR="00EA0780" w:rsidRPr="004C01B7">
        <w:rPr>
          <w:rFonts w:ascii="Times New Roman" w:hAnsi="Times New Roman" w:cs="Times New Roman"/>
          <w:sz w:val="24"/>
          <w:szCs w:val="24"/>
          <w:lang w:val="es-CR"/>
        </w:rPr>
        <w:t xml:space="preserve"> hasta 1972, a pesar de la aparición de la penicilina en 1947</w:t>
      </w:r>
      <w:r w:rsidR="008B31F8">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como tratamiento admitido para la sífilis; la emisión</w:t>
      </w:r>
      <w:r w:rsidR="008B31F8">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en 1947</w:t>
      </w:r>
      <w:r w:rsidR="008B31F8">
        <w:rPr>
          <w:rFonts w:ascii="Times New Roman" w:hAnsi="Times New Roman" w:cs="Times New Roman"/>
          <w:sz w:val="24"/>
          <w:szCs w:val="24"/>
          <w:lang w:val="es-CR"/>
        </w:rPr>
        <w:t xml:space="preserve">, del Código de </w:t>
      </w:r>
      <w:proofErr w:type="spellStart"/>
      <w:r w:rsidR="008B31F8">
        <w:rPr>
          <w:rFonts w:ascii="Times New Roman" w:hAnsi="Times New Roman" w:cs="Times New Roman"/>
          <w:sz w:val="24"/>
          <w:szCs w:val="24"/>
          <w:lang w:val="es-CR"/>
        </w:rPr>
        <w:t>Nüremberg</w:t>
      </w:r>
      <w:proofErr w:type="spellEnd"/>
      <w:r w:rsidR="00EA0780" w:rsidRPr="004C01B7">
        <w:rPr>
          <w:rFonts w:ascii="Times New Roman" w:hAnsi="Times New Roman" w:cs="Times New Roman"/>
          <w:sz w:val="24"/>
          <w:szCs w:val="24"/>
          <w:lang w:val="es-CR"/>
        </w:rPr>
        <w:t xml:space="preserve"> y la Declaración de Helsinki</w:t>
      </w:r>
      <w:r w:rsidR="008B31F8">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de la Asociación Médica Mundial de 1964</w:t>
      </w:r>
      <w:r w:rsidR="008B31F8" w:rsidRPr="004C01B7">
        <w:rPr>
          <w:rFonts w:ascii="Times New Roman" w:hAnsi="Times New Roman" w:cs="Times New Roman"/>
          <w:noProof/>
          <w:sz w:val="24"/>
          <w:szCs w:val="24"/>
          <w:lang w:val="es-CR"/>
        </w:rPr>
        <w:t xml:space="preserve"> (Centers for Disease Control and Prevention CDC, 2015)</w:t>
      </w:r>
      <w:r w:rsidR="008B31F8">
        <w:rPr>
          <w:rFonts w:ascii="Times New Roman" w:hAnsi="Times New Roman" w:cs="Times New Roman"/>
          <w:noProof/>
          <w:sz w:val="24"/>
          <w:szCs w:val="24"/>
          <w:lang w:val="es-CR"/>
        </w:rPr>
        <w:t xml:space="preserve">. </w:t>
      </w:r>
    </w:p>
    <w:p w14:paraId="0CEFCEA2" w14:textId="77777777" w:rsidR="001A7049"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1972 el asunto llegó a la prensa</w:t>
      </w:r>
      <w:r w:rsidR="008B31F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es hasta entonces que el Parlamento Norteamericano decide crear Comisiones Nacionales para proteger a quienes participaban en las investigaciones médicas. </w:t>
      </w:r>
    </w:p>
    <w:p w14:paraId="073F29B1" w14:textId="45EF6B2F"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 xml:space="preserve">En 1974 se creó la </w:t>
      </w:r>
      <w:proofErr w:type="spellStart"/>
      <w:r w:rsidRPr="004C01B7">
        <w:rPr>
          <w:rFonts w:ascii="Times New Roman" w:hAnsi="Times New Roman" w:cs="Times New Roman"/>
          <w:sz w:val="24"/>
          <w:szCs w:val="24"/>
          <w:lang w:val="es-CR"/>
        </w:rPr>
        <w:t>National</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Commission</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for</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the</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Protection</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of</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Biomedical</w:t>
      </w:r>
      <w:proofErr w:type="spellEnd"/>
      <w:r w:rsidRPr="004C01B7">
        <w:rPr>
          <w:rFonts w:ascii="Times New Roman" w:hAnsi="Times New Roman" w:cs="Times New Roman"/>
          <w:sz w:val="24"/>
          <w:szCs w:val="24"/>
          <w:lang w:val="es-CR"/>
        </w:rPr>
        <w:t xml:space="preserve"> and </w:t>
      </w:r>
      <w:proofErr w:type="spellStart"/>
      <w:r w:rsidRPr="004C01B7">
        <w:rPr>
          <w:rFonts w:ascii="Times New Roman" w:hAnsi="Times New Roman" w:cs="Times New Roman"/>
          <w:sz w:val="24"/>
          <w:szCs w:val="24"/>
          <w:lang w:val="es-CR"/>
        </w:rPr>
        <w:t>Behavioral</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Research</w:t>
      </w:r>
      <w:proofErr w:type="spellEnd"/>
      <w:r w:rsidRPr="004C01B7">
        <w:rPr>
          <w:rFonts w:ascii="Times New Roman" w:hAnsi="Times New Roman" w:cs="Times New Roman"/>
          <w:sz w:val="24"/>
          <w:szCs w:val="24"/>
          <w:lang w:val="es-CR"/>
        </w:rPr>
        <w:t>, con el fin de elaborar principios básicos que regularan la investigación biomédica y del comportamiento con seres humanos, los que culminaron</w:t>
      </w:r>
      <w:r w:rsidR="008B31F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1979</w:t>
      </w:r>
      <w:r w:rsidR="008B31F8">
        <w:rPr>
          <w:rFonts w:ascii="Times New Roman" w:hAnsi="Times New Roman" w:cs="Times New Roman"/>
          <w:sz w:val="24"/>
          <w:szCs w:val="24"/>
          <w:lang w:val="es-CR"/>
        </w:rPr>
        <w:t>, co</w:t>
      </w:r>
      <w:r w:rsidRPr="004C01B7">
        <w:rPr>
          <w:rFonts w:ascii="Times New Roman" w:hAnsi="Times New Roman" w:cs="Times New Roman"/>
          <w:sz w:val="24"/>
          <w:szCs w:val="24"/>
          <w:lang w:val="es-CR"/>
        </w:rPr>
        <w:t>n el Informe Belmont y la creación del Consejo Nacional de Investigación en Humanos (</w:t>
      </w:r>
      <w:proofErr w:type="spellStart"/>
      <w:r w:rsidRPr="004C01B7">
        <w:rPr>
          <w:rFonts w:ascii="Times New Roman" w:hAnsi="Times New Roman" w:cs="Times New Roman"/>
          <w:sz w:val="24"/>
          <w:szCs w:val="24"/>
          <w:lang w:val="es-CR"/>
        </w:rPr>
        <w:t>National</w:t>
      </w:r>
      <w:proofErr w:type="spellEnd"/>
      <w:r w:rsidRPr="004C01B7">
        <w:rPr>
          <w:rFonts w:ascii="Times New Roman" w:hAnsi="Times New Roman" w:cs="Times New Roman"/>
          <w:sz w:val="24"/>
          <w:szCs w:val="24"/>
          <w:lang w:val="es-CR"/>
        </w:rPr>
        <w:t xml:space="preserve"> Human </w:t>
      </w:r>
      <w:proofErr w:type="spellStart"/>
      <w:r w:rsidRPr="004C01B7">
        <w:rPr>
          <w:rFonts w:ascii="Times New Roman" w:hAnsi="Times New Roman" w:cs="Times New Roman"/>
          <w:sz w:val="24"/>
          <w:szCs w:val="24"/>
          <w:lang w:val="es-CR"/>
        </w:rPr>
        <w:t>Investigation</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Board</w:t>
      </w:r>
      <w:proofErr w:type="spellEnd"/>
      <w:r w:rsidRPr="004C01B7">
        <w:rPr>
          <w:rFonts w:ascii="Times New Roman" w:hAnsi="Times New Roman" w:cs="Times New Roman"/>
          <w:sz w:val="24"/>
          <w:szCs w:val="24"/>
          <w:lang w:val="es-CR"/>
        </w:rPr>
        <w:t>).</w:t>
      </w:r>
    </w:p>
    <w:p w14:paraId="481447FF" w14:textId="77777777" w:rsidR="001A7049" w:rsidRDefault="001A7049"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Por otra parte, </w:t>
      </w:r>
      <w:r w:rsidR="00EA0780" w:rsidRPr="001A7049">
        <w:rPr>
          <w:rFonts w:ascii="Times New Roman" w:hAnsi="Times New Roman" w:cs="Times New Roman"/>
          <w:iCs/>
          <w:sz w:val="24"/>
          <w:szCs w:val="24"/>
          <w:lang w:val="es-CR"/>
        </w:rPr>
        <w:fldChar w:fldCharType="begin"/>
      </w:r>
      <w:r w:rsidR="00EA0780" w:rsidRPr="001A7049">
        <w:rPr>
          <w:rFonts w:ascii="Times New Roman" w:hAnsi="Times New Roman" w:cs="Times New Roman"/>
          <w:iCs/>
          <w:sz w:val="24"/>
          <w:szCs w:val="24"/>
          <w:lang w:val="es-CR"/>
        </w:rPr>
        <w:instrText xml:space="preserve"> XE "La Segunda Guerra Mundial" </w:instrText>
      </w:r>
      <w:r w:rsidR="00EA0780" w:rsidRPr="001A7049">
        <w:rPr>
          <w:rFonts w:ascii="Times New Roman" w:hAnsi="Times New Roman" w:cs="Times New Roman"/>
          <w:iCs/>
          <w:sz w:val="24"/>
          <w:szCs w:val="24"/>
          <w:lang w:val="es-CR"/>
        </w:rPr>
        <w:fldChar w:fldCharType="end"/>
      </w:r>
      <w:bookmarkStart w:id="3" w:name="_Toc428371917"/>
      <w:r w:rsidRPr="001A7049">
        <w:rPr>
          <w:rFonts w:ascii="Times New Roman" w:hAnsi="Times New Roman" w:cs="Times New Roman"/>
          <w:iCs/>
          <w:sz w:val="24"/>
          <w:szCs w:val="24"/>
          <w:lang w:val="es-CR"/>
        </w:rPr>
        <w:t>l</w:t>
      </w:r>
      <w:r w:rsidR="00EA0780" w:rsidRPr="001A7049">
        <w:rPr>
          <w:rFonts w:ascii="Times New Roman" w:hAnsi="Times New Roman" w:cs="Times New Roman"/>
          <w:iCs/>
          <w:sz w:val="24"/>
          <w:szCs w:val="24"/>
          <w:lang w:val="es-CR"/>
        </w:rPr>
        <w:t>a Segunda Guerra Mundial</w:t>
      </w:r>
      <w:bookmarkEnd w:id="3"/>
      <w:r>
        <w:rPr>
          <w:rFonts w:ascii="Times New Roman" w:hAnsi="Times New Roman" w:cs="Times New Roman"/>
          <w:iCs/>
          <w:sz w:val="24"/>
          <w:szCs w:val="24"/>
          <w:lang w:val="es-CR"/>
        </w:rPr>
        <w:t xml:space="preserve">, escenario propicio para la </w:t>
      </w:r>
      <w:r w:rsidR="0054439F">
        <w:rPr>
          <w:rFonts w:ascii="Times New Roman" w:hAnsi="Times New Roman" w:cs="Times New Roman"/>
          <w:sz w:val="24"/>
          <w:szCs w:val="24"/>
          <w:lang w:val="es-CR"/>
        </w:rPr>
        <w:t>idea del N</w:t>
      </w:r>
      <w:r w:rsidR="00EA0780" w:rsidRPr="004C01B7">
        <w:rPr>
          <w:rFonts w:ascii="Times New Roman" w:hAnsi="Times New Roman" w:cs="Times New Roman"/>
          <w:sz w:val="24"/>
          <w:szCs w:val="24"/>
          <w:lang w:val="es-CR"/>
        </w:rPr>
        <w:t xml:space="preserve">acional </w:t>
      </w:r>
      <w:r w:rsidR="0054439F">
        <w:rPr>
          <w:rFonts w:ascii="Times New Roman" w:hAnsi="Times New Roman" w:cs="Times New Roman"/>
          <w:sz w:val="24"/>
          <w:szCs w:val="24"/>
          <w:lang w:val="es-CR"/>
        </w:rPr>
        <w:t>S</w:t>
      </w:r>
      <w:r w:rsidR="00EA0780" w:rsidRPr="004C01B7">
        <w:rPr>
          <w:rFonts w:ascii="Times New Roman" w:hAnsi="Times New Roman" w:cs="Times New Roman"/>
          <w:sz w:val="24"/>
          <w:szCs w:val="24"/>
          <w:lang w:val="es-CR"/>
        </w:rPr>
        <w:t>ocialismo</w:t>
      </w:r>
      <w:r w:rsidR="00346AFD">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de Adolf Hitler</w:t>
      </w:r>
      <w:r>
        <w:rPr>
          <w:rFonts w:ascii="Times New Roman" w:hAnsi="Times New Roman" w:cs="Times New Roman"/>
          <w:sz w:val="24"/>
          <w:szCs w:val="24"/>
          <w:lang w:val="es-CR"/>
        </w:rPr>
        <w:t>.</w:t>
      </w:r>
    </w:p>
    <w:p w14:paraId="0F34A4D1" w14:textId="77777777" w:rsidR="001A7049" w:rsidRDefault="001A7049"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Este personaje</w:t>
      </w:r>
      <w:r w:rsidR="00EA0780" w:rsidRPr="004C01B7">
        <w:rPr>
          <w:rFonts w:ascii="Times New Roman" w:hAnsi="Times New Roman" w:cs="Times New Roman"/>
          <w:sz w:val="24"/>
          <w:szCs w:val="24"/>
          <w:lang w:val="es-CR"/>
        </w:rPr>
        <w:t xml:space="preserve">, más allá de establecer un dominio germano de toda Europa por medio de alianzas estratégicas en la parte oriental y occidental, así como en Asia y África, implicaba </w:t>
      </w:r>
      <w:r w:rsidRPr="001A7049">
        <w:rPr>
          <w:rFonts w:ascii="Times New Roman" w:hAnsi="Times New Roman" w:cs="Times New Roman"/>
          <w:sz w:val="24"/>
          <w:szCs w:val="24"/>
          <w:lang w:val="es-CR"/>
        </w:rPr>
        <w:t xml:space="preserve">el surgimiento </w:t>
      </w:r>
      <w:r w:rsidR="00EA0780" w:rsidRPr="004C01B7">
        <w:rPr>
          <w:rFonts w:ascii="Times New Roman" w:hAnsi="Times New Roman" w:cs="Times New Roman"/>
          <w:sz w:val="24"/>
          <w:szCs w:val="24"/>
          <w:lang w:val="es-CR"/>
        </w:rPr>
        <w:t>de una nueva raza aria de características superiores a la existente, por lo que</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ningún individuo que no calzara en el perfil del nuevo prototipo alemán podría vivir. </w:t>
      </w:r>
    </w:p>
    <w:p w14:paraId="0EB26A79" w14:textId="1425DCEB" w:rsidR="001A7049" w:rsidRDefault="00EA0780" w:rsidP="005174C4">
      <w:pPr>
        <w:spacing w:after="0" w:line="360" w:lineRule="auto"/>
        <w:ind w:firstLine="708"/>
        <w:jc w:val="both"/>
        <w:rPr>
          <w:rFonts w:ascii="Times New Roman" w:hAnsi="Times New Roman" w:cs="Times New Roman"/>
          <w:noProof/>
          <w:sz w:val="24"/>
          <w:szCs w:val="24"/>
          <w:lang w:val="es-CR"/>
        </w:rPr>
      </w:pPr>
      <w:r w:rsidRPr="004C01B7">
        <w:rPr>
          <w:rFonts w:ascii="Times New Roman" w:hAnsi="Times New Roman" w:cs="Times New Roman"/>
          <w:sz w:val="24"/>
          <w:szCs w:val="24"/>
          <w:lang w:val="es-CR"/>
        </w:rPr>
        <w:t>Así, a los campos de concentración alemanes en toda Europa fueron enviados judíos, homosexuales, eslavos, discapacitados, gitanos, testigos de Jehová, comunistas, españoles republicanos, sacerdotes católicos y ministros de otras religiones</w:t>
      </w:r>
      <w:r w:rsidR="00346AFD" w:rsidRPr="004C01B7">
        <w:rPr>
          <w:rFonts w:ascii="Times New Roman" w:hAnsi="Times New Roman" w:cs="Times New Roman"/>
          <w:noProof/>
          <w:sz w:val="24"/>
          <w:szCs w:val="24"/>
          <w:lang w:val="es-CR"/>
        </w:rPr>
        <w:t xml:space="preserve"> </w:t>
      </w:r>
      <w:sdt>
        <w:sdtPr>
          <w:rPr>
            <w:rFonts w:ascii="Times New Roman" w:hAnsi="Times New Roman" w:cs="Times New Roman"/>
            <w:noProof/>
            <w:sz w:val="24"/>
            <w:szCs w:val="24"/>
            <w:lang w:val="es-CR"/>
          </w:rPr>
          <w:id w:val="-2014987574"/>
          <w:citation/>
        </w:sdtPr>
        <w:sdtContent>
          <w:r w:rsidR="001A7049">
            <w:rPr>
              <w:rFonts w:ascii="Times New Roman" w:hAnsi="Times New Roman" w:cs="Times New Roman"/>
              <w:noProof/>
              <w:sz w:val="24"/>
              <w:szCs w:val="24"/>
              <w:lang w:val="es-CR"/>
            </w:rPr>
            <w:fldChar w:fldCharType="begin"/>
          </w:r>
          <w:r w:rsidR="001A7049">
            <w:rPr>
              <w:rFonts w:ascii="Times New Roman" w:hAnsi="Times New Roman" w:cs="Times New Roman"/>
              <w:noProof/>
              <w:sz w:val="24"/>
              <w:szCs w:val="24"/>
              <w:lang w:val="es-CR"/>
            </w:rPr>
            <w:instrText xml:space="preserve"> CITATION Wor03 \l 5130 </w:instrText>
          </w:r>
          <w:r w:rsidR="001A7049">
            <w:rPr>
              <w:rFonts w:ascii="Times New Roman" w:hAnsi="Times New Roman" w:cs="Times New Roman"/>
              <w:noProof/>
              <w:sz w:val="24"/>
              <w:szCs w:val="24"/>
              <w:lang w:val="es-CR"/>
            </w:rPr>
            <w:fldChar w:fldCharType="separate"/>
          </w:r>
          <w:r w:rsidR="001A7049" w:rsidRPr="001A7049">
            <w:rPr>
              <w:rFonts w:ascii="Times New Roman" w:hAnsi="Times New Roman" w:cs="Times New Roman"/>
              <w:noProof/>
              <w:sz w:val="24"/>
              <w:szCs w:val="24"/>
              <w:lang w:val="es-CR"/>
            </w:rPr>
            <w:t>(World Press, 2000-2003)</w:t>
          </w:r>
          <w:r w:rsidR="001A7049">
            <w:rPr>
              <w:rFonts w:ascii="Times New Roman" w:hAnsi="Times New Roman" w:cs="Times New Roman"/>
              <w:noProof/>
              <w:sz w:val="24"/>
              <w:szCs w:val="24"/>
              <w:lang w:val="es-CR"/>
            </w:rPr>
            <w:fldChar w:fldCharType="end"/>
          </w:r>
        </w:sdtContent>
      </w:sdt>
      <w:r w:rsidR="00346AFD">
        <w:rPr>
          <w:rFonts w:ascii="Times New Roman" w:hAnsi="Times New Roman" w:cs="Times New Roman"/>
          <w:noProof/>
          <w:sz w:val="24"/>
          <w:szCs w:val="24"/>
          <w:lang w:val="es-CR"/>
        </w:rPr>
        <w:t xml:space="preserve">. </w:t>
      </w:r>
    </w:p>
    <w:p w14:paraId="3B57474E" w14:textId="77777777" w:rsidR="0082685F" w:rsidRDefault="001A7049" w:rsidP="005174C4">
      <w:pPr>
        <w:spacing w:after="0" w:line="360" w:lineRule="auto"/>
        <w:ind w:firstLine="708"/>
        <w:jc w:val="both"/>
        <w:rPr>
          <w:rFonts w:ascii="Times New Roman" w:hAnsi="Times New Roman" w:cs="Times New Roman"/>
          <w:noProof/>
          <w:sz w:val="24"/>
          <w:szCs w:val="24"/>
          <w:lang w:val="es-CR"/>
        </w:rPr>
      </w:pPr>
      <w:r>
        <w:rPr>
          <w:rFonts w:ascii="Times New Roman" w:hAnsi="Times New Roman" w:cs="Times New Roman"/>
          <w:noProof/>
          <w:sz w:val="24"/>
          <w:szCs w:val="24"/>
          <w:lang w:val="es-CR"/>
        </w:rPr>
        <w:t>Durante todo el conflicto, equipos médicos guiados por el doctor Josef Mengele, realizó experimentos con humanos</w:t>
      </w:r>
      <w:r w:rsidR="0082685F">
        <w:rPr>
          <w:rFonts w:ascii="Times New Roman" w:hAnsi="Times New Roman" w:cs="Times New Roman"/>
          <w:noProof/>
          <w:sz w:val="24"/>
          <w:szCs w:val="24"/>
          <w:lang w:val="es-CR"/>
        </w:rPr>
        <w:t>, especialmente, gemelos, personas con heterocromía, personas con enanismo y mujeres embarazadas.</w:t>
      </w:r>
    </w:p>
    <w:p w14:paraId="7C02FA4C" w14:textId="77777777" w:rsidR="0082685F" w:rsidRDefault="0082685F" w:rsidP="005174C4">
      <w:pPr>
        <w:spacing w:after="0" w:line="360" w:lineRule="auto"/>
        <w:ind w:firstLine="708"/>
        <w:jc w:val="both"/>
        <w:rPr>
          <w:rFonts w:ascii="Times New Roman" w:hAnsi="Times New Roman" w:cs="Times New Roman"/>
          <w:noProof/>
          <w:sz w:val="24"/>
          <w:szCs w:val="24"/>
          <w:lang w:val="es-CR"/>
        </w:rPr>
      </w:pPr>
      <w:r w:rsidRPr="0082685F">
        <w:rPr>
          <w:rFonts w:ascii="Times New Roman" w:hAnsi="Times New Roman" w:cs="Times New Roman"/>
          <w:noProof/>
          <w:sz w:val="24"/>
          <w:szCs w:val="24"/>
          <w:lang w:val="es-CR"/>
        </w:rPr>
        <w:t>Los experimentos de Mengele con los ojos incluyeron intentos de cambiar el color del iris a través de la inyección de sustancias químicas y el asesinato de personas con heterocromía para extraer sus globos oculares y enviarlos a Berlín para su análisis.​</w:t>
      </w:r>
      <w:r>
        <w:rPr>
          <w:rFonts w:ascii="Times New Roman" w:hAnsi="Times New Roman" w:cs="Times New Roman"/>
          <w:noProof/>
          <w:sz w:val="24"/>
          <w:szCs w:val="24"/>
          <w:lang w:val="es-CR"/>
        </w:rPr>
        <w:t xml:space="preserve"> </w:t>
      </w:r>
    </w:p>
    <w:p w14:paraId="0C5A09A5" w14:textId="77777777" w:rsidR="0082685F" w:rsidRDefault="0082685F" w:rsidP="005174C4">
      <w:pPr>
        <w:spacing w:after="0" w:line="360" w:lineRule="auto"/>
        <w:ind w:firstLine="708"/>
        <w:jc w:val="both"/>
        <w:rPr>
          <w:rFonts w:ascii="Times New Roman" w:hAnsi="Times New Roman" w:cs="Times New Roman"/>
          <w:noProof/>
          <w:sz w:val="24"/>
          <w:szCs w:val="24"/>
          <w:lang w:val="es-CR"/>
        </w:rPr>
      </w:pPr>
      <w:r w:rsidRPr="0082685F">
        <w:rPr>
          <w:rFonts w:ascii="Times New Roman" w:hAnsi="Times New Roman" w:cs="Times New Roman"/>
          <w:noProof/>
          <w:sz w:val="24"/>
          <w:szCs w:val="24"/>
          <w:lang w:val="es-CR"/>
        </w:rPr>
        <w:t>A los enanos y a las personas con anomalías físicas les tomaba mediciones corporales, les extraía sangre y dientes sanos y les administraba de forma innecesaria drogas y rayos X.​</w:t>
      </w:r>
      <w:r>
        <w:rPr>
          <w:rFonts w:ascii="Times New Roman" w:hAnsi="Times New Roman" w:cs="Times New Roman"/>
          <w:noProof/>
          <w:sz w:val="24"/>
          <w:szCs w:val="24"/>
          <w:lang w:val="es-CR"/>
        </w:rPr>
        <w:t xml:space="preserve"> </w:t>
      </w:r>
    </w:p>
    <w:p w14:paraId="4544AF9A" w14:textId="77777777" w:rsidR="0082685F" w:rsidRDefault="0082685F" w:rsidP="005174C4">
      <w:pPr>
        <w:spacing w:after="0" w:line="360" w:lineRule="auto"/>
        <w:ind w:firstLine="708"/>
        <w:jc w:val="both"/>
        <w:rPr>
          <w:rFonts w:ascii="Times New Roman" w:hAnsi="Times New Roman" w:cs="Times New Roman"/>
          <w:noProof/>
          <w:sz w:val="24"/>
          <w:szCs w:val="24"/>
          <w:lang w:val="es-CR"/>
        </w:rPr>
      </w:pPr>
      <w:r w:rsidRPr="0082685F">
        <w:rPr>
          <w:rFonts w:ascii="Times New Roman" w:hAnsi="Times New Roman" w:cs="Times New Roman"/>
          <w:noProof/>
          <w:sz w:val="24"/>
          <w:szCs w:val="24"/>
          <w:lang w:val="es-CR"/>
        </w:rPr>
        <w:t>Muchas víctimas eran enviadas a la cámara de gas y después sus esqueletos se mandaban a Berlín para continuar con las investigaciones.</w:t>
      </w:r>
    </w:p>
    <w:p w14:paraId="0B98DE6B" w14:textId="3CEAEC1E" w:rsidR="001A7049" w:rsidRDefault="0082685F" w:rsidP="005174C4">
      <w:pPr>
        <w:spacing w:after="0" w:line="360" w:lineRule="auto"/>
        <w:ind w:firstLine="708"/>
        <w:jc w:val="both"/>
        <w:rPr>
          <w:rFonts w:ascii="Times New Roman" w:hAnsi="Times New Roman" w:cs="Times New Roman"/>
          <w:noProof/>
          <w:sz w:val="24"/>
          <w:szCs w:val="24"/>
          <w:lang w:val="es-CR"/>
        </w:rPr>
      </w:pPr>
      <w:r w:rsidRPr="0082685F">
        <w:rPr>
          <w:rFonts w:ascii="Times New Roman" w:hAnsi="Times New Roman" w:cs="Times New Roman"/>
          <w:noProof/>
          <w:sz w:val="24"/>
          <w:szCs w:val="24"/>
          <w:lang w:val="es-CR"/>
        </w:rPr>
        <w:t>Mengele buscó mujeres embarazadas, a las que realizaba experimentos antes de enviarlas a la cámara de gas</w:t>
      </w:r>
      <w:r>
        <w:rPr>
          <w:rFonts w:ascii="Times New Roman" w:hAnsi="Times New Roman" w:cs="Times New Roman"/>
          <w:noProof/>
          <w:sz w:val="24"/>
          <w:szCs w:val="24"/>
          <w:lang w:val="es-CR"/>
        </w:rPr>
        <w:t>.</w:t>
      </w:r>
    </w:p>
    <w:p w14:paraId="300523B9" w14:textId="77777777" w:rsidR="0082685F" w:rsidRDefault="0082685F"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Esto ocasionó que, e</w:t>
      </w:r>
      <w:r w:rsidR="00EA0780" w:rsidRPr="004C01B7">
        <w:rPr>
          <w:rFonts w:ascii="Times New Roman" w:hAnsi="Times New Roman" w:cs="Times New Roman"/>
          <w:sz w:val="24"/>
          <w:szCs w:val="24"/>
          <w:lang w:val="es-CR"/>
        </w:rPr>
        <w:t xml:space="preserve">l final de la </w:t>
      </w:r>
      <w:r>
        <w:rPr>
          <w:rFonts w:ascii="Times New Roman" w:hAnsi="Times New Roman" w:cs="Times New Roman"/>
          <w:sz w:val="24"/>
          <w:szCs w:val="24"/>
          <w:lang w:val="es-CR"/>
        </w:rPr>
        <w:t>g</w:t>
      </w:r>
      <w:r w:rsidR="00EA0780" w:rsidRPr="004C01B7">
        <w:rPr>
          <w:rFonts w:ascii="Times New Roman" w:hAnsi="Times New Roman" w:cs="Times New Roman"/>
          <w:sz w:val="24"/>
          <w:szCs w:val="24"/>
          <w:lang w:val="es-CR"/>
        </w:rPr>
        <w:t>uerra</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fue</w:t>
      </w:r>
      <w:r>
        <w:rPr>
          <w:rFonts w:ascii="Times New Roman" w:hAnsi="Times New Roman" w:cs="Times New Roman"/>
          <w:sz w:val="24"/>
          <w:szCs w:val="24"/>
          <w:lang w:val="es-CR"/>
        </w:rPr>
        <w:t>ra</w:t>
      </w:r>
      <w:r w:rsidR="00EA0780" w:rsidRPr="004C01B7">
        <w:rPr>
          <w:rFonts w:ascii="Times New Roman" w:hAnsi="Times New Roman" w:cs="Times New Roman"/>
          <w:sz w:val="24"/>
          <w:szCs w:val="24"/>
          <w:lang w:val="es-CR"/>
        </w:rPr>
        <w:t xml:space="preserve"> seguido por la constitución de la Organización de las Naciones Unidas</w:t>
      </w:r>
      <w:r w:rsidR="00346AFD">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el 26 de junio de 1945</w:t>
      </w:r>
      <w:r w:rsidR="000F2B46" w:rsidRPr="004C01B7">
        <w:rPr>
          <w:rFonts w:ascii="Times New Roman" w:hAnsi="Times New Roman" w:cs="Times New Roman"/>
          <w:sz w:val="24"/>
          <w:szCs w:val="24"/>
          <w:lang w:val="es-CR"/>
        </w:rPr>
        <w:t xml:space="preserve">. </w:t>
      </w:r>
    </w:p>
    <w:p w14:paraId="5774A36C" w14:textId="6B4B0096" w:rsidR="00EA0780" w:rsidRDefault="00EA0780" w:rsidP="005174C4">
      <w:pPr>
        <w:spacing w:after="0" w:line="360" w:lineRule="auto"/>
        <w:ind w:firstLine="708"/>
        <w:jc w:val="both"/>
        <w:rPr>
          <w:rFonts w:ascii="Times New Roman" w:hAnsi="Times New Roman" w:cs="Times New Roman"/>
          <w:i/>
          <w:sz w:val="24"/>
          <w:szCs w:val="24"/>
          <w:lang w:val="es-CR"/>
        </w:rPr>
      </w:pPr>
      <w:r w:rsidRPr="004C01B7">
        <w:rPr>
          <w:rFonts w:ascii="Times New Roman" w:hAnsi="Times New Roman" w:cs="Times New Roman"/>
          <w:sz w:val="24"/>
          <w:szCs w:val="24"/>
          <w:lang w:val="es-CR"/>
        </w:rPr>
        <w:t>Posteriormente, en 1948, la Asamblea General de la ONU emit</w:t>
      </w:r>
      <w:r w:rsidR="0082685F">
        <w:rPr>
          <w:rFonts w:ascii="Times New Roman" w:hAnsi="Times New Roman" w:cs="Times New Roman"/>
          <w:sz w:val="24"/>
          <w:szCs w:val="24"/>
          <w:lang w:val="es-CR"/>
        </w:rPr>
        <w:t>ió</w:t>
      </w:r>
      <w:r w:rsidRPr="004C01B7">
        <w:rPr>
          <w:rFonts w:ascii="Times New Roman" w:hAnsi="Times New Roman" w:cs="Times New Roman"/>
          <w:sz w:val="24"/>
          <w:szCs w:val="24"/>
          <w:lang w:val="es-CR"/>
        </w:rPr>
        <w:t xml:space="preserve"> la Declaración Universal de Derechos Humanos</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la que</w:t>
      </w:r>
      <w:r w:rsidR="00346AFD">
        <w:rPr>
          <w:rFonts w:ascii="Times New Roman" w:hAnsi="Times New Roman" w:cs="Times New Roman"/>
          <w:sz w:val="24"/>
          <w:szCs w:val="24"/>
          <w:lang w:val="es-CR"/>
        </w:rPr>
        <w:t>, en su p</w:t>
      </w:r>
      <w:r w:rsidRPr="004C01B7">
        <w:rPr>
          <w:rFonts w:ascii="Times New Roman" w:hAnsi="Times New Roman" w:cs="Times New Roman"/>
          <w:sz w:val="24"/>
          <w:szCs w:val="24"/>
          <w:lang w:val="es-CR"/>
        </w:rPr>
        <w:t>reámbulo</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enuncia una serie de </w:t>
      </w:r>
      <w:r w:rsidRPr="004C01B7">
        <w:rPr>
          <w:rFonts w:ascii="Times New Roman" w:hAnsi="Times New Roman" w:cs="Times New Roman"/>
          <w:sz w:val="24"/>
          <w:szCs w:val="24"/>
          <w:lang w:val="es-CR"/>
        </w:rPr>
        <w:lastRenderedPageBreak/>
        <w:t>consideraciones respecto a la naturaleza humana, la libertad, la justicia y la protección de la persona humana.</w:t>
      </w:r>
      <w:r w:rsidR="00346AFD" w:rsidRPr="004C01B7">
        <w:rPr>
          <w:rFonts w:ascii="Times New Roman" w:hAnsi="Times New Roman" w:cs="Times New Roman"/>
          <w:noProof/>
          <w:sz w:val="24"/>
          <w:szCs w:val="24"/>
          <w:lang w:val="es-CR"/>
        </w:rPr>
        <w:t xml:space="preserve"> (ONU Organización de las Naciones Unidas, 2015)</w:t>
      </w:r>
    </w:p>
    <w:p w14:paraId="291EDC17" w14:textId="1E0F4D99" w:rsidR="00EA0780" w:rsidRPr="004C01B7" w:rsidRDefault="00EA0780" w:rsidP="0082685F">
      <w:pPr>
        <w:spacing w:after="0" w:line="360" w:lineRule="auto"/>
        <w:jc w:val="both"/>
        <w:rPr>
          <w:rFonts w:ascii="Times New Roman" w:hAnsi="Times New Roman" w:cs="Times New Roman"/>
          <w:sz w:val="24"/>
          <w:szCs w:val="24"/>
          <w:lang w:val="es-CR"/>
        </w:rPr>
      </w:pP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"Las coincidencias" </w:instrText>
      </w:r>
      <w:r w:rsidRPr="004C01B7">
        <w:rPr>
          <w:rFonts w:ascii="Times New Roman" w:hAnsi="Times New Roman" w:cs="Times New Roman"/>
          <w:b/>
          <w:iCs/>
          <w:sz w:val="24"/>
          <w:szCs w:val="24"/>
          <w:lang w:val="es-CR"/>
        </w:rPr>
        <w:fldChar w:fldCharType="end"/>
      </w:r>
      <w:r w:rsidR="0082685F">
        <w:rPr>
          <w:rFonts w:ascii="Times New Roman" w:hAnsi="Times New Roman" w:cs="Times New Roman"/>
          <w:b/>
          <w:iCs/>
          <w:sz w:val="24"/>
          <w:szCs w:val="24"/>
          <w:lang w:val="es-CR"/>
        </w:rPr>
        <w:tab/>
      </w:r>
      <w:r w:rsidRPr="004C01B7">
        <w:rPr>
          <w:rFonts w:ascii="Times New Roman" w:hAnsi="Times New Roman" w:cs="Times New Roman"/>
          <w:sz w:val="24"/>
          <w:szCs w:val="24"/>
          <w:lang w:val="es-CR"/>
        </w:rPr>
        <w:t>Ambos hechos históricos tuvieron</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como común denominador</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varios aspectos que llaman la atención:</w:t>
      </w:r>
    </w:p>
    <w:p w14:paraId="1FEE368C" w14:textId="54FF2A5C"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Las acciones </w:t>
      </w:r>
      <w:r w:rsidR="00346AFD">
        <w:rPr>
          <w:rFonts w:ascii="Times New Roman" w:hAnsi="Times New Roman" w:cs="Times New Roman"/>
          <w:sz w:val="24"/>
          <w:szCs w:val="24"/>
          <w:lang w:val="es-CR"/>
        </w:rPr>
        <w:t>de</w:t>
      </w:r>
      <w:r w:rsidRPr="004C01B7">
        <w:rPr>
          <w:rFonts w:ascii="Times New Roman" w:hAnsi="Times New Roman" w:cs="Times New Roman"/>
          <w:sz w:val="24"/>
          <w:szCs w:val="24"/>
          <w:lang w:val="es-CR"/>
        </w:rPr>
        <w:t xml:space="preserve"> cada evento fueron decisiones tomadas por grupos que justificaban</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moralmente</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su posición y que actuaron al margen del respeto por la humanidad.</w:t>
      </w:r>
    </w:p>
    <w:p w14:paraId="10AF6AAF" w14:textId="65B491E5"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ambos casos se produjo la muerte de seres humanos a partir de actos de experimentación con ellos, o del e</w:t>
      </w:r>
      <w:r w:rsidR="00346AFD">
        <w:rPr>
          <w:rFonts w:ascii="Times New Roman" w:hAnsi="Times New Roman" w:cs="Times New Roman"/>
          <w:sz w:val="24"/>
          <w:szCs w:val="24"/>
          <w:lang w:val="es-CR"/>
        </w:rPr>
        <w:t>stablecimiento de un perfil de normalidad</w:t>
      </w:r>
      <w:r w:rsidRPr="004C01B7">
        <w:rPr>
          <w:rFonts w:ascii="Times New Roman" w:hAnsi="Times New Roman" w:cs="Times New Roman"/>
          <w:sz w:val="24"/>
          <w:szCs w:val="24"/>
          <w:lang w:val="es-CR"/>
        </w:rPr>
        <w:t xml:space="preserve"> esperada en los sujetos del conglomerado.</w:t>
      </w:r>
    </w:p>
    <w:p w14:paraId="349C7C8A" w14:textId="77777777"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ambos casos se sacrificó a poblaciones compuestas por individuos vulnerables.</w:t>
      </w:r>
    </w:p>
    <w:p w14:paraId="7262801D" w14:textId="5FF188A5"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Los intereses velados</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tras cada uno de esos hechos</w:t>
      </w:r>
      <w:r w:rsidR="00346AFD">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se ubican en la esfera de las posiciones de poder, sea político o profesional (médico).</w:t>
      </w:r>
    </w:p>
    <w:p w14:paraId="47D9CB66" w14:textId="20D44B49"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Ambos hechos históricos culminaron con la emisión de importantes documentos conciliatorios y rectores de la conducta humana: la Carta de las Naciones Unidas (1946) y de la Declaración Universal</w:t>
      </w:r>
      <w:r w:rsidR="00346AFD">
        <w:rPr>
          <w:rFonts w:ascii="Times New Roman" w:hAnsi="Times New Roman" w:cs="Times New Roman"/>
          <w:sz w:val="24"/>
          <w:szCs w:val="24"/>
          <w:lang w:val="es-CR"/>
        </w:rPr>
        <w:t xml:space="preserve"> de los Derechos Humanos (1948),</w:t>
      </w:r>
      <w:r w:rsidRPr="004C01B7">
        <w:rPr>
          <w:rFonts w:ascii="Times New Roman" w:hAnsi="Times New Roman" w:cs="Times New Roman"/>
          <w:sz w:val="24"/>
          <w:szCs w:val="24"/>
          <w:lang w:val="es-CR"/>
        </w:rPr>
        <w:t xml:space="preserve"> el Código de </w:t>
      </w:r>
      <w:proofErr w:type="spellStart"/>
      <w:r w:rsidRPr="004C01B7">
        <w:rPr>
          <w:rFonts w:ascii="Times New Roman" w:hAnsi="Times New Roman" w:cs="Times New Roman"/>
          <w:sz w:val="24"/>
          <w:szCs w:val="24"/>
          <w:lang w:val="es-CR"/>
        </w:rPr>
        <w:t>Nüremberg</w:t>
      </w:r>
      <w:proofErr w:type="spellEnd"/>
      <w:r w:rsidRPr="004C01B7">
        <w:rPr>
          <w:rFonts w:ascii="Times New Roman" w:hAnsi="Times New Roman" w:cs="Times New Roman"/>
          <w:sz w:val="24"/>
          <w:szCs w:val="24"/>
          <w:lang w:val="es-CR"/>
        </w:rPr>
        <w:t xml:space="preserve"> (1947), la Declaración de Helsinki (1964), y el Informe Belmont (1979)</w:t>
      </w:r>
      <w:r w:rsidR="00346AFD">
        <w:rPr>
          <w:rFonts w:ascii="Times New Roman" w:hAnsi="Times New Roman" w:cs="Times New Roman"/>
          <w:sz w:val="24"/>
          <w:szCs w:val="24"/>
          <w:lang w:val="es-CR"/>
        </w:rPr>
        <w:t>.</w:t>
      </w:r>
    </w:p>
    <w:p w14:paraId="095CF36E" w14:textId="55FD3CD6"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los dos casos, los documentos propugnan la pro</w:t>
      </w:r>
      <w:r w:rsidR="001F74EA">
        <w:rPr>
          <w:rFonts w:ascii="Times New Roman" w:hAnsi="Times New Roman" w:cs="Times New Roman"/>
          <w:sz w:val="24"/>
          <w:szCs w:val="24"/>
          <w:lang w:val="es-CR"/>
        </w:rPr>
        <w:t>tección de los derechos humanos</w:t>
      </w:r>
      <w:r w:rsidRPr="004C01B7">
        <w:rPr>
          <w:rFonts w:ascii="Times New Roman" w:hAnsi="Times New Roman" w:cs="Times New Roman"/>
          <w:sz w:val="24"/>
          <w:szCs w:val="24"/>
          <w:lang w:val="es-CR"/>
        </w:rPr>
        <w:t xml:space="preserve"> del individuo y de su bienestar general, en el trato en condiciones de dignidad, libertad y respeto a su autonomía e individualidad.</w:t>
      </w:r>
    </w:p>
    <w:p w14:paraId="4DF3819A" w14:textId="69A189E3" w:rsidR="00EA0780" w:rsidRPr="004C01B7" w:rsidRDefault="00EA0780" w:rsidP="005174C4">
      <w:pPr>
        <w:numPr>
          <w:ilvl w:val="0"/>
          <w:numId w:val="1"/>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Todos los documentos emitidos son decl</w:t>
      </w:r>
      <w:r w:rsidR="001F74EA">
        <w:rPr>
          <w:rFonts w:ascii="Times New Roman" w:hAnsi="Times New Roman" w:cs="Times New Roman"/>
          <w:sz w:val="24"/>
          <w:szCs w:val="24"/>
          <w:lang w:val="es-CR"/>
        </w:rPr>
        <w:t>araciones de principios morales, de</w:t>
      </w:r>
      <w:r w:rsidRPr="004C01B7">
        <w:rPr>
          <w:rFonts w:ascii="Times New Roman" w:hAnsi="Times New Roman" w:cs="Times New Roman"/>
          <w:sz w:val="24"/>
          <w:szCs w:val="24"/>
          <w:lang w:val="es-CR"/>
        </w:rPr>
        <w:t xml:space="preserve"> valores de alcance universal y de reconocimiento general, tanto local como global.</w:t>
      </w:r>
    </w:p>
    <w:p w14:paraId="04F8DC86" w14:textId="352FD117"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De la breve lectura de los documentos citados, se puede concluir que estamos en presencia de declaraciones éticas sobre el tratamiento y consideración que se debe tener a la especie humana por parte de las estructuras de poder hegemónico de cualquier naturaleza.</w:t>
      </w:r>
      <w:r w:rsidR="001F74EA">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Es aquí donde</w:t>
      </w:r>
      <w:r w:rsidR="001F74E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curiosamente</w:t>
      </w:r>
      <w:r w:rsidR="001F74E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el Código de </w:t>
      </w:r>
      <w:proofErr w:type="spellStart"/>
      <w:r w:rsidRPr="004C01B7">
        <w:rPr>
          <w:rFonts w:ascii="Times New Roman" w:hAnsi="Times New Roman" w:cs="Times New Roman"/>
          <w:sz w:val="24"/>
          <w:szCs w:val="24"/>
          <w:lang w:val="es-CR"/>
        </w:rPr>
        <w:t>Nüremberg</w:t>
      </w:r>
      <w:proofErr w:type="spellEnd"/>
      <w:r w:rsidRPr="004C01B7">
        <w:rPr>
          <w:rFonts w:ascii="Times New Roman" w:hAnsi="Times New Roman" w:cs="Times New Roman"/>
          <w:sz w:val="24"/>
          <w:szCs w:val="24"/>
          <w:lang w:val="es-CR"/>
        </w:rPr>
        <w:t xml:space="preserve"> cobra una especial mención</w:t>
      </w:r>
      <w:r w:rsidR="001F74E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como elemento unificador de ambos planteamientos </w:t>
      </w:r>
      <w:proofErr w:type="spellStart"/>
      <w:r w:rsidRPr="004C01B7">
        <w:rPr>
          <w:rFonts w:ascii="Times New Roman" w:hAnsi="Times New Roman" w:cs="Times New Roman"/>
          <w:sz w:val="24"/>
          <w:szCs w:val="24"/>
          <w:lang w:val="es-CR"/>
        </w:rPr>
        <w:t>principialistas</w:t>
      </w:r>
      <w:proofErr w:type="spellEnd"/>
      <w:r w:rsidRPr="004C01B7">
        <w:rPr>
          <w:rFonts w:ascii="Times New Roman" w:hAnsi="Times New Roman" w:cs="Times New Roman"/>
          <w:sz w:val="24"/>
          <w:szCs w:val="24"/>
          <w:lang w:val="es-CR"/>
        </w:rPr>
        <w:t>, pues</w:t>
      </w:r>
      <w:r w:rsidR="0082685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coincidentemente se aplicó como precedente de ulteriores declaraciones e informes que</w:t>
      </w:r>
      <w:r w:rsidR="001F74EA">
        <w:rPr>
          <w:rFonts w:ascii="Times New Roman" w:hAnsi="Times New Roman" w:cs="Times New Roman"/>
          <w:sz w:val="24"/>
          <w:szCs w:val="24"/>
          <w:lang w:val="es-CR"/>
        </w:rPr>
        <w:t xml:space="preserve"> han completado el acervo </w:t>
      </w:r>
      <w:r w:rsidR="001F74EA">
        <w:rPr>
          <w:rFonts w:ascii="Times New Roman" w:hAnsi="Times New Roman" w:cs="Times New Roman"/>
          <w:sz w:val="24"/>
          <w:szCs w:val="24"/>
          <w:lang w:val="es-CR"/>
        </w:rPr>
        <w:lastRenderedPageBreak/>
        <w:t>ético-</w:t>
      </w:r>
      <w:r w:rsidRPr="004C01B7">
        <w:rPr>
          <w:rFonts w:ascii="Times New Roman" w:hAnsi="Times New Roman" w:cs="Times New Roman"/>
          <w:sz w:val="24"/>
          <w:szCs w:val="24"/>
          <w:lang w:val="es-CR"/>
        </w:rPr>
        <w:t>normativo</w:t>
      </w:r>
      <w:r w:rsidR="001F74E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tanto de la protección del individuo ante el poder médico y de la investigación biomédica, como ante el poder político o militar.</w:t>
      </w:r>
    </w:p>
    <w:p w14:paraId="01458C41" w14:textId="77777777" w:rsidR="00004C40" w:rsidRDefault="00004C40" w:rsidP="005174C4">
      <w:pPr>
        <w:spacing w:after="0" w:line="360" w:lineRule="auto"/>
        <w:jc w:val="both"/>
        <w:rPr>
          <w:rFonts w:ascii="Times New Roman" w:hAnsi="Times New Roman" w:cs="Times New Roman"/>
          <w:b/>
          <w:iCs/>
          <w:sz w:val="24"/>
          <w:szCs w:val="24"/>
          <w:lang w:val="es-CR"/>
        </w:rPr>
      </w:pPr>
    </w:p>
    <w:p w14:paraId="5A30BA00" w14:textId="3492B64D" w:rsidR="00EA0780" w:rsidRPr="004C01B7" w:rsidRDefault="00EA0780" w:rsidP="005174C4">
      <w:pPr>
        <w:spacing w:after="0" w:line="360" w:lineRule="auto"/>
        <w:jc w:val="both"/>
        <w:rPr>
          <w:rFonts w:ascii="Times New Roman" w:hAnsi="Times New Roman" w:cs="Times New Roman"/>
          <w:b/>
          <w:iCs/>
          <w:sz w:val="24"/>
          <w:szCs w:val="24"/>
          <w:lang w:val="es-CR"/>
        </w:rPr>
      </w:pP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"El Principialismo Biomédico" </w:instrText>
      </w:r>
      <w:r w:rsidRPr="004C01B7">
        <w:rPr>
          <w:rFonts w:ascii="Times New Roman" w:hAnsi="Times New Roman" w:cs="Times New Roman"/>
          <w:b/>
          <w:iCs/>
          <w:sz w:val="24"/>
          <w:szCs w:val="24"/>
          <w:lang w:val="es-CR"/>
        </w:rPr>
        <w:fldChar w:fldCharType="end"/>
      </w:r>
      <w:bookmarkStart w:id="4" w:name="_Toc428371919"/>
      <w:r w:rsidR="001F74EA">
        <w:rPr>
          <w:rFonts w:ascii="Times New Roman" w:hAnsi="Times New Roman" w:cs="Times New Roman"/>
          <w:b/>
          <w:iCs/>
          <w:sz w:val="24"/>
          <w:szCs w:val="24"/>
          <w:lang w:val="es-CR"/>
        </w:rPr>
        <w:t xml:space="preserve">El </w:t>
      </w:r>
      <w:proofErr w:type="spellStart"/>
      <w:r w:rsidR="001F74EA">
        <w:rPr>
          <w:rFonts w:ascii="Times New Roman" w:hAnsi="Times New Roman" w:cs="Times New Roman"/>
          <w:b/>
          <w:iCs/>
          <w:sz w:val="24"/>
          <w:szCs w:val="24"/>
          <w:lang w:val="es-CR"/>
        </w:rPr>
        <w:t>principialismo</w:t>
      </w:r>
      <w:proofErr w:type="spellEnd"/>
      <w:r w:rsidR="001F74EA">
        <w:rPr>
          <w:rFonts w:ascii="Times New Roman" w:hAnsi="Times New Roman" w:cs="Times New Roman"/>
          <w:b/>
          <w:iCs/>
          <w:sz w:val="24"/>
          <w:szCs w:val="24"/>
          <w:lang w:val="es-CR"/>
        </w:rPr>
        <w:t xml:space="preserve"> b</w:t>
      </w:r>
      <w:r w:rsidRPr="004C01B7">
        <w:rPr>
          <w:rFonts w:ascii="Times New Roman" w:hAnsi="Times New Roman" w:cs="Times New Roman"/>
          <w:b/>
          <w:iCs/>
          <w:sz w:val="24"/>
          <w:szCs w:val="24"/>
          <w:lang w:val="es-CR"/>
        </w:rPr>
        <w:t>iomédico:</w:t>
      </w:r>
      <w:bookmarkEnd w:id="4"/>
    </w:p>
    <w:p w14:paraId="18DD1E06" w14:textId="77777777" w:rsidR="0082685F" w:rsidRDefault="00EA0780" w:rsidP="003B0573">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Tom L. Beauchamp y James F. </w:t>
      </w:r>
      <w:proofErr w:type="spellStart"/>
      <w:r w:rsidRPr="004C01B7">
        <w:rPr>
          <w:rFonts w:ascii="Times New Roman" w:hAnsi="Times New Roman" w:cs="Times New Roman"/>
          <w:sz w:val="24"/>
          <w:szCs w:val="24"/>
          <w:lang w:val="es-CR"/>
        </w:rPr>
        <w:t>Childress</w:t>
      </w:r>
      <w:proofErr w:type="spellEnd"/>
      <w:r w:rsidR="00A11895">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la sétima edición de su obra “</w:t>
      </w:r>
      <w:proofErr w:type="spellStart"/>
      <w:r w:rsidRPr="004C01B7">
        <w:rPr>
          <w:rFonts w:ascii="Times New Roman" w:hAnsi="Times New Roman" w:cs="Times New Roman"/>
          <w:sz w:val="24"/>
          <w:szCs w:val="24"/>
          <w:lang w:val="es-CR"/>
        </w:rPr>
        <w:t>Principles</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of</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Biomedical</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Ethics</w:t>
      </w:r>
      <w:proofErr w:type="spellEnd"/>
      <w:r w:rsidRPr="004C01B7">
        <w:rPr>
          <w:rFonts w:ascii="Times New Roman" w:hAnsi="Times New Roman" w:cs="Times New Roman"/>
          <w:sz w:val="24"/>
          <w:szCs w:val="24"/>
          <w:lang w:val="es-CR"/>
        </w:rPr>
        <w:t xml:space="preserve">”, </w:t>
      </w:r>
      <w:sdt>
        <w:sdtPr>
          <w:rPr>
            <w:rFonts w:ascii="Times New Roman" w:hAnsi="Times New Roman" w:cs="Times New Roman"/>
            <w:sz w:val="24"/>
            <w:szCs w:val="24"/>
            <w:lang w:val="es-CR"/>
          </w:rPr>
          <w:id w:val="2069990822"/>
          <w:citation/>
        </w:sdtPr>
        <w:sdtContent>
          <w:r w:rsidR="0082685F">
            <w:rPr>
              <w:rFonts w:ascii="Times New Roman" w:hAnsi="Times New Roman" w:cs="Times New Roman"/>
              <w:sz w:val="24"/>
              <w:szCs w:val="24"/>
              <w:lang w:val="es-CR"/>
            </w:rPr>
            <w:fldChar w:fldCharType="begin"/>
          </w:r>
          <w:r w:rsidR="0082685F">
            <w:rPr>
              <w:rFonts w:ascii="Times New Roman" w:hAnsi="Times New Roman" w:cs="Times New Roman"/>
              <w:sz w:val="24"/>
              <w:szCs w:val="24"/>
              <w:lang w:val="es-CR"/>
            </w:rPr>
            <w:instrText xml:space="preserve"> CITATION Bea13 \l 5130 </w:instrText>
          </w:r>
          <w:r w:rsidR="0082685F">
            <w:rPr>
              <w:rFonts w:ascii="Times New Roman" w:hAnsi="Times New Roman" w:cs="Times New Roman"/>
              <w:sz w:val="24"/>
              <w:szCs w:val="24"/>
              <w:lang w:val="es-CR"/>
            </w:rPr>
            <w:fldChar w:fldCharType="separate"/>
          </w:r>
          <w:r w:rsidR="0082685F" w:rsidRPr="0082685F">
            <w:rPr>
              <w:rFonts w:ascii="Times New Roman" w:hAnsi="Times New Roman" w:cs="Times New Roman"/>
              <w:noProof/>
              <w:sz w:val="24"/>
              <w:szCs w:val="24"/>
              <w:lang w:val="es-CR"/>
            </w:rPr>
            <w:t>(Beauchamp &amp; Childress, 2013)</w:t>
          </w:r>
          <w:r w:rsidR="0082685F">
            <w:rPr>
              <w:rFonts w:ascii="Times New Roman" w:hAnsi="Times New Roman" w:cs="Times New Roman"/>
              <w:sz w:val="24"/>
              <w:szCs w:val="24"/>
              <w:lang w:val="es-CR"/>
            </w:rPr>
            <w:fldChar w:fldCharType="end"/>
          </w:r>
        </w:sdtContent>
      </w:sdt>
      <w:r w:rsidR="0082685F">
        <w:rPr>
          <w:rFonts w:ascii="Times New Roman" w:hAnsi="Times New Roman" w:cs="Times New Roman"/>
          <w:sz w:val="24"/>
          <w:szCs w:val="24"/>
          <w:lang w:val="es-CR"/>
        </w:rPr>
        <w:t>, s</w:t>
      </w:r>
      <w:r w:rsidRPr="004C01B7">
        <w:rPr>
          <w:rFonts w:ascii="Times New Roman" w:hAnsi="Times New Roman" w:cs="Times New Roman"/>
          <w:sz w:val="24"/>
          <w:szCs w:val="24"/>
          <w:lang w:val="es-CR"/>
        </w:rPr>
        <w:t xml:space="preserve">ostienen </w:t>
      </w:r>
      <w:r w:rsidR="0082685F">
        <w:rPr>
          <w:rFonts w:ascii="Times New Roman" w:hAnsi="Times New Roman" w:cs="Times New Roman"/>
          <w:sz w:val="24"/>
          <w:szCs w:val="24"/>
          <w:lang w:val="es-CR"/>
        </w:rPr>
        <w:t xml:space="preserve">que la </w:t>
      </w:r>
      <w:r w:rsidRPr="004C01B7">
        <w:rPr>
          <w:rFonts w:ascii="Times New Roman" w:hAnsi="Times New Roman" w:cs="Times New Roman"/>
          <w:sz w:val="24"/>
          <w:szCs w:val="24"/>
          <w:lang w:val="es-CR"/>
        </w:rPr>
        <w:t xml:space="preserve">moralidad particular es aceptable como tal en tanto y cuanto no contradiga o contravenga la moralidad común o universal. </w:t>
      </w:r>
    </w:p>
    <w:p w14:paraId="060FAC34" w14:textId="4B7A4C15" w:rsidR="00EA0780" w:rsidRDefault="00EA0780" w:rsidP="003B0573">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ética profesional y la moral particular que rige el quehacer de especialistas</w:t>
      </w:r>
      <w:r w:rsidR="00C30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una profesión como la medicina, la abogacía o cualquier otra, puede convertirse en moral particular y será válida</w:t>
      </w:r>
      <w:r w:rsidR="0082685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su aplicación práctica</w:t>
      </w:r>
      <w:r w:rsidR="0082685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siempre que no contravenga los términos admitidos por la moral común.</w:t>
      </w:r>
      <w:r w:rsidR="003B0573">
        <w:rPr>
          <w:rFonts w:ascii="Times New Roman" w:hAnsi="Times New Roman" w:cs="Times New Roman"/>
          <w:sz w:val="24"/>
          <w:szCs w:val="24"/>
          <w:lang w:val="es-CR"/>
        </w:rPr>
        <w:t xml:space="preserve"> </w:t>
      </w:r>
    </w:p>
    <w:p w14:paraId="2DC5AEE0" w14:textId="75D0ADDE" w:rsidR="0082685F" w:rsidRDefault="0082685F" w:rsidP="003B0573">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Como tal, la moral particular está sometida a la moral común, pero, en muchos casos la moral particular del médico prevalece en la decisión médica de intervención de las personas intersexuales y se impone a una moral común m</w:t>
      </w:r>
      <w:r w:rsidR="003B4A40">
        <w:rPr>
          <w:rFonts w:ascii="Times New Roman" w:hAnsi="Times New Roman" w:cs="Times New Roman"/>
          <w:sz w:val="24"/>
          <w:szCs w:val="24"/>
          <w:lang w:val="es-CR"/>
        </w:rPr>
        <w:t>ás amplia e integradora de situaciones diversas.</w:t>
      </w:r>
    </w:p>
    <w:p w14:paraId="61AB1814" w14:textId="68C02C32" w:rsidR="003B4A40" w:rsidRDefault="003B4A40" w:rsidP="003B0573">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Lo más contradictorio es que el juramento hipocrático y los principios biomédicos desarrollados por Beauchamp y </w:t>
      </w:r>
      <w:proofErr w:type="spellStart"/>
      <w:r>
        <w:rPr>
          <w:rFonts w:ascii="Times New Roman" w:hAnsi="Times New Roman" w:cs="Times New Roman"/>
          <w:sz w:val="24"/>
          <w:szCs w:val="24"/>
          <w:lang w:val="es-CR"/>
        </w:rPr>
        <w:t>Childress</w:t>
      </w:r>
      <w:proofErr w:type="spellEnd"/>
      <w:r>
        <w:rPr>
          <w:rFonts w:ascii="Times New Roman" w:hAnsi="Times New Roman" w:cs="Times New Roman"/>
          <w:sz w:val="24"/>
          <w:szCs w:val="24"/>
          <w:lang w:val="es-CR"/>
        </w:rPr>
        <w:t>, son manipulados por los médicos para normalizar una situación que, desde la moral común, actualmente, resulta aceptada.</w:t>
      </w:r>
    </w:p>
    <w:p w14:paraId="2F6C579A" w14:textId="159E8E15" w:rsidR="003B4A40" w:rsidRDefault="003B4A40" w:rsidP="003B0573">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No obstante, el </w:t>
      </w:r>
      <w:proofErr w:type="spellStart"/>
      <w:r>
        <w:rPr>
          <w:rFonts w:ascii="Times New Roman" w:hAnsi="Times New Roman" w:cs="Times New Roman"/>
          <w:sz w:val="24"/>
          <w:szCs w:val="24"/>
          <w:lang w:val="es-CR"/>
        </w:rPr>
        <w:t>principalismo</w:t>
      </w:r>
      <w:proofErr w:type="spellEnd"/>
      <w:r>
        <w:rPr>
          <w:rFonts w:ascii="Times New Roman" w:hAnsi="Times New Roman" w:cs="Times New Roman"/>
          <w:sz w:val="24"/>
          <w:szCs w:val="24"/>
          <w:lang w:val="es-CR"/>
        </w:rPr>
        <w:t xml:space="preserve"> biomédico es medular para establecer un marco referencial para el abordaje de las personas intersexuales.</w:t>
      </w:r>
    </w:p>
    <w:p w14:paraId="0E12B1BC" w14:textId="77777777" w:rsidR="00004C40" w:rsidRPr="004C01B7" w:rsidRDefault="00004C40" w:rsidP="005174C4">
      <w:pPr>
        <w:spacing w:after="0" w:line="360" w:lineRule="auto"/>
        <w:jc w:val="both"/>
        <w:rPr>
          <w:rFonts w:ascii="Times New Roman" w:hAnsi="Times New Roman" w:cs="Times New Roman"/>
          <w:sz w:val="24"/>
          <w:szCs w:val="24"/>
          <w:lang w:val="es-CR"/>
        </w:rPr>
      </w:pPr>
    </w:p>
    <w:p w14:paraId="224DFCB1" w14:textId="72BC767F" w:rsidR="00EA0780" w:rsidRDefault="00EA0780" w:rsidP="005174C4">
      <w:pPr>
        <w:spacing w:after="0" w:line="360" w:lineRule="auto"/>
        <w:jc w:val="both"/>
        <w:rPr>
          <w:rFonts w:ascii="Times New Roman" w:hAnsi="Times New Roman" w:cs="Times New Roman"/>
          <w:b/>
          <w:iCs/>
          <w:sz w:val="24"/>
          <w:szCs w:val="24"/>
          <w:lang w:val="es-CR"/>
        </w:rPr>
      </w:pPr>
      <w:r w:rsidRPr="004C01B7">
        <w:rPr>
          <w:rFonts w:ascii="Times New Roman" w:hAnsi="Times New Roman" w:cs="Times New Roman"/>
          <w:sz w:val="24"/>
          <w:szCs w:val="24"/>
          <w:lang w:val="es-CR"/>
        </w:rPr>
        <w:t xml:space="preserve"> </w:t>
      </w: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"La Teoría de los Derechos Humanos" </w:instrText>
      </w:r>
      <w:r w:rsidRPr="004C01B7">
        <w:rPr>
          <w:rFonts w:ascii="Times New Roman" w:hAnsi="Times New Roman" w:cs="Times New Roman"/>
          <w:b/>
          <w:iCs/>
          <w:sz w:val="24"/>
          <w:szCs w:val="24"/>
          <w:lang w:val="es-CR"/>
        </w:rPr>
        <w:fldChar w:fldCharType="end"/>
      </w:r>
      <w:bookmarkStart w:id="5" w:name="_Toc428371920"/>
      <w:r w:rsidRPr="004C01B7">
        <w:rPr>
          <w:rFonts w:ascii="Times New Roman" w:hAnsi="Times New Roman" w:cs="Times New Roman"/>
          <w:b/>
          <w:iCs/>
          <w:sz w:val="24"/>
          <w:szCs w:val="24"/>
          <w:lang w:val="es-CR"/>
        </w:rPr>
        <w:t>La Teoría de los Derechos Humanos</w:t>
      </w:r>
      <w:bookmarkEnd w:id="5"/>
    </w:p>
    <w:p w14:paraId="7E392E91" w14:textId="77777777" w:rsidR="00004C40" w:rsidRPr="004C01B7" w:rsidRDefault="00004C40" w:rsidP="005174C4">
      <w:pPr>
        <w:spacing w:after="0" w:line="360" w:lineRule="auto"/>
        <w:jc w:val="both"/>
        <w:rPr>
          <w:rFonts w:ascii="Times New Roman" w:hAnsi="Times New Roman" w:cs="Times New Roman"/>
          <w:b/>
          <w:iCs/>
          <w:sz w:val="24"/>
          <w:szCs w:val="24"/>
          <w:lang w:val="es-CR"/>
        </w:rPr>
      </w:pPr>
    </w:p>
    <w:p w14:paraId="538E594A" w14:textId="45639156" w:rsidR="00EA0780" w:rsidRDefault="00EA0780" w:rsidP="005174C4">
      <w:p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b/>
        <w:t>A lo largo del desarrollo temático sobre los derechos humanos</w:t>
      </w:r>
      <w:r w:rsidR="003B0573">
        <w:rPr>
          <w:rFonts w:ascii="Times New Roman" w:hAnsi="Times New Roman" w:cs="Times New Roman"/>
          <w:sz w:val="24"/>
          <w:szCs w:val="24"/>
          <w:lang w:val="es-CR"/>
        </w:rPr>
        <w:t>, a estos</w:t>
      </w:r>
      <w:r w:rsidRPr="004C01B7">
        <w:rPr>
          <w:rFonts w:ascii="Times New Roman" w:hAnsi="Times New Roman" w:cs="Times New Roman"/>
          <w:sz w:val="24"/>
          <w:szCs w:val="24"/>
          <w:lang w:val="es-CR"/>
        </w:rPr>
        <w:t xml:space="preserve"> se les ha denominado de distintas formas: derechos del hombre, derechos naturales del hombre, derechos de la persona humana- y</w:t>
      </w:r>
      <w:r w:rsidR="00C30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con miras a su realización</w:t>
      </w:r>
      <w:r w:rsidR="00C30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se les ha caracterizado de inmutables, eternos, </w:t>
      </w:r>
      <w:proofErr w:type="spellStart"/>
      <w:r w:rsidRPr="004C01B7">
        <w:rPr>
          <w:rFonts w:ascii="Times New Roman" w:hAnsi="Times New Roman" w:cs="Times New Roman"/>
          <w:sz w:val="24"/>
          <w:szCs w:val="24"/>
          <w:lang w:val="es-CR"/>
        </w:rPr>
        <w:t>supratemporales</w:t>
      </w:r>
      <w:proofErr w:type="spellEnd"/>
      <w:r w:rsidRPr="004C01B7">
        <w:rPr>
          <w:rFonts w:ascii="Times New Roman" w:hAnsi="Times New Roman" w:cs="Times New Roman"/>
          <w:sz w:val="24"/>
          <w:szCs w:val="24"/>
          <w:lang w:val="es-CR"/>
        </w:rPr>
        <w:t xml:space="preserve"> y universales.</w:t>
      </w:r>
      <w:r w:rsidR="00C30E5B">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 xml:space="preserve">Bidart Campos considera que: </w:t>
      </w:r>
    </w:p>
    <w:p w14:paraId="29C73200" w14:textId="77777777" w:rsidR="00004C40" w:rsidRPr="004C01B7" w:rsidRDefault="00004C40" w:rsidP="005174C4">
      <w:pPr>
        <w:spacing w:after="0" w:line="360" w:lineRule="auto"/>
        <w:jc w:val="both"/>
        <w:rPr>
          <w:rFonts w:ascii="Times New Roman" w:hAnsi="Times New Roman" w:cs="Times New Roman"/>
          <w:sz w:val="24"/>
          <w:szCs w:val="24"/>
          <w:lang w:val="es-CR"/>
        </w:rPr>
      </w:pPr>
    </w:p>
    <w:p w14:paraId="170445BA" w14:textId="442D79F0" w:rsidR="00EA0780" w:rsidRPr="00004C40" w:rsidRDefault="00EA0780" w:rsidP="005174C4">
      <w:pPr>
        <w:spacing w:after="0" w:line="240" w:lineRule="auto"/>
        <w:ind w:left="680" w:right="49"/>
        <w:jc w:val="both"/>
        <w:rPr>
          <w:rFonts w:ascii="Times New Roman" w:hAnsi="Times New Roman" w:cs="Times New Roman"/>
          <w:sz w:val="24"/>
          <w:szCs w:val="24"/>
          <w:lang w:val="es-CR"/>
        </w:rPr>
      </w:pPr>
      <w:r w:rsidRPr="003B4A40">
        <w:rPr>
          <w:rFonts w:ascii="Times New Roman" w:hAnsi="Times New Roman" w:cs="Times New Roman"/>
          <w:i/>
          <w:sz w:val="24"/>
          <w:szCs w:val="24"/>
          <w:lang w:val="es-CR"/>
        </w:rPr>
        <w:t xml:space="preserve">“(…) a) en la doctrina de los derechos humanos subyace una exigencia ideal; b) la formulación de los derechos humanos se postula como universalmente válida; c) los derechos humanos son superiores y anteriores al Estado y, por eso mismo, </w:t>
      </w:r>
      <w:r w:rsidRPr="003B4A40">
        <w:rPr>
          <w:rFonts w:ascii="Times New Roman" w:hAnsi="Times New Roman" w:cs="Times New Roman"/>
          <w:i/>
          <w:sz w:val="24"/>
          <w:szCs w:val="24"/>
          <w:lang w:val="es-CR"/>
        </w:rPr>
        <w:lastRenderedPageBreak/>
        <w:t>inalienables e imprescriptibles, y d) los derechos humanos significan una estimativa axiológica en virtud del valor justicia, que se impone al Estado y al derecho positivo (…)”</w:t>
      </w:r>
      <w:r w:rsidRPr="00004C40">
        <w:rPr>
          <w:rFonts w:ascii="Times New Roman" w:hAnsi="Times New Roman" w:cs="Times New Roman"/>
          <w:sz w:val="24"/>
          <w:szCs w:val="24"/>
          <w:lang w:val="es-CR"/>
        </w:rPr>
        <w:t xml:space="preserve">. </w:t>
      </w:r>
      <w:sdt>
        <w:sdtPr>
          <w:rPr>
            <w:rFonts w:ascii="Times New Roman" w:hAnsi="Times New Roman" w:cs="Times New Roman"/>
            <w:noProof/>
            <w:sz w:val="24"/>
            <w:szCs w:val="24"/>
            <w:lang w:val="es-CR"/>
          </w:rPr>
          <w:id w:val="-652599625"/>
          <w:citation/>
        </w:sdtPr>
        <w:sdtContent>
          <w:r w:rsidR="005158D9">
            <w:rPr>
              <w:rFonts w:ascii="Times New Roman" w:hAnsi="Times New Roman" w:cs="Times New Roman"/>
              <w:noProof/>
              <w:sz w:val="24"/>
              <w:szCs w:val="24"/>
              <w:lang w:val="es-CR"/>
            </w:rPr>
            <w:fldChar w:fldCharType="begin"/>
          </w:r>
          <w:r w:rsidR="005158D9">
            <w:rPr>
              <w:rFonts w:ascii="Times New Roman" w:hAnsi="Times New Roman" w:cs="Times New Roman"/>
              <w:noProof/>
              <w:sz w:val="24"/>
              <w:szCs w:val="24"/>
              <w:lang w:val="es-CR"/>
            </w:rPr>
            <w:instrText xml:space="preserve">CITATION Bid89 \p 41 \l 5130 </w:instrText>
          </w:r>
          <w:r w:rsidR="005158D9">
            <w:rPr>
              <w:rFonts w:ascii="Times New Roman" w:hAnsi="Times New Roman" w:cs="Times New Roman"/>
              <w:noProof/>
              <w:sz w:val="24"/>
              <w:szCs w:val="24"/>
              <w:lang w:val="es-CR"/>
            </w:rPr>
            <w:fldChar w:fldCharType="separate"/>
          </w:r>
          <w:r w:rsidR="005158D9">
            <w:rPr>
              <w:rFonts w:ascii="Times New Roman" w:hAnsi="Times New Roman" w:cs="Times New Roman"/>
              <w:noProof/>
              <w:sz w:val="24"/>
              <w:szCs w:val="24"/>
              <w:lang w:val="es-CR"/>
            </w:rPr>
            <w:t xml:space="preserve"> </w:t>
          </w:r>
          <w:r w:rsidR="005158D9" w:rsidRPr="005158D9">
            <w:rPr>
              <w:rFonts w:ascii="Times New Roman" w:hAnsi="Times New Roman" w:cs="Times New Roman"/>
              <w:noProof/>
              <w:sz w:val="24"/>
              <w:szCs w:val="24"/>
              <w:lang w:val="es-CR"/>
            </w:rPr>
            <w:t>(Bidart Campos, 1989, pág. 41)</w:t>
          </w:r>
          <w:r w:rsidR="005158D9">
            <w:rPr>
              <w:rFonts w:ascii="Times New Roman" w:hAnsi="Times New Roman" w:cs="Times New Roman"/>
              <w:noProof/>
              <w:sz w:val="24"/>
              <w:szCs w:val="24"/>
              <w:lang w:val="es-CR"/>
            </w:rPr>
            <w:fldChar w:fldCharType="end"/>
          </w:r>
        </w:sdtContent>
      </w:sdt>
    </w:p>
    <w:p w14:paraId="59D5FC58" w14:textId="77777777" w:rsidR="00004C40" w:rsidRPr="004C01B7" w:rsidRDefault="00004C40" w:rsidP="005174C4">
      <w:pPr>
        <w:spacing w:after="0" w:line="240" w:lineRule="auto"/>
        <w:ind w:left="680" w:right="680"/>
        <w:jc w:val="both"/>
        <w:rPr>
          <w:rFonts w:ascii="Times New Roman" w:hAnsi="Times New Roman" w:cs="Times New Roman"/>
          <w:sz w:val="20"/>
          <w:szCs w:val="24"/>
          <w:lang w:val="es-CR"/>
        </w:rPr>
      </w:pPr>
    </w:p>
    <w:p w14:paraId="7F2919E0" w14:textId="6670D3A6" w:rsidR="003B0573" w:rsidRPr="005158D9" w:rsidRDefault="005158D9" w:rsidP="005174C4">
      <w:pPr>
        <w:spacing w:after="0" w:line="360" w:lineRule="auto"/>
        <w:jc w:val="both"/>
        <w:rPr>
          <w:rFonts w:ascii="Times New Roman" w:hAnsi="Times New Roman" w:cs="Times New Roman"/>
          <w:iCs/>
          <w:sz w:val="24"/>
          <w:szCs w:val="24"/>
          <w:lang w:val="es-CR"/>
        </w:rPr>
      </w:pPr>
      <w:r>
        <w:rPr>
          <w:rFonts w:ascii="Times New Roman" w:hAnsi="Times New Roman" w:cs="Times New Roman"/>
          <w:b/>
          <w:iCs/>
          <w:sz w:val="24"/>
          <w:szCs w:val="24"/>
          <w:lang w:val="es-CR"/>
        </w:rPr>
        <w:tab/>
      </w:r>
      <w:r w:rsidRPr="005158D9">
        <w:rPr>
          <w:rFonts w:ascii="Times New Roman" w:hAnsi="Times New Roman" w:cs="Times New Roman"/>
          <w:iCs/>
          <w:sz w:val="24"/>
          <w:szCs w:val="24"/>
          <w:lang w:val="es-CR"/>
        </w:rPr>
        <w:t>De esta forma, en tanto teoría que establece valores supremos, inalienables e imprescriptibles respecto de la humanidad del ser y en tanto estimativa axiológica, esta formulación teórico-práctica, se constituye en un primer límite positivo relativo a la garantía de derechos de las poblaciones intersexuales frente a la medicalización de su condición.</w:t>
      </w:r>
    </w:p>
    <w:p w14:paraId="1174796C" w14:textId="77777777" w:rsidR="005158D9" w:rsidRDefault="005158D9" w:rsidP="005174C4">
      <w:pPr>
        <w:spacing w:after="0" w:line="360" w:lineRule="auto"/>
        <w:jc w:val="both"/>
        <w:rPr>
          <w:rFonts w:ascii="Times New Roman" w:hAnsi="Times New Roman" w:cs="Times New Roman"/>
          <w:b/>
          <w:iCs/>
          <w:sz w:val="24"/>
          <w:szCs w:val="24"/>
          <w:lang w:val="es-CR"/>
        </w:rPr>
      </w:pPr>
    </w:p>
    <w:p w14:paraId="19F39BE2" w14:textId="77777777" w:rsidR="00EA0780" w:rsidRDefault="00EA0780" w:rsidP="005174C4">
      <w:pPr>
        <w:spacing w:after="0" w:line="360" w:lineRule="auto"/>
        <w:jc w:val="both"/>
        <w:rPr>
          <w:rFonts w:ascii="Times New Roman" w:hAnsi="Times New Roman" w:cs="Times New Roman"/>
          <w:b/>
          <w:iCs/>
          <w:sz w:val="24"/>
          <w:szCs w:val="24"/>
          <w:lang w:val="es-CR"/>
        </w:rPr>
      </w:pP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"La Teoría d elos Derechos Fundamentales" </w:instrText>
      </w:r>
      <w:r w:rsidRPr="004C01B7">
        <w:rPr>
          <w:rFonts w:ascii="Times New Roman" w:hAnsi="Times New Roman" w:cs="Times New Roman"/>
          <w:b/>
          <w:iCs/>
          <w:sz w:val="24"/>
          <w:szCs w:val="24"/>
          <w:lang w:val="es-CR"/>
        </w:rPr>
        <w:fldChar w:fldCharType="end"/>
      </w:r>
      <w:bookmarkStart w:id="6" w:name="_Toc428371921"/>
      <w:r w:rsidRPr="004C01B7">
        <w:rPr>
          <w:rFonts w:ascii="Times New Roman" w:hAnsi="Times New Roman" w:cs="Times New Roman"/>
          <w:b/>
          <w:iCs/>
          <w:sz w:val="24"/>
          <w:szCs w:val="24"/>
          <w:lang w:val="es-CR"/>
        </w:rPr>
        <w:t>La Teoría de los Derechos Fundamentales:</w:t>
      </w:r>
      <w:bookmarkEnd w:id="6"/>
    </w:p>
    <w:p w14:paraId="2037109E" w14:textId="77777777" w:rsidR="00004C40" w:rsidRPr="004C01B7" w:rsidRDefault="00004C40" w:rsidP="005174C4">
      <w:pPr>
        <w:spacing w:after="0" w:line="360" w:lineRule="auto"/>
        <w:jc w:val="both"/>
        <w:rPr>
          <w:rFonts w:ascii="Times New Roman" w:hAnsi="Times New Roman" w:cs="Times New Roman"/>
          <w:b/>
          <w:iCs/>
          <w:sz w:val="24"/>
          <w:szCs w:val="24"/>
          <w:lang w:val="es-CR"/>
        </w:rPr>
      </w:pPr>
    </w:p>
    <w:p w14:paraId="31AFE021" w14:textId="1484FDFA"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Robert </w:t>
      </w:r>
      <w:proofErr w:type="spellStart"/>
      <w:r w:rsidRPr="004C01B7">
        <w:rPr>
          <w:rFonts w:ascii="Times New Roman" w:hAnsi="Times New Roman" w:cs="Times New Roman"/>
          <w:sz w:val="24"/>
          <w:szCs w:val="24"/>
          <w:lang w:val="es-CR"/>
        </w:rPr>
        <w:t>Alexy</w:t>
      </w:r>
      <w:proofErr w:type="spellEnd"/>
      <w:r w:rsidRPr="004C01B7">
        <w:rPr>
          <w:rFonts w:ascii="Times New Roman" w:hAnsi="Times New Roman" w:cs="Times New Roman"/>
          <w:sz w:val="24"/>
          <w:szCs w:val="24"/>
          <w:lang w:val="es-CR"/>
        </w:rPr>
        <w:t xml:space="preserve">, en su obra “Tres Escritos sobre los derechos fundamentales y la teoría de los principios”, afirma que </w:t>
      </w:r>
      <w:r w:rsidRPr="00A00CCF">
        <w:rPr>
          <w:rFonts w:ascii="Times New Roman" w:hAnsi="Times New Roman" w:cs="Times New Roman"/>
          <w:i/>
          <w:sz w:val="24"/>
          <w:szCs w:val="24"/>
          <w:lang w:val="es-CR"/>
        </w:rPr>
        <w:t>“Los derechos fundamentales son en su esencia derechos humanos transformados en derecho constitucional positivo”</w:t>
      </w:r>
      <w:r w:rsidR="003B0573" w:rsidRPr="004C01B7">
        <w:rPr>
          <w:rFonts w:ascii="Times New Roman" w:hAnsi="Times New Roman" w:cs="Times New Roman"/>
          <w:noProof/>
          <w:sz w:val="24"/>
          <w:szCs w:val="24"/>
          <w:lang w:val="es-CR"/>
        </w:rPr>
        <w:t xml:space="preserve"> </w:t>
      </w:r>
      <w:sdt>
        <w:sdtPr>
          <w:rPr>
            <w:rFonts w:ascii="Times New Roman" w:hAnsi="Times New Roman" w:cs="Times New Roman"/>
            <w:noProof/>
            <w:sz w:val="24"/>
            <w:szCs w:val="24"/>
            <w:lang w:val="es-CR"/>
          </w:rPr>
          <w:id w:val="2071064980"/>
          <w:citation/>
        </w:sdtPr>
        <w:sdtContent>
          <w:r w:rsidR="005158D9">
            <w:rPr>
              <w:rFonts w:ascii="Times New Roman" w:hAnsi="Times New Roman" w:cs="Times New Roman"/>
              <w:noProof/>
              <w:sz w:val="24"/>
              <w:szCs w:val="24"/>
              <w:lang w:val="es-CR"/>
            </w:rPr>
            <w:fldChar w:fldCharType="begin"/>
          </w:r>
          <w:r w:rsidR="00A00CCF">
            <w:rPr>
              <w:rFonts w:ascii="Times New Roman" w:hAnsi="Times New Roman" w:cs="Times New Roman"/>
              <w:noProof/>
              <w:sz w:val="24"/>
              <w:szCs w:val="24"/>
              <w:lang w:val="es-CR"/>
            </w:rPr>
            <w:instrText xml:space="preserve">CITATION Ale03 \p 26 \l 5130 </w:instrText>
          </w:r>
          <w:r w:rsidR="005158D9">
            <w:rPr>
              <w:rFonts w:ascii="Times New Roman" w:hAnsi="Times New Roman" w:cs="Times New Roman"/>
              <w:noProof/>
              <w:sz w:val="24"/>
              <w:szCs w:val="24"/>
              <w:lang w:val="es-CR"/>
            </w:rPr>
            <w:fldChar w:fldCharType="separate"/>
          </w:r>
          <w:r w:rsidR="00A00CCF" w:rsidRPr="00A00CCF">
            <w:rPr>
              <w:rFonts w:ascii="Times New Roman" w:hAnsi="Times New Roman" w:cs="Times New Roman"/>
              <w:noProof/>
              <w:sz w:val="24"/>
              <w:szCs w:val="24"/>
              <w:lang w:val="es-CR"/>
            </w:rPr>
            <w:t>(Alexy, 2003, pág. 26)</w:t>
          </w:r>
          <w:r w:rsidR="005158D9">
            <w:rPr>
              <w:rFonts w:ascii="Times New Roman" w:hAnsi="Times New Roman" w:cs="Times New Roman"/>
              <w:noProof/>
              <w:sz w:val="24"/>
              <w:szCs w:val="24"/>
              <w:lang w:val="es-CR"/>
            </w:rPr>
            <w:fldChar w:fldCharType="end"/>
          </w:r>
        </w:sdtContent>
      </w:sdt>
      <w:r w:rsidR="005158D9">
        <w:rPr>
          <w:rFonts w:ascii="Times New Roman" w:hAnsi="Times New Roman" w:cs="Times New Roman"/>
          <w:noProof/>
          <w:sz w:val="24"/>
          <w:szCs w:val="24"/>
          <w:lang w:val="es-CR"/>
        </w:rPr>
        <w:t xml:space="preserve"> </w:t>
      </w:r>
    </w:p>
    <w:p w14:paraId="46896571" w14:textId="77777777" w:rsidR="00A00CCF"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Dice </w:t>
      </w:r>
      <w:proofErr w:type="spellStart"/>
      <w:r w:rsidRPr="004C01B7">
        <w:rPr>
          <w:rFonts w:ascii="Times New Roman" w:hAnsi="Times New Roman" w:cs="Times New Roman"/>
          <w:sz w:val="24"/>
          <w:szCs w:val="24"/>
          <w:lang w:val="es-CR"/>
        </w:rPr>
        <w:t>Alexy</w:t>
      </w:r>
      <w:proofErr w:type="spellEnd"/>
      <w:r w:rsidRPr="004C01B7">
        <w:rPr>
          <w:rFonts w:ascii="Times New Roman" w:hAnsi="Times New Roman" w:cs="Times New Roman"/>
          <w:sz w:val="24"/>
          <w:szCs w:val="24"/>
          <w:lang w:val="es-CR"/>
        </w:rPr>
        <w:t>, sobre la teoría de los principios:</w:t>
      </w:r>
      <w:r w:rsidRPr="003B0573">
        <w:rPr>
          <w:rFonts w:ascii="Times New Roman" w:hAnsi="Times New Roman" w:cs="Times New Roman"/>
          <w:i/>
          <w:sz w:val="24"/>
          <w:szCs w:val="24"/>
          <w:lang w:val="es-CR"/>
        </w:rPr>
        <w:t xml:space="preserve"> </w:t>
      </w:r>
      <w:r w:rsidRPr="00B57664">
        <w:rPr>
          <w:rFonts w:ascii="Times New Roman" w:hAnsi="Times New Roman" w:cs="Times New Roman"/>
          <w:i/>
          <w:sz w:val="24"/>
          <w:szCs w:val="24"/>
          <w:lang w:val="es-CR"/>
        </w:rPr>
        <w:t>“De acuerdo con la definición estándar de la teoría de los principios, los principios son normas que ordenan que algo se realice en la mayor medida posible, de acuerdo con las posibilidades fácticas y jurídicas”.</w:t>
      </w:r>
      <w:sdt>
        <w:sdtPr>
          <w:rPr>
            <w:rFonts w:ascii="Times New Roman" w:hAnsi="Times New Roman" w:cs="Times New Roman"/>
            <w:sz w:val="24"/>
            <w:szCs w:val="24"/>
            <w:lang w:val="es-CR"/>
          </w:rPr>
          <w:id w:val="83193397"/>
          <w:citation/>
        </w:sdtPr>
        <w:sdtContent>
          <w:r w:rsidR="00B57664">
            <w:rPr>
              <w:rFonts w:ascii="Times New Roman" w:hAnsi="Times New Roman" w:cs="Times New Roman"/>
              <w:sz w:val="24"/>
              <w:szCs w:val="24"/>
              <w:lang w:val="es-CR"/>
            </w:rPr>
            <w:fldChar w:fldCharType="begin"/>
          </w:r>
          <w:r w:rsidR="00B57664">
            <w:rPr>
              <w:rFonts w:ascii="Times New Roman" w:hAnsi="Times New Roman" w:cs="Times New Roman"/>
              <w:sz w:val="24"/>
              <w:szCs w:val="24"/>
              <w:lang w:val="es-CR"/>
            </w:rPr>
            <w:instrText xml:space="preserve">CITATION Ale03 \p 95 \l 5130 </w:instrText>
          </w:r>
          <w:r w:rsidR="00B57664">
            <w:rPr>
              <w:rFonts w:ascii="Times New Roman" w:hAnsi="Times New Roman" w:cs="Times New Roman"/>
              <w:sz w:val="24"/>
              <w:szCs w:val="24"/>
              <w:lang w:val="es-CR"/>
            </w:rPr>
            <w:fldChar w:fldCharType="separate"/>
          </w:r>
          <w:r w:rsidR="00B57664">
            <w:rPr>
              <w:rFonts w:ascii="Times New Roman" w:hAnsi="Times New Roman" w:cs="Times New Roman"/>
              <w:noProof/>
              <w:sz w:val="24"/>
              <w:szCs w:val="24"/>
              <w:lang w:val="es-CR"/>
            </w:rPr>
            <w:t xml:space="preserve"> </w:t>
          </w:r>
          <w:r w:rsidR="00B57664" w:rsidRPr="00B57664">
            <w:rPr>
              <w:rFonts w:ascii="Times New Roman" w:hAnsi="Times New Roman" w:cs="Times New Roman"/>
              <w:noProof/>
              <w:sz w:val="24"/>
              <w:szCs w:val="24"/>
              <w:lang w:val="es-CR"/>
            </w:rPr>
            <w:t>(Alexy, 2003, pág. 95)</w:t>
          </w:r>
          <w:r w:rsidR="00B57664">
            <w:rPr>
              <w:rFonts w:ascii="Times New Roman" w:hAnsi="Times New Roman" w:cs="Times New Roman"/>
              <w:sz w:val="24"/>
              <w:szCs w:val="24"/>
              <w:lang w:val="es-CR"/>
            </w:rPr>
            <w:fldChar w:fldCharType="end"/>
          </w:r>
        </w:sdtContent>
      </w:sdt>
      <w:r w:rsidR="00B57664">
        <w:rPr>
          <w:rFonts w:ascii="Times New Roman" w:hAnsi="Times New Roman" w:cs="Times New Roman"/>
          <w:sz w:val="24"/>
          <w:szCs w:val="24"/>
          <w:lang w:val="es-CR"/>
        </w:rPr>
        <w:t>.</w:t>
      </w:r>
      <w:r w:rsidR="003B0573">
        <w:rPr>
          <w:rFonts w:ascii="Times New Roman" w:hAnsi="Times New Roman" w:cs="Times New Roman"/>
          <w:sz w:val="24"/>
          <w:szCs w:val="24"/>
          <w:lang w:val="es-CR"/>
        </w:rPr>
        <w:t xml:space="preserve"> </w:t>
      </w:r>
    </w:p>
    <w:p w14:paraId="43362037" w14:textId="112EE632"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Como consecuencia, los principios son mandatos de optimización, que se caracterizan por el hecho que pueden ser cumplidos en distintos grados y que</w:t>
      </w:r>
      <w:r w:rsidR="00A00CC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la medida </w:t>
      </w:r>
      <w:r w:rsidR="003B0573">
        <w:rPr>
          <w:rFonts w:ascii="Times New Roman" w:hAnsi="Times New Roman" w:cs="Times New Roman"/>
          <w:sz w:val="24"/>
          <w:szCs w:val="24"/>
          <w:lang w:val="es-CR"/>
        </w:rPr>
        <w:t>ordenada en que deben cumplirse</w:t>
      </w:r>
      <w:r w:rsidR="00A00CC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no sólo depende de las posibilidades fácticas, sino también</w:t>
      </w:r>
      <w:r w:rsidR="00A00CC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de las posibilidades jurídicas. </w:t>
      </w:r>
    </w:p>
    <w:p w14:paraId="6283F706" w14:textId="77777777" w:rsidR="00A00CCF"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Agrega que la teoría de los principios equivale al p</w:t>
      </w:r>
      <w:r w:rsidR="003B0573">
        <w:rPr>
          <w:rFonts w:ascii="Times New Roman" w:hAnsi="Times New Roman" w:cs="Times New Roman"/>
          <w:sz w:val="24"/>
          <w:szCs w:val="24"/>
          <w:lang w:val="es-CR"/>
        </w:rPr>
        <w:t>rincipio de proporcionalidad y e</w:t>
      </w:r>
      <w:r w:rsidRPr="004C01B7">
        <w:rPr>
          <w:rFonts w:ascii="Times New Roman" w:hAnsi="Times New Roman" w:cs="Times New Roman"/>
          <w:sz w:val="24"/>
          <w:szCs w:val="24"/>
          <w:lang w:val="es-CR"/>
        </w:rPr>
        <w:t xml:space="preserve">ste implica aquella. </w:t>
      </w:r>
    </w:p>
    <w:p w14:paraId="40FAC715" w14:textId="77777777" w:rsidR="00A00CCF"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Para</w:t>
      </w:r>
      <w:r w:rsidRPr="003B0573">
        <w:rPr>
          <w:rFonts w:ascii="Times New Roman" w:hAnsi="Times New Roman" w:cs="Times New Roman"/>
          <w:color w:val="000000" w:themeColor="text1"/>
          <w:sz w:val="24"/>
          <w:szCs w:val="24"/>
          <w:lang w:val="es-CR"/>
        </w:rPr>
        <w:t xml:space="preserve"> </w:t>
      </w:r>
      <w:r w:rsidR="003B0573" w:rsidRPr="003B0573">
        <w:rPr>
          <w:rFonts w:ascii="Times New Roman" w:hAnsi="Times New Roman" w:cs="Times New Roman"/>
          <w:noProof/>
          <w:color w:val="000000" w:themeColor="text1"/>
          <w:sz w:val="24"/>
          <w:szCs w:val="24"/>
          <w:lang w:val="es-CR"/>
        </w:rPr>
        <w:t>Alexy</w:t>
      </w:r>
      <w:r w:rsidRPr="004C01B7">
        <w:rPr>
          <w:rFonts w:ascii="Times New Roman" w:hAnsi="Times New Roman" w:cs="Times New Roman"/>
          <w:sz w:val="24"/>
          <w:szCs w:val="24"/>
          <w:lang w:val="es-CR"/>
        </w:rPr>
        <w:t>, el deber ser es lo que ha de optimizarse para que</w:t>
      </w:r>
      <w:r w:rsidR="003B0573">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 través de </w:t>
      </w:r>
      <w:r w:rsidR="00A00CCF">
        <w:rPr>
          <w:rFonts w:ascii="Times New Roman" w:hAnsi="Times New Roman" w:cs="Times New Roman"/>
          <w:sz w:val="24"/>
          <w:szCs w:val="24"/>
          <w:lang w:val="es-CR"/>
        </w:rPr>
        <w:t>esa optimización</w:t>
      </w:r>
      <w:r w:rsidR="003B0573">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se transforme en un deber ser real</w:t>
      </w:r>
      <w:r w:rsidR="00A00CCF">
        <w:rPr>
          <w:rFonts w:ascii="Times New Roman" w:hAnsi="Times New Roman" w:cs="Times New Roman"/>
          <w:sz w:val="24"/>
          <w:szCs w:val="24"/>
          <w:lang w:val="es-CR"/>
        </w:rPr>
        <w:t>.</w:t>
      </w:r>
    </w:p>
    <w:p w14:paraId="2C425D47" w14:textId="7DF1C319" w:rsidR="00EA0780" w:rsidRPr="004C01B7" w:rsidRDefault="00A00CCF"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T</w:t>
      </w:r>
      <w:r w:rsidR="00EA0780" w:rsidRPr="004C01B7">
        <w:rPr>
          <w:rFonts w:ascii="Times New Roman" w:hAnsi="Times New Roman" w:cs="Times New Roman"/>
          <w:sz w:val="24"/>
          <w:szCs w:val="24"/>
          <w:lang w:val="es-CR"/>
        </w:rPr>
        <w:t>ambién indica que</w:t>
      </w:r>
      <w:r w:rsidR="003B0573">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en tanto objeto de la optimización, el deber ser </w:t>
      </w:r>
      <w:r>
        <w:rPr>
          <w:rFonts w:ascii="Times New Roman" w:hAnsi="Times New Roman" w:cs="Times New Roman"/>
          <w:sz w:val="24"/>
          <w:szCs w:val="24"/>
          <w:lang w:val="es-CR"/>
        </w:rPr>
        <w:t xml:space="preserve">tiene que </w:t>
      </w:r>
      <w:r w:rsidR="00EA0780" w:rsidRPr="004C01B7">
        <w:rPr>
          <w:rFonts w:ascii="Times New Roman" w:hAnsi="Times New Roman" w:cs="Times New Roman"/>
          <w:sz w:val="24"/>
          <w:szCs w:val="24"/>
          <w:lang w:val="es-CR"/>
        </w:rPr>
        <w:t>e</w:t>
      </w:r>
      <w:r w:rsidR="003B0573">
        <w:rPr>
          <w:rFonts w:ascii="Times New Roman" w:hAnsi="Times New Roman" w:cs="Times New Roman"/>
          <w:sz w:val="24"/>
          <w:szCs w:val="24"/>
          <w:lang w:val="es-CR"/>
        </w:rPr>
        <w:t>star en el nivel de los objetos</w:t>
      </w:r>
      <w:r w:rsidR="00EA0780" w:rsidRPr="004C01B7">
        <w:rPr>
          <w:rFonts w:ascii="Times New Roman" w:hAnsi="Times New Roman" w:cs="Times New Roman"/>
          <w:sz w:val="24"/>
          <w:szCs w:val="24"/>
          <w:lang w:val="es-CR"/>
        </w:rPr>
        <w:t xml:space="preserve"> y</w:t>
      </w:r>
      <w:r w:rsidR="003B0573">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por el contrario, los mandatos de optimización o mandatos de optimizar en un </w:t>
      </w:r>
      <w:proofErr w:type="spellStart"/>
      <w:r w:rsidR="00EA0780" w:rsidRPr="004C01B7">
        <w:rPr>
          <w:rFonts w:ascii="Times New Roman" w:hAnsi="Times New Roman" w:cs="Times New Roman"/>
          <w:sz w:val="24"/>
          <w:szCs w:val="24"/>
          <w:lang w:val="es-CR"/>
        </w:rPr>
        <w:t>metanivel</w:t>
      </w:r>
      <w:proofErr w:type="spellEnd"/>
      <w:r w:rsidR="00EA0780" w:rsidRPr="004C01B7">
        <w:rPr>
          <w:rFonts w:ascii="Times New Roman" w:hAnsi="Times New Roman" w:cs="Times New Roman"/>
          <w:sz w:val="24"/>
          <w:szCs w:val="24"/>
          <w:lang w:val="es-CR"/>
        </w:rPr>
        <w:t xml:space="preserve"> donde </w:t>
      </w:r>
      <w:r>
        <w:rPr>
          <w:rFonts w:ascii="Times New Roman" w:hAnsi="Times New Roman" w:cs="Times New Roman"/>
          <w:sz w:val="24"/>
          <w:szCs w:val="24"/>
          <w:lang w:val="es-CR"/>
        </w:rPr>
        <w:t xml:space="preserve">se </w:t>
      </w:r>
      <w:r w:rsidR="00EA0780" w:rsidRPr="004C01B7">
        <w:rPr>
          <w:rFonts w:ascii="Times New Roman" w:hAnsi="Times New Roman" w:cs="Times New Roman"/>
          <w:sz w:val="24"/>
          <w:szCs w:val="24"/>
          <w:lang w:val="es-CR"/>
        </w:rPr>
        <w:t>establece lo que debe hacerse con lo que está en el nivel de los objetos.</w:t>
      </w:r>
      <w:r>
        <w:rPr>
          <w:rFonts w:ascii="Times New Roman" w:hAnsi="Times New Roman" w:cs="Times New Roman"/>
          <w:sz w:val="24"/>
          <w:szCs w:val="24"/>
          <w:lang w:val="es-CR"/>
        </w:rPr>
        <w:t xml:space="preserve"> Sea que, el nivel de los objetos (donde se encuentra el deber ser) está sometido al </w:t>
      </w:r>
      <w:proofErr w:type="spellStart"/>
      <w:r>
        <w:rPr>
          <w:rFonts w:ascii="Times New Roman" w:hAnsi="Times New Roman" w:cs="Times New Roman"/>
          <w:sz w:val="24"/>
          <w:szCs w:val="24"/>
          <w:lang w:val="es-CR"/>
        </w:rPr>
        <w:t>metanivel</w:t>
      </w:r>
      <w:proofErr w:type="spellEnd"/>
      <w:r>
        <w:rPr>
          <w:rFonts w:ascii="Times New Roman" w:hAnsi="Times New Roman" w:cs="Times New Roman"/>
          <w:sz w:val="24"/>
          <w:szCs w:val="24"/>
          <w:lang w:val="es-CR"/>
        </w:rPr>
        <w:t xml:space="preserve"> (mandatos de optimización). Es algo similar al imperativo categórico kantiano.</w:t>
      </w:r>
    </w:p>
    <w:p w14:paraId="57E340F7" w14:textId="77777777" w:rsidR="00A00CCF" w:rsidRDefault="00A00CCF" w:rsidP="00A00CCF">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La teoría de los derechos fundamentales</w:t>
      </w:r>
      <w:r w:rsidR="00EA0780" w:rsidRPr="004C01B7">
        <w:rPr>
          <w:rFonts w:ascii="Times New Roman" w:hAnsi="Times New Roman" w:cs="Times New Roman"/>
          <w:sz w:val="24"/>
          <w:szCs w:val="24"/>
          <w:lang w:val="es-CR"/>
        </w:rPr>
        <w:t xml:space="preserve"> </w:t>
      </w:r>
      <w:r>
        <w:rPr>
          <w:rFonts w:ascii="Times New Roman" w:hAnsi="Times New Roman" w:cs="Times New Roman"/>
          <w:sz w:val="24"/>
          <w:szCs w:val="24"/>
          <w:lang w:val="es-CR"/>
        </w:rPr>
        <w:t xml:space="preserve">enuncia </w:t>
      </w:r>
      <w:r w:rsidR="00EA0780" w:rsidRPr="004C01B7">
        <w:rPr>
          <w:rFonts w:ascii="Times New Roman" w:hAnsi="Times New Roman" w:cs="Times New Roman"/>
          <w:sz w:val="24"/>
          <w:szCs w:val="24"/>
          <w:lang w:val="es-CR"/>
        </w:rPr>
        <w:t>conductas aceptadas y límites intrínsecos a esas mismas conductas y</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en tal relación, la proporcionalidad, la justicia y el </w:t>
      </w:r>
      <w:r w:rsidR="00EA0780" w:rsidRPr="004C01B7">
        <w:rPr>
          <w:rFonts w:ascii="Times New Roman" w:hAnsi="Times New Roman" w:cs="Times New Roman"/>
          <w:sz w:val="24"/>
          <w:szCs w:val="24"/>
          <w:lang w:val="es-CR"/>
        </w:rPr>
        <w:lastRenderedPageBreak/>
        <w:t>respeto surgen como puntos medulares para que una decisión que involucre a un individuo y sus derechos, sea tomada con la mayor precaución posible y con criterios de ponderación adecuados.</w:t>
      </w:r>
    </w:p>
    <w:p w14:paraId="7BCF5842" w14:textId="789667E8" w:rsidR="003B0573" w:rsidRDefault="00A00CCF" w:rsidP="00A00CCF">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De tal suerte que, la teoría de los derechos fundamentales, al igual que las otras </w:t>
      </w:r>
      <w:proofErr w:type="spellStart"/>
      <w:r>
        <w:rPr>
          <w:rFonts w:ascii="Times New Roman" w:hAnsi="Times New Roman" w:cs="Times New Roman"/>
          <w:sz w:val="24"/>
          <w:szCs w:val="24"/>
          <w:lang w:val="es-CR"/>
        </w:rPr>
        <w:t>terorías</w:t>
      </w:r>
      <w:proofErr w:type="spellEnd"/>
      <w:r>
        <w:rPr>
          <w:rFonts w:ascii="Times New Roman" w:hAnsi="Times New Roman" w:cs="Times New Roman"/>
          <w:sz w:val="24"/>
          <w:szCs w:val="24"/>
          <w:lang w:val="es-CR"/>
        </w:rPr>
        <w:t xml:space="preserve"> </w:t>
      </w:r>
      <w:proofErr w:type="spellStart"/>
      <w:r>
        <w:rPr>
          <w:rFonts w:ascii="Times New Roman" w:hAnsi="Times New Roman" w:cs="Times New Roman"/>
          <w:sz w:val="24"/>
          <w:szCs w:val="24"/>
          <w:lang w:val="es-CR"/>
        </w:rPr>
        <w:t>principialistas</w:t>
      </w:r>
      <w:proofErr w:type="spellEnd"/>
      <w:r>
        <w:rPr>
          <w:rFonts w:ascii="Times New Roman" w:hAnsi="Times New Roman" w:cs="Times New Roman"/>
          <w:sz w:val="24"/>
          <w:szCs w:val="24"/>
          <w:lang w:val="es-CR"/>
        </w:rPr>
        <w:t xml:space="preserve"> citadas, se tornan en marco ético normativo para el tratamiento e intervención de las poblaciones intersexuales, con todo lo que el respeto a los mandatos de optimización implica. De lo contrario, serían meras manifestaciones de buena fe sin valor jurídico ni práctico.</w:t>
      </w:r>
      <w:r w:rsidR="003B0573">
        <w:rPr>
          <w:rFonts w:ascii="Times New Roman" w:hAnsi="Times New Roman" w:cs="Times New Roman"/>
          <w:sz w:val="24"/>
          <w:szCs w:val="24"/>
          <w:lang w:val="es-CR"/>
        </w:rPr>
        <w:t xml:space="preserve"> </w:t>
      </w:r>
    </w:p>
    <w:p w14:paraId="44AA39C1"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0C4DFC96" w14:textId="01566FEF" w:rsidR="00EA0780" w:rsidRDefault="00004C40" w:rsidP="005174C4">
      <w:pPr>
        <w:spacing w:after="0" w:line="360" w:lineRule="auto"/>
        <w:jc w:val="both"/>
        <w:rPr>
          <w:rFonts w:ascii="Times New Roman" w:hAnsi="Times New Roman" w:cs="Times New Roman"/>
          <w:b/>
          <w:bCs/>
          <w:sz w:val="24"/>
          <w:szCs w:val="24"/>
          <w:lang w:val="es-CR"/>
        </w:rPr>
      </w:pPr>
      <w:r w:rsidRPr="004C01B7">
        <w:rPr>
          <w:rFonts w:ascii="Times New Roman" w:hAnsi="Times New Roman" w:cs="Times New Roman"/>
          <w:b/>
          <w:bCs/>
          <w:sz w:val="24"/>
          <w:szCs w:val="24"/>
          <w:lang w:val="es-CR"/>
        </w:rPr>
        <w:t>Bioética, derecho e intersexualidad</w:t>
      </w:r>
    </w:p>
    <w:p w14:paraId="51768A63" w14:textId="77777777" w:rsidR="00004C40" w:rsidRPr="004C01B7" w:rsidRDefault="00004C40" w:rsidP="005174C4">
      <w:pPr>
        <w:spacing w:after="0" w:line="360" w:lineRule="auto"/>
        <w:jc w:val="both"/>
        <w:rPr>
          <w:rFonts w:ascii="Times New Roman" w:hAnsi="Times New Roman" w:cs="Times New Roman"/>
          <w:b/>
          <w:bCs/>
          <w:sz w:val="24"/>
          <w:szCs w:val="24"/>
          <w:lang w:val="es-CR"/>
        </w:rPr>
      </w:pPr>
    </w:p>
    <w:p w14:paraId="006A7EB8" w14:textId="39AEE504"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Los principios biomédicos, luego bioéticos, así como los principios sobre Derechos Humanos, son el marco referencial para</w:t>
      </w:r>
      <w:r w:rsidR="00C2522B">
        <w:rPr>
          <w:rFonts w:ascii="Times New Roman" w:hAnsi="Times New Roman" w:cs="Times New Roman"/>
          <w:sz w:val="24"/>
          <w:szCs w:val="24"/>
          <w:lang w:val="es-CR"/>
        </w:rPr>
        <w:t xml:space="preserve"> las profesiones relacionadas con</w:t>
      </w:r>
      <w:r w:rsidRPr="004C01B7">
        <w:rPr>
          <w:rFonts w:ascii="Times New Roman" w:hAnsi="Times New Roman" w:cs="Times New Roman"/>
          <w:sz w:val="24"/>
          <w:szCs w:val="24"/>
          <w:lang w:val="es-CR"/>
        </w:rPr>
        <w:t xml:space="preserve"> el tema de intersexualidad.</w:t>
      </w:r>
      <w:r w:rsidR="00C2522B">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Por una parte</w:t>
      </w:r>
      <w:r w:rsidR="00C2522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la Medicina, la Farmacología, la Psicología, la Psiquiatría, la Endocrinología y la Cirugía Reconstructiva; y por otra, la Abogacía y la función legislativa, </w:t>
      </w:r>
      <w:r w:rsidR="00E666B8">
        <w:rPr>
          <w:rFonts w:ascii="Times New Roman" w:hAnsi="Times New Roman" w:cs="Times New Roman"/>
          <w:sz w:val="24"/>
          <w:szCs w:val="24"/>
          <w:lang w:val="es-CR"/>
        </w:rPr>
        <w:t>están</w:t>
      </w:r>
      <w:r w:rsidRPr="004C01B7">
        <w:rPr>
          <w:rFonts w:ascii="Times New Roman" w:hAnsi="Times New Roman" w:cs="Times New Roman"/>
          <w:sz w:val="24"/>
          <w:szCs w:val="24"/>
          <w:lang w:val="es-CR"/>
        </w:rPr>
        <w:t xml:space="preserve"> atravesadas tanto por un orden moral, </w:t>
      </w:r>
      <w:r w:rsidR="00E666B8">
        <w:rPr>
          <w:rFonts w:ascii="Times New Roman" w:hAnsi="Times New Roman" w:cs="Times New Roman"/>
          <w:sz w:val="24"/>
          <w:szCs w:val="24"/>
          <w:lang w:val="es-CR"/>
        </w:rPr>
        <w:t>como deontológico y</w:t>
      </w:r>
      <w:r w:rsidRPr="004C01B7">
        <w:rPr>
          <w:rFonts w:ascii="Times New Roman" w:hAnsi="Times New Roman" w:cs="Times New Roman"/>
          <w:sz w:val="24"/>
          <w:szCs w:val="24"/>
          <w:lang w:val="es-CR"/>
        </w:rPr>
        <w:t xml:space="preserve"> jurídico normativo, que les impone el mar</w:t>
      </w:r>
      <w:r w:rsidR="00E666B8">
        <w:rPr>
          <w:rFonts w:ascii="Times New Roman" w:hAnsi="Times New Roman" w:cs="Times New Roman"/>
          <w:sz w:val="24"/>
          <w:szCs w:val="24"/>
          <w:lang w:val="es-CR"/>
        </w:rPr>
        <w:t>co legal y normativo de acción a los profesionales del</w:t>
      </w:r>
      <w:r w:rsidRPr="004C01B7">
        <w:rPr>
          <w:rFonts w:ascii="Times New Roman" w:hAnsi="Times New Roman" w:cs="Times New Roman"/>
          <w:sz w:val="24"/>
          <w:szCs w:val="24"/>
          <w:lang w:val="es-CR"/>
        </w:rPr>
        <w:t xml:space="preserve"> Derecho </w:t>
      </w:r>
      <w:r w:rsidR="00E666B8">
        <w:rPr>
          <w:rFonts w:ascii="Times New Roman" w:hAnsi="Times New Roman" w:cs="Times New Roman"/>
          <w:sz w:val="24"/>
          <w:szCs w:val="24"/>
          <w:lang w:val="es-CR"/>
        </w:rPr>
        <w:t xml:space="preserve">y </w:t>
      </w:r>
      <w:r w:rsidRPr="004C01B7">
        <w:rPr>
          <w:rFonts w:ascii="Times New Roman" w:hAnsi="Times New Roman" w:cs="Times New Roman"/>
          <w:sz w:val="24"/>
          <w:szCs w:val="24"/>
          <w:lang w:val="es-CR"/>
        </w:rPr>
        <w:t>la Medicina.</w:t>
      </w:r>
      <w:r w:rsidR="00E666B8">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Si bien</w:t>
      </w:r>
      <w:r w:rsidR="00E666B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muchas acciones en el campo médico y en la práctica del Derecho son tomadas a partir de criterios morales universalizables, muchas veces la moral particular -de la que nos habla Beauchamp y </w:t>
      </w:r>
      <w:proofErr w:type="spellStart"/>
      <w:r w:rsidRPr="004C01B7">
        <w:rPr>
          <w:rFonts w:ascii="Times New Roman" w:hAnsi="Times New Roman" w:cs="Times New Roman"/>
          <w:sz w:val="24"/>
          <w:szCs w:val="24"/>
          <w:lang w:val="es-CR"/>
        </w:rPr>
        <w:t>Childress</w:t>
      </w:r>
      <w:proofErr w:type="spellEnd"/>
      <w:r w:rsidRPr="004C01B7">
        <w:rPr>
          <w:rFonts w:ascii="Times New Roman" w:hAnsi="Times New Roman" w:cs="Times New Roman"/>
          <w:sz w:val="24"/>
          <w:szCs w:val="24"/>
          <w:lang w:val="es-CR"/>
        </w:rPr>
        <w:t xml:space="preserve">- sesga la decisión final, y descoloca la acción del </w:t>
      </w:r>
      <w:r w:rsidRPr="004C01B7">
        <w:rPr>
          <w:rFonts w:ascii="Times New Roman" w:hAnsi="Times New Roman" w:cs="Times New Roman"/>
          <w:i/>
          <w:sz w:val="24"/>
          <w:szCs w:val="24"/>
          <w:lang w:val="es-CR"/>
        </w:rPr>
        <w:t>deber ser</w:t>
      </w:r>
      <w:r w:rsidRPr="004C01B7">
        <w:rPr>
          <w:rFonts w:ascii="Times New Roman" w:hAnsi="Times New Roman" w:cs="Times New Roman"/>
          <w:sz w:val="24"/>
          <w:szCs w:val="24"/>
          <w:lang w:val="es-CR"/>
        </w:rPr>
        <w:t xml:space="preserve"> inspirado por los propios principios teóricos expuestos.</w:t>
      </w:r>
    </w:p>
    <w:p w14:paraId="023B42CF" w14:textId="77777777" w:rsidR="00A00CCF"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Los principios biomédicos de respeto, no maleficencia y de beneficencia; los bioéticos que extienden los anteriores a la autonomía o independencia y a la justicia; y los de Derechos Humanos y Fundamentales que resguardan la libertad, la justicia, la igualdad, la autonomía de la voluntad, el derecho a la libre disposición del cuerpo, entre otros, apuntan a que en el caso de la intersexualidad sean cuidadosa y celosamente resguardados.</w:t>
      </w:r>
      <w:r w:rsidR="00E666B8">
        <w:rPr>
          <w:rFonts w:ascii="Times New Roman" w:hAnsi="Times New Roman" w:cs="Times New Roman"/>
          <w:sz w:val="24"/>
          <w:szCs w:val="24"/>
          <w:lang w:val="es-CR"/>
        </w:rPr>
        <w:t xml:space="preserve"> </w:t>
      </w:r>
    </w:p>
    <w:p w14:paraId="68A1AD5F" w14:textId="4D2AE90C"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El problema medular para que esto no suceda es la tem</w:t>
      </w:r>
      <w:r w:rsidR="00E666B8">
        <w:rPr>
          <w:rFonts w:ascii="Times New Roman" w:hAnsi="Times New Roman" w:cs="Times New Roman"/>
          <w:sz w:val="24"/>
          <w:szCs w:val="24"/>
          <w:lang w:val="es-CR"/>
        </w:rPr>
        <w:t>prana edad en que se produce la intervención médica</w:t>
      </w:r>
      <w:r w:rsidRPr="004C01B7">
        <w:rPr>
          <w:rFonts w:ascii="Times New Roman" w:hAnsi="Times New Roman" w:cs="Times New Roman"/>
          <w:sz w:val="24"/>
          <w:szCs w:val="24"/>
          <w:lang w:val="es-CR"/>
        </w:rPr>
        <w:t xml:space="preserve"> de la persona intersexual</w:t>
      </w:r>
      <w:r w:rsidR="00E666B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la imperiosa obligación legal que impone</w:t>
      </w:r>
      <w:r w:rsidR="00E666B8">
        <w:rPr>
          <w:rFonts w:ascii="Times New Roman" w:hAnsi="Times New Roman" w:cs="Times New Roman"/>
          <w:sz w:val="24"/>
          <w:szCs w:val="24"/>
          <w:lang w:val="es-CR"/>
        </w:rPr>
        <w:t xml:space="preserve"> el ordenamiento jurídico para </w:t>
      </w:r>
      <w:r w:rsidRPr="004C01B7">
        <w:rPr>
          <w:rFonts w:ascii="Times New Roman" w:hAnsi="Times New Roman" w:cs="Times New Roman"/>
          <w:sz w:val="24"/>
          <w:szCs w:val="24"/>
          <w:lang w:val="es-CR"/>
        </w:rPr>
        <w:t xml:space="preserve">definir un </w:t>
      </w:r>
      <w:r w:rsidR="00E666B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sexo legal </w:t>
      </w:r>
      <w:r w:rsidR="00E666B8">
        <w:rPr>
          <w:rFonts w:ascii="Times New Roman" w:hAnsi="Times New Roman" w:cs="Times New Roman"/>
          <w:sz w:val="24"/>
          <w:szCs w:val="24"/>
          <w:lang w:val="es-CR"/>
        </w:rPr>
        <w:t>“</w:t>
      </w:r>
      <w:r w:rsidRPr="004C01B7">
        <w:rPr>
          <w:rFonts w:ascii="Times New Roman" w:hAnsi="Times New Roman" w:cs="Times New Roman"/>
          <w:sz w:val="24"/>
          <w:szCs w:val="24"/>
          <w:lang w:val="es-CR"/>
        </w:rPr>
        <w:t>al neonato con miras a su inscripción.</w:t>
      </w:r>
    </w:p>
    <w:p w14:paraId="1D85123B" w14:textId="55301E8C"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Otro problema lo representa la situación en sí misma, pues el nacimiento de una persona intersexual –según la literatura consultada y citada- produce una alteración </w:t>
      </w:r>
      <w:r w:rsidRPr="004C01B7">
        <w:rPr>
          <w:rFonts w:ascii="Times New Roman" w:hAnsi="Times New Roman" w:cs="Times New Roman"/>
          <w:sz w:val="24"/>
          <w:szCs w:val="24"/>
          <w:lang w:val="es-CR"/>
        </w:rPr>
        <w:lastRenderedPageBreak/>
        <w:t>psicológica en los progenitores ante la presión social del binarismo sexual y la necesaria definición del género.</w:t>
      </w:r>
    </w:p>
    <w:p w14:paraId="15193535" w14:textId="24360C06" w:rsidR="00EA0780" w:rsidRPr="004C01B7" w:rsidRDefault="008B2EB6"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Un problema</w:t>
      </w:r>
      <w:r w:rsidR="00EA0780" w:rsidRPr="004C01B7">
        <w:rPr>
          <w:rFonts w:ascii="Times New Roman" w:hAnsi="Times New Roman" w:cs="Times New Roman"/>
          <w:sz w:val="24"/>
          <w:szCs w:val="24"/>
          <w:lang w:val="es-CR"/>
        </w:rPr>
        <w:t xml:space="preserve"> más</w:t>
      </w:r>
      <w:r w:rsidR="00E666B8">
        <w:rPr>
          <w:rFonts w:ascii="Times New Roman" w:hAnsi="Times New Roman" w:cs="Times New Roman"/>
          <w:sz w:val="24"/>
          <w:szCs w:val="24"/>
          <w:lang w:val="es-CR"/>
        </w:rPr>
        <w:t xml:space="preserve"> </w:t>
      </w:r>
      <w:r w:rsidR="00EA0780" w:rsidRPr="004C01B7">
        <w:rPr>
          <w:rFonts w:ascii="Times New Roman" w:hAnsi="Times New Roman" w:cs="Times New Roman"/>
          <w:sz w:val="24"/>
          <w:szCs w:val="24"/>
          <w:lang w:val="es-CR"/>
        </w:rPr>
        <w:t>se produce a partir del juego de las falacias en el argumento normalizador que impone sobre la situación una suerte de “</w:t>
      </w:r>
      <w:r w:rsidR="00E666B8">
        <w:rPr>
          <w:rFonts w:ascii="Times New Roman" w:hAnsi="Times New Roman" w:cs="Times New Roman"/>
          <w:sz w:val="24"/>
          <w:szCs w:val="24"/>
          <w:lang w:val="es-CR"/>
        </w:rPr>
        <w:t>emergencia médica” que “amerita” la intervención inmediata</w:t>
      </w:r>
      <w:r w:rsidR="00EA0780" w:rsidRPr="004C01B7">
        <w:rPr>
          <w:rFonts w:ascii="Times New Roman" w:hAnsi="Times New Roman" w:cs="Times New Roman"/>
          <w:sz w:val="24"/>
          <w:szCs w:val="24"/>
          <w:lang w:val="es-CR"/>
        </w:rPr>
        <w:t xml:space="preserve">, incurriendo en falacia gradualista al indicar los médicos que “con cada año que pase el problema será mayor”; o bien, los argumentos de falso dilema, cuando la pregunta se plantea como “¿es niño o niña?”, sin considerar una tercera alternativa o si la “alteración urogenital” es tal que no permite otra “solución” más que la </w:t>
      </w:r>
      <w:r w:rsidR="00E666B8">
        <w:rPr>
          <w:rFonts w:ascii="Times New Roman" w:hAnsi="Times New Roman" w:cs="Times New Roman"/>
          <w:sz w:val="24"/>
          <w:szCs w:val="24"/>
          <w:lang w:val="es-CR"/>
        </w:rPr>
        <w:t>cirugía de reasignación sexual, todo lo cual</w:t>
      </w:r>
      <w:r w:rsidR="00EA0780" w:rsidRPr="004C01B7">
        <w:rPr>
          <w:rFonts w:ascii="Times New Roman" w:hAnsi="Times New Roman" w:cs="Times New Roman"/>
          <w:sz w:val="24"/>
          <w:szCs w:val="24"/>
          <w:lang w:val="es-CR"/>
        </w:rPr>
        <w:t xml:space="preserve"> nos lleva a la falacia de la pendiente resbaladiza.</w:t>
      </w:r>
    </w:p>
    <w:p w14:paraId="4F6CF142" w14:textId="77777777" w:rsidR="00922452"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El último de ellos se produce a partir de la inadecuada práctica, de la autoridad subrogada y el consentimiento informado.</w:t>
      </w:r>
      <w:r w:rsidR="008B2EB6">
        <w:rPr>
          <w:rFonts w:ascii="Times New Roman" w:hAnsi="Times New Roman" w:cs="Times New Roman"/>
          <w:sz w:val="24"/>
          <w:szCs w:val="24"/>
          <w:lang w:val="es-CR"/>
        </w:rPr>
        <w:t xml:space="preserve"> </w:t>
      </w:r>
    </w:p>
    <w:p w14:paraId="3A5943B1" w14:textId="549E13DD"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situación que envuelve a una persona intersexu</w:t>
      </w:r>
      <w:r w:rsidR="0094374F">
        <w:rPr>
          <w:rFonts w:ascii="Times New Roman" w:hAnsi="Times New Roman" w:cs="Times New Roman"/>
          <w:sz w:val="24"/>
          <w:szCs w:val="24"/>
          <w:lang w:val="es-CR"/>
        </w:rPr>
        <w:t>al no le es exclusiva. Quizás sea</w:t>
      </w:r>
      <w:r w:rsidRPr="004C01B7">
        <w:rPr>
          <w:rFonts w:ascii="Times New Roman" w:hAnsi="Times New Roman" w:cs="Times New Roman"/>
          <w:sz w:val="24"/>
          <w:szCs w:val="24"/>
          <w:lang w:val="es-CR"/>
        </w:rPr>
        <w:t xml:space="preserve"> una de las condiciones que</w:t>
      </w:r>
      <w:r w:rsidR="0094374F">
        <w:rPr>
          <w:rFonts w:ascii="Times New Roman" w:hAnsi="Times New Roman" w:cs="Times New Roman"/>
          <w:sz w:val="24"/>
          <w:szCs w:val="24"/>
          <w:lang w:val="es-CR"/>
        </w:rPr>
        <w:t xml:space="preserve"> a</w:t>
      </w:r>
      <w:r w:rsidRPr="004C01B7">
        <w:rPr>
          <w:rFonts w:ascii="Times New Roman" w:hAnsi="Times New Roman" w:cs="Times New Roman"/>
          <w:sz w:val="24"/>
          <w:szCs w:val="24"/>
          <w:lang w:val="es-CR"/>
        </w:rPr>
        <w:t xml:space="preserve"> más sujetos involucra para la toma de una decisión respecto de la cual, el verdadero y único interesado, no tiene ni voz ni voto en razón de la etapa tan temprana en que todo sucede.</w:t>
      </w:r>
    </w:p>
    <w:p w14:paraId="0D86B38D" w14:textId="40DFB30D"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Si contamos los individuos que participan en la toma de decisión sobre una cirugía de corazón abierto, de cáncer, de aborto o de participación en una investigación científica</w:t>
      </w:r>
      <w:r w:rsidR="0094374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farmacológica o de otra índole, siempre habrá a lo sumo tres sujetos, uno de ellos será el médico, el otro el paciente y, si tuviera pareja, su esposo o esposa, compañero o compañera. </w:t>
      </w:r>
    </w:p>
    <w:p w14:paraId="03A2CEF7" w14:textId="650F8376"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En cambio, en el caso de los intersexuales, al nacer </w:t>
      </w:r>
      <w:r w:rsidR="0094374F">
        <w:rPr>
          <w:rFonts w:ascii="Times New Roman" w:hAnsi="Times New Roman" w:cs="Times New Roman"/>
          <w:sz w:val="24"/>
          <w:szCs w:val="24"/>
          <w:lang w:val="es-CR"/>
        </w:rPr>
        <w:t>son</w:t>
      </w:r>
      <w:r w:rsidRPr="004C01B7">
        <w:rPr>
          <w:rFonts w:ascii="Times New Roman" w:hAnsi="Times New Roman" w:cs="Times New Roman"/>
          <w:sz w:val="24"/>
          <w:szCs w:val="24"/>
          <w:lang w:val="es-CR"/>
        </w:rPr>
        <w:t xml:space="preserve"> recibido</w:t>
      </w:r>
      <w:r w:rsidR="0094374F">
        <w:rPr>
          <w:rFonts w:ascii="Times New Roman" w:hAnsi="Times New Roman" w:cs="Times New Roman"/>
          <w:sz w:val="24"/>
          <w:szCs w:val="24"/>
          <w:lang w:val="es-CR"/>
        </w:rPr>
        <w:t>s</w:t>
      </w:r>
      <w:r w:rsidRPr="004C01B7">
        <w:rPr>
          <w:rFonts w:ascii="Times New Roman" w:hAnsi="Times New Roman" w:cs="Times New Roman"/>
          <w:sz w:val="24"/>
          <w:szCs w:val="24"/>
          <w:lang w:val="es-CR"/>
        </w:rPr>
        <w:t xml:space="preserve"> por el ginecólogo(a), </w:t>
      </w:r>
      <w:r w:rsidR="0094374F">
        <w:rPr>
          <w:rFonts w:ascii="Times New Roman" w:hAnsi="Times New Roman" w:cs="Times New Roman"/>
          <w:sz w:val="24"/>
          <w:szCs w:val="24"/>
          <w:lang w:val="es-CR"/>
        </w:rPr>
        <w:t xml:space="preserve">el o la </w:t>
      </w:r>
      <w:r w:rsidRPr="004C01B7">
        <w:rPr>
          <w:rFonts w:ascii="Times New Roman" w:hAnsi="Times New Roman" w:cs="Times New Roman"/>
          <w:sz w:val="24"/>
          <w:szCs w:val="24"/>
          <w:lang w:val="es-CR"/>
        </w:rPr>
        <w:t xml:space="preserve">enfermera </w:t>
      </w:r>
      <w:r w:rsidR="0094374F">
        <w:rPr>
          <w:rFonts w:ascii="Times New Roman" w:hAnsi="Times New Roman" w:cs="Times New Roman"/>
          <w:sz w:val="24"/>
          <w:szCs w:val="24"/>
          <w:lang w:val="es-CR"/>
        </w:rPr>
        <w:t>obstetra, el</w:t>
      </w:r>
      <w:r w:rsidRPr="004C01B7">
        <w:rPr>
          <w:rFonts w:ascii="Times New Roman" w:hAnsi="Times New Roman" w:cs="Times New Roman"/>
          <w:sz w:val="24"/>
          <w:szCs w:val="24"/>
          <w:lang w:val="es-CR"/>
        </w:rPr>
        <w:t xml:space="preserve"> médico(a) pediatra, el padre y la madre. Todos los presentes opinarán con autoridad </w:t>
      </w:r>
      <w:r w:rsidR="0094374F">
        <w:rPr>
          <w:rFonts w:ascii="Times New Roman" w:hAnsi="Times New Roman" w:cs="Times New Roman"/>
          <w:sz w:val="24"/>
          <w:szCs w:val="24"/>
          <w:lang w:val="es-CR"/>
        </w:rPr>
        <w:t>“</w:t>
      </w:r>
      <w:r w:rsidRPr="004C01B7">
        <w:rPr>
          <w:rFonts w:ascii="Times New Roman" w:hAnsi="Times New Roman" w:cs="Times New Roman"/>
          <w:sz w:val="24"/>
          <w:szCs w:val="24"/>
          <w:lang w:val="es-CR"/>
        </w:rPr>
        <w:t>suficiente</w:t>
      </w:r>
      <w:r w:rsidR="0094374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sobre la situación que recién conocen y la compartirán con los progenitores quienes</w:t>
      </w:r>
      <w:r w:rsidR="0094374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también</w:t>
      </w:r>
      <w:r w:rsidR="0094374F">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pedirán consejo a los médicos sobre qué hacer en ese caso. Mientras t</w:t>
      </w:r>
      <w:r w:rsidR="0094374F">
        <w:rPr>
          <w:rFonts w:ascii="Times New Roman" w:hAnsi="Times New Roman" w:cs="Times New Roman"/>
          <w:sz w:val="24"/>
          <w:szCs w:val="24"/>
          <w:lang w:val="es-CR"/>
        </w:rPr>
        <w:t>anto, el registrador civil del h</w:t>
      </w:r>
      <w:r w:rsidRPr="004C01B7">
        <w:rPr>
          <w:rFonts w:ascii="Times New Roman" w:hAnsi="Times New Roman" w:cs="Times New Roman"/>
          <w:sz w:val="24"/>
          <w:szCs w:val="24"/>
          <w:lang w:val="es-CR"/>
        </w:rPr>
        <w:t xml:space="preserve">ospital estará presionando para que se inscriba al individuo recién nacido como hombre o mujer, apelando a la seguridad jurídica y a la protección de los derechos del </w:t>
      </w:r>
      <w:r w:rsidR="00922452">
        <w:rPr>
          <w:rFonts w:ascii="Times New Roman" w:hAnsi="Times New Roman" w:cs="Times New Roman"/>
          <w:i/>
          <w:sz w:val="24"/>
          <w:szCs w:val="24"/>
          <w:lang w:val="es-CR"/>
        </w:rPr>
        <w:t>neonato</w:t>
      </w:r>
      <w:r w:rsidRPr="004C01B7">
        <w:rPr>
          <w:rFonts w:ascii="Times New Roman" w:hAnsi="Times New Roman" w:cs="Times New Roman"/>
          <w:sz w:val="24"/>
          <w:szCs w:val="24"/>
          <w:lang w:val="es-CR"/>
        </w:rPr>
        <w:t xml:space="preserve">. </w:t>
      </w:r>
    </w:p>
    <w:p w14:paraId="17EA89B0" w14:textId="77777777"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Al calor de esta situación, se pierde de vista por completo que el único interesado y cuya vida a futuro se determinará antes de los dieciocho meses de edad, no puede opinar ni expresar su sentir en relación con su futuro, su sexualidad, su genitalidad, su género y su desarrollo psíquico, físico y socioafectivo.</w:t>
      </w:r>
    </w:p>
    <w:p w14:paraId="6BDB1BA0" w14:textId="32563884"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Los progenitores pensarán no solo en el bienestar del nuevo miembro de la familia, sino también respecto a su íntima e individual situación. Sus emociones, a partir del consejo médico y las probabilidades futuras de su recién nacido</w:t>
      </w:r>
      <w:r w:rsidR="001B30A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hijo o hija, no les permite centrar la atención en la nueva criatura, y apresuradamente toman la decisión de autorizar cualquier procedimiento necesario para “corregir la anomalía”, incluso la “cirugía de reasignación sexual”.</w:t>
      </w:r>
      <w:r w:rsidR="001B30A1">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Es aquí cuando los principios bioéticos deben ponderarse adecuadamente.</w:t>
      </w:r>
    </w:p>
    <w:p w14:paraId="6C10CC22"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4FBFAC1B" w14:textId="1FCEB530" w:rsidR="00EA0780" w:rsidRDefault="00004C40" w:rsidP="005174C4">
      <w:pPr>
        <w:spacing w:after="0" w:line="360" w:lineRule="auto"/>
        <w:jc w:val="both"/>
        <w:rPr>
          <w:rFonts w:ascii="Times New Roman" w:hAnsi="Times New Roman" w:cs="Times New Roman"/>
          <w:b/>
          <w:bCs/>
          <w:sz w:val="24"/>
          <w:szCs w:val="24"/>
          <w:lang w:val="es-CR"/>
        </w:rPr>
      </w:pPr>
      <w:r>
        <w:rPr>
          <w:rFonts w:ascii="Times New Roman" w:hAnsi="Times New Roman" w:cs="Times New Roman"/>
          <w:b/>
          <w:bCs/>
          <w:sz w:val="24"/>
          <w:szCs w:val="24"/>
          <w:lang w:val="es-CR"/>
        </w:rPr>
        <w:t>La intersexualidad</w:t>
      </w:r>
      <w:r w:rsidR="00922452">
        <w:rPr>
          <w:rFonts w:ascii="Times New Roman" w:hAnsi="Times New Roman" w:cs="Times New Roman"/>
          <w:b/>
          <w:bCs/>
          <w:sz w:val="24"/>
          <w:szCs w:val="24"/>
          <w:lang w:val="es-CR"/>
        </w:rPr>
        <w:t xml:space="preserve"> en</w:t>
      </w:r>
      <w:r>
        <w:rPr>
          <w:rFonts w:ascii="Times New Roman" w:hAnsi="Times New Roman" w:cs="Times New Roman"/>
          <w:b/>
          <w:bCs/>
          <w:sz w:val="24"/>
          <w:szCs w:val="24"/>
          <w:lang w:val="es-CR"/>
        </w:rPr>
        <w:t xml:space="preserve"> Costa R</w:t>
      </w:r>
      <w:r w:rsidRPr="004C01B7">
        <w:rPr>
          <w:rFonts w:ascii="Times New Roman" w:hAnsi="Times New Roman" w:cs="Times New Roman"/>
          <w:b/>
          <w:bCs/>
          <w:sz w:val="24"/>
          <w:szCs w:val="24"/>
          <w:lang w:val="es-CR"/>
        </w:rPr>
        <w:t>ica</w:t>
      </w:r>
      <w:r w:rsidR="001B30A1">
        <w:rPr>
          <w:rFonts w:ascii="Times New Roman" w:hAnsi="Times New Roman" w:cs="Times New Roman"/>
          <w:b/>
          <w:bCs/>
          <w:sz w:val="24"/>
          <w:szCs w:val="24"/>
          <w:lang w:val="es-CR"/>
        </w:rPr>
        <w:t xml:space="preserve"> </w:t>
      </w:r>
    </w:p>
    <w:p w14:paraId="5B7429EA" w14:textId="77777777" w:rsidR="00004C40" w:rsidRPr="004C01B7" w:rsidRDefault="00004C40" w:rsidP="005174C4">
      <w:pPr>
        <w:spacing w:after="0" w:line="360" w:lineRule="auto"/>
        <w:jc w:val="both"/>
        <w:rPr>
          <w:rFonts w:ascii="Times New Roman" w:hAnsi="Times New Roman" w:cs="Times New Roman"/>
          <w:b/>
          <w:bCs/>
          <w:sz w:val="24"/>
          <w:szCs w:val="24"/>
          <w:lang w:val="es-CR"/>
        </w:rPr>
      </w:pPr>
    </w:p>
    <w:p w14:paraId="073A5FB4" w14:textId="617F3B76"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el caso costarricense</w:t>
      </w:r>
      <w:r w:rsidR="001B30A1">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la intersexualidad no ha dejado de ser consider</w:t>
      </w:r>
      <w:r w:rsidR="001B30A1">
        <w:rPr>
          <w:rFonts w:ascii="Times New Roman" w:hAnsi="Times New Roman" w:cs="Times New Roman"/>
          <w:sz w:val="24"/>
          <w:szCs w:val="24"/>
          <w:lang w:val="es-CR"/>
        </w:rPr>
        <w:t>ada una patología o enfermedad</w:t>
      </w:r>
      <w:r w:rsidRPr="004C01B7">
        <w:rPr>
          <w:rFonts w:ascii="Times New Roman" w:hAnsi="Times New Roman" w:cs="Times New Roman"/>
          <w:sz w:val="24"/>
          <w:szCs w:val="24"/>
          <w:lang w:val="es-CR"/>
        </w:rPr>
        <w:t xml:space="preserve"> por parte de los médicos y los equipos de atención en salud.</w:t>
      </w:r>
    </w:p>
    <w:p w14:paraId="65763256" w14:textId="73761E39" w:rsidR="00EA0780" w:rsidRPr="004C01B7" w:rsidRDefault="001B30A1"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Su diagnóstico como enfermedad,</w:t>
      </w:r>
      <w:r w:rsidR="00EA0780" w:rsidRPr="004C01B7">
        <w:rPr>
          <w:rFonts w:ascii="Times New Roman" w:hAnsi="Times New Roman" w:cs="Times New Roman"/>
          <w:sz w:val="24"/>
          <w:szCs w:val="24"/>
          <w:lang w:val="es-CR"/>
        </w:rPr>
        <w:t xml:space="preserve"> en la etapa neonatal y pediátrica, y la preponderancia de criterios fundamentalistas de médicos pediatras reconocidos, como por ejemplo el doctor Orlando </w:t>
      </w:r>
      <w:proofErr w:type="spellStart"/>
      <w:r w:rsidR="00EA0780" w:rsidRPr="004C01B7">
        <w:rPr>
          <w:rFonts w:ascii="Times New Roman" w:hAnsi="Times New Roman" w:cs="Times New Roman"/>
          <w:sz w:val="24"/>
          <w:szCs w:val="24"/>
          <w:lang w:val="es-CR"/>
        </w:rPr>
        <w:t>Urroz</w:t>
      </w:r>
      <w:proofErr w:type="spellEnd"/>
      <w:r w:rsidR="00EA0780" w:rsidRPr="004C01B7">
        <w:rPr>
          <w:rFonts w:ascii="Times New Roman" w:hAnsi="Times New Roman" w:cs="Times New Roman"/>
          <w:sz w:val="24"/>
          <w:szCs w:val="24"/>
          <w:lang w:val="es-CR"/>
        </w:rPr>
        <w:t>, Cirujano Pediatra del Hospital de Niños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con 38 años de laborar en esa institución, quien ha sido Sub-Director y hasta enero de 20</w:t>
      </w:r>
      <w:r>
        <w:rPr>
          <w:rFonts w:ascii="Times New Roman" w:hAnsi="Times New Roman" w:cs="Times New Roman"/>
          <w:sz w:val="24"/>
          <w:szCs w:val="24"/>
          <w:lang w:val="es-CR"/>
        </w:rPr>
        <w:t xml:space="preserve">15 Director Médico </w:t>
      </w:r>
      <w:proofErr w:type="spellStart"/>
      <w:r>
        <w:rPr>
          <w:rFonts w:ascii="Times New Roman" w:hAnsi="Times New Roman" w:cs="Times New Roman"/>
          <w:sz w:val="24"/>
          <w:szCs w:val="24"/>
          <w:lang w:val="es-CR"/>
        </w:rPr>
        <w:t>a.i.</w:t>
      </w:r>
      <w:proofErr w:type="spellEnd"/>
      <w:r>
        <w:rPr>
          <w:rFonts w:ascii="Times New Roman" w:hAnsi="Times New Roman" w:cs="Times New Roman"/>
          <w:sz w:val="24"/>
          <w:szCs w:val="24"/>
          <w:lang w:val="es-CR"/>
        </w:rPr>
        <w:t xml:space="preserve"> de ese h</w:t>
      </w:r>
      <w:r w:rsidR="00EA0780" w:rsidRPr="004C01B7">
        <w:rPr>
          <w:rFonts w:ascii="Times New Roman" w:hAnsi="Times New Roman" w:cs="Times New Roman"/>
          <w:sz w:val="24"/>
          <w:szCs w:val="24"/>
          <w:lang w:val="es-CR"/>
        </w:rPr>
        <w:t>ospital, y qu</w:t>
      </w:r>
      <w:r>
        <w:rPr>
          <w:rFonts w:ascii="Times New Roman" w:hAnsi="Times New Roman" w:cs="Times New Roman"/>
          <w:sz w:val="24"/>
          <w:szCs w:val="24"/>
          <w:lang w:val="es-CR"/>
        </w:rPr>
        <w:t>ien en su vida profesional ha operado</w:t>
      </w:r>
      <w:r w:rsidR="00EA0780" w:rsidRPr="004C01B7">
        <w:rPr>
          <w:rFonts w:ascii="Times New Roman" w:hAnsi="Times New Roman" w:cs="Times New Roman"/>
          <w:sz w:val="24"/>
          <w:szCs w:val="24"/>
          <w:lang w:val="es-CR"/>
        </w:rPr>
        <w:t xml:space="preserve"> –a noviembre de 1997- </w:t>
      </w:r>
      <w:r w:rsidR="00EA0780" w:rsidRPr="00922452">
        <w:rPr>
          <w:rFonts w:ascii="Times New Roman" w:hAnsi="Times New Roman" w:cs="Times New Roman"/>
          <w:i/>
          <w:sz w:val="24"/>
          <w:szCs w:val="24"/>
          <w:lang w:val="es-CR"/>
        </w:rPr>
        <w:t>“a más de 100 niños con esta patología”</w:t>
      </w:r>
      <w:r w:rsidRPr="004C01B7">
        <w:rPr>
          <w:rFonts w:ascii="Times New Roman" w:hAnsi="Times New Roman" w:cs="Times New Roman"/>
          <w:noProof/>
          <w:sz w:val="24"/>
          <w:szCs w:val="24"/>
          <w:lang w:val="es-CR"/>
        </w:rPr>
        <w:t xml:space="preserve"> </w:t>
      </w:r>
      <w:sdt>
        <w:sdtPr>
          <w:rPr>
            <w:rFonts w:ascii="Times New Roman" w:hAnsi="Times New Roman" w:cs="Times New Roman"/>
            <w:noProof/>
            <w:sz w:val="24"/>
            <w:szCs w:val="24"/>
            <w:lang w:val="es-CR"/>
          </w:rPr>
          <w:id w:val="-676884014"/>
          <w:citation/>
        </w:sdtPr>
        <w:sdtContent>
          <w:r w:rsidR="00922452">
            <w:rPr>
              <w:rFonts w:ascii="Times New Roman" w:hAnsi="Times New Roman" w:cs="Times New Roman"/>
              <w:noProof/>
              <w:sz w:val="24"/>
              <w:szCs w:val="24"/>
              <w:lang w:val="es-CR"/>
            </w:rPr>
            <w:fldChar w:fldCharType="begin"/>
          </w:r>
          <w:r w:rsidR="00922452">
            <w:rPr>
              <w:rFonts w:ascii="Times New Roman" w:hAnsi="Times New Roman" w:cs="Times New Roman"/>
              <w:noProof/>
              <w:sz w:val="24"/>
              <w:szCs w:val="24"/>
              <w:lang w:val="es-CR"/>
            </w:rPr>
            <w:instrText xml:space="preserve"> CITATION Cas97 \l 5130 </w:instrText>
          </w:r>
          <w:r w:rsidR="00922452">
            <w:rPr>
              <w:rFonts w:ascii="Times New Roman" w:hAnsi="Times New Roman" w:cs="Times New Roman"/>
              <w:noProof/>
              <w:sz w:val="24"/>
              <w:szCs w:val="24"/>
              <w:lang w:val="es-CR"/>
            </w:rPr>
            <w:fldChar w:fldCharType="separate"/>
          </w:r>
          <w:r w:rsidR="00922452" w:rsidRPr="00922452">
            <w:rPr>
              <w:rFonts w:ascii="Times New Roman" w:hAnsi="Times New Roman" w:cs="Times New Roman"/>
              <w:noProof/>
              <w:sz w:val="24"/>
              <w:szCs w:val="24"/>
              <w:lang w:val="es-CR"/>
            </w:rPr>
            <w:t>(Castillo Nieto, 1997)</w:t>
          </w:r>
          <w:r w:rsidR="00922452">
            <w:rPr>
              <w:rFonts w:ascii="Times New Roman" w:hAnsi="Times New Roman" w:cs="Times New Roman"/>
              <w:noProof/>
              <w:sz w:val="24"/>
              <w:szCs w:val="24"/>
              <w:lang w:val="es-CR"/>
            </w:rPr>
            <w:fldChar w:fldCharType="end"/>
          </w:r>
        </w:sdtContent>
      </w:sdt>
      <w:r w:rsidR="00EA0780" w:rsidRPr="004C01B7">
        <w:rPr>
          <w:rFonts w:ascii="Times New Roman" w:hAnsi="Times New Roman" w:cs="Times New Roman"/>
          <w:sz w:val="24"/>
          <w:szCs w:val="24"/>
          <w:lang w:val="es-CR"/>
        </w:rPr>
        <w:t>, ha decantado el abordaje de estas personas, a edades muy tempranas, a través</w:t>
      </w:r>
      <w:r>
        <w:rPr>
          <w:rFonts w:ascii="Times New Roman" w:hAnsi="Times New Roman" w:cs="Times New Roman"/>
          <w:sz w:val="24"/>
          <w:szCs w:val="24"/>
          <w:lang w:val="es-CR"/>
        </w:rPr>
        <w:t xml:space="preserve"> de procedimientos quirúrgicos</w:t>
      </w:r>
      <w:r w:rsidR="00EA0780" w:rsidRPr="004C01B7">
        <w:rPr>
          <w:rFonts w:ascii="Times New Roman" w:hAnsi="Times New Roman" w:cs="Times New Roman"/>
          <w:sz w:val="24"/>
          <w:szCs w:val="24"/>
          <w:lang w:val="es-CR"/>
        </w:rPr>
        <w:t xml:space="preserve"> que denominan “correctivos y normalizadores”.</w:t>
      </w:r>
    </w:p>
    <w:p w14:paraId="430D098A" w14:textId="77777777" w:rsidR="00922452"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Digo criterios fundamentalistas refiriéndome a posiciones intransigentes y su aplicación práctica de doctrinas de la misma línea, en este caso no relacionadas con credos o creencias de algún tipo. </w:t>
      </w:r>
    </w:p>
    <w:p w14:paraId="0276050E" w14:textId="5128AED8"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Resulta fundamentalista aquella persona que, por temor a enfrentar cambios en lo que hace o debe hacer, prefiere continuar haciéndolo de la misma forma, aunque no sea la mejor o la correcta, pero</w:t>
      </w:r>
      <w:r w:rsidR="0092245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es la aceptada, convirtiendo su práctica en una forma de rechazo a las consecuencias </w:t>
      </w:r>
      <w:proofErr w:type="spellStart"/>
      <w:r w:rsidRPr="004C01B7">
        <w:rPr>
          <w:rFonts w:ascii="Times New Roman" w:hAnsi="Times New Roman" w:cs="Times New Roman"/>
          <w:sz w:val="24"/>
          <w:szCs w:val="24"/>
          <w:lang w:val="es-CR"/>
        </w:rPr>
        <w:t>seculizadoras</w:t>
      </w:r>
      <w:proofErr w:type="spellEnd"/>
      <w:r w:rsidRPr="004C01B7">
        <w:rPr>
          <w:rFonts w:ascii="Times New Roman" w:hAnsi="Times New Roman" w:cs="Times New Roman"/>
          <w:sz w:val="24"/>
          <w:szCs w:val="24"/>
          <w:lang w:val="es-CR"/>
        </w:rPr>
        <w:t xml:space="preserve"> de la modernidad.</w:t>
      </w:r>
    </w:p>
    <w:p w14:paraId="6FB1F1A1" w14:textId="48D954E8"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Y me atrevo a afirmar tanto que el criterio del doctor </w:t>
      </w:r>
      <w:proofErr w:type="spellStart"/>
      <w:r w:rsidRPr="004C01B7">
        <w:rPr>
          <w:rFonts w:ascii="Times New Roman" w:hAnsi="Times New Roman" w:cs="Times New Roman"/>
          <w:sz w:val="24"/>
          <w:szCs w:val="24"/>
          <w:lang w:val="es-CR"/>
        </w:rPr>
        <w:t>Urroz</w:t>
      </w:r>
      <w:proofErr w:type="spellEnd"/>
      <w:r w:rsidRPr="004C01B7">
        <w:rPr>
          <w:rFonts w:ascii="Times New Roman" w:hAnsi="Times New Roman" w:cs="Times New Roman"/>
          <w:sz w:val="24"/>
          <w:szCs w:val="24"/>
          <w:lang w:val="es-CR"/>
        </w:rPr>
        <w:t xml:space="preserve"> es altamente autorizado (ergo poderoso e influyente para el paciente o para los progenitores de un neonato intersexual); como que</w:t>
      </w:r>
      <w:r w:rsidR="00B045E9">
        <w:rPr>
          <w:rFonts w:ascii="Times New Roman" w:hAnsi="Times New Roman" w:cs="Times New Roman"/>
          <w:sz w:val="24"/>
          <w:szCs w:val="24"/>
          <w:lang w:val="es-CR"/>
        </w:rPr>
        <w:t xml:space="preserve"> su posición es fundamentalista. Y lo afirmo</w:t>
      </w:r>
      <w:r w:rsidRPr="004C01B7">
        <w:rPr>
          <w:rFonts w:ascii="Times New Roman" w:hAnsi="Times New Roman" w:cs="Times New Roman"/>
          <w:sz w:val="24"/>
          <w:szCs w:val="24"/>
          <w:lang w:val="es-CR"/>
        </w:rPr>
        <w:t xml:space="preserve"> por </w:t>
      </w:r>
      <w:r w:rsidR="00B045E9">
        <w:rPr>
          <w:rFonts w:ascii="Times New Roman" w:hAnsi="Times New Roman" w:cs="Times New Roman"/>
          <w:sz w:val="24"/>
          <w:szCs w:val="24"/>
          <w:lang w:val="es-CR"/>
        </w:rPr>
        <w:t>lo siguiente: s</w:t>
      </w:r>
      <w:r w:rsidRPr="004C01B7">
        <w:rPr>
          <w:rFonts w:ascii="Times New Roman" w:hAnsi="Times New Roman" w:cs="Times New Roman"/>
          <w:sz w:val="24"/>
          <w:szCs w:val="24"/>
          <w:lang w:val="es-CR"/>
        </w:rPr>
        <w:t xml:space="preserve">u posición de poder </w:t>
      </w:r>
      <w:r w:rsidR="00922452">
        <w:rPr>
          <w:rFonts w:ascii="Times New Roman" w:hAnsi="Times New Roman" w:cs="Times New Roman"/>
          <w:sz w:val="24"/>
          <w:szCs w:val="24"/>
          <w:lang w:val="es-CR"/>
        </w:rPr>
        <w:t xml:space="preserve">que ostentaba </w:t>
      </w:r>
      <w:r w:rsidRPr="004C01B7">
        <w:rPr>
          <w:rFonts w:ascii="Times New Roman" w:hAnsi="Times New Roman" w:cs="Times New Roman"/>
          <w:sz w:val="24"/>
          <w:szCs w:val="24"/>
          <w:lang w:val="es-CR"/>
        </w:rPr>
        <w:t xml:space="preserve">dentro de la estructura político organizativa del Hospital Nacional de Niños, su exitosa carrera profesional como Médico Cirujano Pediatra, es un </w:t>
      </w:r>
      <w:r w:rsidRPr="004C01B7">
        <w:rPr>
          <w:rFonts w:ascii="Times New Roman" w:hAnsi="Times New Roman" w:cs="Times New Roman"/>
          <w:i/>
          <w:sz w:val="24"/>
          <w:szCs w:val="24"/>
          <w:lang w:val="es-CR"/>
        </w:rPr>
        <w:lastRenderedPageBreak/>
        <w:t>palmarés</w:t>
      </w:r>
      <w:r w:rsidRPr="004C01B7">
        <w:rPr>
          <w:rFonts w:ascii="Times New Roman" w:hAnsi="Times New Roman" w:cs="Times New Roman"/>
          <w:sz w:val="24"/>
          <w:szCs w:val="24"/>
          <w:lang w:val="es-CR"/>
        </w:rPr>
        <w:t xml:space="preserve"> importante a considerar por cualquier progenitor que sea atendido por esta autoridad médica nacional</w:t>
      </w:r>
      <w:r w:rsidR="00B045E9">
        <w:rPr>
          <w:rFonts w:ascii="Times New Roman" w:hAnsi="Times New Roman" w:cs="Times New Roman"/>
          <w:sz w:val="24"/>
          <w:szCs w:val="24"/>
          <w:lang w:val="es-CR"/>
        </w:rPr>
        <w:t xml:space="preserve">. </w:t>
      </w:r>
      <w:r w:rsidR="00922452">
        <w:rPr>
          <w:rFonts w:ascii="Times New Roman" w:hAnsi="Times New Roman" w:cs="Times New Roman"/>
          <w:sz w:val="24"/>
          <w:szCs w:val="24"/>
          <w:lang w:val="es-CR"/>
        </w:rPr>
        <w:t xml:space="preserve">Esto </w:t>
      </w:r>
      <w:r w:rsidR="00B045E9">
        <w:rPr>
          <w:rFonts w:ascii="Times New Roman" w:hAnsi="Times New Roman" w:cs="Times New Roman"/>
          <w:sz w:val="24"/>
          <w:szCs w:val="24"/>
          <w:lang w:val="es-CR"/>
        </w:rPr>
        <w:t>hace que su criterio sea</w:t>
      </w:r>
      <w:r w:rsidRPr="004C01B7">
        <w:rPr>
          <w:rFonts w:ascii="Times New Roman" w:hAnsi="Times New Roman" w:cs="Times New Roman"/>
          <w:sz w:val="24"/>
          <w:szCs w:val="24"/>
          <w:lang w:val="es-CR"/>
        </w:rPr>
        <w:t xml:space="preserve"> preponderante al momento de abordar la atención médica de los menores de edad sometidos a su criterio médico y pesará muchísimo en la decisión de los progen</w:t>
      </w:r>
      <w:r w:rsidR="00B045E9">
        <w:rPr>
          <w:rFonts w:ascii="Times New Roman" w:hAnsi="Times New Roman" w:cs="Times New Roman"/>
          <w:sz w:val="24"/>
          <w:szCs w:val="24"/>
          <w:lang w:val="es-CR"/>
        </w:rPr>
        <w:t>itores sobre si someten o no a cirugía</w:t>
      </w:r>
      <w:r w:rsidRPr="004C01B7">
        <w:rPr>
          <w:rFonts w:ascii="Times New Roman" w:hAnsi="Times New Roman" w:cs="Times New Roman"/>
          <w:sz w:val="24"/>
          <w:szCs w:val="24"/>
          <w:lang w:val="es-CR"/>
        </w:rPr>
        <w:t xml:space="preserve"> a su recién nacido</w:t>
      </w:r>
      <w:r w:rsidR="00922452">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 xml:space="preserve">(a). </w:t>
      </w:r>
    </w:p>
    <w:p w14:paraId="188F8F1D" w14:textId="1FBDE31B"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Esto no es negativo, en absoluto. Pero si tal poder lo colocamos en contexto con dos entrevistas periodísticas publicadas en la Revista Dominical de La Nación y en el Periódico Al Día, ambos de Costa Rica, y en dos momentos distintos (23 de noviembre de 1997 y 06 de setiembre de 2009</w:t>
      </w:r>
      <w:r w:rsidR="00922452">
        <w:rPr>
          <w:rFonts w:ascii="Times New Roman" w:hAnsi="Times New Roman" w:cs="Times New Roman"/>
          <w:sz w:val="24"/>
          <w:szCs w:val="24"/>
          <w:lang w:val="es-CR"/>
        </w:rPr>
        <w:t>,</w:t>
      </w:r>
      <w:r w:rsidR="00B045E9">
        <w:rPr>
          <w:rFonts w:ascii="Times New Roman" w:hAnsi="Times New Roman" w:cs="Times New Roman"/>
          <w:sz w:val="24"/>
          <w:szCs w:val="24"/>
          <w:lang w:val="es-CR"/>
        </w:rPr>
        <w:t xml:space="preserve"> </w:t>
      </w:r>
      <w:r w:rsidR="00B045E9" w:rsidRPr="00922452">
        <w:rPr>
          <w:rFonts w:ascii="Times New Roman" w:hAnsi="Times New Roman" w:cs="Times New Roman"/>
          <w:sz w:val="24"/>
          <w:szCs w:val="24"/>
          <w:lang w:val="es-CR"/>
        </w:rPr>
        <w:t>respectivamente</w:t>
      </w:r>
      <w:r w:rsidRPr="0092245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podemos observar claramente una posición fundamentalista.</w:t>
      </w:r>
    </w:p>
    <w:p w14:paraId="567209CD" w14:textId="79EE58DA"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En el artículo </w:t>
      </w:r>
      <w:r w:rsidR="00922452">
        <w:rPr>
          <w:rFonts w:ascii="Times New Roman" w:hAnsi="Times New Roman" w:cs="Times New Roman"/>
          <w:sz w:val="24"/>
          <w:szCs w:val="24"/>
          <w:lang w:val="es-CR"/>
        </w:rPr>
        <w:t xml:space="preserve">de </w:t>
      </w:r>
      <w:r w:rsidRPr="004C01B7">
        <w:rPr>
          <w:rFonts w:ascii="Times New Roman" w:hAnsi="Times New Roman" w:cs="Times New Roman"/>
          <w:sz w:val="24"/>
          <w:szCs w:val="24"/>
          <w:lang w:val="es-CR"/>
        </w:rPr>
        <w:t xml:space="preserve">publicado </w:t>
      </w:r>
      <w:r w:rsidR="00922452">
        <w:rPr>
          <w:rFonts w:ascii="Times New Roman" w:hAnsi="Times New Roman" w:cs="Times New Roman"/>
          <w:sz w:val="24"/>
          <w:szCs w:val="24"/>
          <w:lang w:val="es-CR"/>
        </w:rPr>
        <w:t xml:space="preserve">por Silvia Castillo Nieto, </w:t>
      </w:r>
      <w:r w:rsidRPr="004C01B7">
        <w:rPr>
          <w:rFonts w:ascii="Times New Roman" w:hAnsi="Times New Roman" w:cs="Times New Roman"/>
          <w:sz w:val="24"/>
          <w:szCs w:val="24"/>
          <w:lang w:val="es-CR"/>
        </w:rPr>
        <w:t xml:space="preserve">en 1997, el doctor </w:t>
      </w:r>
      <w:proofErr w:type="spellStart"/>
      <w:r w:rsidRPr="004C01B7">
        <w:rPr>
          <w:rFonts w:ascii="Times New Roman" w:hAnsi="Times New Roman" w:cs="Times New Roman"/>
          <w:sz w:val="24"/>
          <w:szCs w:val="24"/>
          <w:lang w:val="es-CR"/>
        </w:rPr>
        <w:t>Urroz</w:t>
      </w:r>
      <w:proofErr w:type="spellEnd"/>
      <w:r w:rsidRPr="004C01B7">
        <w:rPr>
          <w:rFonts w:ascii="Times New Roman" w:hAnsi="Times New Roman" w:cs="Times New Roman"/>
          <w:sz w:val="24"/>
          <w:szCs w:val="24"/>
          <w:lang w:val="es-CR"/>
        </w:rPr>
        <w:t>,</w:t>
      </w:r>
      <w:r w:rsidR="00922452">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como especialista en la atención de personas </w:t>
      </w:r>
      <w:r w:rsidR="00B045E9" w:rsidRPr="004C01B7">
        <w:rPr>
          <w:rFonts w:ascii="Times New Roman" w:hAnsi="Times New Roman" w:cs="Times New Roman"/>
          <w:sz w:val="24"/>
          <w:szCs w:val="24"/>
          <w:lang w:val="es-CR"/>
        </w:rPr>
        <w:t xml:space="preserve">intersexuales </w:t>
      </w:r>
      <w:r w:rsidRPr="004C01B7">
        <w:rPr>
          <w:rFonts w:ascii="Times New Roman" w:hAnsi="Times New Roman" w:cs="Times New Roman"/>
          <w:sz w:val="24"/>
          <w:szCs w:val="24"/>
          <w:lang w:val="es-CR"/>
        </w:rPr>
        <w:t xml:space="preserve">menores de edad, indicó: </w:t>
      </w:r>
    </w:p>
    <w:p w14:paraId="1E8EBC11"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6FEED523" w14:textId="320254FF" w:rsidR="00EA0780" w:rsidRPr="00004C40" w:rsidRDefault="00922452" w:rsidP="005174C4">
      <w:pPr>
        <w:tabs>
          <w:tab w:val="left" w:pos="8647"/>
        </w:tabs>
        <w:spacing w:after="0" w:line="240" w:lineRule="auto"/>
        <w:ind w:left="680" w:right="49"/>
        <w:jc w:val="both"/>
        <w:rPr>
          <w:rFonts w:ascii="Times New Roman" w:hAnsi="Times New Roman" w:cs="Times New Roman"/>
          <w:sz w:val="24"/>
          <w:szCs w:val="24"/>
          <w:lang w:val="es-CR"/>
        </w:rPr>
      </w:pPr>
      <w:r w:rsidRPr="0008398C">
        <w:rPr>
          <w:rFonts w:ascii="Times New Roman" w:hAnsi="Times New Roman" w:cs="Times New Roman"/>
          <w:i/>
          <w:sz w:val="24"/>
          <w:szCs w:val="24"/>
          <w:lang w:val="es-CR"/>
        </w:rPr>
        <w:t>“</w:t>
      </w:r>
      <w:r w:rsidR="00EA0780" w:rsidRPr="0008398C">
        <w:rPr>
          <w:rFonts w:ascii="Times New Roman" w:hAnsi="Times New Roman" w:cs="Times New Roman"/>
          <w:i/>
          <w:sz w:val="24"/>
          <w:szCs w:val="24"/>
          <w:lang w:val="es-CR"/>
        </w:rPr>
        <w:t>(…) los bebés que nacen con estados intersexuales sí tienen sexo, aunque para decir a los padres si el (sic.) hijo es varón o mujer es indispensable efectuar una serie de exámenes. El 98 por ciento de los infantes que presentan ambigüedad sexual son niñas y solo el 2 por ciento, hombres. Lo que ocurre es que las chiquitas nacen masculinizadas (pueden tener pene y testículos, o solo un miembro viril pequeño, según la severidad del caso), pero poseen útero y ovarios; además, otros exámenes demuestran que tienen cromosomas femeninos. Actualmente, los expertos recomiendan que la primera cirugía -que consiste en quitar el falo- se haga entre los tres y seis meses de edad. Por lo general, en esa misma intervención el cirujano forma la cavidad vaginal, salvo en casos muy severos en que se necesitan operaciones posteriores. Cuando la afección es a la inversa, los varoncitos nacen con un falo o pene muy pequeño, y usualmente requieren tratamientos con hormonas. Después, la única diferencia entre estos menores y todos los demás es que deberán mantenerse en control médico durante varios años, pero el resto de su vida será normal: llegarán a la pubertad, tendrán relaciones sexuales y las mujere</w:t>
      </w:r>
      <w:r w:rsidR="00004C40" w:rsidRPr="0008398C">
        <w:rPr>
          <w:rFonts w:ascii="Times New Roman" w:hAnsi="Times New Roman" w:cs="Times New Roman"/>
          <w:i/>
          <w:sz w:val="24"/>
          <w:szCs w:val="24"/>
          <w:lang w:val="es-CR"/>
        </w:rPr>
        <w:t>s podrán quedar embarazadas (…)</w:t>
      </w:r>
      <w:r w:rsidR="00EA0780" w:rsidRPr="0008398C">
        <w:rPr>
          <w:rFonts w:ascii="Times New Roman" w:hAnsi="Times New Roman" w:cs="Times New Roman"/>
          <w:i/>
          <w:sz w:val="24"/>
          <w:szCs w:val="24"/>
          <w:lang w:val="es-CR"/>
        </w:rPr>
        <w:t>.</w:t>
      </w:r>
      <w:r w:rsidRPr="0008398C">
        <w:rPr>
          <w:rFonts w:ascii="Times New Roman" w:hAnsi="Times New Roman" w:cs="Times New Roman"/>
          <w:i/>
          <w:sz w:val="24"/>
          <w:szCs w:val="24"/>
          <w:lang w:val="es-CR"/>
        </w:rPr>
        <w:t>”</w:t>
      </w:r>
      <w:sdt>
        <w:sdtPr>
          <w:rPr>
            <w:rFonts w:ascii="Times New Roman" w:hAnsi="Times New Roman" w:cs="Times New Roman"/>
            <w:sz w:val="24"/>
            <w:szCs w:val="24"/>
            <w:lang w:val="es-CR"/>
          </w:rPr>
          <w:id w:val="1624729262"/>
          <w:citation/>
        </w:sdtPr>
        <w:sdtContent>
          <w:r>
            <w:rPr>
              <w:rFonts w:ascii="Times New Roman" w:hAnsi="Times New Roman" w:cs="Times New Roman"/>
              <w:sz w:val="24"/>
              <w:szCs w:val="24"/>
              <w:lang w:val="es-CR"/>
            </w:rPr>
            <w:fldChar w:fldCharType="begin"/>
          </w:r>
          <w:r>
            <w:rPr>
              <w:rFonts w:ascii="Times New Roman" w:hAnsi="Times New Roman" w:cs="Times New Roman"/>
              <w:sz w:val="24"/>
              <w:szCs w:val="24"/>
              <w:lang w:val="es-CR"/>
            </w:rPr>
            <w:instrText xml:space="preserve"> CITATION Cas97 \l 5130 </w:instrText>
          </w:r>
          <w:r>
            <w:rPr>
              <w:rFonts w:ascii="Times New Roman" w:hAnsi="Times New Roman" w:cs="Times New Roman"/>
              <w:sz w:val="24"/>
              <w:szCs w:val="24"/>
              <w:lang w:val="es-CR"/>
            </w:rPr>
            <w:fldChar w:fldCharType="separate"/>
          </w:r>
          <w:r>
            <w:rPr>
              <w:rFonts w:ascii="Times New Roman" w:hAnsi="Times New Roman" w:cs="Times New Roman"/>
              <w:noProof/>
              <w:sz w:val="24"/>
              <w:szCs w:val="24"/>
              <w:lang w:val="es-CR"/>
            </w:rPr>
            <w:t xml:space="preserve"> </w:t>
          </w:r>
          <w:r w:rsidRPr="00922452">
            <w:rPr>
              <w:rFonts w:ascii="Times New Roman" w:hAnsi="Times New Roman" w:cs="Times New Roman"/>
              <w:noProof/>
              <w:sz w:val="24"/>
              <w:szCs w:val="24"/>
              <w:lang w:val="es-CR"/>
            </w:rPr>
            <w:t>(Castillo Nieto, 1997)</w:t>
          </w:r>
          <w:r>
            <w:rPr>
              <w:rFonts w:ascii="Times New Roman" w:hAnsi="Times New Roman" w:cs="Times New Roman"/>
              <w:sz w:val="24"/>
              <w:szCs w:val="24"/>
              <w:lang w:val="es-CR"/>
            </w:rPr>
            <w:fldChar w:fldCharType="end"/>
          </w:r>
        </w:sdtContent>
      </w:sdt>
    </w:p>
    <w:p w14:paraId="64D19D42" w14:textId="77777777" w:rsidR="00004C40" w:rsidRPr="004C01B7" w:rsidRDefault="00004C40" w:rsidP="005174C4">
      <w:pPr>
        <w:spacing w:after="0" w:line="240" w:lineRule="auto"/>
        <w:ind w:left="680" w:right="680"/>
        <w:jc w:val="both"/>
        <w:rPr>
          <w:rFonts w:ascii="Times New Roman" w:hAnsi="Times New Roman" w:cs="Times New Roman"/>
          <w:sz w:val="20"/>
          <w:szCs w:val="24"/>
          <w:lang w:val="es-CR"/>
        </w:rPr>
      </w:pPr>
    </w:p>
    <w:p w14:paraId="38738D7C" w14:textId="3E26A3B0"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Indica la </w:t>
      </w:r>
      <w:r w:rsidR="0008398C">
        <w:rPr>
          <w:rFonts w:ascii="Times New Roman" w:hAnsi="Times New Roman" w:cs="Times New Roman"/>
          <w:sz w:val="24"/>
          <w:szCs w:val="24"/>
          <w:lang w:val="es-CR"/>
        </w:rPr>
        <w:t>periodista</w:t>
      </w:r>
      <w:r w:rsidRPr="004C01B7">
        <w:rPr>
          <w:rFonts w:ascii="Times New Roman" w:hAnsi="Times New Roman" w:cs="Times New Roman"/>
          <w:sz w:val="24"/>
          <w:szCs w:val="24"/>
          <w:lang w:val="es-CR"/>
        </w:rPr>
        <w:t xml:space="preserve"> que:</w:t>
      </w:r>
      <w:r w:rsidR="00B045E9">
        <w:rPr>
          <w:rFonts w:ascii="Times New Roman" w:hAnsi="Times New Roman" w:cs="Times New Roman"/>
          <w:sz w:val="24"/>
          <w:szCs w:val="24"/>
          <w:lang w:val="es-CR"/>
        </w:rPr>
        <w:t xml:space="preserve"> </w:t>
      </w:r>
    </w:p>
    <w:p w14:paraId="4407ABEF" w14:textId="613EA42D" w:rsidR="00EA0780" w:rsidRPr="00004C40" w:rsidRDefault="0008398C" w:rsidP="005174C4">
      <w:pPr>
        <w:tabs>
          <w:tab w:val="left" w:pos="8647"/>
        </w:tabs>
        <w:spacing w:after="0" w:line="240" w:lineRule="auto"/>
        <w:ind w:left="680" w:right="49"/>
        <w:jc w:val="both"/>
        <w:rPr>
          <w:rFonts w:ascii="Times New Roman" w:hAnsi="Times New Roman" w:cs="Times New Roman"/>
          <w:sz w:val="24"/>
          <w:szCs w:val="24"/>
          <w:lang w:val="es-CR"/>
        </w:rPr>
      </w:pPr>
      <w:r w:rsidRPr="0008398C">
        <w:rPr>
          <w:rFonts w:ascii="Times New Roman" w:hAnsi="Times New Roman" w:cs="Times New Roman"/>
          <w:i/>
          <w:sz w:val="24"/>
          <w:szCs w:val="24"/>
          <w:lang w:val="es-CR"/>
        </w:rPr>
        <w:t>“</w:t>
      </w:r>
      <w:r w:rsidR="00EA0780" w:rsidRPr="0008398C">
        <w:rPr>
          <w:rFonts w:ascii="Times New Roman" w:hAnsi="Times New Roman" w:cs="Times New Roman"/>
          <w:i/>
          <w:sz w:val="24"/>
          <w:szCs w:val="24"/>
          <w:lang w:val="es-CR"/>
        </w:rPr>
        <w:t xml:space="preserve">(…) este tipo de atención así como las cirugías, solo se realizan en el Hospital Nacional de Niños y están a cargo de un equipo multidisciplinario formado por un endocrinólogo, un genetista, una enfermera, trabajadoras sociales, psicólogas, un anestesiólogo y </w:t>
      </w:r>
      <w:proofErr w:type="spellStart"/>
      <w:r w:rsidR="00EA0780" w:rsidRPr="0008398C">
        <w:rPr>
          <w:rFonts w:ascii="Times New Roman" w:hAnsi="Times New Roman" w:cs="Times New Roman"/>
          <w:i/>
          <w:sz w:val="24"/>
          <w:szCs w:val="24"/>
          <w:lang w:val="es-CR"/>
        </w:rPr>
        <w:t>Urroz</w:t>
      </w:r>
      <w:proofErr w:type="spellEnd"/>
      <w:r w:rsidR="00EA0780" w:rsidRPr="0008398C">
        <w:rPr>
          <w:rFonts w:ascii="Times New Roman" w:hAnsi="Times New Roman" w:cs="Times New Roman"/>
          <w:i/>
          <w:sz w:val="24"/>
          <w:szCs w:val="24"/>
          <w:lang w:val="es-CR"/>
        </w:rPr>
        <w:t xml:space="preserve"> Torres como cirujano especializado (…)”</w:t>
      </w:r>
      <w:r w:rsidR="00EA0780" w:rsidRPr="00004C40">
        <w:rPr>
          <w:rFonts w:ascii="Times New Roman" w:hAnsi="Times New Roman" w:cs="Times New Roman"/>
          <w:sz w:val="24"/>
          <w:szCs w:val="24"/>
          <w:lang w:val="es-CR"/>
        </w:rPr>
        <w:t xml:space="preserve">. </w:t>
      </w:r>
      <w:sdt>
        <w:sdtPr>
          <w:rPr>
            <w:rFonts w:ascii="Times New Roman" w:hAnsi="Times New Roman" w:cs="Times New Roman"/>
            <w:sz w:val="24"/>
            <w:szCs w:val="24"/>
            <w:lang w:val="es-CR"/>
          </w:rPr>
          <w:id w:val="-1302924976"/>
          <w:citation/>
        </w:sdtPr>
        <w:sdtContent>
          <w:r>
            <w:rPr>
              <w:rFonts w:ascii="Times New Roman" w:hAnsi="Times New Roman" w:cs="Times New Roman"/>
              <w:sz w:val="24"/>
              <w:szCs w:val="24"/>
              <w:lang w:val="es-CR"/>
            </w:rPr>
            <w:fldChar w:fldCharType="begin"/>
          </w:r>
          <w:r>
            <w:rPr>
              <w:rFonts w:ascii="Times New Roman" w:hAnsi="Times New Roman" w:cs="Times New Roman"/>
              <w:sz w:val="24"/>
              <w:szCs w:val="24"/>
              <w:lang w:val="es-CR"/>
            </w:rPr>
            <w:instrText xml:space="preserve"> CITATION Cas97 \l 5130 </w:instrText>
          </w:r>
          <w:r>
            <w:rPr>
              <w:rFonts w:ascii="Times New Roman" w:hAnsi="Times New Roman" w:cs="Times New Roman"/>
              <w:sz w:val="24"/>
              <w:szCs w:val="24"/>
              <w:lang w:val="es-CR"/>
            </w:rPr>
            <w:fldChar w:fldCharType="separate"/>
          </w:r>
          <w:r w:rsidRPr="0008398C">
            <w:rPr>
              <w:rFonts w:ascii="Times New Roman" w:hAnsi="Times New Roman" w:cs="Times New Roman"/>
              <w:noProof/>
              <w:sz w:val="24"/>
              <w:szCs w:val="24"/>
              <w:lang w:val="es-CR"/>
            </w:rPr>
            <w:t>(Castillo Nieto, 1997)</w:t>
          </w:r>
          <w:r>
            <w:rPr>
              <w:rFonts w:ascii="Times New Roman" w:hAnsi="Times New Roman" w:cs="Times New Roman"/>
              <w:sz w:val="24"/>
              <w:szCs w:val="24"/>
              <w:lang w:val="es-CR"/>
            </w:rPr>
            <w:fldChar w:fldCharType="end"/>
          </w:r>
        </w:sdtContent>
      </w:sdt>
    </w:p>
    <w:p w14:paraId="588AD8F2" w14:textId="77777777" w:rsidR="00004C40" w:rsidRPr="004C01B7" w:rsidRDefault="00004C40" w:rsidP="005174C4">
      <w:pPr>
        <w:spacing w:after="0" w:line="240" w:lineRule="auto"/>
        <w:ind w:left="680" w:right="680"/>
        <w:jc w:val="both"/>
        <w:rPr>
          <w:rFonts w:ascii="Times New Roman" w:hAnsi="Times New Roman" w:cs="Times New Roman"/>
          <w:sz w:val="20"/>
          <w:szCs w:val="24"/>
          <w:lang w:val="es-CR"/>
        </w:rPr>
      </w:pPr>
    </w:p>
    <w:p w14:paraId="755BBA26" w14:textId="6786DAA2" w:rsidR="00EA0780" w:rsidRDefault="00EA0780" w:rsidP="005174C4">
      <w:pPr>
        <w:spacing w:after="0" w:line="360" w:lineRule="auto"/>
        <w:ind w:right="49" w:firstLine="68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En el artículo publicado en 2009</w:t>
      </w:r>
      <w:r w:rsidR="00B045E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el periódico Al Día, a la pregunta del periodista Franklin Arroyo Gonzá</w:t>
      </w:r>
      <w:r w:rsidR="00B045E9">
        <w:rPr>
          <w:rFonts w:ascii="Times New Roman" w:hAnsi="Times New Roman" w:cs="Times New Roman"/>
          <w:sz w:val="24"/>
          <w:szCs w:val="24"/>
          <w:lang w:val="es-CR"/>
        </w:rPr>
        <w:t>lez sobre qué opina de que algunos diga</w:t>
      </w:r>
      <w:r w:rsidRPr="004C01B7">
        <w:rPr>
          <w:rFonts w:ascii="Times New Roman" w:hAnsi="Times New Roman" w:cs="Times New Roman"/>
          <w:sz w:val="24"/>
          <w:szCs w:val="24"/>
          <w:lang w:val="es-CR"/>
        </w:rPr>
        <w:t>n que lo ideal es permitir que la persona decida su género en la adolesc</w:t>
      </w:r>
      <w:r w:rsidR="00B045E9">
        <w:rPr>
          <w:rFonts w:ascii="Times New Roman" w:hAnsi="Times New Roman" w:cs="Times New Roman"/>
          <w:sz w:val="24"/>
          <w:szCs w:val="24"/>
          <w:lang w:val="es-CR"/>
        </w:rPr>
        <w:t xml:space="preserve">encia, el doctor </w:t>
      </w:r>
      <w:proofErr w:type="spellStart"/>
      <w:r w:rsidR="00B045E9">
        <w:rPr>
          <w:rFonts w:ascii="Times New Roman" w:hAnsi="Times New Roman" w:cs="Times New Roman"/>
          <w:sz w:val="24"/>
          <w:szCs w:val="24"/>
          <w:lang w:val="es-CR"/>
        </w:rPr>
        <w:t>Urroz</w:t>
      </w:r>
      <w:proofErr w:type="spellEnd"/>
      <w:r w:rsidR="00B045E9">
        <w:rPr>
          <w:rFonts w:ascii="Times New Roman" w:hAnsi="Times New Roman" w:cs="Times New Roman"/>
          <w:sz w:val="24"/>
          <w:szCs w:val="24"/>
          <w:lang w:val="es-CR"/>
        </w:rPr>
        <w:t xml:space="preserve"> responde</w:t>
      </w:r>
      <w:r w:rsidRPr="004C01B7">
        <w:rPr>
          <w:rFonts w:ascii="Times New Roman" w:hAnsi="Times New Roman" w:cs="Times New Roman"/>
          <w:sz w:val="24"/>
          <w:szCs w:val="24"/>
          <w:lang w:val="es-CR"/>
        </w:rPr>
        <w:t xml:space="preserve">: </w:t>
      </w:r>
    </w:p>
    <w:p w14:paraId="61B1B24D" w14:textId="77777777" w:rsidR="00004C40" w:rsidRPr="004C01B7" w:rsidRDefault="00004C40" w:rsidP="005174C4">
      <w:pPr>
        <w:spacing w:after="0" w:line="240" w:lineRule="auto"/>
        <w:ind w:right="680" w:firstLine="680"/>
        <w:jc w:val="both"/>
        <w:rPr>
          <w:rFonts w:ascii="Times New Roman" w:hAnsi="Times New Roman" w:cs="Times New Roman"/>
          <w:sz w:val="20"/>
          <w:szCs w:val="24"/>
          <w:lang w:val="es-CR"/>
        </w:rPr>
      </w:pPr>
    </w:p>
    <w:p w14:paraId="5B014B33" w14:textId="60A3D5AA" w:rsidR="00EA0780" w:rsidRDefault="00EA0780" w:rsidP="005174C4">
      <w:pPr>
        <w:tabs>
          <w:tab w:val="left" w:pos="8647"/>
        </w:tabs>
        <w:spacing w:after="0" w:line="240" w:lineRule="auto"/>
        <w:ind w:left="680" w:right="49"/>
        <w:jc w:val="both"/>
        <w:rPr>
          <w:rFonts w:ascii="Times New Roman" w:hAnsi="Times New Roman" w:cs="Times New Roman"/>
          <w:sz w:val="24"/>
          <w:szCs w:val="24"/>
          <w:lang w:val="es-CR"/>
        </w:rPr>
      </w:pPr>
      <w:r w:rsidRPr="0008398C">
        <w:rPr>
          <w:rFonts w:ascii="Times New Roman" w:hAnsi="Times New Roman" w:cs="Times New Roman"/>
          <w:i/>
          <w:sz w:val="24"/>
          <w:szCs w:val="24"/>
          <w:lang w:val="es-CR"/>
        </w:rPr>
        <w:t xml:space="preserve">“(…) Es una teoría equivocada, nueva, de algunos grupos extremistas. Desde el punto de vista psicológico es inadecuado, para el niño y para la familia. ¿Cómo le va a decir usted a un niño que vaya al </w:t>
      </w:r>
      <w:proofErr w:type="spellStart"/>
      <w:r w:rsidRPr="0008398C">
        <w:rPr>
          <w:rFonts w:ascii="Times New Roman" w:hAnsi="Times New Roman" w:cs="Times New Roman"/>
          <w:i/>
          <w:sz w:val="24"/>
          <w:szCs w:val="24"/>
          <w:lang w:val="es-CR"/>
        </w:rPr>
        <w:t>kinder</w:t>
      </w:r>
      <w:proofErr w:type="spellEnd"/>
      <w:r w:rsidRPr="0008398C">
        <w:rPr>
          <w:rFonts w:ascii="Times New Roman" w:hAnsi="Times New Roman" w:cs="Times New Roman"/>
          <w:i/>
          <w:sz w:val="24"/>
          <w:szCs w:val="24"/>
          <w:lang w:val="es-CR"/>
        </w:rPr>
        <w:t xml:space="preserve"> y que diga que ni es hombre ni es mujer? Eso no funciona en la sociedad (…)”.</w:t>
      </w:r>
      <w:sdt>
        <w:sdtPr>
          <w:rPr>
            <w:rFonts w:ascii="Times New Roman" w:hAnsi="Times New Roman" w:cs="Times New Roman"/>
            <w:sz w:val="24"/>
            <w:szCs w:val="24"/>
            <w:lang w:val="es-CR"/>
          </w:rPr>
          <w:id w:val="1490280558"/>
          <w:citation/>
        </w:sdtPr>
        <w:sdtContent>
          <w:r w:rsidR="0008398C">
            <w:rPr>
              <w:rFonts w:ascii="Times New Roman" w:hAnsi="Times New Roman" w:cs="Times New Roman"/>
              <w:sz w:val="24"/>
              <w:szCs w:val="24"/>
              <w:lang w:val="es-CR"/>
            </w:rPr>
            <w:fldChar w:fldCharType="begin"/>
          </w:r>
          <w:r w:rsidR="0008398C">
            <w:rPr>
              <w:rFonts w:ascii="Times New Roman" w:hAnsi="Times New Roman" w:cs="Times New Roman"/>
              <w:sz w:val="24"/>
              <w:szCs w:val="24"/>
              <w:lang w:val="es-CR"/>
            </w:rPr>
            <w:instrText xml:space="preserve"> CITATION Arr09 \l 5130 </w:instrText>
          </w:r>
          <w:r w:rsidR="0008398C">
            <w:rPr>
              <w:rFonts w:ascii="Times New Roman" w:hAnsi="Times New Roman" w:cs="Times New Roman"/>
              <w:sz w:val="24"/>
              <w:szCs w:val="24"/>
              <w:lang w:val="es-CR"/>
            </w:rPr>
            <w:fldChar w:fldCharType="separate"/>
          </w:r>
          <w:r w:rsidR="0008398C">
            <w:rPr>
              <w:rFonts w:ascii="Times New Roman" w:hAnsi="Times New Roman" w:cs="Times New Roman"/>
              <w:noProof/>
              <w:sz w:val="24"/>
              <w:szCs w:val="24"/>
              <w:lang w:val="es-CR"/>
            </w:rPr>
            <w:t xml:space="preserve"> </w:t>
          </w:r>
          <w:r w:rsidR="0008398C" w:rsidRPr="0008398C">
            <w:rPr>
              <w:rFonts w:ascii="Times New Roman" w:hAnsi="Times New Roman" w:cs="Times New Roman"/>
              <w:noProof/>
              <w:sz w:val="24"/>
              <w:szCs w:val="24"/>
              <w:lang w:val="es-CR"/>
            </w:rPr>
            <w:t>(Arroyo González, 2009)</w:t>
          </w:r>
          <w:r w:rsidR="0008398C">
            <w:rPr>
              <w:rFonts w:ascii="Times New Roman" w:hAnsi="Times New Roman" w:cs="Times New Roman"/>
              <w:sz w:val="24"/>
              <w:szCs w:val="24"/>
              <w:lang w:val="es-CR"/>
            </w:rPr>
            <w:fldChar w:fldCharType="end"/>
          </w:r>
        </w:sdtContent>
      </w:sdt>
      <w:r w:rsidR="00B045E9" w:rsidRPr="00004C40">
        <w:rPr>
          <w:rFonts w:ascii="Times New Roman" w:hAnsi="Times New Roman" w:cs="Times New Roman"/>
          <w:sz w:val="24"/>
          <w:szCs w:val="24"/>
          <w:lang w:val="es-CR"/>
        </w:rPr>
        <w:t xml:space="preserve"> </w:t>
      </w:r>
    </w:p>
    <w:p w14:paraId="10A2B5F7" w14:textId="77777777" w:rsidR="00004C40" w:rsidRPr="00004C40" w:rsidRDefault="00004C40" w:rsidP="005174C4">
      <w:pPr>
        <w:tabs>
          <w:tab w:val="left" w:pos="8647"/>
        </w:tabs>
        <w:spacing w:after="0" w:line="240" w:lineRule="auto"/>
        <w:ind w:left="680" w:right="49"/>
        <w:jc w:val="both"/>
        <w:rPr>
          <w:rFonts w:ascii="Times New Roman" w:hAnsi="Times New Roman" w:cs="Times New Roman"/>
          <w:sz w:val="24"/>
          <w:szCs w:val="24"/>
          <w:lang w:val="es-CR"/>
        </w:rPr>
      </w:pPr>
    </w:p>
    <w:p w14:paraId="4B13F194" w14:textId="77777777" w:rsidR="0008398C" w:rsidRDefault="00EA0780" w:rsidP="005174C4">
      <w:pPr>
        <w:spacing w:after="0" w:line="360" w:lineRule="auto"/>
        <w:ind w:firstLine="68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En ambos </w:t>
      </w:r>
      <w:r w:rsidR="0008398C" w:rsidRPr="0008398C">
        <w:rPr>
          <w:rFonts w:ascii="Times New Roman" w:hAnsi="Times New Roman" w:cs="Times New Roman"/>
          <w:sz w:val="24"/>
          <w:szCs w:val="24"/>
          <w:lang w:val="es-CR"/>
        </w:rPr>
        <w:t>artículos periodísticos</w:t>
      </w:r>
      <w:r w:rsidRP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aún con doce años de diferencia entre una y otra entrevista, el mismo médico indica que ante todo </w:t>
      </w:r>
      <w:r w:rsidRPr="0008398C">
        <w:rPr>
          <w:rFonts w:ascii="Times New Roman" w:hAnsi="Times New Roman" w:cs="Times New Roman"/>
          <w:sz w:val="24"/>
          <w:szCs w:val="24"/>
          <w:lang w:val="es-CR"/>
        </w:rPr>
        <w:t>caso</w:t>
      </w:r>
      <w:r w:rsidR="00B045E9">
        <w:rPr>
          <w:rFonts w:ascii="Times New Roman" w:hAnsi="Times New Roman" w:cs="Times New Roman"/>
          <w:sz w:val="24"/>
          <w:szCs w:val="24"/>
          <w:lang w:val="es-CR"/>
        </w:rPr>
        <w:t xml:space="preserve"> de intersexualidad la intervención quirúrgica</w:t>
      </w:r>
      <w:r w:rsidRPr="004C01B7">
        <w:rPr>
          <w:rFonts w:ascii="Times New Roman" w:hAnsi="Times New Roman" w:cs="Times New Roman"/>
          <w:sz w:val="24"/>
          <w:szCs w:val="24"/>
          <w:lang w:val="es-CR"/>
        </w:rPr>
        <w:t xml:space="preserve"> es la norma, con el agravante que todavía, en el 2009, </w:t>
      </w:r>
      <w:r w:rsidR="00B045E9">
        <w:rPr>
          <w:rFonts w:ascii="Times New Roman" w:hAnsi="Times New Roman" w:cs="Times New Roman"/>
          <w:sz w:val="24"/>
          <w:szCs w:val="24"/>
          <w:lang w:val="es-CR"/>
        </w:rPr>
        <w:t xml:space="preserve">el doctor </w:t>
      </w:r>
      <w:proofErr w:type="spellStart"/>
      <w:r w:rsidR="00B045E9">
        <w:rPr>
          <w:rFonts w:ascii="Times New Roman" w:hAnsi="Times New Roman" w:cs="Times New Roman"/>
          <w:sz w:val="24"/>
          <w:szCs w:val="24"/>
          <w:lang w:val="es-CR"/>
        </w:rPr>
        <w:t>Urroz</w:t>
      </w:r>
      <w:proofErr w:type="spellEnd"/>
      <w:r w:rsidR="00B045E9">
        <w:rPr>
          <w:rFonts w:ascii="Times New Roman" w:hAnsi="Times New Roman" w:cs="Times New Roman"/>
          <w:sz w:val="24"/>
          <w:szCs w:val="24"/>
          <w:lang w:val="es-CR"/>
        </w:rPr>
        <w:t xml:space="preserve"> consideraba que</w:t>
      </w:r>
      <w:r w:rsidRPr="004C01B7">
        <w:rPr>
          <w:rFonts w:ascii="Times New Roman" w:hAnsi="Times New Roman" w:cs="Times New Roman"/>
          <w:sz w:val="24"/>
          <w:szCs w:val="24"/>
          <w:lang w:val="es-CR"/>
        </w:rPr>
        <w:t xml:space="preserve"> permitir que la persona deci</w:t>
      </w:r>
      <w:r w:rsidR="00B045E9">
        <w:rPr>
          <w:rFonts w:ascii="Times New Roman" w:hAnsi="Times New Roman" w:cs="Times New Roman"/>
          <w:sz w:val="24"/>
          <w:szCs w:val="24"/>
          <w:lang w:val="es-CR"/>
        </w:rPr>
        <w:t>da su género en la adolescencia</w:t>
      </w:r>
      <w:r w:rsidRPr="004C01B7">
        <w:rPr>
          <w:rFonts w:ascii="Times New Roman" w:hAnsi="Times New Roman" w:cs="Times New Roman"/>
          <w:sz w:val="24"/>
          <w:szCs w:val="24"/>
          <w:lang w:val="es-CR"/>
        </w:rPr>
        <w:t xml:space="preserve"> es una teoría equivocada, nueva, de algunos grupos extremistas.</w:t>
      </w:r>
      <w:r w:rsidR="00B045E9">
        <w:rPr>
          <w:rFonts w:ascii="Times New Roman" w:hAnsi="Times New Roman" w:cs="Times New Roman"/>
          <w:sz w:val="24"/>
          <w:szCs w:val="24"/>
          <w:lang w:val="es-CR"/>
        </w:rPr>
        <w:t xml:space="preserve"> </w:t>
      </w:r>
    </w:p>
    <w:p w14:paraId="5AF101D1" w14:textId="5C0778EA" w:rsidR="00EA0780" w:rsidRPr="004C01B7" w:rsidRDefault="00B045E9" w:rsidP="005174C4">
      <w:pPr>
        <w:spacing w:after="0" w:line="360" w:lineRule="auto"/>
        <w:ind w:firstLine="680"/>
        <w:jc w:val="both"/>
        <w:rPr>
          <w:rFonts w:ascii="Times New Roman" w:hAnsi="Times New Roman" w:cs="Times New Roman"/>
          <w:sz w:val="24"/>
          <w:szCs w:val="24"/>
          <w:lang w:val="es-CR"/>
        </w:rPr>
      </w:pPr>
      <w:r>
        <w:rPr>
          <w:rFonts w:ascii="Times New Roman" w:hAnsi="Times New Roman" w:cs="Times New Roman"/>
          <w:sz w:val="24"/>
          <w:szCs w:val="24"/>
          <w:lang w:val="es-CR"/>
        </w:rPr>
        <w:t>Desconoce así</w:t>
      </w:r>
      <w:r w:rsidR="00EA0780" w:rsidRPr="004C01B7">
        <w:rPr>
          <w:rFonts w:ascii="Times New Roman" w:hAnsi="Times New Roman" w:cs="Times New Roman"/>
          <w:sz w:val="24"/>
          <w:szCs w:val="24"/>
          <w:lang w:val="es-CR"/>
        </w:rPr>
        <w:t xml:space="preserve"> que el tema de la intersexualidad y</w:t>
      </w:r>
      <w:r>
        <w:rPr>
          <w:rFonts w:ascii="Times New Roman" w:hAnsi="Times New Roman" w:cs="Times New Roman"/>
          <w:sz w:val="24"/>
          <w:szCs w:val="24"/>
          <w:lang w:val="es-CR"/>
        </w:rPr>
        <w:t xml:space="preserve"> la no intervención quirúrgica</w:t>
      </w:r>
      <w:r w:rsidR="00EA0780" w:rsidRPr="004C01B7">
        <w:rPr>
          <w:rFonts w:ascii="Times New Roman" w:hAnsi="Times New Roman" w:cs="Times New Roman"/>
          <w:sz w:val="24"/>
          <w:szCs w:val="24"/>
          <w:lang w:val="es-CR"/>
        </w:rPr>
        <w:t xml:space="preserve"> de estas personas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en edades tempranas, era un asunto que ya se discutía por </w:t>
      </w:r>
      <w:proofErr w:type="spellStart"/>
      <w:r w:rsidR="00EA0780" w:rsidRPr="004C01B7">
        <w:rPr>
          <w:rFonts w:ascii="Times New Roman" w:hAnsi="Times New Roman" w:cs="Times New Roman"/>
          <w:sz w:val="24"/>
          <w:szCs w:val="24"/>
          <w:lang w:val="es-CR"/>
        </w:rPr>
        <w:t>Cheryl</w:t>
      </w:r>
      <w:proofErr w:type="spellEnd"/>
      <w:r w:rsidR="00EA0780" w:rsidRPr="004C01B7">
        <w:rPr>
          <w:rFonts w:ascii="Times New Roman" w:hAnsi="Times New Roman" w:cs="Times New Roman"/>
          <w:sz w:val="24"/>
          <w:szCs w:val="24"/>
          <w:lang w:val="es-CR"/>
        </w:rPr>
        <w:t xml:space="preserve"> Chase</w:t>
      </w:r>
      <w:r w:rsidR="00EA0780" w:rsidRPr="004C01B7">
        <w:rPr>
          <w:rFonts w:ascii="Times New Roman" w:hAnsi="Times New Roman" w:cs="Times New Roman"/>
          <w:sz w:val="24"/>
          <w:szCs w:val="24"/>
          <w:vertAlign w:val="superscript"/>
          <w:lang w:val="es-CR"/>
        </w:rPr>
        <w:footnoteReference w:id="4"/>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desde mediados de 1996</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ante la Academia Pediátrica Norteamericana y</w:t>
      </w:r>
      <w:r w:rsidR="0008398C">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en el año 2000, por la misma activista, ante el Congreso de la Sociedad Pediátrica Endocrinológica </w:t>
      </w:r>
      <w:proofErr w:type="spellStart"/>
      <w:r w:rsidR="00EA0780" w:rsidRPr="004C01B7">
        <w:rPr>
          <w:rFonts w:ascii="Times New Roman" w:hAnsi="Times New Roman" w:cs="Times New Roman"/>
          <w:sz w:val="24"/>
          <w:szCs w:val="24"/>
          <w:lang w:val="es-CR"/>
        </w:rPr>
        <w:t>Lawson</w:t>
      </w:r>
      <w:proofErr w:type="spellEnd"/>
      <w:r w:rsidR="00EA0780" w:rsidRPr="004C01B7">
        <w:rPr>
          <w:rFonts w:ascii="Times New Roman" w:hAnsi="Times New Roman" w:cs="Times New Roman"/>
          <w:sz w:val="24"/>
          <w:szCs w:val="24"/>
          <w:lang w:val="es-CR"/>
        </w:rPr>
        <w:t xml:space="preserve"> Wilkins (SPEDLW), prestigioso congreso médico norteamericano. </w:t>
      </w:r>
    </w:p>
    <w:p w14:paraId="6ADF9CFE" w14:textId="764A4CAC" w:rsidR="00EA0780" w:rsidRPr="004C01B7" w:rsidRDefault="00EA0780" w:rsidP="005174C4">
      <w:pPr>
        <w:spacing w:after="0" w:line="360" w:lineRule="auto"/>
        <w:ind w:firstLine="68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Igualmente</w:t>
      </w:r>
      <w:r w:rsidR="00B045E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la Asociación Pediátrica Americana de los Estados Unidos, en su “</w:t>
      </w:r>
      <w:proofErr w:type="spellStart"/>
      <w:r w:rsidRPr="004C01B7">
        <w:rPr>
          <w:rFonts w:ascii="Times New Roman" w:hAnsi="Times New Roman" w:cs="Times New Roman"/>
          <w:sz w:val="24"/>
          <w:szCs w:val="24"/>
          <w:lang w:val="es-CR"/>
        </w:rPr>
        <w:t>Consensus</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Statement</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on</w:t>
      </w:r>
      <w:proofErr w:type="spellEnd"/>
      <w:r w:rsidRPr="004C01B7">
        <w:rPr>
          <w:rFonts w:ascii="Times New Roman" w:hAnsi="Times New Roman" w:cs="Times New Roman"/>
          <w:sz w:val="24"/>
          <w:szCs w:val="24"/>
          <w:lang w:val="es-CR"/>
        </w:rPr>
        <w:t xml:space="preserve"> Management </w:t>
      </w:r>
      <w:proofErr w:type="spellStart"/>
      <w:r w:rsidRPr="004C01B7">
        <w:rPr>
          <w:rFonts w:ascii="Times New Roman" w:hAnsi="Times New Roman" w:cs="Times New Roman"/>
          <w:sz w:val="24"/>
          <w:szCs w:val="24"/>
          <w:lang w:val="es-CR"/>
        </w:rPr>
        <w:t>of</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Intersex</w:t>
      </w:r>
      <w:proofErr w:type="spellEnd"/>
      <w:r w:rsidRPr="004C01B7">
        <w:rPr>
          <w:rFonts w:ascii="Times New Roman" w:hAnsi="Times New Roman" w:cs="Times New Roman"/>
          <w:sz w:val="24"/>
          <w:szCs w:val="24"/>
          <w:lang w:val="es-CR"/>
        </w:rPr>
        <w:t xml:space="preserve"> </w:t>
      </w:r>
      <w:proofErr w:type="spellStart"/>
      <w:r w:rsidRPr="004C01B7">
        <w:rPr>
          <w:rFonts w:ascii="Times New Roman" w:hAnsi="Times New Roman" w:cs="Times New Roman"/>
          <w:sz w:val="24"/>
          <w:szCs w:val="24"/>
          <w:lang w:val="es-CR"/>
        </w:rPr>
        <w:t>Disorders</w:t>
      </w:r>
      <w:proofErr w:type="spellEnd"/>
      <w:r w:rsidRPr="004C01B7">
        <w:rPr>
          <w:rFonts w:ascii="Times New Roman" w:hAnsi="Times New Roman" w:cs="Times New Roman"/>
          <w:sz w:val="24"/>
          <w:szCs w:val="24"/>
          <w:lang w:val="es-CR"/>
        </w:rPr>
        <w:t xml:space="preserve">” </w:t>
      </w:r>
      <w:sdt>
        <w:sdtPr>
          <w:rPr>
            <w:rFonts w:ascii="Times New Roman" w:hAnsi="Times New Roman" w:cs="Times New Roman"/>
            <w:sz w:val="24"/>
            <w:szCs w:val="24"/>
            <w:lang w:val="es-CR"/>
          </w:rPr>
          <w:id w:val="1433926050"/>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 CITATION Ame06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(Pediatrics, 2006)</w:t>
          </w:r>
          <w:r w:rsidRPr="004C01B7">
            <w:rPr>
              <w:rFonts w:ascii="Times New Roman" w:hAnsi="Times New Roman" w:cs="Times New Roman"/>
              <w:sz w:val="24"/>
              <w:szCs w:val="24"/>
              <w:lang w:val="es-CR"/>
            </w:rPr>
            <w:fldChar w:fldCharType="end"/>
          </w:r>
        </w:sdtContent>
      </w:sdt>
      <w:r w:rsidRPr="004C01B7">
        <w:rPr>
          <w:rFonts w:ascii="Times New Roman" w:hAnsi="Times New Roman" w:cs="Times New Roman"/>
          <w:sz w:val="24"/>
          <w:szCs w:val="24"/>
          <w:lang w:val="es-CR"/>
        </w:rPr>
        <w:t>, ya planteaba la posibilidad de no intervenir menores de dieciocho meses de edad, pues</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los primeros signos de la identidad de género surgen a los tres años y</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quizás</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se definan hasta la pubertad, por lo que</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la cirugía no estaba indicada en todos los casos y</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solamente</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aquellos cuya intersexualidad implicara un problema para el desarrollo fisiológico, de salud (riesgos de cáncer o mal funcionamiento </w:t>
      </w:r>
      <w:proofErr w:type="spellStart"/>
      <w:r w:rsidRPr="004C01B7">
        <w:rPr>
          <w:rFonts w:ascii="Times New Roman" w:hAnsi="Times New Roman" w:cs="Times New Roman"/>
          <w:sz w:val="24"/>
          <w:szCs w:val="24"/>
          <w:lang w:val="es-CR"/>
        </w:rPr>
        <w:t>genito</w:t>
      </w:r>
      <w:proofErr w:type="spellEnd"/>
      <w:r w:rsidRPr="004C01B7">
        <w:rPr>
          <w:rFonts w:ascii="Times New Roman" w:hAnsi="Times New Roman" w:cs="Times New Roman"/>
          <w:sz w:val="24"/>
          <w:szCs w:val="24"/>
          <w:lang w:val="es-CR"/>
        </w:rPr>
        <w:t xml:space="preserve"> urinario), o psicosocial del menor, y para su adultez.</w:t>
      </w:r>
    </w:p>
    <w:p w14:paraId="1F96B5F6" w14:textId="56830B57" w:rsidR="00EA0780" w:rsidRDefault="00EA0780" w:rsidP="005174C4">
      <w:pPr>
        <w:spacing w:after="0" w:line="360" w:lineRule="auto"/>
        <w:ind w:firstLine="68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De ahí que</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resulta incomprensible que aún en el siglo XXI</w:t>
      </w:r>
      <w:r w:rsidR="00B045E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Costa Rica, el abordaje de estas personas continúe siendo e</w:t>
      </w:r>
      <w:r w:rsidR="00B045E9">
        <w:rPr>
          <w:rFonts w:ascii="Times New Roman" w:hAnsi="Times New Roman" w:cs="Times New Roman"/>
          <w:sz w:val="24"/>
          <w:szCs w:val="24"/>
          <w:lang w:val="es-CR"/>
        </w:rPr>
        <w:t>l mismo. ¿N</w:t>
      </w:r>
      <w:r w:rsidRPr="004C01B7">
        <w:rPr>
          <w:rFonts w:ascii="Times New Roman" w:hAnsi="Times New Roman" w:cs="Times New Roman"/>
          <w:sz w:val="24"/>
          <w:szCs w:val="24"/>
          <w:lang w:val="es-CR"/>
        </w:rPr>
        <w:t xml:space="preserve">o es ello un </w:t>
      </w:r>
      <w:r w:rsidR="00B045E9">
        <w:rPr>
          <w:rFonts w:ascii="Times New Roman" w:hAnsi="Times New Roman" w:cs="Times New Roman"/>
          <w:sz w:val="24"/>
          <w:szCs w:val="24"/>
          <w:lang w:val="es-CR"/>
        </w:rPr>
        <w:t>asunto</w:t>
      </w:r>
      <w:r w:rsidRPr="004C01B7">
        <w:rPr>
          <w:rFonts w:ascii="Times New Roman" w:hAnsi="Times New Roman" w:cs="Times New Roman"/>
          <w:sz w:val="24"/>
          <w:szCs w:val="24"/>
          <w:lang w:val="es-CR"/>
        </w:rPr>
        <w:t xml:space="preserve"> de fundamentalismo?</w:t>
      </w:r>
    </w:p>
    <w:p w14:paraId="736C9E2C" w14:textId="306554EE"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Por otra parte, según información verbal brindada por la doctora Carmen Di Mare </w:t>
      </w:r>
      <w:bookmarkStart w:id="7" w:name="_Hlk495624755"/>
      <w:proofErr w:type="spellStart"/>
      <w:r w:rsidRPr="004C01B7">
        <w:rPr>
          <w:rFonts w:ascii="Times New Roman" w:hAnsi="Times New Roman" w:cs="Times New Roman"/>
          <w:sz w:val="24"/>
          <w:szCs w:val="24"/>
          <w:lang w:val="es-CR"/>
        </w:rPr>
        <w:t>Hering</w:t>
      </w:r>
      <w:proofErr w:type="spellEnd"/>
      <w:r w:rsidRPr="004C01B7">
        <w:rPr>
          <w:rFonts w:ascii="Times New Roman" w:hAnsi="Times New Roman" w:cs="Times New Roman"/>
          <w:sz w:val="24"/>
          <w:szCs w:val="24"/>
          <w:lang w:val="es-CR"/>
        </w:rPr>
        <w:t>, del Área de Bioética del CENDEISS</w:t>
      </w:r>
      <w:r w:rsidR="00CA0F6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de la Caja Costarricense de Seguro Social</w:t>
      </w:r>
      <w:bookmarkEnd w:id="7"/>
      <w:r w:rsidRPr="004C01B7">
        <w:rPr>
          <w:rFonts w:ascii="Times New Roman" w:hAnsi="Times New Roman" w:cs="Times New Roman"/>
          <w:sz w:val="24"/>
          <w:szCs w:val="24"/>
          <w:lang w:val="es-CR"/>
        </w:rPr>
        <w:t xml:space="preserve">, cada uno de los casos que se presentan son abordados por el Comité de Bioética, el cual –aunque transdisciplinario- no necesariamente está constituido por especialistas en las áreas de </w:t>
      </w:r>
      <w:r w:rsidRPr="004C01B7">
        <w:rPr>
          <w:rFonts w:ascii="Times New Roman" w:hAnsi="Times New Roman" w:cs="Times New Roman"/>
          <w:sz w:val="24"/>
          <w:szCs w:val="24"/>
          <w:lang w:val="es-CR"/>
        </w:rPr>
        <w:lastRenderedPageBreak/>
        <w:t>abordaje de las personas intersexuales (interdisciplinario) que sí toman decisiones con los progenitores p</w:t>
      </w:r>
      <w:r w:rsidR="00CA0F6B">
        <w:rPr>
          <w:rFonts w:ascii="Times New Roman" w:hAnsi="Times New Roman" w:cs="Times New Roman"/>
          <w:sz w:val="24"/>
          <w:szCs w:val="24"/>
          <w:lang w:val="es-CR"/>
        </w:rPr>
        <w:t>ara la intervención quirúrgica</w:t>
      </w:r>
      <w:r w:rsidRPr="004C01B7">
        <w:rPr>
          <w:rFonts w:ascii="Times New Roman" w:hAnsi="Times New Roman" w:cs="Times New Roman"/>
          <w:sz w:val="24"/>
          <w:szCs w:val="24"/>
          <w:lang w:val="es-CR"/>
        </w:rPr>
        <w:t xml:space="preserve"> antes de los dieciocho meses de edad. </w:t>
      </w:r>
    </w:p>
    <w:p w14:paraId="18FCA04A" w14:textId="19D21EDA" w:rsidR="00004C4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Además, dejó claro que no existen guías de atención de estas poblaciones a nivel institucional.</w:t>
      </w:r>
      <w:r w:rsidR="0042242E">
        <w:rPr>
          <w:rFonts w:ascii="Times New Roman" w:hAnsi="Times New Roman" w:cs="Times New Roman"/>
          <w:sz w:val="24"/>
          <w:szCs w:val="24"/>
          <w:lang w:val="es-CR"/>
        </w:rPr>
        <w:t xml:space="preserve"> </w:t>
      </w:r>
    </w:p>
    <w:p w14:paraId="2CF65F1F" w14:textId="77777777" w:rsidR="0008398C" w:rsidRPr="004C01B7" w:rsidRDefault="0008398C" w:rsidP="005174C4">
      <w:pPr>
        <w:spacing w:after="0" w:line="360" w:lineRule="auto"/>
        <w:ind w:firstLine="708"/>
        <w:jc w:val="both"/>
        <w:rPr>
          <w:rFonts w:ascii="Times New Roman" w:hAnsi="Times New Roman" w:cs="Times New Roman"/>
          <w:sz w:val="24"/>
          <w:szCs w:val="24"/>
          <w:lang w:val="es-CR"/>
        </w:rPr>
      </w:pPr>
    </w:p>
    <w:p w14:paraId="0BD5D304" w14:textId="77777777" w:rsidR="00EA0780" w:rsidRDefault="00EA0780" w:rsidP="005174C4">
      <w:pPr>
        <w:spacing w:after="0" w:line="360" w:lineRule="auto"/>
        <w:jc w:val="both"/>
        <w:rPr>
          <w:rFonts w:ascii="Times New Roman" w:hAnsi="Times New Roman" w:cs="Times New Roman"/>
          <w:b/>
          <w:iCs/>
          <w:sz w:val="24"/>
          <w:szCs w:val="24"/>
          <w:lang w:val="es-CR"/>
        </w:rPr>
      </w:pPr>
      <w:r w:rsidRPr="004C01B7">
        <w:rPr>
          <w:rFonts w:ascii="Times New Roman" w:hAnsi="Times New Roman" w:cs="Times New Roman"/>
          <w:b/>
          <w:iCs/>
          <w:sz w:val="24"/>
          <w:szCs w:val="24"/>
          <w:lang w:val="es-CR"/>
        </w:rPr>
        <w:fldChar w:fldCharType="begin"/>
      </w:r>
      <w:r w:rsidRPr="004C01B7">
        <w:rPr>
          <w:rFonts w:ascii="Times New Roman" w:hAnsi="Times New Roman" w:cs="Times New Roman"/>
          <w:b/>
          <w:iCs/>
          <w:sz w:val="24"/>
          <w:szCs w:val="24"/>
          <w:lang w:val="es-CR"/>
        </w:rPr>
        <w:instrText xml:space="preserve"> XE "Sobre la incidencia de casos y clasificación estadística" </w:instrText>
      </w:r>
      <w:r w:rsidRPr="004C01B7">
        <w:rPr>
          <w:rFonts w:ascii="Times New Roman" w:hAnsi="Times New Roman" w:cs="Times New Roman"/>
          <w:b/>
          <w:iCs/>
          <w:sz w:val="24"/>
          <w:szCs w:val="24"/>
          <w:lang w:val="es-CR"/>
        </w:rPr>
        <w:fldChar w:fldCharType="end"/>
      </w:r>
      <w:bookmarkStart w:id="8" w:name="_Toc428371932"/>
      <w:r w:rsidRPr="004C01B7">
        <w:rPr>
          <w:rFonts w:ascii="Times New Roman" w:hAnsi="Times New Roman" w:cs="Times New Roman"/>
          <w:b/>
          <w:iCs/>
          <w:sz w:val="24"/>
          <w:szCs w:val="24"/>
          <w:lang w:val="es-CR"/>
        </w:rPr>
        <w:t>Sobre la incidencia de casos y clasificación estadística</w:t>
      </w:r>
      <w:bookmarkEnd w:id="8"/>
    </w:p>
    <w:p w14:paraId="2E9DE9C3" w14:textId="77777777" w:rsidR="00004C40" w:rsidRPr="004C01B7" w:rsidRDefault="00004C40" w:rsidP="005174C4">
      <w:pPr>
        <w:spacing w:after="0" w:line="360" w:lineRule="auto"/>
        <w:jc w:val="both"/>
        <w:rPr>
          <w:rFonts w:ascii="Times New Roman" w:hAnsi="Times New Roman" w:cs="Times New Roman"/>
          <w:b/>
          <w:iCs/>
          <w:sz w:val="24"/>
          <w:szCs w:val="24"/>
          <w:lang w:val="es-CR"/>
        </w:rPr>
      </w:pPr>
    </w:p>
    <w:p w14:paraId="250D00BE" w14:textId="599A6F74" w:rsidR="00EA0780" w:rsidRPr="004C01B7" w:rsidRDefault="001A15D0"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A pesar que la incidencia de casos no sea</w:t>
      </w:r>
      <w:r w:rsidR="00EA0780" w:rsidRPr="004C01B7">
        <w:rPr>
          <w:rFonts w:ascii="Times New Roman" w:hAnsi="Times New Roman" w:cs="Times New Roman"/>
          <w:sz w:val="24"/>
          <w:szCs w:val="24"/>
          <w:lang w:val="es-CR"/>
        </w:rPr>
        <w:t xml:space="preserve"> significativa en relación con l</w:t>
      </w:r>
      <w:r w:rsidR="0064404E">
        <w:rPr>
          <w:rFonts w:ascii="Times New Roman" w:hAnsi="Times New Roman" w:cs="Times New Roman"/>
          <w:sz w:val="24"/>
          <w:szCs w:val="24"/>
          <w:lang w:val="es-CR"/>
        </w:rPr>
        <w:t>a población total, desde 1997 a</w:t>
      </w:r>
      <w:r w:rsidR="00EA0780" w:rsidRPr="004C01B7">
        <w:rPr>
          <w:rFonts w:ascii="Times New Roman" w:hAnsi="Times New Roman" w:cs="Times New Roman"/>
          <w:sz w:val="24"/>
          <w:szCs w:val="24"/>
          <w:lang w:val="es-CR"/>
        </w:rPr>
        <w:t xml:space="preserve"> 2014, todos los años se reportó al menos 01 caso y máximo 14 de egresos por “sexo indeterminado” y “seudohermafroditismo” en e</w:t>
      </w:r>
      <w:r w:rsidR="00575F09">
        <w:rPr>
          <w:rFonts w:ascii="Times New Roman" w:hAnsi="Times New Roman" w:cs="Times New Roman"/>
          <w:sz w:val="24"/>
          <w:szCs w:val="24"/>
          <w:lang w:val="es-CR"/>
        </w:rPr>
        <w:t>l Hospital Carlos Sáenz Herrera</w:t>
      </w:r>
      <w:r w:rsidR="0064404E">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Hospital Nacional de Niños, el cual repo</w:t>
      </w:r>
      <w:r w:rsidR="0064404E">
        <w:rPr>
          <w:rFonts w:ascii="Times New Roman" w:hAnsi="Times New Roman" w:cs="Times New Roman"/>
          <w:sz w:val="24"/>
          <w:szCs w:val="24"/>
          <w:lang w:val="es-CR"/>
        </w:rPr>
        <w:t>rtó la mayor cantidad de casos</w:t>
      </w:r>
      <w:r w:rsidR="00EA0780" w:rsidRPr="004C01B7">
        <w:rPr>
          <w:rFonts w:ascii="Times New Roman" w:hAnsi="Times New Roman" w:cs="Times New Roman"/>
          <w:sz w:val="24"/>
          <w:szCs w:val="24"/>
          <w:lang w:val="es-CR"/>
        </w:rPr>
        <w:t xml:space="preserve"> de todo el sistema hospitalario (100 del total de 218 casos).</w:t>
      </w:r>
      <w:sdt>
        <w:sdtPr>
          <w:rPr>
            <w:rFonts w:ascii="Times New Roman" w:hAnsi="Times New Roman" w:cs="Times New Roman"/>
            <w:sz w:val="24"/>
            <w:szCs w:val="24"/>
            <w:lang w:val="es-CR"/>
          </w:rPr>
          <w:id w:val="1739435718"/>
          <w:citation/>
        </w:sdtPr>
        <w:sdtContent>
          <w:r w:rsidR="00EA0780" w:rsidRPr="004C01B7">
            <w:rPr>
              <w:rFonts w:ascii="Times New Roman" w:hAnsi="Times New Roman" w:cs="Times New Roman"/>
              <w:sz w:val="24"/>
              <w:szCs w:val="24"/>
              <w:lang w:val="es-CR"/>
            </w:rPr>
            <w:fldChar w:fldCharType="begin"/>
          </w:r>
          <w:r w:rsidR="00EA0780" w:rsidRPr="004C01B7">
            <w:rPr>
              <w:rFonts w:ascii="Times New Roman" w:hAnsi="Times New Roman" w:cs="Times New Roman"/>
              <w:sz w:val="24"/>
              <w:szCs w:val="24"/>
              <w:lang w:val="es-CR"/>
            </w:rPr>
            <w:instrText xml:space="preserve">CITATION Áre15 \l 5130 </w:instrText>
          </w:r>
          <w:r w:rsidR="00EA0780" w:rsidRPr="004C01B7">
            <w:rPr>
              <w:rFonts w:ascii="Times New Roman" w:hAnsi="Times New Roman" w:cs="Times New Roman"/>
              <w:sz w:val="24"/>
              <w:szCs w:val="24"/>
              <w:lang w:val="es-CR"/>
            </w:rPr>
            <w:fldChar w:fldCharType="separate"/>
          </w:r>
          <w:r w:rsidR="00EA0780" w:rsidRPr="004C01B7">
            <w:rPr>
              <w:rFonts w:ascii="Times New Roman" w:hAnsi="Times New Roman" w:cs="Times New Roman"/>
              <w:noProof/>
              <w:sz w:val="24"/>
              <w:szCs w:val="24"/>
              <w:lang w:val="es-CR"/>
            </w:rPr>
            <w:t xml:space="preserve"> (Área de Estadística en Salud, Caja Costarricense de Seguro Social, 2015)</w:t>
          </w:r>
          <w:r w:rsidR="00EA0780" w:rsidRPr="004C01B7">
            <w:rPr>
              <w:rFonts w:ascii="Times New Roman" w:hAnsi="Times New Roman" w:cs="Times New Roman"/>
              <w:sz w:val="24"/>
              <w:szCs w:val="24"/>
              <w:lang w:val="es-CR"/>
            </w:rPr>
            <w:fldChar w:fldCharType="end"/>
          </w:r>
        </w:sdtContent>
      </w:sdt>
    </w:p>
    <w:p w14:paraId="7EE24D04" w14:textId="2AFD9D62" w:rsidR="00EA0780" w:rsidRPr="004C01B7" w:rsidRDefault="0064404E"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El diagnóstico principal</w:t>
      </w:r>
      <w:r w:rsidR="00EA0780" w:rsidRPr="004C01B7">
        <w:rPr>
          <w:rFonts w:ascii="Times New Roman" w:hAnsi="Times New Roman" w:cs="Times New Roman"/>
          <w:sz w:val="24"/>
          <w:szCs w:val="24"/>
          <w:lang w:val="es-CR"/>
        </w:rPr>
        <w:t xml:space="preserve"> en esos diecisiete años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en todo el sistema hospitalario nacional</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fue de: “70 casos de Hermafroditismo” no clasificado en otra</w:t>
      </w:r>
      <w:r>
        <w:rPr>
          <w:rFonts w:ascii="Times New Roman" w:hAnsi="Times New Roman" w:cs="Times New Roman"/>
          <w:sz w:val="24"/>
          <w:szCs w:val="24"/>
          <w:lang w:val="es-CR"/>
        </w:rPr>
        <w:t xml:space="preserve"> parte; </w:t>
      </w:r>
      <w:r w:rsidR="00EA0780" w:rsidRPr="004C01B7">
        <w:rPr>
          <w:rFonts w:ascii="Times New Roman" w:hAnsi="Times New Roman" w:cs="Times New Roman"/>
          <w:sz w:val="24"/>
          <w:szCs w:val="24"/>
          <w:lang w:val="es-CR"/>
        </w:rPr>
        <w:t>01 caso de</w:t>
      </w:r>
      <w:r>
        <w:rPr>
          <w:rFonts w:ascii="Times New Roman" w:hAnsi="Times New Roman" w:cs="Times New Roman"/>
          <w:sz w:val="24"/>
          <w:szCs w:val="24"/>
          <w:lang w:val="es-CR"/>
        </w:rPr>
        <w:t xml:space="preserve"> seudohermafroditismo masculino, no clasificado en otra parte; </w:t>
      </w:r>
      <w:r w:rsidR="00EA0780" w:rsidRPr="004C01B7">
        <w:rPr>
          <w:rFonts w:ascii="Times New Roman" w:hAnsi="Times New Roman" w:cs="Times New Roman"/>
          <w:sz w:val="24"/>
          <w:szCs w:val="24"/>
          <w:lang w:val="es-CR"/>
        </w:rPr>
        <w:t>03 casos d</w:t>
      </w:r>
      <w:r>
        <w:rPr>
          <w:rFonts w:ascii="Times New Roman" w:hAnsi="Times New Roman" w:cs="Times New Roman"/>
          <w:sz w:val="24"/>
          <w:szCs w:val="24"/>
          <w:lang w:val="es-CR"/>
        </w:rPr>
        <w:t xml:space="preserve">e seudohermafroditismo femenino, no clasificado en otra parte; </w:t>
      </w:r>
      <w:r w:rsidR="00EA0780" w:rsidRPr="004C01B7">
        <w:rPr>
          <w:rFonts w:ascii="Times New Roman" w:hAnsi="Times New Roman" w:cs="Times New Roman"/>
          <w:sz w:val="24"/>
          <w:szCs w:val="24"/>
          <w:lang w:val="es-CR"/>
        </w:rPr>
        <w:t>0</w:t>
      </w:r>
      <w:r>
        <w:rPr>
          <w:rFonts w:ascii="Times New Roman" w:hAnsi="Times New Roman" w:cs="Times New Roman"/>
          <w:sz w:val="24"/>
          <w:szCs w:val="24"/>
          <w:lang w:val="es-CR"/>
        </w:rPr>
        <w:t>2 casos de seudohermafroditismo,</w:t>
      </w:r>
      <w:r w:rsidR="00EA0780" w:rsidRPr="004C01B7">
        <w:rPr>
          <w:rFonts w:ascii="Times New Roman" w:hAnsi="Times New Roman" w:cs="Times New Roman"/>
          <w:sz w:val="24"/>
          <w:szCs w:val="24"/>
          <w:lang w:val="es-CR"/>
        </w:rPr>
        <w:t xml:space="preserve"> no especificado; 138 casos de sexo indeterminado sin otra especif</w:t>
      </w:r>
      <w:r>
        <w:rPr>
          <w:rFonts w:ascii="Times New Roman" w:hAnsi="Times New Roman" w:cs="Times New Roman"/>
          <w:sz w:val="24"/>
          <w:szCs w:val="24"/>
          <w:lang w:val="es-CR"/>
        </w:rPr>
        <w:t xml:space="preserve">icación; y </w:t>
      </w:r>
      <w:r w:rsidR="00EA0780" w:rsidRPr="004C01B7">
        <w:rPr>
          <w:rFonts w:ascii="Times New Roman" w:hAnsi="Times New Roman" w:cs="Times New Roman"/>
          <w:sz w:val="24"/>
          <w:szCs w:val="24"/>
          <w:lang w:val="es-CR"/>
        </w:rPr>
        <w:t>04 casos de</w:t>
      </w:r>
      <w:r>
        <w:rPr>
          <w:rFonts w:ascii="Times New Roman" w:hAnsi="Times New Roman" w:cs="Times New Roman"/>
          <w:sz w:val="24"/>
          <w:szCs w:val="24"/>
          <w:lang w:val="es-CR"/>
        </w:rPr>
        <w:t xml:space="preserve"> hermafroditismo verdadero 46XX</w:t>
      </w:r>
      <w:r w:rsidR="00EA0780" w:rsidRPr="004C01B7">
        <w:rPr>
          <w:rFonts w:ascii="Times New Roman" w:hAnsi="Times New Roman" w:cs="Times New Roman"/>
          <w:sz w:val="24"/>
          <w:szCs w:val="24"/>
          <w:lang w:val="es-CR"/>
        </w:rPr>
        <w:t>.</w:t>
      </w:r>
      <w:sdt>
        <w:sdtPr>
          <w:rPr>
            <w:rFonts w:ascii="Times New Roman" w:hAnsi="Times New Roman" w:cs="Times New Roman"/>
            <w:sz w:val="24"/>
            <w:szCs w:val="24"/>
            <w:lang w:val="es-CR"/>
          </w:rPr>
          <w:id w:val="1553421507"/>
          <w:citation/>
        </w:sdtPr>
        <w:sdtContent>
          <w:r w:rsidR="00EA0780" w:rsidRPr="004C01B7">
            <w:rPr>
              <w:rFonts w:ascii="Times New Roman" w:hAnsi="Times New Roman" w:cs="Times New Roman"/>
              <w:sz w:val="24"/>
              <w:szCs w:val="24"/>
              <w:lang w:val="es-CR"/>
            </w:rPr>
            <w:fldChar w:fldCharType="begin"/>
          </w:r>
          <w:r w:rsidR="00EA0780" w:rsidRPr="004C01B7">
            <w:rPr>
              <w:rFonts w:ascii="Times New Roman" w:hAnsi="Times New Roman" w:cs="Times New Roman"/>
              <w:sz w:val="24"/>
              <w:szCs w:val="24"/>
              <w:lang w:val="es-CR"/>
            </w:rPr>
            <w:instrText xml:space="preserve">CITATION Áre151 \l 5130 </w:instrText>
          </w:r>
          <w:r w:rsidR="00EA0780" w:rsidRPr="004C01B7">
            <w:rPr>
              <w:rFonts w:ascii="Times New Roman" w:hAnsi="Times New Roman" w:cs="Times New Roman"/>
              <w:sz w:val="24"/>
              <w:szCs w:val="24"/>
              <w:lang w:val="es-CR"/>
            </w:rPr>
            <w:fldChar w:fldCharType="separate"/>
          </w:r>
          <w:r w:rsidR="00EA0780" w:rsidRPr="004C01B7">
            <w:rPr>
              <w:rFonts w:ascii="Times New Roman" w:hAnsi="Times New Roman" w:cs="Times New Roman"/>
              <w:noProof/>
              <w:sz w:val="24"/>
              <w:szCs w:val="24"/>
              <w:lang w:val="es-CR"/>
            </w:rPr>
            <w:t xml:space="preserve"> (Área de Estadística en Salud, Caja Costarricense de Seguro Social, 2015)</w:t>
          </w:r>
          <w:r w:rsidR="00EA0780" w:rsidRPr="004C01B7">
            <w:rPr>
              <w:rFonts w:ascii="Times New Roman" w:hAnsi="Times New Roman" w:cs="Times New Roman"/>
              <w:sz w:val="24"/>
              <w:szCs w:val="24"/>
              <w:lang w:val="es-CR"/>
            </w:rPr>
            <w:fldChar w:fldCharType="end"/>
          </w:r>
        </w:sdtContent>
      </w:sdt>
    </w:p>
    <w:p w14:paraId="4AB1840B" w14:textId="77777777"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De 218 casos, 62 fueron hombres; 59 de ellos fueron menores de un año; 01 entre uno y cuatro años; y 02 entre diez y catorce años.</w:t>
      </w:r>
      <w:sdt>
        <w:sdtPr>
          <w:rPr>
            <w:rFonts w:ascii="Times New Roman" w:hAnsi="Times New Roman" w:cs="Times New Roman"/>
            <w:sz w:val="24"/>
            <w:szCs w:val="24"/>
            <w:lang w:val="es-CR"/>
          </w:rPr>
          <w:id w:val="-376784400"/>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CITATION Áre152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 xml:space="preserve"> (Área de Estadística en Salud, Caja Costarricense de Seguro Social, 2015)</w:t>
          </w:r>
          <w:r w:rsidRPr="004C01B7">
            <w:rPr>
              <w:rFonts w:ascii="Times New Roman" w:hAnsi="Times New Roman" w:cs="Times New Roman"/>
              <w:sz w:val="24"/>
              <w:szCs w:val="24"/>
              <w:lang w:val="es-CR"/>
            </w:rPr>
            <w:fldChar w:fldCharType="end"/>
          </w:r>
        </w:sdtContent>
      </w:sdt>
    </w:p>
    <w:p w14:paraId="172381ED" w14:textId="1F8FA6BB" w:rsidR="00EA0780" w:rsidRPr="004C01B7" w:rsidRDefault="0064404E" w:rsidP="005174C4">
      <w:pPr>
        <w:spacing w:after="0" w:line="360" w:lineRule="auto"/>
        <w:jc w:val="both"/>
        <w:rPr>
          <w:rFonts w:ascii="Times New Roman" w:hAnsi="Times New Roman" w:cs="Times New Roman"/>
          <w:sz w:val="24"/>
          <w:szCs w:val="24"/>
          <w:lang w:val="es-CR"/>
        </w:rPr>
      </w:pPr>
      <w:r>
        <w:rPr>
          <w:rFonts w:ascii="Times New Roman" w:hAnsi="Times New Roman" w:cs="Times New Roman"/>
          <w:sz w:val="24"/>
          <w:szCs w:val="24"/>
          <w:lang w:val="es-CR"/>
        </w:rPr>
        <w:tab/>
        <w:t>Por su parte, de la misma muestra de incidencia</w:t>
      </w:r>
      <w:r w:rsidR="00EA0780" w:rsidRPr="004C01B7">
        <w:rPr>
          <w:rFonts w:ascii="Times New Roman" w:hAnsi="Times New Roman" w:cs="Times New Roman"/>
          <w:sz w:val="24"/>
          <w:szCs w:val="24"/>
          <w:lang w:val="es-CR"/>
        </w:rPr>
        <w:t xml:space="preserve">, 52 fueron mujeres; 27 menores de un año; 07 entre uno y cuatro años; 05 entre cinco y nueve años; 07 entre diez y catorce años; 02 entre quince y diecinueve años; 03 entre veinticuatro y cuarenta y cuatro años; y 01 entre cuarenta y cinco y sesenta y cuatro años. </w:t>
      </w:r>
      <w:sdt>
        <w:sdtPr>
          <w:rPr>
            <w:rFonts w:ascii="Times New Roman" w:hAnsi="Times New Roman" w:cs="Times New Roman"/>
            <w:sz w:val="24"/>
            <w:szCs w:val="24"/>
            <w:lang w:val="es-CR"/>
          </w:rPr>
          <w:id w:val="577641626"/>
          <w:citation/>
        </w:sdtPr>
        <w:sdtContent>
          <w:r w:rsidR="00EA0780" w:rsidRPr="004C01B7">
            <w:rPr>
              <w:rFonts w:ascii="Times New Roman" w:hAnsi="Times New Roman" w:cs="Times New Roman"/>
              <w:sz w:val="24"/>
              <w:szCs w:val="24"/>
              <w:lang w:val="es-CR"/>
            </w:rPr>
            <w:fldChar w:fldCharType="begin"/>
          </w:r>
          <w:r w:rsidR="00EA0780" w:rsidRPr="004C01B7">
            <w:rPr>
              <w:rFonts w:ascii="Times New Roman" w:hAnsi="Times New Roman" w:cs="Times New Roman"/>
              <w:sz w:val="24"/>
              <w:szCs w:val="24"/>
              <w:lang w:val="es-CR"/>
            </w:rPr>
            <w:instrText xml:space="preserve">CITATION Áre152 \l 5130 </w:instrText>
          </w:r>
          <w:r w:rsidR="00EA0780" w:rsidRPr="004C01B7">
            <w:rPr>
              <w:rFonts w:ascii="Times New Roman" w:hAnsi="Times New Roman" w:cs="Times New Roman"/>
              <w:sz w:val="24"/>
              <w:szCs w:val="24"/>
              <w:lang w:val="es-CR"/>
            </w:rPr>
            <w:fldChar w:fldCharType="separate"/>
          </w:r>
          <w:r w:rsidR="00EA0780" w:rsidRPr="004C01B7">
            <w:rPr>
              <w:rFonts w:ascii="Times New Roman" w:hAnsi="Times New Roman" w:cs="Times New Roman"/>
              <w:noProof/>
              <w:sz w:val="24"/>
              <w:szCs w:val="24"/>
              <w:lang w:val="es-CR"/>
            </w:rPr>
            <w:t>(Área de Estadística en Salud, Caja Costarricense de Seguro Social, 2015)</w:t>
          </w:r>
          <w:r w:rsidR="00EA0780" w:rsidRPr="004C01B7">
            <w:rPr>
              <w:rFonts w:ascii="Times New Roman" w:hAnsi="Times New Roman" w:cs="Times New Roman"/>
              <w:sz w:val="24"/>
              <w:szCs w:val="24"/>
              <w:lang w:val="es-CR"/>
            </w:rPr>
            <w:fldChar w:fldCharType="end"/>
          </w:r>
        </w:sdtContent>
      </w:sdt>
    </w:p>
    <w:p w14:paraId="483C121A" w14:textId="77777777"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Finalmente, se reportaron como “indefinidos” un total de 104 individuos.</w:t>
      </w:r>
      <w:sdt>
        <w:sdtPr>
          <w:rPr>
            <w:rFonts w:ascii="Times New Roman" w:hAnsi="Times New Roman" w:cs="Times New Roman"/>
            <w:sz w:val="24"/>
            <w:szCs w:val="24"/>
            <w:lang w:val="es-CR"/>
          </w:rPr>
          <w:id w:val="-1898884098"/>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CITATION Áre152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 xml:space="preserve"> (Área de Estadística en Salud, Caja Costarricense de Seguro Social, 2015)</w:t>
          </w:r>
          <w:r w:rsidRPr="004C01B7">
            <w:rPr>
              <w:rFonts w:ascii="Times New Roman" w:hAnsi="Times New Roman" w:cs="Times New Roman"/>
              <w:sz w:val="24"/>
              <w:szCs w:val="24"/>
              <w:lang w:val="es-CR"/>
            </w:rPr>
            <w:fldChar w:fldCharType="end"/>
          </w:r>
        </w:sdtContent>
      </w:sdt>
    </w:p>
    <w:p w14:paraId="7B1D9E20"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438F4158" w14:textId="77777777" w:rsidR="00EA0780" w:rsidRDefault="00EA0780" w:rsidP="005174C4">
      <w:pPr>
        <w:spacing w:after="0" w:line="360" w:lineRule="auto"/>
        <w:jc w:val="both"/>
        <w:rPr>
          <w:rFonts w:ascii="Times New Roman" w:hAnsi="Times New Roman" w:cs="Times New Roman"/>
          <w:b/>
          <w:iCs/>
          <w:sz w:val="24"/>
          <w:szCs w:val="24"/>
          <w:lang w:val="es-CR"/>
        </w:rPr>
      </w:pPr>
      <w:r w:rsidRPr="004C01B7">
        <w:rPr>
          <w:rFonts w:ascii="Times New Roman" w:hAnsi="Times New Roman" w:cs="Times New Roman"/>
          <w:b/>
          <w:iCs/>
          <w:sz w:val="24"/>
          <w:szCs w:val="24"/>
          <w:lang w:val="es-CR"/>
        </w:rPr>
        <w:lastRenderedPageBreak/>
        <w:fldChar w:fldCharType="begin"/>
      </w:r>
      <w:r w:rsidRPr="004C01B7">
        <w:rPr>
          <w:rFonts w:ascii="Times New Roman" w:hAnsi="Times New Roman" w:cs="Times New Roman"/>
          <w:b/>
          <w:iCs/>
          <w:sz w:val="24"/>
          <w:szCs w:val="24"/>
          <w:lang w:val="es-CR"/>
        </w:rPr>
        <w:instrText xml:space="preserve"> XE "Marco Jurídico aplicable" </w:instrText>
      </w:r>
      <w:r w:rsidRPr="004C01B7">
        <w:rPr>
          <w:rFonts w:ascii="Times New Roman" w:hAnsi="Times New Roman" w:cs="Times New Roman"/>
          <w:b/>
          <w:iCs/>
          <w:sz w:val="24"/>
          <w:szCs w:val="24"/>
          <w:lang w:val="es-CR"/>
        </w:rPr>
        <w:fldChar w:fldCharType="end"/>
      </w:r>
      <w:bookmarkStart w:id="9" w:name="_Toc428371933"/>
      <w:r w:rsidRPr="004C01B7">
        <w:rPr>
          <w:rFonts w:ascii="Times New Roman" w:hAnsi="Times New Roman" w:cs="Times New Roman"/>
          <w:b/>
          <w:iCs/>
          <w:sz w:val="24"/>
          <w:szCs w:val="24"/>
          <w:lang w:val="es-CR"/>
        </w:rPr>
        <w:t>Marco Jurídico aplicable</w:t>
      </w:r>
      <w:bookmarkEnd w:id="9"/>
    </w:p>
    <w:p w14:paraId="3A482BFC" w14:textId="77777777" w:rsidR="00004C40" w:rsidRPr="004C01B7" w:rsidRDefault="00004C40" w:rsidP="005174C4">
      <w:pPr>
        <w:spacing w:after="0" w:line="360" w:lineRule="auto"/>
        <w:jc w:val="both"/>
        <w:rPr>
          <w:rFonts w:ascii="Times New Roman" w:hAnsi="Times New Roman" w:cs="Times New Roman"/>
          <w:b/>
          <w:iCs/>
          <w:sz w:val="24"/>
          <w:szCs w:val="24"/>
          <w:lang w:val="es-CR"/>
        </w:rPr>
      </w:pPr>
    </w:p>
    <w:p w14:paraId="0ECC7C89" w14:textId="51289F90" w:rsidR="00EA0780"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Según he dicho, la relación directa entre la Bioética y los Derechos Humanos radica, principalmente, en el concepto de dignidad humana, más no solamente en ella.</w:t>
      </w:r>
      <w:r w:rsidR="0064404E">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Principios de igualdad, autonomía, libertad, respeto, independencia, responsabilidad y privacidad, también son componentes esenciales a considerar en el tratamiento de las poblaciones intersexuales.</w:t>
      </w:r>
      <w:r w:rsidR="0064404E">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Evidentemente, la integración de la normativa jurídica es fuente importante para la atención de las personas intersexuales y</w:t>
      </w:r>
      <w:r w:rsidR="0008398C">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lo es aún más</w:t>
      </w:r>
      <w:r w:rsidR="0008398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la hermenéutica jurídica de las normas que conforman el Bloque de Constitucionalidad, lo que se debe hacer en aplicación de los principios </w:t>
      </w:r>
      <w:r w:rsidRPr="004C01B7">
        <w:rPr>
          <w:rFonts w:ascii="Times New Roman" w:hAnsi="Times New Roman" w:cs="Times New Roman"/>
          <w:i/>
          <w:sz w:val="24"/>
          <w:szCs w:val="24"/>
          <w:lang w:val="es-CR"/>
        </w:rPr>
        <w:t>pro homine</w:t>
      </w:r>
      <w:r w:rsidRPr="004C01B7">
        <w:rPr>
          <w:rFonts w:ascii="Times New Roman" w:hAnsi="Times New Roman" w:cs="Times New Roman"/>
          <w:sz w:val="24"/>
          <w:szCs w:val="24"/>
          <w:lang w:val="es-CR"/>
        </w:rPr>
        <w:t xml:space="preserve"> y </w:t>
      </w:r>
      <w:r w:rsidRPr="004C01B7">
        <w:rPr>
          <w:rFonts w:ascii="Times New Roman" w:hAnsi="Times New Roman" w:cs="Times New Roman"/>
          <w:i/>
          <w:sz w:val="24"/>
          <w:szCs w:val="24"/>
          <w:lang w:val="es-CR"/>
        </w:rPr>
        <w:t xml:space="preserve">pro libertatis, </w:t>
      </w:r>
      <w:r w:rsidRPr="004C01B7">
        <w:rPr>
          <w:rFonts w:ascii="Times New Roman" w:hAnsi="Times New Roman" w:cs="Times New Roman"/>
          <w:sz w:val="24"/>
          <w:szCs w:val="24"/>
          <w:lang w:val="es-CR"/>
        </w:rPr>
        <w:t>los principios bioéticos y una adecuada ponderación de ellos.</w:t>
      </w:r>
    </w:p>
    <w:p w14:paraId="7DCC2DD9" w14:textId="77777777" w:rsidR="00004C40" w:rsidRPr="004C01B7" w:rsidRDefault="00004C40" w:rsidP="005174C4">
      <w:pPr>
        <w:spacing w:after="0" w:line="360" w:lineRule="auto"/>
        <w:ind w:firstLine="708"/>
        <w:jc w:val="both"/>
        <w:rPr>
          <w:rFonts w:ascii="Times New Roman" w:hAnsi="Times New Roman" w:cs="Times New Roman"/>
          <w:sz w:val="24"/>
          <w:szCs w:val="24"/>
          <w:lang w:val="es-CR"/>
        </w:rPr>
      </w:pPr>
    </w:p>
    <w:p w14:paraId="55D2552E" w14:textId="55E9558C" w:rsidR="00EA0780" w:rsidRDefault="00EA0780" w:rsidP="005174C4">
      <w:pPr>
        <w:spacing w:after="0" w:line="360" w:lineRule="auto"/>
        <w:jc w:val="both"/>
        <w:rPr>
          <w:rFonts w:ascii="Times New Roman" w:hAnsi="Times New Roman" w:cs="Times New Roman"/>
          <w:b/>
          <w:sz w:val="24"/>
          <w:szCs w:val="24"/>
          <w:lang w:val="es-CR"/>
        </w:rPr>
      </w:pPr>
      <w:r w:rsidRPr="004C01B7">
        <w:rPr>
          <w:rFonts w:ascii="Times New Roman" w:hAnsi="Times New Roman" w:cs="Times New Roman"/>
          <w:sz w:val="24"/>
          <w:szCs w:val="24"/>
          <w:lang w:val="es-CR"/>
        </w:rPr>
        <w:t xml:space="preserve"> </w:t>
      </w:r>
      <w:r w:rsidR="00004C40" w:rsidRPr="004C01B7">
        <w:rPr>
          <w:rFonts w:ascii="Times New Roman" w:hAnsi="Times New Roman" w:cs="Times New Roman"/>
          <w:b/>
          <w:sz w:val="24"/>
          <w:szCs w:val="24"/>
          <w:lang w:val="es-CR"/>
        </w:rPr>
        <w:t xml:space="preserve">Conclusión: </w:t>
      </w:r>
    </w:p>
    <w:p w14:paraId="1D07CCBA" w14:textId="77777777" w:rsidR="00004C40" w:rsidRPr="004C01B7" w:rsidRDefault="00004C40" w:rsidP="005174C4">
      <w:pPr>
        <w:spacing w:after="0" w:line="360" w:lineRule="auto"/>
        <w:jc w:val="both"/>
        <w:rPr>
          <w:rFonts w:ascii="Times New Roman" w:hAnsi="Times New Roman" w:cs="Times New Roman"/>
          <w:b/>
          <w:sz w:val="24"/>
          <w:szCs w:val="24"/>
          <w:lang w:val="es-CR"/>
        </w:rPr>
      </w:pPr>
    </w:p>
    <w:p w14:paraId="0BE7584F" w14:textId="49D3D858" w:rsidR="00EA0780" w:rsidRPr="004C01B7" w:rsidRDefault="00EA0780" w:rsidP="005174C4">
      <w:p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b/>
        <w:t>Co</w:t>
      </w:r>
      <w:r w:rsidR="00471E5B">
        <w:rPr>
          <w:rFonts w:ascii="Times New Roman" w:hAnsi="Times New Roman" w:cs="Times New Roman"/>
          <w:sz w:val="24"/>
          <w:szCs w:val="24"/>
          <w:lang w:val="es-CR"/>
        </w:rPr>
        <w:t xml:space="preserve">nsiderando la media mundial de </w:t>
      </w:r>
      <w:r w:rsidRPr="004C01B7">
        <w:rPr>
          <w:rFonts w:ascii="Times New Roman" w:hAnsi="Times New Roman" w:cs="Times New Roman"/>
          <w:sz w:val="24"/>
          <w:szCs w:val="24"/>
          <w:lang w:val="es-CR"/>
        </w:rPr>
        <w:t>i</w:t>
      </w:r>
      <w:r w:rsidR="00471E5B">
        <w:rPr>
          <w:rFonts w:ascii="Times New Roman" w:hAnsi="Times New Roman" w:cs="Times New Roman"/>
          <w:sz w:val="24"/>
          <w:szCs w:val="24"/>
          <w:lang w:val="es-CR"/>
        </w:rPr>
        <w:t>ncidencia de la intersexualidad</w:t>
      </w:r>
      <w:r w:rsidRPr="004C01B7">
        <w:rPr>
          <w:rFonts w:ascii="Times New Roman" w:hAnsi="Times New Roman" w:cs="Times New Roman"/>
          <w:sz w:val="24"/>
          <w:szCs w:val="24"/>
          <w:lang w:val="es-CR"/>
        </w:rPr>
        <w:t>, y que según las entrevistas sobre el tema</w:t>
      </w:r>
      <w:r w:rsidR="00471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publicadas en La Nación y Al Día, Costa Rica est</w:t>
      </w:r>
      <w:r w:rsidR="00471E5B">
        <w:rPr>
          <w:rFonts w:ascii="Times New Roman" w:hAnsi="Times New Roman" w:cs="Times New Roman"/>
          <w:sz w:val="24"/>
          <w:szCs w:val="24"/>
          <w:lang w:val="es-CR"/>
        </w:rPr>
        <w:t>á entre los primeros países en grado de incidencia de la HSC, y de la intersexualidad,</w:t>
      </w:r>
      <w:r w:rsidRPr="004C01B7">
        <w:rPr>
          <w:rFonts w:ascii="Times New Roman" w:hAnsi="Times New Roman" w:cs="Times New Roman"/>
          <w:sz w:val="24"/>
          <w:szCs w:val="24"/>
          <w:lang w:val="es-CR"/>
        </w:rPr>
        <w:t xml:space="preserve"> resulta incomprensible e incongruen</w:t>
      </w:r>
      <w:r w:rsidR="00471E5B">
        <w:rPr>
          <w:rFonts w:ascii="Times New Roman" w:hAnsi="Times New Roman" w:cs="Times New Roman"/>
          <w:sz w:val="24"/>
          <w:szCs w:val="24"/>
          <w:lang w:val="es-CR"/>
        </w:rPr>
        <w:t>te que solamente el 16% de los diagnosticados con HSC</w:t>
      </w:r>
      <w:r w:rsidRPr="004C01B7">
        <w:rPr>
          <w:rFonts w:ascii="Times New Roman" w:hAnsi="Times New Roman" w:cs="Times New Roman"/>
          <w:sz w:val="24"/>
          <w:szCs w:val="24"/>
          <w:lang w:val="es-CR"/>
        </w:rPr>
        <w:t xml:space="preserve"> resultaren intersexuales. </w:t>
      </w:r>
    </w:p>
    <w:p w14:paraId="45337703" w14:textId="5F1F7C43"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Esta cifra está muy por debajo de la media mundial. Si la relación es de 1-2 : 2.000 individuos nacidos vivos </w:t>
      </w:r>
      <w:sdt>
        <w:sdtPr>
          <w:rPr>
            <w:rFonts w:ascii="Times New Roman" w:hAnsi="Times New Roman" w:cs="Times New Roman"/>
            <w:sz w:val="24"/>
            <w:szCs w:val="24"/>
            <w:lang w:val="es-CR"/>
          </w:rPr>
          <w:id w:val="-2097316819"/>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 CITATION Eil01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(Wilchins, 2001)</w:t>
          </w:r>
          <w:r w:rsidRPr="004C01B7">
            <w:rPr>
              <w:rFonts w:ascii="Times New Roman" w:hAnsi="Times New Roman" w:cs="Times New Roman"/>
              <w:sz w:val="24"/>
              <w:szCs w:val="24"/>
              <w:lang w:val="es-CR"/>
            </w:rPr>
            <w:fldChar w:fldCharType="end"/>
          </w:r>
        </w:sdtContent>
      </w:sdt>
      <w:r w:rsidRPr="004C01B7">
        <w:rPr>
          <w:rFonts w:ascii="Times New Roman" w:hAnsi="Times New Roman" w:cs="Times New Roman"/>
          <w:sz w:val="24"/>
          <w:szCs w:val="24"/>
          <w:lang w:val="es-CR"/>
        </w:rPr>
        <w:t>, y si la población total costarricense es de  4.773.130</w:t>
      </w:r>
      <w:sdt>
        <w:sdtPr>
          <w:rPr>
            <w:rFonts w:ascii="Times New Roman" w:hAnsi="Times New Roman" w:cs="Times New Roman"/>
            <w:sz w:val="24"/>
            <w:szCs w:val="24"/>
            <w:lang w:val="es-CR"/>
          </w:rPr>
          <w:id w:val="119652685"/>
          <w:citation/>
        </w:sdtPr>
        <w:sdtContent>
          <w:r w:rsidRPr="004C01B7">
            <w:rPr>
              <w:rFonts w:ascii="Times New Roman" w:hAnsi="Times New Roman" w:cs="Times New Roman"/>
              <w:sz w:val="24"/>
              <w:szCs w:val="24"/>
              <w:lang w:val="es-CR"/>
            </w:rPr>
            <w:fldChar w:fldCharType="begin"/>
          </w:r>
          <w:r w:rsidRPr="004C01B7">
            <w:rPr>
              <w:rFonts w:ascii="Times New Roman" w:hAnsi="Times New Roman" w:cs="Times New Roman"/>
              <w:sz w:val="24"/>
              <w:szCs w:val="24"/>
              <w:lang w:val="es-CR"/>
            </w:rPr>
            <w:instrText xml:space="preserve">CITATION INE15 \l 5130 </w:instrText>
          </w:r>
          <w:r w:rsidRPr="004C01B7">
            <w:rPr>
              <w:rFonts w:ascii="Times New Roman" w:hAnsi="Times New Roman" w:cs="Times New Roman"/>
              <w:sz w:val="24"/>
              <w:szCs w:val="24"/>
              <w:lang w:val="es-CR"/>
            </w:rPr>
            <w:fldChar w:fldCharType="separate"/>
          </w:r>
          <w:r w:rsidRPr="004C01B7">
            <w:rPr>
              <w:rFonts w:ascii="Times New Roman" w:hAnsi="Times New Roman" w:cs="Times New Roman"/>
              <w:noProof/>
              <w:sz w:val="24"/>
              <w:szCs w:val="24"/>
              <w:lang w:val="es-CR"/>
            </w:rPr>
            <w:t xml:space="preserve"> (INEC, 2015)</w:t>
          </w:r>
          <w:r w:rsidRPr="004C01B7">
            <w:rPr>
              <w:rFonts w:ascii="Times New Roman" w:hAnsi="Times New Roman" w:cs="Times New Roman"/>
              <w:sz w:val="24"/>
              <w:szCs w:val="24"/>
              <w:lang w:val="es-CR"/>
            </w:rPr>
            <w:fldChar w:fldCharType="end"/>
          </w:r>
        </w:sdtContent>
      </w:sdt>
      <w:r w:rsidRPr="004C01B7">
        <w:rPr>
          <w:rFonts w:ascii="Times New Roman" w:hAnsi="Times New Roman" w:cs="Times New Roman"/>
          <w:sz w:val="24"/>
          <w:szCs w:val="24"/>
          <w:lang w:val="es-CR"/>
        </w:rPr>
        <w:t>, por lo tanto entre 2.386</w:t>
      </w:r>
      <w:r w:rsidR="00471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1.193 habitantes podrán nacer con algún grado de intersexualidad. </w:t>
      </w:r>
    </w:p>
    <w:p w14:paraId="03F85980" w14:textId="6B5C38BB" w:rsidR="00EA0780" w:rsidRPr="004C01B7" w:rsidRDefault="00471E5B" w:rsidP="00471E5B">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Sin embargo, esta cantidad de casos se corresponde con el dato de incidencia de HSC</w:t>
      </w:r>
      <w:r w:rsidR="00EA0780" w:rsidRPr="004C01B7">
        <w:rPr>
          <w:rFonts w:ascii="Times New Roman" w:hAnsi="Times New Roman" w:cs="Times New Roman"/>
          <w:sz w:val="24"/>
          <w:szCs w:val="24"/>
          <w:lang w:val="es-CR"/>
        </w:rPr>
        <w:t xml:space="preserve"> (1.346)</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contenido en las estadísticas facilitadas para esta investigación</w:t>
      </w:r>
      <w:r>
        <w:rPr>
          <w:rFonts w:ascii="Times New Roman" w:hAnsi="Times New Roman" w:cs="Times New Roman"/>
          <w:sz w:val="24"/>
          <w:szCs w:val="24"/>
          <w:lang w:val="es-CR"/>
        </w:rPr>
        <w:t>; más no con la estadística de casos de intersexualidad</w:t>
      </w:r>
      <w:r w:rsidR="00EA0780" w:rsidRPr="004C01B7">
        <w:rPr>
          <w:rFonts w:ascii="Times New Roman" w:hAnsi="Times New Roman" w:cs="Times New Roman"/>
          <w:sz w:val="24"/>
          <w:szCs w:val="24"/>
          <w:lang w:val="es-CR"/>
        </w:rPr>
        <w:t>, la cual asciende a un total de 218, tomando en consideración que la media mundial está relacionada con la i</w:t>
      </w:r>
      <w:r>
        <w:rPr>
          <w:rFonts w:ascii="Times New Roman" w:hAnsi="Times New Roman" w:cs="Times New Roman"/>
          <w:sz w:val="24"/>
          <w:szCs w:val="24"/>
          <w:lang w:val="es-CR"/>
        </w:rPr>
        <w:t>ntersexualidad y no con la HSC</w:t>
      </w:r>
      <w:r w:rsidR="00EA0780" w:rsidRPr="004C01B7">
        <w:rPr>
          <w:rFonts w:ascii="Times New Roman" w:hAnsi="Times New Roman" w:cs="Times New Roman"/>
          <w:sz w:val="24"/>
          <w:szCs w:val="24"/>
          <w:lang w:val="es-CR"/>
        </w:rPr>
        <w:t>.</w:t>
      </w:r>
      <w:r>
        <w:rPr>
          <w:rFonts w:ascii="Times New Roman" w:hAnsi="Times New Roman" w:cs="Times New Roman"/>
          <w:sz w:val="24"/>
          <w:szCs w:val="24"/>
          <w:lang w:val="es-CR"/>
        </w:rPr>
        <w:t xml:space="preserve"> </w:t>
      </w:r>
      <w:r w:rsidR="00EA0780" w:rsidRPr="004C01B7">
        <w:rPr>
          <w:rFonts w:ascii="Times New Roman" w:hAnsi="Times New Roman" w:cs="Times New Roman"/>
          <w:sz w:val="24"/>
          <w:szCs w:val="24"/>
          <w:lang w:val="es-CR"/>
        </w:rPr>
        <w:t xml:space="preserve">Sin ánimo de especular sobre este fenómeno, ni sobre si existe o no intencionalidad para alterar u ocultar las estadísticas, podría elaborar un par de situaciones hipotéticas al respecto. </w:t>
      </w:r>
    </w:p>
    <w:p w14:paraId="698E4044" w14:textId="3FDC04B1" w:rsidR="00EA0780" w:rsidRPr="004C01B7" w:rsidRDefault="009D7EFC" w:rsidP="005174C4">
      <w:pPr>
        <w:spacing w:after="0" w:line="360" w:lineRule="auto"/>
        <w:ind w:firstLine="708"/>
        <w:jc w:val="both"/>
        <w:rPr>
          <w:rFonts w:ascii="Times New Roman" w:hAnsi="Times New Roman" w:cs="Times New Roman"/>
          <w:sz w:val="24"/>
          <w:szCs w:val="24"/>
          <w:lang w:val="es-CR"/>
        </w:rPr>
      </w:pPr>
      <w:r>
        <w:rPr>
          <w:rFonts w:ascii="Times New Roman" w:hAnsi="Times New Roman" w:cs="Times New Roman"/>
          <w:sz w:val="24"/>
          <w:szCs w:val="24"/>
          <w:lang w:val="es-CR"/>
        </w:rPr>
        <w:t>La primera: o</w:t>
      </w:r>
      <w:r w:rsidR="00EA0780" w:rsidRPr="004C01B7">
        <w:rPr>
          <w:rFonts w:ascii="Times New Roman" w:hAnsi="Times New Roman" w:cs="Times New Roman"/>
          <w:sz w:val="24"/>
          <w:szCs w:val="24"/>
          <w:lang w:val="es-CR"/>
        </w:rPr>
        <w:t>cultar o alterar la información para evitar los alcances sociopolíticos de evidenciar un</w:t>
      </w:r>
      <w:r w:rsidR="00471E5B">
        <w:rPr>
          <w:rFonts w:ascii="Times New Roman" w:hAnsi="Times New Roman" w:cs="Times New Roman"/>
          <w:sz w:val="24"/>
          <w:szCs w:val="24"/>
          <w:lang w:val="es-CR"/>
        </w:rPr>
        <w:t>a alta incidencia</w:t>
      </w:r>
      <w:r w:rsidR="00EA0780" w:rsidRPr="004C01B7">
        <w:rPr>
          <w:rFonts w:ascii="Times New Roman" w:hAnsi="Times New Roman" w:cs="Times New Roman"/>
          <w:sz w:val="24"/>
          <w:szCs w:val="24"/>
          <w:lang w:val="es-CR"/>
        </w:rPr>
        <w:t xml:space="preserve"> de intersexualidad en el país (como se ha publicitado en dos </w:t>
      </w:r>
      <w:r w:rsidR="00EA0780" w:rsidRPr="004C01B7">
        <w:rPr>
          <w:rFonts w:ascii="Times New Roman" w:hAnsi="Times New Roman" w:cs="Times New Roman"/>
          <w:sz w:val="24"/>
          <w:szCs w:val="24"/>
          <w:lang w:val="es-CR"/>
        </w:rPr>
        <w:lastRenderedPageBreak/>
        <w:t xml:space="preserve">artículos periodísticos en dos momentos distintos), apunta a producir un acto de bien en aplicación del principio de beneficencia y no maleficencia, para proteger a estas personas de la estigmatización y la condición de “anormalidad” y de “inadaptación” sociales a que serían sometidas. </w:t>
      </w:r>
    </w:p>
    <w:p w14:paraId="11445675" w14:textId="77777777" w:rsidR="00EA0780" w:rsidRPr="004C01B7" w:rsidRDefault="00EA0780" w:rsidP="005174C4">
      <w:pPr>
        <w:spacing w:after="0" w:line="360" w:lineRule="auto"/>
        <w:ind w:firstLine="708"/>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Esta teoría tendría algunas falencias críticas: </w:t>
      </w:r>
    </w:p>
    <w:p w14:paraId="05B5939C" w14:textId="41088972" w:rsidR="00EA0780" w:rsidRPr="004C01B7" w:rsidRDefault="00EA0780" w:rsidP="005174C4">
      <w:pPr>
        <w:pStyle w:val="ListParagraph"/>
        <w:numPr>
          <w:ilvl w:val="0"/>
          <w:numId w:val="2"/>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ausencia de una correcta cuantificación de casos impide generar políticas públicas en salud, en educación, en información, en inclusividad, para estas poblaciones. Si no existe un significativo número de casos, ¿qué interés tiene revertir lo que se ha v</w:t>
      </w:r>
      <w:r w:rsidR="00471E5B">
        <w:rPr>
          <w:rFonts w:ascii="Times New Roman" w:hAnsi="Times New Roman" w:cs="Times New Roman"/>
          <w:sz w:val="24"/>
          <w:szCs w:val="24"/>
          <w:lang w:val="es-CR"/>
        </w:rPr>
        <w:t xml:space="preserve">enido haciendo (en cuanto a </w:t>
      </w:r>
      <w:r w:rsidRPr="004C01B7">
        <w:rPr>
          <w:rFonts w:ascii="Times New Roman" w:hAnsi="Times New Roman" w:cs="Times New Roman"/>
          <w:sz w:val="24"/>
          <w:szCs w:val="24"/>
          <w:lang w:val="es-CR"/>
        </w:rPr>
        <w:t>tratamientos</w:t>
      </w:r>
      <w:r w:rsidR="00471E5B">
        <w:rPr>
          <w:rFonts w:ascii="Times New Roman" w:hAnsi="Times New Roman" w:cs="Times New Roman"/>
          <w:sz w:val="24"/>
          <w:szCs w:val="24"/>
          <w:lang w:val="es-CR"/>
        </w:rPr>
        <w:t xml:space="preserve"> y abordaje médico de los casos</w:t>
      </w:r>
      <w:r w:rsidRPr="004C01B7">
        <w:rPr>
          <w:rFonts w:ascii="Times New Roman" w:hAnsi="Times New Roman" w:cs="Times New Roman"/>
          <w:sz w:val="24"/>
          <w:szCs w:val="24"/>
          <w:lang w:val="es-CR"/>
        </w:rPr>
        <w:t xml:space="preserve">), o invertir más recursos en atender estas poblaciones? </w:t>
      </w:r>
    </w:p>
    <w:p w14:paraId="21EC77A1" w14:textId="77777777" w:rsidR="00EA0780" w:rsidRPr="004C01B7" w:rsidRDefault="00EA0780" w:rsidP="005174C4">
      <w:pPr>
        <w:pStyle w:val="ListParagraph"/>
        <w:numPr>
          <w:ilvl w:val="0"/>
          <w:numId w:val="2"/>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hipótesis planteada adolece de una ruptura en la parte lógica racional de su estructura, lo que hace dudar de la veracidad de la información que funda la teoría:</w:t>
      </w:r>
    </w:p>
    <w:p w14:paraId="07B6188F" w14:textId="30B7A6D5"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La información periodística difundida denuncia que Costa Rica es el segundo país del mundo en “incidencia de intersexualidad”; la media mundial es de 1 ó 2 de </w:t>
      </w:r>
      <w:r w:rsidR="00471E5B">
        <w:rPr>
          <w:rFonts w:ascii="Times New Roman" w:hAnsi="Times New Roman" w:cs="Times New Roman"/>
          <w:sz w:val="24"/>
          <w:szCs w:val="24"/>
          <w:lang w:val="es-CR"/>
        </w:rPr>
        <w:t>cada 2.000 nacidos vivos; y la HSC es la causa</w:t>
      </w:r>
      <w:r w:rsidRPr="004C01B7">
        <w:rPr>
          <w:rFonts w:ascii="Times New Roman" w:hAnsi="Times New Roman" w:cs="Times New Roman"/>
          <w:sz w:val="24"/>
          <w:szCs w:val="24"/>
          <w:lang w:val="es-CR"/>
        </w:rPr>
        <w:t xml:space="preserve"> más común asociada por l</w:t>
      </w:r>
      <w:r w:rsidR="00471E5B">
        <w:rPr>
          <w:rFonts w:ascii="Times New Roman" w:hAnsi="Times New Roman" w:cs="Times New Roman"/>
          <w:sz w:val="24"/>
          <w:szCs w:val="24"/>
          <w:lang w:val="es-CR"/>
        </w:rPr>
        <w:t>as ciencias médicas como causa</w:t>
      </w:r>
      <w:r w:rsidRPr="004C01B7">
        <w:rPr>
          <w:rFonts w:ascii="Times New Roman" w:hAnsi="Times New Roman" w:cs="Times New Roman"/>
          <w:sz w:val="24"/>
          <w:szCs w:val="24"/>
          <w:lang w:val="es-CR"/>
        </w:rPr>
        <w:t xml:space="preserve"> de la intersexualidad. </w:t>
      </w:r>
    </w:p>
    <w:p w14:paraId="6FD8DAD9" w14:textId="1E0C4158"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Empero, las estadísticas</w:t>
      </w:r>
      <w:r w:rsidR="00471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suministradas por las autoridades de la Caja Costarricense de Seguro Social</w:t>
      </w:r>
      <w:r w:rsidR="00471E5B">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muest</w:t>
      </w:r>
      <w:r w:rsidR="00B90A78">
        <w:rPr>
          <w:rFonts w:ascii="Times New Roman" w:hAnsi="Times New Roman" w:cs="Times New Roman"/>
          <w:sz w:val="24"/>
          <w:szCs w:val="24"/>
          <w:lang w:val="es-CR"/>
        </w:rPr>
        <w:t>ran una correspondencia de los casos de HSC</w:t>
      </w:r>
      <w:r w:rsidRPr="004C01B7">
        <w:rPr>
          <w:rFonts w:ascii="Times New Roman" w:hAnsi="Times New Roman" w:cs="Times New Roman"/>
          <w:sz w:val="24"/>
          <w:szCs w:val="24"/>
          <w:lang w:val="es-CR"/>
        </w:rPr>
        <w:t xml:space="preserve"> en relación con la media mundi</w:t>
      </w:r>
      <w:r w:rsidR="00B90A78">
        <w:rPr>
          <w:rFonts w:ascii="Times New Roman" w:hAnsi="Times New Roman" w:cs="Times New Roman"/>
          <w:sz w:val="24"/>
          <w:szCs w:val="24"/>
          <w:lang w:val="es-CR"/>
        </w:rPr>
        <w:t>al de incidencia</w:t>
      </w:r>
      <w:r w:rsidRPr="004C01B7">
        <w:rPr>
          <w:rFonts w:ascii="Times New Roman" w:hAnsi="Times New Roman" w:cs="Times New Roman"/>
          <w:sz w:val="24"/>
          <w:szCs w:val="24"/>
          <w:lang w:val="es-CR"/>
        </w:rPr>
        <w:t xml:space="preserve"> de la intersexua</w:t>
      </w:r>
      <w:r w:rsidR="00B90A78">
        <w:rPr>
          <w:rFonts w:ascii="Times New Roman" w:hAnsi="Times New Roman" w:cs="Times New Roman"/>
          <w:sz w:val="24"/>
          <w:szCs w:val="24"/>
          <w:lang w:val="es-CR"/>
        </w:rPr>
        <w:t>lidad; pero no en cuanto a los casos</w:t>
      </w:r>
      <w:r w:rsidRPr="004C01B7">
        <w:rPr>
          <w:rFonts w:ascii="Times New Roman" w:hAnsi="Times New Roman" w:cs="Times New Roman"/>
          <w:sz w:val="24"/>
          <w:szCs w:val="24"/>
          <w:lang w:val="es-CR"/>
        </w:rPr>
        <w:t xml:space="preserve"> de intersexualidad, cuyos datos son realmente bajos. </w:t>
      </w:r>
    </w:p>
    <w:p w14:paraId="48299874" w14:textId="0C5B3769"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Esto plantea la pregunta lógica racional sobre la consistencia de los datos</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cuestiona gravemente la realidad médica y social de esta población, convirtiendo la temática relativa a las personas intersexuales en algo trivial y casi mitológico o surrealista.</w:t>
      </w:r>
    </w:p>
    <w:p w14:paraId="7ECA7686" w14:textId="77777777"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Otra hipótesis alcanzada a partir de los hallazgos estadísticos sería:</w:t>
      </w:r>
    </w:p>
    <w:p w14:paraId="3831F176" w14:textId="71AD6C4D" w:rsidR="00EA0780" w:rsidRPr="004C01B7" w:rsidRDefault="00B90A78"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Los 218 casos</w:t>
      </w:r>
      <w:r w:rsidR="00EA0780" w:rsidRPr="004C01B7">
        <w:rPr>
          <w:rFonts w:ascii="Times New Roman" w:hAnsi="Times New Roman" w:cs="Times New Roman"/>
          <w:sz w:val="24"/>
          <w:szCs w:val="24"/>
          <w:lang w:val="es-CR"/>
        </w:rPr>
        <w:t xml:space="preserve"> presentados en 17 años de estadística</w:t>
      </w:r>
      <w:r>
        <w:rPr>
          <w:rFonts w:ascii="Times New Roman" w:hAnsi="Times New Roman" w:cs="Times New Roman"/>
          <w:sz w:val="24"/>
          <w:szCs w:val="24"/>
          <w:lang w:val="es-CR"/>
        </w:rPr>
        <w:t xml:space="preserve">, versus los </w:t>
      </w:r>
      <w:r w:rsidR="00EA0780" w:rsidRPr="004C01B7">
        <w:rPr>
          <w:rFonts w:ascii="Times New Roman" w:hAnsi="Times New Roman" w:cs="Times New Roman"/>
          <w:sz w:val="24"/>
          <w:szCs w:val="24"/>
          <w:lang w:val="es-CR"/>
        </w:rPr>
        <w:t>casos reportados d</w:t>
      </w:r>
      <w:r>
        <w:rPr>
          <w:rFonts w:ascii="Times New Roman" w:hAnsi="Times New Roman" w:cs="Times New Roman"/>
          <w:sz w:val="24"/>
          <w:szCs w:val="24"/>
          <w:lang w:val="es-CR"/>
        </w:rPr>
        <w:t>e HSC</w:t>
      </w:r>
      <w:r w:rsidR="00EA0780" w:rsidRPr="004C01B7">
        <w:rPr>
          <w:rFonts w:ascii="Times New Roman" w:hAnsi="Times New Roman" w:cs="Times New Roman"/>
          <w:sz w:val="24"/>
          <w:szCs w:val="24"/>
          <w:lang w:val="es-CR"/>
        </w:rPr>
        <w:t xml:space="preserve"> en Costa Rica, reflejan que </w:t>
      </w:r>
      <w:r w:rsidR="002423DA">
        <w:rPr>
          <w:rFonts w:ascii="Times New Roman" w:hAnsi="Times New Roman" w:cs="Times New Roman"/>
          <w:sz w:val="24"/>
          <w:szCs w:val="24"/>
          <w:lang w:val="es-CR"/>
        </w:rPr>
        <w:t>los casos reportados de HSC</w:t>
      </w:r>
      <w:r w:rsidR="00EA0780" w:rsidRPr="004C01B7">
        <w:rPr>
          <w:rFonts w:ascii="Times New Roman" w:hAnsi="Times New Roman" w:cs="Times New Roman"/>
          <w:sz w:val="24"/>
          <w:szCs w:val="24"/>
          <w:lang w:val="es-CR"/>
        </w:rPr>
        <w:t xml:space="preserve"> </w:t>
      </w:r>
      <w:r w:rsidR="002423DA">
        <w:rPr>
          <w:rFonts w:ascii="Times New Roman" w:hAnsi="Times New Roman" w:cs="Times New Roman"/>
          <w:sz w:val="24"/>
          <w:szCs w:val="24"/>
          <w:lang w:val="es-CR"/>
        </w:rPr>
        <w:t xml:space="preserve">no </w:t>
      </w:r>
      <w:r w:rsidR="00EA0780" w:rsidRPr="004C01B7">
        <w:rPr>
          <w:rFonts w:ascii="Times New Roman" w:hAnsi="Times New Roman" w:cs="Times New Roman"/>
          <w:sz w:val="24"/>
          <w:szCs w:val="24"/>
          <w:lang w:val="es-CR"/>
        </w:rPr>
        <w:t xml:space="preserve">es condicionante ni determinante de </w:t>
      </w:r>
      <w:r w:rsidR="002423DA">
        <w:rPr>
          <w:rFonts w:ascii="Times New Roman" w:hAnsi="Times New Roman" w:cs="Times New Roman"/>
          <w:sz w:val="24"/>
          <w:szCs w:val="24"/>
          <w:lang w:val="es-CR"/>
        </w:rPr>
        <w:t>los casos presentados en la estadística.</w:t>
      </w:r>
    </w:p>
    <w:p w14:paraId="6F08FC3A" w14:textId="77777777"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Esta hipótesis tendría algunas críticas que la comprometen en su fundamento:</w:t>
      </w:r>
    </w:p>
    <w:p w14:paraId="46C13E65" w14:textId="05BBD699" w:rsidR="00EA0780" w:rsidRPr="004C01B7" w:rsidRDefault="00EA0780" w:rsidP="005174C4">
      <w:pPr>
        <w:pStyle w:val="ListParagraph"/>
        <w:numPr>
          <w:ilvl w:val="0"/>
          <w:numId w:val="3"/>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Si esta afirmación es cierta, todos los estudios científicos mundiales sobre la inter</w:t>
      </w:r>
      <w:r w:rsidR="00B90A78">
        <w:rPr>
          <w:rFonts w:ascii="Times New Roman" w:hAnsi="Times New Roman" w:cs="Times New Roman"/>
          <w:sz w:val="24"/>
          <w:szCs w:val="24"/>
          <w:lang w:val="es-CR"/>
        </w:rPr>
        <w:t>sexualidad y su causa primaria</w:t>
      </w:r>
      <w:r w:rsidRPr="004C01B7">
        <w:rPr>
          <w:rFonts w:ascii="Times New Roman" w:hAnsi="Times New Roman" w:cs="Times New Roman"/>
          <w:sz w:val="24"/>
          <w:szCs w:val="24"/>
          <w:lang w:val="es-CR"/>
        </w:rPr>
        <w:t xml:space="preserve"> serían falsos.</w:t>
      </w:r>
    </w:p>
    <w:p w14:paraId="7E83964F" w14:textId="686E328F" w:rsidR="00EA0780" w:rsidRPr="004C01B7" w:rsidRDefault="00EA0780" w:rsidP="005174C4">
      <w:pPr>
        <w:pStyle w:val="ListParagraph"/>
        <w:numPr>
          <w:ilvl w:val="0"/>
          <w:numId w:val="3"/>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lastRenderedPageBreak/>
        <w:t>La media mundial de intersexualidad</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relación con la población total</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aplica para todo el resto del mundo menos para Costa Rica, lo que</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contrapuesto a la información periodística difundida</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resulta contradictorio, pues el país se reporta en los primeros lugares de incidencia de intersexualidad en el mundo.</w:t>
      </w:r>
    </w:p>
    <w:p w14:paraId="192A4AF0" w14:textId="57C9C75C" w:rsidR="00EA0780" w:rsidRDefault="00EA0780" w:rsidP="005174C4">
      <w:pPr>
        <w:pStyle w:val="ListParagraph"/>
        <w:numPr>
          <w:ilvl w:val="0"/>
          <w:numId w:val="3"/>
        </w:numPr>
        <w:spacing w:after="0" w:line="360" w:lineRule="auto"/>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El uso de recursos para el abordaje de la intersexualidad desde la medicina es innecesario y superfluo, ya qu</w:t>
      </w:r>
      <w:r w:rsidR="00B90A78">
        <w:rPr>
          <w:rFonts w:ascii="Times New Roman" w:hAnsi="Times New Roman" w:cs="Times New Roman"/>
          <w:sz w:val="24"/>
          <w:szCs w:val="24"/>
          <w:lang w:val="es-CR"/>
        </w:rPr>
        <w:t>e lo que se debe atender es la HSC</w:t>
      </w:r>
      <w:r w:rsidRPr="004C01B7">
        <w:rPr>
          <w:rFonts w:ascii="Times New Roman" w:hAnsi="Times New Roman" w:cs="Times New Roman"/>
          <w:sz w:val="24"/>
          <w:szCs w:val="24"/>
          <w:lang w:val="es-CR"/>
        </w:rPr>
        <w:t>. Esto ju</w:t>
      </w:r>
      <w:r w:rsidR="00B90A78">
        <w:rPr>
          <w:rFonts w:ascii="Times New Roman" w:hAnsi="Times New Roman" w:cs="Times New Roman"/>
          <w:sz w:val="24"/>
          <w:szCs w:val="24"/>
          <w:lang w:val="es-CR"/>
        </w:rPr>
        <w:t>stificaría la intervención quirúrgica,</w:t>
      </w:r>
      <w:r w:rsidRPr="004C01B7">
        <w:rPr>
          <w:rFonts w:ascii="Times New Roman" w:hAnsi="Times New Roman" w:cs="Times New Roman"/>
          <w:sz w:val="24"/>
          <w:szCs w:val="24"/>
          <w:lang w:val="es-CR"/>
        </w:rPr>
        <w:t xml:space="preserve"> como primera medida adaptativa del intersexual a la sociedad, y luego se le trataría por problemas de</w:t>
      </w:r>
      <w:r w:rsidR="00B90A78">
        <w:rPr>
          <w:rFonts w:ascii="Times New Roman" w:hAnsi="Times New Roman" w:cs="Times New Roman"/>
          <w:sz w:val="24"/>
          <w:szCs w:val="24"/>
          <w:lang w:val="es-CR"/>
        </w:rPr>
        <w:t xml:space="preserve"> salud relacionados con la HSC</w:t>
      </w:r>
      <w:r w:rsidRPr="004C01B7">
        <w:rPr>
          <w:rFonts w:ascii="Times New Roman" w:hAnsi="Times New Roman" w:cs="Times New Roman"/>
          <w:sz w:val="24"/>
          <w:szCs w:val="24"/>
          <w:lang w:val="es-CR"/>
        </w:rPr>
        <w:t>.</w:t>
      </w:r>
    </w:p>
    <w:p w14:paraId="72F20616" w14:textId="77777777" w:rsidR="00B90A78" w:rsidRPr="004C01B7" w:rsidRDefault="00B90A78" w:rsidP="00B90A78">
      <w:pPr>
        <w:pStyle w:val="ListParagraph"/>
        <w:spacing w:after="0" w:line="360" w:lineRule="auto"/>
        <w:jc w:val="both"/>
        <w:rPr>
          <w:rFonts w:ascii="Times New Roman" w:hAnsi="Times New Roman" w:cs="Times New Roman"/>
          <w:sz w:val="24"/>
          <w:szCs w:val="24"/>
          <w:lang w:val="es-CR"/>
        </w:rPr>
      </w:pPr>
    </w:p>
    <w:p w14:paraId="0689A4F2" w14:textId="2B7F9641"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En cualquier caso</w:t>
      </w:r>
      <w:r w:rsidR="002423DA">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y</w:t>
      </w:r>
      <w:r w:rsidR="002423D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lejos de continuar cavilando sobre diversas hipótesis, el tema es que</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independientemente</w:t>
      </w:r>
      <w:r w:rsidR="002423D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que exist</w:t>
      </w:r>
      <w:r w:rsidR="00B90A78">
        <w:rPr>
          <w:rFonts w:ascii="Times New Roman" w:hAnsi="Times New Roman" w:cs="Times New Roman"/>
          <w:sz w:val="24"/>
          <w:szCs w:val="24"/>
          <w:lang w:val="es-CR"/>
        </w:rPr>
        <w:t>an 1, 218 o más de 1.000 casos</w:t>
      </w:r>
      <w:r w:rsidRPr="004C01B7">
        <w:rPr>
          <w:rFonts w:ascii="Times New Roman" w:hAnsi="Times New Roman" w:cs="Times New Roman"/>
          <w:sz w:val="24"/>
          <w:szCs w:val="24"/>
          <w:lang w:val="es-CR"/>
        </w:rPr>
        <w:t xml:space="preserve"> de intersexualidad en Costa Rica, el </w:t>
      </w:r>
      <w:proofErr w:type="spellStart"/>
      <w:r w:rsidRPr="004C01B7">
        <w:rPr>
          <w:rFonts w:ascii="Times New Roman" w:hAnsi="Times New Roman" w:cs="Times New Roman"/>
          <w:sz w:val="24"/>
          <w:szCs w:val="24"/>
          <w:lang w:val="es-CR"/>
        </w:rPr>
        <w:t>principialismo</w:t>
      </w:r>
      <w:proofErr w:type="spellEnd"/>
      <w:r w:rsidRPr="004C01B7">
        <w:rPr>
          <w:rFonts w:ascii="Times New Roman" w:hAnsi="Times New Roman" w:cs="Times New Roman"/>
          <w:sz w:val="24"/>
          <w:szCs w:val="24"/>
          <w:lang w:val="es-CR"/>
        </w:rPr>
        <w:t xml:space="preserve"> bioético y de los Derechos Humanos apunta a que sea la persona intersexual el centro de la atención, no su “enfermedad”</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como s</w:t>
      </w:r>
      <w:r w:rsidR="002423DA">
        <w:rPr>
          <w:rFonts w:ascii="Times New Roman" w:hAnsi="Times New Roman" w:cs="Times New Roman"/>
          <w:sz w:val="24"/>
          <w:szCs w:val="24"/>
          <w:lang w:val="es-CR"/>
        </w:rPr>
        <w:t>e ha denominado por los médicos</w:t>
      </w:r>
      <w:r w:rsidRPr="004C01B7">
        <w:rPr>
          <w:rFonts w:ascii="Times New Roman" w:hAnsi="Times New Roman" w:cs="Times New Roman"/>
          <w:sz w:val="24"/>
          <w:szCs w:val="24"/>
          <w:lang w:val="es-CR"/>
        </w:rPr>
        <w:t xml:space="preserve"> y se ha querido sostener y mantener por la medicina nacional por décadas.</w:t>
      </w:r>
    </w:p>
    <w:p w14:paraId="69897D87" w14:textId="326FE42A" w:rsidR="00EA0780" w:rsidRPr="004C01B7" w:rsidRDefault="00B90A78" w:rsidP="005174C4">
      <w:pPr>
        <w:spacing w:after="0" w:line="360" w:lineRule="auto"/>
        <w:ind w:firstLine="360"/>
        <w:jc w:val="both"/>
        <w:rPr>
          <w:rFonts w:ascii="Times New Roman" w:hAnsi="Times New Roman" w:cs="Times New Roman"/>
          <w:sz w:val="24"/>
          <w:szCs w:val="24"/>
          <w:lang w:val="es-CR"/>
        </w:rPr>
      </w:pPr>
      <w:r>
        <w:rPr>
          <w:rFonts w:ascii="Times New Roman" w:hAnsi="Times New Roman" w:cs="Times New Roman"/>
          <w:sz w:val="24"/>
          <w:szCs w:val="24"/>
          <w:lang w:val="es-CR"/>
        </w:rPr>
        <w:t xml:space="preserve">La </w:t>
      </w:r>
      <w:r w:rsidR="00EA0780" w:rsidRPr="004C01B7">
        <w:rPr>
          <w:rFonts w:ascii="Times New Roman" w:hAnsi="Times New Roman" w:cs="Times New Roman"/>
          <w:sz w:val="24"/>
          <w:szCs w:val="24"/>
          <w:lang w:val="es-CR"/>
        </w:rPr>
        <w:t>patol</w:t>
      </w:r>
      <w:r>
        <w:rPr>
          <w:rFonts w:ascii="Times New Roman" w:hAnsi="Times New Roman" w:cs="Times New Roman"/>
          <w:sz w:val="24"/>
          <w:szCs w:val="24"/>
          <w:lang w:val="es-CR"/>
        </w:rPr>
        <w:t>ogización de la intersexualidad,</w:t>
      </w:r>
      <w:r w:rsidR="00EA0780" w:rsidRPr="004C01B7">
        <w:rPr>
          <w:rFonts w:ascii="Times New Roman" w:hAnsi="Times New Roman" w:cs="Times New Roman"/>
          <w:sz w:val="24"/>
          <w:szCs w:val="24"/>
          <w:lang w:val="es-CR"/>
        </w:rPr>
        <w:t xml:space="preserve"> a partir de discursos y argumentos fundamentalistas y utilitaristas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ha permitido, según se ha podido demostrar de los artículos médicos especializados</w:t>
      </w:r>
      <w:r>
        <w:rPr>
          <w:rFonts w:ascii="Times New Roman" w:hAnsi="Times New Roman" w:cs="Times New Roman"/>
          <w:sz w:val="24"/>
          <w:szCs w:val="24"/>
          <w:lang w:val="es-CR"/>
        </w:rPr>
        <w:t>,</w:t>
      </w:r>
      <w:r w:rsidR="00EA0780" w:rsidRPr="004C01B7">
        <w:rPr>
          <w:rFonts w:ascii="Times New Roman" w:hAnsi="Times New Roman" w:cs="Times New Roman"/>
          <w:sz w:val="24"/>
          <w:szCs w:val="24"/>
          <w:lang w:val="es-CR"/>
        </w:rPr>
        <w:t xml:space="preserve"> publicados en el país, que la cirugía “correctiva”</w:t>
      </w:r>
      <w:r>
        <w:rPr>
          <w:rFonts w:ascii="Times New Roman" w:hAnsi="Times New Roman" w:cs="Times New Roman"/>
          <w:sz w:val="24"/>
          <w:szCs w:val="24"/>
          <w:lang w:val="es-CR"/>
        </w:rPr>
        <w:t xml:space="preserve"> o de reasignación sexual</w:t>
      </w:r>
      <w:r w:rsidR="00EA0780" w:rsidRPr="004C01B7">
        <w:rPr>
          <w:rFonts w:ascii="Times New Roman" w:hAnsi="Times New Roman" w:cs="Times New Roman"/>
          <w:sz w:val="24"/>
          <w:szCs w:val="24"/>
          <w:lang w:val="es-CR"/>
        </w:rPr>
        <w:t>, sea la primera ratio para deshacer la “incorrección” natural del individuo respecto del sistema binario de asignación de sexo.</w:t>
      </w:r>
    </w:p>
    <w:p w14:paraId="5AA184ED" w14:textId="269B3B41"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Esta entro</w:t>
      </w:r>
      <w:r w:rsidR="00B90A78">
        <w:rPr>
          <w:rFonts w:ascii="Times New Roman" w:hAnsi="Times New Roman" w:cs="Times New Roman"/>
          <w:sz w:val="24"/>
          <w:szCs w:val="24"/>
          <w:lang w:val="es-CR"/>
        </w:rPr>
        <w:t>nización de la patologización</w:t>
      </w:r>
      <w:r w:rsidRPr="004C01B7">
        <w:rPr>
          <w:rFonts w:ascii="Times New Roman" w:hAnsi="Times New Roman" w:cs="Times New Roman"/>
          <w:sz w:val="24"/>
          <w:szCs w:val="24"/>
          <w:lang w:val="es-CR"/>
        </w:rPr>
        <w:t xml:space="preserve"> pretende buscar la felicidad de una mayoría que se niega a admitir la existencia de personas distintas</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sin importar ni considerar el precio que debe pagar la persona intersexual, especialmente el menor intersexual, al ser </w:t>
      </w:r>
      <w:r w:rsidR="00B90A78">
        <w:rPr>
          <w:rFonts w:ascii="Times New Roman" w:hAnsi="Times New Roman" w:cs="Times New Roman"/>
          <w:sz w:val="24"/>
          <w:szCs w:val="24"/>
          <w:lang w:val="es-CR"/>
        </w:rPr>
        <w:t xml:space="preserve">sometido a </w:t>
      </w:r>
      <w:r w:rsidRPr="004C01B7">
        <w:rPr>
          <w:rFonts w:ascii="Times New Roman" w:hAnsi="Times New Roman" w:cs="Times New Roman"/>
          <w:sz w:val="24"/>
          <w:szCs w:val="24"/>
          <w:lang w:val="es-CR"/>
        </w:rPr>
        <w:t>operac</w:t>
      </w:r>
      <w:r w:rsidR="00B90A78">
        <w:rPr>
          <w:rFonts w:ascii="Times New Roman" w:hAnsi="Times New Roman" w:cs="Times New Roman"/>
          <w:sz w:val="24"/>
          <w:szCs w:val="24"/>
          <w:lang w:val="es-CR"/>
        </w:rPr>
        <w:t>iones y tratamientos hormonales</w:t>
      </w:r>
      <w:r w:rsidRPr="004C01B7">
        <w:rPr>
          <w:rFonts w:ascii="Times New Roman" w:hAnsi="Times New Roman" w:cs="Times New Roman"/>
          <w:sz w:val="24"/>
          <w:szCs w:val="24"/>
          <w:lang w:val="es-CR"/>
        </w:rPr>
        <w:t xml:space="preserve"> que alteran</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de una u otra forma</w:t>
      </w:r>
      <w:r w:rsidR="00B90A78">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su vitalidad y el sentido de su dignidad como persona integral.</w:t>
      </w:r>
    </w:p>
    <w:p w14:paraId="01754C9F" w14:textId="5B23E763"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Resulta absolutamente incomprensible la satanización que hacen los mé</w:t>
      </w:r>
      <w:r w:rsidR="006B7679">
        <w:rPr>
          <w:rFonts w:ascii="Times New Roman" w:hAnsi="Times New Roman" w:cs="Times New Roman"/>
          <w:sz w:val="24"/>
          <w:szCs w:val="24"/>
          <w:lang w:val="es-CR"/>
        </w:rPr>
        <w:t xml:space="preserve">dicos, de otras alternativas a </w:t>
      </w:r>
      <w:r w:rsidRPr="004C01B7">
        <w:rPr>
          <w:rFonts w:ascii="Times New Roman" w:hAnsi="Times New Roman" w:cs="Times New Roman"/>
          <w:sz w:val="24"/>
          <w:szCs w:val="24"/>
          <w:lang w:val="es-CR"/>
        </w:rPr>
        <w:t>la cirug</w:t>
      </w:r>
      <w:r w:rsidR="006B7679">
        <w:rPr>
          <w:rFonts w:ascii="Times New Roman" w:hAnsi="Times New Roman" w:cs="Times New Roman"/>
          <w:sz w:val="24"/>
          <w:szCs w:val="24"/>
          <w:lang w:val="es-CR"/>
        </w:rPr>
        <w:t>ía</w:t>
      </w:r>
      <w:r w:rsidRPr="004C01B7">
        <w:rPr>
          <w:rFonts w:ascii="Times New Roman" w:hAnsi="Times New Roman" w:cs="Times New Roman"/>
          <w:sz w:val="24"/>
          <w:szCs w:val="24"/>
          <w:lang w:val="es-CR"/>
        </w:rPr>
        <w:t>, tachando de extremistas a quienes las impulsan, sin considerar que son los mismos grupos intersexuales interesados lo</w:t>
      </w:r>
      <w:r w:rsidR="006B7679">
        <w:rPr>
          <w:rFonts w:ascii="Times New Roman" w:hAnsi="Times New Roman" w:cs="Times New Roman"/>
          <w:sz w:val="24"/>
          <w:szCs w:val="24"/>
          <w:lang w:val="es-CR"/>
        </w:rPr>
        <w:t>s activistas del cambio, y que e</w:t>
      </w:r>
      <w:r w:rsidRPr="004C01B7">
        <w:rPr>
          <w:rFonts w:ascii="Times New Roman" w:hAnsi="Times New Roman" w:cs="Times New Roman"/>
          <w:sz w:val="24"/>
          <w:szCs w:val="24"/>
          <w:lang w:val="es-CR"/>
        </w:rPr>
        <w:t xml:space="preserve">stos tienen derecho a decidir biomédicamente, </w:t>
      </w:r>
      <w:proofErr w:type="spellStart"/>
      <w:r w:rsidRPr="004C01B7">
        <w:rPr>
          <w:rFonts w:ascii="Times New Roman" w:hAnsi="Times New Roman" w:cs="Times New Roman"/>
          <w:sz w:val="24"/>
          <w:szCs w:val="24"/>
          <w:lang w:val="es-CR"/>
        </w:rPr>
        <w:t>bioéticamente</w:t>
      </w:r>
      <w:proofErr w:type="spellEnd"/>
      <w:r w:rsidR="006B767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en ejercicio práctico de sus derechos humanos, su identidad de género en forma autónoma e independiente. </w:t>
      </w:r>
    </w:p>
    <w:p w14:paraId="0C091F0C" w14:textId="6EB3462F"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Aún resulta más contradictorio el que Asociaciones Pediátricas Internacionales hayan</w:t>
      </w:r>
      <w:r w:rsidR="006B7679">
        <w:rPr>
          <w:rFonts w:ascii="Times New Roman" w:hAnsi="Times New Roman" w:cs="Times New Roman"/>
          <w:sz w:val="24"/>
          <w:szCs w:val="24"/>
          <w:lang w:val="es-CR"/>
        </w:rPr>
        <w:t xml:space="preserve"> admitido cambiar los procesos médico quirúrgicos</w:t>
      </w:r>
      <w:r w:rsidRPr="004C01B7">
        <w:rPr>
          <w:rFonts w:ascii="Times New Roman" w:hAnsi="Times New Roman" w:cs="Times New Roman"/>
          <w:sz w:val="24"/>
          <w:szCs w:val="24"/>
          <w:lang w:val="es-CR"/>
        </w:rPr>
        <w:t xml:space="preserve"> por formas de respeto a la persona, que </w:t>
      </w:r>
      <w:r w:rsidRPr="004C01B7">
        <w:rPr>
          <w:rFonts w:ascii="Times New Roman" w:hAnsi="Times New Roman" w:cs="Times New Roman"/>
          <w:sz w:val="24"/>
          <w:szCs w:val="24"/>
          <w:lang w:val="es-CR"/>
        </w:rPr>
        <w:lastRenderedPageBreak/>
        <w:t>incluyen prime</w:t>
      </w:r>
      <w:r w:rsidR="006B7679">
        <w:rPr>
          <w:rFonts w:ascii="Times New Roman" w:hAnsi="Times New Roman" w:cs="Times New Roman"/>
          <w:sz w:val="24"/>
          <w:szCs w:val="24"/>
          <w:lang w:val="es-CR"/>
        </w:rPr>
        <w:t>ro la observación, y dejan la intervención</w:t>
      </w:r>
      <w:r w:rsidRPr="004C01B7">
        <w:rPr>
          <w:rFonts w:ascii="Times New Roman" w:hAnsi="Times New Roman" w:cs="Times New Roman"/>
          <w:sz w:val="24"/>
          <w:szCs w:val="24"/>
          <w:lang w:val="es-CR"/>
        </w:rPr>
        <w:t xml:space="preserve"> para casos extremos, y que</w:t>
      </w:r>
      <w:r w:rsidR="006B767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el entorno local o nacional</w:t>
      </w:r>
      <w:r w:rsidR="006B767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aún se siga creyendo y sosteniendo que la forma más adecuada de tratar los estados intersexuale</w:t>
      </w:r>
      <w:r w:rsidR="006B7679">
        <w:rPr>
          <w:rFonts w:ascii="Times New Roman" w:hAnsi="Times New Roman" w:cs="Times New Roman"/>
          <w:sz w:val="24"/>
          <w:szCs w:val="24"/>
          <w:lang w:val="es-CR"/>
        </w:rPr>
        <w:t>s es sometiendo a la persona a cirugía</w:t>
      </w:r>
      <w:r w:rsidRPr="004C01B7">
        <w:rPr>
          <w:rFonts w:ascii="Times New Roman" w:hAnsi="Times New Roman" w:cs="Times New Roman"/>
          <w:sz w:val="24"/>
          <w:szCs w:val="24"/>
          <w:lang w:val="es-CR"/>
        </w:rPr>
        <w:t xml:space="preserve"> a la</w:t>
      </w:r>
      <w:r w:rsidR="006B7679">
        <w:rPr>
          <w:rFonts w:ascii="Times New Roman" w:hAnsi="Times New Roman" w:cs="Times New Roman"/>
          <w:sz w:val="24"/>
          <w:szCs w:val="24"/>
          <w:lang w:val="es-CR"/>
        </w:rPr>
        <w:t xml:space="preserve"> menor</w:t>
      </w:r>
      <w:r w:rsidRPr="004C01B7">
        <w:rPr>
          <w:rFonts w:ascii="Times New Roman" w:hAnsi="Times New Roman" w:cs="Times New Roman"/>
          <w:sz w:val="24"/>
          <w:szCs w:val="24"/>
          <w:lang w:val="es-CR"/>
        </w:rPr>
        <w:t xml:space="preserve"> brevedad posible.</w:t>
      </w:r>
    </w:p>
    <w:p w14:paraId="54F8B413" w14:textId="39A15234"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Igualmente</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resulta inconcebible que las personas intersexuales no encuentren en la legislación nacional las garantías de protección de su personalidad jurídica, de sus derechos autónomos de decisión, de su libertad de definir </w:t>
      </w:r>
      <w:r w:rsidRPr="004C01B7">
        <w:rPr>
          <w:rFonts w:ascii="Times New Roman" w:hAnsi="Times New Roman" w:cs="Times New Roman"/>
          <w:i/>
          <w:sz w:val="24"/>
          <w:szCs w:val="24"/>
          <w:lang w:val="es-CR"/>
        </w:rPr>
        <w:t>motu propio</w:t>
      </w:r>
      <w:r w:rsidRPr="004C01B7">
        <w:rPr>
          <w:rFonts w:ascii="Times New Roman" w:hAnsi="Times New Roman" w:cs="Times New Roman"/>
          <w:sz w:val="24"/>
          <w:szCs w:val="24"/>
          <w:lang w:val="es-CR"/>
        </w:rPr>
        <w:t xml:space="preserve"> su género y sexo, su derecho a ser respetados integralmente</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a ser tratados con dignidad, sin</w:t>
      </w:r>
      <w:r w:rsidR="00F57A96">
        <w:rPr>
          <w:rFonts w:ascii="Times New Roman" w:hAnsi="Times New Roman" w:cs="Times New Roman"/>
          <w:sz w:val="24"/>
          <w:szCs w:val="24"/>
          <w:lang w:val="es-CR"/>
        </w:rPr>
        <w:t xml:space="preserve"> estigmas ni discriminaciones. T</w:t>
      </w:r>
      <w:r w:rsidRPr="004C01B7">
        <w:rPr>
          <w:rFonts w:ascii="Times New Roman" w:hAnsi="Times New Roman" w:cs="Times New Roman"/>
          <w:sz w:val="24"/>
          <w:szCs w:val="24"/>
          <w:lang w:val="es-CR"/>
        </w:rPr>
        <w:t>odo ello</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 pesar de que Costa Rica ocupa el número 24 en el mundo en el índice de respeto por los Derechos Humanos.</w:t>
      </w:r>
    </w:p>
    <w:p w14:paraId="64212264" w14:textId="0790207E"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El ejercicio médico impone altos niveles éticos que</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 su vez</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implican la observancia y respeto de los principios bioéticos estudiados. Igualmente, el ejercicio del Derecho de los Derechos Humanos, en tanto ética aplicada, también exige la observancia de principios éticos claramente establecidos y aquí estudiados.</w:t>
      </w:r>
    </w:p>
    <w:p w14:paraId="6631449F" w14:textId="3CCFA748"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De las manifestac</w:t>
      </w:r>
      <w:r w:rsidR="00F57A96">
        <w:rPr>
          <w:rFonts w:ascii="Times New Roman" w:hAnsi="Times New Roman" w:cs="Times New Roman"/>
          <w:sz w:val="24"/>
          <w:szCs w:val="24"/>
          <w:lang w:val="es-CR"/>
        </w:rPr>
        <w:t>iones de la Dra. Carmen Di Mare</w:t>
      </w:r>
      <w:r w:rsidR="002423DA">
        <w:rPr>
          <w:rFonts w:ascii="Times New Roman" w:hAnsi="Times New Roman" w:cs="Times New Roman"/>
          <w:sz w:val="24"/>
          <w:szCs w:val="24"/>
          <w:lang w:val="es-CR"/>
        </w:rPr>
        <w:t xml:space="preserve"> </w:t>
      </w:r>
      <w:proofErr w:type="spellStart"/>
      <w:r w:rsidR="002423DA" w:rsidRPr="002423DA">
        <w:rPr>
          <w:rFonts w:ascii="Times New Roman" w:hAnsi="Times New Roman" w:cs="Times New Roman"/>
          <w:sz w:val="24"/>
          <w:szCs w:val="24"/>
          <w:lang w:val="es-CR"/>
        </w:rPr>
        <w:t>Hering</w:t>
      </w:r>
      <w:proofErr w:type="spellEnd"/>
      <w:r w:rsidR="002423DA" w:rsidRPr="002423DA">
        <w:rPr>
          <w:rFonts w:ascii="Times New Roman" w:hAnsi="Times New Roman" w:cs="Times New Roman"/>
          <w:sz w:val="24"/>
          <w:szCs w:val="24"/>
          <w:lang w:val="es-CR"/>
        </w:rPr>
        <w:t>, del Área de Bioética del CENDEISS, de la Caja Costarricense de Seguro Social</w:t>
      </w:r>
      <w:r w:rsidR="002423DA">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queda demostrada la inexistencia de protocolos y guías de atención de las personas intersexuales</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desde su nacimiento hasta su muerte, lo que es una grave falencia del sistema de seguridad social y de salud pública, pues</w:t>
      </w:r>
      <w:r w:rsidR="003C5F3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se cohonesta el ilegítimo e inmoral abordaje patológico de estas personas, cosificándoles y convirtiéndoles en sujetos de tortura y objetos de experimentación, todo revestido de un halo de legitimidad por un paternalismo médico mal aplicado y mal entendido. </w:t>
      </w:r>
    </w:p>
    <w:p w14:paraId="432F09C9" w14:textId="54DB9633"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Caja Costarricense de Seguro Social</w:t>
      </w:r>
      <w:r w:rsidR="00F57A96">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y el Ministerio de Salud como ente rector en salud, deberían iniciar una campaña informa</w:t>
      </w:r>
      <w:r w:rsidR="00F57A96">
        <w:rPr>
          <w:rFonts w:ascii="Times New Roman" w:hAnsi="Times New Roman" w:cs="Times New Roman"/>
          <w:sz w:val="24"/>
          <w:szCs w:val="24"/>
          <w:lang w:val="es-CR"/>
        </w:rPr>
        <w:t>tiva sobre la incidencia de la HSC</w:t>
      </w:r>
      <w:r w:rsidR="003C5F3C">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y su efecto</w:t>
      </w:r>
      <w:r w:rsidR="003C5F3C">
        <w:rPr>
          <w:rFonts w:ascii="Times New Roman" w:hAnsi="Times New Roman" w:cs="Times New Roman"/>
          <w:sz w:val="24"/>
          <w:szCs w:val="24"/>
          <w:lang w:val="es-CR"/>
        </w:rPr>
        <w:t xml:space="preserve"> en el </w:t>
      </w:r>
      <w:r w:rsidR="003C5F3C" w:rsidRPr="003C5F3C">
        <w:rPr>
          <w:rFonts w:ascii="Times New Roman" w:hAnsi="Times New Roman" w:cs="Times New Roman"/>
          <w:i/>
          <w:sz w:val="24"/>
          <w:szCs w:val="24"/>
          <w:lang w:val="es-CR"/>
        </w:rPr>
        <w:t>nasciturus</w:t>
      </w:r>
      <w:r w:rsidR="003C5F3C">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con miras a informar a la población sobre la existencia de la intersexualidad en la sociedad costarricense y así visibilizar</w:t>
      </w:r>
      <w:r w:rsidR="00F57A96">
        <w:rPr>
          <w:rFonts w:ascii="Times New Roman" w:hAnsi="Times New Roman" w:cs="Times New Roman"/>
          <w:sz w:val="24"/>
          <w:szCs w:val="24"/>
          <w:lang w:val="es-CR"/>
        </w:rPr>
        <w:t>la</w:t>
      </w:r>
      <w:r w:rsidRPr="004C01B7">
        <w:rPr>
          <w:rFonts w:ascii="Times New Roman" w:hAnsi="Times New Roman" w:cs="Times New Roman"/>
          <w:sz w:val="24"/>
          <w:szCs w:val="24"/>
          <w:lang w:val="es-CR"/>
        </w:rPr>
        <w:t>. Esto erradicaría el morbo y los estigmas que pesan sobre esa población, y facilitaría su inserción e inclusión social y su reconocimiento político en una sociedad que se niega a aceptar esta realidad.</w:t>
      </w:r>
      <w:r w:rsidR="00F57A96">
        <w:rPr>
          <w:rFonts w:ascii="Times New Roman" w:hAnsi="Times New Roman" w:cs="Times New Roman"/>
          <w:sz w:val="24"/>
          <w:szCs w:val="24"/>
          <w:lang w:val="es-CR"/>
        </w:rPr>
        <w:t xml:space="preserve"> </w:t>
      </w:r>
      <w:r w:rsidRPr="004C01B7">
        <w:rPr>
          <w:rFonts w:ascii="Times New Roman" w:hAnsi="Times New Roman" w:cs="Times New Roman"/>
          <w:sz w:val="24"/>
          <w:szCs w:val="24"/>
          <w:lang w:val="es-CR"/>
        </w:rPr>
        <w:t xml:space="preserve">Ambas instituciones deberían iniciar reuniones y estudios para la elaboración de un catálogo de estados intersexuales. </w:t>
      </w:r>
    </w:p>
    <w:p w14:paraId="7E974BCB" w14:textId="40EAD1F3"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Saber la media costarricense respecto de la mundial, la re</w:t>
      </w:r>
      <w:r w:rsidR="00F57A96">
        <w:rPr>
          <w:rFonts w:ascii="Times New Roman" w:hAnsi="Times New Roman" w:cs="Times New Roman"/>
          <w:sz w:val="24"/>
          <w:szCs w:val="24"/>
          <w:lang w:val="es-CR"/>
        </w:rPr>
        <w:t>lación que existe entre la HSC</w:t>
      </w:r>
      <w:r w:rsidRPr="004C01B7">
        <w:rPr>
          <w:rFonts w:ascii="Times New Roman" w:hAnsi="Times New Roman" w:cs="Times New Roman"/>
          <w:sz w:val="24"/>
          <w:szCs w:val="24"/>
          <w:lang w:val="es-CR"/>
        </w:rPr>
        <w:t xml:space="preserve"> y la intersexualidad en Costa Rica, los tipos de intersexualidad específica que se presentan </w:t>
      </w:r>
      <w:r w:rsidRPr="004C01B7">
        <w:rPr>
          <w:rFonts w:ascii="Times New Roman" w:hAnsi="Times New Roman" w:cs="Times New Roman"/>
          <w:sz w:val="24"/>
          <w:szCs w:val="24"/>
          <w:lang w:val="es-CR"/>
        </w:rPr>
        <w:lastRenderedPageBreak/>
        <w:t>en las y los recién nacidos costarricenses, permitirá discriminar a nive</w:t>
      </w:r>
      <w:r w:rsidR="00F57A96">
        <w:rPr>
          <w:rFonts w:ascii="Times New Roman" w:hAnsi="Times New Roman" w:cs="Times New Roman"/>
          <w:sz w:val="24"/>
          <w:szCs w:val="24"/>
          <w:lang w:val="es-CR"/>
        </w:rPr>
        <w:t>l de protocolos y guías médicas</w:t>
      </w:r>
      <w:r w:rsidRPr="004C01B7">
        <w:rPr>
          <w:rFonts w:ascii="Times New Roman" w:hAnsi="Times New Roman" w:cs="Times New Roman"/>
          <w:sz w:val="24"/>
          <w:szCs w:val="24"/>
          <w:lang w:val="es-CR"/>
        </w:rPr>
        <w:t xml:space="preserve"> cuáles casos podrían am</w:t>
      </w:r>
      <w:r w:rsidR="00F57A96">
        <w:rPr>
          <w:rFonts w:ascii="Times New Roman" w:hAnsi="Times New Roman" w:cs="Times New Roman"/>
          <w:sz w:val="24"/>
          <w:szCs w:val="24"/>
          <w:lang w:val="es-CR"/>
        </w:rPr>
        <w:t>eritar una intervención quirúrgica</w:t>
      </w:r>
      <w:r w:rsidRPr="004C01B7">
        <w:rPr>
          <w:rFonts w:ascii="Times New Roman" w:hAnsi="Times New Roman" w:cs="Times New Roman"/>
          <w:sz w:val="24"/>
          <w:szCs w:val="24"/>
          <w:lang w:val="es-CR"/>
        </w:rPr>
        <w:t xml:space="preserve"> y cuáles no. </w:t>
      </w:r>
    </w:p>
    <w:p w14:paraId="758C7A45" w14:textId="03D7D62C"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Caja Costarricense de Seguro Social</w:t>
      </w:r>
      <w:r w:rsidR="00793BE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w:t>
      </w:r>
      <w:r w:rsidR="00793BE9">
        <w:rPr>
          <w:rFonts w:ascii="Times New Roman" w:hAnsi="Times New Roman" w:cs="Times New Roman"/>
          <w:sz w:val="24"/>
          <w:szCs w:val="24"/>
          <w:lang w:val="es-CR"/>
        </w:rPr>
        <w:t>asociada</w:t>
      </w:r>
      <w:r w:rsidRPr="004C01B7">
        <w:rPr>
          <w:rFonts w:ascii="Times New Roman" w:hAnsi="Times New Roman" w:cs="Times New Roman"/>
          <w:sz w:val="24"/>
          <w:szCs w:val="24"/>
          <w:lang w:val="es-CR"/>
        </w:rPr>
        <w:t xml:space="preserve"> con el Ministerio de Salud</w:t>
      </w:r>
      <w:r w:rsidR="00793BE9">
        <w:rPr>
          <w:rFonts w:ascii="Times New Roman" w:hAnsi="Times New Roman" w:cs="Times New Roman"/>
          <w:sz w:val="24"/>
          <w:szCs w:val="24"/>
          <w:lang w:val="es-CR"/>
        </w:rPr>
        <w:t xml:space="preserve">, debería </w:t>
      </w:r>
      <w:r w:rsidRPr="004C01B7">
        <w:rPr>
          <w:rFonts w:ascii="Times New Roman" w:hAnsi="Times New Roman" w:cs="Times New Roman"/>
          <w:sz w:val="24"/>
          <w:szCs w:val="24"/>
          <w:lang w:val="es-CR"/>
        </w:rPr>
        <w:t xml:space="preserve">establecer políticas </w:t>
      </w:r>
      <w:r w:rsidR="003C5F3C">
        <w:rPr>
          <w:rFonts w:ascii="Times New Roman" w:hAnsi="Times New Roman" w:cs="Times New Roman"/>
          <w:sz w:val="24"/>
          <w:szCs w:val="24"/>
          <w:lang w:val="es-CR"/>
        </w:rPr>
        <w:t xml:space="preserve">públicas </w:t>
      </w:r>
      <w:r w:rsidRPr="004C01B7">
        <w:rPr>
          <w:rFonts w:ascii="Times New Roman" w:hAnsi="Times New Roman" w:cs="Times New Roman"/>
          <w:sz w:val="24"/>
          <w:szCs w:val="24"/>
          <w:lang w:val="es-CR"/>
        </w:rPr>
        <w:t xml:space="preserve">claras de </w:t>
      </w:r>
      <w:r w:rsidRPr="003C5F3C">
        <w:rPr>
          <w:rFonts w:ascii="Times New Roman" w:hAnsi="Times New Roman" w:cs="Times New Roman"/>
          <w:sz w:val="24"/>
          <w:szCs w:val="24"/>
          <w:lang w:val="es-CR"/>
        </w:rPr>
        <w:t>atención</w:t>
      </w:r>
      <w:r w:rsidRPr="004C01B7">
        <w:rPr>
          <w:rFonts w:ascii="Times New Roman" w:hAnsi="Times New Roman" w:cs="Times New Roman"/>
          <w:sz w:val="24"/>
          <w:szCs w:val="24"/>
          <w:lang w:val="es-CR"/>
        </w:rPr>
        <w:t xml:space="preserve"> de esta pobla</w:t>
      </w:r>
      <w:r w:rsidRPr="003C5F3C">
        <w:rPr>
          <w:rFonts w:ascii="Times New Roman" w:hAnsi="Times New Roman" w:cs="Times New Roman"/>
          <w:sz w:val="24"/>
          <w:szCs w:val="24"/>
          <w:lang w:val="es-CR"/>
        </w:rPr>
        <w:t>ción</w:t>
      </w:r>
      <w:r w:rsidRPr="004C01B7">
        <w:rPr>
          <w:rFonts w:ascii="Times New Roman" w:hAnsi="Times New Roman" w:cs="Times New Roman"/>
          <w:sz w:val="24"/>
          <w:szCs w:val="24"/>
          <w:lang w:val="es-CR"/>
        </w:rPr>
        <w:t xml:space="preserve"> y sus familiares, tanto </w:t>
      </w:r>
      <w:r w:rsidR="003C5F3C">
        <w:rPr>
          <w:rFonts w:ascii="Times New Roman" w:hAnsi="Times New Roman" w:cs="Times New Roman"/>
          <w:sz w:val="24"/>
          <w:szCs w:val="24"/>
          <w:lang w:val="es-CR"/>
        </w:rPr>
        <w:t>al implementar</w:t>
      </w:r>
      <w:r w:rsidRPr="004C01B7">
        <w:rPr>
          <w:rFonts w:ascii="Times New Roman" w:hAnsi="Times New Roman" w:cs="Times New Roman"/>
          <w:sz w:val="24"/>
          <w:szCs w:val="24"/>
          <w:lang w:val="es-CR"/>
        </w:rPr>
        <w:t xml:space="preserve"> </w:t>
      </w:r>
      <w:r w:rsidR="003C5F3C">
        <w:rPr>
          <w:rFonts w:ascii="Times New Roman" w:hAnsi="Times New Roman" w:cs="Times New Roman"/>
          <w:sz w:val="24"/>
          <w:szCs w:val="24"/>
          <w:lang w:val="es-CR"/>
        </w:rPr>
        <w:t>las guías nacionales para atender a</w:t>
      </w:r>
      <w:r w:rsidRPr="004C01B7">
        <w:rPr>
          <w:rFonts w:ascii="Times New Roman" w:hAnsi="Times New Roman" w:cs="Times New Roman"/>
          <w:sz w:val="24"/>
          <w:szCs w:val="24"/>
          <w:lang w:val="es-CR"/>
        </w:rPr>
        <w:t xml:space="preserve"> estas personas por los equipos médicos, como por los profesionales en Trabajo Social, Psicología, Endocrinología, Pediatría, entre otros, relacionados con su </w:t>
      </w:r>
      <w:r w:rsidR="003C5F3C">
        <w:rPr>
          <w:rFonts w:ascii="Times New Roman" w:hAnsi="Times New Roman" w:cs="Times New Roman"/>
          <w:sz w:val="24"/>
          <w:szCs w:val="24"/>
          <w:lang w:val="es-CR"/>
        </w:rPr>
        <w:t>abordaje</w:t>
      </w:r>
      <w:r w:rsidRPr="004C01B7">
        <w:rPr>
          <w:rFonts w:ascii="Times New Roman" w:hAnsi="Times New Roman" w:cs="Times New Roman"/>
          <w:sz w:val="24"/>
          <w:szCs w:val="24"/>
          <w:lang w:val="es-CR"/>
        </w:rPr>
        <w:t xml:space="preserve"> en el sistema de salud y de seguridad social nacional a lo largo de sus vidas.</w:t>
      </w:r>
    </w:p>
    <w:p w14:paraId="293B969D" w14:textId="62B6B5ED"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El Ministerio de Educación</w:t>
      </w:r>
      <w:r w:rsidR="00793BE9">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en conjunto con el Ministerio de Salud, deberían establecer políticas educativas en torno a la intersexualidad, que permitan informarse sobre esta realidad. Debe establecerse que su abordaje sea con total naturalidad, que es exactamente como sucede en el proceso de formación del feto, para que no se estigmatice ni satanice, impidiendo de esa forma su patologización. </w:t>
      </w:r>
    </w:p>
    <w:p w14:paraId="6E0DCE16" w14:textId="77777777"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 xml:space="preserve">Igualmente, debe separarse, a partir de guías educativas, el caso de la homosexualidad, la transexualidad y la bisexualidad, del </w:t>
      </w:r>
      <w:proofErr w:type="spellStart"/>
      <w:r w:rsidRPr="004C01B7">
        <w:rPr>
          <w:rFonts w:ascii="Times New Roman" w:hAnsi="Times New Roman" w:cs="Times New Roman"/>
          <w:sz w:val="24"/>
          <w:szCs w:val="24"/>
          <w:lang w:val="es-CR"/>
        </w:rPr>
        <w:t>intersexualismo</w:t>
      </w:r>
      <w:proofErr w:type="spellEnd"/>
      <w:r w:rsidRPr="004C01B7">
        <w:rPr>
          <w:rFonts w:ascii="Times New Roman" w:hAnsi="Times New Roman" w:cs="Times New Roman"/>
          <w:sz w:val="24"/>
          <w:szCs w:val="24"/>
          <w:lang w:val="es-CR"/>
        </w:rPr>
        <w:t>, estableciendo las diferencias básicas entre esta y aquellos estados, como por ejemplo, que la condición de intersexualidad es una condición genético-biológica heredada de los progenitores, sobrevenida por preexistencia de determinantes en la madre.</w:t>
      </w:r>
    </w:p>
    <w:p w14:paraId="22A82605" w14:textId="43938759"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La apertura sociológica y psicológica en la sociedad costarricense</w:t>
      </w:r>
      <w:r w:rsidR="00B54717">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a través de la reeducación en el tema de la intersexualidad</w:t>
      </w:r>
      <w:r w:rsidR="00B54717">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permitirá la concientización sobre la existencia de individuos disti</w:t>
      </w:r>
      <w:r w:rsidR="00B54717">
        <w:rPr>
          <w:rFonts w:ascii="Times New Roman" w:hAnsi="Times New Roman" w:cs="Times New Roman"/>
          <w:sz w:val="24"/>
          <w:szCs w:val="24"/>
          <w:lang w:val="es-CR"/>
        </w:rPr>
        <w:t>ntos a la “normalidad” o norma</w:t>
      </w:r>
      <w:r w:rsidRPr="004C01B7">
        <w:rPr>
          <w:rFonts w:ascii="Times New Roman" w:hAnsi="Times New Roman" w:cs="Times New Roman"/>
          <w:sz w:val="24"/>
          <w:szCs w:val="24"/>
          <w:lang w:val="es-CR"/>
        </w:rPr>
        <w:t xml:space="preserve"> establecida desde el  binarismo sexual, lo que permitirá el cambio paradigmático en relación con los intersexuales, y les facilitará ser aceptados e incluidos socialmente sin injerencia de ese patrón heteronormativo, abstrayendo a la vez a los progenitores de la toma de decisiones respecto de menores intersexuales, generando espacios de respeto hacia ellos y a sus decisiones.</w:t>
      </w:r>
    </w:p>
    <w:p w14:paraId="27C74364" w14:textId="37BDCEC3" w:rsidR="00EA0780" w:rsidRPr="004C01B7"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El Colegio de Médicos y Cirujanos de Costa Rica</w:t>
      </w:r>
      <w:r w:rsidR="00B54717">
        <w:rPr>
          <w:rFonts w:ascii="Times New Roman" w:hAnsi="Times New Roman" w:cs="Times New Roman"/>
          <w:sz w:val="24"/>
          <w:szCs w:val="24"/>
          <w:lang w:val="es-CR"/>
        </w:rPr>
        <w:t xml:space="preserve">, asociado </w:t>
      </w:r>
      <w:r w:rsidRPr="004C01B7">
        <w:rPr>
          <w:rFonts w:ascii="Times New Roman" w:hAnsi="Times New Roman" w:cs="Times New Roman"/>
          <w:sz w:val="24"/>
          <w:szCs w:val="24"/>
          <w:lang w:val="es-CR"/>
        </w:rPr>
        <w:t xml:space="preserve">con autoridades de la Caja Costarricense de Seguro Social, el Ministerio de Salud, el Ministerio de Educación y otros colegios profesionales como el de Psicólogos, Sociólogos, Abogados, Psiquiatras, Farmacéuticos, deben emprender una campaña de concientización sobre el uso de conceptos y discursos </w:t>
      </w:r>
      <w:proofErr w:type="spellStart"/>
      <w:r w:rsidRPr="004C01B7">
        <w:rPr>
          <w:rFonts w:ascii="Times New Roman" w:hAnsi="Times New Roman" w:cs="Times New Roman"/>
          <w:sz w:val="24"/>
          <w:szCs w:val="24"/>
          <w:lang w:val="es-CR"/>
        </w:rPr>
        <w:t>patologizantes</w:t>
      </w:r>
      <w:proofErr w:type="spellEnd"/>
      <w:r w:rsidRPr="004C01B7">
        <w:rPr>
          <w:rFonts w:ascii="Times New Roman" w:hAnsi="Times New Roman" w:cs="Times New Roman"/>
          <w:sz w:val="24"/>
          <w:szCs w:val="24"/>
          <w:lang w:val="es-CR"/>
        </w:rPr>
        <w:t xml:space="preserve">, modificar los argumentos a partir de usos lingüísticos de vocablos </w:t>
      </w:r>
      <w:r w:rsidRPr="004C01B7">
        <w:rPr>
          <w:rFonts w:ascii="Times New Roman" w:hAnsi="Times New Roman" w:cs="Times New Roman"/>
          <w:sz w:val="24"/>
          <w:szCs w:val="24"/>
          <w:lang w:val="es-CR"/>
        </w:rPr>
        <w:lastRenderedPageBreak/>
        <w:t>más centrados en la persona y su dignidad humana y no en la enfermedad</w:t>
      </w:r>
      <w:r w:rsidR="00B54717">
        <w:rPr>
          <w:rFonts w:ascii="Times New Roman" w:hAnsi="Times New Roman" w:cs="Times New Roman"/>
          <w:sz w:val="24"/>
          <w:szCs w:val="24"/>
          <w:lang w:val="es-CR"/>
        </w:rPr>
        <w:t>,</w:t>
      </w:r>
      <w:r w:rsidRPr="004C01B7">
        <w:rPr>
          <w:rFonts w:ascii="Times New Roman" w:hAnsi="Times New Roman" w:cs="Times New Roman"/>
          <w:sz w:val="24"/>
          <w:szCs w:val="24"/>
          <w:lang w:val="es-CR"/>
        </w:rPr>
        <w:t xml:space="preserve"> con el fin de evitar encasillamientos, estigmas y discriminaciones en relación con las personas intersexuales. </w:t>
      </w:r>
    </w:p>
    <w:p w14:paraId="2271284D" w14:textId="77777777" w:rsidR="00EA0780" w:rsidRDefault="00EA0780" w:rsidP="005174C4">
      <w:pPr>
        <w:spacing w:after="0" w:line="360" w:lineRule="auto"/>
        <w:ind w:firstLine="360"/>
        <w:jc w:val="both"/>
        <w:rPr>
          <w:rFonts w:ascii="Times New Roman" w:hAnsi="Times New Roman" w:cs="Times New Roman"/>
          <w:sz w:val="24"/>
          <w:szCs w:val="24"/>
          <w:lang w:val="es-CR"/>
        </w:rPr>
      </w:pPr>
      <w:r w:rsidRPr="004C01B7">
        <w:rPr>
          <w:rFonts w:ascii="Times New Roman" w:hAnsi="Times New Roman" w:cs="Times New Roman"/>
          <w:sz w:val="24"/>
          <w:szCs w:val="24"/>
          <w:lang w:val="es-CR"/>
        </w:rPr>
        <w:t>Mucho se ha discutido internacionalmente sobre este tema, y por ello, creo que el diálogo nacional debe abrirse no solo para establecer un uso común y standard internacional, sino para mostrar la capacidad de un país y sus profesionales en proponer, quizá, un nuevo concepto que evite la patologización de las personas intersexuales.</w:t>
      </w:r>
    </w:p>
    <w:p w14:paraId="005A3AF1" w14:textId="77777777" w:rsidR="00004C40" w:rsidRPr="004C01B7" w:rsidRDefault="00004C40" w:rsidP="005174C4">
      <w:pPr>
        <w:spacing w:after="0" w:line="360" w:lineRule="auto"/>
        <w:ind w:firstLine="360"/>
        <w:jc w:val="both"/>
        <w:rPr>
          <w:rFonts w:ascii="Times New Roman" w:hAnsi="Times New Roman" w:cs="Times New Roman"/>
          <w:sz w:val="24"/>
          <w:szCs w:val="24"/>
          <w:lang w:val="es-CR"/>
        </w:rPr>
      </w:pPr>
    </w:p>
    <w:p w14:paraId="6A23C4B2" w14:textId="77777777" w:rsidR="001844E6" w:rsidRPr="00004C40" w:rsidRDefault="000C34BC" w:rsidP="005174C4">
      <w:pPr>
        <w:spacing w:after="0" w:line="360" w:lineRule="auto"/>
        <w:jc w:val="both"/>
        <w:rPr>
          <w:rFonts w:ascii="Times New Roman" w:hAnsi="Times New Roman" w:cs="Times New Roman"/>
          <w:b/>
          <w:sz w:val="24"/>
          <w:szCs w:val="24"/>
          <w:lang w:val="es-CR"/>
        </w:rPr>
      </w:pPr>
      <w:r w:rsidRPr="00004C40">
        <w:rPr>
          <w:rFonts w:ascii="Times New Roman" w:hAnsi="Times New Roman" w:cs="Times New Roman"/>
          <w:b/>
          <w:sz w:val="24"/>
          <w:szCs w:val="24"/>
          <w:lang w:val="es-CR"/>
        </w:rPr>
        <w:t>Bibliografía</w:t>
      </w:r>
    </w:p>
    <w:p w14:paraId="2093DCCF" w14:textId="77777777" w:rsidR="00004C40" w:rsidRPr="004C01B7" w:rsidRDefault="00004C40" w:rsidP="005174C4">
      <w:pPr>
        <w:spacing w:after="0" w:line="360" w:lineRule="auto"/>
        <w:jc w:val="both"/>
        <w:rPr>
          <w:rFonts w:ascii="Times New Roman" w:hAnsi="Times New Roman" w:cs="Times New Roman"/>
          <w:sz w:val="24"/>
          <w:szCs w:val="24"/>
          <w:lang w:val="es-CR"/>
        </w:rPr>
      </w:pPr>
    </w:p>
    <w:p w14:paraId="793DDFBD"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sz w:val="24"/>
          <w:szCs w:val="24"/>
          <w:lang w:val="es-CR"/>
        </w:rPr>
        <w:fldChar w:fldCharType="begin"/>
      </w:r>
      <w:r w:rsidRPr="00004C40">
        <w:rPr>
          <w:rFonts w:ascii="Times New Roman" w:hAnsi="Times New Roman" w:cs="Times New Roman"/>
          <w:sz w:val="24"/>
          <w:szCs w:val="24"/>
          <w:lang w:val="es-CR"/>
        </w:rPr>
        <w:instrText xml:space="preserve"> BIBLIOGRAPHY  \l 5130 </w:instrText>
      </w:r>
      <w:r w:rsidRPr="00004C40">
        <w:rPr>
          <w:rFonts w:ascii="Times New Roman" w:hAnsi="Times New Roman" w:cs="Times New Roman"/>
          <w:sz w:val="24"/>
          <w:szCs w:val="24"/>
          <w:lang w:val="es-CR"/>
        </w:rPr>
        <w:fldChar w:fldCharType="separate"/>
      </w:r>
      <w:r w:rsidRPr="00004C40">
        <w:rPr>
          <w:rFonts w:ascii="Times New Roman" w:hAnsi="Times New Roman" w:cs="Times New Roman"/>
          <w:noProof/>
          <w:sz w:val="24"/>
          <w:szCs w:val="24"/>
          <w:lang w:val="es-CR"/>
        </w:rPr>
        <w:t xml:space="preserve">Alemán Ramírez, R., Céspedes Durán, L., Fernández Vaglio, R., Herrera Rodríguez, A., Sánchez Villalobos, N., Solar Del Valle, T., &amp; Soto Zúñiga, M. (2013). Desórdenes del Desarrollo Sexual y Cirugía Correctiva. </w:t>
      </w:r>
      <w:r w:rsidRPr="00004C40">
        <w:rPr>
          <w:rFonts w:ascii="Times New Roman" w:hAnsi="Times New Roman" w:cs="Times New Roman"/>
          <w:i/>
          <w:iCs/>
          <w:noProof/>
          <w:sz w:val="24"/>
          <w:szCs w:val="24"/>
          <w:lang w:val="es-CR"/>
        </w:rPr>
        <w:t>Medicina Legal de Costa Rica-Edición Virtual</w:t>
      </w:r>
      <w:r w:rsidRPr="00004C40">
        <w:rPr>
          <w:rFonts w:ascii="Times New Roman" w:hAnsi="Times New Roman" w:cs="Times New Roman"/>
          <w:noProof/>
          <w:sz w:val="24"/>
          <w:szCs w:val="24"/>
          <w:lang w:val="es-CR"/>
        </w:rPr>
        <w:t>.</w:t>
      </w:r>
    </w:p>
    <w:p w14:paraId="55BD5842"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Alexy, R. (2003). </w:t>
      </w:r>
      <w:r w:rsidRPr="00004C40">
        <w:rPr>
          <w:rFonts w:ascii="Times New Roman" w:hAnsi="Times New Roman" w:cs="Times New Roman"/>
          <w:i/>
          <w:iCs/>
          <w:noProof/>
          <w:sz w:val="24"/>
          <w:szCs w:val="24"/>
          <w:lang w:val="es-CR"/>
        </w:rPr>
        <w:t>Tres escritos sobre los derechos fundametnaels y la teoría de los principios.</w:t>
      </w:r>
      <w:r w:rsidRPr="00004C40">
        <w:rPr>
          <w:rFonts w:ascii="Times New Roman" w:hAnsi="Times New Roman" w:cs="Times New Roman"/>
          <w:noProof/>
          <w:sz w:val="24"/>
          <w:szCs w:val="24"/>
          <w:lang w:val="es-CR"/>
        </w:rPr>
        <w:t xml:space="preserve"> Colombia: Universidad Externado de Colombia.</w:t>
      </w:r>
    </w:p>
    <w:p w14:paraId="5BEFCCE4"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Área de Estadística en Salud, Caja Costarricense de Seguro Social. (2015). </w:t>
      </w:r>
      <w:r w:rsidRPr="00004C40">
        <w:rPr>
          <w:rFonts w:ascii="Times New Roman" w:hAnsi="Times New Roman" w:cs="Times New Roman"/>
          <w:i/>
          <w:iCs/>
          <w:noProof/>
          <w:sz w:val="24"/>
          <w:szCs w:val="24"/>
          <w:lang w:val="es-CR"/>
        </w:rPr>
        <w:t>Egresos hospitalarios debidos a Sexo Indeterminado y Seudohermafroditismo por año según centro de salud. C.C.S.S., 1997-2014.</w:t>
      </w:r>
      <w:r w:rsidRPr="00004C40">
        <w:rPr>
          <w:rFonts w:ascii="Times New Roman" w:hAnsi="Times New Roman" w:cs="Times New Roman"/>
          <w:noProof/>
          <w:sz w:val="24"/>
          <w:szCs w:val="24"/>
          <w:lang w:val="es-CR"/>
        </w:rPr>
        <w:t xml:space="preserve"> San José, Costa Rica.</w:t>
      </w:r>
    </w:p>
    <w:p w14:paraId="19943CC5"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Área de Estadística en Salud, Caja Costarricense de Seguro Social. (2015). </w:t>
      </w:r>
      <w:r w:rsidRPr="00004C40">
        <w:rPr>
          <w:rFonts w:ascii="Times New Roman" w:hAnsi="Times New Roman" w:cs="Times New Roman"/>
          <w:i/>
          <w:iCs/>
          <w:noProof/>
          <w:sz w:val="24"/>
          <w:szCs w:val="24"/>
          <w:lang w:val="es-CR"/>
        </w:rPr>
        <w:t>Egresos hospitalarios debidos a Sexo Indeterminado y Seudohermafroditismo por año según diagnóstico principal. C.C.S.S., 1997-2014.</w:t>
      </w:r>
      <w:r w:rsidRPr="00004C40">
        <w:rPr>
          <w:rFonts w:ascii="Times New Roman" w:hAnsi="Times New Roman" w:cs="Times New Roman"/>
          <w:noProof/>
          <w:sz w:val="24"/>
          <w:szCs w:val="24"/>
          <w:lang w:val="es-CR"/>
        </w:rPr>
        <w:t xml:space="preserve"> San José, Costa Rica.</w:t>
      </w:r>
    </w:p>
    <w:p w14:paraId="66EC014B"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Área de Estadística en Salud, Caja Costarricense de Seguro Social. (2015). </w:t>
      </w:r>
      <w:r w:rsidRPr="00004C40">
        <w:rPr>
          <w:rFonts w:ascii="Times New Roman" w:hAnsi="Times New Roman" w:cs="Times New Roman"/>
          <w:i/>
          <w:iCs/>
          <w:noProof/>
          <w:sz w:val="24"/>
          <w:szCs w:val="24"/>
          <w:lang w:val="es-CR"/>
        </w:rPr>
        <w:t>Egresos hospitalarios debidos a Sexo Indeterminado y Seudohermafroditismo por año según sexo y grupo de edad. C.C.S.S., 1997-2014.</w:t>
      </w:r>
      <w:r w:rsidRPr="00004C40">
        <w:rPr>
          <w:rFonts w:ascii="Times New Roman" w:hAnsi="Times New Roman" w:cs="Times New Roman"/>
          <w:noProof/>
          <w:sz w:val="24"/>
          <w:szCs w:val="24"/>
          <w:lang w:val="es-CR"/>
        </w:rPr>
        <w:t xml:space="preserve"> San José, Costa Rica.</w:t>
      </w:r>
    </w:p>
    <w:p w14:paraId="06FA8F23"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rPr>
      </w:pPr>
      <w:r w:rsidRPr="00004C40">
        <w:rPr>
          <w:rFonts w:ascii="Times New Roman" w:hAnsi="Times New Roman" w:cs="Times New Roman"/>
          <w:noProof/>
          <w:sz w:val="24"/>
          <w:szCs w:val="24"/>
          <w:lang w:val="es-CR"/>
        </w:rPr>
        <w:t xml:space="preserve">Arroyo González, F. (06 de setiembre de 2009). De cinco a diez bebés nacen como ella aquí. </w:t>
      </w:r>
      <w:r w:rsidRPr="00004C40">
        <w:rPr>
          <w:rFonts w:ascii="Times New Roman" w:hAnsi="Times New Roman" w:cs="Times New Roman"/>
          <w:i/>
          <w:iCs/>
          <w:noProof/>
          <w:sz w:val="24"/>
          <w:szCs w:val="24"/>
        </w:rPr>
        <w:t>Al Día</w:t>
      </w:r>
      <w:r w:rsidRPr="00004C40">
        <w:rPr>
          <w:rFonts w:ascii="Times New Roman" w:hAnsi="Times New Roman" w:cs="Times New Roman"/>
          <w:noProof/>
          <w:sz w:val="24"/>
          <w:szCs w:val="24"/>
        </w:rPr>
        <w:t>.</w:t>
      </w:r>
    </w:p>
    <w:p w14:paraId="5551F2FA"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rPr>
      </w:pPr>
      <w:r w:rsidRPr="00004C40">
        <w:rPr>
          <w:rFonts w:ascii="Times New Roman" w:hAnsi="Times New Roman" w:cs="Times New Roman"/>
          <w:noProof/>
          <w:sz w:val="24"/>
          <w:szCs w:val="24"/>
        </w:rPr>
        <w:t xml:space="preserve">Beauchamp, T., &amp; Childress, J. (2013). </w:t>
      </w:r>
      <w:r w:rsidRPr="00004C40">
        <w:rPr>
          <w:rFonts w:ascii="Times New Roman" w:hAnsi="Times New Roman" w:cs="Times New Roman"/>
          <w:i/>
          <w:iCs/>
          <w:noProof/>
          <w:sz w:val="24"/>
          <w:szCs w:val="24"/>
        </w:rPr>
        <w:t>Principles of Biomedical Ethics.</w:t>
      </w:r>
      <w:r w:rsidRPr="00004C40">
        <w:rPr>
          <w:rFonts w:ascii="Times New Roman" w:hAnsi="Times New Roman" w:cs="Times New Roman"/>
          <w:noProof/>
          <w:sz w:val="24"/>
          <w:szCs w:val="24"/>
        </w:rPr>
        <w:t xml:space="preserve"> New York: Oxford University Press.</w:t>
      </w:r>
    </w:p>
    <w:p w14:paraId="43E342AD"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rPr>
        <w:t xml:space="preserve">Berger L., Peter; Luckmann, Thomas. </w:t>
      </w:r>
      <w:r w:rsidRPr="00004C40">
        <w:rPr>
          <w:rFonts w:ascii="Times New Roman" w:hAnsi="Times New Roman" w:cs="Times New Roman"/>
          <w:noProof/>
          <w:sz w:val="24"/>
          <w:szCs w:val="24"/>
          <w:lang w:val="es-CR"/>
        </w:rPr>
        <w:t xml:space="preserve">(2001). </w:t>
      </w:r>
      <w:r w:rsidRPr="00004C40">
        <w:rPr>
          <w:rFonts w:ascii="Times New Roman" w:hAnsi="Times New Roman" w:cs="Times New Roman"/>
          <w:i/>
          <w:iCs/>
          <w:noProof/>
          <w:sz w:val="24"/>
          <w:szCs w:val="24"/>
          <w:lang w:val="es-CR"/>
        </w:rPr>
        <w:t>La Construcción Social de la Realidad.</w:t>
      </w:r>
      <w:r w:rsidRPr="00004C40">
        <w:rPr>
          <w:rFonts w:ascii="Times New Roman" w:hAnsi="Times New Roman" w:cs="Times New Roman"/>
          <w:noProof/>
          <w:sz w:val="24"/>
          <w:szCs w:val="24"/>
          <w:lang w:val="es-CR"/>
        </w:rPr>
        <w:t xml:space="preserve"> Argentina: Amorrortu.</w:t>
      </w:r>
    </w:p>
    <w:p w14:paraId="0081C93C"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Bidart Campos, G. J. (1989). </w:t>
      </w:r>
      <w:r w:rsidRPr="00004C40">
        <w:rPr>
          <w:rFonts w:ascii="Times New Roman" w:hAnsi="Times New Roman" w:cs="Times New Roman"/>
          <w:i/>
          <w:iCs/>
          <w:noProof/>
          <w:sz w:val="24"/>
          <w:szCs w:val="24"/>
          <w:lang w:val="es-CR"/>
        </w:rPr>
        <w:t>Teoría general de los derechos humanos.</w:t>
      </w:r>
      <w:r w:rsidRPr="00004C40">
        <w:rPr>
          <w:rFonts w:ascii="Times New Roman" w:hAnsi="Times New Roman" w:cs="Times New Roman"/>
          <w:noProof/>
          <w:sz w:val="24"/>
          <w:szCs w:val="24"/>
          <w:lang w:val="es-CR"/>
        </w:rPr>
        <w:t xml:space="preserve"> México: Instituto de Investigaciones Jurídicas.</w:t>
      </w:r>
    </w:p>
    <w:p w14:paraId="0E11A2DF"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lastRenderedPageBreak/>
        <w:t xml:space="preserve">Bordes Solanas, M. (2011). </w:t>
      </w:r>
      <w:r w:rsidRPr="00004C40">
        <w:rPr>
          <w:rFonts w:ascii="Times New Roman" w:hAnsi="Times New Roman" w:cs="Times New Roman"/>
          <w:i/>
          <w:iCs/>
          <w:noProof/>
          <w:sz w:val="24"/>
          <w:szCs w:val="24"/>
          <w:lang w:val="es-CR"/>
        </w:rPr>
        <w:t>Las Trampas de Circe: Falacias Lógicas y Argumentación informal.</w:t>
      </w:r>
      <w:r w:rsidRPr="00004C40">
        <w:rPr>
          <w:rFonts w:ascii="Times New Roman" w:hAnsi="Times New Roman" w:cs="Times New Roman"/>
          <w:noProof/>
          <w:sz w:val="24"/>
          <w:szCs w:val="24"/>
          <w:lang w:val="es-CR"/>
        </w:rPr>
        <w:t xml:space="preserve"> Madrid: Ediciones Cátedra (Grupo Anaya SA).</w:t>
      </w:r>
    </w:p>
    <w:p w14:paraId="55A1EE99"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Bordes Solanas, M. (2011). </w:t>
      </w:r>
      <w:r w:rsidRPr="00004C40">
        <w:rPr>
          <w:rFonts w:ascii="Times New Roman" w:hAnsi="Times New Roman" w:cs="Times New Roman"/>
          <w:i/>
          <w:iCs/>
          <w:noProof/>
          <w:sz w:val="24"/>
          <w:szCs w:val="24"/>
          <w:lang w:val="es-CR"/>
        </w:rPr>
        <w:t>Las Trampas de Circe: Falacias Lógicas y Argumentación Informal.</w:t>
      </w:r>
      <w:r w:rsidRPr="00004C40">
        <w:rPr>
          <w:rFonts w:ascii="Times New Roman" w:hAnsi="Times New Roman" w:cs="Times New Roman"/>
          <w:noProof/>
          <w:sz w:val="24"/>
          <w:szCs w:val="24"/>
          <w:lang w:val="es-CR"/>
        </w:rPr>
        <w:t xml:space="preserve"> Madrid: Grupo Anaya SA.</w:t>
      </w:r>
    </w:p>
    <w:p w14:paraId="404B41A8"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rPr>
      </w:pPr>
      <w:r w:rsidRPr="00004C40">
        <w:rPr>
          <w:rFonts w:ascii="Times New Roman" w:hAnsi="Times New Roman" w:cs="Times New Roman"/>
          <w:noProof/>
          <w:sz w:val="24"/>
          <w:szCs w:val="24"/>
          <w:lang w:val="es-CR"/>
        </w:rPr>
        <w:t xml:space="preserve">Castillo Nieto, S. (23 de noviembre de 1997). Entonces, ¿es varón o mujer? </w:t>
      </w:r>
      <w:r w:rsidRPr="00004C40">
        <w:rPr>
          <w:rFonts w:ascii="Times New Roman" w:hAnsi="Times New Roman" w:cs="Times New Roman"/>
          <w:i/>
          <w:iCs/>
          <w:noProof/>
          <w:sz w:val="24"/>
          <w:szCs w:val="24"/>
        </w:rPr>
        <w:t>La Nación</w:t>
      </w:r>
      <w:r w:rsidRPr="00004C40">
        <w:rPr>
          <w:rFonts w:ascii="Times New Roman" w:hAnsi="Times New Roman" w:cs="Times New Roman"/>
          <w:noProof/>
          <w:sz w:val="24"/>
          <w:szCs w:val="24"/>
        </w:rPr>
        <w:t>.</w:t>
      </w:r>
    </w:p>
    <w:p w14:paraId="22229290"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rPr>
        <w:t xml:space="preserve">Centers for Disease Control and Prevention CDC. (04 de 04 de 2015). </w:t>
      </w:r>
      <w:r w:rsidRPr="00004C40">
        <w:rPr>
          <w:rFonts w:ascii="Times New Roman" w:hAnsi="Times New Roman" w:cs="Times New Roman"/>
          <w:i/>
          <w:iCs/>
          <w:noProof/>
          <w:sz w:val="24"/>
          <w:szCs w:val="24"/>
        </w:rPr>
        <w:t>CDC Centers for Disease Control and Prevention</w:t>
      </w:r>
      <w:r w:rsidRPr="00004C40">
        <w:rPr>
          <w:rFonts w:ascii="Times New Roman" w:hAnsi="Times New Roman" w:cs="Times New Roman"/>
          <w:noProof/>
          <w:sz w:val="24"/>
          <w:szCs w:val="24"/>
        </w:rPr>
        <w:t xml:space="preserve">. </w:t>
      </w:r>
      <w:r w:rsidRPr="00004C40">
        <w:rPr>
          <w:rFonts w:ascii="Times New Roman" w:hAnsi="Times New Roman" w:cs="Times New Roman"/>
          <w:noProof/>
          <w:sz w:val="24"/>
          <w:szCs w:val="24"/>
          <w:lang w:val="es-CR"/>
        </w:rPr>
        <w:t>Obtenido de http://www.cdc.gov/tuskegee/timeline.htm</w:t>
      </w:r>
    </w:p>
    <w:p w14:paraId="235D718F"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Duranti, R. (2011). </w:t>
      </w:r>
      <w:r w:rsidRPr="00004C40">
        <w:rPr>
          <w:rFonts w:ascii="Times New Roman" w:hAnsi="Times New Roman" w:cs="Times New Roman"/>
          <w:i/>
          <w:iCs/>
          <w:noProof/>
          <w:sz w:val="24"/>
          <w:szCs w:val="24"/>
          <w:lang w:val="es-CR"/>
        </w:rPr>
        <w:t>DIVERSIDAD SEXUAL: CONCEPTOS PARA PENSAR Y TRABAJAR EN SALUD”.</w:t>
      </w:r>
      <w:r w:rsidRPr="00004C40">
        <w:rPr>
          <w:rFonts w:ascii="Times New Roman" w:hAnsi="Times New Roman" w:cs="Times New Roman"/>
          <w:noProof/>
          <w:sz w:val="24"/>
          <w:szCs w:val="24"/>
          <w:lang w:val="es-CR"/>
        </w:rPr>
        <w:t xml:space="preserve"> Argentina: ONUSIDA.</w:t>
      </w:r>
    </w:p>
    <w:p w14:paraId="52DA4D38"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González Vicen, F. (1969). </w:t>
      </w:r>
      <w:r w:rsidRPr="00004C40">
        <w:rPr>
          <w:rFonts w:ascii="Times New Roman" w:hAnsi="Times New Roman" w:cs="Times New Roman"/>
          <w:i/>
          <w:iCs/>
          <w:noProof/>
          <w:sz w:val="24"/>
          <w:szCs w:val="24"/>
          <w:lang w:val="es-CR"/>
        </w:rPr>
        <w:t>La filosofía del derecho como concepto histórico.</w:t>
      </w:r>
      <w:r w:rsidRPr="00004C40">
        <w:rPr>
          <w:rFonts w:ascii="Times New Roman" w:hAnsi="Times New Roman" w:cs="Times New Roman"/>
          <w:noProof/>
          <w:sz w:val="24"/>
          <w:szCs w:val="24"/>
          <w:lang w:val="es-CR"/>
        </w:rPr>
        <w:t xml:space="preserve"> Madrid: Anuario de Filosofía del Derecho.</w:t>
      </w:r>
    </w:p>
    <w:p w14:paraId="1BD1481E"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I.S.N.A. Intersex Society of North America. </w:t>
      </w:r>
      <w:r w:rsidRPr="00004C40">
        <w:rPr>
          <w:rFonts w:ascii="Times New Roman" w:hAnsi="Times New Roman" w:cs="Times New Roman"/>
          <w:noProof/>
          <w:sz w:val="24"/>
          <w:szCs w:val="24"/>
        </w:rPr>
        <w:t xml:space="preserve">(31 de 10 de 2014). </w:t>
      </w:r>
      <w:r w:rsidRPr="00004C40">
        <w:rPr>
          <w:rFonts w:ascii="Times New Roman" w:hAnsi="Times New Roman" w:cs="Times New Roman"/>
          <w:i/>
          <w:iCs/>
          <w:noProof/>
          <w:sz w:val="24"/>
          <w:szCs w:val="24"/>
        </w:rPr>
        <w:t>Intersex Society of North America</w:t>
      </w:r>
      <w:r w:rsidRPr="00004C40">
        <w:rPr>
          <w:rFonts w:ascii="Times New Roman" w:hAnsi="Times New Roman" w:cs="Times New Roman"/>
          <w:noProof/>
          <w:sz w:val="24"/>
          <w:szCs w:val="24"/>
        </w:rPr>
        <w:t xml:space="preserve">. </w:t>
      </w:r>
      <w:r w:rsidRPr="00004C40">
        <w:rPr>
          <w:rFonts w:ascii="Times New Roman" w:hAnsi="Times New Roman" w:cs="Times New Roman"/>
          <w:noProof/>
          <w:sz w:val="24"/>
          <w:szCs w:val="24"/>
          <w:lang w:val="es-CR"/>
        </w:rPr>
        <w:t>Obtenido de http://www.isna.org/faq/concealment</w:t>
      </w:r>
    </w:p>
    <w:p w14:paraId="46C87A85"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INEC. (10 de 04 de 2015). </w:t>
      </w:r>
      <w:r w:rsidRPr="00004C40">
        <w:rPr>
          <w:rFonts w:ascii="Times New Roman" w:hAnsi="Times New Roman" w:cs="Times New Roman"/>
          <w:i/>
          <w:iCs/>
          <w:noProof/>
          <w:sz w:val="24"/>
          <w:szCs w:val="24"/>
          <w:lang w:val="es-CR"/>
        </w:rPr>
        <w:t>Instituto Nacional de Estadística y Censos</w:t>
      </w:r>
      <w:r w:rsidRPr="00004C40">
        <w:rPr>
          <w:rFonts w:ascii="Times New Roman" w:hAnsi="Times New Roman" w:cs="Times New Roman"/>
          <w:noProof/>
          <w:sz w:val="24"/>
          <w:szCs w:val="24"/>
          <w:lang w:val="es-CR"/>
        </w:rPr>
        <w:t>. Obtenido de http://www.inec.go.cr/Web/Home/GeneradorPagina.aspx</w:t>
      </w:r>
    </w:p>
    <w:p w14:paraId="14110F12"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rPr>
      </w:pPr>
      <w:r w:rsidRPr="00004C40">
        <w:rPr>
          <w:rFonts w:ascii="Times New Roman" w:hAnsi="Times New Roman" w:cs="Times New Roman"/>
          <w:noProof/>
          <w:sz w:val="24"/>
          <w:szCs w:val="24"/>
        </w:rPr>
        <w:t xml:space="preserve">Katz, R., Russell, S., Kegeles, S., &amp; Kressin, N. (Noviembre de 2006). The Tuskegee Legacy Project: Willingness of Minorities to particpate in Biomedical Research. </w:t>
      </w:r>
      <w:r w:rsidRPr="00004C40">
        <w:rPr>
          <w:rFonts w:ascii="Times New Roman" w:hAnsi="Times New Roman" w:cs="Times New Roman"/>
          <w:i/>
          <w:iCs/>
          <w:noProof/>
          <w:sz w:val="24"/>
          <w:szCs w:val="24"/>
        </w:rPr>
        <w:t>J Health Care Poor Underserved</w:t>
      </w:r>
      <w:r w:rsidRPr="00004C40">
        <w:rPr>
          <w:rFonts w:ascii="Times New Roman" w:hAnsi="Times New Roman" w:cs="Times New Roman"/>
          <w:noProof/>
          <w:sz w:val="24"/>
          <w:szCs w:val="24"/>
        </w:rPr>
        <w:t>, 698-715.</w:t>
      </w:r>
    </w:p>
    <w:p w14:paraId="6D7BD557"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rPr>
      </w:pPr>
      <w:r w:rsidRPr="00004C40">
        <w:rPr>
          <w:rFonts w:ascii="Times New Roman" w:hAnsi="Times New Roman" w:cs="Times New Roman"/>
          <w:noProof/>
          <w:sz w:val="24"/>
          <w:szCs w:val="24"/>
        </w:rPr>
        <w:t xml:space="preserve">MEDLINEPLUS. (12 de 08 de 2014). </w:t>
      </w:r>
      <w:r w:rsidRPr="00004C40">
        <w:rPr>
          <w:rFonts w:ascii="Times New Roman" w:hAnsi="Times New Roman" w:cs="Times New Roman"/>
          <w:i/>
          <w:iCs/>
          <w:noProof/>
          <w:sz w:val="24"/>
          <w:szCs w:val="24"/>
        </w:rPr>
        <w:t>MedlinePlus</w:t>
      </w:r>
      <w:r w:rsidRPr="00004C40">
        <w:rPr>
          <w:rFonts w:ascii="Times New Roman" w:hAnsi="Times New Roman" w:cs="Times New Roman"/>
          <w:noProof/>
          <w:sz w:val="24"/>
          <w:szCs w:val="24"/>
        </w:rPr>
        <w:t>. Obtenido de http://www.nlm.nih.gov/medlineplus/spanish/medlineplus.html: http://www.nlm.nih.gov/medlineplus/spanish/ency/article/001669.htm</w:t>
      </w:r>
    </w:p>
    <w:p w14:paraId="42B46676"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OMS Organización Mundial de la Salud. (2002). </w:t>
      </w:r>
      <w:r w:rsidRPr="00004C40">
        <w:rPr>
          <w:rFonts w:ascii="Times New Roman" w:hAnsi="Times New Roman" w:cs="Times New Roman"/>
          <w:i/>
          <w:iCs/>
          <w:noProof/>
          <w:sz w:val="24"/>
          <w:szCs w:val="24"/>
          <w:lang w:val="es-CR"/>
        </w:rPr>
        <w:t>Organización Mundial de la Salud.</w:t>
      </w:r>
      <w:r w:rsidRPr="00004C40">
        <w:rPr>
          <w:rFonts w:ascii="Times New Roman" w:hAnsi="Times New Roman" w:cs="Times New Roman"/>
          <w:noProof/>
          <w:sz w:val="24"/>
          <w:szCs w:val="24"/>
          <w:lang w:val="es-CR"/>
        </w:rPr>
        <w:t xml:space="preserve"> Obtenido de http://www.who.int/gender/mainstreaming/ESPwhole.pdf</w:t>
      </w:r>
    </w:p>
    <w:p w14:paraId="1DCBA073"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ONU Organización de las Naciones Unidas. (04 de 04 de 2015). </w:t>
      </w:r>
      <w:r w:rsidRPr="00004C40">
        <w:rPr>
          <w:rFonts w:ascii="Times New Roman" w:hAnsi="Times New Roman" w:cs="Times New Roman"/>
          <w:i/>
          <w:iCs/>
          <w:noProof/>
          <w:sz w:val="24"/>
          <w:szCs w:val="24"/>
          <w:lang w:val="es-CR"/>
        </w:rPr>
        <w:t>Naciones Unidas</w:t>
      </w:r>
      <w:r w:rsidRPr="00004C40">
        <w:rPr>
          <w:rFonts w:ascii="Times New Roman" w:hAnsi="Times New Roman" w:cs="Times New Roman"/>
          <w:noProof/>
          <w:sz w:val="24"/>
          <w:szCs w:val="24"/>
          <w:lang w:val="es-CR"/>
        </w:rPr>
        <w:t>. Obtenido de http://www.un.org/es/documents/charter/preamble.shtml</w:t>
      </w:r>
    </w:p>
    <w:p w14:paraId="27D71E9D"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Pacheco de Arauz, G., Piza Escalante, J., Arauz Pacheco, C., &amp; Fallas F, P. (1984). Frecuencia de las malformaciones congénitas en las autopsias del Hospital Nacional de Niños. </w:t>
      </w:r>
      <w:r w:rsidRPr="00004C40">
        <w:rPr>
          <w:rFonts w:ascii="Times New Roman" w:hAnsi="Times New Roman" w:cs="Times New Roman"/>
          <w:i/>
          <w:iCs/>
          <w:noProof/>
          <w:sz w:val="24"/>
          <w:szCs w:val="24"/>
          <w:lang w:val="es-CR"/>
        </w:rPr>
        <w:t>XLVII Congreso Médico Nacional, 3 al 8 de diciemnbre de 1984.</w:t>
      </w:r>
      <w:r w:rsidRPr="00004C40">
        <w:rPr>
          <w:rFonts w:ascii="Times New Roman" w:hAnsi="Times New Roman" w:cs="Times New Roman"/>
          <w:noProof/>
          <w:sz w:val="24"/>
          <w:szCs w:val="24"/>
          <w:lang w:val="es-CR"/>
        </w:rPr>
        <w:t xml:space="preserve"> San José.</w:t>
      </w:r>
    </w:p>
    <w:p w14:paraId="02BE47C7"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rPr>
        <w:t xml:space="preserve">Pediatrics, A. A. (2006). Consensus Statement on Management of Intersex Disorders. </w:t>
      </w:r>
      <w:r w:rsidRPr="00004C40">
        <w:rPr>
          <w:rFonts w:ascii="Times New Roman" w:hAnsi="Times New Roman" w:cs="Times New Roman"/>
          <w:i/>
          <w:iCs/>
          <w:noProof/>
          <w:sz w:val="24"/>
          <w:szCs w:val="24"/>
          <w:lang w:val="es-CR"/>
        </w:rPr>
        <w:t>Pediatrics</w:t>
      </w:r>
      <w:r w:rsidRPr="00004C40">
        <w:rPr>
          <w:rFonts w:ascii="Times New Roman" w:hAnsi="Times New Roman" w:cs="Times New Roman"/>
          <w:noProof/>
          <w:sz w:val="24"/>
          <w:szCs w:val="24"/>
          <w:lang w:val="es-CR"/>
        </w:rPr>
        <w:t>.</w:t>
      </w:r>
    </w:p>
    <w:p w14:paraId="58D44F7E"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rPr>
      </w:pPr>
      <w:r w:rsidRPr="00004C40">
        <w:rPr>
          <w:rFonts w:ascii="Times New Roman" w:hAnsi="Times New Roman" w:cs="Times New Roman"/>
          <w:noProof/>
          <w:sz w:val="24"/>
          <w:szCs w:val="24"/>
          <w:lang w:val="es-CR"/>
        </w:rPr>
        <w:lastRenderedPageBreak/>
        <w:t xml:space="preserve">Spinola-Castro, A. M. (2005). A importancia dos Aspectos Éticos e Psicológicos na Abordagem do Intersexo. </w:t>
      </w:r>
      <w:r w:rsidRPr="00004C40">
        <w:rPr>
          <w:rFonts w:ascii="Times New Roman" w:hAnsi="Times New Roman" w:cs="Times New Roman"/>
          <w:i/>
          <w:iCs/>
          <w:noProof/>
          <w:sz w:val="24"/>
          <w:szCs w:val="24"/>
        </w:rPr>
        <w:t>Arq Bras Endocrinol Metab, 49</w:t>
      </w:r>
      <w:r w:rsidRPr="00004C40">
        <w:rPr>
          <w:rFonts w:ascii="Times New Roman" w:hAnsi="Times New Roman" w:cs="Times New Roman"/>
          <w:noProof/>
          <w:sz w:val="24"/>
          <w:szCs w:val="24"/>
        </w:rPr>
        <w:t>(1).</w:t>
      </w:r>
    </w:p>
    <w:p w14:paraId="63FA8970"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rPr>
        <w:t xml:space="preserve">Wilchins, R. (2001). A girl´s right to choose: intersex childern and parents challenge narrow standards on gender. </w:t>
      </w:r>
      <w:r w:rsidRPr="00004C40">
        <w:rPr>
          <w:rFonts w:ascii="Times New Roman" w:hAnsi="Times New Roman" w:cs="Times New Roman"/>
          <w:i/>
          <w:iCs/>
          <w:noProof/>
          <w:sz w:val="24"/>
          <w:szCs w:val="24"/>
          <w:lang w:val="es-CR"/>
        </w:rPr>
        <w:t>National NOW Times, 34(2)</w:t>
      </w:r>
      <w:r w:rsidRPr="00004C40">
        <w:rPr>
          <w:rFonts w:ascii="Times New Roman" w:hAnsi="Times New Roman" w:cs="Times New Roman"/>
          <w:noProof/>
          <w:sz w:val="24"/>
          <w:szCs w:val="24"/>
          <w:lang w:val="es-CR"/>
        </w:rPr>
        <w:t>.</w:t>
      </w:r>
    </w:p>
    <w:p w14:paraId="1D77776A" w14:textId="77777777" w:rsidR="000C34BC" w:rsidRPr="00004C40" w:rsidRDefault="000C34BC" w:rsidP="005174C4">
      <w:pPr>
        <w:pStyle w:val="Bibliography"/>
        <w:spacing w:after="240"/>
        <w:ind w:left="720" w:hanging="720"/>
        <w:jc w:val="both"/>
        <w:rPr>
          <w:rFonts w:ascii="Times New Roman" w:hAnsi="Times New Roman" w:cs="Times New Roman"/>
          <w:noProof/>
          <w:sz w:val="24"/>
          <w:szCs w:val="24"/>
          <w:lang w:val="es-CR"/>
        </w:rPr>
      </w:pPr>
      <w:r w:rsidRPr="00004C40">
        <w:rPr>
          <w:rFonts w:ascii="Times New Roman" w:hAnsi="Times New Roman" w:cs="Times New Roman"/>
          <w:noProof/>
          <w:sz w:val="24"/>
          <w:szCs w:val="24"/>
          <w:lang w:val="es-CR"/>
        </w:rPr>
        <w:t xml:space="preserve">World Press. (2000-2003). </w:t>
      </w:r>
      <w:r w:rsidRPr="00004C40">
        <w:rPr>
          <w:rFonts w:ascii="Times New Roman" w:hAnsi="Times New Roman" w:cs="Times New Roman"/>
          <w:i/>
          <w:iCs/>
          <w:noProof/>
          <w:sz w:val="24"/>
          <w:szCs w:val="24"/>
          <w:lang w:val="es-CR"/>
        </w:rPr>
        <w:t>El futuro del Mundo.</w:t>
      </w:r>
      <w:r w:rsidRPr="00004C40">
        <w:rPr>
          <w:rFonts w:ascii="Times New Roman" w:hAnsi="Times New Roman" w:cs="Times New Roman"/>
          <w:noProof/>
          <w:sz w:val="24"/>
          <w:szCs w:val="24"/>
          <w:lang w:val="es-CR"/>
        </w:rPr>
        <w:t xml:space="preserve"> Obtenido de https://futurodelmundo.files.wordpress.com/2009/01/historia-de-la-segunda-guerra.pdf</w:t>
      </w:r>
    </w:p>
    <w:p w14:paraId="0B2CDC4D" w14:textId="77777777" w:rsidR="000C34BC" w:rsidRPr="004C01B7" w:rsidRDefault="000C34BC" w:rsidP="005174C4">
      <w:pPr>
        <w:spacing w:after="240" w:line="360" w:lineRule="auto"/>
        <w:jc w:val="both"/>
        <w:rPr>
          <w:rFonts w:ascii="Times New Roman" w:hAnsi="Times New Roman" w:cs="Times New Roman"/>
          <w:sz w:val="20"/>
          <w:szCs w:val="20"/>
          <w:lang w:val="es-CR"/>
        </w:rPr>
      </w:pPr>
      <w:r w:rsidRPr="00004C40">
        <w:rPr>
          <w:rFonts w:ascii="Times New Roman" w:hAnsi="Times New Roman" w:cs="Times New Roman"/>
          <w:sz w:val="24"/>
          <w:szCs w:val="24"/>
          <w:lang w:val="es-CR"/>
        </w:rPr>
        <w:fldChar w:fldCharType="end"/>
      </w:r>
    </w:p>
    <w:sectPr w:rsidR="000C34BC" w:rsidRPr="004C01B7" w:rsidSect="00E75FEA">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8EF8A" w14:textId="77777777" w:rsidR="0048783E" w:rsidRDefault="0048783E" w:rsidP="00EA0780">
      <w:pPr>
        <w:spacing w:after="0" w:line="240" w:lineRule="auto"/>
      </w:pPr>
      <w:r>
        <w:separator/>
      </w:r>
    </w:p>
  </w:endnote>
  <w:endnote w:type="continuationSeparator" w:id="0">
    <w:p w14:paraId="75E2FBA1" w14:textId="77777777" w:rsidR="0048783E" w:rsidRDefault="0048783E" w:rsidP="00EA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4C72" w14:textId="4A56DBA4" w:rsidR="00A00CCF" w:rsidRDefault="00A00CCF" w:rsidP="001A15D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620E6">
      <w:rPr>
        <w:rStyle w:val="PageNumber"/>
        <w:noProof/>
      </w:rPr>
      <w:t>22</w:t>
    </w:r>
    <w:r>
      <w:rPr>
        <w:rStyle w:val="PageNumber"/>
      </w:rPr>
      <w:fldChar w:fldCharType="end"/>
    </w:r>
  </w:p>
  <w:p w14:paraId="0EB7A79B" w14:textId="77777777" w:rsidR="00A00CCF" w:rsidRPr="005174C4" w:rsidRDefault="00A00CCF" w:rsidP="007A0B61">
    <w:pPr>
      <w:pStyle w:val="Footer"/>
      <w:ind w:right="360" w:firstLine="360"/>
      <w:jc w:val="center"/>
      <w:rPr>
        <w:rFonts w:ascii="Times New Roman" w:hAnsi="Times New Roman"/>
        <w:sz w:val="20"/>
        <w:szCs w:val="20"/>
        <w:lang w:val="es-ES_tradnl"/>
      </w:rPr>
    </w:pPr>
    <w:r w:rsidRPr="005174C4">
      <w:rPr>
        <w:rFonts w:ascii="Times New Roman" w:hAnsi="Times New Roman"/>
        <w:sz w:val="20"/>
        <w:szCs w:val="20"/>
        <w:lang w:val="es-ES_tradnl"/>
      </w:rPr>
      <w:t>PRAXIS-REVISTA DE FILOSOFÍA, N</w:t>
    </w:r>
    <w:r w:rsidRPr="005174C4">
      <w:rPr>
        <w:rFonts w:ascii="Times New Roman" w:hAnsi="Times New Roman"/>
        <w:sz w:val="20"/>
        <w:szCs w:val="20"/>
        <w:vertAlign w:val="superscript"/>
        <w:lang w:val="es-ES_tradnl"/>
      </w:rPr>
      <w:t>O</w:t>
    </w:r>
    <w:r w:rsidRPr="005174C4">
      <w:rPr>
        <w:rFonts w:ascii="Times New Roman" w:hAnsi="Times New Roman"/>
        <w:sz w:val="20"/>
        <w:szCs w:val="20"/>
        <w:lang w:val="es-ES_tradnl"/>
      </w:rPr>
      <w:t>. 74 – JUNIO-DICIEMBRE, 2016</w:t>
    </w:r>
  </w:p>
  <w:p w14:paraId="208ED713" w14:textId="77777777" w:rsidR="00A00CCF" w:rsidRPr="005174C4" w:rsidRDefault="00A00CCF">
    <w:pPr>
      <w:pStyle w:val="Footer"/>
      <w:rPr>
        <w:lang w:val="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B7320" w14:textId="6CC7DFB6" w:rsidR="00A00CCF" w:rsidRDefault="00A00CCF" w:rsidP="001A15D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620E6">
      <w:rPr>
        <w:rStyle w:val="PageNumber"/>
        <w:noProof/>
      </w:rPr>
      <w:t>21</w:t>
    </w:r>
    <w:r>
      <w:rPr>
        <w:rStyle w:val="PageNumber"/>
      </w:rPr>
      <w:fldChar w:fldCharType="end"/>
    </w:r>
  </w:p>
  <w:p w14:paraId="50715086" w14:textId="77777777" w:rsidR="00A00CCF" w:rsidRPr="005174C4" w:rsidRDefault="00A00CCF" w:rsidP="007A0B61">
    <w:pPr>
      <w:pStyle w:val="Footer"/>
      <w:ind w:right="360" w:firstLine="360"/>
      <w:rPr>
        <w:rFonts w:ascii="Times New Roman" w:hAnsi="Times New Roman"/>
        <w:sz w:val="20"/>
        <w:szCs w:val="20"/>
        <w:lang w:val="es-ES_tradnl"/>
      </w:rPr>
    </w:pPr>
    <w:r>
      <w:tab/>
    </w:r>
    <w:r w:rsidRPr="005174C4">
      <w:rPr>
        <w:rFonts w:ascii="Times New Roman" w:hAnsi="Times New Roman"/>
        <w:sz w:val="20"/>
        <w:szCs w:val="20"/>
        <w:lang w:val="es-ES_tradnl"/>
      </w:rPr>
      <w:t>PRAXIS-REVISTA DE FILOSOFÍA, N</w:t>
    </w:r>
    <w:r w:rsidRPr="005174C4">
      <w:rPr>
        <w:rFonts w:ascii="Times New Roman" w:hAnsi="Times New Roman"/>
        <w:sz w:val="20"/>
        <w:szCs w:val="20"/>
        <w:vertAlign w:val="superscript"/>
        <w:lang w:val="es-ES_tradnl"/>
      </w:rPr>
      <w:t>O</w:t>
    </w:r>
    <w:r w:rsidRPr="005174C4">
      <w:rPr>
        <w:rFonts w:ascii="Times New Roman" w:hAnsi="Times New Roman"/>
        <w:sz w:val="20"/>
        <w:szCs w:val="20"/>
        <w:lang w:val="es-ES_tradnl"/>
      </w:rPr>
      <w:t>. 74 – JUNIO-DICIEMBRE, 2016</w:t>
    </w:r>
  </w:p>
  <w:p w14:paraId="396BBC57" w14:textId="7AFCD481" w:rsidR="00A00CCF" w:rsidRPr="005174C4" w:rsidRDefault="00A00CCF" w:rsidP="00E75FEA">
    <w:pPr>
      <w:pStyle w:val="Footer"/>
      <w:tabs>
        <w:tab w:val="clear" w:pos="4252"/>
        <w:tab w:val="clear" w:pos="8504"/>
        <w:tab w:val="left" w:pos="3152"/>
      </w:tabs>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BE0F" w14:textId="53A70B39" w:rsidR="00A00CCF" w:rsidRPr="005174C4" w:rsidRDefault="00A00CCF" w:rsidP="00E75FEA">
    <w:pPr>
      <w:pStyle w:val="Footer"/>
      <w:rPr>
        <w:rFonts w:ascii="Times New Roman" w:hAnsi="Times New Roman"/>
        <w:sz w:val="20"/>
        <w:szCs w:val="20"/>
        <w:lang w:val="es-ES_tradnl"/>
      </w:rPr>
    </w:pPr>
    <w:r w:rsidRPr="00CB7A24">
      <w:rPr>
        <w:rFonts w:ascii="Times New Roman" w:hAnsi="Times New Roman"/>
        <w:noProof/>
        <w:sz w:val="20"/>
        <w:szCs w:val="20"/>
        <w:lang w:val="es-ES_tradnl" w:eastAsia="es-ES_tradnl"/>
      </w:rPr>
      <w:drawing>
        <wp:anchor distT="0" distB="0" distL="114300" distR="114300" simplePos="0" relativeHeight="251659264" behindDoc="0" locked="0" layoutInCell="1" allowOverlap="1" wp14:anchorId="416D0A4F" wp14:editId="0F314FC5">
          <wp:simplePos x="0" y="0"/>
          <wp:positionH relativeFrom="column">
            <wp:posOffset>4343400</wp:posOffset>
          </wp:positionH>
          <wp:positionV relativeFrom="paragraph">
            <wp:posOffset>10795</wp:posOffset>
          </wp:positionV>
          <wp:extent cx="812800" cy="152400"/>
          <wp:effectExtent l="0" t="0" r="0" b="0"/>
          <wp:wrapThrough wrapText="bothSides">
            <wp:wrapPolygon edited="0">
              <wp:start x="0" y="0"/>
              <wp:lineTo x="0" y="18000"/>
              <wp:lineTo x="20925" y="18000"/>
              <wp:lineTo x="20925" y="0"/>
              <wp:lineTo x="0" y="0"/>
            </wp:wrapPolygon>
          </wp:wrapThrough>
          <wp:docPr id="6" name="Imagen 6" descr="by-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0" cy="152400"/>
                  </a:xfrm>
                  <a:prstGeom prst="rect">
                    <a:avLst/>
                  </a:prstGeom>
                  <a:noFill/>
                </pic:spPr>
              </pic:pic>
            </a:graphicData>
          </a:graphic>
          <wp14:sizeRelH relativeFrom="page">
            <wp14:pctWidth>0</wp14:pctWidth>
          </wp14:sizeRelH>
          <wp14:sizeRelV relativeFrom="page">
            <wp14:pctHeight>0</wp14:pctHeight>
          </wp14:sizeRelV>
        </wp:anchor>
      </w:drawing>
    </w:r>
    <w:r w:rsidRPr="005174C4">
      <w:rPr>
        <w:rFonts w:ascii="Times New Roman" w:hAnsi="Times New Roman"/>
        <w:sz w:val="20"/>
        <w:szCs w:val="20"/>
        <w:lang w:val="es-ES_tradnl"/>
      </w:rPr>
      <w:t>PRAXIS-REVISTA DE FILOSOFÍA, N</w:t>
    </w:r>
    <w:r w:rsidRPr="005174C4">
      <w:rPr>
        <w:rFonts w:ascii="Times New Roman" w:hAnsi="Times New Roman"/>
        <w:sz w:val="20"/>
        <w:szCs w:val="20"/>
        <w:vertAlign w:val="superscript"/>
        <w:lang w:val="es-ES_tradnl"/>
      </w:rPr>
      <w:t>O</w:t>
    </w:r>
    <w:r w:rsidRPr="005174C4">
      <w:rPr>
        <w:rFonts w:ascii="Times New Roman" w:hAnsi="Times New Roman"/>
        <w:sz w:val="20"/>
        <w:szCs w:val="20"/>
        <w:lang w:val="es-ES_tradnl"/>
      </w:rPr>
      <w:t>. 74 – JUNIO-DICIEMBRE, 2016</w:t>
    </w:r>
  </w:p>
  <w:p w14:paraId="799D28ED" w14:textId="6C8AF018" w:rsidR="00A00CCF" w:rsidRPr="005174C4" w:rsidRDefault="00A00CCF" w:rsidP="00E75FEA">
    <w:pPr>
      <w:pStyle w:val="Footer"/>
      <w:tabs>
        <w:tab w:val="clear" w:pos="4252"/>
        <w:tab w:val="clear" w:pos="8504"/>
        <w:tab w:val="left" w:pos="1744"/>
      </w:tabs>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BE1F" w14:textId="77777777" w:rsidR="0048783E" w:rsidRDefault="0048783E" w:rsidP="00EA0780">
      <w:pPr>
        <w:spacing w:after="0" w:line="240" w:lineRule="auto"/>
      </w:pPr>
      <w:r>
        <w:separator/>
      </w:r>
    </w:p>
  </w:footnote>
  <w:footnote w:type="continuationSeparator" w:id="0">
    <w:p w14:paraId="4404FEB1" w14:textId="77777777" w:rsidR="0048783E" w:rsidRDefault="0048783E" w:rsidP="00EA0780">
      <w:pPr>
        <w:spacing w:after="0" w:line="240" w:lineRule="auto"/>
      </w:pPr>
      <w:r>
        <w:continuationSeparator/>
      </w:r>
    </w:p>
  </w:footnote>
  <w:footnote w:id="1">
    <w:p w14:paraId="170F3DAA" w14:textId="77777777" w:rsidR="00A00CCF" w:rsidRPr="00EA0780" w:rsidRDefault="00A00CCF" w:rsidP="00EA0780">
      <w:pPr>
        <w:pStyle w:val="FootnoteText"/>
        <w:rPr>
          <w:sz w:val="16"/>
          <w:lang w:val="es-CR"/>
        </w:rPr>
      </w:pPr>
      <w:r w:rsidRPr="00182C34">
        <w:rPr>
          <w:rStyle w:val="FootnoteReference"/>
          <w:sz w:val="16"/>
        </w:rPr>
        <w:footnoteRef/>
      </w:r>
      <w:r w:rsidRPr="00EA0780">
        <w:rPr>
          <w:sz w:val="16"/>
          <w:lang w:val="es-CR"/>
        </w:rPr>
        <w:t xml:space="preserve"> Según la última encuesta nacional del Instituto Nacional de Estadística y Censos de Costa Rica, al 2011 la población total era de 4,301.712 personas. Fuente: </w:t>
      </w:r>
      <w:r>
        <w:fldChar w:fldCharType="begin"/>
      </w:r>
      <w:r w:rsidRPr="005158D9">
        <w:rPr>
          <w:lang w:val="es-CR"/>
        </w:rPr>
        <w:instrText xml:space="preserve"> HYPERLINK "http://www.inec.go.cr/Web/Home/pagPrincipal.aspx" </w:instrText>
      </w:r>
      <w:r>
        <w:fldChar w:fldCharType="separate"/>
      </w:r>
      <w:r w:rsidRPr="00EA0780">
        <w:rPr>
          <w:rStyle w:val="Hyperlink"/>
          <w:sz w:val="16"/>
          <w:lang w:val="es-CR"/>
        </w:rPr>
        <w:t>http://www.inec.go.cr/Web/Home/pagPrincipal.aspx#</w:t>
      </w:r>
      <w:r>
        <w:rPr>
          <w:rStyle w:val="Hyperlink"/>
          <w:sz w:val="16"/>
          <w:lang w:val="es-CR"/>
        </w:rPr>
        <w:fldChar w:fldCharType="end"/>
      </w:r>
      <w:r w:rsidRPr="00EA0780">
        <w:rPr>
          <w:sz w:val="16"/>
          <w:lang w:val="es-CR"/>
        </w:rPr>
        <w:t xml:space="preserve"> </w:t>
      </w:r>
    </w:p>
  </w:footnote>
  <w:footnote w:id="2">
    <w:p w14:paraId="3EBD5928" w14:textId="77777777" w:rsidR="00A00CCF" w:rsidRPr="00783429" w:rsidRDefault="00A00CCF" w:rsidP="00EA0780">
      <w:pPr>
        <w:pStyle w:val="FootnoteText"/>
        <w:jc w:val="both"/>
        <w:rPr>
          <w:rFonts w:ascii="Times New Roman" w:hAnsi="Times New Roman" w:cs="Times New Roman"/>
          <w:sz w:val="16"/>
          <w:lang w:val="es-CR"/>
        </w:rPr>
      </w:pPr>
      <w:r w:rsidRPr="00783429">
        <w:rPr>
          <w:rStyle w:val="FootnoteReference"/>
          <w:rFonts w:ascii="Times New Roman" w:hAnsi="Times New Roman" w:cs="Times New Roman"/>
        </w:rPr>
        <w:footnoteRef/>
      </w:r>
      <w:r w:rsidRPr="00783429">
        <w:rPr>
          <w:rFonts w:ascii="Times New Roman" w:hAnsi="Times New Roman" w:cs="Times New Roman"/>
          <w:lang w:val="es-CR"/>
        </w:rPr>
        <w:t xml:space="preserve"> </w:t>
      </w:r>
      <w:r w:rsidRPr="00783429">
        <w:rPr>
          <w:rFonts w:ascii="Times New Roman" w:hAnsi="Times New Roman" w:cs="Times New Roman"/>
          <w:sz w:val="16"/>
          <w:lang w:val="es-CR"/>
        </w:rPr>
        <w:t>Procedimientos quirúrgicos en la cirugía de feminización: a y b, líneas de corte, movilización del seno urogenital. D, corte en el borde posterior del seno urogenital. E y f, formación del vestíbulo vaginal. G, feminización externa. (</w:t>
      </w:r>
      <w:proofErr w:type="spellStart"/>
      <w:r w:rsidRPr="00783429">
        <w:rPr>
          <w:rFonts w:ascii="Times New Roman" w:hAnsi="Times New Roman" w:cs="Times New Roman"/>
          <w:sz w:val="16"/>
          <w:lang w:val="es-CR"/>
        </w:rPr>
        <w:t>Rink</w:t>
      </w:r>
      <w:proofErr w:type="spellEnd"/>
      <w:r w:rsidRPr="00783429">
        <w:rPr>
          <w:rFonts w:ascii="Times New Roman" w:hAnsi="Times New Roman" w:cs="Times New Roman"/>
          <w:sz w:val="16"/>
          <w:lang w:val="es-CR"/>
        </w:rPr>
        <w:t xml:space="preserve"> y </w:t>
      </w:r>
      <w:proofErr w:type="spellStart"/>
      <w:r w:rsidRPr="00783429">
        <w:rPr>
          <w:rFonts w:ascii="Times New Roman" w:hAnsi="Times New Roman" w:cs="Times New Roman"/>
          <w:sz w:val="16"/>
          <w:lang w:val="es-CR"/>
        </w:rPr>
        <w:t>Cain</w:t>
      </w:r>
      <w:proofErr w:type="spellEnd"/>
      <w:r w:rsidRPr="00783429">
        <w:rPr>
          <w:rFonts w:ascii="Times New Roman" w:hAnsi="Times New Roman" w:cs="Times New Roman"/>
          <w:sz w:val="16"/>
          <w:lang w:val="es-CR"/>
        </w:rPr>
        <w:t xml:space="preserve">, 2008) citado en </w:t>
      </w:r>
      <w:sdt>
        <w:sdtPr>
          <w:rPr>
            <w:rFonts w:ascii="Times New Roman" w:hAnsi="Times New Roman" w:cs="Times New Roman"/>
            <w:sz w:val="16"/>
          </w:rPr>
          <w:id w:val="-1619288738"/>
          <w:citation/>
        </w:sdtPr>
        <w:sdtContent>
          <w:r w:rsidRPr="00783429">
            <w:rPr>
              <w:rFonts w:ascii="Times New Roman" w:hAnsi="Times New Roman" w:cs="Times New Roman"/>
              <w:sz w:val="16"/>
            </w:rPr>
            <w:fldChar w:fldCharType="begin"/>
          </w:r>
          <w:r w:rsidRPr="00783429">
            <w:rPr>
              <w:rFonts w:ascii="Times New Roman" w:hAnsi="Times New Roman" w:cs="Times New Roman"/>
              <w:sz w:val="16"/>
              <w:lang w:val="es-CR"/>
            </w:rPr>
            <w:instrText xml:space="preserve"> CITATION Ale13 \l 5130 </w:instrText>
          </w:r>
          <w:r w:rsidRPr="00783429">
            <w:rPr>
              <w:rFonts w:ascii="Times New Roman" w:hAnsi="Times New Roman" w:cs="Times New Roman"/>
              <w:sz w:val="16"/>
            </w:rPr>
            <w:fldChar w:fldCharType="separate"/>
          </w:r>
          <w:r w:rsidRPr="00783429">
            <w:rPr>
              <w:rFonts w:ascii="Times New Roman" w:hAnsi="Times New Roman" w:cs="Times New Roman"/>
              <w:noProof/>
              <w:sz w:val="16"/>
              <w:lang w:val="es-CR"/>
            </w:rPr>
            <w:t>(Alemán Ramírez, y otros, 2013)</w:t>
          </w:r>
          <w:r w:rsidRPr="00783429">
            <w:rPr>
              <w:rFonts w:ascii="Times New Roman" w:hAnsi="Times New Roman" w:cs="Times New Roman"/>
              <w:sz w:val="16"/>
            </w:rPr>
            <w:fldChar w:fldCharType="end"/>
          </w:r>
        </w:sdtContent>
      </w:sdt>
    </w:p>
  </w:footnote>
  <w:footnote w:id="3">
    <w:p w14:paraId="0112286E" w14:textId="77777777" w:rsidR="00A00CCF" w:rsidRPr="00783429" w:rsidRDefault="00A00CCF" w:rsidP="00EA0780">
      <w:pPr>
        <w:spacing w:line="240" w:lineRule="auto"/>
        <w:jc w:val="both"/>
        <w:rPr>
          <w:rFonts w:ascii="Times New Roman" w:hAnsi="Times New Roman" w:cs="Times New Roman"/>
          <w:sz w:val="20"/>
          <w:szCs w:val="20"/>
          <w:lang w:val="es-CR"/>
        </w:rPr>
      </w:pPr>
      <w:r w:rsidRPr="00783429">
        <w:rPr>
          <w:rStyle w:val="FootnoteReference"/>
          <w:rFonts w:ascii="Times New Roman" w:hAnsi="Times New Roman" w:cs="Times New Roman"/>
        </w:rPr>
        <w:footnoteRef/>
      </w:r>
      <w:r w:rsidRPr="00783429">
        <w:rPr>
          <w:rStyle w:val="FootnoteReference"/>
          <w:rFonts w:ascii="Times New Roman" w:hAnsi="Times New Roman" w:cs="Times New Roman"/>
          <w:lang w:val="es-CR"/>
        </w:rPr>
        <w:t xml:space="preserve"> </w:t>
      </w:r>
      <w:r w:rsidRPr="00783429">
        <w:rPr>
          <w:rFonts w:ascii="Times New Roman" w:hAnsi="Times New Roman" w:cs="Times New Roman"/>
          <w:sz w:val="16"/>
          <w:szCs w:val="20"/>
          <w:lang w:val="es-CR"/>
        </w:rPr>
        <w:t>John Money (</w:t>
      </w:r>
      <w:proofErr w:type="spellStart"/>
      <w:r w:rsidRPr="00783429">
        <w:rPr>
          <w:rFonts w:ascii="Times New Roman" w:hAnsi="Times New Roman" w:cs="Times New Roman"/>
          <w:sz w:val="16"/>
          <w:szCs w:val="20"/>
          <w:lang w:val="es-CR"/>
        </w:rPr>
        <w:t>Morrinsville</w:t>
      </w:r>
      <w:proofErr w:type="spellEnd"/>
      <w:r w:rsidRPr="00783429">
        <w:rPr>
          <w:rFonts w:ascii="Times New Roman" w:hAnsi="Times New Roman" w:cs="Times New Roman"/>
          <w:sz w:val="16"/>
          <w:szCs w:val="20"/>
          <w:lang w:val="es-CR"/>
        </w:rPr>
        <w:t xml:space="preserve">, Nueva Zelanda, 8 de julio de 1921 – </w:t>
      </w:r>
      <w:proofErr w:type="spellStart"/>
      <w:r w:rsidRPr="00783429">
        <w:rPr>
          <w:rFonts w:ascii="Times New Roman" w:hAnsi="Times New Roman" w:cs="Times New Roman"/>
          <w:sz w:val="16"/>
          <w:szCs w:val="20"/>
          <w:lang w:val="es-CR"/>
        </w:rPr>
        <w:t>Towson</w:t>
      </w:r>
      <w:proofErr w:type="spellEnd"/>
      <w:r w:rsidRPr="00783429">
        <w:rPr>
          <w:rFonts w:ascii="Times New Roman" w:hAnsi="Times New Roman" w:cs="Times New Roman"/>
          <w:sz w:val="16"/>
          <w:szCs w:val="20"/>
          <w:lang w:val="es-CR"/>
        </w:rPr>
        <w:t xml:space="preserve">, Estados Unidos, 7 de julio de 2006). Psicólogo y médico neozelandés especializado en sexología emigrado a los Estados Unidos después de la Segunda Guerra Mundial. Su influencia fue determinante en la tesis de la identidad de género y el tratamiento hormono-quirúrgico de la transexualidad. Desde 1951 hasta su muerte fue profesor de pediatría y psicología médica en la Universidad John Hopkins. Fue el primer miembro honorario de la Asociación Española de Sociedades de Sexología (AEES) y se ha propuesto que el premio de investigación de la Federación Española de Sociedades de Sexología (FESS) lleve su nombre. En 1991 Eli Coleman publicó «John Money, a tribute» en el </w:t>
      </w:r>
      <w:proofErr w:type="spellStart"/>
      <w:r w:rsidRPr="00783429">
        <w:rPr>
          <w:rFonts w:ascii="Times New Roman" w:hAnsi="Times New Roman" w:cs="Times New Roman"/>
          <w:sz w:val="16"/>
          <w:szCs w:val="20"/>
          <w:lang w:val="es-CR"/>
        </w:rPr>
        <w:t>Journal</w:t>
      </w:r>
      <w:proofErr w:type="spellEnd"/>
      <w:r w:rsidRPr="00783429">
        <w:rPr>
          <w:rFonts w:ascii="Times New Roman" w:hAnsi="Times New Roman" w:cs="Times New Roman"/>
          <w:sz w:val="16"/>
          <w:szCs w:val="20"/>
          <w:lang w:val="es-CR"/>
        </w:rPr>
        <w:t xml:space="preserve"> </w:t>
      </w:r>
      <w:proofErr w:type="spellStart"/>
      <w:r w:rsidRPr="00783429">
        <w:rPr>
          <w:rFonts w:ascii="Times New Roman" w:hAnsi="Times New Roman" w:cs="Times New Roman"/>
          <w:sz w:val="16"/>
          <w:szCs w:val="20"/>
          <w:lang w:val="es-CR"/>
        </w:rPr>
        <w:t>of</w:t>
      </w:r>
      <w:proofErr w:type="spellEnd"/>
      <w:r w:rsidRPr="00783429">
        <w:rPr>
          <w:rFonts w:ascii="Times New Roman" w:hAnsi="Times New Roman" w:cs="Times New Roman"/>
          <w:sz w:val="16"/>
          <w:szCs w:val="20"/>
          <w:lang w:val="es-CR"/>
        </w:rPr>
        <w:t xml:space="preserve"> </w:t>
      </w:r>
      <w:proofErr w:type="spellStart"/>
      <w:r w:rsidRPr="00783429">
        <w:rPr>
          <w:rFonts w:ascii="Times New Roman" w:hAnsi="Times New Roman" w:cs="Times New Roman"/>
          <w:sz w:val="16"/>
          <w:szCs w:val="20"/>
          <w:lang w:val="es-CR"/>
        </w:rPr>
        <w:t>Psychology</w:t>
      </w:r>
      <w:proofErr w:type="spellEnd"/>
      <w:r w:rsidRPr="00783429">
        <w:rPr>
          <w:rFonts w:ascii="Times New Roman" w:hAnsi="Times New Roman" w:cs="Times New Roman"/>
          <w:sz w:val="16"/>
          <w:szCs w:val="20"/>
          <w:lang w:val="es-CR"/>
        </w:rPr>
        <w:t xml:space="preserve"> and Human </w:t>
      </w:r>
      <w:proofErr w:type="spellStart"/>
      <w:r w:rsidRPr="00783429">
        <w:rPr>
          <w:rFonts w:ascii="Times New Roman" w:hAnsi="Times New Roman" w:cs="Times New Roman"/>
          <w:sz w:val="16"/>
          <w:szCs w:val="20"/>
          <w:lang w:val="es-CR"/>
        </w:rPr>
        <w:t>Sexuality</w:t>
      </w:r>
      <w:proofErr w:type="spellEnd"/>
      <w:r w:rsidRPr="00783429">
        <w:rPr>
          <w:rFonts w:ascii="Times New Roman" w:hAnsi="Times New Roman" w:cs="Times New Roman"/>
          <w:sz w:val="16"/>
          <w:szCs w:val="20"/>
          <w:lang w:val="es-CR"/>
        </w:rPr>
        <w:t xml:space="preserve">, volumen 4, número 2, con la biografía de John Money. En 2002 recibió la medalla Magnus </w:t>
      </w:r>
      <w:proofErr w:type="spellStart"/>
      <w:r w:rsidRPr="00783429">
        <w:rPr>
          <w:rFonts w:ascii="Times New Roman" w:hAnsi="Times New Roman" w:cs="Times New Roman"/>
          <w:sz w:val="16"/>
          <w:szCs w:val="20"/>
          <w:lang w:val="es-CR"/>
        </w:rPr>
        <w:t>Hirschfeld</w:t>
      </w:r>
      <w:proofErr w:type="spellEnd"/>
      <w:r w:rsidRPr="00783429">
        <w:rPr>
          <w:rFonts w:ascii="Times New Roman" w:hAnsi="Times New Roman" w:cs="Times New Roman"/>
          <w:sz w:val="16"/>
          <w:szCs w:val="20"/>
          <w:lang w:val="es-CR"/>
        </w:rPr>
        <w:t xml:space="preserve"> de la Sociedad alemana para la investigación científico-social en sexualidad. En 2009 Money publicó su autobiografía intitulada </w:t>
      </w:r>
      <w:proofErr w:type="spellStart"/>
      <w:r w:rsidRPr="00783429">
        <w:rPr>
          <w:rFonts w:ascii="Times New Roman" w:hAnsi="Times New Roman" w:cs="Times New Roman"/>
          <w:sz w:val="16"/>
          <w:szCs w:val="20"/>
          <w:lang w:val="es-CR"/>
        </w:rPr>
        <w:t>The</w:t>
      </w:r>
      <w:proofErr w:type="spellEnd"/>
      <w:r w:rsidRPr="00783429">
        <w:rPr>
          <w:rFonts w:ascii="Times New Roman" w:hAnsi="Times New Roman" w:cs="Times New Roman"/>
          <w:sz w:val="16"/>
          <w:szCs w:val="20"/>
          <w:lang w:val="es-CR"/>
        </w:rPr>
        <w:t xml:space="preserve"> </w:t>
      </w:r>
      <w:proofErr w:type="spellStart"/>
      <w:r w:rsidRPr="00783429">
        <w:rPr>
          <w:rFonts w:ascii="Times New Roman" w:hAnsi="Times New Roman" w:cs="Times New Roman"/>
          <w:sz w:val="16"/>
          <w:szCs w:val="20"/>
          <w:lang w:val="es-CR"/>
        </w:rPr>
        <w:t>thinking</w:t>
      </w:r>
      <w:proofErr w:type="spellEnd"/>
      <w:r w:rsidRPr="00783429">
        <w:rPr>
          <w:rFonts w:ascii="Times New Roman" w:hAnsi="Times New Roman" w:cs="Times New Roman"/>
          <w:sz w:val="16"/>
          <w:szCs w:val="20"/>
          <w:lang w:val="es-CR"/>
        </w:rPr>
        <w:t xml:space="preserve"> </w:t>
      </w:r>
      <w:proofErr w:type="spellStart"/>
      <w:r w:rsidRPr="00783429">
        <w:rPr>
          <w:rFonts w:ascii="Times New Roman" w:hAnsi="Times New Roman" w:cs="Times New Roman"/>
          <w:sz w:val="16"/>
          <w:szCs w:val="20"/>
          <w:lang w:val="es-CR"/>
        </w:rPr>
        <w:t>traveller</w:t>
      </w:r>
      <w:proofErr w:type="spellEnd"/>
      <w:r w:rsidRPr="00783429">
        <w:rPr>
          <w:rFonts w:ascii="Times New Roman" w:hAnsi="Times New Roman" w:cs="Times New Roman"/>
          <w:sz w:val="16"/>
          <w:szCs w:val="20"/>
          <w:lang w:val="es-CR"/>
        </w:rPr>
        <w:t>, 1946-2003.</w:t>
      </w:r>
    </w:p>
  </w:footnote>
  <w:footnote w:id="4">
    <w:p w14:paraId="30A5AFB8" w14:textId="77777777" w:rsidR="00A00CCF" w:rsidRDefault="00A00CCF" w:rsidP="00EA0780">
      <w:pPr>
        <w:pStyle w:val="FootnoteText"/>
        <w:rPr>
          <w:lang w:val="es-CR"/>
        </w:rPr>
      </w:pPr>
      <w:r>
        <w:rPr>
          <w:rStyle w:val="FootnoteReference"/>
        </w:rPr>
        <w:footnoteRef/>
      </w:r>
      <w:r>
        <w:rPr>
          <w:lang w:val="es-CR"/>
        </w:rPr>
        <w:t xml:space="preserve"> </w:t>
      </w:r>
      <w:r w:rsidRPr="004936D3">
        <w:rPr>
          <w:sz w:val="16"/>
          <w:lang w:val="es-CR"/>
        </w:rPr>
        <w:t xml:space="preserve">Activista </w:t>
      </w:r>
      <w:proofErr w:type="spellStart"/>
      <w:r w:rsidRPr="004936D3">
        <w:rPr>
          <w:sz w:val="16"/>
          <w:lang w:val="es-CR"/>
        </w:rPr>
        <w:t>interesexual</w:t>
      </w:r>
      <w:proofErr w:type="spellEnd"/>
      <w:r w:rsidRPr="004936D3">
        <w:rPr>
          <w:sz w:val="16"/>
          <w:lang w:val="es-CR"/>
        </w:rPr>
        <w:t xml:space="preserve"> norteamericana y fundadora del </w:t>
      </w:r>
      <w:proofErr w:type="spellStart"/>
      <w:r w:rsidRPr="004936D3">
        <w:rPr>
          <w:sz w:val="16"/>
          <w:lang w:val="es-CR"/>
        </w:rPr>
        <w:t>Intersex</w:t>
      </w:r>
      <w:proofErr w:type="spellEnd"/>
      <w:r w:rsidRPr="004936D3">
        <w:rPr>
          <w:sz w:val="16"/>
          <w:lang w:val="es-CR"/>
        </w:rPr>
        <w:t xml:space="preserve"> </w:t>
      </w:r>
      <w:proofErr w:type="spellStart"/>
      <w:r w:rsidRPr="004936D3">
        <w:rPr>
          <w:sz w:val="16"/>
          <w:lang w:val="es-CR"/>
        </w:rPr>
        <w:t>Society</w:t>
      </w:r>
      <w:proofErr w:type="spellEnd"/>
      <w:r w:rsidRPr="004936D3">
        <w:rPr>
          <w:sz w:val="16"/>
          <w:lang w:val="es-CR"/>
        </w:rPr>
        <w:t xml:space="preserve"> </w:t>
      </w:r>
      <w:proofErr w:type="spellStart"/>
      <w:r w:rsidRPr="004936D3">
        <w:rPr>
          <w:sz w:val="16"/>
          <w:lang w:val="es-CR"/>
        </w:rPr>
        <w:t>of</w:t>
      </w:r>
      <w:proofErr w:type="spellEnd"/>
      <w:r w:rsidRPr="004936D3">
        <w:rPr>
          <w:sz w:val="16"/>
          <w:lang w:val="es-CR"/>
        </w:rPr>
        <w:t xml:space="preserve"> North </w:t>
      </w:r>
      <w:proofErr w:type="spellStart"/>
      <w:r w:rsidRPr="004936D3">
        <w:rPr>
          <w:sz w:val="16"/>
          <w:lang w:val="es-CR"/>
        </w:rPr>
        <w:t>America</w:t>
      </w:r>
      <w:proofErr w:type="spellEnd"/>
      <w:r w:rsidRPr="004936D3">
        <w:rPr>
          <w:sz w:val="16"/>
          <w:lang w:val="es-CR"/>
        </w:rPr>
        <w:t>, ISNA.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6A71" w14:textId="49DAB2B1" w:rsidR="00A00CCF" w:rsidRDefault="00A00CCF" w:rsidP="00E75FEA">
    <w:pPr>
      <w:pStyle w:val="Header"/>
      <w:jc w:val="center"/>
    </w:pPr>
    <w:r>
      <w:t>JOSÉ JOAQUÍN ALVARADO ACUÑA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62DB" w14:textId="71B14CC9" w:rsidR="00A00CCF" w:rsidRPr="005174C4" w:rsidRDefault="00A00CCF" w:rsidP="00E75FEA">
    <w:pPr>
      <w:pStyle w:val="Header"/>
      <w:tabs>
        <w:tab w:val="left" w:pos="1693"/>
      </w:tabs>
      <w:jc w:val="center"/>
      <w:rPr>
        <w:rFonts w:ascii="Times New Roman" w:hAnsi="Times New Roman"/>
        <w:sz w:val="20"/>
        <w:szCs w:val="20"/>
        <w:lang w:val="es-ES_tradnl"/>
      </w:rPr>
    </w:pPr>
    <w:r w:rsidRPr="005174C4">
      <w:rPr>
        <w:rFonts w:ascii="Times New Roman" w:hAnsi="Times New Roman"/>
        <w:sz w:val="20"/>
        <w:szCs w:val="20"/>
        <w:lang w:val="es-ES_tradnl"/>
      </w:rPr>
      <w:t>UNA APROXIMACIÓN BIOÉTICA Y DE DERECHOS HUMANOS A LA INTERSEXUALIDAD EN COSTA 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E5BA" w14:textId="77777777" w:rsidR="00A00CCF" w:rsidRPr="005174C4" w:rsidRDefault="00A00CCF" w:rsidP="004C01B7">
    <w:pPr>
      <w:pStyle w:val="Header"/>
      <w:rPr>
        <w:rFonts w:ascii="Times New Roman" w:hAnsi="Times New Roman"/>
        <w:sz w:val="20"/>
        <w:szCs w:val="20"/>
        <w:lang w:val="es-ES_tradnl"/>
      </w:rPr>
    </w:pPr>
    <w:r w:rsidRPr="005174C4">
      <w:rPr>
        <w:rFonts w:ascii="Times New Roman" w:hAnsi="Times New Roman"/>
        <w:sz w:val="20"/>
        <w:szCs w:val="20"/>
        <w:lang w:val="es-ES_tradnl"/>
      </w:rPr>
      <w:t>PRAXIS-REVISTA DE FILOSOFÍA, N</w:t>
    </w:r>
    <w:r w:rsidRPr="005174C4">
      <w:rPr>
        <w:rFonts w:ascii="Times New Roman" w:hAnsi="Times New Roman"/>
        <w:sz w:val="20"/>
        <w:szCs w:val="20"/>
        <w:vertAlign w:val="superscript"/>
        <w:lang w:val="es-ES_tradnl"/>
      </w:rPr>
      <w:t>O</w:t>
    </w:r>
    <w:r w:rsidRPr="005174C4">
      <w:rPr>
        <w:rFonts w:ascii="Times New Roman" w:hAnsi="Times New Roman"/>
        <w:sz w:val="20"/>
        <w:szCs w:val="20"/>
        <w:lang w:val="es-ES_tradnl"/>
      </w:rPr>
      <w:t>. 74</w:t>
    </w:r>
    <w:r w:rsidRPr="005174C4">
      <w:rPr>
        <w:rFonts w:ascii="Times New Roman" w:hAnsi="Times New Roman"/>
        <w:sz w:val="20"/>
        <w:szCs w:val="20"/>
        <w:lang w:val="es-ES_tradnl"/>
      </w:rPr>
      <w:tab/>
    </w:r>
    <w:r w:rsidRPr="005174C4">
      <w:rPr>
        <w:rFonts w:ascii="Times New Roman" w:hAnsi="Times New Roman"/>
        <w:sz w:val="20"/>
        <w:szCs w:val="20"/>
        <w:lang w:val="es-ES_tradnl"/>
      </w:rPr>
      <w:tab/>
      <w:t>JUNIO-DICIEMBRE, 2016</w:t>
    </w:r>
  </w:p>
  <w:p w14:paraId="7A21BD4D" w14:textId="77777777" w:rsidR="00A00CCF" w:rsidRPr="005174C4" w:rsidRDefault="00A00CCF" w:rsidP="004C01B7">
    <w:pPr>
      <w:pStyle w:val="Header"/>
      <w:tabs>
        <w:tab w:val="left" w:pos="1693"/>
      </w:tabs>
      <w:rPr>
        <w:rFonts w:ascii="Times New Roman" w:hAnsi="Times New Roman"/>
        <w:sz w:val="20"/>
        <w:szCs w:val="20"/>
        <w:lang w:val="es-ES_tradnl"/>
      </w:rPr>
    </w:pPr>
    <w:r w:rsidRPr="005174C4">
      <w:rPr>
        <w:rFonts w:ascii="Times New Roman" w:hAnsi="Times New Roman"/>
        <w:sz w:val="20"/>
        <w:szCs w:val="20"/>
        <w:lang w:val="es-ES_tradnl"/>
      </w:rPr>
      <w:t>http://dx.doi.org/10.15359/praxis.74.4</w:t>
    </w:r>
    <w:r w:rsidRPr="005174C4">
      <w:rPr>
        <w:rFonts w:ascii="Times New Roman" w:hAnsi="Times New Roman"/>
        <w:sz w:val="20"/>
        <w:szCs w:val="20"/>
        <w:lang w:val="es-ES_tradnl"/>
      </w:rPr>
      <w:tab/>
    </w:r>
    <w:r w:rsidRPr="005174C4">
      <w:rPr>
        <w:rFonts w:ascii="Times New Roman" w:hAnsi="Times New Roman"/>
        <w:sz w:val="20"/>
        <w:szCs w:val="20"/>
        <w:lang w:val="es-ES_tradnl"/>
      </w:rPr>
      <w:tab/>
      <w:t>ISSN: 1409-309X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164EA"/>
    <w:multiLevelType w:val="hybridMultilevel"/>
    <w:tmpl w:val="5BC06FC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F08774A"/>
    <w:multiLevelType w:val="hybridMultilevel"/>
    <w:tmpl w:val="33DCD3F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3C613C3"/>
    <w:multiLevelType w:val="hybridMultilevel"/>
    <w:tmpl w:val="75B4E6E0"/>
    <w:lvl w:ilvl="0" w:tplc="28105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80"/>
    <w:rsid w:val="00004C40"/>
    <w:rsid w:val="00071241"/>
    <w:rsid w:val="0008398C"/>
    <w:rsid w:val="000C12F1"/>
    <w:rsid w:val="000C34BC"/>
    <w:rsid w:val="000F2B46"/>
    <w:rsid w:val="0012250F"/>
    <w:rsid w:val="001844E6"/>
    <w:rsid w:val="001A15D0"/>
    <w:rsid w:val="001A7049"/>
    <w:rsid w:val="001B113D"/>
    <w:rsid w:val="001B18A0"/>
    <w:rsid w:val="001B30A1"/>
    <w:rsid w:val="001F74EA"/>
    <w:rsid w:val="002423DA"/>
    <w:rsid w:val="0028553D"/>
    <w:rsid w:val="002D742F"/>
    <w:rsid w:val="00346AFD"/>
    <w:rsid w:val="00376F33"/>
    <w:rsid w:val="003B0573"/>
    <w:rsid w:val="003B4A40"/>
    <w:rsid w:val="003C5F3C"/>
    <w:rsid w:val="003D379F"/>
    <w:rsid w:val="0042242E"/>
    <w:rsid w:val="00425605"/>
    <w:rsid w:val="00450101"/>
    <w:rsid w:val="00451EE1"/>
    <w:rsid w:val="00471E5B"/>
    <w:rsid w:val="004726ED"/>
    <w:rsid w:val="0048783E"/>
    <w:rsid w:val="004C01B7"/>
    <w:rsid w:val="005158D9"/>
    <w:rsid w:val="005174C4"/>
    <w:rsid w:val="0054439F"/>
    <w:rsid w:val="00575F09"/>
    <w:rsid w:val="00580760"/>
    <w:rsid w:val="005D7691"/>
    <w:rsid w:val="00613994"/>
    <w:rsid w:val="0064404E"/>
    <w:rsid w:val="006805DE"/>
    <w:rsid w:val="006B7679"/>
    <w:rsid w:val="00755773"/>
    <w:rsid w:val="00783429"/>
    <w:rsid w:val="00793BE9"/>
    <w:rsid w:val="007A0B61"/>
    <w:rsid w:val="00823F2A"/>
    <w:rsid w:val="0082685F"/>
    <w:rsid w:val="00833CC6"/>
    <w:rsid w:val="0084510F"/>
    <w:rsid w:val="008513EB"/>
    <w:rsid w:val="00866CFC"/>
    <w:rsid w:val="008A741E"/>
    <w:rsid w:val="008B2EB6"/>
    <w:rsid w:val="008B31F8"/>
    <w:rsid w:val="00900BD9"/>
    <w:rsid w:val="00922452"/>
    <w:rsid w:val="0092314F"/>
    <w:rsid w:val="0093425C"/>
    <w:rsid w:val="0094374F"/>
    <w:rsid w:val="0094654C"/>
    <w:rsid w:val="00950B51"/>
    <w:rsid w:val="00952A72"/>
    <w:rsid w:val="009656BF"/>
    <w:rsid w:val="009C2690"/>
    <w:rsid w:val="009D7EFC"/>
    <w:rsid w:val="00A00CCF"/>
    <w:rsid w:val="00A11895"/>
    <w:rsid w:val="00A41051"/>
    <w:rsid w:val="00A473A5"/>
    <w:rsid w:val="00A55559"/>
    <w:rsid w:val="00A86377"/>
    <w:rsid w:val="00AD0F2F"/>
    <w:rsid w:val="00B045E9"/>
    <w:rsid w:val="00B54717"/>
    <w:rsid w:val="00B57664"/>
    <w:rsid w:val="00B620E6"/>
    <w:rsid w:val="00B90A78"/>
    <w:rsid w:val="00BD0CEB"/>
    <w:rsid w:val="00BE2504"/>
    <w:rsid w:val="00BF26B2"/>
    <w:rsid w:val="00C2522B"/>
    <w:rsid w:val="00C30E5B"/>
    <w:rsid w:val="00C9681C"/>
    <w:rsid w:val="00CA0F6B"/>
    <w:rsid w:val="00D0656D"/>
    <w:rsid w:val="00D1013F"/>
    <w:rsid w:val="00D430C7"/>
    <w:rsid w:val="00D53F8F"/>
    <w:rsid w:val="00DA5D71"/>
    <w:rsid w:val="00DF4A02"/>
    <w:rsid w:val="00E369E8"/>
    <w:rsid w:val="00E371CF"/>
    <w:rsid w:val="00E666B8"/>
    <w:rsid w:val="00E7270E"/>
    <w:rsid w:val="00E75AB9"/>
    <w:rsid w:val="00E75FEA"/>
    <w:rsid w:val="00EA0780"/>
    <w:rsid w:val="00EB4A4E"/>
    <w:rsid w:val="00F13A41"/>
    <w:rsid w:val="00F22532"/>
    <w:rsid w:val="00F57A96"/>
    <w:rsid w:val="00FB1BB9"/>
    <w:rsid w:val="00FF01FB"/>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0E48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0780"/>
    <w:pPr>
      <w:spacing w:after="180" w:line="27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780"/>
    <w:pPr>
      <w:spacing w:after="200" w:line="276" w:lineRule="auto"/>
      <w:ind w:left="720"/>
      <w:contextualSpacing/>
    </w:pPr>
  </w:style>
  <w:style w:type="paragraph" w:styleId="Caption">
    <w:name w:val="caption"/>
    <w:basedOn w:val="Normal"/>
    <w:next w:val="Normal"/>
    <w:uiPriority w:val="35"/>
    <w:unhideWhenUsed/>
    <w:qFormat/>
    <w:rsid w:val="00EA0780"/>
    <w:pPr>
      <w:spacing w:line="240" w:lineRule="auto"/>
    </w:pPr>
    <w:rPr>
      <w:rFonts w:eastAsiaTheme="minorEastAsia"/>
      <w:b/>
      <w:bCs/>
      <w:smallCaps/>
      <w:color w:val="44546A" w:themeColor="text2"/>
      <w:spacing w:val="6"/>
      <w:szCs w:val="18"/>
      <w:lang w:bidi="hi-IN"/>
    </w:rPr>
  </w:style>
  <w:style w:type="character" w:styleId="Hyperlink">
    <w:name w:val="Hyperlink"/>
    <w:basedOn w:val="DefaultParagraphFont"/>
    <w:uiPriority w:val="99"/>
    <w:unhideWhenUsed/>
    <w:rsid w:val="00EA0780"/>
    <w:rPr>
      <w:color w:val="0563C1" w:themeColor="hyperlink"/>
      <w:u w:val="single"/>
    </w:rPr>
  </w:style>
  <w:style w:type="paragraph" w:styleId="FootnoteText">
    <w:name w:val="footnote text"/>
    <w:basedOn w:val="Normal"/>
    <w:link w:val="FootnoteTextChar"/>
    <w:uiPriority w:val="99"/>
    <w:semiHidden/>
    <w:unhideWhenUsed/>
    <w:rsid w:val="00EA0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780"/>
    <w:rPr>
      <w:sz w:val="20"/>
      <w:szCs w:val="20"/>
      <w:lang w:val="en-US"/>
    </w:rPr>
  </w:style>
  <w:style w:type="character" w:styleId="FootnoteReference">
    <w:name w:val="footnote reference"/>
    <w:basedOn w:val="DefaultParagraphFont"/>
    <w:uiPriority w:val="99"/>
    <w:semiHidden/>
    <w:unhideWhenUsed/>
    <w:rsid w:val="00EA0780"/>
    <w:rPr>
      <w:vertAlign w:val="superscript"/>
    </w:rPr>
  </w:style>
  <w:style w:type="character" w:styleId="FollowedHyperlink">
    <w:name w:val="FollowedHyperlink"/>
    <w:basedOn w:val="DefaultParagraphFont"/>
    <w:uiPriority w:val="99"/>
    <w:semiHidden/>
    <w:unhideWhenUsed/>
    <w:rsid w:val="00EA0780"/>
    <w:rPr>
      <w:color w:val="954F72" w:themeColor="followedHyperlink"/>
      <w:u w:val="single"/>
    </w:rPr>
  </w:style>
  <w:style w:type="paragraph" w:styleId="Bibliography">
    <w:name w:val="Bibliography"/>
    <w:basedOn w:val="Normal"/>
    <w:next w:val="Normal"/>
    <w:uiPriority w:val="37"/>
    <w:unhideWhenUsed/>
    <w:rsid w:val="000C34BC"/>
  </w:style>
  <w:style w:type="paragraph" w:styleId="BalloonText">
    <w:name w:val="Balloon Text"/>
    <w:basedOn w:val="Normal"/>
    <w:link w:val="BalloonTextChar"/>
    <w:uiPriority w:val="99"/>
    <w:semiHidden/>
    <w:unhideWhenUsed/>
    <w:rsid w:val="004C01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1B7"/>
    <w:rPr>
      <w:rFonts w:ascii="Lucida Grande" w:hAnsi="Lucida Grande" w:cs="Lucida Grande"/>
      <w:sz w:val="18"/>
      <w:szCs w:val="18"/>
      <w:lang w:val="en-US"/>
    </w:rPr>
  </w:style>
  <w:style w:type="paragraph" w:styleId="Header">
    <w:name w:val="header"/>
    <w:basedOn w:val="Normal"/>
    <w:link w:val="HeaderChar"/>
    <w:uiPriority w:val="99"/>
    <w:unhideWhenUsed/>
    <w:rsid w:val="004C01B7"/>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1B7"/>
    <w:rPr>
      <w:lang w:val="en-US"/>
    </w:rPr>
  </w:style>
  <w:style w:type="paragraph" w:styleId="Footer">
    <w:name w:val="footer"/>
    <w:basedOn w:val="Normal"/>
    <w:link w:val="FooterChar"/>
    <w:unhideWhenUsed/>
    <w:rsid w:val="004C01B7"/>
    <w:pPr>
      <w:tabs>
        <w:tab w:val="center" w:pos="4252"/>
        <w:tab w:val="right" w:pos="8504"/>
      </w:tabs>
      <w:spacing w:after="0" w:line="240" w:lineRule="auto"/>
    </w:pPr>
  </w:style>
  <w:style w:type="character" w:customStyle="1" w:styleId="FooterChar">
    <w:name w:val="Footer Char"/>
    <w:basedOn w:val="DefaultParagraphFont"/>
    <w:link w:val="Footer"/>
    <w:uiPriority w:val="99"/>
    <w:rsid w:val="004C01B7"/>
    <w:rPr>
      <w:lang w:val="en-US"/>
    </w:rPr>
  </w:style>
  <w:style w:type="character" w:styleId="CommentReference">
    <w:name w:val="annotation reference"/>
    <w:basedOn w:val="DefaultParagraphFont"/>
    <w:uiPriority w:val="99"/>
    <w:semiHidden/>
    <w:unhideWhenUsed/>
    <w:rsid w:val="00004C40"/>
    <w:rPr>
      <w:sz w:val="18"/>
      <w:szCs w:val="18"/>
    </w:rPr>
  </w:style>
  <w:style w:type="paragraph" w:styleId="CommentText">
    <w:name w:val="annotation text"/>
    <w:basedOn w:val="Normal"/>
    <w:link w:val="CommentTextChar"/>
    <w:uiPriority w:val="99"/>
    <w:semiHidden/>
    <w:unhideWhenUsed/>
    <w:rsid w:val="00004C40"/>
    <w:pPr>
      <w:spacing w:after="200" w:line="240" w:lineRule="auto"/>
    </w:pPr>
    <w:rPr>
      <w:sz w:val="24"/>
      <w:szCs w:val="24"/>
      <w:lang w:val="es-CR"/>
    </w:rPr>
  </w:style>
  <w:style w:type="character" w:customStyle="1" w:styleId="CommentTextChar">
    <w:name w:val="Comment Text Char"/>
    <w:basedOn w:val="DefaultParagraphFont"/>
    <w:link w:val="CommentText"/>
    <w:uiPriority w:val="99"/>
    <w:semiHidden/>
    <w:rsid w:val="00004C40"/>
    <w:rPr>
      <w:sz w:val="24"/>
      <w:szCs w:val="24"/>
    </w:rPr>
  </w:style>
  <w:style w:type="character" w:styleId="PageNumber">
    <w:name w:val="page number"/>
    <w:basedOn w:val="DefaultParagraphFont"/>
    <w:uiPriority w:val="99"/>
    <w:semiHidden/>
    <w:unhideWhenUsed/>
    <w:rsid w:val="007A0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7252">
      <w:bodyDiv w:val="1"/>
      <w:marLeft w:val="0"/>
      <w:marRight w:val="0"/>
      <w:marTop w:val="0"/>
      <w:marBottom w:val="0"/>
      <w:divBdr>
        <w:top w:val="none" w:sz="0" w:space="0" w:color="auto"/>
        <w:left w:val="none" w:sz="0" w:space="0" w:color="auto"/>
        <w:bottom w:val="none" w:sz="0" w:space="0" w:color="auto"/>
        <w:right w:val="none" w:sz="0" w:space="0" w:color="auto"/>
      </w:divBdr>
    </w:div>
    <w:div w:id="164592444">
      <w:bodyDiv w:val="1"/>
      <w:marLeft w:val="0"/>
      <w:marRight w:val="0"/>
      <w:marTop w:val="0"/>
      <w:marBottom w:val="0"/>
      <w:divBdr>
        <w:top w:val="none" w:sz="0" w:space="0" w:color="auto"/>
        <w:left w:val="none" w:sz="0" w:space="0" w:color="auto"/>
        <w:bottom w:val="none" w:sz="0" w:space="0" w:color="auto"/>
        <w:right w:val="none" w:sz="0" w:space="0" w:color="auto"/>
      </w:divBdr>
    </w:div>
    <w:div w:id="175507126">
      <w:bodyDiv w:val="1"/>
      <w:marLeft w:val="0"/>
      <w:marRight w:val="0"/>
      <w:marTop w:val="0"/>
      <w:marBottom w:val="0"/>
      <w:divBdr>
        <w:top w:val="none" w:sz="0" w:space="0" w:color="auto"/>
        <w:left w:val="none" w:sz="0" w:space="0" w:color="auto"/>
        <w:bottom w:val="none" w:sz="0" w:space="0" w:color="auto"/>
        <w:right w:val="none" w:sz="0" w:space="0" w:color="auto"/>
      </w:divBdr>
    </w:div>
    <w:div w:id="230890302">
      <w:bodyDiv w:val="1"/>
      <w:marLeft w:val="0"/>
      <w:marRight w:val="0"/>
      <w:marTop w:val="0"/>
      <w:marBottom w:val="0"/>
      <w:divBdr>
        <w:top w:val="none" w:sz="0" w:space="0" w:color="auto"/>
        <w:left w:val="none" w:sz="0" w:space="0" w:color="auto"/>
        <w:bottom w:val="none" w:sz="0" w:space="0" w:color="auto"/>
        <w:right w:val="none" w:sz="0" w:space="0" w:color="auto"/>
      </w:divBdr>
    </w:div>
    <w:div w:id="305817984">
      <w:bodyDiv w:val="1"/>
      <w:marLeft w:val="0"/>
      <w:marRight w:val="0"/>
      <w:marTop w:val="0"/>
      <w:marBottom w:val="0"/>
      <w:divBdr>
        <w:top w:val="none" w:sz="0" w:space="0" w:color="auto"/>
        <w:left w:val="none" w:sz="0" w:space="0" w:color="auto"/>
        <w:bottom w:val="none" w:sz="0" w:space="0" w:color="auto"/>
        <w:right w:val="none" w:sz="0" w:space="0" w:color="auto"/>
      </w:divBdr>
    </w:div>
    <w:div w:id="334193437">
      <w:bodyDiv w:val="1"/>
      <w:marLeft w:val="0"/>
      <w:marRight w:val="0"/>
      <w:marTop w:val="0"/>
      <w:marBottom w:val="0"/>
      <w:divBdr>
        <w:top w:val="none" w:sz="0" w:space="0" w:color="auto"/>
        <w:left w:val="none" w:sz="0" w:space="0" w:color="auto"/>
        <w:bottom w:val="none" w:sz="0" w:space="0" w:color="auto"/>
        <w:right w:val="none" w:sz="0" w:space="0" w:color="auto"/>
      </w:divBdr>
    </w:div>
    <w:div w:id="482815488">
      <w:bodyDiv w:val="1"/>
      <w:marLeft w:val="0"/>
      <w:marRight w:val="0"/>
      <w:marTop w:val="0"/>
      <w:marBottom w:val="0"/>
      <w:divBdr>
        <w:top w:val="none" w:sz="0" w:space="0" w:color="auto"/>
        <w:left w:val="none" w:sz="0" w:space="0" w:color="auto"/>
        <w:bottom w:val="none" w:sz="0" w:space="0" w:color="auto"/>
        <w:right w:val="none" w:sz="0" w:space="0" w:color="auto"/>
      </w:divBdr>
    </w:div>
    <w:div w:id="567031161">
      <w:bodyDiv w:val="1"/>
      <w:marLeft w:val="0"/>
      <w:marRight w:val="0"/>
      <w:marTop w:val="0"/>
      <w:marBottom w:val="0"/>
      <w:divBdr>
        <w:top w:val="none" w:sz="0" w:space="0" w:color="auto"/>
        <w:left w:val="none" w:sz="0" w:space="0" w:color="auto"/>
        <w:bottom w:val="none" w:sz="0" w:space="0" w:color="auto"/>
        <w:right w:val="none" w:sz="0" w:space="0" w:color="auto"/>
      </w:divBdr>
    </w:div>
    <w:div w:id="756949425">
      <w:bodyDiv w:val="1"/>
      <w:marLeft w:val="0"/>
      <w:marRight w:val="0"/>
      <w:marTop w:val="0"/>
      <w:marBottom w:val="0"/>
      <w:divBdr>
        <w:top w:val="none" w:sz="0" w:space="0" w:color="auto"/>
        <w:left w:val="none" w:sz="0" w:space="0" w:color="auto"/>
        <w:bottom w:val="none" w:sz="0" w:space="0" w:color="auto"/>
        <w:right w:val="none" w:sz="0" w:space="0" w:color="auto"/>
      </w:divBdr>
    </w:div>
    <w:div w:id="888803515">
      <w:bodyDiv w:val="1"/>
      <w:marLeft w:val="0"/>
      <w:marRight w:val="0"/>
      <w:marTop w:val="0"/>
      <w:marBottom w:val="0"/>
      <w:divBdr>
        <w:top w:val="none" w:sz="0" w:space="0" w:color="auto"/>
        <w:left w:val="none" w:sz="0" w:space="0" w:color="auto"/>
        <w:bottom w:val="none" w:sz="0" w:space="0" w:color="auto"/>
        <w:right w:val="none" w:sz="0" w:space="0" w:color="auto"/>
      </w:divBdr>
    </w:div>
    <w:div w:id="918754062">
      <w:bodyDiv w:val="1"/>
      <w:marLeft w:val="0"/>
      <w:marRight w:val="0"/>
      <w:marTop w:val="0"/>
      <w:marBottom w:val="0"/>
      <w:divBdr>
        <w:top w:val="none" w:sz="0" w:space="0" w:color="auto"/>
        <w:left w:val="none" w:sz="0" w:space="0" w:color="auto"/>
        <w:bottom w:val="none" w:sz="0" w:space="0" w:color="auto"/>
        <w:right w:val="none" w:sz="0" w:space="0" w:color="auto"/>
      </w:divBdr>
    </w:div>
    <w:div w:id="1000936783">
      <w:bodyDiv w:val="1"/>
      <w:marLeft w:val="0"/>
      <w:marRight w:val="0"/>
      <w:marTop w:val="0"/>
      <w:marBottom w:val="0"/>
      <w:divBdr>
        <w:top w:val="none" w:sz="0" w:space="0" w:color="auto"/>
        <w:left w:val="none" w:sz="0" w:space="0" w:color="auto"/>
        <w:bottom w:val="none" w:sz="0" w:space="0" w:color="auto"/>
        <w:right w:val="none" w:sz="0" w:space="0" w:color="auto"/>
      </w:divBdr>
    </w:div>
    <w:div w:id="1292327930">
      <w:bodyDiv w:val="1"/>
      <w:marLeft w:val="0"/>
      <w:marRight w:val="0"/>
      <w:marTop w:val="0"/>
      <w:marBottom w:val="0"/>
      <w:divBdr>
        <w:top w:val="none" w:sz="0" w:space="0" w:color="auto"/>
        <w:left w:val="none" w:sz="0" w:space="0" w:color="auto"/>
        <w:bottom w:val="none" w:sz="0" w:space="0" w:color="auto"/>
        <w:right w:val="none" w:sz="0" w:space="0" w:color="auto"/>
      </w:divBdr>
    </w:div>
    <w:div w:id="1312100642">
      <w:bodyDiv w:val="1"/>
      <w:marLeft w:val="0"/>
      <w:marRight w:val="0"/>
      <w:marTop w:val="0"/>
      <w:marBottom w:val="0"/>
      <w:divBdr>
        <w:top w:val="none" w:sz="0" w:space="0" w:color="auto"/>
        <w:left w:val="none" w:sz="0" w:space="0" w:color="auto"/>
        <w:bottom w:val="none" w:sz="0" w:space="0" w:color="auto"/>
        <w:right w:val="none" w:sz="0" w:space="0" w:color="auto"/>
      </w:divBdr>
    </w:div>
    <w:div w:id="1389912319">
      <w:bodyDiv w:val="1"/>
      <w:marLeft w:val="0"/>
      <w:marRight w:val="0"/>
      <w:marTop w:val="0"/>
      <w:marBottom w:val="0"/>
      <w:divBdr>
        <w:top w:val="none" w:sz="0" w:space="0" w:color="auto"/>
        <w:left w:val="none" w:sz="0" w:space="0" w:color="auto"/>
        <w:bottom w:val="none" w:sz="0" w:space="0" w:color="auto"/>
        <w:right w:val="none" w:sz="0" w:space="0" w:color="auto"/>
      </w:divBdr>
    </w:div>
    <w:div w:id="1416440690">
      <w:bodyDiv w:val="1"/>
      <w:marLeft w:val="0"/>
      <w:marRight w:val="0"/>
      <w:marTop w:val="0"/>
      <w:marBottom w:val="0"/>
      <w:divBdr>
        <w:top w:val="none" w:sz="0" w:space="0" w:color="auto"/>
        <w:left w:val="none" w:sz="0" w:space="0" w:color="auto"/>
        <w:bottom w:val="none" w:sz="0" w:space="0" w:color="auto"/>
        <w:right w:val="none" w:sz="0" w:space="0" w:color="auto"/>
      </w:divBdr>
    </w:div>
    <w:div w:id="1517882469">
      <w:bodyDiv w:val="1"/>
      <w:marLeft w:val="0"/>
      <w:marRight w:val="0"/>
      <w:marTop w:val="0"/>
      <w:marBottom w:val="0"/>
      <w:divBdr>
        <w:top w:val="none" w:sz="0" w:space="0" w:color="auto"/>
        <w:left w:val="none" w:sz="0" w:space="0" w:color="auto"/>
        <w:bottom w:val="none" w:sz="0" w:space="0" w:color="auto"/>
        <w:right w:val="none" w:sz="0" w:space="0" w:color="auto"/>
      </w:divBdr>
    </w:div>
    <w:div w:id="1542785850">
      <w:bodyDiv w:val="1"/>
      <w:marLeft w:val="0"/>
      <w:marRight w:val="0"/>
      <w:marTop w:val="0"/>
      <w:marBottom w:val="0"/>
      <w:divBdr>
        <w:top w:val="none" w:sz="0" w:space="0" w:color="auto"/>
        <w:left w:val="none" w:sz="0" w:space="0" w:color="auto"/>
        <w:bottom w:val="none" w:sz="0" w:space="0" w:color="auto"/>
        <w:right w:val="none" w:sz="0" w:space="0" w:color="auto"/>
      </w:divBdr>
    </w:div>
    <w:div w:id="1572303662">
      <w:bodyDiv w:val="1"/>
      <w:marLeft w:val="0"/>
      <w:marRight w:val="0"/>
      <w:marTop w:val="0"/>
      <w:marBottom w:val="0"/>
      <w:divBdr>
        <w:top w:val="none" w:sz="0" w:space="0" w:color="auto"/>
        <w:left w:val="none" w:sz="0" w:space="0" w:color="auto"/>
        <w:bottom w:val="none" w:sz="0" w:space="0" w:color="auto"/>
        <w:right w:val="none" w:sz="0" w:space="0" w:color="auto"/>
      </w:divBdr>
    </w:div>
    <w:div w:id="1582064184">
      <w:bodyDiv w:val="1"/>
      <w:marLeft w:val="0"/>
      <w:marRight w:val="0"/>
      <w:marTop w:val="0"/>
      <w:marBottom w:val="0"/>
      <w:divBdr>
        <w:top w:val="none" w:sz="0" w:space="0" w:color="auto"/>
        <w:left w:val="none" w:sz="0" w:space="0" w:color="auto"/>
        <w:bottom w:val="none" w:sz="0" w:space="0" w:color="auto"/>
        <w:right w:val="none" w:sz="0" w:space="0" w:color="auto"/>
      </w:divBdr>
    </w:div>
    <w:div w:id="1588613047">
      <w:bodyDiv w:val="1"/>
      <w:marLeft w:val="0"/>
      <w:marRight w:val="0"/>
      <w:marTop w:val="0"/>
      <w:marBottom w:val="0"/>
      <w:divBdr>
        <w:top w:val="none" w:sz="0" w:space="0" w:color="auto"/>
        <w:left w:val="none" w:sz="0" w:space="0" w:color="auto"/>
        <w:bottom w:val="none" w:sz="0" w:space="0" w:color="auto"/>
        <w:right w:val="none" w:sz="0" w:space="0" w:color="auto"/>
      </w:divBdr>
    </w:div>
    <w:div w:id="1597715170">
      <w:bodyDiv w:val="1"/>
      <w:marLeft w:val="0"/>
      <w:marRight w:val="0"/>
      <w:marTop w:val="0"/>
      <w:marBottom w:val="0"/>
      <w:divBdr>
        <w:top w:val="none" w:sz="0" w:space="0" w:color="auto"/>
        <w:left w:val="none" w:sz="0" w:space="0" w:color="auto"/>
        <w:bottom w:val="none" w:sz="0" w:space="0" w:color="auto"/>
        <w:right w:val="none" w:sz="0" w:space="0" w:color="auto"/>
      </w:divBdr>
    </w:div>
    <w:div w:id="1708677250">
      <w:bodyDiv w:val="1"/>
      <w:marLeft w:val="0"/>
      <w:marRight w:val="0"/>
      <w:marTop w:val="0"/>
      <w:marBottom w:val="0"/>
      <w:divBdr>
        <w:top w:val="none" w:sz="0" w:space="0" w:color="auto"/>
        <w:left w:val="none" w:sz="0" w:space="0" w:color="auto"/>
        <w:bottom w:val="none" w:sz="0" w:space="0" w:color="auto"/>
        <w:right w:val="none" w:sz="0" w:space="0" w:color="auto"/>
      </w:divBdr>
    </w:div>
    <w:div w:id="1861309088">
      <w:bodyDiv w:val="1"/>
      <w:marLeft w:val="0"/>
      <w:marRight w:val="0"/>
      <w:marTop w:val="0"/>
      <w:marBottom w:val="0"/>
      <w:divBdr>
        <w:top w:val="none" w:sz="0" w:space="0" w:color="auto"/>
        <w:left w:val="none" w:sz="0" w:space="0" w:color="auto"/>
        <w:bottom w:val="none" w:sz="0" w:space="0" w:color="auto"/>
        <w:right w:val="none" w:sz="0" w:space="0" w:color="auto"/>
      </w:divBdr>
    </w:div>
    <w:div w:id="1870408341">
      <w:bodyDiv w:val="1"/>
      <w:marLeft w:val="0"/>
      <w:marRight w:val="0"/>
      <w:marTop w:val="0"/>
      <w:marBottom w:val="0"/>
      <w:divBdr>
        <w:top w:val="none" w:sz="0" w:space="0" w:color="auto"/>
        <w:left w:val="none" w:sz="0" w:space="0" w:color="auto"/>
        <w:bottom w:val="none" w:sz="0" w:space="0" w:color="auto"/>
        <w:right w:val="none" w:sz="0" w:space="0" w:color="auto"/>
      </w:divBdr>
    </w:div>
    <w:div w:id="1899170103">
      <w:bodyDiv w:val="1"/>
      <w:marLeft w:val="0"/>
      <w:marRight w:val="0"/>
      <w:marTop w:val="0"/>
      <w:marBottom w:val="0"/>
      <w:divBdr>
        <w:top w:val="none" w:sz="0" w:space="0" w:color="auto"/>
        <w:left w:val="none" w:sz="0" w:space="0" w:color="auto"/>
        <w:bottom w:val="none" w:sz="0" w:space="0" w:color="auto"/>
        <w:right w:val="none" w:sz="0" w:space="0" w:color="auto"/>
      </w:divBdr>
    </w:div>
    <w:div w:id="1979723632">
      <w:bodyDiv w:val="1"/>
      <w:marLeft w:val="0"/>
      <w:marRight w:val="0"/>
      <w:marTop w:val="0"/>
      <w:marBottom w:val="0"/>
      <w:divBdr>
        <w:top w:val="none" w:sz="0" w:space="0" w:color="auto"/>
        <w:left w:val="none" w:sz="0" w:space="0" w:color="auto"/>
        <w:bottom w:val="none" w:sz="0" w:space="0" w:color="auto"/>
        <w:right w:val="none" w:sz="0" w:space="0" w:color="auto"/>
      </w:divBdr>
    </w:div>
    <w:div w:id="2058308527">
      <w:bodyDiv w:val="1"/>
      <w:marLeft w:val="0"/>
      <w:marRight w:val="0"/>
      <w:marTop w:val="0"/>
      <w:marBottom w:val="0"/>
      <w:divBdr>
        <w:top w:val="none" w:sz="0" w:space="0" w:color="auto"/>
        <w:left w:val="none" w:sz="0" w:space="0" w:color="auto"/>
        <w:bottom w:val="none" w:sz="0" w:space="0" w:color="auto"/>
        <w:right w:val="none" w:sz="0" w:space="0" w:color="auto"/>
      </w:divBdr>
    </w:div>
    <w:div w:id="21100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lvaradoa@hot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cs.uqroo.mx/paginas/atlaspediatria/atlas02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Ber01</b:Tag>
    <b:SourceType>Book</b:SourceType>
    <b:Guid>{EE97DABB-F3CD-4326-BD9E-99BDAB7DB1E1}</b:Guid>
    <b:Title>La Construcción Social de la Realidad</b:Title>
    <b:Year>2001</b:Year>
    <b:Author>
      <b:Author>
        <b:Corporate>Berger L., Peter; Luckmann, Thomas</b:Corporate>
      </b:Author>
    </b:Author>
    <b:City>Argentina</b:City>
    <b:Publisher>Amorrortu</b:Publisher>
    <b:RefOrder>1</b:RefOrder>
  </b:Source>
  <b:Source>
    <b:Tag>Bib14</b:Tag>
    <b:SourceType>InternetSite</b:SourceType>
    <b:Guid>{8B1EE4B2-3A84-4C7A-968E-B83AF541ABF9}</b:Guid>
    <b:Title>MedlinePlus</b:Title>
    <b:InternetSiteTitle>http://www.nlm.nih.gov/medlineplus/spanish/medlineplus.html</b:InternetSiteTitle>
    <b:Year>2014</b:Year>
    <b:Month>08</b:Month>
    <b:Day>12</b:Day>
    <b:URL>http://www.nlm.nih.gov/medlineplus/spanish/ency/article/001669.htm</b:URL>
    <b:Author>
      <b:Author>
        <b:Corporate>MEDLINEPLUS</b:Corporate>
      </b:Author>
    </b:Author>
    <b:RefOrder>2</b:RefOrder>
  </b:Source>
  <b:Source>
    <b:Tag>MarcadorDePosición1</b:Tag>
    <b:SourceType>ConferenceProceedings</b:SourceType>
    <b:Guid>{7870A8D4-855F-45AC-BE3B-ABD6F65921B9}</b:Guid>
    <b:Author>
      <b:Author>
        <b:NameList>
          <b:Person>
            <b:Last>Pacheco de Arauz</b:Last>
            <b:First>Gloria</b:First>
          </b:Person>
          <b:Person>
            <b:Last>Piza Escalante</b:Last>
            <b:First>Jorge</b:First>
          </b:Person>
          <b:Person>
            <b:Last>Arauz Pacheco</b:Last>
            <b:First>Carlos</b:First>
          </b:Person>
          <b:Person>
            <b:Last>Fallas F</b:Last>
            <b:First>Patricia</b:First>
          </b:Person>
        </b:NameList>
      </b:Author>
    </b:Author>
    <b:Title>Frecuencia de las malformaciones congénitas en las autopsias del Hospital Nacional de Niños</b:Title>
    <b:Year>1984</b:Year>
    <b:City>San José</b:City>
    <b:ConferenceName>XLVII Congreso Médico Nacional, 3 al 8 de diciemnbre de 1984</b:ConferenceName>
    <b:RefOrder>18</b:RefOrder>
  </b:Source>
  <b:Source>
    <b:Tag>Eil01</b:Tag>
    <b:SourceType>JournalArticle</b:SourceType>
    <b:Guid>{FD231F77-EEB4-401B-8221-F63947E9F702}</b:Guid>
    <b:Author>
      <b:Author>
        <b:NameList>
          <b:Person>
            <b:Last>Wilchins</b:Last>
            <b:First>Riki.</b:First>
          </b:Person>
        </b:NameList>
      </b:Author>
    </b:Author>
    <b:Title>A girl´s right to choose: intersex childern and parents challenge narrow standards on gender.</b:Title>
    <b:JournalName>National NOW Times</b:JournalName>
    <b:Year>2001</b:Year>
    <b:Volume>34(2)</b:Volume>
    <b:RefOrder>3</b:RefOrder>
  </b:Source>
  <b:Source>
    <b:Tag>Cas97</b:Tag>
    <b:SourceType>ArticleInAPeriodical</b:SourceType>
    <b:Guid>{90CD1539-C49F-43D1-A927-F90AAA577B48}</b:Guid>
    <b:Year>1997</b:Year>
    <b:Author>
      <b:Author>
        <b:NameList>
          <b:Person>
            <b:Last>Castillo Nieto</b:Last>
            <b:First>Silvia</b:First>
          </b:Person>
        </b:NameList>
      </b:Author>
    </b:Author>
    <b:PeriodicalTitle>La Nación</b:PeriodicalTitle>
    <b:Month>noviembre</b:Month>
    <b:Day>23</b:Day>
    <b:Title>Entonces, ¿es varón o mujer?</b:Title>
    <b:RefOrder>4</b:RefOrder>
  </b:Source>
  <b:Source>
    <b:Tag>Ale13</b:Tag>
    <b:SourceType>JournalArticle</b:SourceType>
    <b:Guid>{08F67696-A274-4F2B-8002-8EAB4DD58748}</b:Guid>
    <b:Author>
      <b:Author>
        <b:NameList>
          <b:Person>
            <b:Last>Alemán Ramírez</b:Last>
            <b:First>Rebeca</b:First>
          </b:Person>
          <b:Person>
            <b:Last>Céspedes Durán</b:Last>
            <b:First>Luis</b:First>
          </b:Person>
          <b:Person>
            <b:Last>Fernández Vaglio</b:Last>
            <b:First>Roxana</b:First>
          </b:Person>
          <b:Person>
            <b:Last>Herrera Rodríguez</b:Last>
            <b:First>Ariel</b:First>
          </b:Person>
          <b:Person>
            <b:Last>Sánchez Villalobos</b:Last>
            <b:First>Natalia</b:First>
          </b:Person>
          <b:Person>
            <b:Last>Solar Del Valle</b:Last>
            <b:First>Thania</b:First>
          </b:Person>
          <b:Person>
            <b:Last>Soto Zúñiga</b:Last>
            <b:First>Mauricio</b:First>
          </b:Person>
        </b:NameList>
      </b:Author>
    </b:Author>
    <b:Title>Desórdenes del Desarrollo Sexual y Cirugía Correctiva</b:Title>
    <b:Year>2013</b:Year>
    <b:City>Costa Rica</b:City>
    <b:JournalName>Medicina Legal de Costa Rica-Edición Virtual</b:JournalName>
    <b:RefOrder>5</b:RefOrder>
  </b:Source>
  <b:Source>
    <b:Tag>Int14</b:Tag>
    <b:SourceType>InternetSite</b:SourceType>
    <b:Guid>{2216336A-DC41-4228-9A3B-3B090A1661D1}</b:Guid>
    <b:Title>Intersex Society of North America</b:Title>
    <b:Year>2014</b:Year>
    <b:Month>10</b:Month>
    <b:Day>31</b:Day>
    <b:URL>http://www.isna.org/faq/concealment</b:URL>
    <b:Author>
      <b:Author>
        <b:Corporate>I.S.N.A. Intersex Society of North America</b:Corporate>
      </b:Author>
    </b:Author>
    <b:RefOrder>19</b:RefOrder>
  </b:Source>
  <b:Source>
    <b:Tag>Spi05</b:Tag>
    <b:SourceType>JournalArticle</b:SourceType>
    <b:Guid>{2780F00D-2C73-486E-A086-0DDFE30ED267}</b:Guid>
    <b:Title>A importancia dos Aspectos Éticos e Psicológicos na Abordagem do Intersexo</b:Title>
    <b:Year>2005</b:Year>
    <b:Author>
      <b:Author>
        <b:NameList>
          <b:Person>
            <b:Last>Spinola-Castro</b:Last>
            <b:First>Angela</b:First>
            <b:Middle>Maria</b:Middle>
          </b:Person>
        </b:NameList>
      </b:Author>
    </b:Author>
    <b:JournalName>Arq Bras Endocrinol Metab</b:JournalName>
    <b:Volume>49</b:Volume>
    <b:Issue>1</b:Issue>
    <b:RefOrder>6</b:RefOrder>
  </b:Source>
  <b:Source>
    <b:Tag>Dur11</b:Tag>
    <b:SourceType>Book</b:SourceType>
    <b:Guid>{D65855E1-9098-4816-A737-0AC2165E08D6}</b:Guid>
    <b:Author>
      <b:Author>
        <b:NameList>
          <b:Person>
            <b:Last>Duranti</b:Last>
            <b:First>Ricardo.</b:First>
          </b:Person>
        </b:NameList>
      </b:Author>
    </b:Author>
    <b:Year>2011</b:Year>
    <b:Title>DIVERSIDAD SEXUAL: CONCEPTOS PARA PENSAR Y TRABAJAR EN SALUD”</b:Title>
    <b:City>Argentina</b:City>
    <b:Publisher>ONUSIDA</b:Publisher>
    <b:RefOrder>7</b:RefOrder>
  </b:Source>
  <b:Source>
    <b:Tag>OMS14</b:Tag>
    <b:SourceType>DocumentFromInternetSite</b:SourceType>
    <b:Guid>{31A86250-A859-4D02-B723-2765F0D1035A}</b:Guid>
    <b:Title>Organización Mundial de la Salud</b:Title>
    <b:Year>2002</b:Year>
    <b:Author>
      <b:Author>
        <b:Corporate>OMS Organización Mundial de la Salud</b:Corporate>
      </b:Author>
    </b:Author>
    <b:URL>http://www.who.int/gender/mainstreaming/ESPwhole.pdf</b:URL>
    <b:RefOrder>20</b:RefOrder>
  </b:Source>
  <b:Source>
    <b:Tag>Mon11</b:Tag>
    <b:SourceType>Book</b:SourceType>
    <b:Guid>{20C81A97-606F-4DE9-A980-FFB7FBE19233}</b:Guid>
    <b:Title>Las Trampas de Circe: Falacias Lógicas y Argumentación informal</b:Title>
    <b:Year>2011</b:Year>
    <b:Author>
      <b:Author>
        <b:NameList>
          <b:Person>
            <b:Last>Bordes Solanas</b:Last>
            <b:First>Montserrat</b:First>
          </b:Person>
        </b:NameList>
      </b:Author>
    </b:Author>
    <b:City>Madrid</b:City>
    <b:Publisher>Ediciones Cátedra (Grupo Anaya SA)</b:Publisher>
    <b:RefOrder>21</b:RefOrder>
  </b:Source>
  <b:Source>
    <b:Tag>Bor11</b:Tag>
    <b:SourceType>Book</b:SourceType>
    <b:Guid>{2BFFEAC6-F616-45D0-AAFA-8D89549A4876}</b:Guid>
    <b:Title>Las Trampas de Circe: Falacias Lógicas y Argumentación Informal</b:Title>
    <b:Year>2011</b:Year>
    <b:City>Madrid</b:City>
    <b:Publisher>Grupo Anaya SA</b:Publisher>
    <b:Author>
      <b:Author>
        <b:NameList>
          <b:Person>
            <b:Last>Bordes Solanas</b:Last>
            <b:First>Montserrat</b:First>
          </b:Person>
        </b:NameList>
      </b:Author>
    </b:Author>
    <b:RefOrder>22</b:RefOrder>
  </b:Source>
  <b:Source>
    <b:Tag>Cen15</b:Tag>
    <b:SourceType>InternetSite</b:SourceType>
    <b:Guid>{CA095754-104C-4AC1-9139-E6FCD7443AB0}</b:Guid>
    <b:Title>CDC Centers for Disease Control and Prevention</b:Title>
    <b:Year>2015</b:Year>
    <b:Author>
      <b:Author>
        <b:Corporate>Centers for Disease Control and Prevention CDC</b:Corporate>
      </b:Author>
    </b:Author>
    <b:Month>04</b:Month>
    <b:Day>04</b:Day>
    <b:URL>http://www.cdc.gov/tuskegee/timeline.htm</b:URL>
    <b:RefOrder>23</b:RefOrder>
  </b:Source>
  <b:Source>
    <b:Tag>Kat06</b:Tag>
    <b:SourceType>JournalArticle</b:SourceType>
    <b:Guid>{9BCD77C2-9869-41DC-A9EF-4A3F8E6C12BB}</b:Guid>
    <b:Author>
      <b:Author>
        <b:NameList>
          <b:Person>
            <b:Last>Katz</b:Last>
            <b:First>Ralph</b:First>
          </b:Person>
          <b:Person>
            <b:Last>Russell</b:Last>
            <b:First>Stefanie</b:First>
          </b:Person>
          <b:Person>
            <b:Last>Kegeles</b:Last>
            <b:First>Steven</b:First>
          </b:Person>
          <b:Person>
            <b:Last>Kressin</b:Last>
            <b:First>Nancy</b:First>
          </b:Person>
        </b:NameList>
      </b:Author>
    </b:Author>
    <b:Title>The Tuskegee Legacy Project: Willingness of Minorities to particpate in Biomedical Research</b:Title>
    <b:Year>2006</b:Year>
    <b:Month>Noviembre</b:Month>
    <b:PeriodicalTitle>Johns Hopkins University Press</b:PeriodicalTitle>
    <b:Pages>698-715</b:Pages>
    <b:Publisher>Johns Hopkins University Press</b:Publisher>
    <b:JournalName>J Health Care Poor Underserved</b:JournalName>
    <b:RefOrder>24</b:RefOrder>
  </b:Source>
  <b:Source>
    <b:Tag>Wor03</b:Tag>
    <b:SourceType>DocumentFromInternetSite</b:SourceType>
    <b:Guid>{457EEC46-B585-4349-838D-09034F9CDB29}</b:Guid>
    <b:Title>El futuro del Mundo</b:Title>
    <b:Year>2000-2003</b:Year>
    <b:Author>
      <b:Author>
        <b:Corporate>World Press</b:Corporate>
      </b:Author>
    </b:Author>
    <b:URL>https://futurodelmundo.files.wordpress.com/2009/01/historia-de-la-segunda-guerra.pdf</b:URL>
    <b:RefOrder>8</b:RefOrder>
  </b:Source>
  <b:Source>
    <b:Tag>Org15</b:Tag>
    <b:SourceType>InternetSite</b:SourceType>
    <b:Guid>{28A9129C-3780-4C1E-9388-52D630AE50D9}</b:Guid>
    <b:Title>Naciones Unidas</b:Title>
    <b:Year>2015</b:Year>
    <b:Month>04</b:Month>
    <b:Day>04</b:Day>
    <b:URL>http://www.un.org/es/documents/charter/preamble.shtml</b:URL>
    <b:Author>
      <b:Author>
        <b:Corporate>ONU Organización de las Naciones Unidas</b:Corporate>
      </b:Author>
    </b:Author>
    <b:RefOrder>25</b:RefOrder>
  </b:Source>
  <b:Source>
    <b:Tag>Bea13</b:Tag>
    <b:SourceType>Book</b:SourceType>
    <b:Guid>{9DE4F5F1-28F7-4BA0-889C-D05FA4A05F60}</b:Guid>
    <b:Title>Principles of Biomedical Ethics</b:Title>
    <b:Year>2013</b:Year>
    <b:Author>
      <b:Author>
        <b:NameList>
          <b:Person>
            <b:Last>Beauchamp</b:Last>
            <b:First>Tom</b:First>
          </b:Person>
          <b:Person>
            <b:Last>Childress</b:Last>
            <b:First>James</b:First>
          </b:Person>
        </b:NameList>
      </b:Author>
    </b:Author>
    <b:City>New York</b:City>
    <b:Publisher>Oxford University Press</b:Publisher>
    <b:RefOrder>9</b:RefOrder>
  </b:Source>
  <b:Source>
    <b:Tag>Bid89</b:Tag>
    <b:SourceType>Book</b:SourceType>
    <b:Guid>{920B2470-60AD-42F0-AC71-F968C473B908}</b:Guid>
    <b:Author>
      <b:Author>
        <b:NameList>
          <b:Person>
            <b:Last>Bidart Campos</b:Last>
            <b:First>German</b:First>
            <b:Middle>J.</b:Middle>
          </b:Person>
        </b:NameList>
      </b:Author>
    </b:Author>
    <b:Title>Teoría general de los derechos humanos</b:Title>
    <b:Year>1989</b:Year>
    <b:City>México</b:City>
    <b:Publisher>Instituto de Investigaciones Jurídicas</b:Publisher>
    <b:RefOrder>10</b:RefOrder>
  </b:Source>
  <b:Source>
    <b:Tag>Gon69</b:Tag>
    <b:SourceType>Book</b:SourceType>
    <b:Guid>{717F79C0-3C2A-423D-8704-55266C918413}</b:Guid>
    <b:Author>
      <b:Author>
        <b:NameList>
          <b:Person>
            <b:Last>González Vicen</b:Last>
            <b:First>F</b:First>
          </b:Person>
        </b:NameList>
      </b:Author>
    </b:Author>
    <b:Title>La filosofía del derecho como concepto histórico</b:Title>
    <b:Year>1969</b:Year>
    <b:City>Madrid</b:City>
    <b:Publisher>Anuario de Filosofía del Derecho</b:Publisher>
    <b:RefOrder>26</b:RefOrder>
  </b:Source>
  <b:Source>
    <b:Tag>Ale03</b:Tag>
    <b:SourceType>Book</b:SourceType>
    <b:Guid>{7FB8F204-DE6E-4542-82A1-DF6868F0E878}</b:Guid>
    <b:Author>
      <b:Author>
        <b:NameList>
          <b:Person>
            <b:Last>Alexy</b:Last>
            <b:First>Robert</b:First>
          </b:Person>
        </b:NameList>
      </b:Author>
    </b:Author>
    <b:Title>Tres escritos sobre los derechos fundametnaels y la teoría de los principios</b:Title>
    <b:Year>2003</b:Year>
    <b:City>Colombia</b:City>
    <b:Publisher>Universidad Externado de Colombia</b:Publisher>
    <b:RefOrder>11</b:RefOrder>
  </b:Source>
  <b:Source>
    <b:Tag>Arr09</b:Tag>
    <b:SourceType>ArticleInAPeriodical</b:SourceType>
    <b:Guid>{752A2A92-D2F2-4CAA-B951-7694B05E6E03}</b:Guid>
    <b:Title>De cinco a diez bebés nacen como ella aquí</b:Title>
    <b:Year>2009</b:Year>
    <b:Author>
      <b:Author>
        <b:NameList>
          <b:Person>
            <b:Last>Arroyo González</b:Last>
            <b:First>Franklin</b:First>
          </b:Person>
        </b:NameList>
      </b:Author>
    </b:Author>
    <b:PeriodicalTitle>Al Día</b:PeriodicalTitle>
    <b:Month>setiembre</b:Month>
    <b:Day>06</b:Day>
    <b:RefOrder>12</b:RefOrder>
  </b:Source>
  <b:Source>
    <b:Tag>Ame06</b:Tag>
    <b:SourceType>JournalArticle</b:SourceType>
    <b:Guid>{82F9FC33-A2BC-4AD0-B3F1-908DEECD5A67}</b:Guid>
    <b:Title>Consensus Statement on Management of Intersex Disorders</b:Title>
    <b:Year>2006</b:Year>
    <b:Author>
      <b:Author>
        <b:NameList>
          <b:Person>
            <b:Last>Pediatrics</b:Last>
            <b:First>American</b:First>
            <b:Middle>Academy of</b:Middle>
          </b:Person>
        </b:NameList>
      </b:Author>
    </b:Author>
    <b:JournalName>Pediatrics</b:JournalName>
    <b:RefOrder>13</b:RefOrder>
  </b:Source>
  <b:Source>
    <b:Tag>Áre15</b:Tag>
    <b:SourceType>Report</b:SourceType>
    <b:Guid>{F89F7A08-7352-487F-B89C-EB59EBBB0408}</b:Guid>
    <b:Title>Egresos hospitalarios debidos a Sexo Indeterminado y Seudohermafroditismo por año según centro de salud.  C.C.S.S., 1997-2014</b:Title>
    <b:Year>2015</b:Year>
    <b:City>San José, Costa Rica</b:City>
    <b:Author>
      <b:Author>
        <b:Corporate>Área de Estadística en Salud, Caja Costarricense de Seguro Social</b:Corporate>
      </b:Author>
    </b:Author>
    <b:RefOrder>14</b:RefOrder>
  </b:Source>
  <b:Source>
    <b:Tag>Áre151</b:Tag>
    <b:SourceType>Report</b:SourceType>
    <b:Guid>{1B695A4C-FF86-4729-B804-E45022ACAF26}</b:Guid>
    <b:Author>
      <b:Author>
        <b:Corporate>Área de Estadística en Salud, Caja Costarricense de Seguro Social</b:Corporate>
      </b:Author>
    </b:Author>
    <b:Title>Egresos hospitalarios debidos a Sexo Indeterminado y Seudohermafroditismo por año según diagnóstico principal.  C.C.S.S., 1997-2014</b:Title>
    <b:Year>2015</b:Year>
    <b:City>San José, Costa Rica</b:City>
    <b:RefOrder>15</b:RefOrder>
  </b:Source>
  <b:Source>
    <b:Tag>Áre152</b:Tag>
    <b:SourceType>Report</b:SourceType>
    <b:Guid>{E027587D-489C-4D5F-AD12-B62C88B1A782}</b:Guid>
    <b:Author>
      <b:Author>
        <b:Corporate>Área de Estadística en Salud, Caja Costarricense de Seguro Social</b:Corporate>
      </b:Author>
    </b:Author>
    <b:Title>Egresos hospitalarios debidos a Sexo Indeterminado y Seudohermafroditismo por año según sexo y grupo de edad.  C.C.S.S., 1997-2014</b:Title>
    <b:Year>2015</b:Year>
    <b:City>San José, Costa Rica</b:City>
    <b:RefOrder>16</b:RefOrder>
  </b:Source>
  <b:Source>
    <b:Tag>INE15</b:Tag>
    <b:SourceType>InternetSite</b:SourceType>
    <b:Guid>{B106F1FA-69F5-479F-9056-A64118404DE7}</b:Guid>
    <b:Title>Instituto Nacional de Estadística y Censos</b:Title>
    <b:Year>2015</b:Year>
    <b:Author>
      <b:Author>
        <b:Corporate>INEC</b:Corporate>
      </b:Author>
    </b:Author>
    <b:Month>04</b:Month>
    <b:Day>10</b:Day>
    <b:URL>http://www.inec.go.cr/Web/Home/GeneradorPagina.aspx</b:URL>
    <b:RefOrder>17</b:RefOrder>
  </b:Source>
</b:Sources>
</file>

<file path=customXml/itemProps1.xml><?xml version="1.0" encoding="utf-8"?>
<ds:datastoreItem xmlns:ds="http://schemas.openxmlformats.org/officeDocument/2006/customXml" ds:itemID="{66EF5634-329B-4527-8785-2E10C1EC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10395</Words>
  <Characters>57176</Characters>
  <Application>Microsoft Office Word</Application>
  <DocSecurity>0</DocSecurity>
  <Lines>476</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Joaquín Alvarado Acuña</dc:creator>
  <cp:keywords/>
  <dc:description/>
  <cp:lastModifiedBy>Joaquín Alvarado Acuña</cp:lastModifiedBy>
  <cp:revision>3</cp:revision>
  <dcterms:created xsi:type="dcterms:W3CDTF">2017-10-13T06:56:00Z</dcterms:created>
  <dcterms:modified xsi:type="dcterms:W3CDTF">2017-10-13T08:37:00Z</dcterms:modified>
</cp:coreProperties>
</file>