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17E7" w14:textId="77777777" w:rsidR="00B52F64" w:rsidRPr="00C205AF" w:rsidRDefault="00BB531E" w:rsidP="007C71C0">
      <w:pPr>
        <w:spacing w:after="0" w:line="360" w:lineRule="auto"/>
        <w:jc w:val="center"/>
        <w:rPr>
          <w:rFonts w:ascii="Times New Roman" w:hAnsi="Times New Roman" w:cs="Times New Roman"/>
          <w:b/>
          <w:sz w:val="24"/>
          <w:szCs w:val="24"/>
          <w:lang w:val="en-US"/>
        </w:rPr>
      </w:pPr>
      <w:r w:rsidRPr="00C205AF">
        <w:rPr>
          <w:rFonts w:ascii="Times New Roman" w:hAnsi="Times New Roman" w:cs="Times New Roman"/>
          <w:b/>
          <w:sz w:val="24"/>
          <w:szCs w:val="24"/>
        </w:rPr>
        <w:t xml:space="preserve">¿QUIÉN ES EL SUJETO DE DERECHOS HUMANOS? </w:t>
      </w:r>
      <w:r w:rsidRPr="00C205AF">
        <w:rPr>
          <w:rFonts w:ascii="Times New Roman" w:hAnsi="Times New Roman" w:cs="Times New Roman"/>
          <w:b/>
          <w:sz w:val="24"/>
          <w:szCs w:val="24"/>
          <w:lang w:val="en-US"/>
        </w:rPr>
        <w:t>DISCUSIÓN ENTRE MARXISMO Y POSFUNDACIONALISMO</w:t>
      </w:r>
    </w:p>
    <w:p w14:paraId="7E8DB5E8" w14:textId="77777777" w:rsidR="007C71C0" w:rsidRPr="00C205AF" w:rsidRDefault="007C71C0" w:rsidP="007C71C0">
      <w:pPr>
        <w:spacing w:after="0" w:line="360" w:lineRule="auto"/>
        <w:jc w:val="center"/>
        <w:rPr>
          <w:rFonts w:ascii="Times New Roman" w:hAnsi="Times New Roman" w:cs="Times New Roman"/>
          <w:b/>
          <w:sz w:val="24"/>
          <w:szCs w:val="24"/>
          <w:lang w:val="en-US"/>
        </w:rPr>
      </w:pPr>
    </w:p>
    <w:p w14:paraId="1D887FF1" w14:textId="77777777" w:rsidR="003A041B" w:rsidRPr="004F361B" w:rsidRDefault="00BB531E" w:rsidP="007C71C0">
      <w:pPr>
        <w:spacing w:after="0" w:line="360" w:lineRule="auto"/>
        <w:jc w:val="center"/>
        <w:rPr>
          <w:rFonts w:ascii="Times New Roman" w:hAnsi="Times New Roman" w:cs="Times New Roman"/>
          <w:b/>
          <w:sz w:val="24"/>
          <w:szCs w:val="24"/>
          <w:lang w:val="es-ES_tradnl"/>
        </w:rPr>
      </w:pPr>
      <w:r w:rsidRPr="00C205AF">
        <w:rPr>
          <w:rFonts w:ascii="Times New Roman" w:hAnsi="Times New Roman" w:cs="Times New Roman"/>
          <w:b/>
          <w:sz w:val="24"/>
          <w:szCs w:val="24"/>
          <w:lang w:val="en-US"/>
        </w:rPr>
        <w:t xml:space="preserve">WHO IS THE SUBJECT OF HUMAN RIGHTS? </w:t>
      </w:r>
      <w:r w:rsidRPr="004F361B">
        <w:rPr>
          <w:rFonts w:ascii="Times New Roman" w:hAnsi="Times New Roman" w:cs="Times New Roman"/>
          <w:b/>
          <w:sz w:val="24"/>
          <w:szCs w:val="24"/>
          <w:lang w:val="es-ES_tradnl"/>
        </w:rPr>
        <w:t>DISCUSSION BETWEEN MARXISM AND POSTFUNDACIONALISM</w:t>
      </w:r>
    </w:p>
    <w:p w14:paraId="618BF1E8" w14:textId="77777777" w:rsidR="007C71C0" w:rsidRPr="00C205AF" w:rsidRDefault="007C71C0" w:rsidP="007C71C0">
      <w:pPr>
        <w:spacing w:after="0" w:line="240" w:lineRule="auto"/>
        <w:jc w:val="right"/>
        <w:rPr>
          <w:rFonts w:ascii="Times New Roman" w:hAnsi="Times New Roman" w:cs="Times New Roman"/>
          <w:sz w:val="24"/>
          <w:szCs w:val="24"/>
        </w:rPr>
      </w:pPr>
    </w:p>
    <w:p w14:paraId="50CC3BE7" w14:textId="77777777" w:rsidR="00BB531E" w:rsidRPr="00C205AF" w:rsidRDefault="00BB531E" w:rsidP="00BB531E">
      <w:pPr>
        <w:spacing w:after="0" w:line="240" w:lineRule="auto"/>
        <w:jc w:val="both"/>
        <w:rPr>
          <w:rFonts w:ascii="Times New Roman" w:hAnsi="Times New Roman" w:cs="Times New Roman"/>
          <w:sz w:val="24"/>
          <w:szCs w:val="24"/>
        </w:rPr>
      </w:pPr>
      <w:r w:rsidRPr="00C205AF">
        <w:rPr>
          <w:rFonts w:ascii="Times New Roman" w:hAnsi="Times New Roman" w:cs="Times New Roman"/>
          <w:sz w:val="24"/>
          <w:szCs w:val="24"/>
        </w:rPr>
        <w:t>Omar Santiago Herrera Rodríguez</w:t>
      </w:r>
      <w:r w:rsidR="004E5F9E" w:rsidRPr="00C205AF">
        <w:rPr>
          <w:rStyle w:val="Refdenotaalpie"/>
          <w:rFonts w:ascii="Times New Roman" w:hAnsi="Times New Roman" w:cs="Times New Roman"/>
          <w:sz w:val="24"/>
          <w:szCs w:val="24"/>
        </w:rPr>
        <w:footnoteReference w:id="1"/>
      </w:r>
    </w:p>
    <w:p w14:paraId="4622F8F7" w14:textId="77777777" w:rsidR="00B52F64" w:rsidRDefault="00BB531E" w:rsidP="00BB531E">
      <w:pPr>
        <w:spacing w:after="0" w:line="240" w:lineRule="auto"/>
        <w:jc w:val="both"/>
        <w:rPr>
          <w:rFonts w:ascii="Times New Roman" w:hAnsi="Times New Roman" w:cs="Times New Roman"/>
          <w:sz w:val="24"/>
          <w:szCs w:val="24"/>
        </w:rPr>
      </w:pPr>
      <w:r w:rsidRPr="00C205AF">
        <w:rPr>
          <w:rFonts w:ascii="Times New Roman" w:hAnsi="Times New Roman" w:cs="Times New Roman"/>
          <w:sz w:val="24"/>
          <w:szCs w:val="24"/>
        </w:rPr>
        <w:t>Universidad de Costa Rica, Sede de Occidente</w:t>
      </w:r>
    </w:p>
    <w:p w14:paraId="6F431471" w14:textId="7B74198D" w:rsidR="0031402D" w:rsidRPr="0031402D" w:rsidRDefault="00147380" w:rsidP="00BB531E">
      <w:pPr>
        <w:spacing w:after="0" w:line="240" w:lineRule="auto"/>
        <w:jc w:val="both"/>
        <w:rPr>
          <w:rFonts w:ascii="Times New Roman" w:hAnsi="Times New Roman" w:cs="Times New Roman"/>
          <w:sz w:val="24"/>
          <w:szCs w:val="24"/>
        </w:rPr>
      </w:pPr>
      <w:hyperlink r:id="rId8" w:history="1">
        <w:r w:rsidR="0031402D" w:rsidRPr="0031402D">
          <w:rPr>
            <w:rStyle w:val="Hipervnculo"/>
            <w:rFonts w:ascii="Times New Roman" w:hAnsi="Times New Roman" w:cs="Times New Roman"/>
            <w:sz w:val="24"/>
            <w:szCs w:val="24"/>
          </w:rPr>
          <w:t>omar.herrera@ucr.ac.cr</w:t>
        </w:r>
      </w:hyperlink>
    </w:p>
    <w:p w14:paraId="578E852B" w14:textId="77777777" w:rsidR="006F15B9" w:rsidRPr="0039164B" w:rsidRDefault="006F15B9" w:rsidP="006F15B9">
      <w:pPr>
        <w:tabs>
          <w:tab w:val="left" w:pos="420"/>
        </w:tabs>
        <w:spacing w:after="0" w:line="240" w:lineRule="auto"/>
        <w:rPr>
          <w:rFonts w:ascii="Times New Roman" w:hAnsi="Times New Roman" w:cs="Times New Roman"/>
          <w:sz w:val="24"/>
          <w:szCs w:val="24"/>
          <w:lang w:val="es-ES_tradnl"/>
        </w:rPr>
      </w:pPr>
    </w:p>
    <w:p w14:paraId="33D248AE" w14:textId="26335120" w:rsidR="006F15B9" w:rsidRPr="00C205AF" w:rsidRDefault="004F361B" w:rsidP="006F15B9">
      <w:pPr>
        <w:tabs>
          <w:tab w:val="left" w:pos="420"/>
        </w:tabs>
        <w:spacing w:after="0" w:line="240" w:lineRule="auto"/>
        <w:rPr>
          <w:rFonts w:ascii="Times New Roman" w:hAnsi="Times New Roman" w:cs="Times New Roman"/>
          <w:sz w:val="24"/>
          <w:szCs w:val="24"/>
        </w:rPr>
      </w:pPr>
      <w:r>
        <w:rPr>
          <w:rFonts w:ascii="Times New Roman" w:hAnsi="Times New Roman" w:cs="Times New Roman"/>
          <w:sz w:val="24"/>
          <w:szCs w:val="24"/>
          <w:lang w:val="es-ES_tradnl"/>
        </w:rPr>
        <w:t>Recibido: 4 de julio</w:t>
      </w:r>
      <w:r w:rsidR="006F15B9" w:rsidRPr="006F15B9">
        <w:rPr>
          <w:rFonts w:ascii="Times New Roman" w:hAnsi="Times New Roman" w:cs="Times New Roman"/>
          <w:sz w:val="24"/>
          <w:szCs w:val="24"/>
          <w:lang w:val="es-ES_tradnl"/>
        </w:rPr>
        <w:t xml:space="preserve"> / </w:t>
      </w:r>
      <w:r w:rsidR="006F15B9">
        <w:rPr>
          <w:rFonts w:ascii="Times New Roman" w:hAnsi="Times New Roman" w:cs="Times New Roman"/>
          <w:sz w:val="24"/>
          <w:szCs w:val="24"/>
        </w:rPr>
        <w:t>Acept</w:t>
      </w:r>
      <w:r>
        <w:rPr>
          <w:rFonts w:ascii="Times New Roman" w:hAnsi="Times New Roman" w:cs="Times New Roman"/>
          <w:sz w:val="24"/>
          <w:szCs w:val="24"/>
        </w:rPr>
        <w:t>ado: 6 de setiembre</w:t>
      </w:r>
    </w:p>
    <w:p w14:paraId="46B5F2B9" w14:textId="77777777" w:rsidR="00BB531E" w:rsidRPr="00C205AF" w:rsidRDefault="00BB531E" w:rsidP="00BB531E">
      <w:pPr>
        <w:spacing w:after="0" w:line="360" w:lineRule="auto"/>
        <w:jc w:val="both"/>
        <w:rPr>
          <w:rFonts w:ascii="Times New Roman" w:hAnsi="Times New Roman" w:cs="Times New Roman"/>
          <w:sz w:val="24"/>
          <w:szCs w:val="24"/>
        </w:rPr>
      </w:pPr>
    </w:p>
    <w:p w14:paraId="64796EA9" w14:textId="3C9E0A2F" w:rsidR="005909AA" w:rsidRPr="00C205AF" w:rsidRDefault="005909AA" w:rsidP="006F15B9">
      <w:pPr>
        <w:spacing w:after="0" w:line="240" w:lineRule="auto"/>
        <w:jc w:val="both"/>
        <w:rPr>
          <w:rFonts w:ascii="Times New Roman" w:hAnsi="Times New Roman" w:cs="Times New Roman"/>
          <w:sz w:val="24"/>
          <w:szCs w:val="24"/>
        </w:rPr>
      </w:pPr>
      <w:r w:rsidRPr="006F15B9">
        <w:rPr>
          <w:rFonts w:ascii="Times New Roman" w:hAnsi="Times New Roman" w:cs="Times New Roman"/>
          <w:b/>
          <w:sz w:val="24"/>
          <w:szCs w:val="24"/>
          <w:lang w:val="es-ES_tradnl"/>
        </w:rPr>
        <w:t>Resumen</w:t>
      </w:r>
      <w:r w:rsidR="006F15B9">
        <w:rPr>
          <w:rFonts w:ascii="Times New Roman" w:hAnsi="Times New Roman" w:cs="Times New Roman"/>
          <w:b/>
          <w:sz w:val="24"/>
          <w:szCs w:val="24"/>
          <w:lang w:val="es-ES_tradnl"/>
        </w:rPr>
        <w:t xml:space="preserve">: </w:t>
      </w:r>
      <w:r w:rsidRPr="00C205AF">
        <w:rPr>
          <w:rFonts w:ascii="Times New Roman" w:hAnsi="Times New Roman" w:cs="Times New Roman"/>
          <w:sz w:val="24"/>
          <w:szCs w:val="24"/>
        </w:rPr>
        <w:t xml:space="preserve">El presente artículo examina las respuestas brindadas por Karl Marx y la teoría postfundacionalista sobre el problema de </w:t>
      </w:r>
      <w:r w:rsidRPr="00C205AF">
        <w:rPr>
          <w:rFonts w:ascii="Times New Roman" w:hAnsi="Times New Roman" w:cs="Times New Roman"/>
          <w:i/>
          <w:sz w:val="24"/>
          <w:szCs w:val="24"/>
        </w:rPr>
        <w:t xml:space="preserve">quién </w:t>
      </w:r>
      <w:r w:rsidR="00755DA1" w:rsidRPr="00C205AF">
        <w:rPr>
          <w:rFonts w:ascii="Times New Roman" w:hAnsi="Times New Roman" w:cs="Times New Roman"/>
          <w:i/>
          <w:sz w:val="24"/>
          <w:szCs w:val="24"/>
        </w:rPr>
        <w:t xml:space="preserve">es </w:t>
      </w:r>
      <w:r w:rsidRPr="00C205AF">
        <w:rPr>
          <w:rFonts w:ascii="Times New Roman" w:hAnsi="Times New Roman" w:cs="Times New Roman"/>
          <w:i/>
          <w:sz w:val="24"/>
          <w:szCs w:val="24"/>
        </w:rPr>
        <w:t>el sujeto de Derechos Humanos,</w:t>
      </w:r>
      <w:r w:rsidRPr="00C205AF">
        <w:rPr>
          <w:rFonts w:ascii="Times New Roman" w:hAnsi="Times New Roman" w:cs="Times New Roman"/>
          <w:sz w:val="24"/>
          <w:szCs w:val="24"/>
        </w:rPr>
        <w:t xml:space="preserve"> con el objetivo de desarrollar una lectura marxista que permite defender Derechos Humanos, al mismo tiempo que criticar la lectura politicista de la teoría postfundacionalista.</w:t>
      </w:r>
    </w:p>
    <w:p w14:paraId="21972FC0" w14:textId="77777777" w:rsidR="00E01CD9" w:rsidRPr="00C205AF" w:rsidRDefault="00E01CD9" w:rsidP="00BB531E">
      <w:pPr>
        <w:spacing w:after="0" w:line="360" w:lineRule="auto"/>
        <w:jc w:val="both"/>
        <w:rPr>
          <w:rFonts w:ascii="Times New Roman" w:hAnsi="Times New Roman" w:cs="Times New Roman"/>
          <w:b/>
          <w:sz w:val="24"/>
          <w:szCs w:val="24"/>
        </w:rPr>
      </w:pPr>
    </w:p>
    <w:p w14:paraId="400F90DF" w14:textId="77777777" w:rsidR="00BB531E" w:rsidRPr="00C205AF" w:rsidRDefault="00BB531E" w:rsidP="00BB531E">
      <w:pPr>
        <w:spacing w:after="0" w:line="360" w:lineRule="auto"/>
        <w:jc w:val="both"/>
        <w:rPr>
          <w:rFonts w:ascii="Times New Roman" w:hAnsi="Times New Roman" w:cs="Times New Roman"/>
          <w:sz w:val="24"/>
          <w:szCs w:val="24"/>
        </w:rPr>
      </w:pPr>
      <w:r w:rsidRPr="00C205AF">
        <w:rPr>
          <w:rFonts w:ascii="Times New Roman" w:hAnsi="Times New Roman" w:cs="Times New Roman"/>
          <w:b/>
          <w:sz w:val="24"/>
          <w:szCs w:val="24"/>
        </w:rPr>
        <w:t>Palabras clave</w:t>
      </w:r>
      <w:r w:rsidRPr="00C205AF">
        <w:rPr>
          <w:rFonts w:ascii="Times New Roman" w:hAnsi="Times New Roman" w:cs="Times New Roman"/>
          <w:sz w:val="24"/>
          <w:szCs w:val="24"/>
        </w:rPr>
        <w:t>: Derechos Humanos, ciudadanía, humano</w:t>
      </w:r>
    </w:p>
    <w:p w14:paraId="303596BA" w14:textId="77777777" w:rsidR="00BB531E" w:rsidRPr="00C205AF" w:rsidRDefault="00BB531E" w:rsidP="00BB531E">
      <w:pPr>
        <w:spacing w:after="0" w:line="360" w:lineRule="auto"/>
        <w:jc w:val="both"/>
        <w:rPr>
          <w:rFonts w:ascii="Times New Roman" w:hAnsi="Times New Roman" w:cs="Times New Roman"/>
          <w:sz w:val="24"/>
          <w:szCs w:val="24"/>
        </w:rPr>
      </w:pPr>
    </w:p>
    <w:p w14:paraId="5451B54E" w14:textId="10FFA14D" w:rsidR="00BB531E" w:rsidRPr="00C205AF" w:rsidRDefault="006F15B9" w:rsidP="006F15B9">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Summary: </w:t>
      </w:r>
      <w:r w:rsidR="00BB531E" w:rsidRPr="00C205AF">
        <w:rPr>
          <w:rFonts w:ascii="Times New Roman" w:hAnsi="Times New Roman" w:cs="Times New Roman"/>
          <w:sz w:val="24"/>
          <w:szCs w:val="24"/>
          <w:lang w:val="en-US"/>
        </w:rPr>
        <w:t xml:space="preserve">The present article examines the answers provided by Karl Marx and </w:t>
      </w:r>
      <w:proofErr w:type="spellStart"/>
      <w:r w:rsidR="00BB531E" w:rsidRPr="00C205AF">
        <w:rPr>
          <w:rFonts w:ascii="Times New Roman" w:hAnsi="Times New Roman" w:cs="Times New Roman"/>
          <w:sz w:val="24"/>
          <w:szCs w:val="24"/>
          <w:lang w:val="en-US"/>
        </w:rPr>
        <w:t>postfundacionalist</w:t>
      </w:r>
      <w:proofErr w:type="spellEnd"/>
      <w:r w:rsidR="00BB531E" w:rsidRPr="00C205AF">
        <w:rPr>
          <w:rFonts w:ascii="Times New Roman" w:hAnsi="Times New Roman" w:cs="Times New Roman"/>
          <w:sz w:val="24"/>
          <w:szCs w:val="24"/>
          <w:lang w:val="en-US"/>
        </w:rPr>
        <w:t xml:space="preserve"> theory about the problem of </w:t>
      </w:r>
      <w:r w:rsidR="00BB531E" w:rsidRPr="00C205AF">
        <w:rPr>
          <w:rFonts w:ascii="Times New Roman" w:hAnsi="Times New Roman" w:cs="Times New Roman"/>
          <w:i/>
          <w:sz w:val="24"/>
          <w:szCs w:val="24"/>
          <w:lang w:val="en-US"/>
        </w:rPr>
        <w:t>Who is the Subject of Human Rights</w:t>
      </w:r>
      <w:r w:rsidR="00BB531E" w:rsidRPr="00C205AF">
        <w:rPr>
          <w:rFonts w:ascii="Times New Roman" w:hAnsi="Times New Roman" w:cs="Times New Roman"/>
          <w:sz w:val="24"/>
          <w:szCs w:val="24"/>
          <w:lang w:val="en-US"/>
        </w:rPr>
        <w:t xml:space="preserve">, with the objective to develop a Marxist reading that allows defend Human Right, at the same time </w:t>
      </w:r>
      <w:proofErr w:type="spellStart"/>
      <w:r w:rsidR="00BB531E" w:rsidRPr="00C205AF">
        <w:rPr>
          <w:rFonts w:ascii="Times New Roman" w:hAnsi="Times New Roman" w:cs="Times New Roman"/>
          <w:sz w:val="24"/>
          <w:szCs w:val="24"/>
          <w:lang w:val="en-US"/>
        </w:rPr>
        <w:t>critizing</w:t>
      </w:r>
      <w:proofErr w:type="spellEnd"/>
      <w:r w:rsidR="00BB531E" w:rsidRPr="00C205AF">
        <w:rPr>
          <w:rFonts w:ascii="Times New Roman" w:hAnsi="Times New Roman" w:cs="Times New Roman"/>
          <w:sz w:val="24"/>
          <w:szCs w:val="24"/>
          <w:lang w:val="en-US"/>
        </w:rPr>
        <w:t xml:space="preserve"> the “</w:t>
      </w:r>
      <w:proofErr w:type="spellStart"/>
      <w:r w:rsidR="00BB531E" w:rsidRPr="00C205AF">
        <w:rPr>
          <w:rFonts w:ascii="Times New Roman" w:hAnsi="Times New Roman" w:cs="Times New Roman"/>
          <w:sz w:val="24"/>
          <w:szCs w:val="24"/>
          <w:lang w:val="en-US"/>
        </w:rPr>
        <w:t>politicista</w:t>
      </w:r>
      <w:proofErr w:type="spellEnd"/>
      <w:r w:rsidR="00BB531E" w:rsidRPr="00C205AF">
        <w:rPr>
          <w:rFonts w:ascii="Times New Roman" w:hAnsi="Times New Roman" w:cs="Times New Roman"/>
          <w:sz w:val="24"/>
          <w:szCs w:val="24"/>
          <w:lang w:val="en-US"/>
        </w:rPr>
        <w:t xml:space="preserve">” reading of </w:t>
      </w:r>
      <w:proofErr w:type="spellStart"/>
      <w:r w:rsidR="00BB531E" w:rsidRPr="00C205AF">
        <w:rPr>
          <w:rFonts w:ascii="Times New Roman" w:hAnsi="Times New Roman" w:cs="Times New Roman"/>
          <w:sz w:val="24"/>
          <w:szCs w:val="24"/>
          <w:lang w:val="en-US"/>
        </w:rPr>
        <w:t>postfundacionalist</w:t>
      </w:r>
      <w:proofErr w:type="spellEnd"/>
      <w:r w:rsidR="00BB531E" w:rsidRPr="00C205AF">
        <w:rPr>
          <w:rFonts w:ascii="Times New Roman" w:hAnsi="Times New Roman" w:cs="Times New Roman"/>
          <w:sz w:val="24"/>
          <w:szCs w:val="24"/>
          <w:lang w:val="en-US"/>
        </w:rPr>
        <w:t xml:space="preserve"> theory</w:t>
      </w:r>
    </w:p>
    <w:p w14:paraId="5DA548ED" w14:textId="77777777" w:rsidR="00E01CD9" w:rsidRPr="00C205AF" w:rsidRDefault="00E01CD9" w:rsidP="00BB531E">
      <w:pPr>
        <w:spacing w:after="0" w:line="360" w:lineRule="auto"/>
        <w:jc w:val="both"/>
        <w:rPr>
          <w:rFonts w:ascii="Times New Roman" w:hAnsi="Times New Roman" w:cs="Times New Roman"/>
          <w:b/>
          <w:sz w:val="24"/>
          <w:szCs w:val="24"/>
          <w:lang w:val="en-US"/>
        </w:rPr>
      </w:pPr>
    </w:p>
    <w:p w14:paraId="28EB92E7" w14:textId="5E483A9F" w:rsidR="00755DA1" w:rsidRPr="004F361B" w:rsidRDefault="006F15B9" w:rsidP="00BB531E">
      <w:pPr>
        <w:spacing w:after="0" w:line="360" w:lineRule="auto"/>
        <w:jc w:val="both"/>
        <w:rPr>
          <w:rFonts w:ascii="Times New Roman" w:hAnsi="Times New Roman" w:cs="Times New Roman"/>
          <w:sz w:val="24"/>
          <w:szCs w:val="24"/>
          <w:lang w:val="es-ES_tradnl"/>
        </w:rPr>
      </w:pPr>
      <w:proofErr w:type="spellStart"/>
      <w:r w:rsidRPr="004F361B">
        <w:rPr>
          <w:rFonts w:ascii="Times New Roman" w:hAnsi="Times New Roman" w:cs="Times New Roman"/>
          <w:b/>
          <w:sz w:val="24"/>
          <w:szCs w:val="24"/>
          <w:lang w:val="es-ES_tradnl"/>
        </w:rPr>
        <w:t>Keyw</w:t>
      </w:r>
      <w:r w:rsidR="00755DA1" w:rsidRPr="004F361B">
        <w:rPr>
          <w:rFonts w:ascii="Times New Roman" w:hAnsi="Times New Roman" w:cs="Times New Roman"/>
          <w:b/>
          <w:sz w:val="24"/>
          <w:szCs w:val="24"/>
          <w:lang w:val="es-ES_tradnl"/>
        </w:rPr>
        <w:t>ord</w:t>
      </w:r>
      <w:r w:rsidR="00BB531E" w:rsidRPr="004F361B">
        <w:rPr>
          <w:rFonts w:ascii="Times New Roman" w:hAnsi="Times New Roman" w:cs="Times New Roman"/>
          <w:b/>
          <w:sz w:val="24"/>
          <w:szCs w:val="24"/>
          <w:lang w:val="es-ES_tradnl"/>
        </w:rPr>
        <w:t>s</w:t>
      </w:r>
      <w:proofErr w:type="spellEnd"/>
      <w:r w:rsidR="00755DA1" w:rsidRPr="004F361B">
        <w:rPr>
          <w:rFonts w:ascii="Times New Roman" w:hAnsi="Times New Roman" w:cs="Times New Roman"/>
          <w:sz w:val="24"/>
          <w:szCs w:val="24"/>
          <w:lang w:val="es-ES_tradnl"/>
        </w:rPr>
        <w:t xml:space="preserve">: Human </w:t>
      </w:r>
      <w:proofErr w:type="spellStart"/>
      <w:r w:rsidR="00755DA1" w:rsidRPr="004F361B">
        <w:rPr>
          <w:rFonts w:ascii="Times New Roman" w:hAnsi="Times New Roman" w:cs="Times New Roman"/>
          <w:sz w:val="24"/>
          <w:szCs w:val="24"/>
          <w:lang w:val="es-ES_tradnl"/>
        </w:rPr>
        <w:t>Rights</w:t>
      </w:r>
      <w:proofErr w:type="spellEnd"/>
      <w:r w:rsidR="00755DA1" w:rsidRPr="004F361B">
        <w:rPr>
          <w:rFonts w:ascii="Times New Roman" w:hAnsi="Times New Roman" w:cs="Times New Roman"/>
          <w:sz w:val="24"/>
          <w:szCs w:val="24"/>
          <w:lang w:val="es-ES_tradnl"/>
        </w:rPr>
        <w:t xml:space="preserve">, </w:t>
      </w:r>
      <w:proofErr w:type="spellStart"/>
      <w:r w:rsidR="00755DA1" w:rsidRPr="004F361B">
        <w:rPr>
          <w:rFonts w:ascii="Times New Roman" w:hAnsi="Times New Roman" w:cs="Times New Roman"/>
          <w:sz w:val="24"/>
          <w:szCs w:val="24"/>
          <w:lang w:val="es-ES_tradnl"/>
        </w:rPr>
        <w:t>citizenship</w:t>
      </w:r>
      <w:proofErr w:type="spellEnd"/>
      <w:r w:rsidR="00755DA1" w:rsidRPr="004F361B">
        <w:rPr>
          <w:rFonts w:ascii="Times New Roman" w:hAnsi="Times New Roman" w:cs="Times New Roman"/>
          <w:sz w:val="24"/>
          <w:szCs w:val="24"/>
          <w:lang w:val="es-ES_tradnl"/>
        </w:rPr>
        <w:t>, human</w:t>
      </w:r>
    </w:p>
    <w:p w14:paraId="7C487565" w14:textId="77777777" w:rsidR="00E01CD9" w:rsidRPr="004F361B" w:rsidRDefault="00E01CD9" w:rsidP="00B66022">
      <w:pPr>
        <w:spacing w:after="0" w:line="480" w:lineRule="auto"/>
        <w:jc w:val="both"/>
        <w:rPr>
          <w:rFonts w:ascii="Times New Roman" w:hAnsi="Times New Roman" w:cs="Times New Roman"/>
          <w:sz w:val="24"/>
          <w:szCs w:val="24"/>
          <w:lang w:val="es-ES_tradnl"/>
        </w:rPr>
      </w:pPr>
    </w:p>
    <w:p w14:paraId="02CC8C85"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t>Volver a lo que se ha querido dejar de lado</w:t>
      </w:r>
    </w:p>
    <w:p w14:paraId="3E830A0B" w14:textId="77777777" w:rsidR="006F15B9" w:rsidRPr="00C205AF" w:rsidRDefault="006F15B9" w:rsidP="00E01CD9">
      <w:pPr>
        <w:spacing w:after="0" w:line="360" w:lineRule="auto"/>
        <w:jc w:val="both"/>
        <w:rPr>
          <w:rFonts w:ascii="Times New Roman" w:hAnsi="Times New Roman" w:cs="Times New Roman"/>
          <w:b/>
          <w:sz w:val="24"/>
          <w:szCs w:val="24"/>
        </w:rPr>
      </w:pPr>
    </w:p>
    <w:p w14:paraId="7C378249" w14:textId="158A5031"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En</w:t>
      </w:r>
      <w:r w:rsidR="00755DA1" w:rsidRPr="00C205AF">
        <w:rPr>
          <w:rFonts w:ascii="Times New Roman" w:hAnsi="Times New Roman" w:cs="Times New Roman"/>
          <w:sz w:val="24"/>
          <w:szCs w:val="24"/>
        </w:rPr>
        <w:t xml:space="preserve"> el año</w:t>
      </w:r>
      <w:r w:rsidRPr="00C205AF">
        <w:rPr>
          <w:rFonts w:ascii="Times New Roman" w:hAnsi="Times New Roman" w:cs="Times New Roman"/>
          <w:sz w:val="24"/>
          <w:szCs w:val="24"/>
        </w:rPr>
        <w:t xml:space="preserve"> 2004, el filósofo Jacques Rancière publicó un artículo intitulado </w:t>
      </w:r>
      <w:r w:rsidRPr="00C205AF">
        <w:rPr>
          <w:rFonts w:ascii="Times New Roman" w:hAnsi="Times New Roman" w:cs="Times New Roman"/>
          <w:i/>
          <w:sz w:val="24"/>
          <w:szCs w:val="24"/>
        </w:rPr>
        <w:t>Who is the Subject of the Rights of Man?</w:t>
      </w:r>
      <w:r w:rsidRPr="00C205AF">
        <w:rPr>
          <w:rFonts w:ascii="Times New Roman" w:hAnsi="Times New Roman" w:cs="Times New Roman"/>
          <w:sz w:val="24"/>
          <w:szCs w:val="24"/>
        </w:rPr>
        <w:t>; más allá de la respuesta brindada por él</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y que examinaré </w:t>
      </w:r>
      <w:r w:rsidRPr="00C205AF">
        <w:rPr>
          <w:rFonts w:ascii="Times New Roman" w:hAnsi="Times New Roman" w:cs="Times New Roman"/>
          <w:sz w:val="24"/>
          <w:szCs w:val="24"/>
        </w:rPr>
        <w:lastRenderedPageBreak/>
        <w:t>aquí, la pregunta a mi entrever toca el nudo gordiano de la cuestión sobre Derechos Humanos</w:t>
      </w:r>
      <w:r w:rsidR="001B7DFB" w:rsidRPr="00C205AF">
        <w:rPr>
          <w:rFonts w:ascii="Times New Roman" w:hAnsi="Times New Roman" w:cs="Times New Roman"/>
          <w:sz w:val="24"/>
          <w:szCs w:val="24"/>
        </w:rPr>
        <w:t>.</w:t>
      </w:r>
    </w:p>
    <w:p w14:paraId="788E1EA8" w14:textId="6C503765"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El sustantivo compuesto </w:t>
      </w:r>
      <w:r w:rsidRPr="00C205AF">
        <w:rPr>
          <w:rFonts w:ascii="Times New Roman" w:hAnsi="Times New Roman" w:cs="Times New Roman"/>
          <w:i/>
          <w:sz w:val="24"/>
          <w:szCs w:val="24"/>
        </w:rPr>
        <w:t>Derechos Humanos</w:t>
      </w:r>
      <w:r w:rsidRPr="00C205AF">
        <w:rPr>
          <w:rFonts w:ascii="Times New Roman" w:hAnsi="Times New Roman" w:cs="Times New Roman"/>
          <w:sz w:val="24"/>
          <w:szCs w:val="24"/>
        </w:rPr>
        <w:t xml:space="preserve"> indica explícitamente que su sujeto son los humanos; sin embargo, el debate desarrollado desde el siglo XIX por Marx ya po</w:t>
      </w:r>
      <w:r w:rsidR="001B7DFB" w:rsidRPr="00C205AF">
        <w:rPr>
          <w:rFonts w:ascii="Times New Roman" w:hAnsi="Times New Roman" w:cs="Times New Roman"/>
          <w:sz w:val="24"/>
          <w:szCs w:val="24"/>
        </w:rPr>
        <w:t>nía en cuestionamiento quién es</w:t>
      </w:r>
      <w:r w:rsidRPr="00C205AF">
        <w:rPr>
          <w:rFonts w:ascii="Times New Roman" w:hAnsi="Times New Roman" w:cs="Times New Roman"/>
          <w:sz w:val="24"/>
          <w:szCs w:val="24"/>
        </w:rPr>
        <w:t xml:space="preserve"> ese humano. De igual manera, el desarrollo posterior</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realizado en el siglo XX por Hanna Arendt</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reaviv</w:t>
      </w:r>
      <w:r w:rsidR="00171668">
        <w:rPr>
          <w:rFonts w:ascii="Times New Roman" w:hAnsi="Times New Roman" w:cs="Times New Roman"/>
          <w:sz w:val="24"/>
          <w:szCs w:val="24"/>
        </w:rPr>
        <w:t>ará el problema</w:t>
      </w:r>
      <w:r w:rsidRPr="00C205AF">
        <w:rPr>
          <w:rFonts w:ascii="Times New Roman" w:hAnsi="Times New Roman" w:cs="Times New Roman"/>
          <w:sz w:val="24"/>
          <w:szCs w:val="24"/>
        </w:rPr>
        <w:t xml:space="preserve"> sobre el cual la teoría postfundacio</w:t>
      </w:r>
      <w:r w:rsidR="001B7DFB" w:rsidRPr="00C205AF">
        <w:rPr>
          <w:rFonts w:ascii="Times New Roman" w:hAnsi="Times New Roman" w:cs="Times New Roman"/>
          <w:sz w:val="24"/>
          <w:szCs w:val="24"/>
        </w:rPr>
        <w:t>n</w:t>
      </w:r>
      <w:r w:rsidRPr="00C205AF">
        <w:rPr>
          <w:rFonts w:ascii="Times New Roman" w:hAnsi="Times New Roman" w:cs="Times New Roman"/>
          <w:sz w:val="24"/>
          <w:szCs w:val="24"/>
        </w:rPr>
        <w:t>alista ha tomado su punto de partida</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como señala Cristobo (2014). En los tres casos, la discusión versa sobre la relación ciudadano-humano, generando puntos de encuentro y desencuentro a la hora de dar una respuesta final</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como demostraré.</w:t>
      </w:r>
    </w:p>
    <w:p w14:paraId="7F3B18C6" w14:textId="455D44F9" w:rsidR="00B52F64" w:rsidRPr="00C205AF" w:rsidRDefault="00171668" w:rsidP="00E01C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llamativo del caso es que</w:t>
      </w:r>
      <w:r w:rsidR="00B52F64" w:rsidRPr="00C205AF">
        <w:rPr>
          <w:rFonts w:ascii="Times New Roman" w:hAnsi="Times New Roman" w:cs="Times New Roman"/>
          <w:sz w:val="24"/>
          <w:szCs w:val="24"/>
        </w:rPr>
        <w:t xml:space="preserve"> tanto Rancière (2004) como Žižek (2011) señalan</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respectivamente</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que no tiene ningún sentido retomar la discusión desarrollada po</w:t>
      </w:r>
      <w:r>
        <w:rPr>
          <w:rFonts w:ascii="Times New Roman" w:hAnsi="Times New Roman" w:cs="Times New Roman"/>
          <w:sz w:val="24"/>
          <w:szCs w:val="24"/>
        </w:rPr>
        <w:t>r Marx en torno a esta cuestión. N</w:t>
      </w:r>
      <w:r w:rsidR="001B7DFB" w:rsidRPr="00C205AF">
        <w:rPr>
          <w:rFonts w:ascii="Times New Roman" w:hAnsi="Times New Roman" w:cs="Times New Roman"/>
          <w:sz w:val="24"/>
          <w:szCs w:val="24"/>
        </w:rPr>
        <w:t>o obstante</w:t>
      </w:r>
      <w:r>
        <w:rPr>
          <w:rFonts w:ascii="Times New Roman" w:hAnsi="Times New Roman" w:cs="Times New Roman"/>
          <w:sz w:val="24"/>
          <w:szCs w:val="24"/>
        </w:rPr>
        <w:t>,</w:t>
      </w:r>
      <w:r w:rsidR="001B7DFB" w:rsidRPr="00C205AF">
        <w:rPr>
          <w:rFonts w:ascii="Times New Roman" w:hAnsi="Times New Roman" w:cs="Times New Roman"/>
          <w:sz w:val="24"/>
          <w:szCs w:val="24"/>
        </w:rPr>
        <w:t xml:space="preserve"> esta omisión nunca es justificada por ninguno de los autores en sus artículos respectivos.</w:t>
      </w:r>
    </w:p>
    <w:p w14:paraId="19326CFA" w14:textId="2E9309CA" w:rsidR="00B52F64"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De esta manera, una vez reconstruid</w:t>
      </w:r>
      <w:r w:rsidR="001B7DFB" w:rsidRPr="00C205AF">
        <w:rPr>
          <w:rFonts w:ascii="Times New Roman" w:hAnsi="Times New Roman" w:cs="Times New Roman"/>
          <w:sz w:val="24"/>
          <w:szCs w:val="24"/>
        </w:rPr>
        <w:t>a la lectura de Arendt y Marx sobre</w:t>
      </w:r>
      <w:r w:rsidRPr="00C205AF">
        <w:rPr>
          <w:rFonts w:ascii="Times New Roman" w:hAnsi="Times New Roman" w:cs="Times New Roman"/>
          <w:sz w:val="24"/>
          <w:szCs w:val="24"/>
        </w:rPr>
        <w:t xml:space="preserve"> </w:t>
      </w:r>
      <w:r w:rsidR="00171668">
        <w:rPr>
          <w:rFonts w:ascii="Times New Roman" w:hAnsi="Times New Roman" w:cs="Times New Roman"/>
          <w:sz w:val="24"/>
          <w:szCs w:val="24"/>
        </w:rPr>
        <w:t xml:space="preserve">el </w:t>
      </w:r>
      <w:r w:rsidRPr="00C205AF">
        <w:rPr>
          <w:rFonts w:ascii="Times New Roman" w:hAnsi="Times New Roman" w:cs="Times New Roman"/>
          <w:sz w:val="24"/>
          <w:szCs w:val="24"/>
        </w:rPr>
        <w:t>problema del sujeto de Derechos Humanos, abordaré la crítica postfundacioalista a la tesis de Arendt y su actu</w:t>
      </w:r>
      <w:r w:rsidR="00171668">
        <w:rPr>
          <w:rFonts w:ascii="Times New Roman" w:hAnsi="Times New Roman" w:cs="Times New Roman"/>
          <w:sz w:val="24"/>
          <w:szCs w:val="24"/>
        </w:rPr>
        <w:t>alización</w:t>
      </w:r>
      <w:r w:rsidRPr="00C205AF">
        <w:rPr>
          <w:rFonts w:ascii="Times New Roman" w:hAnsi="Times New Roman" w:cs="Times New Roman"/>
          <w:sz w:val="24"/>
          <w:szCs w:val="24"/>
        </w:rPr>
        <w:t xml:space="preserve"> para</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después, desde una relectura marxista a la tesis de Marx</w:t>
      </w:r>
      <w:r w:rsidR="00171668">
        <w:rPr>
          <w:rFonts w:ascii="Times New Roman" w:hAnsi="Times New Roman" w:cs="Times New Roman"/>
          <w:sz w:val="24"/>
          <w:szCs w:val="24"/>
        </w:rPr>
        <w:t>,</w:t>
      </w:r>
      <w:r w:rsidRPr="00C205AF">
        <w:rPr>
          <w:rFonts w:ascii="Times New Roman" w:hAnsi="Times New Roman" w:cs="Times New Roman"/>
          <w:sz w:val="24"/>
          <w:szCs w:val="24"/>
        </w:rPr>
        <w:t xml:space="preserve"> demostrar que: 1) las tesis postfundaciona</w:t>
      </w:r>
      <w:r w:rsidR="00171668">
        <w:rPr>
          <w:rFonts w:ascii="Times New Roman" w:hAnsi="Times New Roman" w:cs="Times New Roman"/>
          <w:sz w:val="24"/>
          <w:szCs w:val="24"/>
        </w:rPr>
        <w:t>listas tienen más en común con e</w:t>
      </w:r>
      <w:r w:rsidRPr="00C205AF">
        <w:rPr>
          <w:rFonts w:ascii="Times New Roman" w:hAnsi="Times New Roman" w:cs="Times New Roman"/>
          <w:sz w:val="24"/>
          <w:szCs w:val="24"/>
        </w:rPr>
        <w:t xml:space="preserve">ste que con Arendt, pero que al enmarcar su desarrollo en una discusión policitista pierden un importante espectro de crítica y comprensión del problema y 2) a pesar de la posición tomada por Marx sobre Derechos Humanos, desde la propia propuesta del autor es </w:t>
      </w:r>
      <w:r w:rsidR="00484290">
        <w:rPr>
          <w:rFonts w:ascii="Times New Roman" w:hAnsi="Times New Roman" w:cs="Times New Roman"/>
          <w:sz w:val="24"/>
          <w:szCs w:val="24"/>
        </w:rPr>
        <w:t>posible generar una defensa de e</w:t>
      </w:r>
      <w:r w:rsidRPr="00C205AF">
        <w:rPr>
          <w:rFonts w:ascii="Times New Roman" w:hAnsi="Times New Roman" w:cs="Times New Roman"/>
          <w:sz w:val="24"/>
          <w:szCs w:val="24"/>
        </w:rPr>
        <w:t>stos sin renunciar a la crítica marxista.</w:t>
      </w:r>
    </w:p>
    <w:p w14:paraId="019B511A" w14:textId="77777777" w:rsidR="006F15B9" w:rsidRPr="00C205AF" w:rsidRDefault="006F15B9" w:rsidP="00E01CD9">
      <w:pPr>
        <w:spacing w:after="0" w:line="360" w:lineRule="auto"/>
        <w:ind w:firstLine="708"/>
        <w:jc w:val="both"/>
        <w:rPr>
          <w:rFonts w:ascii="Times New Roman" w:hAnsi="Times New Roman" w:cs="Times New Roman"/>
          <w:sz w:val="24"/>
          <w:szCs w:val="24"/>
        </w:rPr>
      </w:pPr>
    </w:p>
    <w:p w14:paraId="3E8B6ED7"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t>El problema del humano para Hanna Arendt</w:t>
      </w:r>
    </w:p>
    <w:p w14:paraId="0023EB1E" w14:textId="77777777" w:rsidR="00074078" w:rsidRPr="00C205AF" w:rsidRDefault="00074078" w:rsidP="00E01CD9">
      <w:pPr>
        <w:spacing w:after="0" w:line="360" w:lineRule="auto"/>
        <w:jc w:val="both"/>
        <w:rPr>
          <w:rFonts w:ascii="Times New Roman" w:hAnsi="Times New Roman" w:cs="Times New Roman"/>
          <w:b/>
          <w:sz w:val="24"/>
          <w:szCs w:val="24"/>
        </w:rPr>
      </w:pPr>
    </w:p>
    <w:p w14:paraId="0627F48B" w14:textId="70DE5BF0"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La discusión de Arendt</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al igual que la de Marx</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se encuentra</w:t>
      </w:r>
      <w:r w:rsidR="00CD40AC" w:rsidRPr="00C205AF">
        <w:rPr>
          <w:rFonts w:ascii="Times New Roman" w:hAnsi="Times New Roman" w:cs="Times New Roman"/>
          <w:sz w:val="24"/>
          <w:szCs w:val="24"/>
        </w:rPr>
        <w:t xml:space="preserve"> enmarcada</w:t>
      </w:r>
      <w:r w:rsidRPr="00C205AF">
        <w:rPr>
          <w:rFonts w:ascii="Times New Roman" w:hAnsi="Times New Roman" w:cs="Times New Roman"/>
          <w:sz w:val="24"/>
          <w:szCs w:val="24"/>
        </w:rPr>
        <w:t xml:space="preserve"> en la relación que se establece entre el humano y el ciudadano a la hora de definir quién es el sujeto de Derechos Humanos. Aunque el problema es el mismo, la lectura de ambos es totalmente distinta</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como mostraré en este y el próximo apartado.</w:t>
      </w:r>
    </w:p>
    <w:p w14:paraId="45DD2215" w14:textId="1D79F648"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La situación de las </w:t>
      </w:r>
      <w:r w:rsidRPr="00C205AF">
        <w:rPr>
          <w:rFonts w:ascii="Times New Roman" w:hAnsi="Times New Roman" w:cs="Times New Roman"/>
          <w:i/>
          <w:sz w:val="24"/>
          <w:szCs w:val="24"/>
        </w:rPr>
        <w:t>minorías</w:t>
      </w:r>
      <w:r w:rsidRPr="00C205AF">
        <w:rPr>
          <w:rFonts w:ascii="Times New Roman" w:hAnsi="Times New Roman" w:cs="Times New Roman"/>
          <w:sz w:val="24"/>
          <w:szCs w:val="24"/>
        </w:rPr>
        <w:t xml:space="preserve"> y de los </w:t>
      </w:r>
      <w:r w:rsidRPr="00C205AF">
        <w:rPr>
          <w:rFonts w:ascii="Times New Roman" w:hAnsi="Times New Roman" w:cs="Times New Roman"/>
          <w:i/>
          <w:sz w:val="24"/>
          <w:szCs w:val="24"/>
        </w:rPr>
        <w:t>apátridas</w:t>
      </w:r>
      <w:r w:rsidRPr="00C205AF">
        <w:rPr>
          <w:rFonts w:ascii="Times New Roman" w:hAnsi="Times New Roman" w:cs="Times New Roman"/>
          <w:sz w:val="24"/>
          <w:szCs w:val="24"/>
        </w:rPr>
        <w:t xml:space="preserve"> después de la I Guerra Mundial muestra a Arendt (2015) que un individuo desprovisto de su condición de ciudadanía</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en cuanto no perteneciente a ninguna comunidad política, no poseía a la vez ningún </w:t>
      </w:r>
      <w:r w:rsidRPr="00C205AF">
        <w:rPr>
          <w:rFonts w:ascii="Times New Roman" w:hAnsi="Times New Roman" w:cs="Times New Roman"/>
          <w:sz w:val="24"/>
          <w:szCs w:val="24"/>
        </w:rPr>
        <w:lastRenderedPageBreak/>
        <w:t xml:space="preserve">mecanismo que pudiera asegurarle o protegerle sus derechos, lo anterior a pesar de </w:t>
      </w:r>
      <w:r w:rsidR="001B7DFB" w:rsidRPr="00C205AF">
        <w:rPr>
          <w:rFonts w:ascii="Times New Roman" w:hAnsi="Times New Roman" w:cs="Times New Roman"/>
          <w:sz w:val="24"/>
          <w:szCs w:val="24"/>
        </w:rPr>
        <w:t>su proclamada inalienabilidad</w:t>
      </w:r>
      <w:r w:rsidRPr="00C205AF">
        <w:rPr>
          <w:rFonts w:ascii="Times New Roman" w:hAnsi="Times New Roman" w:cs="Times New Roman"/>
          <w:sz w:val="24"/>
          <w:szCs w:val="24"/>
        </w:rPr>
        <w:t>.</w:t>
      </w:r>
    </w:p>
    <w:p w14:paraId="4F715233" w14:textId="4789A60D"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Tal como señala Gallardo (2007), desde el punto de vista </w:t>
      </w:r>
      <w:r w:rsidRPr="00C205AF">
        <w:rPr>
          <w:rFonts w:ascii="Times New Roman" w:hAnsi="Times New Roman" w:cs="Times New Roman"/>
          <w:i/>
          <w:sz w:val="24"/>
          <w:szCs w:val="24"/>
        </w:rPr>
        <w:t>operativo</w:t>
      </w:r>
      <w:r w:rsidR="00EA55B1">
        <w:rPr>
          <w:rFonts w:ascii="Times New Roman" w:hAnsi="Times New Roman" w:cs="Times New Roman"/>
          <w:sz w:val="24"/>
          <w:szCs w:val="24"/>
        </w:rPr>
        <w:t>, só</w:t>
      </w:r>
      <w:r w:rsidRPr="00C205AF">
        <w:rPr>
          <w:rFonts w:ascii="Times New Roman" w:hAnsi="Times New Roman" w:cs="Times New Roman"/>
          <w:sz w:val="24"/>
          <w:szCs w:val="24"/>
        </w:rPr>
        <w:t xml:space="preserve">lo existen los derechos que pueden reclamarse </w:t>
      </w:r>
      <w:r w:rsidRPr="00C205AF">
        <w:rPr>
          <w:rFonts w:ascii="Times New Roman" w:hAnsi="Times New Roman" w:cs="Times New Roman"/>
          <w:i/>
          <w:sz w:val="24"/>
          <w:szCs w:val="24"/>
        </w:rPr>
        <w:t>jurídicamente</w:t>
      </w:r>
      <w:r w:rsidRPr="00C205AF">
        <w:rPr>
          <w:rFonts w:ascii="Times New Roman" w:hAnsi="Times New Roman" w:cs="Times New Roman"/>
          <w:sz w:val="24"/>
          <w:szCs w:val="24"/>
        </w:rPr>
        <w:t xml:space="preserve">, es decir, en </w:t>
      </w:r>
      <w:r w:rsidRPr="00C205AF">
        <w:rPr>
          <w:rFonts w:ascii="Times New Roman" w:hAnsi="Times New Roman" w:cs="Times New Roman"/>
          <w:i/>
          <w:sz w:val="24"/>
          <w:szCs w:val="24"/>
        </w:rPr>
        <w:t>circuitos judiciales</w:t>
      </w:r>
      <w:r w:rsidRPr="00C205AF">
        <w:rPr>
          <w:rFonts w:ascii="Times New Roman" w:hAnsi="Times New Roman" w:cs="Times New Roman"/>
          <w:sz w:val="24"/>
          <w:szCs w:val="24"/>
        </w:rPr>
        <w:t xml:space="preserve"> que presuponen una determinada forma de organización de la vida social-política (el Estado moderno de Derecho) y</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por ende</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una determinada condición de existencia dentro de esta forma de organización: la </w:t>
      </w:r>
      <w:r w:rsidRPr="00C205AF">
        <w:rPr>
          <w:rFonts w:ascii="Times New Roman" w:hAnsi="Times New Roman" w:cs="Times New Roman"/>
          <w:i/>
          <w:sz w:val="24"/>
          <w:szCs w:val="24"/>
        </w:rPr>
        <w:t>ciudadanía</w:t>
      </w:r>
      <w:r w:rsidRPr="00C205AF">
        <w:rPr>
          <w:rFonts w:ascii="Times New Roman" w:hAnsi="Times New Roman" w:cs="Times New Roman"/>
          <w:sz w:val="24"/>
          <w:szCs w:val="24"/>
        </w:rPr>
        <w:t>.</w:t>
      </w:r>
    </w:p>
    <w:p w14:paraId="496B4ECF" w14:textId="63515100"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A pesar de la </w:t>
      </w:r>
      <w:r w:rsidRPr="00C205AF">
        <w:rPr>
          <w:rFonts w:ascii="Times New Roman" w:hAnsi="Times New Roman" w:cs="Times New Roman"/>
          <w:i/>
          <w:sz w:val="24"/>
          <w:szCs w:val="24"/>
        </w:rPr>
        <w:t>inalienabilidad</w:t>
      </w:r>
      <w:r w:rsidRPr="00C205AF">
        <w:rPr>
          <w:rFonts w:ascii="Times New Roman" w:hAnsi="Times New Roman" w:cs="Times New Roman"/>
          <w:sz w:val="24"/>
          <w:szCs w:val="24"/>
        </w:rPr>
        <w:t xml:space="preserve"> formal con que los derechos humanos fueron revestidos políticamente, la ausencia de la condición de ciudadanía y de la plat</w:t>
      </w:r>
      <w:r w:rsidR="00484290">
        <w:rPr>
          <w:rFonts w:ascii="Times New Roman" w:hAnsi="Times New Roman" w:cs="Times New Roman"/>
          <w:sz w:val="24"/>
          <w:szCs w:val="24"/>
        </w:rPr>
        <w:t>aforma política que sustenta a e</w:t>
      </w:r>
      <w:r w:rsidRPr="00C205AF">
        <w:rPr>
          <w:rFonts w:ascii="Times New Roman" w:hAnsi="Times New Roman" w:cs="Times New Roman"/>
          <w:sz w:val="24"/>
          <w:szCs w:val="24"/>
        </w:rPr>
        <w:t>sta hacía de aquellos individuos</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cuya condición era la de meramente humanos</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no ser sujetos de derechos humanos</w:t>
      </w:r>
      <w:r w:rsidRPr="00C205AF">
        <w:rPr>
          <w:rStyle w:val="Refdenotaalpie"/>
          <w:rFonts w:ascii="Times New Roman" w:hAnsi="Times New Roman" w:cs="Times New Roman"/>
          <w:sz w:val="24"/>
          <w:szCs w:val="24"/>
        </w:rPr>
        <w:footnoteReference w:id="2"/>
      </w:r>
      <w:r w:rsidRPr="00C205AF">
        <w:rPr>
          <w:rFonts w:ascii="Times New Roman" w:hAnsi="Times New Roman" w:cs="Times New Roman"/>
          <w:sz w:val="24"/>
          <w:szCs w:val="24"/>
        </w:rPr>
        <w:t>. El efecto producido durante la I Guerra Mundial sobre los apátridas y las minorías mostraría</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con total claridad</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esta contradicción</w:t>
      </w:r>
      <w:r w:rsidR="001B7DFB" w:rsidRPr="00C205AF">
        <w:rPr>
          <w:rFonts w:ascii="Times New Roman" w:hAnsi="Times New Roman" w:cs="Times New Roman"/>
          <w:sz w:val="24"/>
          <w:szCs w:val="24"/>
        </w:rPr>
        <w:t>.</w:t>
      </w:r>
    </w:p>
    <w:p w14:paraId="34BB44B3" w14:textId="7FA0EF0A"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Si Derechos Humanos</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y por tanto la condición de humanidad</w:t>
      </w:r>
      <w:r w:rsidR="00484290">
        <w:rPr>
          <w:rFonts w:ascii="Times New Roman" w:hAnsi="Times New Roman" w:cs="Times New Roman"/>
          <w:sz w:val="24"/>
          <w:szCs w:val="24"/>
        </w:rPr>
        <w:t>,</w:t>
      </w:r>
      <w:r w:rsidRPr="00C205AF">
        <w:rPr>
          <w:rFonts w:ascii="Times New Roman" w:hAnsi="Times New Roman" w:cs="Times New Roman"/>
          <w:sz w:val="24"/>
          <w:szCs w:val="24"/>
        </w:rPr>
        <w:t xml:space="preserve"> están por encima y antes de toda autoridad política </w:t>
      </w:r>
      <w:r w:rsidR="001B7DFB" w:rsidRPr="00C205AF">
        <w:rPr>
          <w:rFonts w:ascii="Times New Roman" w:hAnsi="Times New Roman" w:cs="Times New Roman"/>
          <w:sz w:val="24"/>
          <w:szCs w:val="24"/>
        </w:rPr>
        <w:t>y</w:t>
      </w:r>
      <w:r w:rsidRPr="00C205AF">
        <w:rPr>
          <w:rFonts w:ascii="Times New Roman" w:hAnsi="Times New Roman" w:cs="Times New Roman"/>
          <w:sz w:val="24"/>
          <w:szCs w:val="24"/>
        </w:rPr>
        <w:t xml:space="preserve"> </w:t>
      </w:r>
      <w:r w:rsidR="001B7DFB" w:rsidRPr="00C205AF">
        <w:rPr>
          <w:rFonts w:ascii="Times New Roman" w:hAnsi="Times New Roman" w:cs="Times New Roman"/>
          <w:sz w:val="24"/>
          <w:szCs w:val="24"/>
        </w:rPr>
        <w:t xml:space="preserve">su </w:t>
      </w:r>
      <w:r w:rsidR="008269FC" w:rsidRPr="00C205AF">
        <w:rPr>
          <w:rFonts w:ascii="Times New Roman" w:hAnsi="Times New Roman" w:cs="Times New Roman"/>
          <w:sz w:val="24"/>
          <w:szCs w:val="24"/>
        </w:rPr>
        <w:t>sistema de leyes</w:t>
      </w:r>
      <w:r w:rsidR="002B255E">
        <w:rPr>
          <w:rFonts w:ascii="Times New Roman" w:hAnsi="Times New Roman" w:cs="Times New Roman"/>
          <w:sz w:val="24"/>
          <w:szCs w:val="24"/>
        </w:rPr>
        <w:t>, son e</w:t>
      </w:r>
      <w:r w:rsidRPr="00C205AF">
        <w:rPr>
          <w:rFonts w:ascii="Times New Roman" w:hAnsi="Times New Roman" w:cs="Times New Roman"/>
          <w:sz w:val="24"/>
          <w:szCs w:val="24"/>
        </w:rPr>
        <w:t xml:space="preserve">stos últimos los que deben deducirse y restringirse a Derechos Humanos. La soberanía del </w:t>
      </w:r>
      <w:r w:rsidRPr="00C205AF">
        <w:rPr>
          <w:rFonts w:ascii="Times New Roman" w:hAnsi="Times New Roman" w:cs="Times New Roman"/>
          <w:i/>
          <w:sz w:val="24"/>
          <w:szCs w:val="24"/>
        </w:rPr>
        <w:t>hombre</w:t>
      </w:r>
      <w:r w:rsidRPr="00C205AF">
        <w:rPr>
          <w:rFonts w:ascii="Times New Roman" w:hAnsi="Times New Roman" w:cs="Times New Roman"/>
          <w:sz w:val="24"/>
          <w:szCs w:val="24"/>
        </w:rPr>
        <w:t xml:space="preserve"> [sic] queda en</w:t>
      </w:r>
      <w:r w:rsidR="008269FC" w:rsidRPr="00C205AF">
        <w:rPr>
          <w:rFonts w:ascii="Times New Roman" w:hAnsi="Times New Roman" w:cs="Times New Roman"/>
          <w:sz w:val="24"/>
          <w:szCs w:val="24"/>
        </w:rPr>
        <w:t>tredicha</w:t>
      </w:r>
      <w:r w:rsidR="002B255E">
        <w:rPr>
          <w:rFonts w:ascii="Times New Roman" w:hAnsi="Times New Roman" w:cs="Times New Roman"/>
          <w:sz w:val="24"/>
          <w:szCs w:val="24"/>
        </w:rPr>
        <w:t>,</w:t>
      </w:r>
      <w:r w:rsidR="008269FC" w:rsidRPr="00C205AF">
        <w:rPr>
          <w:rFonts w:ascii="Times New Roman" w:hAnsi="Times New Roman" w:cs="Times New Roman"/>
          <w:sz w:val="24"/>
          <w:szCs w:val="24"/>
        </w:rPr>
        <w:t xml:space="preserve"> dado</w:t>
      </w:r>
      <w:r w:rsidRPr="00C205AF">
        <w:rPr>
          <w:rFonts w:ascii="Times New Roman" w:hAnsi="Times New Roman" w:cs="Times New Roman"/>
          <w:sz w:val="24"/>
          <w:szCs w:val="24"/>
        </w:rPr>
        <w:t xml:space="preserve"> que los </w:t>
      </w:r>
      <w:r w:rsidRPr="00C205AF">
        <w:rPr>
          <w:rFonts w:ascii="Times New Roman" w:hAnsi="Times New Roman" w:cs="Times New Roman"/>
          <w:i/>
          <w:sz w:val="24"/>
          <w:szCs w:val="24"/>
        </w:rPr>
        <w:t>meramente humanos</w:t>
      </w:r>
      <w:r w:rsidRPr="00C205AF">
        <w:rPr>
          <w:rFonts w:ascii="Times New Roman" w:hAnsi="Times New Roman" w:cs="Times New Roman"/>
          <w:sz w:val="24"/>
          <w:szCs w:val="24"/>
        </w:rPr>
        <w:t xml:space="preserve"> son incapaces de demandar para sí sus derechos</w:t>
      </w:r>
      <w:r w:rsidR="002B255E">
        <w:rPr>
          <w:rFonts w:ascii="Times New Roman" w:hAnsi="Times New Roman" w:cs="Times New Roman"/>
          <w:sz w:val="24"/>
          <w:szCs w:val="24"/>
        </w:rPr>
        <w:t>,</w:t>
      </w:r>
      <w:r w:rsidRPr="00C205AF">
        <w:rPr>
          <w:rFonts w:ascii="Times New Roman" w:hAnsi="Times New Roman" w:cs="Times New Roman"/>
          <w:sz w:val="24"/>
          <w:szCs w:val="24"/>
        </w:rPr>
        <w:t xml:space="preserve"> porque no existe ninguna institución política que los proteja.</w:t>
      </w:r>
    </w:p>
    <w:p w14:paraId="0F475747" w14:textId="2F75B6BD" w:rsidR="00B52F64" w:rsidRPr="00C205AF" w:rsidRDefault="008269FC"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De esta manera</w:t>
      </w:r>
      <w:r w:rsidR="00B52F64" w:rsidRPr="00C205AF">
        <w:rPr>
          <w:rFonts w:ascii="Times New Roman" w:hAnsi="Times New Roman" w:cs="Times New Roman"/>
          <w:sz w:val="24"/>
          <w:szCs w:val="24"/>
        </w:rPr>
        <w:t xml:space="preserve">, la inexistencia de una comunidad política y su respectivo cuerpo de normas, leyes e instituciones torna inadmisible la idea de que los derechos humanos son inherentes a la </w:t>
      </w:r>
      <w:r w:rsidRPr="00C205AF">
        <w:rPr>
          <w:rFonts w:ascii="Times New Roman" w:hAnsi="Times New Roman" w:cs="Times New Roman"/>
          <w:sz w:val="24"/>
          <w:szCs w:val="24"/>
        </w:rPr>
        <w:t>condición de ser humano; por el contrario</w:t>
      </w:r>
      <w:r w:rsidR="00B52F64" w:rsidRPr="00C205AF">
        <w:rPr>
          <w:rFonts w:ascii="Times New Roman" w:hAnsi="Times New Roman" w:cs="Times New Roman"/>
          <w:sz w:val="24"/>
          <w:szCs w:val="24"/>
        </w:rPr>
        <w:t xml:space="preserve"> demuestran que la ciudadanía y la existencia de un cuerpo político-institucional</w:t>
      </w:r>
      <w:r w:rsidR="00CA78C5">
        <w:rPr>
          <w:rFonts w:ascii="Times New Roman" w:hAnsi="Times New Roman" w:cs="Times New Roman"/>
          <w:sz w:val="24"/>
          <w:szCs w:val="24"/>
        </w:rPr>
        <w:t>,</w:t>
      </w:r>
      <w:r w:rsidR="00B52F64" w:rsidRPr="00C205AF">
        <w:rPr>
          <w:rFonts w:ascii="Times New Roman" w:hAnsi="Times New Roman" w:cs="Times New Roman"/>
          <w:sz w:val="24"/>
          <w:szCs w:val="24"/>
        </w:rPr>
        <w:t xml:space="preserve"> que le</w:t>
      </w:r>
      <w:r w:rsidRPr="00C205AF">
        <w:rPr>
          <w:rFonts w:ascii="Times New Roman" w:hAnsi="Times New Roman" w:cs="Times New Roman"/>
          <w:sz w:val="24"/>
          <w:szCs w:val="24"/>
        </w:rPr>
        <w:t>s dé sostenibilidad</w:t>
      </w:r>
      <w:r w:rsidR="00B52F64" w:rsidRPr="00C205AF">
        <w:rPr>
          <w:rFonts w:ascii="Times New Roman" w:hAnsi="Times New Roman" w:cs="Times New Roman"/>
          <w:sz w:val="24"/>
          <w:szCs w:val="24"/>
        </w:rPr>
        <w:t xml:space="preserve"> y reconocimiento</w:t>
      </w:r>
      <w:r w:rsidR="00CA78C5">
        <w:rPr>
          <w:rFonts w:ascii="Times New Roman" w:hAnsi="Times New Roman" w:cs="Times New Roman"/>
          <w:sz w:val="24"/>
          <w:szCs w:val="24"/>
        </w:rPr>
        <w:t>,</w:t>
      </w:r>
      <w:r w:rsidR="00B52F64" w:rsidRPr="00C205AF">
        <w:rPr>
          <w:rFonts w:ascii="Times New Roman" w:hAnsi="Times New Roman" w:cs="Times New Roman"/>
          <w:sz w:val="24"/>
          <w:szCs w:val="24"/>
        </w:rPr>
        <w:t xml:space="preserve"> son las condiciones necesarias para la efectividad de </w:t>
      </w:r>
      <w:r w:rsidR="00CA78C5">
        <w:rPr>
          <w:rFonts w:ascii="Times New Roman" w:hAnsi="Times New Roman" w:cs="Times New Roman"/>
          <w:sz w:val="24"/>
          <w:szCs w:val="24"/>
        </w:rPr>
        <w:t>e</w:t>
      </w:r>
      <w:r w:rsidRPr="00C205AF">
        <w:rPr>
          <w:rFonts w:ascii="Times New Roman" w:hAnsi="Times New Roman" w:cs="Times New Roman"/>
          <w:sz w:val="24"/>
          <w:szCs w:val="24"/>
        </w:rPr>
        <w:t>stos en las sociedades modernas</w:t>
      </w:r>
      <w:r w:rsidR="00B52F64" w:rsidRPr="00C205AF">
        <w:rPr>
          <w:rFonts w:ascii="Times New Roman" w:hAnsi="Times New Roman" w:cs="Times New Roman"/>
          <w:sz w:val="24"/>
          <w:szCs w:val="24"/>
        </w:rPr>
        <w:t>.</w:t>
      </w:r>
    </w:p>
    <w:p w14:paraId="3EEC06E0" w14:textId="0A474399" w:rsidR="00B52F64" w:rsidRPr="00C205AF" w:rsidRDefault="00B52F64" w:rsidP="00E01CD9">
      <w:pPr>
        <w:spacing w:after="0" w:line="360" w:lineRule="auto"/>
        <w:ind w:firstLine="708"/>
        <w:jc w:val="both"/>
        <w:rPr>
          <w:rFonts w:ascii="Times New Roman" w:hAnsi="Times New Roman" w:cs="Times New Roman"/>
          <w:szCs w:val="24"/>
        </w:rPr>
      </w:pPr>
      <w:r w:rsidRPr="00C205AF">
        <w:rPr>
          <w:rFonts w:ascii="Times New Roman" w:hAnsi="Times New Roman" w:cs="Times New Roman"/>
          <w:sz w:val="24"/>
          <w:szCs w:val="24"/>
        </w:rPr>
        <w:t xml:space="preserve">Por tanto, la tesis de Arendt (2015) puede resumirse en que el ser humano no es la condición </w:t>
      </w:r>
      <w:r w:rsidR="00CA78C5">
        <w:rPr>
          <w:rFonts w:ascii="Times New Roman" w:hAnsi="Times New Roman" w:cs="Times New Roman"/>
          <w:i/>
          <w:sz w:val="24"/>
          <w:szCs w:val="24"/>
        </w:rPr>
        <w:t>sine qua</w:t>
      </w:r>
      <w:r w:rsidRPr="00C205AF">
        <w:rPr>
          <w:rFonts w:ascii="Times New Roman" w:hAnsi="Times New Roman" w:cs="Times New Roman"/>
          <w:i/>
          <w:sz w:val="24"/>
          <w:szCs w:val="24"/>
        </w:rPr>
        <w:t xml:space="preserve"> non</w:t>
      </w:r>
      <w:r w:rsidRPr="00C205AF">
        <w:rPr>
          <w:rFonts w:ascii="Times New Roman" w:hAnsi="Times New Roman" w:cs="Times New Roman"/>
          <w:sz w:val="24"/>
          <w:szCs w:val="24"/>
        </w:rPr>
        <w:t xml:space="preserve"> para garantizar el acceso y protección a sus derec</w:t>
      </w:r>
      <w:r w:rsidR="008269FC" w:rsidRPr="00C205AF">
        <w:rPr>
          <w:rFonts w:ascii="Times New Roman" w:hAnsi="Times New Roman" w:cs="Times New Roman"/>
          <w:sz w:val="24"/>
          <w:szCs w:val="24"/>
        </w:rPr>
        <w:t>hos humanos, sino la ciudadanía</w:t>
      </w:r>
      <w:r w:rsidR="002D7C26" w:rsidRPr="00C205AF">
        <w:rPr>
          <w:rFonts w:ascii="Times New Roman" w:hAnsi="Times New Roman" w:cs="Times New Roman"/>
          <w:sz w:val="24"/>
          <w:szCs w:val="24"/>
        </w:rPr>
        <w:t xml:space="preserve"> que lleva como condición de posibilidad</w:t>
      </w:r>
      <w:r w:rsidR="008269FC" w:rsidRPr="00C205AF">
        <w:rPr>
          <w:rFonts w:ascii="Times New Roman" w:hAnsi="Times New Roman" w:cs="Times New Roman"/>
          <w:sz w:val="24"/>
          <w:szCs w:val="24"/>
        </w:rPr>
        <w:t xml:space="preserve"> la </w:t>
      </w:r>
      <w:r w:rsidR="002D7C26" w:rsidRPr="00C205AF">
        <w:rPr>
          <w:rFonts w:ascii="Times New Roman" w:hAnsi="Times New Roman" w:cs="Times New Roman"/>
          <w:sz w:val="24"/>
          <w:szCs w:val="24"/>
        </w:rPr>
        <w:t>existenci</w:t>
      </w:r>
      <w:r w:rsidR="008269FC" w:rsidRPr="00C205AF">
        <w:rPr>
          <w:rFonts w:ascii="Times New Roman" w:hAnsi="Times New Roman" w:cs="Times New Roman"/>
          <w:sz w:val="24"/>
          <w:szCs w:val="24"/>
        </w:rPr>
        <w:t>a del Estado moderno de Derecho.</w:t>
      </w:r>
    </w:p>
    <w:p w14:paraId="7FD08F2C" w14:textId="3624ED7B"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Finalmente, como puede apreciarse bajo esta línea de análisis, Derechos Humanos pierde toda pote</w:t>
      </w:r>
      <w:r w:rsidR="00CA78C5">
        <w:rPr>
          <w:rFonts w:ascii="Times New Roman" w:hAnsi="Times New Roman" w:cs="Times New Roman"/>
          <w:sz w:val="24"/>
          <w:szCs w:val="24"/>
        </w:rPr>
        <w:t>ncialidad universal, puesto que</w:t>
      </w:r>
      <w:r w:rsidRPr="00C205AF">
        <w:rPr>
          <w:rFonts w:ascii="Times New Roman" w:hAnsi="Times New Roman" w:cs="Times New Roman"/>
          <w:sz w:val="24"/>
          <w:szCs w:val="24"/>
        </w:rPr>
        <w:t xml:space="preserve"> lo universal de la humanidad es reducido a </w:t>
      </w:r>
      <w:r w:rsidRPr="00C205AF">
        <w:rPr>
          <w:rFonts w:ascii="Times New Roman" w:hAnsi="Times New Roman" w:cs="Times New Roman"/>
          <w:sz w:val="24"/>
          <w:szCs w:val="24"/>
        </w:rPr>
        <w:lastRenderedPageBreak/>
        <w:t xml:space="preserve">lo particular de cada Estado-nación. </w:t>
      </w:r>
      <w:r w:rsidR="00CA78C5">
        <w:rPr>
          <w:rFonts w:ascii="Times New Roman" w:hAnsi="Times New Roman" w:cs="Times New Roman"/>
          <w:sz w:val="24"/>
          <w:szCs w:val="24"/>
        </w:rPr>
        <w:t>De modo que</w:t>
      </w:r>
      <w:r w:rsidR="002D7C26" w:rsidRPr="00C205AF">
        <w:rPr>
          <w:rFonts w:ascii="Times New Roman" w:hAnsi="Times New Roman" w:cs="Times New Roman"/>
          <w:sz w:val="24"/>
          <w:szCs w:val="24"/>
        </w:rPr>
        <w:t xml:space="preserve"> </w:t>
      </w:r>
      <w:r w:rsidRPr="00C205AF">
        <w:rPr>
          <w:rFonts w:ascii="Times New Roman" w:hAnsi="Times New Roman" w:cs="Times New Roman"/>
          <w:sz w:val="24"/>
          <w:szCs w:val="24"/>
        </w:rPr>
        <w:t>Arendt genera una indistinción irresoluble dentro de su propia reflexión entre derechos ciudadanos y derechos humanos.</w:t>
      </w:r>
    </w:p>
    <w:p w14:paraId="7F1175FA" w14:textId="77777777" w:rsidR="00B52F64"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Esta será la crítica de la cual parte la tesis postfundacionalista que abordaré en la tercera parte de este trabajo. Ahora bien, la crítica de Marx a Derechos Humanos parte igualmente de la relación ciudadanía-humanidad, sin embargo, como mostraré, en la misma no exist</w:t>
      </w:r>
      <w:r w:rsidR="002D7C26" w:rsidRPr="00C205AF">
        <w:rPr>
          <w:rFonts w:ascii="Times New Roman" w:hAnsi="Times New Roman" w:cs="Times New Roman"/>
          <w:sz w:val="24"/>
          <w:szCs w:val="24"/>
        </w:rPr>
        <w:t xml:space="preserve">e la división en la que </w:t>
      </w:r>
      <w:r w:rsidRPr="00C205AF">
        <w:rPr>
          <w:rFonts w:ascii="Times New Roman" w:hAnsi="Times New Roman" w:cs="Times New Roman"/>
          <w:sz w:val="24"/>
          <w:szCs w:val="24"/>
        </w:rPr>
        <w:t>incurre Arendt.</w:t>
      </w:r>
    </w:p>
    <w:p w14:paraId="7CFF8169" w14:textId="77777777" w:rsidR="00074078" w:rsidRPr="00C205AF" w:rsidRDefault="00074078" w:rsidP="00E01CD9">
      <w:pPr>
        <w:spacing w:after="0" w:line="360" w:lineRule="auto"/>
        <w:ind w:firstLine="708"/>
        <w:jc w:val="both"/>
        <w:rPr>
          <w:rFonts w:ascii="Times New Roman" w:hAnsi="Times New Roman" w:cs="Times New Roman"/>
          <w:sz w:val="24"/>
          <w:szCs w:val="24"/>
        </w:rPr>
      </w:pPr>
    </w:p>
    <w:p w14:paraId="5BE806B5"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t>El problema del humano para Karl Marx</w:t>
      </w:r>
    </w:p>
    <w:p w14:paraId="71149D18" w14:textId="77777777" w:rsidR="00074078" w:rsidRPr="00C205AF" w:rsidRDefault="00074078" w:rsidP="00E01CD9">
      <w:pPr>
        <w:spacing w:after="0" w:line="360" w:lineRule="auto"/>
        <w:jc w:val="both"/>
        <w:rPr>
          <w:rFonts w:ascii="Times New Roman" w:hAnsi="Times New Roman" w:cs="Times New Roman"/>
          <w:b/>
          <w:sz w:val="24"/>
          <w:szCs w:val="24"/>
        </w:rPr>
      </w:pPr>
    </w:p>
    <w:p w14:paraId="6F563693" w14:textId="77777777" w:rsidR="00B52F64" w:rsidRPr="00C205AF" w:rsidRDefault="00514992"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Recién indiqué que Arendt toma</w:t>
      </w:r>
      <w:r w:rsidR="00B52F64" w:rsidRPr="00C205AF">
        <w:rPr>
          <w:rFonts w:ascii="Times New Roman" w:hAnsi="Times New Roman" w:cs="Times New Roman"/>
          <w:sz w:val="24"/>
          <w:szCs w:val="24"/>
        </w:rPr>
        <w:t xml:space="preserve"> un derrotero distinto al de Marx sobre la relación entre ciudadanía y humanidad</w:t>
      </w:r>
      <w:r w:rsidRPr="00C205AF">
        <w:rPr>
          <w:rFonts w:ascii="Times New Roman" w:hAnsi="Times New Roman" w:cs="Times New Roman"/>
          <w:sz w:val="24"/>
          <w:szCs w:val="24"/>
        </w:rPr>
        <w:t>, al partir del</w:t>
      </w:r>
      <w:r w:rsidR="00153E6A" w:rsidRPr="00C205AF">
        <w:rPr>
          <w:rFonts w:ascii="Times New Roman" w:hAnsi="Times New Roman" w:cs="Times New Roman"/>
          <w:sz w:val="24"/>
          <w:szCs w:val="24"/>
        </w:rPr>
        <w:t xml:space="preserve"> supuesto </w:t>
      </w:r>
      <w:r w:rsidRPr="00C205AF">
        <w:rPr>
          <w:rFonts w:ascii="Times New Roman" w:hAnsi="Times New Roman" w:cs="Times New Roman"/>
          <w:sz w:val="24"/>
          <w:szCs w:val="24"/>
        </w:rPr>
        <w:t xml:space="preserve">de </w:t>
      </w:r>
      <w:r w:rsidR="00153E6A" w:rsidRPr="00C205AF">
        <w:rPr>
          <w:rFonts w:ascii="Times New Roman" w:hAnsi="Times New Roman" w:cs="Times New Roman"/>
          <w:sz w:val="24"/>
          <w:szCs w:val="24"/>
        </w:rPr>
        <w:t>la moderna</w:t>
      </w:r>
      <w:r w:rsidR="00B52F64" w:rsidRPr="00C205AF">
        <w:rPr>
          <w:rFonts w:ascii="Times New Roman" w:hAnsi="Times New Roman" w:cs="Times New Roman"/>
          <w:sz w:val="24"/>
          <w:szCs w:val="24"/>
        </w:rPr>
        <w:t xml:space="preserve"> división entre sociedad civil y sociedad política</w:t>
      </w:r>
      <w:r w:rsidRPr="00C205AF">
        <w:rPr>
          <w:rFonts w:ascii="Times New Roman" w:hAnsi="Times New Roman" w:cs="Times New Roman"/>
          <w:sz w:val="24"/>
          <w:szCs w:val="24"/>
        </w:rPr>
        <w:t>,</w:t>
      </w:r>
      <w:r w:rsidR="00B52F64" w:rsidRPr="00C205AF">
        <w:rPr>
          <w:rFonts w:ascii="Times New Roman" w:hAnsi="Times New Roman" w:cs="Times New Roman"/>
          <w:sz w:val="24"/>
          <w:szCs w:val="24"/>
        </w:rPr>
        <w:t xml:space="preserve"> ya teorizada ampliamente por Hegel (2010)</w:t>
      </w:r>
      <w:r w:rsidR="00153E6A" w:rsidRPr="00C205AF">
        <w:rPr>
          <w:rFonts w:ascii="Times New Roman" w:hAnsi="Times New Roman" w:cs="Times New Roman"/>
          <w:sz w:val="24"/>
          <w:szCs w:val="24"/>
        </w:rPr>
        <w:t>, quien</w:t>
      </w:r>
      <w:r w:rsidR="00B52F64" w:rsidRPr="00C205AF">
        <w:rPr>
          <w:rFonts w:ascii="Times New Roman" w:hAnsi="Times New Roman" w:cs="Times New Roman"/>
          <w:sz w:val="24"/>
          <w:szCs w:val="24"/>
        </w:rPr>
        <w:t xml:space="preserve"> señala que la relación entre ambas dimensiones de la Eticidad radica en que,</w:t>
      </w:r>
      <w:r w:rsidRPr="00C205AF">
        <w:rPr>
          <w:rFonts w:ascii="Times New Roman" w:hAnsi="Times New Roman" w:cs="Times New Roman"/>
          <w:sz w:val="24"/>
          <w:szCs w:val="24"/>
        </w:rPr>
        <w:t xml:space="preserve"> aun cuando</w:t>
      </w:r>
      <w:r w:rsidR="00B52F64" w:rsidRPr="00C205AF">
        <w:rPr>
          <w:rFonts w:ascii="Times New Roman" w:hAnsi="Times New Roman" w:cs="Times New Roman"/>
          <w:sz w:val="24"/>
          <w:szCs w:val="24"/>
        </w:rPr>
        <w:t xml:space="preserve"> el fin de la sociedad civil es </w:t>
      </w:r>
      <w:r w:rsidR="00B52F64" w:rsidRPr="00C205AF">
        <w:rPr>
          <w:rFonts w:ascii="Times New Roman" w:hAnsi="Times New Roman" w:cs="Times New Roman"/>
          <w:i/>
          <w:sz w:val="24"/>
          <w:szCs w:val="24"/>
        </w:rPr>
        <w:t>egoísta</w:t>
      </w:r>
      <w:r w:rsidR="00B52F64" w:rsidRPr="00C205AF">
        <w:rPr>
          <w:rFonts w:ascii="Times New Roman" w:hAnsi="Times New Roman" w:cs="Times New Roman"/>
          <w:sz w:val="24"/>
          <w:szCs w:val="24"/>
        </w:rPr>
        <w:t>, la realización</w:t>
      </w:r>
      <w:r w:rsidRPr="00C205AF">
        <w:rPr>
          <w:rFonts w:ascii="Times New Roman" w:hAnsi="Times New Roman" w:cs="Times New Roman"/>
          <w:sz w:val="24"/>
          <w:szCs w:val="24"/>
        </w:rPr>
        <w:t xml:space="preserve"> y bienestar</w:t>
      </w:r>
      <w:r w:rsidR="00B52F64" w:rsidRPr="00C205AF">
        <w:rPr>
          <w:rFonts w:ascii="Times New Roman" w:hAnsi="Times New Roman" w:cs="Times New Roman"/>
          <w:sz w:val="24"/>
          <w:szCs w:val="24"/>
        </w:rPr>
        <w:t xml:space="preserve"> de los individuos que la componen únicamente es posible mediante la conexión con el resto de los individuos que conforman la comunidad política o Estado </w:t>
      </w:r>
      <w:r w:rsidRPr="00C205AF">
        <w:rPr>
          <w:rFonts w:ascii="Times New Roman" w:hAnsi="Times New Roman" w:cs="Times New Roman"/>
          <w:sz w:val="24"/>
          <w:szCs w:val="24"/>
        </w:rPr>
        <w:t xml:space="preserve">(momento </w:t>
      </w:r>
      <w:r w:rsidRPr="00C205AF">
        <w:rPr>
          <w:rFonts w:ascii="Times New Roman" w:hAnsi="Times New Roman" w:cs="Times New Roman"/>
          <w:i/>
          <w:sz w:val="24"/>
          <w:szCs w:val="24"/>
        </w:rPr>
        <w:t>universal</w:t>
      </w:r>
      <w:r w:rsidRPr="00C205AF">
        <w:rPr>
          <w:rFonts w:ascii="Times New Roman" w:hAnsi="Times New Roman" w:cs="Times New Roman"/>
          <w:sz w:val="24"/>
          <w:szCs w:val="24"/>
        </w:rPr>
        <w:t>)</w:t>
      </w:r>
      <w:r w:rsidR="00B52F64" w:rsidRPr="00C205AF">
        <w:rPr>
          <w:rFonts w:ascii="Times New Roman" w:hAnsi="Times New Roman" w:cs="Times New Roman"/>
          <w:sz w:val="24"/>
          <w:szCs w:val="24"/>
        </w:rPr>
        <w:t>.</w:t>
      </w:r>
    </w:p>
    <w:p w14:paraId="5978AA06" w14:textId="41B756E2"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Estas dos dimensiones</w:t>
      </w:r>
      <w:r w:rsidR="00CA78C5">
        <w:rPr>
          <w:rFonts w:ascii="Times New Roman" w:hAnsi="Times New Roman" w:cs="Times New Roman"/>
          <w:sz w:val="24"/>
          <w:szCs w:val="24"/>
        </w:rPr>
        <w:t>,</w:t>
      </w:r>
      <w:r w:rsidRPr="00C205AF">
        <w:rPr>
          <w:rFonts w:ascii="Times New Roman" w:hAnsi="Times New Roman" w:cs="Times New Roman"/>
          <w:sz w:val="24"/>
          <w:szCs w:val="24"/>
        </w:rPr>
        <w:t xml:space="preserve"> que en Hegel aparecen reconciliadas, en Marx (2009) se muestran conflictuadas y su reconciliación tan sólo es producto de la imaginación: “Por el contrario, en el Estado, donde el hombre vale como un ser genérico, es el miembro imaginario de una soberanía imaginaria, se le ha despojado de su vida individual real y se le ha dotado de una generalidad irreal.” (Marx, 2009, </w:t>
      </w:r>
      <w:r w:rsidR="0033684F" w:rsidRPr="00C205AF">
        <w:rPr>
          <w:rFonts w:ascii="Times New Roman" w:hAnsi="Times New Roman" w:cs="Times New Roman"/>
          <w:sz w:val="24"/>
          <w:szCs w:val="24"/>
        </w:rPr>
        <w:t xml:space="preserve">p. </w:t>
      </w:r>
      <w:r w:rsidRPr="00C205AF">
        <w:rPr>
          <w:rFonts w:ascii="Times New Roman" w:hAnsi="Times New Roman" w:cs="Times New Roman"/>
          <w:sz w:val="24"/>
          <w:szCs w:val="24"/>
        </w:rPr>
        <w:t>137)</w:t>
      </w:r>
      <w:r w:rsidR="00514992" w:rsidRPr="00C205AF">
        <w:rPr>
          <w:rFonts w:ascii="Times New Roman" w:hAnsi="Times New Roman" w:cs="Times New Roman"/>
          <w:sz w:val="24"/>
          <w:szCs w:val="24"/>
        </w:rPr>
        <w:t xml:space="preserve">. </w:t>
      </w:r>
      <w:r w:rsidRPr="00C205AF">
        <w:rPr>
          <w:rFonts w:ascii="Times New Roman" w:hAnsi="Times New Roman" w:cs="Times New Roman"/>
          <w:sz w:val="24"/>
          <w:szCs w:val="24"/>
        </w:rPr>
        <w:t>El ser humano lleva una doble vida, señala Marx (2009): mientras en la comunidad política se considera un ser comunitario, en la sociedad burguesa considera a todos los demás como medios</w:t>
      </w:r>
      <w:r w:rsidR="00514992" w:rsidRPr="00C205AF">
        <w:rPr>
          <w:rFonts w:ascii="Times New Roman" w:hAnsi="Times New Roman" w:cs="Times New Roman"/>
          <w:sz w:val="24"/>
          <w:szCs w:val="24"/>
        </w:rPr>
        <w:t>, degradándose a sí mismo como medio para los otros</w:t>
      </w:r>
      <w:r w:rsidRPr="00C205AF">
        <w:rPr>
          <w:rFonts w:ascii="Times New Roman" w:hAnsi="Times New Roman" w:cs="Times New Roman"/>
          <w:sz w:val="24"/>
          <w:szCs w:val="24"/>
        </w:rPr>
        <w:t>.</w:t>
      </w:r>
    </w:p>
    <w:p w14:paraId="051F9581" w14:textId="318CF5B8"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Precisamente</w:t>
      </w:r>
      <w:r w:rsidR="00CA78C5">
        <w:rPr>
          <w:rFonts w:ascii="Times New Roman" w:hAnsi="Times New Roman" w:cs="Times New Roman"/>
          <w:sz w:val="24"/>
          <w:szCs w:val="24"/>
        </w:rPr>
        <w:t>,</w:t>
      </w:r>
      <w:r w:rsidRPr="00C205AF">
        <w:rPr>
          <w:rFonts w:ascii="Times New Roman" w:hAnsi="Times New Roman" w:cs="Times New Roman"/>
          <w:sz w:val="24"/>
          <w:szCs w:val="24"/>
        </w:rPr>
        <w:t xml:space="preserve"> la crítica de Marx parte de esta escisión del individuo en dos dimension</w:t>
      </w:r>
      <w:r w:rsidR="00514992" w:rsidRPr="00C205AF">
        <w:rPr>
          <w:rFonts w:ascii="Times New Roman" w:hAnsi="Times New Roman" w:cs="Times New Roman"/>
          <w:sz w:val="24"/>
          <w:szCs w:val="24"/>
        </w:rPr>
        <w:t>es que persiguen fines opuestos, cuya convivencia es posible en las socieda</w:t>
      </w:r>
      <w:r w:rsidR="005D6758" w:rsidRPr="00C205AF">
        <w:rPr>
          <w:rFonts w:ascii="Times New Roman" w:hAnsi="Times New Roman" w:cs="Times New Roman"/>
          <w:sz w:val="24"/>
          <w:szCs w:val="24"/>
        </w:rPr>
        <w:t>d</w:t>
      </w:r>
      <w:r w:rsidR="00514992" w:rsidRPr="00C205AF">
        <w:rPr>
          <w:rFonts w:ascii="Times New Roman" w:hAnsi="Times New Roman" w:cs="Times New Roman"/>
          <w:sz w:val="24"/>
          <w:szCs w:val="24"/>
        </w:rPr>
        <w:t xml:space="preserve">es modernas a partir de un ocultamiento: </w:t>
      </w:r>
      <w:r w:rsidRPr="00C205AF">
        <w:rPr>
          <w:rFonts w:ascii="Times New Roman" w:hAnsi="Times New Roman" w:cs="Times New Roman"/>
          <w:sz w:val="24"/>
          <w:szCs w:val="24"/>
        </w:rPr>
        <w:t xml:space="preserve">el </w:t>
      </w:r>
      <w:r w:rsidRPr="00C205AF">
        <w:rPr>
          <w:rFonts w:ascii="Times New Roman" w:hAnsi="Times New Roman" w:cs="Times New Roman"/>
          <w:i/>
          <w:sz w:val="24"/>
          <w:szCs w:val="24"/>
        </w:rPr>
        <w:t>fetiche de la ciudadanía</w:t>
      </w:r>
      <w:r w:rsidR="00514992" w:rsidRPr="00C205AF">
        <w:rPr>
          <w:rFonts w:ascii="Times New Roman" w:hAnsi="Times New Roman" w:cs="Times New Roman"/>
          <w:sz w:val="24"/>
          <w:szCs w:val="24"/>
        </w:rPr>
        <w:t>, el cual, a través</w:t>
      </w:r>
      <w:r w:rsidRPr="00C205AF">
        <w:rPr>
          <w:rFonts w:ascii="Times New Roman" w:hAnsi="Times New Roman" w:cs="Times New Roman"/>
          <w:sz w:val="24"/>
          <w:szCs w:val="24"/>
        </w:rPr>
        <w:t xml:space="preserve"> del Derecho moderno, permite que la igualdad y la libertad formal coexistan con las formas más degradantes de desigualdad y explotación real.</w:t>
      </w:r>
    </w:p>
    <w:p w14:paraId="27B729DE" w14:textId="3810566D"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Por eso, si el </w:t>
      </w:r>
      <w:r w:rsidRPr="00C205AF">
        <w:rPr>
          <w:rFonts w:ascii="Times New Roman" w:hAnsi="Times New Roman" w:cs="Times New Roman"/>
          <w:i/>
          <w:sz w:val="24"/>
          <w:szCs w:val="24"/>
        </w:rPr>
        <w:t>citoyen</w:t>
      </w:r>
      <w:r w:rsidRPr="00C205AF">
        <w:rPr>
          <w:rFonts w:ascii="Times New Roman" w:hAnsi="Times New Roman" w:cs="Times New Roman"/>
          <w:sz w:val="24"/>
          <w:szCs w:val="24"/>
        </w:rPr>
        <w:t xml:space="preserve"> es el sujeto de la sociedad política, el </w:t>
      </w:r>
      <w:r w:rsidRPr="00C205AF">
        <w:rPr>
          <w:rFonts w:ascii="Times New Roman" w:hAnsi="Times New Roman" w:cs="Times New Roman"/>
          <w:i/>
          <w:sz w:val="24"/>
          <w:szCs w:val="24"/>
        </w:rPr>
        <w:t>homme</w:t>
      </w:r>
      <w:r w:rsidRPr="00C205AF">
        <w:rPr>
          <w:rFonts w:ascii="Times New Roman" w:hAnsi="Times New Roman" w:cs="Times New Roman"/>
          <w:sz w:val="24"/>
          <w:szCs w:val="24"/>
        </w:rPr>
        <w:t xml:space="preserve"> es el sujeto de la sociedad civil</w:t>
      </w:r>
      <w:r w:rsidR="00514992" w:rsidRPr="00C205AF">
        <w:rPr>
          <w:rFonts w:ascii="Times New Roman" w:hAnsi="Times New Roman" w:cs="Times New Roman"/>
          <w:sz w:val="24"/>
          <w:szCs w:val="24"/>
        </w:rPr>
        <w:t xml:space="preserve"> (</w:t>
      </w:r>
      <w:r w:rsidRPr="00C205AF">
        <w:rPr>
          <w:rFonts w:ascii="Times New Roman" w:hAnsi="Times New Roman" w:cs="Times New Roman"/>
          <w:sz w:val="24"/>
          <w:szCs w:val="24"/>
        </w:rPr>
        <w:t>el individuo burgués</w:t>
      </w:r>
      <w:r w:rsidR="00514992" w:rsidRPr="00C205AF">
        <w:rPr>
          <w:rFonts w:ascii="Times New Roman" w:hAnsi="Times New Roman" w:cs="Times New Roman"/>
          <w:sz w:val="24"/>
          <w:szCs w:val="24"/>
        </w:rPr>
        <w:t>)</w:t>
      </w:r>
      <w:r w:rsidR="00CA78C5">
        <w:rPr>
          <w:rFonts w:ascii="Times New Roman" w:hAnsi="Times New Roman" w:cs="Times New Roman"/>
          <w:sz w:val="24"/>
          <w:szCs w:val="24"/>
        </w:rPr>
        <w:t>. De ahí que</w:t>
      </w:r>
      <w:r w:rsidRPr="00C205AF">
        <w:rPr>
          <w:rFonts w:ascii="Times New Roman" w:hAnsi="Times New Roman" w:cs="Times New Roman"/>
          <w:sz w:val="24"/>
          <w:szCs w:val="24"/>
        </w:rPr>
        <w:t xml:space="preserve"> Marx denuncia el carácter despolitizado </w:t>
      </w:r>
      <w:r w:rsidRPr="00C205AF">
        <w:rPr>
          <w:rFonts w:ascii="Times New Roman" w:hAnsi="Times New Roman" w:cs="Times New Roman"/>
          <w:sz w:val="24"/>
          <w:szCs w:val="24"/>
        </w:rPr>
        <w:lastRenderedPageBreak/>
        <w:t>con que el individuo burgués se presenta a sí mismo en la sociedad: como</w:t>
      </w:r>
      <w:r w:rsidR="00514992" w:rsidRPr="00C205AF">
        <w:rPr>
          <w:rFonts w:ascii="Times New Roman" w:hAnsi="Times New Roman" w:cs="Times New Roman"/>
          <w:sz w:val="24"/>
          <w:szCs w:val="24"/>
        </w:rPr>
        <w:t xml:space="preserve"> hombre no político o</w:t>
      </w:r>
      <w:r w:rsidRPr="00C205AF">
        <w:rPr>
          <w:rFonts w:ascii="Times New Roman" w:hAnsi="Times New Roman" w:cs="Times New Roman"/>
          <w:sz w:val="24"/>
          <w:szCs w:val="24"/>
        </w:rPr>
        <w:t xml:space="preserve"> natural, haciendo que su dominio </w:t>
      </w:r>
      <w:r w:rsidR="00514992" w:rsidRPr="00C205AF">
        <w:rPr>
          <w:rFonts w:ascii="Times New Roman" w:hAnsi="Times New Roman" w:cs="Times New Roman"/>
          <w:sz w:val="24"/>
          <w:szCs w:val="24"/>
        </w:rPr>
        <w:t>se presente</w:t>
      </w:r>
      <w:r w:rsidRPr="00C205AF">
        <w:rPr>
          <w:rFonts w:ascii="Times New Roman" w:hAnsi="Times New Roman" w:cs="Times New Roman"/>
          <w:sz w:val="24"/>
          <w:szCs w:val="24"/>
        </w:rPr>
        <w:t xml:space="preserve"> como natural.</w:t>
      </w:r>
    </w:p>
    <w:p w14:paraId="38CDDF5F" w14:textId="31C5DAD1"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En realidad, el problema del </w:t>
      </w:r>
      <w:r w:rsidRPr="00C205AF">
        <w:rPr>
          <w:rFonts w:ascii="Times New Roman" w:hAnsi="Times New Roman" w:cs="Times New Roman"/>
          <w:i/>
          <w:sz w:val="24"/>
          <w:szCs w:val="24"/>
        </w:rPr>
        <w:t>homme</w:t>
      </w:r>
      <w:r w:rsidR="004D0A05" w:rsidRPr="00C205AF">
        <w:rPr>
          <w:rFonts w:ascii="Times New Roman" w:hAnsi="Times New Roman" w:cs="Times New Roman"/>
          <w:sz w:val="24"/>
          <w:szCs w:val="24"/>
        </w:rPr>
        <w:t xml:space="preserve"> no es </w:t>
      </w:r>
      <w:r w:rsidRPr="00C205AF">
        <w:rPr>
          <w:rFonts w:ascii="Times New Roman" w:hAnsi="Times New Roman" w:cs="Times New Roman"/>
          <w:sz w:val="24"/>
          <w:szCs w:val="24"/>
        </w:rPr>
        <w:t xml:space="preserve">exclusivo de </w:t>
      </w:r>
      <w:r w:rsidR="005D6758" w:rsidRPr="00C205AF">
        <w:rPr>
          <w:rFonts w:ascii="Times New Roman" w:hAnsi="Times New Roman" w:cs="Times New Roman"/>
          <w:sz w:val="24"/>
          <w:szCs w:val="24"/>
        </w:rPr>
        <w:t>Derechos Humanos</w:t>
      </w:r>
      <w:r w:rsidR="00EE31EF">
        <w:rPr>
          <w:rFonts w:ascii="Times New Roman" w:hAnsi="Times New Roman" w:cs="Times New Roman"/>
          <w:sz w:val="24"/>
          <w:szCs w:val="24"/>
        </w:rPr>
        <w:t>,</w:t>
      </w:r>
      <w:r w:rsidRPr="00C205AF">
        <w:rPr>
          <w:rFonts w:ascii="Times New Roman" w:hAnsi="Times New Roman" w:cs="Times New Roman"/>
          <w:sz w:val="24"/>
          <w:szCs w:val="24"/>
        </w:rPr>
        <w:t xml:space="preserve"> sino de la racionalidad que subyace y fundamenta al Derecho moderno burgués, desde la cual la </w:t>
      </w:r>
      <w:r w:rsidRPr="00C205AF">
        <w:rPr>
          <w:rFonts w:ascii="Times New Roman" w:hAnsi="Times New Roman" w:cs="Times New Roman"/>
          <w:i/>
          <w:sz w:val="24"/>
          <w:szCs w:val="24"/>
        </w:rPr>
        <w:t>Declaración</w:t>
      </w:r>
      <w:r w:rsidR="004D0A05" w:rsidRPr="00C205AF">
        <w:rPr>
          <w:rStyle w:val="Refdenotaalpie"/>
          <w:rFonts w:ascii="Times New Roman" w:hAnsi="Times New Roman" w:cs="Times New Roman"/>
          <w:i/>
          <w:sz w:val="24"/>
          <w:szCs w:val="24"/>
        </w:rPr>
        <w:footnoteReference w:id="3"/>
      </w:r>
      <w:r w:rsidRPr="00C205AF">
        <w:rPr>
          <w:rFonts w:ascii="Times New Roman" w:hAnsi="Times New Roman" w:cs="Times New Roman"/>
          <w:sz w:val="24"/>
          <w:szCs w:val="24"/>
        </w:rPr>
        <w:t xml:space="preserve"> </w:t>
      </w:r>
      <w:r w:rsidR="00D155DF" w:rsidRPr="00C205AF">
        <w:rPr>
          <w:rFonts w:ascii="Times New Roman" w:hAnsi="Times New Roman" w:cs="Times New Roman"/>
          <w:sz w:val="24"/>
          <w:szCs w:val="24"/>
        </w:rPr>
        <w:t>fue pensada y constituida</w:t>
      </w:r>
      <w:r w:rsidRPr="00C205AF">
        <w:rPr>
          <w:rFonts w:ascii="Times New Roman" w:hAnsi="Times New Roman" w:cs="Times New Roman"/>
          <w:sz w:val="24"/>
          <w:szCs w:val="24"/>
        </w:rPr>
        <w:t>. Lo anterior puede apreciarse en la concepción de ser humano sostenida por Locke (2012) en los §4, §26 y §27. El individuo de Locke se caracteriza por ser libre, igual a los otros, racional y propietario. En otras palabras, la crítica de Marx a Derechos Humanos es más profunda en cuanto se encuentra instalada en la crítica del sistema capitalista y su forma predominante de organización de la vida social-política: el Estado moderno de Derecho burgués.</w:t>
      </w:r>
    </w:p>
    <w:p w14:paraId="4CFF226B" w14:textId="519959DA"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Ahora bien, la cuestión central radica en cómo el burgués llegó a constituirse y proyectarse a sí mismo como el </w:t>
      </w:r>
      <w:r w:rsidRPr="00C205AF">
        <w:rPr>
          <w:rFonts w:ascii="Times New Roman" w:hAnsi="Times New Roman" w:cs="Times New Roman"/>
          <w:i/>
          <w:sz w:val="24"/>
          <w:szCs w:val="24"/>
        </w:rPr>
        <w:t>homme</w:t>
      </w:r>
      <w:r w:rsidRPr="00C205AF">
        <w:rPr>
          <w:rFonts w:ascii="Times New Roman" w:hAnsi="Times New Roman" w:cs="Times New Roman"/>
          <w:sz w:val="24"/>
          <w:szCs w:val="24"/>
        </w:rPr>
        <w:t xml:space="preserve"> en general y</w:t>
      </w:r>
      <w:r w:rsidR="00693D54">
        <w:rPr>
          <w:rFonts w:ascii="Times New Roman" w:hAnsi="Times New Roman" w:cs="Times New Roman"/>
          <w:sz w:val="24"/>
          <w:szCs w:val="24"/>
        </w:rPr>
        <w:t>,</w:t>
      </w:r>
      <w:r w:rsidRPr="00C205AF">
        <w:rPr>
          <w:rFonts w:ascii="Times New Roman" w:hAnsi="Times New Roman" w:cs="Times New Roman"/>
          <w:sz w:val="24"/>
          <w:szCs w:val="24"/>
        </w:rPr>
        <w:t xml:space="preserve"> por ende, cómo sus derechos se constituyeron y proyectaron como los derechos de los humanos en general. Este falso universal del proyecto burgués parte de la distorsión de la idea de </w:t>
      </w:r>
      <w:r w:rsidRPr="00C205AF">
        <w:rPr>
          <w:rFonts w:ascii="Times New Roman" w:hAnsi="Times New Roman" w:cs="Times New Roman"/>
          <w:i/>
          <w:sz w:val="24"/>
          <w:szCs w:val="24"/>
        </w:rPr>
        <w:t>emancipación</w:t>
      </w:r>
      <w:r w:rsidR="00693D54">
        <w:rPr>
          <w:rFonts w:ascii="Times New Roman" w:hAnsi="Times New Roman" w:cs="Times New Roman"/>
          <w:sz w:val="24"/>
          <w:szCs w:val="24"/>
        </w:rPr>
        <w:t>, puesto que</w:t>
      </w:r>
      <w:r w:rsidRPr="00C205AF">
        <w:rPr>
          <w:rFonts w:ascii="Times New Roman" w:hAnsi="Times New Roman" w:cs="Times New Roman"/>
          <w:sz w:val="24"/>
          <w:szCs w:val="24"/>
        </w:rPr>
        <w:t xml:space="preserve"> la burguesía pres</w:t>
      </w:r>
      <w:r w:rsidR="004D0A05" w:rsidRPr="00C205AF">
        <w:rPr>
          <w:rFonts w:ascii="Times New Roman" w:hAnsi="Times New Roman" w:cs="Times New Roman"/>
          <w:sz w:val="24"/>
          <w:szCs w:val="24"/>
        </w:rPr>
        <w:t>enta su emancipación política respecto de</w:t>
      </w:r>
      <w:r w:rsidRPr="00C205AF">
        <w:rPr>
          <w:rFonts w:ascii="Times New Roman" w:hAnsi="Times New Roman" w:cs="Times New Roman"/>
          <w:sz w:val="24"/>
          <w:szCs w:val="24"/>
        </w:rPr>
        <w:t xml:space="preserve"> las antiguas formas de dominación feudales</w:t>
      </w:r>
      <w:r w:rsidR="00693D54">
        <w:rPr>
          <w:rFonts w:ascii="Times New Roman" w:hAnsi="Times New Roman" w:cs="Times New Roman"/>
          <w:sz w:val="24"/>
          <w:szCs w:val="24"/>
        </w:rPr>
        <w:t>,</w:t>
      </w:r>
      <w:r w:rsidRPr="00C205AF">
        <w:rPr>
          <w:rFonts w:ascii="Times New Roman" w:hAnsi="Times New Roman" w:cs="Times New Roman"/>
          <w:sz w:val="24"/>
          <w:szCs w:val="24"/>
        </w:rPr>
        <w:t xml:space="preserve"> como si ésta fuese </w:t>
      </w:r>
      <w:r w:rsidR="004D0A05" w:rsidRPr="00C205AF">
        <w:rPr>
          <w:rFonts w:ascii="Times New Roman" w:hAnsi="Times New Roman" w:cs="Times New Roman"/>
          <w:sz w:val="24"/>
          <w:szCs w:val="24"/>
        </w:rPr>
        <w:t>una</w:t>
      </w:r>
      <w:r w:rsidRPr="00C205AF">
        <w:rPr>
          <w:rFonts w:ascii="Times New Roman" w:hAnsi="Times New Roman" w:cs="Times New Roman"/>
          <w:sz w:val="24"/>
          <w:szCs w:val="24"/>
        </w:rPr>
        <w:t xml:space="preserve"> emancipación </w:t>
      </w:r>
      <w:r w:rsidR="004D0A05" w:rsidRPr="00C205AF">
        <w:rPr>
          <w:rFonts w:ascii="Times New Roman" w:hAnsi="Times New Roman" w:cs="Times New Roman"/>
          <w:sz w:val="24"/>
          <w:szCs w:val="24"/>
        </w:rPr>
        <w:t>universal</w:t>
      </w:r>
      <w:r w:rsidRPr="00C205AF">
        <w:rPr>
          <w:rFonts w:ascii="Times New Roman" w:hAnsi="Times New Roman" w:cs="Times New Roman"/>
          <w:sz w:val="24"/>
          <w:szCs w:val="24"/>
        </w:rPr>
        <w:t>.</w:t>
      </w:r>
    </w:p>
    <w:p w14:paraId="72D833B7" w14:textId="6F25F243" w:rsidR="003100D1" w:rsidRPr="00C205AF" w:rsidRDefault="004D0A05"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Tal distorsión es evidenciada por Marx (2009) al visualizar los verdaderos alcances del derecho burgués, el cual no elimina la religión ni la propiedad, sino que</w:t>
      </w:r>
      <w:r w:rsidR="00693D54">
        <w:rPr>
          <w:rFonts w:ascii="Times New Roman" w:hAnsi="Times New Roman" w:cs="Times New Roman"/>
          <w:sz w:val="24"/>
          <w:szCs w:val="24"/>
        </w:rPr>
        <w:t>,</w:t>
      </w:r>
      <w:r w:rsidRPr="00C205AF">
        <w:rPr>
          <w:rFonts w:ascii="Times New Roman" w:hAnsi="Times New Roman" w:cs="Times New Roman"/>
          <w:sz w:val="24"/>
          <w:szCs w:val="24"/>
        </w:rPr>
        <w:t xml:space="preserve"> </w:t>
      </w:r>
      <w:r w:rsidR="003100D1" w:rsidRPr="00C205AF">
        <w:rPr>
          <w:rFonts w:ascii="Times New Roman" w:hAnsi="Times New Roman" w:cs="Times New Roman"/>
          <w:sz w:val="24"/>
          <w:szCs w:val="24"/>
        </w:rPr>
        <w:t>en su lugar</w:t>
      </w:r>
      <w:r w:rsidR="00693D54">
        <w:rPr>
          <w:rFonts w:ascii="Times New Roman" w:hAnsi="Times New Roman" w:cs="Times New Roman"/>
          <w:sz w:val="24"/>
          <w:szCs w:val="24"/>
        </w:rPr>
        <w:t>,</w:t>
      </w:r>
      <w:r w:rsidR="003100D1" w:rsidRPr="00C205AF">
        <w:rPr>
          <w:rFonts w:ascii="Times New Roman" w:hAnsi="Times New Roman" w:cs="Times New Roman"/>
          <w:sz w:val="24"/>
          <w:szCs w:val="24"/>
        </w:rPr>
        <w:t xml:space="preserve"> </w:t>
      </w:r>
      <w:r w:rsidRPr="00C205AF">
        <w:rPr>
          <w:rFonts w:ascii="Times New Roman" w:hAnsi="Times New Roman" w:cs="Times New Roman"/>
          <w:sz w:val="24"/>
          <w:szCs w:val="24"/>
        </w:rPr>
        <w:t>declaró la libertad religiosa y la libertad de propiedad</w:t>
      </w:r>
      <w:r w:rsidR="00B52F64" w:rsidRPr="00C205AF">
        <w:rPr>
          <w:rStyle w:val="Refdenotaalpie"/>
          <w:rFonts w:ascii="Times New Roman" w:hAnsi="Times New Roman" w:cs="Times New Roman"/>
          <w:sz w:val="24"/>
          <w:szCs w:val="24"/>
        </w:rPr>
        <w:footnoteReference w:id="4"/>
      </w:r>
      <w:r w:rsidRPr="00C205AF">
        <w:rPr>
          <w:rFonts w:ascii="Times New Roman" w:hAnsi="Times New Roman" w:cs="Times New Roman"/>
          <w:sz w:val="24"/>
          <w:szCs w:val="24"/>
        </w:rPr>
        <w:t>.</w:t>
      </w:r>
    </w:p>
    <w:p w14:paraId="6B44F34E" w14:textId="77777777" w:rsidR="00B52F64" w:rsidRPr="00C205AF" w:rsidRDefault="004D0A05"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Así también,</w:t>
      </w:r>
      <w:r w:rsidR="003100D1" w:rsidRPr="00C205AF">
        <w:rPr>
          <w:rFonts w:ascii="Times New Roman" w:hAnsi="Times New Roman" w:cs="Times New Roman"/>
          <w:sz w:val="24"/>
          <w:szCs w:val="24"/>
        </w:rPr>
        <w:t xml:space="preserve"> al examinar</w:t>
      </w:r>
      <w:r w:rsidRPr="00C205AF">
        <w:rPr>
          <w:rFonts w:ascii="Times New Roman" w:hAnsi="Times New Roman" w:cs="Times New Roman"/>
          <w:sz w:val="24"/>
          <w:szCs w:val="24"/>
        </w:rPr>
        <w:t xml:space="preserve"> los cuatro elementos principales que componen la </w:t>
      </w:r>
      <w:r w:rsidRPr="00C205AF">
        <w:rPr>
          <w:rFonts w:ascii="Times New Roman" w:hAnsi="Times New Roman" w:cs="Times New Roman"/>
          <w:i/>
          <w:sz w:val="24"/>
          <w:szCs w:val="24"/>
        </w:rPr>
        <w:t>Declaración</w:t>
      </w:r>
      <w:r w:rsidRPr="00C205AF">
        <w:rPr>
          <w:rFonts w:ascii="Times New Roman" w:hAnsi="Times New Roman" w:cs="Times New Roman"/>
          <w:sz w:val="24"/>
          <w:szCs w:val="24"/>
        </w:rPr>
        <w:t xml:space="preserve"> (</w:t>
      </w:r>
      <w:r w:rsidR="003100D1" w:rsidRPr="00C205AF">
        <w:rPr>
          <w:rFonts w:ascii="Times New Roman" w:hAnsi="Times New Roman" w:cs="Times New Roman"/>
          <w:i/>
          <w:sz w:val="24"/>
          <w:szCs w:val="24"/>
        </w:rPr>
        <w:t>liberté</w:t>
      </w:r>
      <w:r w:rsidR="003100D1" w:rsidRPr="00C205AF">
        <w:rPr>
          <w:rFonts w:ascii="Times New Roman" w:hAnsi="Times New Roman" w:cs="Times New Roman"/>
          <w:sz w:val="24"/>
          <w:szCs w:val="24"/>
        </w:rPr>
        <w:t>,</w:t>
      </w:r>
      <w:r w:rsidR="003100D1" w:rsidRPr="00C205AF">
        <w:t xml:space="preserve"> </w:t>
      </w:r>
      <w:r w:rsidR="003100D1" w:rsidRPr="00C205AF">
        <w:rPr>
          <w:rFonts w:ascii="Times New Roman" w:hAnsi="Times New Roman" w:cs="Times New Roman"/>
          <w:i/>
          <w:sz w:val="24"/>
          <w:szCs w:val="24"/>
        </w:rPr>
        <w:t>propriété privée</w:t>
      </w:r>
      <w:r w:rsidR="003100D1" w:rsidRPr="00C205AF">
        <w:rPr>
          <w:rFonts w:ascii="Times New Roman" w:hAnsi="Times New Roman" w:cs="Times New Roman"/>
          <w:sz w:val="24"/>
          <w:szCs w:val="24"/>
        </w:rPr>
        <w:t xml:space="preserve">, </w:t>
      </w:r>
      <w:r w:rsidR="003100D1" w:rsidRPr="00C205AF">
        <w:rPr>
          <w:rFonts w:ascii="Times New Roman" w:hAnsi="Times New Roman" w:cs="Times New Roman"/>
          <w:i/>
          <w:sz w:val="24"/>
          <w:szCs w:val="24"/>
        </w:rPr>
        <w:t>égalité</w:t>
      </w:r>
      <w:r w:rsidR="003100D1" w:rsidRPr="00C205AF">
        <w:rPr>
          <w:rFonts w:ascii="Times New Roman" w:hAnsi="Times New Roman" w:cs="Times New Roman"/>
          <w:sz w:val="24"/>
          <w:szCs w:val="24"/>
        </w:rPr>
        <w:t xml:space="preserve"> y </w:t>
      </w:r>
      <w:r w:rsidR="003100D1" w:rsidRPr="00C205AF">
        <w:rPr>
          <w:rFonts w:ascii="Times New Roman" w:hAnsi="Times New Roman" w:cs="Times New Roman"/>
          <w:i/>
          <w:sz w:val="24"/>
          <w:szCs w:val="24"/>
        </w:rPr>
        <w:t>sûreté</w:t>
      </w:r>
      <w:r w:rsidRPr="00C205AF">
        <w:rPr>
          <w:rFonts w:ascii="Times New Roman" w:hAnsi="Times New Roman" w:cs="Times New Roman"/>
          <w:sz w:val="24"/>
          <w:szCs w:val="24"/>
        </w:rPr>
        <w:t>)</w:t>
      </w:r>
      <w:r w:rsidR="003100D1" w:rsidRPr="00C205AF">
        <w:rPr>
          <w:rFonts w:ascii="Times New Roman" w:hAnsi="Times New Roman" w:cs="Times New Roman"/>
          <w:sz w:val="24"/>
          <w:szCs w:val="24"/>
        </w:rPr>
        <w:t>, encuentra en ellos</w:t>
      </w:r>
      <w:r w:rsidR="002D22D1" w:rsidRPr="00C205AF">
        <w:rPr>
          <w:rFonts w:ascii="Times New Roman" w:hAnsi="Times New Roman" w:cs="Times New Roman"/>
          <w:sz w:val="24"/>
          <w:szCs w:val="24"/>
        </w:rPr>
        <w:t xml:space="preserve"> el retrato de</w:t>
      </w:r>
      <w:r w:rsidR="00242F36" w:rsidRPr="00C205AF">
        <w:rPr>
          <w:rFonts w:ascii="Times New Roman" w:hAnsi="Times New Roman" w:cs="Times New Roman"/>
          <w:sz w:val="24"/>
          <w:szCs w:val="24"/>
        </w:rPr>
        <w:t>l</w:t>
      </w:r>
      <w:r w:rsidR="00B52F64" w:rsidRPr="00C205AF">
        <w:rPr>
          <w:rFonts w:ascii="Times New Roman" w:hAnsi="Times New Roman" w:cs="Times New Roman"/>
          <w:sz w:val="24"/>
          <w:szCs w:val="24"/>
        </w:rPr>
        <w:t xml:space="preserve"> individuo egoísta, potencial agresor y agredido </w:t>
      </w:r>
      <w:r w:rsidR="003100D1" w:rsidRPr="00C205AF">
        <w:rPr>
          <w:rFonts w:ascii="Times New Roman" w:hAnsi="Times New Roman" w:cs="Times New Roman"/>
          <w:sz w:val="24"/>
          <w:szCs w:val="24"/>
        </w:rPr>
        <w:t>en sus relaciones con el resto de la comunidad</w:t>
      </w:r>
      <w:r w:rsidR="00B52F64" w:rsidRPr="00C205AF">
        <w:rPr>
          <w:rFonts w:ascii="Times New Roman" w:hAnsi="Times New Roman" w:cs="Times New Roman"/>
          <w:sz w:val="24"/>
          <w:szCs w:val="24"/>
        </w:rPr>
        <w:t xml:space="preserve"> política, </w:t>
      </w:r>
      <w:r w:rsidR="002D22D1" w:rsidRPr="00C205AF">
        <w:rPr>
          <w:rFonts w:ascii="Times New Roman" w:hAnsi="Times New Roman" w:cs="Times New Roman"/>
          <w:sz w:val="24"/>
          <w:szCs w:val="24"/>
        </w:rPr>
        <w:t>donde la seguridad sirve para la conservación de su propiedad</w:t>
      </w:r>
      <w:r w:rsidR="00B52F64" w:rsidRPr="00C205AF">
        <w:rPr>
          <w:rFonts w:ascii="Times New Roman" w:hAnsi="Times New Roman" w:cs="Times New Roman"/>
          <w:sz w:val="24"/>
          <w:szCs w:val="24"/>
        </w:rPr>
        <w:t xml:space="preserve"> (para Locke la </w:t>
      </w:r>
      <w:r w:rsidR="00B52F64" w:rsidRPr="00C205AF">
        <w:rPr>
          <w:rFonts w:ascii="Times New Roman" w:hAnsi="Times New Roman" w:cs="Times New Roman"/>
          <w:i/>
          <w:sz w:val="24"/>
          <w:szCs w:val="24"/>
        </w:rPr>
        <w:t>propiedad</w:t>
      </w:r>
      <w:r w:rsidR="00B52F64" w:rsidRPr="00C205AF">
        <w:rPr>
          <w:rFonts w:ascii="Times New Roman" w:hAnsi="Times New Roman" w:cs="Times New Roman"/>
          <w:sz w:val="24"/>
          <w:szCs w:val="24"/>
        </w:rPr>
        <w:t xml:space="preserve"> precisamente remite a la vida, la libertad y las posesiones)</w:t>
      </w:r>
    </w:p>
    <w:p w14:paraId="4F36F30B" w14:textId="31CAFFB1" w:rsidR="00B52F64" w:rsidRPr="00C205AF" w:rsidRDefault="00C21D0A"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De esta manera, </w:t>
      </w:r>
      <w:r w:rsidR="00B52F64" w:rsidRPr="00C205AF">
        <w:rPr>
          <w:rFonts w:ascii="Times New Roman" w:hAnsi="Times New Roman" w:cs="Times New Roman"/>
          <w:sz w:val="24"/>
          <w:szCs w:val="24"/>
        </w:rPr>
        <w:t>aunque</w:t>
      </w:r>
      <w:r w:rsidRPr="00C205AF">
        <w:rPr>
          <w:rFonts w:ascii="Times New Roman" w:hAnsi="Times New Roman" w:cs="Times New Roman"/>
          <w:sz w:val="24"/>
          <w:szCs w:val="24"/>
        </w:rPr>
        <w:t xml:space="preserve"> Arendt y Marx comparten el mismo punto de llegada, el contenido es totalmente distinto.</w:t>
      </w:r>
      <w:r w:rsidR="00B52F64" w:rsidRPr="00C205AF">
        <w:rPr>
          <w:rFonts w:ascii="Times New Roman" w:hAnsi="Times New Roman" w:cs="Times New Roman"/>
          <w:sz w:val="24"/>
          <w:szCs w:val="24"/>
        </w:rPr>
        <w:t xml:space="preserve"> Mientras</w:t>
      </w:r>
      <w:r w:rsidRPr="00C205AF">
        <w:rPr>
          <w:rFonts w:ascii="Times New Roman" w:hAnsi="Times New Roman" w:cs="Times New Roman"/>
          <w:sz w:val="24"/>
          <w:szCs w:val="24"/>
        </w:rPr>
        <w:t xml:space="preserve"> la primera</w:t>
      </w:r>
      <w:r w:rsidR="00B52F64" w:rsidRPr="00C205AF">
        <w:rPr>
          <w:rFonts w:ascii="Times New Roman" w:hAnsi="Times New Roman" w:cs="Times New Roman"/>
          <w:sz w:val="24"/>
          <w:szCs w:val="24"/>
        </w:rPr>
        <w:t xml:space="preserve"> encuentra que la ciudadanía es la condición de posibilidad para demandar y proteger lo</w:t>
      </w:r>
      <w:r w:rsidR="00693D54">
        <w:rPr>
          <w:rFonts w:ascii="Times New Roman" w:hAnsi="Times New Roman" w:cs="Times New Roman"/>
          <w:sz w:val="24"/>
          <w:szCs w:val="24"/>
        </w:rPr>
        <w:t>s derechos humanos,</w:t>
      </w:r>
      <w:r w:rsidR="002D22D1" w:rsidRPr="00C205AF">
        <w:rPr>
          <w:rFonts w:ascii="Times New Roman" w:hAnsi="Times New Roman" w:cs="Times New Roman"/>
          <w:sz w:val="24"/>
          <w:szCs w:val="24"/>
        </w:rPr>
        <w:t xml:space="preserve"> Marx </w:t>
      </w:r>
      <w:r w:rsidR="00B52F64" w:rsidRPr="00C205AF">
        <w:rPr>
          <w:rFonts w:ascii="Times New Roman" w:hAnsi="Times New Roman" w:cs="Times New Roman"/>
          <w:sz w:val="24"/>
          <w:szCs w:val="24"/>
        </w:rPr>
        <w:t xml:space="preserve">ve en la </w:t>
      </w:r>
      <w:r w:rsidR="00B52F64" w:rsidRPr="00C205AF">
        <w:rPr>
          <w:rFonts w:ascii="Times New Roman" w:hAnsi="Times New Roman" w:cs="Times New Roman"/>
          <w:sz w:val="24"/>
          <w:szCs w:val="24"/>
        </w:rPr>
        <w:lastRenderedPageBreak/>
        <w:t xml:space="preserve">ciudadanía “el simple medio para la conservación de estos llamados derechos humanos” (p. 150), puesto que el </w:t>
      </w:r>
      <w:r w:rsidR="00B52F64" w:rsidRPr="00C205AF">
        <w:rPr>
          <w:rFonts w:ascii="Times New Roman" w:hAnsi="Times New Roman" w:cs="Times New Roman"/>
          <w:i/>
          <w:sz w:val="24"/>
          <w:szCs w:val="24"/>
        </w:rPr>
        <w:t>citoyen</w:t>
      </w:r>
      <w:r w:rsidR="00B52F64" w:rsidRPr="00C205AF">
        <w:rPr>
          <w:rFonts w:ascii="Times New Roman" w:hAnsi="Times New Roman" w:cs="Times New Roman"/>
          <w:sz w:val="24"/>
          <w:szCs w:val="24"/>
        </w:rPr>
        <w:t xml:space="preserve"> es un mero servidor </w:t>
      </w:r>
      <w:r w:rsidR="00242F36" w:rsidRPr="00C205AF">
        <w:rPr>
          <w:rFonts w:ascii="Times New Roman" w:hAnsi="Times New Roman" w:cs="Times New Roman"/>
          <w:sz w:val="24"/>
          <w:szCs w:val="24"/>
        </w:rPr>
        <w:t>d</w:t>
      </w:r>
      <w:r w:rsidR="00B52F64" w:rsidRPr="00C205AF">
        <w:rPr>
          <w:rFonts w:ascii="Times New Roman" w:hAnsi="Times New Roman" w:cs="Times New Roman"/>
          <w:sz w:val="24"/>
          <w:szCs w:val="24"/>
        </w:rPr>
        <w:t xml:space="preserve">el </w:t>
      </w:r>
      <w:r w:rsidR="00B52F64" w:rsidRPr="00C205AF">
        <w:rPr>
          <w:rFonts w:ascii="Times New Roman" w:hAnsi="Times New Roman" w:cs="Times New Roman"/>
          <w:i/>
          <w:sz w:val="24"/>
          <w:szCs w:val="24"/>
        </w:rPr>
        <w:t xml:space="preserve">homme </w:t>
      </w:r>
      <w:r w:rsidR="00B52F64" w:rsidRPr="00C205AF">
        <w:rPr>
          <w:rFonts w:ascii="Times New Roman" w:hAnsi="Times New Roman" w:cs="Times New Roman"/>
          <w:sz w:val="24"/>
          <w:szCs w:val="24"/>
        </w:rPr>
        <w:t>burgués.</w:t>
      </w:r>
    </w:p>
    <w:p w14:paraId="0A16C2A5" w14:textId="63920C46" w:rsidR="00B52F64" w:rsidRPr="00C205AF" w:rsidRDefault="00693D54" w:rsidP="00E01C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 porque</w:t>
      </w:r>
      <w:r w:rsidR="00B52F64" w:rsidRPr="00C205AF">
        <w:rPr>
          <w:rFonts w:ascii="Times New Roman" w:hAnsi="Times New Roman" w:cs="Times New Roman"/>
          <w:sz w:val="24"/>
          <w:szCs w:val="24"/>
        </w:rPr>
        <w:t xml:space="preserve"> los derechos humanos </w:t>
      </w:r>
      <w:r w:rsidR="00C21D0A" w:rsidRPr="00C205AF">
        <w:rPr>
          <w:rFonts w:ascii="Times New Roman" w:hAnsi="Times New Roman" w:cs="Times New Roman"/>
          <w:sz w:val="24"/>
          <w:szCs w:val="24"/>
        </w:rPr>
        <w:t>protegen</w:t>
      </w:r>
      <w:r w:rsidR="00B52F64" w:rsidRPr="00C205AF">
        <w:rPr>
          <w:rFonts w:ascii="Times New Roman" w:hAnsi="Times New Roman" w:cs="Times New Roman"/>
          <w:sz w:val="24"/>
          <w:szCs w:val="24"/>
        </w:rPr>
        <w:t xml:space="preserve"> los intereses y propiedades del hombre egoísta</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y </w:t>
      </w:r>
      <w:r w:rsidR="00242F36" w:rsidRPr="00C205AF">
        <w:rPr>
          <w:rFonts w:ascii="Times New Roman" w:hAnsi="Times New Roman" w:cs="Times New Roman"/>
          <w:sz w:val="24"/>
          <w:szCs w:val="24"/>
        </w:rPr>
        <w:t>brindan</w:t>
      </w:r>
      <w:r w:rsidR="00B52F64" w:rsidRPr="00C205AF">
        <w:rPr>
          <w:rFonts w:ascii="Times New Roman" w:hAnsi="Times New Roman" w:cs="Times New Roman"/>
          <w:sz w:val="24"/>
          <w:szCs w:val="24"/>
        </w:rPr>
        <w:t xml:space="preserve"> l</w:t>
      </w:r>
      <w:r>
        <w:rPr>
          <w:rFonts w:ascii="Times New Roman" w:hAnsi="Times New Roman" w:cs="Times New Roman"/>
          <w:sz w:val="24"/>
          <w:szCs w:val="24"/>
        </w:rPr>
        <w:t>a seguridad necesaria para que e</w:t>
      </w:r>
      <w:r w:rsidR="00B52F64" w:rsidRPr="00C205AF">
        <w:rPr>
          <w:rFonts w:ascii="Times New Roman" w:hAnsi="Times New Roman" w:cs="Times New Roman"/>
          <w:sz w:val="24"/>
          <w:szCs w:val="24"/>
        </w:rPr>
        <w:t>ste pueda re</w:t>
      </w:r>
      <w:r>
        <w:rPr>
          <w:rFonts w:ascii="Times New Roman" w:hAnsi="Times New Roman" w:cs="Times New Roman"/>
          <w:sz w:val="24"/>
          <w:szCs w:val="24"/>
        </w:rPr>
        <w:t>producir su orden de dominación</w:t>
      </w:r>
      <w:r w:rsidR="00B52F64" w:rsidRPr="00C205AF">
        <w:rPr>
          <w:rFonts w:ascii="Times New Roman" w:hAnsi="Times New Roman" w:cs="Times New Roman"/>
          <w:sz w:val="24"/>
          <w:szCs w:val="24"/>
        </w:rPr>
        <w:t xml:space="preserve"> mediante el disfraz de la supuesta genericidad que</w:t>
      </w:r>
      <w:r>
        <w:rPr>
          <w:rFonts w:ascii="Times New Roman" w:hAnsi="Times New Roman" w:cs="Times New Roman"/>
          <w:sz w:val="24"/>
          <w:szCs w:val="24"/>
        </w:rPr>
        <w:t xml:space="preserve"> e</w:t>
      </w:r>
      <w:r w:rsidR="00B52F64" w:rsidRPr="00C205AF">
        <w:rPr>
          <w:rFonts w:ascii="Times New Roman" w:hAnsi="Times New Roman" w:cs="Times New Roman"/>
          <w:sz w:val="24"/>
          <w:szCs w:val="24"/>
        </w:rPr>
        <w:t>stos expresan.</w:t>
      </w:r>
      <w:r w:rsidR="00C21D0A" w:rsidRPr="00C205AF">
        <w:rPr>
          <w:rFonts w:ascii="Times New Roman" w:hAnsi="Times New Roman" w:cs="Times New Roman"/>
          <w:sz w:val="24"/>
          <w:szCs w:val="24"/>
        </w:rPr>
        <w:t xml:space="preserve"> Ahora bien, l</w:t>
      </w:r>
      <w:r w:rsidR="00B52F64" w:rsidRPr="00C205AF">
        <w:rPr>
          <w:rFonts w:ascii="Times New Roman" w:hAnsi="Times New Roman" w:cs="Times New Roman"/>
          <w:sz w:val="24"/>
          <w:szCs w:val="24"/>
        </w:rPr>
        <w:t>a dificultad principal de la posición de Marx es su unilateralidad respecto del Derecho y</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más puntualmente, respecto de Derechos Humanos, como desarrollaré en el próximo apartado.</w:t>
      </w:r>
    </w:p>
    <w:p w14:paraId="2635D8A8" w14:textId="60FFCD56" w:rsidR="00C21D0A" w:rsidRPr="00C205AF" w:rsidRDefault="00C21D0A"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Vale por aho</w:t>
      </w:r>
      <w:r w:rsidR="00693D54">
        <w:rPr>
          <w:rFonts w:ascii="Times New Roman" w:hAnsi="Times New Roman" w:cs="Times New Roman"/>
          <w:sz w:val="24"/>
          <w:szCs w:val="24"/>
        </w:rPr>
        <w:t>ra indicar que para Marx (2010)</w:t>
      </w:r>
      <w:r w:rsidRPr="00C205AF">
        <w:rPr>
          <w:rFonts w:ascii="Times New Roman" w:hAnsi="Times New Roman" w:cs="Times New Roman"/>
          <w:sz w:val="24"/>
          <w:szCs w:val="24"/>
        </w:rPr>
        <w:t xml:space="preserve"> e</w:t>
      </w:r>
      <w:r w:rsidR="00B52F64" w:rsidRPr="00C205AF">
        <w:rPr>
          <w:rFonts w:ascii="Times New Roman" w:hAnsi="Times New Roman" w:cs="Times New Roman"/>
          <w:sz w:val="24"/>
          <w:szCs w:val="24"/>
        </w:rPr>
        <w:t xml:space="preserve">l Estado constitucional </w:t>
      </w:r>
      <w:r w:rsidRPr="00C205AF">
        <w:rPr>
          <w:rFonts w:ascii="Times New Roman" w:hAnsi="Times New Roman" w:cs="Times New Roman"/>
          <w:sz w:val="24"/>
          <w:szCs w:val="24"/>
        </w:rPr>
        <w:t>encuentra un límite que él mismo</w:t>
      </w:r>
      <w:r w:rsidR="00B52F64" w:rsidRPr="00C205AF">
        <w:rPr>
          <w:rFonts w:ascii="Times New Roman" w:hAnsi="Times New Roman" w:cs="Times New Roman"/>
          <w:sz w:val="24"/>
          <w:szCs w:val="24"/>
        </w:rPr>
        <w:t xml:space="preserve"> no vuelve explícito en este momento</w:t>
      </w:r>
      <w:r w:rsidRPr="00C205AF">
        <w:rPr>
          <w:rFonts w:ascii="Times New Roman" w:hAnsi="Times New Roman" w:cs="Times New Roman"/>
          <w:sz w:val="24"/>
          <w:szCs w:val="24"/>
        </w:rPr>
        <w:t xml:space="preserve"> de desarrollo de su obra</w:t>
      </w:r>
      <w:r w:rsidR="00B52F64" w:rsidRPr="00C205AF">
        <w:rPr>
          <w:rFonts w:ascii="Times New Roman" w:hAnsi="Times New Roman" w:cs="Times New Roman"/>
          <w:sz w:val="24"/>
          <w:szCs w:val="24"/>
        </w:rPr>
        <w:t>,</w:t>
      </w:r>
      <w:r w:rsidRPr="00C205AF">
        <w:rPr>
          <w:rFonts w:ascii="Times New Roman" w:hAnsi="Times New Roman" w:cs="Times New Roman"/>
          <w:sz w:val="24"/>
          <w:szCs w:val="24"/>
        </w:rPr>
        <w:t xml:space="preserve"> pero que aparecerá con total claridad en sus escritos de madurez</w:t>
      </w:r>
      <w:r w:rsidR="00ED1BCD" w:rsidRPr="00C205AF">
        <w:rPr>
          <w:rFonts w:ascii="Times New Roman" w:hAnsi="Times New Roman" w:cs="Times New Roman"/>
          <w:sz w:val="24"/>
          <w:szCs w:val="24"/>
        </w:rPr>
        <w:t>: el capitalismo necesita explotar</w:t>
      </w:r>
      <w:r w:rsidR="00B52F64" w:rsidRPr="00C205AF">
        <w:rPr>
          <w:rFonts w:ascii="Times New Roman" w:hAnsi="Times New Roman" w:cs="Times New Roman"/>
          <w:sz w:val="24"/>
          <w:szCs w:val="24"/>
        </w:rPr>
        <w:t xml:space="preserve"> la fuerza de trabajo de una gr</w:t>
      </w:r>
      <w:r w:rsidR="00ED1BCD" w:rsidRPr="00C205AF">
        <w:rPr>
          <w:rFonts w:ascii="Times New Roman" w:hAnsi="Times New Roman" w:cs="Times New Roman"/>
          <w:sz w:val="24"/>
          <w:szCs w:val="24"/>
        </w:rPr>
        <w:t>an parte de la población y conformar</w:t>
      </w:r>
      <w:r w:rsidR="00B52F64" w:rsidRPr="00C205AF">
        <w:rPr>
          <w:rFonts w:ascii="Times New Roman" w:hAnsi="Times New Roman" w:cs="Times New Roman"/>
          <w:sz w:val="24"/>
          <w:szCs w:val="24"/>
        </w:rPr>
        <w:t xml:space="preserve"> un excedente de trabajadores </w:t>
      </w:r>
      <w:r w:rsidR="00ED1BCD" w:rsidRPr="00C205AF">
        <w:rPr>
          <w:rFonts w:ascii="Times New Roman" w:hAnsi="Times New Roman" w:cs="Times New Roman"/>
          <w:sz w:val="24"/>
          <w:szCs w:val="24"/>
        </w:rPr>
        <w:t>para sostener</w:t>
      </w:r>
      <w:r w:rsidRPr="00C205AF">
        <w:rPr>
          <w:rFonts w:ascii="Times New Roman" w:hAnsi="Times New Roman" w:cs="Times New Roman"/>
          <w:sz w:val="24"/>
          <w:szCs w:val="24"/>
        </w:rPr>
        <w:t xml:space="preserve"> el control de su particular</w:t>
      </w:r>
      <w:r w:rsidR="00B52F64" w:rsidRPr="00C205AF">
        <w:rPr>
          <w:rFonts w:ascii="Times New Roman" w:hAnsi="Times New Roman" w:cs="Times New Roman"/>
          <w:sz w:val="24"/>
          <w:szCs w:val="24"/>
        </w:rPr>
        <w:t xml:space="preserve"> régimen de empleo</w:t>
      </w:r>
      <w:r w:rsidR="00ED1BCD" w:rsidRPr="00C205AF">
        <w:rPr>
          <w:rFonts w:ascii="Times New Roman" w:hAnsi="Times New Roman" w:cs="Times New Roman"/>
          <w:sz w:val="24"/>
          <w:szCs w:val="24"/>
        </w:rPr>
        <w:t>-</w:t>
      </w:r>
      <w:r w:rsidR="00B52F64" w:rsidRPr="00C205AF">
        <w:rPr>
          <w:rFonts w:ascii="Times New Roman" w:hAnsi="Times New Roman" w:cs="Times New Roman"/>
          <w:sz w:val="24"/>
          <w:szCs w:val="24"/>
        </w:rPr>
        <w:t>explotación, a la vez que concentra privadamente los medios de producción en un reducido sector de la población</w:t>
      </w:r>
      <w:r w:rsidRPr="00C205AF">
        <w:rPr>
          <w:rFonts w:ascii="Times New Roman" w:hAnsi="Times New Roman" w:cs="Times New Roman"/>
          <w:sz w:val="24"/>
          <w:szCs w:val="24"/>
        </w:rPr>
        <w:t>.</w:t>
      </w:r>
    </w:p>
    <w:p w14:paraId="7AC57F04"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El Estado puede generar políticas paliativas y contenedoras de las contradicciones generadas por esta dinámica de acumulación privada del</w:t>
      </w:r>
      <w:r w:rsidR="00ED1BCD" w:rsidRPr="00C205AF">
        <w:rPr>
          <w:rFonts w:ascii="Times New Roman" w:hAnsi="Times New Roman" w:cs="Times New Roman"/>
          <w:sz w:val="24"/>
          <w:szCs w:val="24"/>
        </w:rPr>
        <w:t xml:space="preserve"> capital; no obstante, no puede </w:t>
      </w:r>
      <w:r w:rsidRPr="00C205AF">
        <w:rPr>
          <w:rFonts w:ascii="Times New Roman" w:hAnsi="Times New Roman" w:cs="Times New Roman"/>
          <w:sz w:val="24"/>
          <w:szCs w:val="24"/>
        </w:rPr>
        <w:t xml:space="preserve">generar ninguna política que atente contra dicha dinámica. El </w:t>
      </w:r>
      <w:r w:rsidRPr="00C205AF">
        <w:rPr>
          <w:rFonts w:ascii="Times New Roman" w:hAnsi="Times New Roman" w:cs="Times New Roman"/>
          <w:i/>
          <w:sz w:val="24"/>
          <w:szCs w:val="24"/>
        </w:rPr>
        <w:t>imperio de la ley</w:t>
      </w:r>
      <w:r w:rsidRPr="00C205AF">
        <w:rPr>
          <w:rFonts w:ascii="Times New Roman" w:hAnsi="Times New Roman" w:cs="Times New Roman"/>
          <w:sz w:val="24"/>
          <w:szCs w:val="24"/>
        </w:rPr>
        <w:t xml:space="preserve"> en la tierra se sostiene porque existe el </w:t>
      </w:r>
      <w:r w:rsidRPr="00C205AF">
        <w:rPr>
          <w:rFonts w:ascii="Times New Roman" w:hAnsi="Times New Roman" w:cs="Times New Roman"/>
          <w:i/>
          <w:sz w:val="24"/>
          <w:szCs w:val="24"/>
        </w:rPr>
        <w:t>imperio del capital</w:t>
      </w:r>
      <w:r w:rsidRPr="00C205AF">
        <w:rPr>
          <w:rFonts w:ascii="Times New Roman" w:hAnsi="Times New Roman" w:cs="Times New Roman"/>
          <w:sz w:val="24"/>
          <w:szCs w:val="24"/>
        </w:rPr>
        <w:t xml:space="preserve"> en el cielo.</w:t>
      </w:r>
    </w:p>
    <w:p w14:paraId="05A6C26E" w14:textId="0CA63DE2"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¿Qué papel juega entonces lo </w:t>
      </w:r>
      <w:r w:rsidRPr="00C205AF">
        <w:rPr>
          <w:rFonts w:ascii="Times New Roman" w:hAnsi="Times New Roman" w:cs="Times New Roman"/>
          <w:i/>
          <w:sz w:val="24"/>
          <w:szCs w:val="24"/>
        </w:rPr>
        <w:t>formal</w:t>
      </w:r>
      <w:r w:rsidRPr="00C205AF">
        <w:rPr>
          <w:rFonts w:ascii="Times New Roman" w:hAnsi="Times New Roman" w:cs="Times New Roman"/>
          <w:sz w:val="24"/>
          <w:szCs w:val="24"/>
        </w:rPr>
        <w:t xml:space="preserve"> o el Derecho</w:t>
      </w:r>
      <w:r w:rsidR="00944EBB">
        <w:rPr>
          <w:rFonts w:ascii="Times New Roman" w:hAnsi="Times New Roman" w:cs="Times New Roman"/>
          <w:sz w:val="24"/>
          <w:szCs w:val="24"/>
        </w:rPr>
        <w:t xml:space="preserve"> para Marx? E</w:t>
      </w:r>
      <w:r w:rsidR="00ED1BCD" w:rsidRPr="00C205AF">
        <w:rPr>
          <w:rFonts w:ascii="Times New Roman" w:hAnsi="Times New Roman" w:cs="Times New Roman"/>
          <w:sz w:val="24"/>
          <w:szCs w:val="24"/>
        </w:rPr>
        <w:t xml:space="preserve">l de cómplice de lo </w:t>
      </w:r>
      <w:r w:rsidR="00ED1BCD" w:rsidRPr="00C205AF">
        <w:rPr>
          <w:rFonts w:ascii="Times New Roman" w:hAnsi="Times New Roman" w:cs="Times New Roman"/>
          <w:i/>
          <w:sz w:val="24"/>
          <w:szCs w:val="24"/>
        </w:rPr>
        <w:t>real</w:t>
      </w:r>
      <w:r w:rsidR="00944EBB">
        <w:rPr>
          <w:rFonts w:ascii="Times New Roman" w:hAnsi="Times New Roman" w:cs="Times New Roman"/>
          <w:i/>
          <w:sz w:val="24"/>
          <w:szCs w:val="24"/>
        </w:rPr>
        <w:t>,</w:t>
      </w:r>
      <w:r w:rsidR="00ED1BCD" w:rsidRPr="00C205AF">
        <w:rPr>
          <w:rFonts w:ascii="Times New Roman" w:hAnsi="Times New Roman" w:cs="Times New Roman"/>
          <w:sz w:val="24"/>
          <w:szCs w:val="24"/>
        </w:rPr>
        <w:t xml:space="preserve"> </w:t>
      </w:r>
      <w:r w:rsidRPr="00C205AF">
        <w:rPr>
          <w:rFonts w:ascii="Times New Roman" w:hAnsi="Times New Roman" w:cs="Times New Roman"/>
          <w:sz w:val="24"/>
          <w:szCs w:val="24"/>
        </w:rPr>
        <w:t>y es por eso que la relación entre ambas no es unilateral sino dialéctica. La desigualdad de lo real es enmascarada por la igualdad formal; para que el trabajador pueda ser más y mejor explotado es necesario que no muera en el proceso</w:t>
      </w:r>
      <w:r w:rsidR="00944EBB">
        <w:rPr>
          <w:rFonts w:ascii="Times New Roman" w:hAnsi="Times New Roman" w:cs="Times New Roman"/>
          <w:sz w:val="24"/>
          <w:szCs w:val="24"/>
        </w:rPr>
        <w:t>,</w:t>
      </w:r>
      <w:r w:rsidRPr="00C205AF">
        <w:rPr>
          <w:rFonts w:ascii="Times New Roman" w:hAnsi="Times New Roman" w:cs="Times New Roman"/>
          <w:sz w:val="24"/>
          <w:szCs w:val="24"/>
        </w:rPr>
        <w:t xml:space="preserve"> y es aquí donde el derecho del </w:t>
      </w:r>
      <w:r w:rsidRPr="00C205AF">
        <w:rPr>
          <w:rFonts w:ascii="Times New Roman" w:hAnsi="Times New Roman" w:cs="Times New Roman"/>
          <w:i/>
          <w:sz w:val="24"/>
          <w:szCs w:val="24"/>
        </w:rPr>
        <w:t>citoyen</w:t>
      </w:r>
      <w:r w:rsidRPr="00C205AF">
        <w:rPr>
          <w:rFonts w:ascii="Times New Roman" w:hAnsi="Times New Roman" w:cs="Times New Roman"/>
          <w:sz w:val="24"/>
          <w:szCs w:val="24"/>
        </w:rPr>
        <w:t xml:space="preserve"> cobra su lugar en el impedimento de la muerte; mas no en la eliminación de la relación de explotación entre el burgués y el trabajador.</w:t>
      </w:r>
    </w:p>
    <w:p w14:paraId="697DA0BE" w14:textId="1244E461"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Aunque la crítica de Marx apunta al núcleo de la contradicción del capitalismo y el Estado moderno, como cualquier contradicción, su proceso no es unilateral o unívoco. Las tensiones que las fuerzas sociales en conflicto desarrollan hacen del Estado burgués</w:t>
      </w:r>
      <w:r w:rsidR="00944EBB">
        <w:rPr>
          <w:rFonts w:ascii="Times New Roman" w:hAnsi="Times New Roman" w:cs="Times New Roman"/>
          <w:sz w:val="24"/>
          <w:szCs w:val="24"/>
        </w:rPr>
        <w:t>,</w:t>
      </w:r>
      <w:r w:rsidRPr="00C205AF">
        <w:rPr>
          <w:rFonts w:ascii="Times New Roman" w:hAnsi="Times New Roman" w:cs="Times New Roman"/>
          <w:sz w:val="24"/>
          <w:szCs w:val="24"/>
        </w:rPr>
        <w:t xml:space="preserve"> y de Derechos Humanos</w:t>
      </w:r>
      <w:r w:rsidR="00944EBB">
        <w:rPr>
          <w:rFonts w:ascii="Times New Roman" w:hAnsi="Times New Roman" w:cs="Times New Roman"/>
          <w:sz w:val="24"/>
          <w:szCs w:val="24"/>
        </w:rPr>
        <w:t>,</w:t>
      </w:r>
      <w:r w:rsidRPr="00C205AF">
        <w:rPr>
          <w:rFonts w:ascii="Times New Roman" w:hAnsi="Times New Roman" w:cs="Times New Roman"/>
          <w:sz w:val="24"/>
          <w:szCs w:val="24"/>
        </w:rPr>
        <w:t xml:space="preserve"> formaciones sociales más complejas. Esta complejidad de la política es lo que la teoría postfundacionalista agrega al debate en torno a la cuestión de Derecho</w:t>
      </w:r>
      <w:r w:rsidR="00ED1BCD" w:rsidRPr="00C205AF">
        <w:rPr>
          <w:rFonts w:ascii="Times New Roman" w:hAnsi="Times New Roman" w:cs="Times New Roman"/>
          <w:sz w:val="24"/>
          <w:szCs w:val="24"/>
        </w:rPr>
        <w:t>s Humanos y de su sujeto.</w:t>
      </w:r>
    </w:p>
    <w:p w14:paraId="138C8E5D"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lastRenderedPageBreak/>
        <w:t>Críticas posfundacionalistas a Derechos Humanos</w:t>
      </w:r>
    </w:p>
    <w:p w14:paraId="3EDB8500" w14:textId="77777777" w:rsidR="00074078" w:rsidRPr="00C205AF" w:rsidRDefault="00074078" w:rsidP="00E01CD9">
      <w:pPr>
        <w:spacing w:after="0" w:line="360" w:lineRule="auto"/>
        <w:jc w:val="both"/>
        <w:rPr>
          <w:rFonts w:ascii="Times New Roman" w:hAnsi="Times New Roman" w:cs="Times New Roman"/>
          <w:b/>
          <w:sz w:val="24"/>
          <w:szCs w:val="24"/>
        </w:rPr>
      </w:pPr>
    </w:p>
    <w:p w14:paraId="123E4A7F"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Rancière (2004) sintetiza la propuesta de Arendt bajo el siguiente enunciado: “los Derechos del Hombre son los derechos de aquellos que no tienen los derechos que tienen y tienen los derechos que no tienen.” (Rancière, 2004, </w:t>
      </w:r>
      <w:r w:rsidR="0033684F" w:rsidRPr="00C205AF">
        <w:rPr>
          <w:rFonts w:ascii="Times New Roman" w:hAnsi="Times New Roman" w:cs="Times New Roman"/>
          <w:sz w:val="24"/>
          <w:szCs w:val="24"/>
        </w:rPr>
        <w:t xml:space="preserve">p. </w:t>
      </w:r>
      <w:r w:rsidRPr="00C205AF">
        <w:rPr>
          <w:rFonts w:ascii="Times New Roman" w:hAnsi="Times New Roman" w:cs="Times New Roman"/>
          <w:sz w:val="24"/>
          <w:szCs w:val="24"/>
        </w:rPr>
        <w:t>302). Este juego de palabras refleja precisamente el problema que Arendt identifica: en la condición de mera humanidad los seres humanos dejan de tener derechos. No obstante, al formular la cuestión de esta manera,</w:t>
      </w:r>
      <w:r w:rsidR="00BE020A" w:rsidRPr="00C205AF">
        <w:rPr>
          <w:rFonts w:ascii="Times New Roman" w:hAnsi="Times New Roman" w:cs="Times New Roman"/>
          <w:sz w:val="24"/>
          <w:szCs w:val="24"/>
        </w:rPr>
        <w:t xml:space="preserve"> </w:t>
      </w:r>
      <w:r w:rsidRPr="00C205AF">
        <w:rPr>
          <w:rFonts w:ascii="Times New Roman" w:hAnsi="Times New Roman" w:cs="Times New Roman"/>
          <w:sz w:val="24"/>
          <w:szCs w:val="24"/>
        </w:rPr>
        <w:t xml:space="preserve"> </w:t>
      </w:r>
      <w:r w:rsidR="00BE020A" w:rsidRPr="00C205AF">
        <w:rPr>
          <w:rFonts w:ascii="Times New Roman" w:hAnsi="Times New Roman" w:cs="Times New Roman"/>
          <w:sz w:val="24"/>
          <w:szCs w:val="24"/>
        </w:rPr>
        <w:t xml:space="preserve">Rancière (2004) encuentra que </w:t>
      </w:r>
      <w:r w:rsidRPr="00C205AF">
        <w:rPr>
          <w:rFonts w:ascii="Times New Roman" w:hAnsi="Times New Roman" w:cs="Times New Roman"/>
          <w:sz w:val="24"/>
          <w:szCs w:val="24"/>
        </w:rPr>
        <w:t>Arendt provoca una despolitización de los derechos humanos y de la condición de humanidad</w:t>
      </w:r>
      <w:r w:rsidR="00BE020A" w:rsidRPr="00C205AF">
        <w:rPr>
          <w:rFonts w:ascii="Times New Roman" w:hAnsi="Times New Roman" w:cs="Times New Roman"/>
          <w:sz w:val="24"/>
          <w:szCs w:val="24"/>
        </w:rPr>
        <w:t>.</w:t>
      </w:r>
    </w:p>
    <w:p w14:paraId="7ABCB343" w14:textId="210E7AF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La rígida división en la que Arendt incurre</w:t>
      </w:r>
      <w:r w:rsidR="006E4750">
        <w:rPr>
          <w:rFonts w:ascii="Times New Roman" w:hAnsi="Times New Roman" w:cs="Times New Roman"/>
          <w:sz w:val="24"/>
          <w:szCs w:val="24"/>
        </w:rPr>
        <w:t>,</w:t>
      </w:r>
      <w:r w:rsidRPr="00C205AF">
        <w:rPr>
          <w:rFonts w:ascii="Times New Roman" w:hAnsi="Times New Roman" w:cs="Times New Roman"/>
          <w:sz w:val="24"/>
          <w:szCs w:val="24"/>
        </w:rPr>
        <w:t xml:space="preserve"> entre sociedad civil y sociedad política</w:t>
      </w:r>
      <w:r w:rsidR="006E4750">
        <w:rPr>
          <w:rFonts w:ascii="Times New Roman" w:hAnsi="Times New Roman" w:cs="Times New Roman"/>
          <w:sz w:val="24"/>
          <w:szCs w:val="24"/>
        </w:rPr>
        <w:t>,</w:t>
      </w:r>
      <w:r w:rsidRPr="00C205AF">
        <w:rPr>
          <w:rFonts w:ascii="Times New Roman" w:hAnsi="Times New Roman" w:cs="Times New Roman"/>
          <w:sz w:val="24"/>
          <w:szCs w:val="24"/>
        </w:rPr>
        <w:t xml:space="preserve"> construye una dimensión o espacio más allá de la política. Paradójicamente, el intento de denuncia política de la situación de los apátridas y minorías de Arendt conduce a la despolitización de los asuntos de poder y represión visualizados al situarlos en una esfera de excepción que no es política.</w:t>
      </w:r>
    </w:p>
    <w:p w14:paraId="34361C55" w14:textId="55087FE6"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Ahora bien, la crítica de Rancière alcanza sin prete</w:t>
      </w:r>
      <w:r w:rsidR="00AF68B4" w:rsidRPr="00C205AF">
        <w:rPr>
          <w:rFonts w:ascii="Times New Roman" w:hAnsi="Times New Roman" w:cs="Times New Roman"/>
          <w:sz w:val="24"/>
          <w:szCs w:val="24"/>
        </w:rPr>
        <w:t>n</w:t>
      </w:r>
      <w:r w:rsidRPr="00C205AF">
        <w:rPr>
          <w:rFonts w:ascii="Times New Roman" w:hAnsi="Times New Roman" w:cs="Times New Roman"/>
          <w:sz w:val="24"/>
          <w:szCs w:val="24"/>
        </w:rPr>
        <w:t xml:space="preserve">derlo </w:t>
      </w:r>
      <w:r w:rsidR="007C20A0" w:rsidRPr="00C205AF">
        <w:rPr>
          <w:rFonts w:ascii="Times New Roman" w:hAnsi="Times New Roman" w:cs="Times New Roman"/>
          <w:sz w:val="24"/>
          <w:szCs w:val="24"/>
        </w:rPr>
        <w:t>la posición defendida por otro</w:t>
      </w:r>
      <w:r w:rsidRPr="00C205AF">
        <w:rPr>
          <w:rFonts w:ascii="Times New Roman" w:hAnsi="Times New Roman" w:cs="Times New Roman"/>
          <w:sz w:val="24"/>
          <w:szCs w:val="24"/>
        </w:rPr>
        <w:t xml:space="preserve"> teórico postfun</w:t>
      </w:r>
      <w:r w:rsidR="005A24D2">
        <w:rPr>
          <w:rFonts w:ascii="Times New Roman" w:hAnsi="Times New Roman" w:cs="Times New Roman"/>
          <w:sz w:val="24"/>
          <w:szCs w:val="24"/>
        </w:rPr>
        <w:t>dacionalista: Étienne Balibar. Este último</w:t>
      </w:r>
      <w:r w:rsidRPr="00C205AF">
        <w:rPr>
          <w:rFonts w:ascii="Times New Roman" w:hAnsi="Times New Roman" w:cs="Times New Roman"/>
          <w:sz w:val="24"/>
          <w:szCs w:val="24"/>
        </w:rPr>
        <w:t xml:space="preserve"> hereda y continúa la discusión desarrollada por Arendt examinando cómo</w:t>
      </w:r>
      <w:r w:rsidR="00D9215A">
        <w:rPr>
          <w:rFonts w:ascii="Times New Roman" w:hAnsi="Times New Roman" w:cs="Times New Roman"/>
          <w:sz w:val="24"/>
          <w:szCs w:val="24"/>
        </w:rPr>
        <w:t>,</w:t>
      </w:r>
      <w:r w:rsidRPr="00C205AF">
        <w:rPr>
          <w:rFonts w:ascii="Times New Roman" w:hAnsi="Times New Roman" w:cs="Times New Roman"/>
          <w:sz w:val="24"/>
          <w:szCs w:val="24"/>
        </w:rPr>
        <w:t xml:space="preserve"> en las dos tradiciones explicativas de la fundación democrática de los </w:t>
      </w:r>
      <w:r w:rsidRPr="00C205AF">
        <w:rPr>
          <w:rFonts w:ascii="Times New Roman" w:hAnsi="Times New Roman" w:cs="Times New Roman"/>
          <w:i/>
          <w:sz w:val="24"/>
          <w:szCs w:val="24"/>
        </w:rPr>
        <w:t>derechos del ciudadano</w:t>
      </w:r>
      <w:r w:rsidRPr="00C205AF">
        <w:rPr>
          <w:rFonts w:ascii="Times New Roman" w:hAnsi="Times New Roman" w:cs="Times New Roman"/>
          <w:sz w:val="24"/>
          <w:szCs w:val="24"/>
        </w:rPr>
        <w:t xml:space="preserve"> (la liberal</w:t>
      </w:r>
      <w:r w:rsidR="00A75583" w:rsidRPr="00C205AF">
        <w:rPr>
          <w:rFonts w:ascii="Times New Roman" w:hAnsi="Times New Roman" w:cs="Times New Roman"/>
          <w:sz w:val="24"/>
          <w:szCs w:val="24"/>
        </w:rPr>
        <w:t>-individualista</w:t>
      </w:r>
      <w:r w:rsidRPr="00C205AF">
        <w:rPr>
          <w:rFonts w:ascii="Times New Roman" w:hAnsi="Times New Roman" w:cs="Times New Roman"/>
          <w:sz w:val="24"/>
          <w:szCs w:val="24"/>
        </w:rPr>
        <w:t xml:space="preserve"> (Locke)</w:t>
      </w:r>
      <w:r w:rsidR="00D9215A">
        <w:rPr>
          <w:rFonts w:ascii="Times New Roman" w:hAnsi="Times New Roman" w:cs="Times New Roman"/>
          <w:sz w:val="24"/>
          <w:szCs w:val="24"/>
        </w:rPr>
        <w:t>,</w:t>
      </w:r>
      <w:r w:rsidRPr="00C205AF">
        <w:rPr>
          <w:rFonts w:ascii="Times New Roman" w:hAnsi="Times New Roman" w:cs="Times New Roman"/>
          <w:sz w:val="24"/>
          <w:szCs w:val="24"/>
        </w:rPr>
        <w:t xml:space="preserve"> y la republicana</w:t>
      </w:r>
      <w:r w:rsidR="00A75583" w:rsidRPr="00C205AF">
        <w:rPr>
          <w:rFonts w:ascii="Times New Roman" w:hAnsi="Times New Roman" w:cs="Times New Roman"/>
          <w:sz w:val="24"/>
          <w:szCs w:val="24"/>
        </w:rPr>
        <w:t>-comunitarista</w:t>
      </w:r>
      <w:r w:rsidRPr="00C205AF">
        <w:rPr>
          <w:rFonts w:ascii="Times New Roman" w:hAnsi="Times New Roman" w:cs="Times New Roman"/>
          <w:sz w:val="24"/>
          <w:szCs w:val="24"/>
        </w:rPr>
        <w:t xml:space="preserve"> (Rousseau)), está presente una tesis antropológica que a su vez contiene una antinomia, lo que él denomina “the negative dimensions of the democratic constitution” (p. 320)</w:t>
      </w:r>
    </w:p>
    <w:p w14:paraId="1AE9C09F" w14:textId="74BC7FD4"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Balibar (2004) señala que existen </w:t>
      </w:r>
      <w:r w:rsidRPr="00C205AF">
        <w:rPr>
          <w:rFonts w:ascii="Times New Roman" w:hAnsi="Times New Roman" w:cs="Times New Roman"/>
          <w:i/>
          <w:sz w:val="24"/>
          <w:szCs w:val="24"/>
        </w:rPr>
        <w:t>formas de exclusión</w:t>
      </w:r>
      <w:r w:rsidRPr="00C205AF">
        <w:rPr>
          <w:rFonts w:ascii="Times New Roman" w:hAnsi="Times New Roman" w:cs="Times New Roman"/>
          <w:sz w:val="24"/>
          <w:szCs w:val="24"/>
        </w:rPr>
        <w:t xml:space="preserve"> (de la condición de ciudadanía y de la condición de humanidad misma) que “son inherentes a todo procedimiento de definición de la importancia</w:t>
      </w:r>
      <w:r w:rsidR="00386379">
        <w:rPr>
          <w:rFonts w:ascii="Times New Roman" w:hAnsi="Times New Roman" w:cs="Times New Roman"/>
          <w:sz w:val="24"/>
          <w:szCs w:val="24"/>
        </w:rPr>
        <w:t>,</w:t>
      </w:r>
      <w:r w:rsidRPr="00C205AF">
        <w:rPr>
          <w:rFonts w:ascii="Times New Roman" w:hAnsi="Times New Roman" w:cs="Times New Roman"/>
          <w:sz w:val="24"/>
          <w:szCs w:val="24"/>
        </w:rPr>
        <w:t xml:space="preserve"> intrínsecamente política</w:t>
      </w:r>
      <w:r w:rsidR="00386379">
        <w:rPr>
          <w:rFonts w:ascii="Times New Roman" w:hAnsi="Times New Roman" w:cs="Times New Roman"/>
          <w:sz w:val="24"/>
          <w:szCs w:val="24"/>
        </w:rPr>
        <w:t>,</w:t>
      </w:r>
      <w:r w:rsidRPr="00C205AF">
        <w:rPr>
          <w:rFonts w:ascii="Times New Roman" w:hAnsi="Times New Roman" w:cs="Times New Roman"/>
          <w:sz w:val="24"/>
          <w:szCs w:val="24"/>
        </w:rPr>
        <w:t xml:space="preserve"> de la universalidad de los derechos humanos” (p. 320). Tales formas es</w:t>
      </w:r>
      <w:r w:rsidR="00C95679" w:rsidRPr="00C205AF">
        <w:rPr>
          <w:rFonts w:ascii="Times New Roman" w:hAnsi="Times New Roman" w:cs="Times New Roman"/>
          <w:sz w:val="24"/>
          <w:szCs w:val="24"/>
        </w:rPr>
        <w:t xml:space="preserve">tán presentes tanto en </w:t>
      </w:r>
      <w:r w:rsidRPr="00C205AF">
        <w:rPr>
          <w:rFonts w:ascii="Times New Roman" w:hAnsi="Times New Roman" w:cs="Times New Roman"/>
          <w:sz w:val="24"/>
          <w:szCs w:val="24"/>
        </w:rPr>
        <w:t>Rousseau (la coerción para ser libre) como en Locke (la exclusión del criminal), lo cual lleva al autor a concluir que es la ciudadanía la que funda los derechos humanos y no al revés; en cuanto, estas formas de exclusión contenidas en la universalidad de los derechos humanos, niega</w:t>
      </w:r>
      <w:r w:rsidR="00FA6C3F">
        <w:rPr>
          <w:rFonts w:ascii="Times New Roman" w:hAnsi="Times New Roman" w:cs="Times New Roman"/>
          <w:sz w:val="24"/>
          <w:szCs w:val="24"/>
        </w:rPr>
        <w:t>n</w:t>
      </w:r>
      <w:r w:rsidRPr="00C205AF">
        <w:rPr>
          <w:rFonts w:ascii="Times New Roman" w:hAnsi="Times New Roman" w:cs="Times New Roman"/>
          <w:sz w:val="24"/>
          <w:szCs w:val="24"/>
        </w:rPr>
        <w:t xml:space="preserve"> a individuos específicos en condiciones específicas su acceso y capacidad de derechos</w:t>
      </w:r>
      <w:r w:rsidR="00FA6C3F">
        <w:rPr>
          <w:rFonts w:ascii="Times New Roman" w:hAnsi="Times New Roman" w:cs="Times New Roman"/>
          <w:sz w:val="24"/>
          <w:szCs w:val="24"/>
        </w:rPr>
        <w:t>,</w:t>
      </w:r>
      <w:r w:rsidRPr="00C205AF">
        <w:rPr>
          <w:rFonts w:ascii="Times New Roman" w:hAnsi="Times New Roman" w:cs="Times New Roman"/>
          <w:sz w:val="24"/>
          <w:szCs w:val="24"/>
        </w:rPr>
        <w:t xml:space="preserve"> una vez que han sido excluidos de la comunidad </w:t>
      </w:r>
      <w:r w:rsidR="00C95679" w:rsidRPr="00C205AF">
        <w:rPr>
          <w:rFonts w:ascii="Times New Roman" w:hAnsi="Times New Roman" w:cs="Times New Roman"/>
          <w:sz w:val="24"/>
          <w:szCs w:val="24"/>
        </w:rPr>
        <w:t>política.</w:t>
      </w:r>
    </w:p>
    <w:p w14:paraId="148F6224"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lastRenderedPageBreak/>
        <w:t>De esta manera, la condición de humanidad se encue</w:t>
      </w:r>
      <w:r w:rsidR="00C95679" w:rsidRPr="00C205AF">
        <w:rPr>
          <w:rFonts w:ascii="Times New Roman" w:hAnsi="Times New Roman" w:cs="Times New Roman"/>
          <w:sz w:val="24"/>
          <w:szCs w:val="24"/>
        </w:rPr>
        <w:t xml:space="preserve">ntra en un momento pre-político, cuya consecuencia es </w:t>
      </w:r>
      <w:r w:rsidRPr="00C205AF">
        <w:rPr>
          <w:rFonts w:ascii="Times New Roman" w:hAnsi="Times New Roman" w:cs="Times New Roman"/>
          <w:sz w:val="24"/>
          <w:szCs w:val="24"/>
        </w:rPr>
        <w:t>despolitizador</w:t>
      </w:r>
      <w:r w:rsidR="00C95679" w:rsidRPr="00C205AF">
        <w:rPr>
          <w:rFonts w:ascii="Times New Roman" w:hAnsi="Times New Roman" w:cs="Times New Roman"/>
          <w:sz w:val="24"/>
          <w:szCs w:val="24"/>
        </w:rPr>
        <w:t>a</w:t>
      </w:r>
      <w:r w:rsidRPr="00C205AF">
        <w:rPr>
          <w:rFonts w:ascii="Times New Roman" w:hAnsi="Times New Roman" w:cs="Times New Roman"/>
          <w:sz w:val="24"/>
          <w:szCs w:val="24"/>
        </w:rPr>
        <w:t xml:space="preserve">; por el otro lado, en la condición de ciudadanía estaría presente la real capacidad de politizar la vida social y de </w:t>
      </w:r>
      <w:r w:rsidR="00C95679" w:rsidRPr="00C205AF">
        <w:rPr>
          <w:rFonts w:ascii="Times New Roman" w:hAnsi="Times New Roman" w:cs="Times New Roman"/>
          <w:sz w:val="24"/>
          <w:szCs w:val="24"/>
        </w:rPr>
        <w:t>efectivizar los</w:t>
      </w:r>
      <w:r w:rsidRPr="00C205AF">
        <w:rPr>
          <w:rFonts w:ascii="Times New Roman" w:hAnsi="Times New Roman" w:cs="Times New Roman"/>
          <w:sz w:val="24"/>
          <w:szCs w:val="24"/>
        </w:rPr>
        <w:t xml:space="preserve"> derechos humanos.</w:t>
      </w:r>
    </w:p>
    <w:p w14:paraId="5BB4B267"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En ambos casos, encontramo</w:t>
      </w:r>
      <w:r w:rsidR="00C95679" w:rsidRPr="00C205AF">
        <w:rPr>
          <w:rFonts w:ascii="Times New Roman" w:hAnsi="Times New Roman" w:cs="Times New Roman"/>
          <w:sz w:val="24"/>
          <w:szCs w:val="24"/>
        </w:rPr>
        <w:t>s una dimensión despolitizada de</w:t>
      </w:r>
      <w:r w:rsidRPr="00C205AF">
        <w:rPr>
          <w:rFonts w:ascii="Times New Roman" w:hAnsi="Times New Roman" w:cs="Times New Roman"/>
          <w:sz w:val="24"/>
          <w:szCs w:val="24"/>
        </w:rPr>
        <w:t xml:space="preserve"> la vi</w:t>
      </w:r>
      <w:r w:rsidR="00C95679" w:rsidRPr="00C205AF">
        <w:rPr>
          <w:rFonts w:ascii="Times New Roman" w:hAnsi="Times New Roman" w:cs="Times New Roman"/>
          <w:sz w:val="24"/>
          <w:szCs w:val="24"/>
        </w:rPr>
        <w:t xml:space="preserve">da de los seres humanos: la </w:t>
      </w:r>
      <w:r w:rsidR="006D6165" w:rsidRPr="00C205AF">
        <w:rPr>
          <w:rFonts w:ascii="Times New Roman" w:hAnsi="Times New Roman" w:cs="Times New Roman"/>
          <w:sz w:val="24"/>
          <w:szCs w:val="24"/>
        </w:rPr>
        <w:t>mera v</w:t>
      </w:r>
      <w:r w:rsidRPr="00C205AF">
        <w:rPr>
          <w:rFonts w:ascii="Times New Roman" w:hAnsi="Times New Roman" w:cs="Times New Roman"/>
          <w:sz w:val="24"/>
          <w:szCs w:val="24"/>
        </w:rPr>
        <w:t xml:space="preserve">ida. Ahora bien, Rancière (2004) reconoce que en Agamben (2013) existe un esfuerzo importante de superación de la tesis de Arendt, al identificar que la política se ha configurado en una biopolítica en cuanto subsume la </w:t>
      </w:r>
      <w:r w:rsidRPr="00C205AF">
        <w:rPr>
          <w:rFonts w:ascii="Times New Roman" w:hAnsi="Times New Roman" w:cs="Times New Roman"/>
          <w:i/>
          <w:sz w:val="24"/>
          <w:szCs w:val="24"/>
        </w:rPr>
        <w:t>bios</w:t>
      </w:r>
      <w:r w:rsidRPr="00C205AF">
        <w:rPr>
          <w:rFonts w:ascii="Times New Roman" w:hAnsi="Times New Roman" w:cs="Times New Roman"/>
          <w:sz w:val="24"/>
          <w:szCs w:val="24"/>
        </w:rPr>
        <w:t xml:space="preserve"> en la</w:t>
      </w:r>
      <w:r w:rsidRPr="00C205AF">
        <w:rPr>
          <w:rFonts w:ascii="Times New Roman" w:hAnsi="Times New Roman" w:cs="Times New Roman"/>
          <w:i/>
          <w:sz w:val="24"/>
          <w:szCs w:val="24"/>
        </w:rPr>
        <w:t xml:space="preserve"> zoe</w:t>
      </w:r>
      <w:r w:rsidRPr="00C205AF">
        <w:rPr>
          <w:rFonts w:ascii="Times New Roman" w:hAnsi="Times New Roman" w:cs="Times New Roman"/>
          <w:sz w:val="24"/>
          <w:szCs w:val="24"/>
        </w:rPr>
        <w:t>.</w:t>
      </w:r>
    </w:p>
    <w:p w14:paraId="3E2D0384" w14:textId="3165348C"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Si el proceso es así, la propuesta de Agamben intenta combatir dicho efecto despolitizador generado por </w:t>
      </w:r>
      <w:r w:rsidR="00C95679" w:rsidRPr="00C205AF">
        <w:rPr>
          <w:rFonts w:ascii="Times New Roman" w:hAnsi="Times New Roman" w:cs="Times New Roman"/>
          <w:sz w:val="24"/>
          <w:szCs w:val="24"/>
        </w:rPr>
        <w:t>la visión de Arendt</w:t>
      </w:r>
      <w:r w:rsidRPr="00C205AF">
        <w:rPr>
          <w:rFonts w:ascii="Times New Roman" w:hAnsi="Times New Roman" w:cs="Times New Roman"/>
          <w:sz w:val="24"/>
          <w:szCs w:val="24"/>
        </w:rPr>
        <w:t>, al demostrar que no hay más oposición entre el pod</w:t>
      </w:r>
      <w:r w:rsidR="00C95679" w:rsidRPr="00C205AF">
        <w:rPr>
          <w:rFonts w:ascii="Times New Roman" w:hAnsi="Times New Roman" w:cs="Times New Roman"/>
          <w:sz w:val="24"/>
          <w:szCs w:val="24"/>
        </w:rPr>
        <w:t>er soberano y el biopoder</w:t>
      </w:r>
      <w:r w:rsidR="00FA6C3F">
        <w:rPr>
          <w:rFonts w:ascii="Times New Roman" w:hAnsi="Times New Roman" w:cs="Times New Roman"/>
          <w:sz w:val="24"/>
          <w:szCs w:val="24"/>
        </w:rPr>
        <w:t>,</w:t>
      </w:r>
      <w:r w:rsidR="00C95679" w:rsidRPr="00C205AF">
        <w:rPr>
          <w:rFonts w:ascii="Times New Roman" w:hAnsi="Times New Roman" w:cs="Times New Roman"/>
          <w:sz w:val="24"/>
          <w:szCs w:val="24"/>
        </w:rPr>
        <w:t xml:space="preserve"> pues ambos son lo mismo</w:t>
      </w:r>
      <w:r w:rsidRPr="00C205AF">
        <w:rPr>
          <w:rFonts w:ascii="Times New Roman" w:hAnsi="Times New Roman" w:cs="Times New Roman"/>
          <w:sz w:val="24"/>
          <w:szCs w:val="24"/>
        </w:rPr>
        <w:t>, con lo que se puede defender que las dos esferas abismalmente</w:t>
      </w:r>
      <w:r w:rsidR="00FA6C3F">
        <w:rPr>
          <w:rFonts w:ascii="Times New Roman" w:hAnsi="Times New Roman" w:cs="Times New Roman"/>
          <w:sz w:val="24"/>
          <w:szCs w:val="24"/>
        </w:rPr>
        <w:t>,</w:t>
      </w:r>
      <w:r w:rsidRPr="00C205AF">
        <w:rPr>
          <w:rFonts w:ascii="Times New Roman" w:hAnsi="Times New Roman" w:cs="Times New Roman"/>
          <w:sz w:val="24"/>
          <w:szCs w:val="24"/>
        </w:rPr>
        <w:t xml:space="preserve"> distanciadas por Arendt (la condición de humano y la condición de ciudadano), en re</w:t>
      </w:r>
      <w:r w:rsidR="00C95679" w:rsidRPr="00C205AF">
        <w:rPr>
          <w:rFonts w:ascii="Times New Roman" w:hAnsi="Times New Roman" w:cs="Times New Roman"/>
          <w:sz w:val="24"/>
          <w:szCs w:val="24"/>
        </w:rPr>
        <w:t>alidad se encuentran articuladas por Agamben</w:t>
      </w:r>
      <w:r w:rsidRPr="00C205AF">
        <w:rPr>
          <w:rFonts w:ascii="Times New Roman" w:hAnsi="Times New Roman" w:cs="Times New Roman"/>
          <w:sz w:val="24"/>
          <w:szCs w:val="24"/>
        </w:rPr>
        <w:t>.</w:t>
      </w:r>
    </w:p>
    <w:p w14:paraId="5FECC095" w14:textId="38BA88CE" w:rsidR="00B52F64" w:rsidRPr="00C205AF" w:rsidRDefault="00F16A28" w:rsidP="00E01C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52F64" w:rsidRPr="00C205AF">
        <w:rPr>
          <w:rFonts w:ascii="Times New Roman" w:hAnsi="Times New Roman" w:cs="Times New Roman"/>
          <w:sz w:val="24"/>
          <w:szCs w:val="24"/>
        </w:rPr>
        <w:t xml:space="preserve"> pesar de lo anterior, Rancière (2004) señala que las posiciones de Arendt y Agamben conducen al mismo punto de llegada: “Sin embargo, quiero suponer que la suspensión radical de la política</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en la expresión de la vida expuesta</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es la última consecuencia la posición de Arendt en la estructura política, o su intento por preservar la política de contaminarse de una vida particular, social, apolítica.” (p. 301). Es aquí donde </w:t>
      </w:r>
      <w:r w:rsidR="00C95679" w:rsidRPr="00C205AF">
        <w:rPr>
          <w:rFonts w:ascii="Times New Roman" w:hAnsi="Times New Roman" w:cs="Times New Roman"/>
          <w:sz w:val="24"/>
          <w:szCs w:val="24"/>
        </w:rPr>
        <w:t>comienza</w:t>
      </w:r>
      <w:r w:rsidR="00B52F64" w:rsidRPr="00C205AF">
        <w:rPr>
          <w:rFonts w:ascii="Times New Roman" w:hAnsi="Times New Roman" w:cs="Times New Roman"/>
          <w:sz w:val="24"/>
          <w:szCs w:val="24"/>
        </w:rPr>
        <w:t xml:space="preserve"> la propia posición del autor.</w:t>
      </w:r>
    </w:p>
    <w:p w14:paraId="18A507F9" w14:textId="618393DB"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A diferencia de Arendt y Balibar: “Los Derechos del Hombre no son los derechos de un s</w:t>
      </w:r>
      <w:r w:rsidR="00F16A28">
        <w:rPr>
          <w:rFonts w:ascii="Times New Roman" w:hAnsi="Times New Roman" w:cs="Times New Roman"/>
          <w:sz w:val="24"/>
          <w:szCs w:val="24"/>
        </w:rPr>
        <w:t>ó</w:t>
      </w:r>
      <w:r w:rsidRPr="00C205AF">
        <w:rPr>
          <w:rFonts w:ascii="Times New Roman" w:hAnsi="Times New Roman" w:cs="Times New Roman"/>
          <w:sz w:val="24"/>
          <w:szCs w:val="24"/>
        </w:rPr>
        <w:t>lo sujeto</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que al mismo tiempo sería el</w:t>
      </w:r>
      <w:r w:rsidR="00EA55B1">
        <w:rPr>
          <w:rFonts w:ascii="Times New Roman" w:hAnsi="Times New Roman" w:cs="Times New Roman"/>
          <w:sz w:val="24"/>
          <w:szCs w:val="24"/>
        </w:rPr>
        <w:t xml:space="preserve"> portador de los mismos y que só</w:t>
      </w:r>
      <w:r w:rsidRPr="00C205AF">
        <w:rPr>
          <w:rFonts w:ascii="Times New Roman" w:hAnsi="Times New Roman" w:cs="Times New Roman"/>
          <w:sz w:val="24"/>
          <w:szCs w:val="24"/>
        </w:rPr>
        <w:t>lo podría usa</w:t>
      </w:r>
      <w:r w:rsidR="00F16A28">
        <w:rPr>
          <w:rFonts w:ascii="Times New Roman" w:hAnsi="Times New Roman" w:cs="Times New Roman"/>
          <w:sz w:val="24"/>
          <w:szCs w:val="24"/>
        </w:rPr>
        <w:t>r aquellos que él o ella posean” (Rancière, 2004, 302),</w:t>
      </w:r>
      <w:r w:rsidRPr="00C205AF">
        <w:rPr>
          <w:rFonts w:ascii="Times New Roman" w:hAnsi="Times New Roman" w:cs="Times New Roman"/>
          <w:sz w:val="24"/>
          <w:szCs w:val="24"/>
        </w:rPr>
        <w:t xml:space="preserve"> sino</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más bien, “El sujeto de derecho es el sujeto o más precisamente el proceso de subjetivación, que conecta el intervalo entre las dos formas de existencia de estos derechos.” (Rancière, 2004, 302)</w:t>
      </w:r>
    </w:p>
    <w:p w14:paraId="0E2F87E5" w14:textId="2B481519" w:rsidR="00C95679"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Estas dos formas son la formal y la real. Según Rancière (2004), Derechos Humanos son derechos escritos (formales), pero este carácter no es un simple predicado de algo que no existe en lo real</w:t>
      </w:r>
      <w:r w:rsidR="00F16A28">
        <w:rPr>
          <w:rFonts w:ascii="Times New Roman" w:hAnsi="Times New Roman" w:cs="Times New Roman"/>
          <w:sz w:val="24"/>
          <w:szCs w:val="24"/>
        </w:rPr>
        <w:t>. P</w:t>
      </w:r>
      <w:r w:rsidRPr="00C205AF">
        <w:rPr>
          <w:rFonts w:ascii="Times New Roman" w:hAnsi="Times New Roman" w:cs="Times New Roman"/>
          <w:sz w:val="24"/>
          <w:szCs w:val="24"/>
        </w:rPr>
        <w:t xml:space="preserve">or el contrario, si en lo real no se efectiva </w:t>
      </w:r>
      <w:r w:rsidR="00C95679" w:rsidRPr="00C205AF">
        <w:rPr>
          <w:rFonts w:ascii="Times New Roman" w:hAnsi="Times New Roman" w:cs="Times New Roman"/>
          <w:sz w:val="24"/>
          <w:szCs w:val="24"/>
        </w:rPr>
        <w:t>X</w:t>
      </w:r>
      <w:r w:rsidRPr="00C205AF">
        <w:rPr>
          <w:rFonts w:ascii="Times New Roman" w:hAnsi="Times New Roman" w:cs="Times New Roman"/>
          <w:sz w:val="24"/>
          <w:szCs w:val="24"/>
        </w:rPr>
        <w:t xml:space="preserve"> o </w:t>
      </w:r>
      <w:r w:rsidR="00C95679" w:rsidRPr="00C205AF">
        <w:rPr>
          <w:rFonts w:ascii="Times New Roman" w:hAnsi="Times New Roman" w:cs="Times New Roman"/>
          <w:sz w:val="24"/>
          <w:szCs w:val="24"/>
        </w:rPr>
        <w:t>Y</w:t>
      </w:r>
      <w:r w:rsidRPr="00C205AF">
        <w:rPr>
          <w:rFonts w:ascii="Times New Roman" w:hAnsi="Times New Roman" w:cs="Times New Roman"/>
          <w:sz w:val="24"/>
          <w:szCs w:val="24"/>
        </w:rPr>
        <w:t xml:space="preserve"> derecho, Derechos Humanos permite verificar el poder de la inscripción escrita y</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por tanto, se convierten en los derechos de quienes hacen algo de</w:t>
      </w:r>
      <w:r w:rsidR="00C95679" w:rsidRPr="00C205AF">
        <w:rPr>
          <w:rFonts w:ascii="Times New Roman" w:hAnsi="Times New Roman" w:cs="Times New Roman"/>
          <w:sz w:val="24"/>
          <w:szCs w:val="24"/>
        </w:rPr>
        <w:t xml:space="preserve"> ellos. </w:t>
      </w:r>
    </w:p>
    <w:p w14:paraId="507D04A7" w14:textId="7C1BC90F" w:rsidR="00B52F64" w:rsidRPr="00C205AF" w:rsidRDefault="00C95679"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D</w:t>
      </w:r>
      <w:r w:rsidR="00B52F64" w:rsidRPr="00C205AF">
        <w:rPr>
          <w:rFonts w:ascii="Times New Roman" w:hAnsi="Times New Roman" w:cs="Times New Roman"/>
          <w:sz w:val="24"/>
          <w:szCs w:val="24"/>
        </w:rPr>
        <w:t>e ahí que</w:t>
      </w:r>
      <w:r w:rsidRPr="00C205AF">
        <w:rPr>
          <w:rFonts w:ascii="Times New Roman" w:hAnsi="Times New Roman" w:cs="Times New Roman"/>
          <w:sz w:val="24"/>
          <w:szCs w:val="24"/>
        </w:rPr>
        <w:t xml:space="preserve"> Derechos Humanos</w:t>
      </w:r>
      <w:r w:rsidR="00B52F64" w:rsidRPr="00C205AF">
        <w:rPr>
          <w:rFonts w:ascii="Times New Roman" w:hAnsi="Times New Roman" w:cs="Times New Roman"/>
          <w:sz w:val="24"/>
          <w:szCs w:val="24"/>
        </w:rPr>
        <w:t xml:space="preserve"> sea un proceso de subjetivación política, puesto que tanto el </w:t>
      </w:r>
      <w:r w:rsidR="00B52F64" w:rsidRPr="00C205AF">
        <w:rPr>
          <w:rFonts w:ascii="Times New Roman" w:hAnsi="Times New Roman" w:cs="Times New Roman"/>
          <w:i/>
          <w:sz w:val="24"/>
          <w:szCs w:val="24"/>
        </w:rPr>
        <w:t>hombre</w:t>
      </w:r>
      <w:r w:rsidR="00B52F64" w:rsidRPr="00C205AF">
        <w:rPr>
          <w:rFonts w:ascii="Times New Roman" w:hAnsi="Times New Roman" w:cs="Times New Roman"/>
          <w:sz w:val="24"/>
          <w:szCs w:val="24"/>
        </w:rPr>
        <w:t xml:space="preserve"> como el </w:t>
      </w:r>
      <w:r w:rsidR="00B52F64" w:rsidRPr="00C205AF">
        <w:rPr>
          <w:rFonts w:ascii="Times New Roman" w:hAnsi="Times New Roman" w:cs="Times New Roman"/>
          <w:i/>
          <w:sz w:val="24"/>
          <w:szCs w:val="24"/>
        </w:rPr>
        <w:t>ciudadano</w:t>
      </w:r>
      <w:r w:rsidR="00B52F64" w:rsidRPr="00C205AF">
        <w:rPr>
          <w:rFonts w:ascii="Times New Roman" w:hAnsi="Times New Roman" w:cs="Times New Roman"/>
          <w:sz w:val="24"/>
          <w:szCs w:val="24"/>
        </w:rPr>
        <w:t xml:space="preserve"> </w:t>
      </w:r>
      <w:r w:rsidR="00F16A28">
        <w:rPr>
          <w:rFonts w:ascii="Times New Roman" w:hAnsi="Times New Roman" w:cs="Times New Roman"/>
          <w:sz w:val="24"/>
          <w:szCs w:val="24"/>
        </w:rPr>
        <w:t>son sujetos políticos, por ende</w:t>
      </w:r>
      <w:r w:rsidR="00B52F64" w:rsidRPr="00C205AF">
        <w:rPr>
          <w:rFonts w:ascii="Times New Roman" w:hAnsi="Times New Roman" w:cs="Times New Roman"/>
          <w:sz w:val="24"/>
          <w:szCs w:val="24"/>
        </w:rPr>
        <w:t xml:space="preserve"> no existe disyunción </w:t>
      </w:r>
      <w:r w:rsidR="00F16A28">
        <w:rPr>
          <w:rFonts w:ascii="Times New Roman" w:hAnsi="Times New Roman" w:cs="Times New Roman"/>
          <w:sz w:val="24"/>
          <w:szCs w:val="24"/>
        </w:rPr>
        <w:lastRenderedPageBreak/>
        <w:t>entre ambos, sino más bien</w:t>
      </w:r>
      <w:r w:rsidR="00B52F64" w:rsidRPr="00C205AF">
        <w:rPr>
          <w:rFonts w:ascii="Times New Roman" w:hAnsi="Times New Roman" w:cs="Times New Roman"/>
          <w:sz w:val="24"/>
          <w:szCs w:val="24"/>
        </w:rPr>
        <w:t xml:space="preserve"> la posibilidad de generar una apertura para un intervalo de subjetivación política</w:t>
      </w:r>
      <w:r w:rsidR="00F16A28">
        <w:rPr>
          <w:rFonts w:ascii="Times New Roman" w:hAnsi="Times New Roman" w:cs="Times New Roman"/>
          <w:sz w:val="24"/>
          <w:szCs w:val="24"/>
        </w:rPr>
        <w:t>,</w:t>
      </w:r>
      <w:r w:rsidR="00B52F64" w:rsidRPr="00C205AF">
        <w:rPr>
          <w:rFonts w:ascii="Times New Roman" w:hAnsi="Times New Roman" w:cs="Times New Roman"/>
          <w:sz w:val="24"/>
          <w:szCs w:val="24"/>
        </w:rPr>
        <w:t xml:space="preserve"> que cuestiona y procura habilitar la cualificación política de aquellos que son descalificados o negados de la vida política.</w:t>
      </w:r>
    </w:p>
    <w:p w14:paraId="672857CD" w14:textId="5BA1684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Esta es la propuesta que resc</w:t>
      </w:r>
      <w:r w:rsidR="00F16A28">
        <w:rPr>
          <w:rFonts w:ascii="Times New Roman" w:hAnsi="Times New Roman" w:cs="Times New Roman"/>
          <w:sz w:val="24"/>
          <w:szCs w:val="24"/>
        </w:rPr>
        <w:t>ata Žižek (2011) al mostrar que</w:t>
      </w:r>
      <w:r w:rsidRPr="00C205AF">
        <w:rPr>
          <w:rFonts w:ascii="Times New Roman" w:hAnsi="Times New Roman" w:cs="Times New Roman"/>
          <w:sz w:val="24"/>
          <w:szCs w:val="24"/>
        </w:rPr>
        <w:t xml:space="preserve"> Derechos Humanos</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en lugar de ser pre-políticos, son en realidad el ámbito de politización en el que los agentes políticos afirman su </w:t>
      </w:r>
      <w:r w:rsidRPr="00C205AF">
        <w:rPr>
          <w:rFonts w:ascii="Times New Roman" w:hAnsi="Times New Roman" w:cs="Times New Roman"/>
          <w:i/>
          <w:sz w:val="24"/>
          <w:szCs w:val="24"/>
        </w:rPr>
        <w:t xml:space="preserve">disención </w:t>
      </w:r>
      <w:r w:rsidRPr="00C205AF">
        <w:rPr>
          <w:rFonts w:ascii="Times New Roman" w:hAnsi="Times New Roman" w:cs="Times New Roman"/>
          <w:sz w:val="24"/>
          <w:szCs w:val="24"/>
        </w:rPr>
        <w:t>(poner dos mundos en el mismo mundo)</w:t>
      </w:r>
      <w:r w:rsidRPr="00C205AF">
        <w:rPr>
          <w:rFonts w:ascii="Times New Roman" w:hAnsi="Times New Roman" w:cs="Times New Roman"/>
          <w:i/>
          <w:sz w:val="24"/>
          <w:szCs w:val="24"/>
        </w:rPr>
        <w:t xml:space="preserve"> </w:t>
      </w:r>
      <w:r w:rsidRPr="00C205AF">
        <w:rPr>
          <w:rFonts w:ascii="Times New Roman" w:hAnsi="Times New Roman" w:cs="Times New Roman"/>
          <w:sz w:val="24"/>
          <w:szCs w:val="24"/>
        </w:rPr>
        <w:t xml:space="preserve">consigo mismos, al asumirse como el </w:t>
      </w:r>
      <w:r w:rsidRPr="00C205AF">
        <w:rPr>
          <w:rFonts w:ascii="Times New Roman" w:hAnsi="Times New Roman" w:cs="Times New Roman"/>
          <w:i/>
          <w:sz w:val="24"/>
          <w:szCs w:val="24"/>
        </w:rPr>
        <w:t>agente de universalidad de lo social</w:t>
      </w:r>
      <w:r w:rsidRPr="00C205AF">
        <w:rPr>
          <w:rFonts w:ascii="Times New Roman" w:hAnsi="Times New Roman" w:cs="Times New Roman"/>
          <w:sz w:val="24"/>
          <w:szCs w:val="24"/>
        </w:rPr>
        <w:t xml:space="preserve"> siendo un particular. De esta manera, es recuperada la universalidad de Derechos Humanos como derechos meta-políticos, evitando toda reducción de la política a la negoci</w:t>
      </w:r>
      <w:r w:rsidR="00C95679" w:rsidRPr="00C205AF">
        <w:rPr>
          <w:rFonts w:ascii="Times New Roman" w:hAnsi="Times New Roman" w:cs="Times New Roman"/>
          <w:sz w:val="24"/>
          <w:szCs w:val="24"/>
        </w:rPr>
        <w:t>ación de intereses particulares</w:t>
      </w:r>
      <w:r w:rsidRPr="00C205AF">
        <w:rPr>
          <w:rFonts w:ascii="Times New Roman" w:hAnsi="Times New Roman" w:cs="Times New Roman"/>
          <w:sz w:val="24"/>
          <w:szCs w:val="24"/>
        </w:rPr>
        <w:t xml:space="preserve"> y</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por tanto</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la pérdida de la política.</w:t>
      </w:r>
    </w:p>
    <w:p w14:paraId="11BD4B36" w14:textId="5DBD9F3A"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En realidad, la agencialidad unificante o articulante</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que tanto Rancière como Žižek señalan, había sido esbozada por Alain Badiou en el año 2000</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en un encuentro en la casa de las Madres de Plaza de Mayo, Argentina</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al hacerse las siguientes tre</w:t>
      </w:r>
      <w:r w:rsidR="00F16A28">
        <w:rPr>
          <w:rFonts w:ascii="Times New Roman" w:hAnsi="Times New Roman" w:cs="Times New Roman"/>
          <w:sz w:val="24"/>
          <w:szCs w:val="24"/>
        </w:rPr>
        <w:t>s preguntas: ¿qué es el hombre?</w:t>
      </w:r>
      <w:r w:rsidRPr="00C205AF">
        <w:rPr>
          <w:rFonts w:ascii="Times New Roman" w:hAnsi="Times New Roman" w:cs="Times New Roman"/>
          <w:sz w:val="24"/>
          <w:szCs w:val="24"/>
        </w:rPr>
        <w:t xml:space="preserve"> ¿qué es la humanidad? ¿quién tiene derechos?. Contrario a los derechos humanos como ideología del capitalismo globalizado</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que coloca al </w:t>
      </w:r>
      <w:r w:rsidRPr="00C205AF">
        <w:rPr>
          <w:rFonts w:ascii="Times New Roman" w:hAnsi="Times New Roman" w:cs="Times New Roman"/>
          <w:i/>
          <w:sz w:val="24"/>
          <w:szCs w:val="24"/>
        </w:rPr>
        <w:t>hombre</w:t>
      </w:r>
      <w:r w:rsidRPr="00C205AF">
        <w:rPr>
          <w:rFonts w:ascii="Times New Roman" w:hAnsi="Times New Roman" w:cs="Times New Roman"/>
          <w:sz w:val="24"/>
          <w:szCs w:val="24"/>
        </w:rPr>
        <w:t xml:space="preserve"> [sic] de los derechos humanos como víctima, Badiou (2000) defiende la posición antagónica: el </w:t>
      </w:r>
      <w:r w:rsidRPr="00C205AF">
        <w:rPr>
          <w:rFonts w:ascii="Times New Roman" w:hAnsi="Times New Roman" w:cs="Times New Roman"/>
          <w:i/>
          <w:sz w:val="24"/>
          <w:szCs w:val="24"/>
        </w:rPr>
        <w:t>hombre</w:t>
      </w:r>
      <w:r w:rsidRPr="00C205AF">
        <w:rPr>
          <w:rFonts w:ascii="Times New Roman" w:hAnsi="Times New Roman" w:cs="Times New Roman"/>
          <w:sz w:val="24"/>
          <w:szCs w:val="24"/>
        </w:rPr>
        <w:t xml:space="preserve"> de Derechos Humanos es el que: 1) a pesar del sufrimiento s</w:t>
      </w:r>
      <w:r w:rsidR="00F22A77" w:rsidRPr="00C205AF">
        <w:rPr>
          <w:rFonts w:ascii="Times New Roman" w:hAnsi="Times New Roman" w:cs="Times New Roman"/>
          <w:sz w:val="24"/>
          <w:szCs w:val="24"/>
        </w:rPr>
        <w:t>igue en pie y 2) es el que sabe</w:t>
      </w:r>
      <w:r w:rsidRPr="00C205AF">
        <w:rPr>
          <w:rFonts w:ascii="Times New Roman" w:hAnsi="Times New Roman" w:cs="Times New Roman"/>
          <w:sz w:val="24"/>
          <w:szCs w:val="24"/>
        </w:rPr>
        <w:t xml:space="preserve"> que el mundo puede cambiar y</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por tanto, sabe que lo imposible es posible.</w:t>
      </w:r>
    </w:p>
    <w:p w14:paraId="25FB1423" w14:textId="37B2667F"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Lo llamativo del caso es que la posición de Badiou, Rancière y Žižek en realidad no se encuentra en contra de la de Marx</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y es posible que, de haber examinado con atención lo </w:t>
      </w:r>
      <w:r w:rsidR="00F16A28">
        <w:rPr>
          <w:rFonts w:ascii="Times New Roman" w:hAnsi="Times New Roman" w:cs="Times New Roman"/>
          <w:sz w:val="24"/>
          <w:szCs w:val="24"/>
        </w:rPr>
        <w:t>planteado por e</w:t>
      </w:r>
      <w:r w:rsidR="00C95679" w:rsidRPr="00C205AF">
        <w:rPr>
          <w:rFonts w:ascii="Times New Roman" w:hAnsi="Times New Roman" w:cs="Times New Roman"/>
          <w:sz w:val="24"/>
          <w:szCs w:val="24"/>
        </w:rPr>
        <w:t>ste</w:t>
      </w:r>
      <w:r w:rsidRPr="00C205AF">
        <w:rPr>
          <w:rFonts w:ascii="Times New Roman" w:hAnsi="Times New Roman" w:cs="Times New Roman"/>
          <w:sz w:val="24"/>
          <w:szCs w:val="24"/>
        </w:rPr>
        <w:t>, habrían descubierto sus pun</w:t>
      </w:r>
      <w:r w:rsidR="00C95679" w:rsidRPr="00C205AF">
        <w:rPr>
          <w:rFonts w:ascii="Times New Roman" w:hAnsi="Times New Roman" w:cs="Times New Roman"/>
          <w:sz w:val="24"/>
          <w:szCs w:val="24"/>
        </w:rPr>
        <w:t xml:space="preserve">tos de encuentro y continuidad. </w:t>
      </w:r>
      <w:r w:rsidRPr="00C205AF">
        <w:rPr>
          <w:rFonts w:ascii="Times New Roman" w:hAnsi="Times New Roman" w:cs="Times New Roman"/>
          <w:sz w:val="24"/>
          <w:szCs w:val="24"/>
        </w:rPr>
        <w:t xml:space="preserve">En efecto, la conclusión que coloca la ciudadanía como medio para la conservación del </w:t>
      </w:r>
      <w:r w:rsidRPr="00C205AF">
        <w:rPr>
          <w:rFonts w:ascii="Times New Roman" w:hAnsi="Times New Roman" w:cs="Times New Roman"/>
          <w:i/>
          <w:sz w:val="24"/>
          <w:szCs w:val="24"/>
        </w:rPr>
        <w:t>homme</w:t>
      </w:r>
      <w:r w:rsidRPr="00C205AF">
        <w:rPr>
          <w:rFonts w:ascii="Times New Roman" w:hAnsi="Times New Roman" w:cs="Times New Roman"/>
          <w:sz w:val="24"/>
          <w:szCs w:val="24"/>
        </w:rPr>
        <w:t xml:space="preserve"> burgués es unilateral, </w:t>
      </w:r>
      <w:r w:rsidR="00F22A77" w:rsidRPr="00C205AF">
        <w:rPr>
          <w:rFonts w:ascii="Times New Roman" w:hAnsi="Times New Roman" w:cs="Times New Roman"/>
          <w:sz w:val="24"/>
          <w:szCs w:val="24"/>
        </w:rPr>
        <w:t>porque</w:t>
      </w:r>
      <w:r w:rsidRPr="00C205AF">
        <w:rPr>
          <w:rFonts w:ascii="Times New Roman" w:hAnsi="Times New Roman" w:cs="Times New Roman"/>
          <w:sz w:val="24"/>
          <w:szCs w:val="24"/>
        </w:rPr>
        <w:t xml:space="preserve"> el propio Derecho moderno </w:t>
      </w:r>
      <w:r w:rsidR="00C95679" w:rsidRPr="00C205AF">
        <w:rPr>
          <w:rFonts w:ascii="Times New Roman" w:hAnsi="Times New Roman" w:cs="Times New Roman"/>
          <w:sz w:val="24"/>
          <w:szCs w:val="24"/>
        </w:rPr>
        <w:t>no es un mero instrumento</w:t>
      </w:r>
      <w:r w:rsidRPr="00C205AF">
        <w:rPr>
          <w:rFonts w:ascii="Times New Roman" w:hAnsi="Times New Roman" w:cs="Times New Roman"/>
          <w:sz w:val="24"/>
          <w:szCs w:val="24"/>
        </w:rPr>
        <w:t xml:space="preserve"> de dominación y conservación del ordenamiento vigente, </w:t>
      </w:r>
      <w:r w:rsidR="00C95679" w:rsidRPr="00C205AF">
        <w:rPr>
          <w:rFonts w:ascii="Times New Roman" w:hAnsi="Times New Roman" w:cs="Times New Roman"/>
          <w:sz w:val="24"/>
          <w:szCs w:val="24"/>
        </w:rPr>
        <w:t>tal como había sido considerado por</w:t>
      </w:r>
      <w:r w:rsidRPr="00C205AF">
        <w:rPr>
          <w:rFonts w:ascii="Times New Roman" w:hAnsi="Times New Roman" w:cs="Times New Roman"/>
          <w:sz w:val="24"/>
          <w:szCs w:val="24"/>
        </w:rPr>
        <w:t xml:space="preserve"> Engels (2005)</w:t>
      </w:r>
      <w:r w:rsidRPr="00C205AF">
        <w:rPr>
          <w:rStyle w:val="Refdenotaalpie"/>
          <w:rFonts w:ascii="Times New Roman" w:hAnsi="Times New Roman" w:cs="Times New Roman"/>
          <w:sz w:val="24"/>
          <w:szCs w:val="24"/>
        </w:rPr>
        <w:footnoteReference w:id="5"/>
      </w:r>
      <w:r w:rsidRPr="00C205AF">
        <w:rPr>
          <w:rFonts w:ascii="Times New Roman" w:hAnsi="Times New Roman" w:cs="Times New Roman"/>
          <w:sz w:val="24"/>
          <w:szCs w:val="24"/>
        </w:rPr>
        <w:t>.</w:t>
      </w:r>
    </w:p>
    <w:p w14:paraId="2C403B10" w14:textId="3942B5E0"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La lucha por derechos pone en evidencia lo real</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en la medida </w:t>
      </w:r>
      <w:r w:rsidR="00F16A28">
        <w:rPr>
          <w:rFonts w:ascii="Times New Roman" w:hAnsi="Times New Roman" w:cs="Times New Roman"/>
          <w:sz w:val="24"/>
          <w:szCs w:val="24"/>
        </w:rPr>
        <w:t xml:space="preserve">en </w:t>
      </w:r>
      <w:r w:rsidRPr="00C205AF">
        <w:rPr>
          <w:rFonts w:ascii="Times New Roman" w:hAnsi="Times New Roman" w:cs="Times New Roman"/>
          <w:sz w:val="24"/>
          <w:szCs w:val="24"/>
        </w:rPr>
        <w:t xml:space="preserve">que lo formal es una manera de visibilidad que brinda recursos de verificabilidad y exigencia. Aquí Rancière y Žižek completan algo que Marx entrevió y no desarrolló con claridad, pero que es posible </w:t>
      </w:r>
      <w:r w:rsidRPr="00C205AF">
        <w:rPr>
          <w:rFonts w:ascii="Times New Roman" w:hAnsi="Times New Roman" w:cs="Times New Roman"/>
          <w:sz w:val="24"/>
          <w:szCs w:val="24"/>
        </w:rPr>
        <w:lastRenderedPageBreak/>
        <w:t>identificar</w:t>
      </w:r>
      <w:r w:rsidR="00287A66" w:rsidRPr="00C205AF">
        <w:rPr>
          <w:rFonts w:ascii="Times New Roman" w:hAnsi="Times New Roman" w:cs="Times New Roman"/>
          <w:sz w:val="24"/>
          <w:szCs w:val="24"/>
        </w:rPr>
        <w:t xml:space="preserve"> en su obra</w:t>
      </w:r>
      <w:r w:rsidRPr="00C205AF">
        <w:rPr>
          <w:rFonts w:ascii="Times New Roman" w:hAnsi="Times New Roman" w:cs="Times New Roman"/>
          <w:sz w:val="24"/>
          <w:szCs w:val="24"/>
        </w:rPr>
        <w:t xml:space="preserve">: </w:t>
      </w:r>
      <w:r w:rsidRPr="00C205AF">
        <w:rPr>
          <w:rFonts w:ascii="Times New Roman" w:hAnsi="Times New Roman" w:cs="Times New Roman"/>
          <w:sz w:val="28"/>
          <w:szCs w:val="24"/>
        </w:rPr>
        <w:t>“</w:t>
      </w:r>
      <w:r w:rsidRPr="00C205AF">
        <w:rPr>
          <w:rFonts w:ascii="Times New Roman" w:hAnsi="Times New Roman" w:cs="Times New Roman"/>
          <w:sz w:val="24"/>
          <w:szCs w:val="24"/>
        </w:rPr>
        <w:t xml:space="preserve">En cambio en el Poder Ejecutivo, por ejemplo, la misma mentira tendría que disolverse inmediatamente </w:t>
      </w:r>
      <w:r w:rsidRPr="00C205AF">
        <w:rPr>
          <w:rFonts w:ascii="Times New Roman" w:hAnsi="Times New Roman" w:cs="Times New Roman"/>
          <w:sz w:val="24"/>
          <w:szCs w:val="24"/>
          <w:u w:val="single"/>
        </w:rPr>
        <w:t>o convertirse en una verdad</w:t>
      </w:r>
      <w:r w:rsidRPr="00C205AF">
        <w:rPr>
          <w:rFonts w:ascii="Times New Roman" w:hAnsi="Times New Roman" w:cs="Times New Roman"/>
          <w:sz w:val="24"/>
          <w:szCs w:val="24"/>
        </w:rPr>
        <w:t xml:space="preserve">” (Marx, 2010, </w:t>
      </w:r>
      <w:r w:rsidR="00F84C0B" w:rsidRPr="00C205AF">
        <w:rPr>
          <w:rFonts w:ascii="Times New Roman" w:hAnsi="Times New Roman" w:cs="Times New Roman"/>
          <w:sz w:val="24"/>
          <w:szCs w:val="24"/>
        </w:rPr>
        <w:t xml:space="preserve">p. </w:t>
      </w:r>
      <w:r w:rsidRPr="00C205AF">
        <w:rPr>
          <w:rFonts w:ascii="Times New Roman" w:hAnsi="Times New Roman" w:cs="Times New Roman"/>
          <w:sz w:val="24"/>
          <w:szCs w:val="24"/>
        </w:rPr>
        <w:t>142)</w:t>
      </w:r>
      <w:r w:rsidR="00C95679" w:rsidRPr="00C205AF">
        <w:rPr>
          <w:rFonts w:ascii="Times New Roman" w:hAnsi="Times New Roman" w:cs="Times New Roman"/>
          <w:sz w:val="24"/>
          <w:szCs w:val="24"/>
        </w:rPr>
        <w:t xml:space="preserve"> (subrayado mío)</w:t>
      </w:r>
      <w:r w:rsidR="00F84C0B" w:rsidRPr="00C205AF">
        <w:rPr>
          <w:rFonts w:ascii="Times New Roman" w:hAnsi="Times New Roman" w:cs="Times New Roman"/>
          <w:sz w:val="24"/>
          <w:szCs w:val="24"/>
        </w:rPr>
        <w:t>.</w:t>
      </w:r>
    </w:p>
    <w:p w14:paraId="37269F11" w14:textId="4CD64016" w:rsidR="00B52F64" w:rsidRPr="00C205AF" w:rsidRDefault="00F16A28" w:rsidP="00E01C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w:t>
      </w:r>
      <w:r w:rsidR="00B52F64" w:rsidRPr="00C205AF">
        <w:rPr>
          <w:rFonts w:ascii="Times New Roman" w:hAnsi="Times New Roman" w:cs="Times New Roman"/>
          <w:sz w:val="24"/>
          <w:szCs w:val="24"/>
        </w:rPr>
        <w:t xml:space="preserve"> Marx colocó la ciudadanía</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y por tanto el Derecho como simple medio</w:t>
      </w:r>
      <w:r w:rsidR="00C95679" w:rsidRPr="00C205AF">
        <w:rPr>
          <w:rFonts w:ascii="Times New Roman" w:hAnsi="Times New Roman" w:cs="Times New Roman"/>
          <w:sz w:val="24"/>
          <w:szCs w:val="24"/>
        </w:rPr>
        <w:t xml:space="preserve"> de sostenimiento del orden de dominación y explotación del mundo real</w:t>
      </w:r>
      <w:r w:rsidR="00B52F64" w:rsidRPr="00C205AF">
        <w:rPr>
          <w:rFonts w:ascii="Times New Roman" w:hAnsi="Times New Roman" w:cs="Times New Roman"/>
          <w:sz w:val="24"/>
          <w:szCs w:val="24"/>
        </w:rPr>
        <w:t>, deja abierta la puerta de la materialización real de lo formal, lo cual ocurre en la medida que el Estado es un campo de condensación de fuerzas sociales</w:t>
      </w:r>
      <w:r>
        <w:rPr>
          <w:rFonts w:ascii="Times New Roman" w:hAnsi="Times New Roman" w:cs="Times New Roman"/>
          <w:sz w:val="24"/>
          <w:szCs w:val="24"/>
        </w:rPr>
        <w:t>,</w:t>
      </w:r>
      <w:r w:rsidR="00B52F64" w:rsidRPr="00C205AF">
        <w:rPr>
          <w:rFonts w:ascii="Times New Roman" w:hAnsi="Times New Roman" w:cs="Times New Roman"/>
          <w:sz w:val="24"/>
          <w:szCs w:val="24"/>
        </w:rPr>
        <w:t xml:space="preserve"> y no un simple instrumento de la burguesía.</w:t>
      </w:r>
    </w:p>
    <w:p w14:paraId="5FB1293D" w14:textId="1F3FC886" w:rsidR="00B52F64" w:rsidRPr="00C205AF" w:rsidRDefault="00C95679"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Pero</w:t>
      </w:r>
      <w:r w:rsidR="00B52F64" w:rsidRPr="00C205AF">
        <w:rPr>
          <w:rFonts w:ascii="Times New Roman" w:hAnsi="Times New Roman" w:cs="Times New Roman"/>
          <w:sz w:val="24"/>
          <w:szCs w:val="24"/>
        </w:rPr>
        <w:t xml:space="preserve"> para que esta materialización de lo formal en lo real</w:t>
      </w:r>
      <w:r w:rsidR="00F16A28">
        <w:rPr>
          <w:rFonts w:ascii="Times New Roman" w:hAnsi="Times New Roman" w:cs="Times New Roman"/>
          <w:sz w:val="24"/>
          <w:szCs w:val="24"/>
        </w:rPr>
        <w:t>,</w:t>
      </w:r>
      <w:r w:rsidR="00B52F64" w:rsidRPr="00C205AF">
        <w:rPr>
          <w:rFonts w:ascii="Times New Roman" w:hAnsi="Times New Roman" w:cs="Times New Roman"/>
          <w:sz w:val="24"/>
          <w:szCs w:val="24"/>
        </w:rPr>
        <w:t xml:space="preserve"> o conversión de la </w:t>
      </w:r>
      <w:r w:rsidRPr="00C205AF">
        <w:rPr>
          <w:rFonts w:ascii="Times New Roman" w:hAnsi="Times New Roman" w:cs="Times New Roman"/>
          <w:sz w:val="24"/>
          <w:szCs w:val="24"/>
        </w:rPr>
        <w:t>mentira en verdad</w:t>
      </w:r>
      <w:r w:rsidR="00F16A28">
        <w:rPr>
          <w:rFonts w:ascii="Times New Roman" w:hAnsi="Times New Roman" w:cs="Times New Roman"/>
          <w:sz w:val="24"/>
          <w:szCs w:val="24"/>
        </w:rPr>
        <w:t>,</w:t>
      </w:r>
      <w:r w:rsidRPr="00C205AF">
        <w:rPr>
          <w:rFonts w:ascii="Times New Roman" w:hAnsi="Times New Roman" w:cs="Times New Roman"/>
          <w:sz w:val="24"/>
          <w:szCs w:val="24"/>
        </w:rPr>
        <w:t xml:space="preserve"> sea</w:t>
      </w:r>
      <w:r w:rsidR="00B52F64" w:rsidRPr="00C205AF">
        <w:rPr>
          <w:rFonts w:ascii="Times New Roman" w:hAnsi="Times New Roman" w:cs="Times New Roman"/>
          <w:sz w:val="24"/>
          <w:szCs w:val="24"/>
        </w:rPr>
        <w:t xml:space="preserve"> auténticamente universal, el Derecho moderno, y por tanto Derechos Humanos, es insuficiente por sí mismo porque se encuentra restringido o demarcado por los límites dispuestos </w:t>
      </w:r>
      <w:r w:rsidR="00F16A28">
        <w:rPr>
          <w:rFonts w:ascii="Times New Roman" w:hAnsi="Times New Roman" w:cs="Times New Roman"/>
          <w:sz w:val="24"/>
          <w:szCs w:val="24"/>
        </w:rPr>
        <w:t>en una estructura más amplia que e</w:t>
      </w:r>
      <w:r w:rsidR="00B52F64" w:rsidRPr="00C205AF">
        <w:rPr>
          <w:rFonts w:ascii="Times New Roman" w:hAnsi="Times New Roman" w:cs="Times New Roman"/>
          <w:sz w:val="24"/>
          <w:szCs w:val="24"/>
        </w:rPr>
        <w:t>ste: el sistema de dominación capitalista. La crítica de Rancière se queda corta respecto del problema, pues permanece en el campo de la política sin abordar la cuestión de la economía política.</w:t>
      </w:r>
    </w:p>
    <w:p w14:paraId="2A87EFBD" w14:textId="2DA6665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Por ello, es necesario recolocar el problema en otra esfera: la de la emancipación humana; aquella por la cual Marx se inclinó para abordar el problema de Derechos Humanos, en cuanto, como él mismo se</w:t>
      </w:r>
      <w:r w:rsidR="00F16A28">
        <w:rPr>
          <w:rFonts w:ascii="Times New Roman" w:hAnsi="Times New Roman" w:cs="Times New Roman"/>
          <w:sz w:val="24"/>
          <w:szCs w:val="24"/>
        </w:rPr>
        <w:t>ñaló en otro de sus escritos, só</w:t>
      </w:r>
      <w:r w:rsidRPr="00C205AF">
        <w:rPr>
          <w:rFonts w:ascii="Times New Roman" w:hAnsi="Times New Roman" w:cs="Times New Roman"/>
          <w:sz w:val="24"/>
          <w:szCs w:val="24"/>
        </w:rPr>
        <w:t xml:space="preserve">lo en la sociedad comunista “podrá superarse el estrecho horizonte del derecho burgués” (Marx, 2012, </w:t>
      </w:r>
      <w:r w:rsidR="00F84C0B" w:rsidRPr="00C205AF">
        <w:rPr>
          <w:rFonts w:ascii="Times New Roman" w:hAnsi="Times New Roman" w:cs="Times New Roman"/>
          <w:sz w:val="24"/>
          <w:szCs w:val="24"/>
        </w:rPr>
        <w:t xml:space="preserve">p. </w:t>
      </w:r>
      <w:r w:rsidRPr="00C205AF">
        <w:rPr>
          <w:rFonts w:ascii="Times New Roman" w:hAnsi="Times New Roman" w:cs="Times New Roman"/>
          <w:sz w:val="24"/>
          <w:szCs w:val="24"/>
        </w:rPr>
        <w:t>662), en otras palabras, donde l</w:t>
      </w:r>
      <w:r w:rsidR="00317038" w:rsidRPr="00C205AF">
        <w:rPr>
          <w:rFonts w:ascii="Times New Roman" w:hAnsi="Times New Roman" w:cs="Times New Roman"/>
          <w:sz w:val="24"/>
          <w:szCs w:val="24"/>
        </w:rPr>
        <w:t>a mentira</w:t>
      </w:r>
      <w:r w:rsidR="00E255D7" w:rsidRPr="00C205AF">
        <w:rPr>
          <w:rFonts w:ascii="Times New Roman" w:hAnsi="Times New Roman" w:cs="Times New Roman"/>
          <w:sz w:val="24"/>
          <w:szCs w:val="24"/>
        </w:rPr>
        <w:t xml:space="preserve"> puede</w:t>
      </w:r>
      <w:r w:rsidRPr="00C205AF">
        <w:rPr>
          <w:rFonts w:ascii="Times New Roman" w:hAnsi="Times New Roman" w:cs="Times New Roman"/>
          <w:sz w:val="24"/>
          <w:szCs w:val="24"/>
        </w:rPr>
        <w:t xml:space="preserve"> </w:t>
      </w:r>
      <w:r w:rsidR="00317038" w:rsidRPr="00C205AF">
        <w:rPr>
          <w:rFonts w:ascii="Times New Roman" w:hAnsi="Times New Roman" w:cs="Times New Roman"/>
          <w:sz w:val="24"/>
          <w:szCs w:val="24"/>
        </w:rPr>
        <w:t>convertirse en verdad</w:t>
      </w:r>
      <w:r w:rsidRPr="00C205AF">
        <w:rPr>
          <w:rFonts w:ascii="Times New Roman" w:hAnsi="Times New Roman" w:cs="Times New Roman"/>
          <w:sz w:val="24"/>
          <w:szCs w:val="24"/>
        </w:rPr>
        <w:t>.</w:t>
      </w:r>
    </w:p>
    <w:p w14:paraId="3C04F2B0" w14:textId="624D571E" w:rsidR="00317038"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Este nuevo encuadre me lleva una vez más a la cuestión de quién es el sujeto de Derechos Humanos y añadir</w:t>
      </w:r>
      <w:r w:rsidR="00F16A28">
        <w:rPr>
          <w:rFonts w:ascii="Times New Roman" w:hAnsi="Times New Roman" w:cs="Times New Roman"/>
          <w:sz w:val="24"/>
          <w:szCs w:val="24"/>
        </w:rPr>
        <w:t>, además, si,</w:t>
      </w:r>
      <w:r w:rsidRPr="00C205AF">
        <w:rPr>
          <w:rFonts w:ascii="Times New Roman" w:hAnsi="Times New Roman" w:cs="Times New Roman"/>
          <w:sz w:val="24"/>
          <w:szCs w:val="24"/>
        </w:rPr>
        <w:t xml:space="preserve"> a partir de una resignificación del </w:t>
      </w:r>
      <w:r w:rsidRPr="00C205AF">
        <w:rPr>
          <w:rFonts w:ascii="Times New Roman" w:hAnsi="Times New Roman" w:cs="Times New Roman"/>
          <w:i/>
          <w:sz w:val="24"/>
          <w:szCs w:val="24"/>
        </w:rPr>
        <w:t>human</w:t>
      </w:r>
      <w:r w:rsidR="00F16A28">
        <w:rPr>
          <w:rFonts w:ascii="Times New Roman" w:hAnsi="Times New Roman" w:cs="Times New Roman"/>
          <w:i/>
          <w:sz w:val="24"/>
          <w:szCs w:val="24"/>
        </w:rPr>
        <w:t>,</w:t>
      </w:r>
      <w:r w:rsidRPr="00C205AF">
        <w:rPr>
          <w:rFonts w:ascii="Times New Roman" w:hAnsi="Times New Roman" w:cs="Times New Roman"/>
          <w:sz w:val="24"/>
          <w:szCs w:val="24"/>
        </w:rPr>
        <w:t xml:space="preserve"> Derechos Humanos obtiene un lugar en los procesos revolucionarios por la emancipación humana.</w:t>
      </w:r>
    </w:p>
    <w:p w14:paraId="7BBD213E" w14:textId="77777777" w:rsidR="00074078" w:rsidRPr="00C205AF" w:rsidRDefault="00074078" w:rsidP="00E01CD9">
      <w:pPr>
        <w:spacing w:after="0" w:line="360" w:lineRule="auto"/>
        <w:ind w:firstLine="708"/>
        <w:jc w:val="both"/>
        <w:rPr>
          <w:rFonts w:ascii="Times New Roman" w:hAnsi="Times New Roman" w:cs="Times New Roman"/>
          <w:sz w:val="24"/>
          <w:szCs w:val="24"/>
        </w:rPr>
      </w:pPr>
    </w:p>
    <w:p w14:paraId="24DF194A"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t>Derechos Humanos y la emancipación humana</w:t>
      </w:r>
    </w:p>
    <w:p w14:paraId="068A1E68" w14:textId="77777777" w:rsidR="00074078" w:rsidRPr="00C205AF" w:rsidRDefault="00074078" w:rsidP="00E01CD9">
      <w:pPr>
        <w:spacing w:after="0" w:line="360" w:lineRule="auto"/>
        <w:jc w:val="both"/>
        <w:rPr>
          <w:rFonts w:ascii="Times New Roman" w:hAnsi="Times New Roman" w:cs="Times New Roman"/>
          <w:b/>
          <w:sz w:val="24"/>
          <w:szCs w:val="24"/>
        </w:rPr>
      </w:pPr>
    </w:p>
    <w:p w14:paraId="1DD9ED13" w14:textId="3987F123"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Existe una imprecisión importante en el acercamiento de </w:t>
      </w:r>
      <w:r w:rsidR="006D6165" w:rsidRPr="00C205AF">
        <w:rPr>
          <w:rFonts w:ascii="Times New Roman" w:hAnsi="Times New Roman" w:cs="Times New Roman"/>
          <w:sz w:val="24"/>
          <w:szCs w:val="24"/>
        </w:rPr>
        <w:t>Arendt</w:t>
      </w:r>
      <w:r w:rsidRPr="00C205AF">
        <w:rPr>
          <w:rFonts w:ascii="Times New Roman" w:hAnsi="Times New Roman" w:cs="Times New Roman"/>
          <w:sz w:val="24"/>
          <w:szCs w:val="24"/>
        </w:rPr>
        <w:t xml:space="preserve"> a la cuestión de los apátridas y grupos minotarios, pues, donde ella</w:t>
      </w:r>
      <w:r w:rsidR="00F16A28">
        <w:rPr>
          <w:rFonts w:ascii="Times New Roman" w:hAnsi="Times New Roman" w:cs="Times New Roman"/>
          <w:sz w:val="24"/>
          <w:szCs w:val="24"/>
        </w:rPr>
        <w:t xml:space="preserve"> ve mera humanidad, en realidad</w:t>
      </w:r>
      <w:r w:rsidRPr="00C205AF">
        <w:rPr>
          <w:rFonts w:ascii="Times New Roman" w:hAnsi="Times New Roman" w:cs="Times New Roman"/>
          <w:sz w:val="24"/>
          <w:szCs w:val="24"/>
        </w:rPr>
        <w:t xml:space="preserve"> hay </w:t>
      </w:r>
      <w:r w:rsidRPr="00C205AF">
        <w:rPr>
          <w:rFonts w:ascii="Times New Roman" w:hAnsi="Times New Roman" w:cs="Times New Roman"/>
          <w:i/>
          <w:sz w:val="24"/>
          <w:szCs w:val="24"/>
        </w:rPr>
        <w:t>nuda vida</w:t>
      </w:r>
      <w:r w:rsidRPr="00C205AF">
        <w:rPr>
          <w:rFonts w:ascii="Times New Roman" w:hAnsi="Times New Roman" w:cs="Times New Roman"/>
          <w:sz w:val="24"/>
          <w:szCs w:val="24"/>
        </w:rPr>
        <w:t xml:space="preserve">. Este concepto (antecedente teórico del </w:t>
      </w:r>
      <w:r w:rsidRPr="00C205AF">
        <w:rPr>
          <w:rFonts w:ascii="Times New Roman" w:hAnsi="Times New Roman" w:cs="Times New Roman"/>
          <w:i/>
          <w:sz w:val="24"/>
          <w:szCs w:val="24"/>
        </w:rPr>
        <w:t>homo sacer</w:t>
      </w:r>
      <w:r w:rsidRPr="00C205AF">
        <w:rPr>
          <w:rFonts w:ascii="Times New Roman" w:hAnsi="Times New Roman" w:cs="Times New Roman"/>
          <w:sz w:val="24"/>
          <w:szCs w:val="24"/>
        </w:rPr>
        <w:t xml:space="preserve"> de Agamben), autoría de Benjamin, contribuye al cuestionamiento de la falsa justificación que hace de la nuda vida algo más importante que la vida de un animal o un vegetal.</w:t>
      </w:r>
    </w:p>
    <w:p w14:paraId="4C68A66D" w14:textId="07D87AA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lastRenderedPageBreak/>
        <w:t>Dicha justificación aparece en el momento en el que se apela al carácter sagrado de la vida humana. Sin embargo, como señala Benjamin (2016): “El hombre no coincide en modo alguno con la mera vida que es la suya; tampoco con la mera vida en él, ni con ningún estado o propiedad; ni coincide tampoco, tan siquiera, con la unicidad de su persona.” (p. 2014). En realidad, el mero humano</w:t>
      </w:r>
      <w:r w:rsidR="00FF3562">
        <w:rPr>
          <w:rFonts w:ascii="Times New Roman" w:hAnsi="Times New Roman" w:cs="Times New Roman"/>
          <w:sz w:val="24"/>
          <w:szCs w:val="24"/>
        </w:rPr>
        <w:t>,</w:t>
      </w:r>
      <w:r w:rsidRPr="00C205AF">
        <w:rPr>
          <w:rFonts w:ascii="Times New Roman" w:hAnsi="Times New Roman" w:cs="Times New Roman"/>
          <w:sz w:val="24"/>
          <w:szCs w:val="24"/>
        </w:rPr>
        <w:t xml:space="preserve"> al que Arendt hace referencia</w:t>
      </w:r>
      <w:r w:rsidR="00FF3562">
        <w:rPr>
          <w:rFonts w:ascii="Times New Roman" w:hAnsi="Times New Roman" w:cs="Times New Roman"/>
          <w:sz w:val="24"/>
          <w:szCs w:val="24"/>
        </w:rPr>
        <w:t>,</w:t>
      </w:r>
      <w:r w:rsidRPr="00C205AF">
        <w:rPr>
          <w:rFonts w:ascii="Times New Roman" w:hAnsi="Times New Roman" w:cs="Times New Roman"/>
          <w:sz w:val="24"/>
          <w:szCs w:val="24"/>
        </w:rPr>
        <w:t xml:space="preserve"> no es el ser humano ni la vida humana.</w:t>
      </w:r>
    </w:p>
    <w:p w14:paraId="65C58A19" w14:textId="11AC21C8"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Esta variación interpretativa de la propuesta de Arendt profundiza la resolución de Rancière (2004)</w:t>
      </w:r>
      <w:r w:rsidR="00FF3562">
        <w:rPr>
          <w:rFonts w:ascii="Times New Roman" w:hAnsi="Times New Roman" w:cs="Times New Roman"/>
          <w:sz w:val="24"/>
          <w:szCs w:val="24"/>
        </w:rPr>
        <w:t>,</w:t>
      </w:r>
      <w:r w:rsidRPr="00C205AF">
        <w:rPr>
          <w:rFonts w:ascii="Times New Roman" w:hAnsi="Times New Roman" w:cs="Times New Roman"/>
          <w:sz w:val="24"/>
          <w:szCs w:val="24"/>
        </w:rPr>
        <w:t xml:space="preserve"> y nos conduce a una nueva lectura de la crítica de Marx. En efecto, el ser humano no es un concepto opuesto a los derechos reales del ciudadano</w:t>
      </w:r>
      <w:r w:rsidR="00FF3562">
        <w:rPr>
          <w:rFonts w:ascii="Times New Roman" w:hAnsi="Times New Roman" w:cs="Times New Roman"/>
          <w:sz w:val="24"/>
          <w:szCs w:val="24"/>
        </w:rPr>
        <w:t>,</w:t>
      </w:r>
      <w:r w:rsidRPr="00C205AF">
        <w:rPr>
          <w:rFonts w:ascii="Times New Roman" w:hAnsi="Times New Roman" w:cs="Times New Roman"/>
          <w:sz w:val="24"/>
          <w:szCs w:val="24"/>
        </w:rPr>
        <w:t xml:space="preserve"> y esto es precisamente porque, como señala Benjamin, la nuda vida no coincide con el ser humano.</w:t>
      </w:r>
    </w:p>
    <w:p w14:paraId="664FCD80" w14:textId="2A92230B" w:rsidR="00B52F64" w:rsidRPr="00C205AF" w:rsidRDefault="00B54759"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Sin embargo</w:t>
      </w:r>
      <w:r w:rsidR="00FF3562">
        <w:rPr>
          <w:rFonts w:ascii="Times New Roman" w:hAnsi="Times New Roman" w:cs="Times New Roman"/>
          <w:sz w:val="24"/>
          <w:szCs w:val="24"/>
        </w:rPr>
        <w:t>,</w:t>
      </w:r>
      <w:r w:rsidRPr="00C205AF">
        <w:rPr>
          <w:rFonts w:ascii="Times New Roman" w:hAnsi="Times New Roman" w:cs="Times New Roman"/>
          <w:sz w:val="24"/>
          <w:szCs w:val="24"/>
        </w:rPr>
        <w:t xml:space="preserve"> </w:t>
      </w:r>
      <w:r w:rsidR="00B52F64" w:rsidRPr="00C205AF">
        <w:rPr>
          <w:rFonts w:ascii="Times New Roman" w:hAnsi="Times New Roman" w:cs="Times New Roman"/>
          <w:sz w:val="24"/>
          <w:szCs w:val="24"/>
        </w:rPr>
        <w:t>¿qué es la nuda vida?, es la vida sacralizada y</w:t>
      </w:r>
      <w:r w:rsidR="00F70537">
        <w:rPr>
          <w:rFonts w:ascii="Times New Roman" w:hAnsi="Times New Roman" w:cs="Times New Roman"/>
          <w:sz w:val="24"/>
          <w:szCs w:val="24"/>
        </w:rPr>
        <w:t>,</w:t>
      </w:r>
      <w:r w:rsidR="00B52F64" w:rsidRPr="00C205AF">
        <w:rPr>
          <w:rFonts w:ascii="Times New Roman" w:hAnsi="Times New Roman" w:cs="Times New Roman"/>
          <w:sz w:val="24"/>
          <w:szCs w:val="24"/>
        </w:rPr>
        <w:t xml:space="preserve"> por ende, una vida que</w:t>
      </w:r>
      <w:r w:rsidR="00F70537">
        <w:rPr>
          <w:rFonts w:ascii="Times New Roman" w:hAnsi="Times New Roman" w:cs="Times New Roman"/>
          <w:sz w:val="24"/>
          <w:szCs w:val="24"/>
        </w:rPr>
        <w:t xml:space="preserve"> no es humana en</w:t>
      </w:r>
      <w:r w:rsidR="00B52F64" w:rsidRPr="00C205AF">
        <w:rPr>
          <w:rFonts w:ascii="Times New Roman" w:hAnsi="Times New Roman" w:cs="Times New Roman"/>
          <w:sz w:val="24"/>
          <w:szCs w:val="24"/>
        </w:rPr>
        <w:t xml:space="preserve"> el sentido que Benjamin, Agamben y Rancière comprenden, porque socio-históricamente ha sido producida como no-humana</w:t>
      </w:r>
      <w:r w:rsidR="00F70537">
        <w:rPr>
          <w:rFonts w:ascii="Times New Roman" w:hAnsi="Times New Roman" w:cs="Times New Roman"/>
          <w:sz w:val="24"/>
          <w:szCs w:val="24"/>
        </w:rPr>
        <w:t>,</w:t>
      </w:r>
      <w:r w:rsidR="00B52F64" w:rsidRPr="00C205AF">
        <w:rPr>
          <w:rFonts w:ascii="Times New Roman" w:hAnsi="Times New Roman" w:cs="Times New Roman"/>
          <w:sz w:val="24"/>
          <w:szCs w:val="24"/>
        </w:rPr>
        <w:t xml:space="preserve"> y </w:t>
      </w:r>
      <w:r w:rsidR="00DC7C4C" w:rsidRPr="00C205AF">
        <w:rPr>
          <w:rFonts w:ascii="Times New Roman" w:hAnsi="Times New Roman" w:cs="Times New Roman"/>
          <w:sz w:val="24"/>
          <w:szCs w:val="24"/>
        </w:rPr>
        <w:t>por eso</w:t>
      </w:r>
      <w:r w:rsidR="00B52F64" w:rsidRPr="00C205AF">
        <w:rPr>
          <w:rFonts w:ascii="Times New Roman" w:hAnsi="Times New Roman" w:cs="Times New Roman"/>
          <w:sz w:val="24"/>
          <w:szCs w:val="24"/>
        </w:rPr>
        <w:t xml:space="preserve"> se encuentra sujeta a su violación sin perjurio. Por esta razón, no es al humano al que hay que dar un estatuto político</w:t>
      </w:r>
      <w:r w:rsidR="00F70537">
        <w:rPr>
          <w:rFonts w:ascii="Times New Roman" w:hAnsi="Times New Roman" w:cs="Times New Roman"/>
          <w:sz w:val="24"/>
          <w:szCs w:val="24"/>
        </w:rPr>
        <w:t>,</w:t>
      </w:r>
      <w:r w:rsidR="00B52F64" w:rsidRPr="00C205AF">
        <w:rPr>
          <w:rFonts w:ascii="Times New Roman" w:hAnsi="Times New Roman" w:cs="Times New Roman"/>
          <w:sz w:val="24"/>
          <w:szCs w:val="24"/>
        </w:rPr>
        <w:t xml:space="preserve"> como lo hace Rancière, sino al no-humano.</w:t>
      </w:r>
    </w:p>
    <w:p w14:paraId="1E8BA156"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En realidad, este problema del no-humano puede deducirse con facilidad de la reflexión de Marx. Si el </w:t>
      </w:r>
      <w:r w:rsidRPr="00C205AF">
        <w:rPr>
          <w:rFonts w:ascii="Times New Roman" w:hAnsi="Times New Roman" w:cs="Times New Roman"/>
          <w:i/>
          <w:sz w:val="24"/>
          <w:szCs w:val="24"/>
        </w:rPr>
        <w:t>homme</w:t>
      </w:r>
      <w:r w:rsidRPr="00C205AF">
        <w:rPr>
          <w:rFonts w:ascii="Times New Roman" w:hAnsi="Times New Roman" w:cs="Times New Roman"/>
          <w:sz w:val="24"/>
          <w:szCs w:val="24"/>
        </w:rPr>
        <w:t xml:space="preserve"> burgué</w:t>
      </w:r>
      <w:r w:rsidR="001542AD" w:rsidRPr="00C205AF">
        <w:rPr>
          <w:rFonts w:ascii="Times New Roman" w:hAnsi="Times New Roman" w:cs="Times New Roman"/>
          <w:sz w:val="24"/>
          <w:szCs w:val="24"/>
        </w:rPr>
        <w:t>s se ha afirmado como el</w:t>
      </w:r>
      <w:r w:rsidRPr="00C205AF">
        <w:rPr>
          <w:rFonts w:ascii="Times New Roman" w:hAnsi="Times New Roman" w:cs="Times New Roman"/>
          <w:sz w:val="24"/>
          <w:szCs w:val="24"/>
        </w:rPr>
        <w:t xml:space="preserve"> parámet</w:t>
      </w:r>
      <w:r w:rsidR="001542AD" w:rsidRPr="00C205AF">
        <w:rPr>
          <w:rFonts w:ascii="Times New Roman" w:hAnsi="Times New Roman" w:cs="Times New Roman"/>
          <w:sz w:val="24"/>
          <w:szCs w:val="24"/>
        </w:rPr>
        <w:t xml:space="preserve">ro de delimitación </w:t>
      </w:r>
      <w:r w:rsidRPr="00C205AF">
        <w:rPr>
          <w:rFonts w:ascii="Times New Roman" w:hAnsi="Times New Roman" w:cs="Times New Roman"/>
          <w:sz w:val="24"/>
          <w:szCs w:val="24"/>
        </w:rPr>
        <w:t>de lo humano, todo lo no-burgués es por tanto no-humano. La cuestión aquí es la disputa por el estatuto o condición de humanidad, la cual es potencialmente política.</w:t>
      </w:r>
    </w:p>
    <w:p w14:paraId="6DB9210D" w14:textId="27C4A022"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El modo de producción capitalista niega la condición de humanidad del </w:t>
      </w:r>
      <w:r w:rsidR="00F93347" w:rsidRPr="00C205AF">
        <w:rPr>
          <w:rFonts w:ascii="Times New Roman" w:hAnsi="Times New Roman" w:cs="Times New Roman"/>
          <w:sz w:val="24"/>
          <w:szCs w:val="24"/>
        </w:rPr>
        <w:t>proletariado (o</w:t>
      </w:r>
      <w:r w:rsidRPr="00C205AF">
        <w:rPr>
          <w:rFonts w:ascii="Times New Roman" w:hAnsi="Times New Roman" w:cs="Times New Roman"/>
          <w:sz w:val="24"/>
          <w:szCs w:val="24"/>
        </w:rPr>
        <w:t xml:space="preserve"> sectores populares)</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una vez que la burguesía se apropia de los med</w:t>
      </w:r>
      <w:r w:rsidR="00F93347" w:rsidRPr="00C205AF">
        <w:rPr>
          <w:rFonts w:ascii="Times New Roman" w:hAnsi="Times New Roman" w:cs="Times New Roman"/>
          <w:sz w:val="24"/>
          <w:szCs w:val="24"/>
        </w:rPr>
        <w:t>ios de producción. El obrero</w:t>
      </w:r>
      <w:r w:rsidRPr="00C205AF">
        <w:rPr>
          <w:rFonts w:ascii="Times New Roman" w:hAnsi="Times New Roman" w:cs="Times New Roman"/>
          <w:sz w:val="24"/>
          <w:szCs w:val="24"/>
        </w:rPr>
        <w:t xml:space="preserve"> queda sujeto a la arbitrariedad del burgués para poder obtener los medios para su reproducción vital, pues l</w:t>
      </w:r>
      <w:r w:rsidR="00F93347" w:rsidRPr="00C205AF">
        <w:rPr>
          <w:rFonts w:ascii="Times New Roman" w:hAnsi="Times New Roman" w:cs="Times New Roman"/>
          <w:sz w:val="24"/>
          <w:szCs w:val="24"/>
        </w:rPr>
        <w:t xml:space="preserve">o que está en juego es su vida. </w:t>
      </w:r>
      <w:r w:rsidR="00F70537">
        <w:rPr>
          <w:rFonts w:ascii="Times New Roman" w:hAnsi="Times New Roman" w:cs="Times New Roman"/>
          <w:sz w:val="24"/>
          <w:szCs w:val="24"/>
        </w:rPr>
        <w:t>Aú</w:t>
      </w:r>
      <w:r w:rsidRPr="00C205AF">
        <w:rPr>
          <w:rFonts w:ascii="Times New Roman" w:hAnsi="Times New Roman" w:cs="Times New Roman"/>
          <w:sz w:val="24"/>
          <w:szCs w:val="24"/>
        </w:rPr>
        <w:t>n cuando el obrero pueda ten</w:t>
      </w:r>
      <w:r w:rsidR="00F70537">
        <w:rPr>
          <w:rFonts w:ascii="Times New Roman" w:hAnsi="Times New Roman" w:cs="Times New Roman"/>
          <w:sz w:val="24"/>
          <w:szCs w:val="24"/>
        </w:rPr>
        <w:t>er su condición de ciudadanía, e</w:t>
      </w:r>
      <w:r w:rsidRPr="00C205AF">
        <w:rPr>
          <w:rFonts w:ascii="Times New Roman" w:hAnsi="Times New Roman" w:cs="Times New Roman"/>
          <w:sz w:val="24"/>
          <w:szCs w:val="24"/>
        </w:rPr>
        <w:t xml:space="preserve">sta no le garantiza dichos medios o recursos necesarios para continuar viviendo, pues tan sólo es libre de trabajar, pero en condiciones donde prevalece la explotación contra </w:t>
      </w:r>
      <w:r w:rsidR="00F93347" w:rsidRPr="00C205AF">
        <w:rPr>
          <w:rFonts w:ascii="Times New Roman" w:hAnsi="Times New Roman" w:cs="Times New Roman"/>
          <w:sz w:val="24"/>
          <w:szCs w:val="24"/>
        </w:rPr>
        <w:t>él.</w:t>
      </w:r>
    </w:p>
    <w:p w14:paraId="7235F47E" w14:textId="7178FB60"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La cuestión de la privatización de los medios de producción y reproducción de la vida en sociedad es un asunto de economía política, no simplemente de</w:t>
      </w:r>
      <w:r w:rsidR="00F93347" w:rsidRPr="00C205AF">
        <w:rPr>
          <w:rFonts w:ascii="Times New Roman" w:hAnsi="Times New Roman" w:cs="Times New Roman"/>
          <w:sz w:val="24"/>
          <w:szCs w:val="24"/>
        </w:rPr>
        <w:t xml:space="preserve"> la política</w:t>
      </w:r>
      <w:r w:rsidRPr="00C205AF">
        <w:rPr>
          <w:rFonts w:ascii="Times New Roman" w:hAnsi="Times New Roman" w:cs="Times New Roman"/>
          <w:sz w:val="24"/>
          <w:szCs w:val="24"/>
        </w:rPr>
        <w:t>. Por eso, la emancipación política no es el mecanismo a través del cual se obtiene la posibilidad</w:t>
      </w:r>
      <w:r w:rsidR="00F93347" w:rsidRPr="00C205AF">
        <w:rPr>
          <w:rFonts w:ascii="Times New Roman" w:hAnsi="Times New Roman" w:cs="Times New Roman"/>
          <w:sz w:val="24"/>
          <w:szCs w:val="24"/>
        </w:rPr>
        <w:t xml:space="preserve"> real</w:t>
      </w:r>
      <w:r w:rsidRPr="00C205AF">
        <w:rPr>
          <w:rFonts w:ascii="Times New Roman" w:hAnsi="Times New Roman" w:cs="Times New Roman"/>
          <w:sz w:val="24"/>
          <w:szCs w:val="24"/>
        </w:rPr>
        <w:t xml:space="preserve"> de desarrollo de </w:t>
      </w:r>
      <w:r w:rsidR="00F70537">
        <w:rPr>
          <w:rFonts w:ascii="Times New Roman" w:hAnsi="Times New Roman" w:cs="Times New Roman"/>
          <w:sz w:val="24"/>
          <w:szCs w:val="24"/>
        </w:rPr>
        <w:t>la propia vida social; sino que</w:t>
      </w:r>
      <w:r w:rsidRPr="00C205AF">
        <w:rPr>
          <w:rFonts w:ascii="Times New Roman" w:hAnsi="Times New Roman" w:cs="Times New Roman"/>
          <w:sz w:val="24"/>
          <w:szCs w:val="24"/>
        </w:rPr>
        <w:t xml:space="preserve"> el horizonte se encuentra en una auténtica emancipación humana. En este aspecto, la crítica posfundacionalista que he </w:t>
      </w:r>
      <w:r w:rsidR="00F93347" w:rsidRPr="00C205AF">
        <w:rPr>
          <w:rFonts w:ascii="Times New Roman" w:hAnsi="Times New Roman" w:cs="Times New Roman"/>
          <w:sz w:val="24"/>
          <w:szCs w:val="24"/>
        </w:rPr>
        <w:t>demarcado</w:t>
      </w:r>
      <w:r w:rsidRPr="00C205AF">
        <w:rPr>
          <w:rFonts w:ascii="Times New Roman" w:hAnsi="Times New Roman" w:cs="Times New Roman"/>
          <w:sz w:val="24"/>
          <w:szCs w:val="24"/>
        </w:rPr>
        <w:t xml:space="preserve"> se </w:t>
      </w:r>
      <w:r w:rsidRPr="00C205AF">
        <w:rPr>
          <w:rFonts w:ascii="Times New Roman" w:hAnsi="Times New Roman" w:cs="Times New Roman"/>
          <w:sz w:val="24"/>
          <w:szCs w:val="24"/>
        </w:rPr>
        <w:lastRenderedPageBreak/>
        <w:t>queda corta para discutir el papel radical que Derechos Humanos puede tener en el proceso de emancipación humana.</w:t>
      </w:r>
    </w:p>
    <w:p w14:paraId="1AF180E2"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Veamos la anotación que Marx (2009) realiza sobre la cuestión de la emancipación humana:</w:t>
      </w:r>
    </w:p>
    <w:p w14:paraId="3DEA225D" w14:textId="77777777" w:rsidR="00B52F64" w:rsidRPr="00C205AF" w:rsidRDefault="00B52F64" w:rsidP="00E01CD9">
      <w:pPr>
        <w:spacing w:after="0" w:line="360" w:lineRule="auto"/>
        <w:ind w:left="708" w:right="49"/>
        <w:jc w:val="both"/>
        <w:rPr>
          <w:rFonts w:ascii="Times New Roman" w:hAnsi="Times New Roman" w:cs="Times New Roman"/>
          <w:szCs w:val="24"/>
        </w:rPr>
      </w:pPr>
      <w:r w:rsidRPr="00C205AF">
        <w:rPr>
          <w:rFonts w:ascii="Times New Roman" w:hAnsi="Times New Roman" w:cs="Times New Roman"/>
          <w:szCs w:val="24"/>
        </w:rPr>
        <w:t xml:space="preserve">Sólo cuando el hombre individual real recupera en sí al ciudadano abstracto y se convierte como hombre individual en ser genérico, en su trabajo individual y en sus relaciones individuales, sólo cuando el hombre ha reconocido y organizado sus </w:t>
      </w:r>
      <w:r w:rsidRPr="00C205AF">
        <w:rPr>
          <w:rFonts w:ascii="Times New Roman" w:hAnsi="Times New Roman" w:cs="Times New Roman"/>
          <w:i/>
          <w:szCs w:val="24"/>
        </w:rPr>
        <w:t>forces propres</w:t>
      </w:r>
      <w:r w:rsidRPr="00C205AF">
        <w:rPr>
          <w:rFonts w:ascii="Times New Roman" w:hAnsi="Times New Roman" w:cs="Times New Roman"/>
          <w:szCs w:val="24"/>
        </w:rPr>
        <w:t xml:space="preserve"> como fuerzas sociales y cuando, por tanto, no separa ya de sí la fuerza social en la forma de fuerza política, sólo entonces se lleva a cabo la e</w:t>
      </w:r>
      <w:r w:rsidR="00E01CD9" w:rsidRPr="00C205AF">
        <w:rPr>
          <w:rFonts w:ascii="Times New Roman" w:hAnsi="Times New Roman" w:cs="Times New Roman"/>
          <w:szCs w:val="24"/>
        </w:rPr>
        <w:t>mancipación humana. (Marx, 2009, p.</w:t>
      </w:r>
      <w:r w:rsidRPr="00C205AF">
        <w:rPr>
          <w:rFonts w:ascii="Times New Roman" w:hAnsi="Times New Roman" w:cs="Times New Roman"/>
          <w:szCs w:val="24"/>
        </w:rPr>
        <w:t xml:space="preserve"> 155)</w:t>
      </w:r>
    </w:p>
    <w:p w14:paraId="5A350F78" w14:textId="6AFC8269"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i/>
          <w:sz w:val="24"/>
          <w:szCs w:val="24"/>
        </w:rPr>
        <w:t>Recuperación del mundo humano</w:t>
      </w:r>
      <w:r w:rsidRPr="00C205AF">
        <w:rPr>
          <w:rFonts w:ascii="Times New Roman" w:hAnsi="Times New Roman" w:cs="Times New Roman"/>
          <w:sz w:val="24"/>
          <w:szCs w:val="24"/>
        </w:rPr>
        <w:t xml:space="preserve"> en cuanto ha sido apropiado y distorsionado ideológicamente por la burguesía, divulgando y promoviendo una humanidad de seres libres e iguales, cuando</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en realidad, la liberta</w:t>
      </w:r>
      <w:r w:rsidR="00F70537">
        <w:rPr>
          <w:rFonts w:ascii="Times New Roman" w:hAnsi="Times New Roman" w:cs="Times New Roman"/>
          <w:sz w:val="24"/>
          <w:szCs w:val="24"/>
        </w:rPr>
        <w:t>d e igualdad estaba reservada só</w:t>
      </w:r>
      <w:r w:rsidRPr="00C205AF">
        <w:rPr>
          <w:rFonts w:ascii="Times New Roman" w:hAnsi="Times New Roman" w:cs="Times New Roman"/>
          <w:sz w:val="24"/>
          <w:szCs w:val="24"/>
        </w:rPr>
        <w:t xml:space="preserve">lo para un sector social. Por eso, los no-humanos (los sectores populares) deben recuperar para sí el </w:t>
      </w:r>
      <w:r w:rsidRPr="00C205AF">
        <w:rPr>
          <w:rFonts w:ascii="Times New Roman" w:hAnsi="Times New Roman" w:cs="Times New Roman"/>
          <w:i/>
          <w:sz w:val="24"/>
          <w:szCs w:val="24"/>
        </w:rPr>
        <w:t>mundo humano</w:t>
      </w:r>
      <w:r w:rsidRPr="00C205AF">
        <w:rPr>
          <w:rFonts w:ascii="Times New Roman" w:hAnsi="Times New Roman" w:cs="Times New Roman"/>
          <w:sz w:val="24"/>
          <w:szCs w:val="24"/>
        </w:rPr>
        <w:t>, su humanidad.</w:t>
      </w:r>
    </w:p>
    <w:p w14:paraId="409F4596" w14:textId="7423EBB4"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Marx apela a la articulación real del ciudadano abstracto (lo formal) y del hombre individual (lo real)</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convertidos ahora en un ser genérico: el ser humano, que articula las fuerzas políticas con el conjunto de las fuerzas sociales (la falsa escisión entre sociedad civil y sociedad política, entre economía y política es resquebrajada) para construir un</w:t>
      </w:r>
      <w:r w:rsidR="000D46A9" w:rsidRPr="00C205AF">
        <w:rPr>
          <w:rFonts w:ascii="Times New Roman" w:hAnsi="Times New Roman" w:cs="Times New Roman"/>
          <w:sz w:val="24"/>
          <w:szCs w:val="24"/>
        </w:rPr>
        <w:t xml:space="preserve"> auténtico proyecto de</w:t>
      </w:r>
      <w:r w:rsidRPr="00C205AF">
        <w:rPr>
          <w:rFonts w:ascii="Times New Roman" w:hAnsi="Times New Roman" w:cs="Times New Roman"/>
          <w:sz w:val="24"/>
          <w:szCs w:val="24"/>
        </w:rPr>
        <w:t xml:space="preserve"> emancipación humana.</w:t>
      </w:r>
    </w:p>
    <w:p w14:paraId="393D60E9" w14:textId="7DC9800D"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 xml:space="preserve">El </w:t>
      </w:r>
      <w:r w:rsidRPr="00C205AF">
        <w:rPr>
          <w:rFonts w:ascii="Times New Roman" w:hAnsi="Times New Roman" w:cs="Times New Roman"/>
          <w:i/>
          <w:sz w:val="24"/>
          <w:szCs w:val="24"/>
        </w:rPr>
        <w:t>homme</w:t>
      </w:r>
      <w:r w:rsidR="00F70537">
        <w:rPr>
          <w:rFonts w:ascii="Times New Roman" w:hAnsi="Times New Roman" w:cs="Times New Roman"/>
          <w:sz w:val="24"/>
          <w:szCs w:val="24"/>
        </w:rPr>
        <w:t xml:space="preserve"> no es ya el burgués, sino</w:t>
      </w:r>
      <w:r w:rsidRPr="00C205AF">
        <w:rPr>
          <w:rFonts w:ascii="Times New Roman" w:hAnsi="Times New Roman" w:cs="Times New Roman"/>
          <w:sz w:val="24"/>
          <w:szCs w:val="24"/>
        </w:rPr>
        <w:t xml:space="preserve"> los sectores sociales que luchan por esta auténtica emancipación humana y</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por tanto, se autoconstituyen como humanos. Consecuentemente, ante esta resignificación del concepto </w:t>
      </w:r>
      <w:r w:rsidRPr="00C205AF">
        <w:rPr>
          <w:rFonts w:ascii="Times New Roman" w:hAnsi="Times New Roman" w:cs="Times New Roman"/>
          <w:i/>
          <w:sz w:val="24"/>
          <w:szCs w:val="24"/>
        </w:rPr>
        <w:t>humano</w:t>
      </w:r>
      <w:r w:rsidRPr="00C205AF">
        <w:rPr>
          <w:rFonts w:ascii="Times New Roman" w:hAnsi="Times New Roman" w:cs="Times New Roman"/>
          <w:sz w:val="24"/>
          <w:szCs w:val="24"/>
        </w:rPr>
        <w:t>, Derechos Humanos se convierten en los derechos de aquellos que luchan por el reconocimiento de su condición de humanidad</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y por la construcción de las condiciones reales para dicho reconocimiento</w:t>
      </w:r>
      <w:r w:rsidR="000D46A9" w:rsidRPr="00C205AF">
        <w:rPr>
          <w:rFonts w:ascii="Times New Roman" w:hAnsi="Times New Roman" w:cs="Times New Roman"/>
          <w:sz w:val="24"/>
          <w:szCs w:val="24"/>
        </w:rPr>
        <w:t>.</w:t>
      </w:r>
    </w:p>
    <w:p w14:paraId="02BBA72F" w14:textId="36426C42"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Su campo de racionalidad e eficacia</w:t>
      </w:r>
      <w:r w:rsidR="00F70537">
        <w:rPr>
          <w:rFonts w:ascii="Times New Roman" w:hAnsi="Times New Roman" w:cs="Times New Roman"/>
          <w:sz w:val="24"/>
          <w:szCs w:val="24"/>
        </w:rPr>
        <w:t>,</w:t>
      </w:r>
      <w:r w:rsidRPr="00C205AF">
        <w:rPr>
          <w:rFonts w:ascii="Times New Roman" w:hAnsi="Times New Roman" w:cs="Times New Roman"/>
          <w:sz w:val="24"/>
          <w:szCs w:val="24"/>
        </w:rPr>
        <w:t xml:space="preserve"> por tanto, excede los límites</w:t>
      </w:r>
      <w:r w:rsidR="00EE695F" w:rsidRPr="00C205AF">
        <w:rPr>
          <w:rFonts w:ascii="Times New Roman" w:hAnsi="Times New Roman" w:cs="Times New Roman"/>
          <w:sz w:val="24"/>
          <w:szCs w:val="24"/>
        </w:rPr>
        <w:t xml:space="preserve"> del Derecho burgués</w:t>
      </w:r>
      <w:r w:rsidRPr="00C205AF">
        <w:rPr>
          <w:rFonts w:ascii="Times New Roman" w:hAnsi="Times New Roman" w:cs="Times New Roman"/>
          <w:sz w:val="24"/>
          <w:szCs w:val="24"/>
        </w:rPr>
        <w:t xml:space="preserve"> y de l</w:t>
      </w:r>
      <w:r w:rsidR="00EE695F" w:rsidRPr="00C205AF">
        <w:rPr>
          <w:rFonts w:ascii="Times New Roman" w:hAnsi="Times New Roman" w:cs="Times New Roman"/>
          <w:sz w:val="24"/>
          <w:szCs w:val="24"/>
        </w:rPr>
        <w:t>a racionalidad jurídica</w:t>
      </w:r>
      <w:r w:rsidRPr="00C205AF">
        <w:rPr>
          <w:rFonts w:ascii="Times New Roman" w:hAnsi="Times New Roman" w:cs="Times New Roman"/>
          <w:sz w:val="24"/>
          <w:szCs w:val="24"/>
        </w:rPr>
        <w:t>, como pretende</w:t>
      </w:r>
      <w:r w:rsidR="00A8359C" w:rsidRPr="00C205AF">
        <w:rPr>
          <w:rFonts w:ascii="Times New Roman" w:hAnsi="Times New Roman" w:cs="Times New Roman"/>
          <w:sz w:val="24"/>
          <w:szCs w:val="24"/>
        </w:rPr>
        <w:t xml:space="preserve"> encasillar de forma simple</w:t>
      </w:r>
      <w:r w:rsidR="0037544E" w:rsidRPr="00C205AF">
        <w:rPr>
          <w:rFonts w:ascii="Times New Roman" w:hAnsi="Times New Roman" w:cs="Times New Roman"/>
          <w:sz w:val="24"/>
          <w:szCs w:val="24"/>
        </w:rPr>
        <w:t xml:space="preserve"> la crítica</w:t>
      </w:r>
      <w:r w:rsidR="008A16A5" w:rsidRPr="00C205AF">
        <w:rPr>
          <w:rFonts w:ascii="Times New Roman" w:hAnsi="Times New Roman" w:cs="Times New Roman"/>
          <w:sz w:val="24"/>
          <w:szCs w:val="24"/>
        </w:rPr>
        <w:t xml:space="preserve"> “marxista”</w:t>
      </w:r>
      <w:r w:rsidR="0037544E" w:rsidRPr="00C205AF">
        <w:rPr>
          <w:rFonts w:ascii="Times New Roman" w:hAnsi="Times New Roman" w:cs="Times New Roman"/>
          <w:sz w:val="24"/>
          <w:szCs w:val="24"/>
        </w:rPr>
        <w:t xml:space="preserve"> desarrollada</w:t>
      </w:r>
      <w:r w:rsidR="00B026A3" w:rsidRPr="00C205AF">
        <w:rPr>
          <w:rFonts w:ascii="Times New Roman" w:hAnsi="Times New Roman" w:cs="Times New Roman"/>
          <w:sz w:val="24"/>
          <w:szCs w:val="24"/>
        </w:rPr>
        <w:t xml:space="preserve"> por</w:t>
      </w:r>
      <w:r w:rsidRPr="00C205AF">
        <w:rPr>
          <w:rFonts w:ascii="Times New Roman" w:hAnsi="Times New Roman" w:cs="Times New Roman"/>
          <w:sz w:val="24"/>
          <w:szCs w:val="24"/>
        </w:rPr>
        <w:t xml:space="preserve"> Tonet (2002),</w:t>
      </w:r>
      <w:r w:rsidR="00EE695F" w:rsidRPr="00C205AF">
        <w:rPr>
          <w:rFonts w:ascii="Times New Roman" w:hAnsi="Times New Roman" w:cs="Times New Roman"/>
          <w:sz w:val="24"/>
          <w:szCs w:val="24"/>
        </w:rPr>
        <w:t xml:space="preserve"> esto porque,</w:t>
      </w:r>
      <w:r w:rsidRPr="00C205AF">
        <w:rPr>
          <w:rFonts w:ascii="Times New Roman" w:hAnsi="Times New Roman" w:cs="Times New Roman"/>
          <w:sz w:val="24"/>
          <w:szCs w:val="24"/>
        </w:rPr>
        <w:t xml:space="preserve"> el fundamento de Derechos Humanos se encontraría en el conflicto inaugural de las sociedades modernas, como indica Gallardo (2008), así como su </w:t>
      </w:r>
      <w:r w:rsidRPr="00C205AF">
        <w:rPr>
          <w:rFonts w:ascii="Times New Roman" w:hAnsi="Times New Roman" w:cs="Times New Roman"/>
          <w:i/>
          <w:sz w:val="24"/>
          <w:szCs w:val="24"/>
        </w:rPr>
        <w:t>eficacia</w:t>
      </w:r>
      <w:r w:rsidR="00EE695F" w:rsidRPr="00C205AF">
        <w:rPr>
          <w:rFonts w:ascii="Times New Roman" w:hAnsi="Times New Roman" w:cs="Times New Roman"/>
          <w:sz w:val="24"/>
          <w:szCs w:val="24"/>
        </w:rPr>
        <w:t>.</w:t>
      </w:r>
    </w:p>
    <w:p w14:paraId="7409760F" w14:textId="237A74A6"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lastRenderedPageBreak/>
        <w:t>La eficacia de Derechos Humanos se sigue de las movilizaciones de los grupos sociales que luchan por legitimar su experiencia de vida soci</w:t>
      </w:r>
      <w:r w:rsidR="00EE695F" w:rsidRPr="00C205AF">
        <w:rPr>
          <w:rFonts w:ascii="Times New Roman" w:hAnsi="Times New Roman" w:cs="Times New Roman"/>
          <w:sz w:val="24"/>
          <w:szCs w:val="24"/>
        </w:rPr>
        <w:t>al como auténticamente humana</w:t>
      </w:r>
      <w:r w:rsidR="00EA55B1">
        <w:rPr>
          <w:rFonts w:ascii="Times New Roman" w:hAnsi="Times New Roman" w:cs="Times New Roman"/>
          <w:sz w:val="24"/>
          <w:szCs w:val="24"/>
        </w:rPr>
        <w:t>,</w:t>
      </w:r>
      <w:r w:rsidR="00EE695F" w:rsidRPr="00C205AF">
        <w:rPr>
          <w:rFonts w:ascii="Times New Roman" w:hAnsi="Times New Roman" w:cs="Times New Roman"/>
          <w:sz w:val="24"/>
          <w:szCs w:val="24"/>
        </w:rPr>
        <w:t xml:space="preserve"> y fraguarla</w:t>
      </w:r>
      <w:r w:rsidRPr="00C205AF">
        <w:rPr>
          <w:rFonts w:ascii="Times New Roman" w:hAnsi="Times New Roman" w:cs="Times New Roman"/>
          <w:sz w:val="24"/>
          <w:szCs w:val="24"/>
        </w:rPr>
        <w:t xml:space="preserve"> en el conjunto de instituciones sociales, económicas, culturales y político-jurídicas, pudiendo configurar un </w:t>
      </w:r>
      <w:r w:rsidRPr="00C205AF">
        <w:rPr>
          <w:rFonts w:ascii="Times New Roman" w:hAnsi="Times New Roman" w:cs="Times New Roman"/>
          <w:i/>
          <w:sz w:val="24"/>
          <w:szCs w:val="24"/>
        </w:rPr>
        <w:t>ethos</w:t>
      </w:r>
      <w:r w:rsidR="00BE21E8" w:rsidRPr="00C205AF">
        <w:rPr>
          <w:rFonts w:ascii="Times New Roman" w:hAnsi="Times New Roman" w:cs="Times New Roman"/>
          <w:sz w:val="24"/>
          <w:szCs w:val="24"/>
        </w:rPr>
        <w:t xml:space="preserve"> cultural que sirva</w:t>
      </w:r>
      <w:r w:rsidRPr="00C205AF">
        <w:rPr>
          <w:rFonts w:ascii="Times New Roman" w:hAnsi="Times New Roman" w:cs="Times New Roman"/>
          <w:sz w:val="24"/>
          <w:szCs w:val="24"/>
        </w:rPr>
        <w:t xml:space="preserve"> como plataforma de sostenibilidad.</w:t>
      </w:r>
    </w:p>
    <w:p w14:paraId="2A03224D" w14:textId="2BD9C2DF" w:rsidR="00B52F64" w:rsidRPr="00C205AF" w:rsidRDefault="00EE695F"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w:t>
      </w:r>
      <w:r w:rsidR="00B52F64" w:rsidRPr="00C205AF">
        <w:rPr>
          <w:rFonts w:ascii="Times New Roman" w:hAnsi="Times New Roman" w:cs="Times New Roman"/>
          <w:sz w:val="24"/>
          <w:szCs w:val="24"/>
        </w:rPr>
        <w:t>on los movimientos sociales y sus luchas los que generan</w:t>
      </w:r>
      <w:r w:rsidR="00EA55B1">
        <w:rPr>
          <w:rFonts w:ascii="Times New Roman" w:hAnsi="Times New Roman" w:cs="Times New Roman"/>
          <w:sz w:val="24"/>
          <w:szCs w:val="24"/>
        </w:rPr>
        <w:t>,</w:t>
      </w:r>
      <w:r w:rsidR="00B52F64" w:rsidRPr="00C205AF">
        <w:rPr>
          <w:rFonts w:ascii="Times New Roman" w:hAnsi="Times New Roman" w:cs="Times New Roman"/>
          <w:sz w:val="24"/>
          <w:szCs w:val="24"/>
        </w:rPr>
        <w:t xml:space="preserve"> mediante la transformación de las instituciones vigentes, reales transferencias de poder que “potencien al sujeto humano en la familia, la escuela, en las relaciones económicas (propiedad/trabajo, apropiación), en la sexualidad, en la producción espiritual, cotieidianidad, etc., o sea en todos los espacios y lógicas sociales” (Gallardo, 2008, </w:t>
      </w:r>
      <w:r w:rsidR="00F84C0B" w:rsidRPr="00C205AF">
        <w:rPr>
          <w:rFonts w:ascii="Times New Roman" w:hAnsi="Times New Roman" w:cs="Times New Roman"/>
          <w:sz w:val="24"/>
          <w:szCs w:val="24"/>
        </w:rPr>
        <w:t xml:space="preserve">p. </w:t>
      </w:r>
      <w:r w:rsidR="00B52F64" w:rsidRPr="00C205AF">
        <w:rPr>
          <w:rFonts w:ascii="Times New Roman" w:hAnsi="Times New Roman" w:cs="Times New Roman"/>
          <w:sz w:val="24"/>
          <w:szCs w:val="24"/>
        </w:rPr>
        <w:t>65).</w:t>
      </w:r>
    </w:p>
    <w:p w14:paraId="5547B053" w14:textId="0AF87085"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Precisamente, Derechos Humanos</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en tanto </w:t>
      </w:r>
      <w:r w:rsidRPr="00C205AF">
        <w:rPr>
          <w:rFonts w:ascii="Times New Roman" w:hAnsi="Times New Roman" w:cs="Times New Roman"/>
          <w:i/>
          <w:sz w:val="24"/>
          <w:szCs w:val="24"/>
        </w:rPr>
        <w:t>ethos</w:t>
      </w:r>
      <w:r w:rsidRPr="00C205AF">
        <w:rPr>
          <w:rFonts w:ascii="Times New Roman" w:hAnsi="Times New Roman" w:cs="Times New Roman"/>
          <w:sz w:val="24"/>
          <w:szCs w:val="24"/>
        </w:rPr>
        <w:t xml:space="preserve"> y horizonte que despliega acciones diversas de los movimientos sociales</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que luchan por su emancipación de las distintas estructuras de dominación que les oprimen y cosifican</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se articula como uno de los múltiples mecanismos para el desarrollo de los procesos de emancipación humana expresados por Marx.</w:t>
      </w:r>
    </w:p>
    <w:p w14:paraId="3A443D83" w14:textId="77777777"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Por tanto, Derechos Humanos se articula con un proyecto de emancipación universal humana, por cuanto busca la reconfiguración de los patrones de poder producidos y reproducidos por el sistema capitalista; para poner en su lugar nuevas formas de organización de la vida social humana.</w:t>
      </w:r>
    </w:p>
    <w:p w14:paraId="66F8B0DD" w14:textId="50168762" w:rsidR="00B52F64"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Se trata pues, como señalaba Marx, de constituir una sociedad que genere las condiciones y estructuras donde la mentira pueda convertirse en verdad a partir de la transformación del conjunto de las estructuras del orden social vigente</w:t>
      </w:r>
      <w:r w:rsidR="00EA55B1">
        <w:rPr>
          <w:rFonts w:ascii="Times New Roman" w:hAnsi="Times New Roman" w:cs="Times New Roman"/>
          <w:sz w:val="24"/>
          <w:szCs w:val="24"/>
        </w:rPr>
        <w:t>, y donde</w:t>
      </w:r>
      <w:r w:rsidRPr="00C205AF">
        <w:rPr>
          <w:rFonts w:ascii="Times New Roman" w:hAnsi="Times New Roman" w:cs="Times New Roman"/>
          <w:sz w:val="24"/>
          <w:szCs w:val="24"/>
        </w:rPr>
        <w:t xml:space="preserve"> los seres humanos tomen</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conscientemente</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su proceso de auto-constitución mediante el acceso universal de los medios de producción y el goce de los frutos obtenidos por su trabajo.</w:t>
      </w:r>
    </w:p>
    <w:p w14:paraId="78015396" w14:textId="77777777" w:rsidR="00EA55B1" w:rsidRPr="00C205AF" w:rsidRDefault="00EA55B1" w:rsidP="00E01CD9">
      <w:pPr>
        <w:spacing w:after="0" w:line="360" w:lineRule="auto"/>
        <w:ind w:firstLine="708"/>
        <w:jc w:val="both"/>
        <w:rPr>
          <w:rFonts w:ascii="Times New Roman" w:hAnsi="Times New Roman" w:cs="Times New Roman"/>
          <w:sz w:val="24"/>
          <w:szCs w:val="24"/>
        </w:rPr>
      </w:pPr>
    </w:p>
    <w:p w14:paraId="6DA60C2A" w14:textId="77777777" w:rsidR="00B52F64" w:rsidRDefault="00B52F64" w:rsidP="00E01CD9">
      <w:pPr>
        <w:spacing w:after="0" w:line="360" w:lineRule="auto"/>
        <w:jc w:val="both"/>
        <w:rPr>
          <w:rFonts w:ascii="Times New Roman" w:hAnsi="Times New Roman" w:cs="Times New Roman"/>
          <w:b/>
          <w:sz w:val="24"/>
          <w:szCs w:val="24"/>
        </w:rPr>
      </w:pPr>
      <w:r w:rsidRPr="00C205AF">
        <w:rPr>
          <w:rFonts w:ascii="Times New Roman" w:hAnsi="Times New Roman" w:cs="Times New Roman"/>
          <w:b/>
          <w:sz w:val="24"/>
          <w:szCs w:val="24"/>
        </w:rPr>
        <w:t>Conclusión</w:t>
      </w:r>
    </w:p>
    <w:p w14:paraId="65F0A750" w14:textId="77777777" w:rsidR="00EA55B1" w:rsidRPr="00C205AF" w:rsidRDefault="00EA55B1" w:rsidP="00E01CD9">
      <w:pPr>
        <w:spacing w:after="0" w:line="360" w:lineRule="auto"/>
        <w:jc w:val="both"/>
        <w:rPr>
          <w:rFonts w:ascii="Times New Roman" w:hAnsi="Times New Roman" w:cs="Times New Roman"/>
          <w:sz w:val="24"/>
          <w:szCs w:val="24"/>
        </w:rPr>
      </w:pPr>
    </w:p>
    <w:p w14:paraId="162D8718" w14:textId="77777777" w:rsidR="00B52F64" w:rsidRPr="00C205AF" w:rsidRDefault="00B52F64" w:rsidP="00E01CD9">
      <w:pPr>
        <w:spacing w:after="0" w:line="360" w:lineRule="auto"/>
        <w:ind w:firstLine="709"/>
        <w:jc w:val="both"/>
        <w:rPr>
          <w:rFonts w:ascii="Times New Roman" w:hAnsi="Times New Roman" w:cs="Times New Roman"/>
          <w:sz w:val="24"/>
          <w:szCs w:val="24"/>
        </w:rPr>
      </w:pPr>
      <w:r w:rsidRPr="00C205AF">
        <w:rPr>
          <w:rFonts w:ascii="Times New Roman" w:hAnsi="Times New Roman" w:cs="Times New Roman"/>
          <w:sz w:val="24"/>
          <w:szCs w:val="24"/>
        </w:rPr>
        <w:t xml:space="preserve">He demostrado que existe un punto de encuentro entre la teoría marxista y la teoría posfundacional en torno al sujeto de Derechos Humanos. Dicho sujeto conlleva la lucha y exigencia por su condición o estatuto de humano que en el ámbito de lo formal se expone, pero en el de realidad se le niega. Es mediante su acción política que rompe con el </w:t>
      </w:r>
      <w:r w:rsidRPr="00C205AF">
        <w:rPr>
          <w:rFonts w:ascii="Times New Roman" w:hAnsi="Times New Roman" w:cs="Times New Roman"/>
          <w:sz w:val="24"/>
          <w:szCs w:val="24"/>
        </w:rPr>
        <w:lastRenderedPageBreak/>
        <w:t>imaginario moderno de la distancia entre ambos mundos o dimensiones, a la vez que persigue la materialización real de sus derechos escritos.</w:t>
      </w:r>
    </w:p>
    <w:p w14:paraId="6BA4637B" w14:textId="4AA0D8C0"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Sin embargo, la discrepancia entre ambos planteamientos surge en el momento que la posición de los autores posfundacionalistas se limita a la crítica política</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en lugar de considerar la economía política e identificar que, en el marco de las sociedades capitalistas</w:t>
      </w:r>
      <w:r w:rsidR="00EA55B1">
        <w:rPr>
          <w:rFonts w:ascii="Times New Roman" w:hAnsi="Times New Roman" w:cs="Times New Roman"/>
          <w:sz w:val="24"/>
          <w:szCs w:val="24"/>
        </w:rPr>
        <w:t>,</w:t>
      </w:r>
      <w:r w:rsidRPr="00C205AF">
        <w:rPr>
          <w:rFonts w:ascii="Times New Roman" w:hAnsi="Times New Roman" w:cs="Times New Roman"/>
          <w:sz w:val="24"/>
          <w:szCs w:val="24"/>
        </w:rPr>
        <w:t xml:space="preserve"> es imposible la real y general efectivización de Derechos Humanos.</w:t>
      </w:r>
    </w:p>
    <w:p w14:paraId="1C8955A1" w14:textId="33489AA1" w:rsidR="00B52F64" w:rsidRPr="00C205AF" w:rsidRDefault="00B52F64" w:rsidP="00E01CD9">
      <w:pPr>
        <w:spacing w:after="0" w:line="360" w:lineRule="auto"/>
        <w:ind w:firstLine="708"/>
        <w:jc w:val="both"/>
        <w:rPr>
          <w:rFonts w:ascii="Times New Roman" w:hAnsi="Times New Roman" w:cs="Times New Roman"/>
          <w:sz w:val="24"/>
          <w:szCs w:val="24"/>
        </w:rPr>
      </w:pPr>
      <w:r w:rsidRPr="00C205AF">
        <w:rPr>
          <w:rFonts w:ascii="Times New Roman" w:hAnsi="Times New Roman" w:cs="Times New Roman"/>
          <w:sz w:val="24"/>
          <w:szCs w:val="24"/>
        </w:rPr>
        <w:t>De esta manera, el sujeto de Derechos Humanos no sólo</w:t>
      </w:r>
      <w:r w:rsidR="00EA55B1">
        <w:rPr>
          <w:rFonts w:ascii="Times New Roman" w:hAnsi="Times New Roman" w:cs="Times New Roman"/>
          <w:sz w:val="24"/>
          <w:szCs w:val="24"/>
        </w:rPr>
        <w:t xml:space="preserve"> persigue la efectivización de estos, sino</w:t>
      </w:r>
      <w:r w:rsidRPr="00C205AF">
        <w:rPr>
          <w:rFonts w:ascii="Times New Roman" w:hAnsi="Times New Roman" w:cs="Times New Roman"/>
          <w:sz w:val="24"/>
          <w:szCs w:val="24"/>
        </w:rPr>
        <w:t xml:space="preserve"> la radical transformación de las condiciones sociales, económicas, políti</w:t>
      </w:r>
      <w:r w:rsidR="00EA55B1">
        <w:rPr>
          <w:rFonts w:ascii="Times New Roman" w:hAnsi="Times New Roman" w:cs="Times New Roman"/>
          <w:sz w:val="24"/>
          <w:szCs w:val="24"/>
        </w:rPr>
        <w:t>cas y culturales en las cuales e</w:t>
      </w:r>
      <w:r w:rsidRPr="00C205AF">
        <w:rPr>
          <w:rFonts w:ascii="Times New Roman" w:hAnsi="Times New Roman" w:cs="Times New Roman"/>
          <w:sz w:val="24"/>
          <w:szCs w:val="24"/>
        </w:rPr>
        <w:t>stos se desenvue</w:t>
      </w:r>
      <w:r w:rsidR="00EA55B1">
        <w:rPr>
          <w:rFonts w:ascii="Times New Roman" w:hAnsi="Times New Roman" w:cs="Times New Roman"/>
          <w:sz w:val="24"/>
          <w:szCs w:val="24"/>
        </w:rPr>
        <w:t>lven y desarrollan. Só</w:t>
      </w:r>
      <w:r w:rsidRPr="00C205AF">
        <w:rPr>
          <w:rFonts w:ascii="Times New Roman" w:hAnsi="Times New Roman" w:cs="Times New Roman"/>
          <w:sz w:val="24"/>
          <w:szCs w:val="24"/>
        </w:rPr>
        <w:t>lo apropiándose conscientemente del conjunto de condiciones que mediatizan la producción y reproducción humana, el sujeto de Der</w:t>
      </w:r>
      <w:r w:rsidR="00EA55B1">
        <w:rPr>
          <w:rFonts w:ascii="Times New Roman" w:hAnsi="Times New Roman" w:cs="Times New Roman"/>
          <w:sz w:val="24"/>
          <w:szCs w:val="24"/>
        </w:rPr>
        <w:t>echos Humanos torna efectivo a e</w:t>
      </w:r>
      <w:r w:rsidRPr="00C205AF">
        <w:rPr>
          <w:rFonts w:ascii="Times New Roman" w:hAnsi="Times New Roman" w:cs="Times New Roman"/>
          <w:sz w:val="24"/>
          <w:szCs w:val="24"/>
        </w:rPr>
        <w:t>stos.</w:t>
      </w:r>
    </w:p>
    <w:p w14:paraId="27A12093" w14:textId="0E4157B2" w:rsidR="00B52F64" w:rsidRPr="00C205AF" w:rsidRDefault="00B52F64" w:rsidP="006F15B9">
      <w:pPr>
        <w:spacing w:after="0" w:line="360" w:lineRule="auto"/>
        <w:ind w:firstLine="708"/>
        <w:jc w:val="both"/>
        <w:rPr>
          <w:rFonts w:ascii="Times New Roman" w:hAnsi="Times New Roman" w:cs="Times New Roman"/>
          <w:b/>
          <w:sz w:val="24"/>
          <w:szCs w:val="24"/>
        </w:rPr>
      </w:pPr>
      <w:r w:rsidRPr="00C205AF">
        <w:rPr>
          <w:rFonts w:ascii="Times New Roman" w:hAnsi="Times New Roman" w:cs="Times New Roman"/>
          <w:sz w:val="24"/>
          <w:szCs w:val="24"/>
        </w:rPr>
        <w:br w:type="page"/>
      </w:r>
      <w:r w:rsidR="006F15B9">
        <w:rPr>
          <w:rFonts w:ascii="Times New Roman" w:hAnsi="Times New Roman" w:cs="Times New Roman"/>
          <w:sz w:val="24"/>
          <w:szCs w:val="24"/>
        </w:rPr>
        <w:lastRenderedPageBreak/>
        <w:t>R</w:t>
      </w:r>
      <w:r w:rsidR="00E01CD9" w:rsidRPr="00C205AF">
        <w:rPr>
          <w:rFonts w:ascii="Times New Roman" w:hAnsi="Times New Roman" w:cs="Times New Roman"/>
          <w:b/>
          <w:sz w:val="24"/>
          <w:szCs w:val="24"/>
        </w:rPr>
        <w:t>eferencias</w:t>
      </w:r>
    </w:p>
    <w:p w14:paraId="6B6B68D0" w14:textId="77777777" w:rsidR="00B52F64" w:rsidRPr="00C205AF" w:rsidRDefault="003249A7"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Agamben</w:t>
      </w:r>
      <w:r w:rsidR="00B52F64" w:rsidRPr="00C205AF">
        <w:rPr>
          <w:rFonts w:ascii="Times New Roman" w:hAnsi="Times New Roman" w:cs="Times New Roman"/>
          <w:sz w:val="24"/>
          <w:szCs w:val="24"/>
        </w:rPr>
        <w:t xml:space="preserve">, G. (2013). </w:t>
      </w:r>
      <w:r w:rsidR="00B52F64" w:rsidRPr="00C205AF">
        <w:rPr>
          <w:rFonts w:ascii="Times New Roman" w:hAnsi="Times New Roman" w:cs="Times New Roman"/>
          <w:i/>
          <w:sz w:val="24"/>
          <w:szCs w:val="24"/>
        </w:rPr>
        <w:t>Homo Sacer. El poder soberano y la nuda vida</w:t>
      </w:r>
      <w:r w:rsidR="00B52F64" w:rsidRPr="00C205AF">
        <w:rPr>
          <w:rFonts w:ascii="Times New Roman" w:hAnsi="Times New Roman" w:cs="Times New Roman"/>
          <w:sz w:val="24"/>
          <w:szCs w:val="24"/>
        </w:rPr>
        <w:t xml:space="preserve">. Madrid: Pre-textos. </w:t>
      </w:r>
    </w:p>
    <w:p w14:paraId="12A0E35C"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Arendt, H. (2015). </w:t>
      </w:r>
      <w:r w:rsidRPr="00C205AF">
        <w:rPr>
          <w:rFonts w:ascii="Times New Roman" w:hAnsi="Times New Roman" w:cs="Times New Roman"/>
          <w:i/>
          <w:sz w:val="24"/>
          <w:szCs w:val="24"/>
        </w:rPr>
        <w:t>Los orígenes del totalitarismo</w:t>
      </w:r>
      <w:r w:rsidRPr="00C205AF">
        <w:rPr>
          <w:rFonts w:ascii="Times New Roman" w:hAnsi="Times New Roman" w:cs="Times New Roman"/>
          <w:sz w:val="24"/>
          <w:szCs w:val="24"/>
        </w:rPr>
        <w:t>. Madrid: Alianza.</w:t>
      </w:r>
    </w:p>
    <w:p w14:paraId="413EF433" w14:textId="69ECB458" w:rsidR="00B52F64" w:rsidRPr="00C205AF" w:rsidRDefault="00B52F64" w:rsidP="00E01CD9">
      <w:pPr>
        <w:spacing w:after="0" w:line="360" w:lineRule="auto"/>
        <w:ind w:left="709" w:hanging="709"/>
        <w:jc w:val="both"/>
        <w:rPr>
          <w:rFonts w:ascii="Times New Roman" w:hAnsi="Times New Roman" w:cs="Times New Roman"/>
          <w:sz w:val="24"/>
          <w:szCs w:val="24"/>
          <w:lang w:val="en-US"/>
        </w:rPr>
      </w:pPr>
      <w:r w:rsidRPr="00C205AF">
        <w:rPr>
          <w:rFonts w:ascii="Times New Roman" w:hAnsi="Times New Roman" w:cs="Times New Roman"/>
          <w:sz w:val="24"/>
          <w:szCs w:val="24"/>
        </w:rPr>
        <w:t xml:space="preserve">Badiou, A. (2000). La ética y la cuestión de los derechos humanos. </w:t>
      </w:r>
      <w:proofErr w:type="spellStart"/>
      <w:r w:rsidRPr="00C205AF">
        <w:rPr>
          <w:rFonts w:ascii="Times New Roman" w:hAnsi="Times New Roman" w:cs="Times New Roman"/>
          <w:i/>
          <w:sz w:val="24"/>
          <w:szCs w:val="24"/>
          <w:lang w:val="en-US"/>
        </w:rPr>
        <w:t>Acontecimiento</w:t>
      </w:r>
      <w:proofErr w:type="spellEnd"/>
      <w:r w:rsidR="00A07075">
        <w:rPr>
          <w:rFonts w:ascii="Times New Roman" w:hAnsi="Times New Roman" w:cs="Times New Roman"/>
          <w:sz w:val="24"/>
          <w:szCs w:val="24"/>
          <w:lang w:val="en-US"/>
        </w:rPr>
        <w:t xml:space="preserve">, </w:t>
      </w:r>
      <w:r w:rsidR="00BA331C">
        <w:rPr>
          <w:rFonts w:ascii="Times New Roman" w:hAnsi="Times New Roman" w:cs="Times New Roman"/>
          <w:i/>
          <w:sz w:val="24"/>
          <w:szCs w:val="24"/>
          <w:lang w:val="en-US"/>
        </w:rPr>
        <w:t>19(</w:t>
      </w:r>
      <w:r w:rsidR="00A07075" w:rsidRPr="00A07075">
        <w:rPr>
          <w:rFonts w:ascii="Times New Roman" w:hAnsi="Times New Roman" w:cs="Times New Roman"/>
          <w:i/>
          <w:sz w:val="24"/>
          <w:szCs w:val="24"/>
          <w:lang w:val="en-US"/>
        </w:rPr>
        <w:t>20</w:t>
      </w:r>
      <w:r w:rsidR="00BA331C">
        <w:rPr>
          <w:rFonts w:ascii="Times New Roman" w:hAnsi="Times New Roman" w:cs="Times New Roman"/>
          <w:i/>
          <w:sz w:val="24"/>
          <w:szCs w:val="24"/>
          <w:lang w:val="en-US"/>
        </w:rPr>
        <w:t>)</w:t>
      </w:r>
      <w:r w:rsidR="00A07075">
        <w:rPr>
          <w:rFonts w:ascii="Times New Roman" w:hAnsi="Times New Roman" w:cs="Times New Roman"/>
          <w:sz w:val="24"/>
          <w:szCs w:val="24"/>
          <w:lang w:val="en-US"/>
        </w:rPr>
        <w:t>, 1-7.</w:t>
      </w:r>
    </w:p>
    <w:p w14:paraId="72835606" w14:textId="77777777" w:rsidR="006605F8" w:rsidRDefault="00B52F64" w:rsidP="006605F8">
      <w:pPr>
        <w:rPr>
          <w:rFonts w:eastAsia="Times New Roman"/>
          <w:sz w:val="24"/>
          <w:szCs w:val="24"/>
          <w:lang w:val="es-ES_tradnl" w:eastAsia="es-ES_tradnl"/>
        </w:rPr>
      </w:pPr>
      <w:proofErr w:type="spellStart"/>
      <w:r w:rsidRPr="00C205AF">
        <w:rPr>
          <w:rFonts w:ascii="Times New Roman" w:hAnsi="Times New Roman" w:cs="Times New Roman"/>
          <w:sz w:val="24"/>
          <w:szCs w:val="24"/>
          <w:lang w:val="en-US"/>
        </w:rPr>
        <w:t>Balibar</w:t>
      </w:r>
      <w:proofErr w:type="spellEnd"/>
      <w:r w:rsidRPr="00C205AF">
        <w:rPr>
          <w:rFonts w:ascii="Times New Roman" w:hAnsi="Times New Roman" w:cs="Times New Roman"/>
          <w:sz w:val="24"/>
          <w:szCs w:val="24"/>
          <w:lang w:val="en-US"/>
        </w:rPr>
        <w:t xml:space="preserve">, E. (2004). Is a Philosophy of Human Civic Rights Possible? New Reflections on </w:t>
      </w:r>
      <w:proofErr w:type="spellStart"/>
      <w:r w:rsidRPr="00C205AF">
        <w:rPr>
          <w:rFonts w:ascii="Times New Roman" w:hAnsi="Times New Roman" w:cs="Times New Roman"/>
          <w:sz w:val="24"/>
          <w:szCs w:val="24"/>
          <w:lang w:val="en-US"/>
        </w:rPr>
        <w:t>Equaliberty</w:t>
      </w:r>
      <w:proofErr w:type="spellEnd"/>
      <w:r w:rsidRPr="00C205AF">
        <w:rPr>
          <w:rFonts w:ascii="Times New Roman" w:hAnsi="Times New Roman" w:cs="Times New Roman"/>
          <w:sz w:val="24"/>
          <w:szCs w:val="24"/>
          <w:lang w:val="en-US"/>
        </w:rPr>
        <w:t xml:space="preserve">. </w:t>
      </w:r>
      <w:r w:rsidRPr="00C205AF">
        <w:rPr>
          <w:rFonts w:ascii="Times New Roman" w:hAnsi="Times New Roman" w:cs="Times New Roman"/>
          <w:i/>
          <w:sz w:val="24"/>
          <w:szCs w:val="24"/>
          <w:lang w:val="en-US"/>
        </w:rPr>
        <w:t>The South Atlantic Quarterly</w:t>
      </w:r>
      <w:r w:rsidR="0033684F" w:rsidRPr="00C205AF">
        <w:rPr>
          <w:rFonts w:ascii="Times New Roman" w:hAnsi="Times New Roman" w:cs="Times New Roman"/>
          <w:sz w:val="24"/>
          <w:szCs w:val="24"/>
          <w:lang w:val="en-US"/>
        </w:rPr>
        <w:t>,</w:t>
      </w:r>
      <w:r w:rsidRPr="00C205AF">
        <w:rPr>
          <w:rFonts w:ascii="Times New Roman" w:hAnsi="Times New Roman" w:cs="Times New Roman"/>
          <w:sz w:val="24"/>
          <w:szCs w:val="24"/>
          <w:lang w:val="en-US"/>
        </w:rPr>
        <w:t xml:space="preserve"> </w:t>
      </w:r>
      <w:r w:rsidRPr="00C205AF">
        <w:rPr>
          <w:rFonts w:ascii="Times New Roman" w:hAnsi="Times New Roman" w:cs="Times New Roman"/>
          <w:i/>
          <w:sz w:val="24"/>
          <w:szCs w:val="24"/>
          <w:lang w:val="en-US"/>
        </w:rPr>
        <w:t>103</w:t>
      </w:r>
      <w:r w:rsidRPr="00C205AF">
        <w:rPr>
          <w:rFonts w:ascii="Times New Roman" w:hAnsi="Times New Roman" w:cs="Times New Roman"/>
          <w:sz w:val="24"/>
          <w:szCs w:val="24"/>
          <w:lang w:val="en-US"/>
        </w:rPr>
        <w:t xml:space="preserve"> (2/3), 311-322.</w:t>
      </w:r>
      <w:r w:rsidR="006605F8">
        <w:rPr>
          <w:rFonts w:ascii="Times New Roman" w:hAnsi="Times New Roman" w:cs="Times New Roman"/>
          <w:sz w:val="24"/>
          <w:szCs w:val="24"/>
          <w:lang w:val="en-US"/>
        </w:rPr>
        <w:t xml:space="preserve"> </w:t>
      </w:r>
      <w:hyperlink r:id="rId9" w:tgtFrame="_blank" w:history="1">
        <w:r w:rsidR="006605F8">
          <w:rPr>
            <w:rStyle w:val="Hipervnculo"/>
            <w:rFonts w:eastAsia="Times New Roman"/>
          </w:rPr>
          <w:t>https://doi.org/10.1215/00382876-103-2-3-311</w:t>
        </w:r>
      </w:hyperlink>
    </w:p>
    <w:p w14:paraId="3A068206" w14:textId="77777777" w:rsidR="00B52F64" w:rsidRPr="00C205AF" w:rsidRDefault="006A670A" w:rsidP="00E01CD9">
      <w:pPr>
        <w:spacing w:after="0" w:line="360" w:lineRule="auto"/>
        <w:ind w:left="709" w:hanging="709"/>
        <w:jc w:val="both"/>
        <w:rPr>
          <w:rFonts w:ascii="Times New Roman" w:hAnsi="Times New Roman" w:cs="Times New Roman"/>
          <w:sz w:val="24"/>
          <w:szCs w:val="24"/>
        </w:rPr>
      </w:pPr>
      <w:bookmarkStart w:id="0" w:name="_GoBack"/>
      <w:bookmarkEnd w:id="0"/>
      <w:r w:rsidRPr="00C205AF">
        <w:rPr>
          <w:rFonts w:ascii="Times New Roman" w:hAnsi="Times New Roman" w:cs="Times New Roman"/>
          <w:sz w:val="24"/>
          <w:szCs w:val="24"/>
          <w:lang w:val="en-US"/>
        </w:rPr>
        <w:t>Benjamin, W. (2</w:t>
      </w:r>
      <w:r w:rsidR="00B52F64" w:rsidRPr="00C205AF">
        <w:rPr>
          <w:rFonts w:ascii="Times New Roman" w:hAnsi="Times New Roman" w:cs="Times New Roman"/>
          <w:sz w:val="24"/>
          <w:szCs w:val="24"/>
          <w:lang w:val="en-US"/>
        </w:rPr>
        <w:t xml:space="preserve">016). </w:t>
      </w:r>
      <w:r w:rsidR="00B52F64" w:rsidRPr="00C205AF">
        <w:rPr>
          <w:rFonts w:ascii="Times New Roman" w:hAnsi="Times New Roman" w:cs="Times New Roman"/>
          <w:i/>
          <w:sz w:val="24"/>
          <w:szCs w:val="24"/>
        </w:rPr>
        <w:t>Hacia la crítica de la violencia</w:t>
      </w:r>
      <w:r w:rsidR="00B52F64" w:rsidRPr="00C205AF">
        <w:rPr>
          <w:rFonts w:ascii="Times New Roman" w:hAnsi="Times New Roman" w:cs="Times New Roman"/>
          <w:sz w:val="24"/>
          <w:szCs w:val="24"/>
        </w:rPr>
        <w:t xml:space="preserve">. En: Benjamin, W. (183-206). </w:t>
      </w:r>
      <w:r w:rsidR="00B52F64" w:rsidRPr="00C205AF">
        <w:rPr>
          <w:rFonts w:ascii="Times New Roman" w:hAnsi="Times New Roman" w:cs="Times New Roman"/>
          <w:i/>
          <w:sz w:val="24"/>
          <w:szCs w:val="24"/>
        </w:rPr>
        <w:t>Obras</w:t>
      </w:r>
      <w:r w:rsidR="00B52F64" w:rsidRPr="00C205AF">
        <w:rPr>
          <w:rFonts w:ascii="Times New Roman" w:hAnsi="Times New Roman" w:cs="Times New Roman"/>
          <w:sz w:val="24"/>
          <w:szCs w:val="24"/>
        </w:rPr>
        <w:t>. Libro II. Vol. 1. Madrid: Abada.</w:t>
      </w:r>
    </w:p>
    <w:p w14:paraId="26B6EFE8"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Cristobo, M. (2014). Variaciones posmarxistas sobre el “derecho a tener derechos”</w:t>
      </w:r>
      <w:r w:rsidR="008322CA" w:rsidRPr="00C205AF">
        <w:rPr>
          <w:rFonts w:ascii="Times New Roman" w:hAnsi="Times New Roman" w:cs="Times New Roman"/>
          <w:sz w:val="24"/>
          <w:szCs w:val="24"/>
        </w:rPr>
        <w:t xml:space="preserve">. </w:t>
      </w:r>
      <w:r w:rsidRPr="00C205AF">
        <w:rPr>
          <w:rFonts w:ascii="Times New Roman" w:hAnsi="Times New Roman" w:cs="Times New Roman"/>
          <w:i/>
          <w:sz w:val="24"/>
          <w:szCs w:val="24"/>
        </w:rPr>
        <w:t>Hannah Arendt</w:t>
      </w:r>
      <w:r w:rsidR="008322CA" w:rsidRPr="00C205AF">
        <w:rPr>
          <w:rFonts w:ascii="Times New Roman" w:hAnsi="Times New Roman" w:cs="Times New Roman"/>
          <w:sz w:val="24"/>
          <w:szCs w:val="24"/>
        </w:rPr>
        <w:t>,</w:t>
      </w:r>
      <w:r w:rsidRPr="00C205AF">
        <w:rPr>
          <w:rFonts w:ascii="Times New Roman" w:hAnsi="Times New Roman" w:cs="Times New Roman"/>
          <w:sz w:val="24"/>
          <w:szCs w:val="24"/>
        </w:rPr>
        <w:t xml:space="preserve"> </w:t>
      </w:r>
      <w:r w:rsidRPr="00C205AF">
        <w:rPr>
          <w:rFonts w:ascii="Times New Roman" w:hAnsi="Times New Roman" w:cs="Times New Roman"/>
          <w:i/>
          <w:sz w:val="24"/>
          <w:szCs w:val="24"/>
        </w:rPr>
        <w:t>12</w:t>
      </w:r>
      <w:r w:rsidRPr="00C205AF">
        <w:rPr>
          <w:rFonts w:ascii="Times New Roman" w:hAnsi="Times New Roman" w:cs="Times New Roman"/>
          <w:sz w:val="24"/>
          <w:szCs w:val="24"/>
        </w:rPr>
        <w:t>, 145-166.</w:t>
      </w:r>
    </w:p>
    <w:p w14:paraId="531E54F2"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Engels, F. (2005). </w:t>
      </w:r>
      <w:r w:rsidRPr="00C205AF">
        <w:rPr>
          <w:rFonts w:ascii="Times New Roman" w:hAnsi="Times New Roman" w:cs="Times New Roman"/>
          <w:i/>
          <w:sz w:val="24"/>
          <w:szCs w:val="24"/>
        </w:rPr>
        <w:t>El origen de la familia, de la propiedad privada y del Estado</w:t>
      </w:r>
      <w:r w:rsidRPr="00C205AF">
        <w:rPr>
          <w:rFonts w:ascii="Times New Roman" w:hAnsi="Times New Roman" w:cs="Times New Roman"/>
          <w:sz w:val="24"/>
          <w:szCs w:val="24"/>
        </w:rPr>
        <w:t xml:space="preserve">. Madrid: Mestas. </w:t>
      </w:r>
    </w:p>
    <w:p w14:paraId="4DADB48F"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Gallardo, H. (2007). Sobre el fundamento de los derechos humanos. </w:t>
      </w:r>
      <w:r w:rsidRPr="00C205AF">
        <w:rPr>
          <w:rFonts w:ascii="Times New Roman" w:hAnsi="Times New Roman" w:cs="Times New Roman"/>
          <w:i/>
          <w:sz w:val="24"/>
          <w:szCs w:val="24"/>
        </w:rPr>
        <w:t>XLV</w:t>
      </w:r>
      <w:r w:rsidR="00987E25" w:rsidRPr="00C205AF">
        <w:rPr>
          <w:rFonts w:ascii="Times New Roman" w:hAnsi="Times New Roman" w:cs="Times New Roman"/>
          <w:sz w:val="24"/>
          <w:szCs w:val="24"/>
        </w:rPr>
        <w:t>,</w:t>
      </w:r>
      <w:r w:rsidRPr="00C205AF">
        <w:rPr>
          <w:rFonts w:ascii="Times New Roman" w:hAnsi="Times New Roman" w:cs="Times New Roman"/>
          <w:sz w:val="24"/>
          <w:szCs w:val="24"/>
        </w:rPr>
        <w:t xml:space="preserve"> (</w:t>
      </w:r>
      <w:r w:rsidRPr="00C205AF">
        <w:rPr>
          <w:rFonts w:ascii="Times New Roman" w:hAnsi="Times New Roman" w:cs="Times New Roman"/>
          <w:i/>
          <w:sz w:val="24"/>
          <w:szCs w:val="24"/>
        </w:rPr>
        <w:t>115/116</w:t>
      </w:r>
      <w:r w:rsidRPr="00C205AF">
        <w:rPr>
          <w:rFonts w:ascii="Times New Roman" w:hAnsi="Times New Roman" w:cs="Times New Roman"/>
          <w:sz w:val="24"/>
          <w:szCs w:val="24"/>
        </w:rPr>
        <w:t>), 9-24.</w:t>
      </w:r>
    </w:p>
    <w:p w14:paraId="1BF4BA54"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Gallardo, H. (2008). </w:t>
      </w:r>
      <w:r w:rsidRPr="00C205AF">
        <w:rPr>
          <w:rFonts w:ascii="Times New Roman" w:hAnsi="Times New Roman" w:cs="Times New Roman"/>
          <w:i/>
          <w:sz w:val="24"/>
          <w:szCs w:val="24"/>
        </w:rPr>
        <w:t>Teoría crítica: matriz y posibilidad de Derechos Humanos</w:t>
      </w:r>
      <w:r w:rsidRPr="00C205AF">
        <w:rPr>
          <w:rFonts w:ascii="Times New Roman" w:hAnsi="Times New Roman" w:cs="Times New Roman"/>
          <w:sz w:val="24"/>
          <w:szCs w:val="24"/>
        </w:rPr>
        <w:t xml:space="preserve">. Murcia: Ed. David Sánchez Rubio. </w:t>
      </w:r>
    </w:p>
    <w:p w14:paraId="169CDCF8"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Hegel, W. (2010).</w:t>
      </w:r>
      <w:r w:rsidRPr="00C205AF">
        <w:rPr>
          <w:rFonts w:ascii="Times New Roman" w:hAnsi="Times New Roman" w:cs="Times New Roman"/>
          <w:i/>
          <w:sz w:val="24"/>
          <w:szCs w:val="24"/>
        </w:rPr>
        <w:t xml:space="preserve"> Líneas fundamentales de la Filosofía del Derecho</w:t>
      </w:r>
      <w:r w:rsidRPr="00C205AF">
        <w:rPr>
          <w:rFonts w:ascii="Times New Roman" w:hAnsi="Times New Roman" w:cs="Times New Roman"/>
          <w:sz w:val="24"/>
          <w:szCs w:val="24"/>
        </w:rPr>
        <w:t>. En: Hegel, W. (11-312). Hegel II. Madrid: Gredos.</w:t>
      </w:r>
    </w:p>
    <w:p w14:paraId="1AD5CF44"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Locke, John (2012). </w:t>
      </w:r>
      <w:r w:rsidRPr="00C205AF">
        <w:rPr>
          <w:rFonts w:ascii="Times New Roman" w:hAnsi="Times New Roman" w:cs="Times New Roman"/>
          <w:i/>
          <w:sz w:val="24"/>
          <w:szCs w:val="24"/>
        </w:rPr>
        <w:t>Segundo tratado sobre el gobierno civil</w:t>
      </w:r>
      <w:r w:rsidRPr="00C205AF">
        <w:rPr>
          <w:rFonts w:ascii="Times New Roman" w:hAnsi="Times New Roman" w:cs="Times New Roman"/>
          <w:sz w:val="24"/>
          <w:szCs w:val="24"/>
        </w:rPr>
        <w:t>. Madrid: Alianza.</w:t>
      </w:r>
    </w:p>
    <w:p w14:paraId="177D2DE3"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Marx, K. (2009). </w:t>
      </w:r>
      <w:r w:rsidRPr="00C205AF">
        <w:rPr>
          <w:rFonts w:ascii="Times New Roman" w:hAnsi="Times New Roman" w:cs="Times New Roman"/>
          <w:i/>
          <w:sz w:val="24"/>
          <w:szCs w:val="24"/>
        </w:rPr>
        <w:t>Sobre la cuestión judía</w:t>
      </w:r>
      <w:r w:rsidRPr="00C205AF">
        <w:rPr>
          <w:rFonts w:ascii="Times New Roman" w:hAnsi="Times New Roman" w:cs="Times New Roman"/>
          <w:sz w:val="24"/>
          <w:szCs w:val="24"/>
        </w:rPr>
        <w:t>. Iztapalapa: Anthropos.</w:t>
      </w:r>
    </w:p>
    <w:p w14:paraId="38560A33"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Marx, K. (2010). </w:t>
      </w:r>
      <w:r w:rsidRPr="00C205AF">
        <w:rPr>
          <w:rFonts w:ascii="Times New Roman" w:hAnsi="Times New Roman" w:cs="Times New Roman"/>
          <w:i/>
          <w:sz w:val="24"/>
          <w:szCs w:val="24"/>
        </w:rPr>
        <w:t>Crítica de la Filosofía del Estado de Hegel</w:t>
      </w:r>
      <w:r w:rsidRPr="00C205AF">
        <w:rPr>
          <w:rFonts w:ascii="Times New Roman" w:hAnsi="Times New Roman" w:cs="Times New Roman"/>
          <w:sz w:val="24"/>
          <w:szCs w:val="24"/>
        </w:rPr>
        <w:t>. Madrid: Biblioteca Nueva.</w:t>
      </w:r>
    </w:p>
    <w:p w14:paraId="57D20ADC" w14:textId="77777777" w:rsidR="00B52F64" w:rsidRPr="00C205AF"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Marx, K. (2012). </w:t>
      </w:r>
      <w:r w:rsidRPr="00C205AF">
        <w:rPr>
          <w:rFonts w:ascii="Times New Roman" w:hAnsi="Times New Roman" w:cs="Times New Roman"/>
          <w:i/>
          <w:sz w:val="24"/>
          <w:szCs w:val="24"/>
        </w:rPr>
        <w:t>Crítica al programa de Gotha</w:t>
      </w:r>
      <w:r w:rsidRPr="00C205AF">
        <w:rPr>
          <w:rFonts w:ascii="Times New Roman" w:hAnsi="Times New Roman" w:cs="Times New Roman"/>
          <w:sz w:val="24"/>
          <w:szCs w:val="24"/>
        </w:rPr>
        <w:t xml:space="preserve">. En: Marx, K. (651-675). </w:t>
      </w:r>
      <w:r w:rsidRPr="00C205AF">
        <w:rPr>
          <w:rFonts w:ascii="Times New Roman" w:hAnsi="Times New Roman" w:cs="Times New Roman"/>
          <w:i/>
          <w:sz w:val="24"/>
          <w:szCs w:val="24"/>
        </w:rPr>
        <w:t>Marx</w:t>
      </w:r>
      <w:r w:rsidRPr="00C205AF">
        <w:rPr>
          <w:rFonts w:ascii="Times New Roman" w:hAnsi="Times New Roman" w:cs="Times New Roman"/>
          <w:sz w:val="24"/>
          <w:szCs w:val="24"/>
        </w:rPr>
        <w:t>. Madrid: Gredos.</w:t>
      </w:r>
    </w:p>
    <w:p w14:paraId="2FF78CF0" w14:textId="77777777" w:rsidR="00B52F64" w:rsidRPr="00C205AF" w:rsidRDefault="00B52F64" w:rsidP="00E01CD9">
      <w:pPr>
        <w:spacing w:after="0" w:line="360" w:lineRule="auto"/>
        <w:ind w:left="709" w:hanging="709"/>
        <w:jc w:val="both"/>
        <w:rPr>
          <w:rFonts w:ascii="Times New Roman" w:hAnsi="Times New Roman" w:cs="Times New Roman"/>
          <w:sz w:val="24"/>
          <w:szCs w:val="24"/>
          <w:lang w:val="en-US"/>
        </w:rPr>
      </w:pPr>
      <w:proofErr w:type="spellStart"/>
      <w:r w:rsidRPr="00C205AF">
        <w:rPr>
          <w:rFonts w:ascii="Times New Roman" w:hAnsi="Times New Roman" w:cs="Times New Roman"/>
          <w:sz w:val="24"/>
          <w:szCs w:val="24"/>
          <w:lang w:val="en-US"/>
        </w:rPr>
        <w:t>Rancière</w:t>
      </w:r>
      <w:proofErr w:type="spellEnd"/>
      <w:r w:rsidRPr="00C205AF">
        <w:rPr>
          <w:rFonts w:ascii="Times New Roman" w:hAnsi="Times New Roman" w:cs="Times New Roman"/>
          <w:sz w:val="24"/>
          <w:szCs w:val="24"/>
          <w:lang w:val="en-US"/>
        </w:rPr>
        <w:t>, J. (2004).</w:t>
      </w:r>
      <w:r w:rsidRPr="00C205AF">
        <w:rPr>
          <w:lang w:val="en-US"/>
        </w:rPr>
        <w:t xml:space="preserve"> </w:t>
      </w:r>
      <w:r w:rsidRPr="00C205AF">
        <w:rPr>
          <w:rFonts w:ascii="Times New Roman" w:hAnsi="Times New Roman" w:cs="Times New Roman"/>
          <w:i/>
          <w:sz w:val="24"/>
          <w:szCs w:val="24"/>
          <w:lang w:val="en-US"/>
        </w:rPr>
        <w:t>Who Is the Subject of the Rights of Man?</w:t>
      </w:r>
      <w:r w:rsidRPr="00C205AF">
        <w:rPr>
          <w:lang w:val="en-US"/>
        </w:rPr>
        <w:t xml:space="preserve"> </w:t>
      </w:r>
      <w:r w:rsidRPr="00C205AF">
        <w:rPr>
          <w:rFonts w:ascii="Times New Roman" w:hAnsi="Times New Roman" w:cs="Times New Roman"/>
          <w:sz w:val="24"/>
          <w:szCs w:val="24"/>
          <w:lang w:val="en-US"/>
        </w:rPr>
        <w:t>The South Atlantic Quarterly. 103, 2/3. Copyright©2004 by Duke University Press.</w:t>
      </w:r>
    </w:p>
    <w:p w14:paraId="46E6A60F" w14:textId="2CA828A5" w:rsidR="00B52F64" w:rsidRPr="00C205AF" w:rsidRDefault="00F84C0B"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Tonet, I.</w:t>
      </w:r>
      <w:r w:rsidR="00B52F64" w:rsidRPr="00C205AF">
        <w:rPr>
          <w:rFonts w:ascii="Times New Roman" w:hAnsi="Times New Roman" w:cs="Times New Roman"/>
          <w:sz w:val="24"/>
          <w:szCs w:val="24"/>
        </w:rPr>
        <w:t xml:space="preserve"> (2002). Para além dos direitos humanos. </w:t>
      </w:r>
      <w:r w:rsidR="00B52F64" w:rsidRPr="00C205AF">
        <w:rPr>
          <w:rFonts w:ascii="Times New Roman" w:hAnsi="Times New Roman" w:cs="Times New Roman"/>
          <w:i/>
          <w:sz w:val="24"/>
          <w:szCs w:val="24"/>
        </w:rPr>
        <w:t>Revista Novos Rumos</w:t>
      </w:r>
      <w:r w:rsidRPr="00C205AF">
        <w:rPr>
          <w:rFonts w:ascii="Times New Roman" w:hAnsi="Times New Roman" w:cs="Times New Roman"/>
          <w:sz w:val="24"/>
          <w:szCs w:val="24"/>
        </w:rPr>
        <w:t>,</w:t>
      </w:r>
      <w:r w:rsidR="00B52F64" w:rsidRPr="00C205AF">
        <w:rPr>
          <w:rFonts w:ascii="Times New Roman" w:hAnsi="Times New Roman" w:cs="Times New Roman"/>
          <w:sz w:val="24"/>
          <w:szCs w:val="24"/>
        </w:rPr>
        <w:t xml:space="preserve"> </w:t>
      </w:r>
      <w:r w:rsidR="00B52F64" w:rsidRPr="00C205AF">
        <w:rPr>
          <w:rFonts w:ascii="Times New Roman" w:hAnsi="Times New Roman" w:cs="Times New Roman"/>
          <w:i/>
          <w:sz w:val="24"/>
          <w:szCs w:val="24"/>
        </w:rPr>
        <w:t>37</w:t>
      </w:r>
      <w:r w:rsidR="00B52F64" w:rsidRPr="00C205AF">
        <w:rPr>
          <w:rFonts w:ascii="Times New Roman" w:hAnsi="Times New Roman" w:cs="Times New Roman"/>
          <w:sz w:val="24"/>
          <w:szCs w:val="24"/>
        </w:rPr>
        <w:t>, 63-72.</w:t>
      </w:r>
    </w:p>
    <w:p w14:paraId="197D633F" w14:textId="77777777" w:rsidR="00B3487A" w:rsidRPr="002C19D8" w:rsidRDefault="00B52F64" w:rsidP="00E01CD9">
      <w:pPr>
        <w:spacing w:after="0" w:line="360" w:lineRule="auto"/>
        <w:ind w:left="709" w:hanging="709"/>
        <w:jc w:val="both"/>
        <w:rPr>
          <w:rFonts w:ascii="Times New Roman" w:hAnsi="Times New Roman" w:cs="Times New Roman"/>
          <w:sz w:val="24"/>
          <w:szCs w:val="24"/>
        </w:rPr>
      </w:pPr>
      <w:r w:rsidRPr="00C205AF">
        <w:rPr>
          <w:rFonts w:ascii="Times New Roman" w:hAnsi="Times New Roman" w:cs="Times New Roman"/>
          <w:sz w:val="24"/>
          <w:szCs w:val="24"/>
        </w:rPr>
        <w:t xml:space="preserve">Žižek, S. (2011). En contra de los derechos humanos. </w:t>
      </w:r>
      <w:r w:rsidRPr="00C205AF">
        <w:rPr>
          <w:rFonts w:ascii="Times New Roman" w:hAnsi="Times New Roman" w:cs="Times New Roman"/>
          <w:i/>
          <w:sz w:val="24"/>
          <w:szCs w:val="24"/>
        </w:rPr>
        <w:t>Revista Suma de Negocios</w:t>
      </w:r>
      <w:r w:rsidR="008322CA" w:rsidRPr="00C205AF">
        <w:rPr>
          <w:rFonts w:ascii="Times New Roman" w:hAnsi="Times New Roman" w:cs="Times New Roman"/>
          <w:sz w:val="24"/>
          <w:szCs w:val="24"/>
        </w:rPr>
        <w:t xml:space="preserve">, </w:t>
      </w:r>
      <w:r w:rsidR="008322CA" w:rsidRPr="00C205AF">
        <w:rPr>
          <w:rFonts w:ascii="Times New Roman" w:hAnsi="Times New Roman" w:cs="Times New Roman"/>
          <w:i/>
          <w:sz w:val="24"/>
          <w:szCs w:val="24"/>
        </w:rPr>
        <w:t>2</w:t>
      </w:r>
      <w:r w:rsidRPr="00C205AF">
        <w:rPr>
          <w:rFonts w:ascii="Times New Roman" w:hAnsi="Times New Roman" w:cs="Times New Roman"/>
          <w:sz w:val="24"/>
          <w:szCs w:val="24"/>
        </w:rPr>
        <w:t>(2), 115-127</w:t>
      </w:r>
      <w:r w:rsidR="008322CA" w:rsidRPr="00C205AF">
        <w:rPr>
          <w:rFonts w:ascii="Times New Roman" w:hAnsi="Times New Roman" w:cs="Times New Roman"/>
          <w:sz w:val="24"/>
          <w:szCs w:val="24"/>
        </w:rPr>
        <w:t>.</w:t>
      </w:r>
    </w:p>
    <w:sectPr w:rsidR="00B3487A" w:rsidRPr="002C19D8" w:rsidSect="00E071C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5F3A" w14:textId="77777777" w:rsidR="00147380" w:rsidRDefault="00147380" w:rsidP="00B52F64">
      <w:pPr>
        <w:spacing w:after="0" w:line="240" w:lineRule="auto"/>
      </w:pPr>
      <w:r>
        <w:separator/>
      </w:r>
    </w:p>
  </w:endnote>
  <w:endnote w:type="continuationSeparator" w:id="0">
    <w:p w14:paraId="347C9344" w14:textId="77777777" w:rsidR="00147380" w:rsidRDefault="00147380" w:rsidP="00B5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oudy-SC7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568605"/>
      <w:docPartObj>
        <w:docPartGallery w:val="Page Numbers (Bottom of Page)"/>
        <w:docPartUnique/>
      </w:docPartObj>
    </w:sdtPr>
    <w:sdtEndPr>
      <w:rPr>
        <w:rFonts w:ascii="Times New Roman" w:hAnsi="Times New Roman" w:cs="Times New Roman"/>
        <w:sz w:val="20"/>
      </w:rPr>
    </w:sdtEndPr>
    <w:sdtContent>
      <w:p w14:paraId="5EDA33DA" w14:textId="77777777" w:rsidR="005B4E57" w:rsidRPr="005B4E57" w:rsidRDefault="005B4E57">
        <w:pPr>
          <w:pStyle w:val="Piedepgina"/>
          <w:jc w:val="right"/>
          <w:rPr>
            <w:rFonts w:ascii="Times New Roman" w:hAnsi="Times New Roman" w:cs="Times New Roman"/>
            <w:sz w:val="20"/>
          </w:rPr>
        </w:pPr>
        <w:r w:rsidRPr="005B4E57">
          <w:rPr>
            <w:rFonts w:ascii="Times New Roman" w:hAnsi="Times New Roman" w:cs="Times New Roman"/>
            <w:sz w:val="20"/>
          </w:rPr>
          <w:fldChar w:fldCharType="begin"/>
        </w:r>
        <w:r w:rsidRPr="005B4E57">
          <w:rPr>
            <w:rFonts w:ascii="Times New Roman" w:hAnsi="Times New Roman" w:cs="Times New Roman"/>
            <w:sz w:val="20"/>
          </w:rPr>
          <w:instrText>PAGE   \* MERGEFORMAT</w:instrText>
        </w:r>
        <w:r w:rsidRPr="005B4E57">
          <w:rPr>
            <w:rFonts w:ascii="Times New Roman" w:hAnsi="Times New Roman" w:cs="Times New Roman"/>
            <w:sz w:val="20"/>
          </w:rPr>
          <w:fldChar w:fldCharType="separate"/>
        </w:r>
        <w:r w:rsidR="006605F8" w:rsidRPr="006605F8">
          <w:rPr>
            <w:rFonts w:ascii="Times New Roman" w:hAnsi="Times New Roman" w:cs="Times New Roman"/>
            <w:noProof/>
            <w:sz w:val="20"/>
            <w:lang w:val="es-ES"/>
          </w:rPr>
          <w:t>13</w:t>
        </w:r>
        <w:r w:rsidRPr="005B4E57">
          <w:rPr>
            <w:rFonts w:ascii="Times New Roman" w:hAnsi="Times New Roman" w:cs="Times New Roman"/>
            <w:sz w:val="20"/>
          </w:rPr>
          <w:fldChar w:fldCharType="end"/>
        </w:r>
      </w:p>
    </w:sdtContent>
  </w:sdt>
  <w:p w14:paraId="74040DAE" w14:textId="77777777" w:rsidR="005B4E57" w:rsidRDefault="005B4E5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4D855" w14:textId="77777777" w:rsidR="00147380" w:rsidRDefault="00147380" w:rsidP="00B52F64">
      <w:pPr>
        <w:spacing w:after="0" w:line="240" w:lineRule="auto"/>
      </w:pPr>
      <w:r>
        <w:separator/>
      </w:r>
    </w:p>
  </w:footnote>
  <w:footnote w:type="continuationSeparator" w:id="0">
    <w:p w14:paraId="72BD69F6" w14:textId="77777777" w:rsidR="00147380" w:rsidRDefault="00147380" w:rsidP="00B52F64">
      <w:pPr>
        <w:spacing w:after="0" w:line="240" w:lineRule="auto"/>
      </w:pPr>
      <w:r>
        <w:continuationSeparator/>
      </w:r>
    </w:p>
  </w:footnote>
  <w:footnote w:id="1">
    <w:p w14:paraId="6DD97547" w14:textId="0762AAE7" w:rsidR="004E5F9E" w:rsidRPr="004E5F9E" w:rsidRDefault="004E5F9E" w:rsidP="004E5F9E">
      <w:pPr>
        <w:spacing w:after="0" w:line="240" w:lineRule="auto"/>
        <w:jc w:val="both"/>
        <w:rPr>
          <w:rFonts w:ascii="Times New Roman" w:hAnsi="Times New Roman" w:cs="Times New Roman"/>
          <w:sz w:val="20"/>
          <w:szCs w:val="20"/>
        </w:rPr>
      </w:pPr>
      <w:r w:rsidRPr="004E5F9E">
        <w:rPr>
          <w:rStyle w:val="Refdenotaalpie"/>
          <w:rFonts w:ascii="Times New Roman" w:hAnsi="Times New Roman" w:cs="Times New Roman"/>
          <w:sz w:val="20"/>
          <w:szCs w:val="20"/>
        </w:rPr>
        <w:footnoteRef/>
      </w:r>
      <w:r w:rsidRPr="004E5F9E">
        <w:rPr>
          <w:rFonts w:ascii="Times New Roman" w:hAnsi="Times New Roman" w:cs="Times New Roman"/>
          <w:sz w:val="20"/>
          <w:szCs w:val="20"/>
        </w:rPr>
        <w:t xml:space="preserve"> Máster en Estudios L</w:t>
      </w:r>
      <w:r>
        <w:rPr>
          <w:rFonts w:ascii="Times New Roman" w:hAnsi="Times New Roman" w:cs="Times New Roman"/>
          <w:sz w:val="20"/>
          <w:szCs w:val="20"/>
        </w:rPr>
        <w:t>atinoamericanos con énfasis en Cultura y Desarrollo por la</w:t>
      </w:r>
      <w:r w:rsidRPr="004E5F9E">
        <w:rPr>
          <w:rFonts w:ascii="Times New Roman" w:hAnsi="Times New Roman" w:cs="Times New Roman"/>
          <w:sz w:val="20"/>
          <w:szCs w:val="20"/>
        </w:rPr>
        <w:t xml:space="preserve"> Universidad Nacional de Costa Rica</w:t>
      </w:r>
      <w:r>
        <w:rPr>
          <w:rFonts w:ascii="Times New Roman" w:hAnsi="Times New Roman" w:cs="Times New Roman"/>
          <w:sz w:val="20"/>
          <w:szCs w:val="20"/>
        </w:rPr>
        <w:t>, Licenciado en Trabajo Social por la</w:t>
      </w:r>
      <w:r w:rsidRPr="004E5F9E">
        <w:rPr>
          <w:rFonts w:ascii="Times New Roman" w:hAnsi="Times New Roman" w:cs="Times New Roman"/>
          <w:sz w:val="20"/>
          <w:szCs w:val="20"/>
        </w:rPr>
        <w:t xml:space="preserve"> Universidad de Costa Rica</w:t>
      </w:r>
      <w:r>
        <w:rPr>
          <w:rFonts w:ascii="Times New Roman" w:hAnsi="Times New Roman" w:cs="Times New Roman"/>
          <w:sz w:val="20"/>
          <w:szCs w:val="20"/>
        </w:rPr>
        <w:t xml:space="preserve">, Bachiller en Filosofía por la </w:t>
      </w:r>
      <w:r w:rsidRPr="004E5F9E">
        <w:rPr>
          <w:rFonts w:ascii="Times New Roman" w:hAnsi="Times New Roman" w:cs="Times New Roman"/>
          <w:sz w:val="20"/>
          <w:szCs w:val="20"/>
        </w:rPr>
        <w:t>Universidad de Costa Rica</w:t>
      </w:r>
      <w:r>
        <w:rPr>
          <w:rFonts w:ascii="Times New Roman" w:hAnsi="Times New Roman" w:cs="Times New Roman"/>
          <w:sz w:val="20"/>
          <w:szCs w:val="20"/>
        </w:rPr>
        <w:t>. Docente de la carrera de Trabajo Social en la</w:t>
      </w:r>
      <w:r w:rsidRPr="004E5F9E">
        <w:rPr>
          <w:rFonts w:ascii="Times New Roman" w:hAnsi="Times New Roman" w:cs="Times New Roman"/>
          <w:sz w:val="20"/>
          <w:szCs w:val="20"/>
        </w:rPr>
        <w:t xml:space="preserve"> Universidad de Costa Rica</w:t>
      </w:r>
      <w:r>
        <w:rPr>
          <w:rFonts w:ascii="Times New Roman" w:hAnsi="Times New Roman" w:cs="Times New Roman"/>
          <w:sz w:val="20"/>
          <w:szCs w:val="20"/>
        </w:rPr>
        <w:t xml:space="preserve"> Sede de Occidente. </w:t>
      </w:r>
    </w:p>
    <w:p w14:paraId="4A750886" w14:textId="77777777" w:rsidR="004E5F9E" w:rsidRDefault="004E5F9E">
      <w:pPr>
        <w:pStyle w:val="Textonotapie"/>
      </w:pPr>
    </w:p>
  </w:footnote>
  <w:footnote w:id="2">
    <w:p w14:paraId="06D4CD88" w14:textId="3740E128" w:rsidR="00B52F64" w:rsidRPr="007063B5" w:rsidRDefault="00B52F64" w:rsidP="00B52F64">
      <w:pPr>
        <w:pStyle w:val="Textonotapie"/>
        <w:spacing w:line="276" w:lineRule="auto"/>
        <w:jc w:val="both"/>
        <w:rPr>
          <w:rFonts w:ascii="Times New Roman" w:hAnsi="Times New Roman" w:cs="Times New Roman"/>
        </w:rPr>
      </w:pPr>
      <w:r w:rsidRPr="007063B5">
        <w:rPr>
          <w:rStyle w:val="Refdenotaalpie"/>
          <w:rFonts w:ascii="Times New Roman" w:hAnsi="Times New Roman" w:cs="Times New Roman"/>
        </w:rPr>
        <w:footnoteRef/>
      </w:r>
      <w:r w:rsidRPr="007063B5">
        <w:rPr>
          <w:rFonts w:ascii="Times New Roman" w:hAnsi="Times New Roman" w:cs="Times New Roman"/>
        </w:rPr>
        <w:t xml:space="preserve"> </w:t>
      </w:r>
      <w:r w:rsidRPr="007063B5">
        <w:rPr>
          <w:rFonts w:ascii="Times New Roman" w:hAnsi="Times New Roman" w:cs="Times New Roman"/>
        </w:rPr>
        <w:t>Habría que señalar aquí que la crítica de Arendt (2015) es limitada</w:t>
      </w:r>
      <w:r w:rsidR="00EA55B1">
        <w:rPr>
          <w:rFonts w:ascii="Times New Roman" w:hAnsi="Times New Roman" w:cs="Times New Roman"/>
        </w:rPr>
        <w:t xml:space="preserve"> en la medida </w:t>
      </w:r>
      <w:r w:rsidR="00EA55B1">
        <w:rPr>
          <w:rFonts w:ascii="Times New Roman" w:hAnsi="Times New Roman" w:cs="Times New Roman"/>
        </w:rPr>
        <w:t>que alcanza tan só</w:t>
      </w:r>
      <w:r w:rsidRPr="007063B5">
        <w:rPr>
          <w:rFonts w:ascii="Times New Roman" w:hAnsi="Times New Roman" w:cs="Times New Roman"/>
        </w:rPr>
        <w:t xml:space="preserve">lo al fundamento provisto por la tesis </w:t>
      </w:r>
      <w:r w:rsidRPr="007063B5">
        <w:rPr>
          <w:rFonts w:ascii="Times New Roman" w:hAnsi="Times New Roman" w:cs="Times New Roman"/>
          <w:i/>
        </w:rPr>
        <w:t>iusnaturalista</w:t>
      </w:r>
      <w:r w:rsidRPr="007063B5">
        <w:rPr>
          <w:rFonts w:ascii="Times New Roman" w:hAnsi="Times New Roman" w:cs="Times New Roman"/>
        </w:rPr>
        <w:t xml:space="preserve"> de Derechos Humanos</w:t>
      </w:r>
      <w:r w:rsidR="001B7DFB">
        <w:rPr>
          <w:rFonts w:ascii="Times New Roman" w:hAnsi="Times New Roman" w:cs="Times New Roman"/>
        </w:rPr>
        <w:t>.</w:t>
      </w:r>
    </w:p>
  </w:footnote>
  <w:footnote w:id="3">
    <w:p w14:paraId="2CDD8D82" w14:textId="77777777" w:rsidR="004D0A05" w:rsidRPr="004D0A05" w:rsidRDefault="004D0A05">
      <w:pPr>
        <w:pStyle w:val="Textonotapie"/>
        <w:rPr>
          <w:rFonts w:ascii="Times New Roman" w:hAnsi="Times New Roman" w:cs="Times New Roman"/>
        </w:rPr>
      </w:pPr>
      <w:r>
        <w:rPr>
          <w:rStyle w:val="Refdenotaalpie"/>
        </w:rPr>
        <w:footnoteRef/>
      </w:r>
      <w:r>
        <w:t xml:space="preserve"> </w:t>
      </w:r>
      <w:r w:rsidRPr="004D0A05">
        <w:rPr>
          <w:rFonts w:ascii="Times New Roman" w:hAnsi="Times New Roman" w:cs="Times New Roman"/>
        </w:rPr>
        <w:t xml:space="preserve">Declaración de los Derechos del Hombre y del Ciudadano, </w:t>
      </w:r>
      <w:r>
        <w:rPr>
          <w:rFonts w:ascii="Times New Roman" w:hAnsi="Times New Roman" w:cs="Times New Roman"/>
        </w:rPr>
        <w:t>1789.</w:t>
      </w:r>
    </w:p>
  </w:footnote>
  <w:footnote w:id="4">
    <w:p w14:paraId="4A8A896B" w14:textId="77777777" w:rsidR="00B52F64" w:rsidRPr="007063B5" w:rsidRDefault="00B52F64" w:rsidP="00B52F64">
      <w:pPr>
        <w:pStyle w:val="Textonotapie"/>
        <w:spacing w:line="276" w:lineRule="auto"/>
        <w:jc w:val="both"/>
        <w:rPr>
          <w:rFonts w:ascii="Times New Roman" w:hAnsi="Times New Roman" w:cs="Times New Roman"/>
        </w:rPr>
      </w:pPr>
      <w:r w:rsidRPr="007063B5">
        <w:rPr>
          <w:rStyle w:val="Refdenotaalpie"/>
          <w:rFonts w:ascii="Times New Roman" w:hAnsi="Times New Roman" w:cs="Times New Roman"/>
        </w:rPr>
        <w:footnoteRef/>
      </w:r>
      <w:r w:rsidRPr="007063B5">
        <w:rPr>
          <w:rFonts w:ascii="Times New Roman" w:hAnsi="Times New Roman" w:cs="Times New Roman"/>
        </w:rPr>
        <w:t xml:space="preserve"> </w:t>
      </w:r>
      <w:r w:rsidRPr="007063B5">
        <w:rPr>
          <w:rFonts w:ascii="Times New Roman" w:hAnsi="Times New Roman" w:cs="Times New Roman"/>
        </w:rPr>
        <w:t xml:space="preserve">Llama la atención que, aunque Žižek (2011) optó por dejar de lado la crítica realizada por Marx, su primera línea de discusión en torno al cuestionamiento de la libertad de elegir en las sociedades liberales-capitalistas </w:t>
      </w:r>
      <w:r w:rsidR="004D0A05">
        <w:rPr>
          <w:rFonts w:ascii="Times New Roman" w:hAnsi="Times New Roman" w:cs="Times New Roman"/>
        </w:rPr>
        <w:t xml:space="preserve">es igual a la reflexión de </w:t>
      </w:r>
      <w:r w:rsidRPr="007063B5">
        <w:rPr>
          <w:rFonts w:ascii="Times New Roman" w:hAnsi="Times New Roman" w:cs="Times New Roman"/>
        </w:rPr>
        <w:t>Marx.</w:t>
      </w:r>
    </w:p>
  </w:footnote>
  <w:footnote w:id="5">
    <w:p w14:paraId="3FC6BBDE" w14:textId="05994773" w:rsidR="00B52F64" w:rsidRPr="007063B5" w:rsidRDefault="00B52F64" w:rsidP="00B52F64">
      <w:pPr>
        <w:pStyle w:val="Textonotapie"/>
        <w:spacing w:line="276" w:lineRule="auto"/>
        <w:jc w:val="both"/>
        <w:rPr>
          <w:rFonts w:ascii="Times New Roman" w:hAnsi="Times New Roman" w:cs="Times New Roman"/>
        </w:rPr>
      </w:pPr>
      <w:r w:rsidRPr="007063B5">
        <w:rPr>
          <w:rStyle w:val="Refdenotaalpie"/>
          <w:rFonts w:ascii="Times New Roman" w:hAnsi="Times New Roman" w:cs="Times New Roman"/>
        </w:rPr>
        <w:footnoteRef/>
      </w:r>
      <w:r w:rsidRPr="007063B5">
        <w:rPr>
          <w:rFonts w:ascii="Times New Roman" w:hAnsi="Times New Roman" w:cs="Times New Roman"/>
        </w:rPr>
        <w:t xml:space="preserve"> </w:t>
      </w:r>
      <w:r w:rsidRPr="007063B5">
        <w:rPr>
          <w:rFonts w:ascii="Times New Roman" w:hAnsi="Times New Roman" w:cs="Times New Roman"/>
        </w:rPr>
        <w:t xml:space="preserve">Al respecto, el autor señala: “Sin embargo, por excepción, hay períodos en que las clases en lucha están tan equilibradas, que el poder del Estado, como mediador aparente, adquiere cierta independencia momentánea respecto de una y otra” (Engels, 2005, </w:t>
      </w:r>
      <w:r w:rsidR="00F84C0B">
        <w:rPr>
          <w:rFonts w:ascii="Times New Roman" w:hAnsi="Times New Roman" w:cs="Times New Roman"/>
        </w:rPr>
        <w:t xml:space="preserve">p. </w:t>
      </w:r>
      <w:r w:rsidRPr="007063B5">
        <w:rPr>
          <w:rFonts w:ascii="Times New Roman" w:hAnsi="Times New Roman" w:cs="Times New Roman"/>
        </w:rPr>
        <w:t>222)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43FD" w14:textId="77777777" w:rsidR="00C0727E" w:rsidRPr="007B0A34" w:rsidRDefault="00C0727E" w:rsidP="00C0727E">
    <w:pPr>
      <w:autoSpaceDE w:val="0"/>
      <w:autoSpaceDN w:val="0"/>
      <w:adjustRightInd w:val="0"/>
      <w:spacing w:after="0" w:line="240" w:lineRule="auto"/>
      <w:rPr>
        <w:rFonts w:ascii="Goudy Old Style" w:hAnsi="Goudy Old Style" w:cs="Goudy-SC700"/>
        <w:sz w:val="20"/>
        <w:szCs w:val="20"/>
      </w:rPr>
    </w:pPr>
    <w:r>
      <w:rPr>
        <w:rFonts w:ascii="Goudy Old Style" w:hAnsi="Goudy Old Style" w:cs="Goudy-SC700"/>
        <w:sz w:val="20"/>
        <w:szCs w:val="20"/>
      </w:rPr>
      <w:t>PRAXIS. REVISTA DE FILOSOFÍA N. 76</w:t>
    </w:r>
    <w:r w:rsidRPr="007B0A34">
      <w:rPr>
        <w:rFonts w:ascii="Goudy Old Style" w:hAnsi="Goudy Old Style" w:cs="Goudy-SC700"/>
        <w:sz w:val="20"/>
        <w:szCs w:val="20"/>
      </w:rPr>
      <w:t xml:space="preserve"> </w:t>
    </w:r>
    <w:r w:rsidRPr="007B0A34">
      <w:rPr>
        <w:rFonts w:ascii="Goudy Old Style" w:hAnsi="Goudy Old Style" w:cs="Goudy-SC700"/>
        <w:sz w:val="20"/>
        <w:szCs w:val="20"/>
      </w:rPr>
      <w:tab/>
    </w:r>
    <w:r w:rsidRPr="007B0A34">
      <w:rPr>
        <w:rFonts w:ascii="Goudy Old Style" w:hAnsi="Goudy Old Style" w:cs="Goudy-SC700"/>
        <w:sz w:val="20"/>
        <w:szCs w:val="20"/>
      </w:rPr>
      <w:tab/>
    </w:r>
    <w:r w:rsidRPr="007B0A34">
      <w:rPr>
        <w:rFonts w:ascii="Goudy Old Style" w:hAnsi="Goudy Old Style" w:cs="Goudy-SC700"/>
        <w:sz w:val="20"/>
        <w:szCs w:val="20"/>
      </w:rPr>
      <w:tab/>
    </w:r>
    <w:r w:rsidRPr="007B0A34">
      <w:rPr>
        <w:rFonts w:ascii="Goudy Old Style" w:hAnsi="Goudy Old Style" w:cs="Goudy-SC700"/>
        <w:sz w:val="20"/>
        <w:szCs w:val="20"/>
      </w:rPr>
      <w:tab/>
    </w:r>
    <w:r>
      <w:rPr>
        <w:rFonts w:ascii="Goudy Old Style" w:hAnsi="Goudy Old Style" w:cs="Goudy-SC700"/>
        <w:sz w:val="20"/>
        <w:szCs w:val="20"/>
      </w:rPr>
      <w:tab/>
    </w:r>
    <w:r w:rsidRPr="007B0A34">
      <w:rPr>
        <w:rFonts w:ascii="Goudy Old Style" w:hAnsi="Goudy Old Style" w:cs="Goudy-SC700"/>
        <w:sz w:val="20"/>
        <w:szCs w:val="20"/>
      </w:rPr>
      <w:t>JULIO – DICIEMBRE 2017</w:t>
    </w:r>
  </w:p>
  <w:p w14:paraId="67800ACA" w14:textId="77777777" w:rsidR="00C0727E" w:rsidRDefault="00C0727E" w:rsidP="00C0727E">
    <w:pPr>
      <w:pStyle w:val="Encabezado"/>
      <w:rPr>
        <w:rFonts w:ascii="Goudy Old Style" w:hAnsi="Goudy Old Style" w:cs="Goudy-SC700"/>
        <w:sz w:val="20"/>
        <w:szCs w:val="20"/>
      </w:rPr>
    </w:pPr>
    <w:r w:rsidRPr="007B0A34">
      <w:rPr>
        <w:rFonts w:ascii="Goudy Old Style" w:hAnsi="Goudy Old Style" w:cs="Goudy-SC700"/>
        <w:sz w:val="20"/>
        <w:szCs w:val="20"/>
        <w:highlight w:val="yellow"/>
      </w:rPr>
      <w:t>DOI</w:t>
    </w:r>
    <w:r>
      <w:rPr>
        <w:rFonts w:ascii="Goudy Old Style" w:hAnsi="Goudy Old Style" w:cs="Goudy-SC700"/>
        <w:sz w:val="20"/>
        <w:szCs w:val="20"/>
      </w:rPr>
      <w:tab/>
      <w:t xml:space="preserve">                                                                                                                                         </w:t>
    </w:r>
    <w:r w:rsidRPr="007B0A34">
      <w:rPr>
        <w:rFonts w:ascii="Goudy Old Style" w:hAnsi="Goudy Old Style" w:cs="Goudy-SC700"/>
        <w:sz w:val="20"/>
        <w:szCs w:val="20"/>
      </w:rPr>
      <w:t>ISSN: 1409–309X</w:t>
    </w:r>
  </w:p>
  <w:p w14:paraId="362AC4F8" w14:textId="77777777" w:rsidR="00C0727E" w:rsidRPr="00C0727E" w:rsidRDefault="00C0727E" w:rsidP="00C0727E">
    <w:pPr>
      <w:pStyle w:val="Encabezado"/>
      <w:tabs>
        <w:tab w:val="clear" w:pos="4419"/>
      </w:tabs>
      <w:rPr>
        <w:rFonts w:ascii="Goudy Old Style" w:hAnsi="Goudy Old Style"/>
      </w:rPr>
    </w:pPr>
    <w:r w:rsidRPr="007B0A34">
      <w:rPr>
        <w:rFonts w:ascii="Goudy Old Style" w:hAnsi="Goudy Old Style" w:cs="Times New Roman"/>
        <w:noProof/>
        <w:szCs w:val="24"/>
        <w:lang w:val="es-ES_tradnl" w:eastAsia="es-ES_tradnl"/>
      </w:rPr>
      <w:drawing>
        <wp:anchor distT="0" distB="0" distL="114300" distR="114300" simplePos="0" relativeHeight="251657728" behindDoc="1" locked="0" layoutInCell="1" allowOverlap="1" wp14:anchorId="63A2643C" wp14:editId="67EC4329">
          <wp:simplePos x="0" y="0"/>
          <wp:positionH relativeFrom="column">
            <wp:posOffset>4581525</wp:posOffset>
          </wp:positionH>
          <wp:positionV relativeFrom="paragraph">
            <wp:posOffset>9525</wp:posOffset>
          </wp:positionV>
          <wp:extent cx="923925" cy="183515"/>
          <wp:effectExtent l="0" t="0" r="9525" b="6985"/>
          <wp:wrapNone/>
          <wp:docPr id="2" name="Imagen 2" descr="C:\Users\Home\Documents\Andrea\Revistas\Revista Praxis\creative_commons_lice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cuments\Andrea\Revistas\Revista Praxis\creative_commons_licens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910" t="25939" r="521" b="50552"/>
                  <a:stretch/>
                </pic:blipFill>
                <pic:spPr bwMode="auto">
                  <a:xfrm>
                    <a:off x="0" y="0"/>
                    <a:ext cx="923925" cy="183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oudy Old Style" w:hAnsi="Goudy Old Style"/>
      </w:rPr>
      <w:tab/>
    </w:r>
  </w:p>
  <w:p w14:paraId="21D332EA" w14:textId="77777777" w:rsidR="00C0727E" w:rsidRDefault="00C0727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57F5B"/>
    <w:multiLevelType w:val="multilevel"/>
    <w:tmpl w:val="B27602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47"/>
    <w:rsid w:val="00030C47"/>
    <w:rsid w:val="00074078"/>
    <w:rsid w:val="000A314D"/>
    <w:rsid w:val="000D46A9"/>
    <w:rsid w:val="00147006"/>
    <w:rsid w:val="00147380"/>
    <w:rsid w:val="00153E6A"/>
    <w:rsid w:val="001542AD"/>
    <w:rsid w:val="00171668"/>
    <w:rsid w:val="001B7DFB"/>
    <w:rsid w:val="001C0DA4"/>
    <w:rsid w:val="001E6568"/>
    <w:rsid w:val="00242F36"/>
    <w:rsid w:val="00287A66"/>
    <w:rsid w:val="002B255E"/>
    <w:rsid w:val="002C19D8"/>
    <w:rsid w:val="002C2CF9"/>
    <w:rsid w:val="002C6A06"/>
    <w:rsid w:val="002D22D1"/>
    <w:rsid w:val="002D417D"/>
    <w:rsid w:val="002D7C26"/>
    <w:rsid w:val="002E4676"/>
    <w:rsid w:val="003100D1"/>
    <w:rsid w:val="0031402D"/>
    <w:rsid w:val="00317038"/>
    <w:rsid w:val="003249A7"/>
    <w:rsid w:val="0033684F"/>
    <w:rsid w:val="0037544E"/>
    <w:rsid w:val="00386379"/>
    <w:rsid w:val="0039164B"/>
    <w:rsid w:val="003A041B"/>
    <w:rsid w:val="00484290"/>
    <w:rsid w:val="004D0A05"/>
    <w:rsid w:val="004E5368"/>
    <w:rsid w:val="004E5F9E"/>
    <w:rsid w:val="004F361B"/>
    <w:rsid w:val="00514992"/>
    <w:rsid w:val="005909AA"/>
    <w:rsid w:val="005A24D2"/>
    <w:rsid w:val="005B4E57"/>
    <w:rsid w:val="005D6758"/>
    <w:rsid w:val="005D72D4"/>
    <w:rsid w:val="005F3C0F"/>
    <w:rsid w:val="00641C0C"/>
    <w:rsid w:val="006605F8"/>
    <w:rsid w:val="00693D54"/>
    <w:rsid w:val="006A6142"/>
    <w:rsid w:val="006A670A"/>
    <w:rsid w:val="006B7F47"/>
    <w:rsid w:val="006C4CA3"/>
    <w:rsid w:val="006D6165"/>
    <w:rsid w:val="006E4750"/>
    <w:rsid w:val="006F15B9"/>
    <w:rsid w:val="00755DA1"/>
    <w:rsid w:val="00781B3A"/>
    <w:rsid w:val="007C20A0"/>
    <w:rsid w:val="007C71C0"/>
    <w:rsid w:val="008269FC"/>
    <w:rsid w:val="008322CA"/>
    <w:rsid w:val="00845DE9"/>
    <w:rsid w:val="00871FC6"/>
    <w:rsid w:val="008A16A5"/>
    <w:rsid w:val="008C639C"/>
    <w:rsid w:val="008D72CA"/>
    <w:rsid w:val="008F5221"/>
    <w:rsid w:val="009268D4"/>
    <w:rsid w:val="00944EBB"/>
    <w:rsid w:val="00987E25"/>
    <w:rsid w:val="00995D5D"/>
    <w:rsid w:val="009B6B1C"/>
    <w:rsid w:val="00A07075"/>
    <w:rsid w:val="00A75583"/>
    <w:rsid w:val="00A8359C"/>
    <w:rsid w:val="00A93B74"/>
    <w:rsid w:val="00AB5405"/>
    <w:rsid w:val="00AF68B4"/>
    <w:rsid w:val="00B026A3"/>
    <w:rsid w:val="00B3487A"/>
    <w:rsid w:val="00B52F64"/>
    <w:rsid w:val="00B54759"/>
    <w:rsid w:val="00B61D47"/>
    <w:rsid w:val="00B66022"/>
    <w:rsid w:val="00BA331C"/>
    <w:rsid w:val="00BB531E"/>
    <w:rsid w:val="00BD02C6"/>
    <w:rsid w:val="00BE020A"/>
    <w:rsid w:val="00BE21E8"/>
    <w:rsid w:val="00C0727E"/>
    <w:rsid w:val="00C205AF"/>
    <w:rsid w:val="00C21D0A"/>
    <w:rsid w:val="00C95679"/>
    <w:rsid w:val="00CA78C5"/>
    <w:rsid w:val="00CD40AC"/>
    <w:rsid w:val="00D155DF"/>
    <w:rsid w:val="00D46A2C"/>
    <w:rsid w:val="00D57EA9"/>
    <w:rsid w:val="00D67C35"/>
    <w:rsid w:val="00D820D2"/>
    <w:rsid w:val="00D9215A"/>
    <w:rsid w:val="00DC7C4C"/>
    <w:rsid w:val="00E01CD9"/>
    <w:rsid w:val="00E255D7"/>
    <w:rsid w:val="00E33E68"/>
    <w:rsid w:val="00E5379E"/>
    <w:rsid w:val="00EA55B1"/>
    <w:rsid w:val="00EC012D"/>
    <w:rsid w:val="00ED1BCD"/>
    <w:rsid w:val="00EE31EF"/>
    <w:rsid w:val="00EE695F"/>
    <w:rsid w:val="00F16A28"/>
    <w:rsid w:val="00F22A77"/>
    <w:rsid w:val="00F70537"/>
    <w:rsid w:val="00F84C0B"/>
    <w:rsid w:val="00F93347"/>
    <w:rsid w:val="00FA6C3F"/>
    <w:rsid w:val="00FF3562"/>
    <w:rsid w:val="00FF52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30F1D"/>
  <w15:docId w15:val="{782DB186-A05E-454D-BD29-D7841C40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2F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F64"/>
    <w:pPr>
      <w:ind w:left="720"/>
      <w:contextualSpacing/>
    </w:pPr>
  </w:style>
  <w:style w:type="paragraph" w:styleId="Textonotapie">
    <w:name w:val="footnote text"/>
    <w:basedOn w:val="Normal"/>
    <w:link w:val="TextonotapieCar"/>
    <w:uiPriority w:val="99"/>
    <w:semiHidden/>
    <w:unhideWhenUsed/>
    <w:rsid w:val="00B52F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2F64"/>
    <w:rPr>
      <w:sz w:val="20"/>
      <w:szCs w:val="20"/>
    </w:rPr>
  </w:style>
  <w:style w:type="character" w:styleId="Refdenotaalpie">
    <w:name w:val="footnote reference"/>
    <w:basedOn w:val="Fuentedeprrafopredeter"/>
    <w:uiPriority w:val="99"/>
    <w:semiHidden/>
    <w:unhideWhenUsed/>
    <w:rsid w:val="00B52F64"/>
    <w:rPr>
      <w:vertAlign w:val="superscript"/>
    </w:rPr>
  </w:style>
  <w:style w:type="paragraph" w:styleId="Encabezado">
    <w:name w:val="header"/>
    <w:basedOn w:val="Normal"/>
    <w:link w:val="EncabezadoCar"/>
    <w:uiPriority w:val="99"/>
    <w:unhideWhenUsed/>
    <w:rsid w:val="00B52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2F64"/>
  </w:style>
  <w:style w:type="paragraph" w:styleId="Piedepgina">
    <w:name w:val="footer"/>
    <w:basedOn w:val="Normal"/>
    <w:link w:val="PiedepginaCar"/>
    <w:uiPriority w:val="99"/>
    <w:unhideWhenUsed/>
    <w:rsid w:val="00BB5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31E"/>
  </w:style>
  <w:style w:type="character" w:styleId="Hipervnculo">
    <w:name w:val="Hyperlink"/>
    <w:basedOn w:val="Fuentedeprrafopredeter"/>
    <w:uiPriority w:val="99"/>
    <w:unhideWhenUsed/>
    <w:rsid w:val="004E5F9E"/>
    <w:rPr>
      <w:color w:val="0000FF" w:themeColor="hyperlink"/>
      <w:u w:val="single"/>
    </w:rPr>
  </w:style>
  <w:style w:type="character" w:styleId="Refdecomentario">
    <w:name w:val="annotation reference"/>
    <w:basedOn w:val="Fuentedeprrafopredeter"/>
    <w:uiPriority w:val="99"/>
    <w:semiHidden/>
    <w:unhideWhenUsed/>
    <w:rsid w:val="00FF52C1"/>
    <w:rPr>
      <w:sz w:val="16"/>
      <w:szCs w:val="16"/>
    </w:rPr>
  </w:style>
  <w:style w:type="paragraph" w:styleId="Textocomentario">
    <w:name w:val="annotation text"/>
    <w:basedOn w:val="Normal"/>
    <w:link w:val="TextocomentarioCar"/>
    <w:uiPriority w:val="99"/>
    <w:semiHidden/>
    <w:unhideWhenUsed/>
    <w:rsid w:val="00FF52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52C1"/>
    <w:rPr>
      <w:sz w:val="20"/>
      <w:szCs w:val="20"/>
    </w:rPr>
  </w:style>
  <w:style w:type="paragraph" w:styleId="Asuntodelcomentario">
    <w:name w:val="annotation subject"/>
    <w:basedOn w:val="Textocomentario"/>
    <w:next w:val="Textocomentario"/>
    <w:link w:val="AsuntodelcomentarioCar"/>
    <w:uiPriority w:val="99"/>
    <w:semiHidden/>
    <w:unhideWhenUsed/>
    <w:rsid w:val="00FF52C1"/>
    <w:rPr>
      <w:b/>
      <w:bCs/>
    </w:rPr>
  </w:style>
  <w:style w:type="character" w:customStyle="1" w:styleId="AsuntodelcomentarioCar">
    <w:name w:val="Asunto del comentario Car"/>
    <w:basedOn w:val="TextocomentarioCar"/>
    <w:link w:val="Asuntodelcomentario"/>
    <w:uiPriority w:val="99"/>
    <w:semiHidden/>
    <w:rsid w:val="00FF52C1"/>
    <w:rPr>
      <w:b/>
      <w:bCs/>
      <w:sz w:val="20"/>
      <w:szCs w:val="20"/>
    </w:rPr>
  </w:style>
  <w:style w:type="paragraph" w:styleId="Textodeglobo">
    <w:name w:val="Balloon Text"/>
    <w:basedOn w:val="Normal"/>
    <w:link w:val="TextodegloboCar"/>
    <w:uiPriority w:val="99"/>
    <w:semiHidden/>
    <w:unhideWhenUsed/>
    <w:rsid w:val="00FF5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1352">
      <w:bodyDiv w:val="1"/>
      <w:marLeft w:val="0"/>
      <w:marRight w:val="0"/>
      <w:marTop w:val="0"/>
      <w:marBottom w:val="0"/>
      <w:divBdr>
        <w:top w:val="none" w:sz="0" w:space="0" w:color="auto"/>
        <w:left w:val="none" w:sz="0" w:space="0" w:color="auto"/>
        <w:bottom w:val="none" w:sz="0" w:space="0" w:color="auto"/>
        <w:right w:val="none" w:sz="0" w:space="0" w:color="auto"/>
      </w:divBdr>
    </w:div>
    <w:div w:id="14045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mar.herrera@ucr.ac.cr" TargetMode="External"/><Relationship Id="rId9" Type="http://schemas.openxmlformats.org/officeDocument/2006/relationships/hyperlink" Target="https://doi.org/10.1215/00382876-103-2-3-311"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860F-FCE1-D44A-A127-F83D1C40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4866</Words>
  <Characters>26766</Characters>
  <Application>Microsoft Macintosh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Usuario de Microsoft Office</cp:lastModifiedBy>
  <cp:revision>57</cp:revision>
  <cp:lastPrinted>2017-09-07T19:21:00Z</cp:lastPrinted>
  <dcterms:created xsi:type="dcterms:W3CDTF">2017-09-07T19:19:00Z</dcterms:created>
  <dcterms:modified xsi:type="dcterms:W3CDTF">2017-09-16T16:14:00Z</dcterms:modified>
</cp:coreProperties>
</file>