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AB68" w14:textId="4947565F" w:rsidR="00411352" w:rsidRPr="005C191E" w:rsidRDefault="00411352" w:rsidP="00411352">
      <w:pPr>
        <w:spacing w:after="240" w:line="480" w:lineRule="auto"/>
        <w:jc w:val="right"/>
        <w:rPr>
          <w:rFonts w:ascii="Arial" w:hAnsi="Arial" w:cs="Arial"/>
          <w:b/>
          <w:bCs/>
          <w:color w:val="000000"/>
          <w:sz w:val="24"/>
          <w:szCs w:val="24"/>
          <w:shd w:val="clear" w:color="auto" w:fill="FFFFFF"/>
        </w:rPr>
      </w:pPr>
      <w:r w:rsidRPr="005C191E">
        <w:rPr>
          <w:rFonts w:ascii="Arial" w:hAnsi="Arial" w:cs="Arial"/>
          <w:b/>
          <w:bCs/>
          <w:sz w:val="24"/>
          <w:szCs w:val="24"/>
        </w:rPr>
        <w:t xml:space="preserve">RESEÑA </w:t>
      </w:r>
      <w:r w:rsidR="00454E09" w:rsidRPr="005C191E">
        <w:rPr>
          <w:rFonts w:ascii="Arial" w:hAnsi="Arial" w:cs="Arial"/>
          <w:b/>
          <w:bCs/>
          <w:sz w:val="24"/>
          <w:szCs w:val="24"/>
        </w:rPr>
        <w:br/>
      </w:r>
      <w:bookmarkStart w:id="0" w:name="_Hlk107221378"/>
    </w:p>
    <w:p w14:paraId="7B2496D3" w14:textId="31D98D29" w:rsidR="00D74CA1" w:rsidRPr="005C191E" w:rsidRDefault="00454E09" w:rsidP="00D74CA1">
      <w:pPr>
        <w:spacing w:after="240" w:line="480" w:lineRule="auto"/>
        <w:jc w:val="center"/>
        <w:rPr>
          <w:rFonts w:ascii="Arial" w:hAnsi="Arial" w:cs="Arial"/>
          <w:b/>
          <w:bCs/>
          <w:color w:val="000000"/>
          <w:sz w:val="24"/>
          <w:szCs w:val="24"/>
          <w:shd w:val="clear" w:color="auto" w:fill="FFFFFF"/>
        </w:rPr>
      </w:pPr>
      <w:r w:rsidRPr="005C191E">
        <w:rPr>
          <w:rFonts w:ascii="Arial" w:hAnsi="Arial" w:cs="Arial"/>
          <w:b/>
          <w:bCs/>
          <w:color w:val="000000"/>
          <w:sz w:val="24"/>
          <w:szCs w:val="24"/>
          <w:shd w:val="clear" w:color="auto" w:fill="FFFFFF"/>
        </w:rPr>
        <w:t xml:space="preserve">Roberto </w:t>
      </w:r>
      <w:proofErr w:type="spellStart"/>
      <w:r w:rsidRPr="005C191E">
        <w:rPr>
          <w:rStyle w:val="error"/>
          <w:rFonts w:ascii="Arial" w:hAnsi="Arial" w:cs="Arial"/>
          <w:b/>
          <w:bCs/>
          <w:color w:val="000000"/>
          <w:sz w:val="24"/>
          <w:szCs w:val="24"/>
        </w:rPr>
        <w:t>Gargarella</w:t>
      </w:r>
      <w:proofErr w:type="spellEnd"/>
      <w:r w:rsidRPr="005C191E">
        <w:rPr>
          <w:rFonts w:ascii="Arial" w:hAnsi="Arial" w:cs="Arial"/>
          <w:b/>
          <w:bCs/>
          <w:color w:val="000000"/>
          <w:sz w:val="24"/>
          <w:szCs w:val="24"/>
          <w:shd w:val="clear" w:color="auto" w:fill="FFFFFF"/>
        </w:rPr>
        <w:t xml:space="preserve"> (2020) "La derrota del derecho en América Latina", Siglo XXI editores </w:t>
      </w:r>
      <w:r w:rsidRPr="005C191E">
        <w:rPr>
          <w:rStyle w:val="grammar"/>
          <w:rFonts w:ascii="Arial" w:hAnsi="Arial" w:cs="Arial"/>
          <w:b/>
          <w:bCs/>
          <w:color w:val="000000"/>
          <w:sz w:val="24"/>
          <w:szCs w:val="24"/>
        </w:rPr>
        <w:t>Argentina,</w:t>
      </w:r>
      <w:r w:rsidRPr="005C191E">
        <w:rPr>
          <w:rFonts w:ascii="Arial" w:hAnsi="Arial" w:cs="Arial"/>
          <w:b/>
          <w:bCs/>
          <w:color w:val="000000"/>
          <w:sz w:val="24"/>
          <w:szCs w:val="24"/>
          <w:shd w:val="clear" w:color="auto" w:fill="FFFFFF"/>
        </w:rPr>
        <w:t xml:space="preserve"> S.</w:t>
      </w:r>
      <w:r w:rsidR="0081205D" w:rsidRPr="005C191E">
        <w:rPr>
          <w:rFonts w:ascii="Arial" w:hAnsi="Arial" w:cs="Arial"/>
          <w:b/>
          <w:bCs/>
          <w:color w:val="000000"/>
          <w:sz w:val="24"/>
          <w:szCs w:val="24"/>
          <w:shd w:val="clear" w:color="auto" w:fill="FFFFFF"/>
        </w:rPr>
        <w:t xml:space="preserve"> </w:t>
      </w:r>
      <w:r w:rsidRPr="005C191E">
        <w:rPr>
          <w:rFonts w:ascii="Arial" w:hAnsi="Arial" w:cs="Arial"/>
          <w:b/>
          <w:bCs/>
          <w:color w:val="000000"/>
          <w:sz w:val="24"/>
          <w:szCs w:val="24"/>
          <w:shd w:val="clear" w:color="auto" w:fill="FFFFFF"/>
        </w:rPr>
        <w:t>A.</w:t>
      </w:r>
    </w:p>
    <w:p w14:paraId="579CD647" w14:textId="776CF061" w:rsidR="00D74CA1" w:rsidRPr="005C191E" w:rsidRDefault="00D74CA1" w:rsidP="00D74CA1">
      <w:pPr>
        <w:spacing w:after="240" w:line="480" w:lineRule="auto"/>
        <w:jc w:val="center"/>
        <w:rPr>
          <w:rFonts w:ascii="Arial" w:hAnsi="Arial" w:cs="Arial"/>
          <w:b/>
          <w:bCs/>
          <w:color w:val="000000"/>
          <w:sz w:val="24"/>
          <w:szCs w:val="24"/>
          <w:shd w:val="clear" w:color="auto" w:fill="FFFFFF"/>
        </w:rPr>
      </w:pPr>
      <w:r w:rsidRPr="005C191E">
        <w:rPr>
          <w:rFonts w:ascii="Arial" w:hAnsi="Arial" w:cs="Arial"/>
          <w:b/>
          <w:bCs/>
          <w:color w:val="000000"/>
          <w:sz w:val="24"/>
          <w:szCs w:val="24"/>
          <w:shd w:val="clear" w:color="auto" w:fill="FFFFFF"/>
        </w:rPr>
        <w:t xml:space="preserve">Roberto </w:t>
      </w:r>
      <w:proofErr w:type="spellStart"/>
      <w:r w:rsidRPr="005C191E">
        <w:rPr>
          <w:rFonts w:ascii="Arial" w:hAnsi="Arial" w:cs="Arial"/>
          <w:b/>
          <w:bCs/>
          <w:color w:val="000000"/>
          <w:sz w:val="24"/>
          <w:szCs w:val="24"/>
          <w:shd w:val="clear" w:color="auto" w:fill="FFFFFF"/>
        </w:rPr>
        <w:t>Gargarella</w:t>
      </w:r>
      <w:proofErr w:type="spellEnd"/>
      <w:r w:rsidRPr="005C191E">
        <w:rPr>
          <w:rFonts w:ascii="Arial" w:hAnsi="Arial" w:cs="Arial"/>
          <w:b/>
          <w:bCs/>
          <w:color w:val="000000"/>
          <w:sz w:val="24"/>
          <w:szCs w:val="24"/>
          <w:shd w:val="clear" w:color="auto" w:fill="FFFFFF"/>
        </w:rPr>
        <w:t xml:space="preserve"> (2020) La Derrota del derecho en </w:t>
      </w:r>
      <w:proofErr w:type="spellStart"/>
      <w:r w:rsidRPr="005C191E">
        <w:rPr>
          <w:rFonts w:ascii="Arial" w:hAnsi="Arial" w:cs="Arial"/>
          <w:b/>
          <w:bCs/>
          <w:color w:val="000000"/>
          <w:sz w:val="24"/>
          <w:szCs w:val="24"/>
          <w:shd w:val="clear" w:color="auto" w:fill="FFFFFF"/>
        </w:rPr>
        <w:t>America</w:t>
      </w:r>
      <w:proofErr w:type="spellEnd"/>
      <w:r w:rsidRPr="005C191E">
        <w:rPr>
          <w:rFonts w:ascii="Arial" w:hAnsi="Arial" w:cs="Arial"/>
          <w:b/>
          <w:bCs/>
          <w:color w:val="000000"/>
          <w:sz w:val="24"/>
          <w:szCs w:val="24"/>
          <w:shd w:val="clear" w:color="auto" w:fill="FFFFFF"/>
        </w:rPr>
        <w:t xml:space="preserve"> Latina ["</w:t>
      </w:r>
      <w:proofErr w:type="spellStart"/>
      <w:r w:rsidRPr="005C191E">
        <w:rPr>
          <w:rFonts w:ascii="Arial" w:hAnsi="Arial" w:cs="Arial"/>
          <w:b/>
          <w:bCs/>
          <w:color w:val="000000"/>
          <w:sz w:val="24"/>
          <w:szCs w:val="24"/>
          <w:shd w:val="clear" w:color="auto" w:fill="FFFFFF"/>
        </w:rPr>
        <w:t>The</w:t>
      </w:r>
      <w:proofErr w:type="spellEnd"/>
      <w:r w:rsidRPr="005C191E">
        <w:rPr>
          <w:rFonts w:ascii="Arial" w:hAnsi="Arial" w:cs="Arial"/>
          <w:b/>
          <w:bCs/>
          <w:color w:val="000000"/>
          <w:sz w:val="24"/>
          <w:szCs w:val="24"/>
          <w:shd w:val="clear" w:color="auto" w:fill="FFFFFF"/>
        </w:rPr>
        <w:t xml:space="preserve"> </w:t>
      </w:r>
      <w:proofErr w:type="spellStart"/>
      <w:r w:rsidRPr="005C191E">
        <w:rPr>
          <w:rFonts w:ascii="Arial" w:hAnsi="Arial" w:cs="Arial"/>
          <w:b/>
          <w:bCs/>
          <w:color w:val="000000"/>
          <w:sz w:val="24"/>
          <w:szCs w:val="24"/>
          <w:shd w:val="clear" w:color="auto" w:fill="FFFFFF"/>
        </w:rPr>
        <w:t>Defeat</w:t>
      </w:r>
      <w:proofErr w:type="spellEnd"/>
      <w:r w:rsidRPr="005C191E">
        <w:rPr>
          <w:rFonts w:ascii="Arial" w:hAnsi="Arial" w:cs="Arial"/>
          <w:b/>
          <w:bCs/>
          <w:color w:val="000000"/>
          <w:sz w:val="24"/>
          <w:szCs w:val="24"/>
          <w:shd w:val="clear" w:color="auto" w:fill="FFFFFF"/>
        </w:rPr>
        <w:t xml:space="preserve"> </w:t>
      </w:r>
      <w:proofErr w:type="spellStart"/>
      <w:r w:rsidRPr="005C191E">
        <w:rPr>
          <w:rFonts w:ascii="Arial" w:hAnsi="Arial" w:cs="Arial"/>
          <w:b/>
          <w:bCs/>
          <w:color w:val="000000"/>
          <w:sz w:val="24"/>
          <w:szCs w:val="24"/>
          <w:shd w:val="clear" w:color="auto" w:fill="FFFFFF"/>
        </w:rPr>
        <w:t>of</w:t>
      </w:r>
      <w:proofErr w:type="spellEnd"/>
      <w:r w:rsidRPr="005C191E">
        <w:rPr>
          <w:rFonts w:ascii="Arial" w:hAnsi="Arial" w:cs="Arial"/>
          <w:b/>
          <w:bCs/>
          <w:color w:val="000000"/>
          <w:sz w:val="24"/>
          <w:szCs w:val="24"/>
          <w:shd w:val="clear" w:color="auto" w:fill="FFFFFF"/>
        </w:rPr>
        <w:t xml:space="preserve"> </w:t>
      </w:r>
      <w:proofErr w:type="spellStart"/>
      <w:r w:rsidRPr="005C191E">
        <w:rPr>
          <w:rFonts w:ascii="Arial" w:hAnsi="Arial" w:cs="Arial"/>
          <w:b/>
          <w:bCs/>
          <w:color w:val="000000"/>
          <w:sz w:val="24"/>
          <w:szCs w:val="24"/>
          <w:shd w:val="clear" w:color="auto" w:fill="FFFFFF"/>
        </w:rPr>
        <w:t>Law</w:t>
      </w:r>
      <w:proofErr w:type="spellEnd"/>
      <w:r w:rsidRPr="005C191E">
        <w:rPr>
          <w:rFonts w:ascii="Arial" w:hAnsi="Arial" w:cs="Arial"/>
          <w:b/>
          <w:bCs/>
          <w:color w:val="000000"/>
          <w:sz w:val="24"/>
          <w:szCs w:val="24"/>
          <w:shd w:val="clear" w:color="auto" w:fill="FFFFFF"/>
        </w:rPr>
        <w:t xml:space="preserve"> in </w:t>
      </w:r>
      <w:proofErr w:type="spellStart"/>
      <w:r w:rsidRPr="005C191E">
        <w:rPr>
          <w:rFonts w:ascii="Arial" w:hAnsi="Arial" w:cs="Arial"/>
          <w:b/>
          <w:bCs/>
          <w:color w:val="000000"/>
          <w:sz w:val="24"/>
          <w:szCs w:val="24"/>
          <w:shd w:val="clear" w:color="auto" w:fill="FFFFFF"/>
        </w:rPr>
        <w:t>Latin</w:t>
      </w:r>
      <w:proofErr w:type="spellEnd"/>
      <w:r w:rsidRPr="005C191E">
        <w:rPr>
          <w:rFonts w:ascii="Arial" w:hAnsi="Arial" w:cs="Arial"/>
          <w:b/>
          <w:bCs/>
          <w:color w:val="000000"/>
          <w:sz w:val="24"/>
          <w:szCs w:val="24"/>
          <w:shd w:val="clear" w:color="auto" w:fill="FFFFFF"/>
        </w:rPr>
        <w:t xml:space="preserve"> </w:t>
      </w:r>
      <w:proofErr w:type="spellStart"/>
      <w:r w:rsidRPr="005C191E">
        <w:rPr>
          <w:rFonts w:ascii="Arial" w:hAnsi="Arial" w:cs="Arial"/>
          <w:b/>
          <w:bCs/>
          <w:color w:val="000000"/>
          <w:sz w:val="24"/>
          <w:szCs w:val="24"/>
          <w:shd w:val="clear" w:color="auto" w:fill="FFFFFF"/>
        </w:rPr>
        <w:t>America</w:t>
      </w:r>
      <w:proofErr w:type="spellEnd"/>
      <w:r w:rsidRPr="005C191E">
        <w:rPr>
          <w:rFonts w:ascii="Arial" w:hAnsi="Arial" w:cs="Arial"/>
          <w:b/>
          <w:bCs/>
          <w:color w:val="000000"/>
          <w:sz w:val="24"/>
          <w:szCs w:val="24"/>
          <w:shd w:val="clear" w:color="auto" w:fill="FFFFFF"/>
        </w:rPr>
        <w:t>"], Siglo XXI editores Argentina, S.A.</w:t>
      </w:r>
    </w:p>
    <w:p w14:paraId="4AC32B26" w14:textId="6E842B96" w:rsidR="00D74CA1" w:rsidRPr="005C191E" w:rsidRDefault="00D74CA1" w:rsidP="00D74CA1">
      <w:pPr>
        <w:spacing w:after="240" w:line="480" w:lineRule="auto"/>
        <w:jc w:val="center"/>
        <w:rPr>
          <w:rFonts w:ascii="Arial" w:hAnsi="Arial" w:cs="Arial"/>
          <w:b/>
          <w:bCs/>
          <w:color w:val="000000"/>
          <w:sz w:val="24"/>
          <w:szCs w:val="24"/>
          <w:shd w:val="clear" w:color="auto" w:fill="FFFFFF"/>
        </w:rPr>
      </w:pPr>
      <w:r w:rsidRPr="005C191E">
        <w:rPr>
          <w:rFonts w:ascii="Arial" w:hAnsi="Arial" w:cs="Arial"/>
          <w:b/>
          <w:bCs/>
          <w:color w:val="000000"/>
          <w:sz w:val="24"/>
          <w:szCs w:val="24"/>
          <w:shd w:val="clear" w:color="auto" w:fill="FFFFFF"/>
        </w:rPr>
        <w:t xml:space="preserve">Roberto </w:t>
      </w:r>
      <w:proofErr w:type="spellStart"/>
      <w:r w:rsidRPr="005C191E">
        <w:rPr>
          <w:rFonts w:ascii="Arial" w:hAnsi="Arial" w:cs="Arial"/>
          <w:b/>
          <w:bCs/>
          <w:color w:val="000000"/>
          <w:sz w:val="24"/>
          <w:szCs w:val="24"/>
          <w:shd w:val="clear" w:color="auto" w:fill="FFFFFF"/>
        </w:rPr>
        <w:t>Gargarella</w:t>
      </w:r>
      <w:proofErr w:type="spellEnd"/>
      <w:r w:rsidRPr="005C191E">
        <w:rPr>
          <w:rFonts w:ascii="Arial" w:hAnsi="Arial" w:cs="Arial"/>
          <w:b/>
          <w:bCs/>
          <w:color w:val="000000"/>
          <w:sz w:val="24"/>
          <w:szCs w:val="24"/>
          <w:shd w:val="clear" w:color="auto" w:fill="FFFFFF"/>
        </w:rPr>
        <w:t xml:space="preserve"> (2020) "La derrota del derecho en América Latina”, [ A derrota do derecho </w:t>
      </w:r>
      <w:proofErr w:type="spellStart"/>
      <w:r w:rsidRPr="005C191E">
        <w:rPr>
          <w:rFonts w:ascii="Arial" w:hAnsi="Arial" w:cs="Arial"/>
          <w:b/>
          <w:bCs/>
          <w:color w:val="000000"/>
          <w:sz w:val="24"/>
          <w:szCs w:val="24"/>
          <w:shd w:val="clear" w:color="auto" w:fill="FFFFFF"/>
        </w:rPr>
        <w:t>na</w:t>
      </w:r>
      <w:proofErr w:type="spellEnd"/>
      <w:r w:rsidRPr="005C191E">
        <w:rPr>
          <w:rFonts w:ascii="Arial" w:hAnsi="Arial" w:cs="Arial"/>
          <w:b/>
          <w:bCs/>
          <w:color w:val="000000"/>
          <w:sz w:val="24"/>
          <w:szCs w:val="24"/>
          <w:shd w:val="clear" w:color="auto" w:fill="FFFFFF"/>
        </w:rPr>
        <w:t xml:space="preserve"> América Latina] Siglo XXI editores Argentina</w:t>
      </w:r>
    </w:p>
    <w:bookmarkEnd w:id="0"/>
    <w:p w14:paraId="1BFB6553" w14:textId="37CCDCB4" w:rsidR="00454E09" w:rsidRPr="005C191E" w:rsidRDefault="00454E09" w:rsidP="00411352">
      <w:pPr>
        <w:spacing w:after="0" w:line="24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Daniel </w:t>
      </w:r>
      <w:r w:rsidRPr="005C191E">
        <w:rPr>
          <w:rStyle w:val="error"/>
          <w:rFonts w:ascii="Arial" w:hAnsi="Arial" w:cs="Arial"/>
          <w:color w:val="000000"/>
          <w:sz w:val="24"/>
          <w:szCs w:val="24"/>
        </w:rPr>
        <w:t>Diaz</w:t>
      </w:r>
      <w:r w:rsidRPr="005C191E">
        <w:rPr>
          <w:rFonts w:ascii="Arial" w:hAnsi="Arial" w:cs="Arial"/>
          <w:color w:val="000000"/>
          <w:sz w:val="24"/>
          <w:szCs w:val="24"/>
          <w:shd w:val="clear" w:color="auto" w:fill="FFFFFF"/>
        </w:rPr>
        <w:t xml:space="preserve"> Venegas </w:t>
      </w:r>
    </w:p>
    <w:p w14:paraId="669FDDAA" w14:textId="05C92AE1" w:rsidR="00886DDE" w:rsidRPr="005C191E" w:rsidRDefault="00886DDE" w:rsidP="00411352">
      <w:pPr>
        <w:spacing w:after="0" w:line="24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D</w:t>
      </w:r>
      <w:r w:rsidRPr="005C191E">
        <w:rPr>
          <w:rFonts w:ascii="Arial" w:hAnsi="Arial" w:cs="Arial"/>
          <w:color w:val="000000"/>
          <w:sz w:val="24"/>
          <w:szCs w:val="24"/>
          <w:shd w:val="clear" w:color="auto" w:fill="FFFFFF"/>
        </w:rPr>
        <w:t xml:space="preserve">ocente </w:t>
      </w:r>
    </w:p>
    <w:p w14:paraId="34E31929" w14:textId="74C1A9C3" w:rsidR="00886DDE" w:rsidRPr="005C191E" w:rsidRDefault="00886DDE" w:rsidP="00411352">
      <w:pPr>
        <w:spacing w:after="0" w:line="24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Facultad de Derecho del Instituto de Sociología Jurídica</w:t>
      </w:r>
    </w:p>
    <w:p w14:paraId="493BAC59" w14:textId="60459AD7" w:rsidR="00411352" w:rsidRPr="005C191E" w:rsidRDefault="00886DDE" w:rsidP="00411352">
      <w:pPr>
        <w:spacing w:after="0" w:line="24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Uruguay</w:t>
      </w:r>
    </w:p>
    <w:p w14:paraId="1951A402" w14:textId="57BE909E" w:rsidR="00886DDE" w:rsidRPr="005C191E" w:rsidRDefault="00886DDE" w:rsidP="00411352">
      <w:pPr>
        <w:spacing w:after="0" w:line="240" w:lineRule="auto"/>
        <w:jc w:val="both"/>
        <w:rPr>
          <w:rFonts w:ascii="Arial" w:hAnsi="Arial" w:cs="Arial"/>
          <w:color w:val="000000"/>
          <w:sz w:val="24"/>
          <w:szCs w:val="24"/>
          <w:shd w:val="clear" w:color="auto" w:fill="FFFFFF"/>
        </w:rPr>
      </w:pPr>
    </w:p>
    <w:p w14:paraId="44BECF98" w14:textId="77777777" w:rsidR="00886DDE" w:rsidRPr="005C191E" w:rsidRDefault="00886DDE" w:rsidP="00411352">
      <w:pPr>
        <w:spacing w:after="0" w:line="240" w:lineRule="auto"/>
        <w:jc w:val="both"/>
        <w:rPr>
          <w:rFonts w:ascii="Arial" w:hAnsi="Arial" w:cs="Arial"/>
          <w:color w:val="000000"/>
          <w:sz w:val="24"/>
          <w:szCs w:val="24"/>
          <w:shd w:val="clear" w:color="auto" w:fill="FFFFFF"/>
        </w:rPr>
      </w:pPr>
    </w:p>
    <w:p w14:paraId="09A9953A" w14:textId="03E57B65" w:rsidR="00411352" w:rsidRPr="005C191E" w:rsidRDefault="00411352" w:rsidP="00411352">
      <w:pPr>
        <w:spacing w:after="0" w:line="24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Recibido: 03/05/2022</w:t>
      </w:r>
    </w:p>
    <w:p w14:paraId="627E10EA" w14:textId="3E88099C" w:rsidR="00411352" w:rsidRPr="005C191E" w:rsidRDefault="00411352" w:rsidP="00411352">
      <w:pPr>
        <w:spacing w:after="0" w:line="24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Aceptado:15/06/2022</w:t>
      </w:r>
    </w:p>
    <w:p w14:paraId="75E88042" w14:textId="1540D412" w:rsidR="00411352" w:rsidRPr="005C191E" w:rsidRDefault="00411352" w:rsidP="00411352">
      <w:pPr>
        <w:spacing w:after="0" w:line="240" w:lineRule="auto"/>
        <w:jc w:val="both"/>
        <w:rPr>
          <w:rFonts w:ascii="Arial" w:hAnsi="Arial" w:cs="Arial"/>
          <w:color w:val="000000"/>
          <w:sz w:val="24"/>
          <w:szCs w:val="24"/>
          <w:shd w:val="clear" w:color="auto" w:fill="FFFFFF"/>
          <w:lang w:val="es-CR"/>
        </w:rPr>
      </w:pPr>
      <w:r w:rsidRPr="005C191E">
        <w:rPr>
          <w:rFonts w:ascii="Arial" w:hAnsi="Arial" w:cs="Arial"/>
          <w:color w:val="000000"/>
          <w:sz w:val="24"/>
          <w:szCs w:val="24"/>
          <w:shd w:val="clear" w:color="auto" w:fill="FFFFFF"/>
          <w:lang w:val="es-CR"/>
        </w:rPr>
        <w:t>DOI</w:t>
      </w:r>
      <w:r w:rsidR="00D74CA1" w:rsidRPr="005C191E">
        <w:rPr>
          <w:rFonts w:ascii="Arial" w:hAnsi="Arial" w:cs="Arial"/>
          <w:color w:val="000000"/>
          <w:sz w:val="24"/>
          <w:szCs w:val="24"/>
          <w:shd w:val="clear" w:color="auto" w:fill="FFFFFF"/>
          <w:lang w:val="es-CR"/>
        </w:rPr>
        <w:t xml:space="preserve">:  </w:t>
      </w:r>
      <w:hyperlink r:id="rId5" w:history="1">
        <w:r w:rsidR="00D74CA1" w:rsidRPr="005C191E">
          <w:rPr>
            <w:rStyle w:val="Hipervnculo"/>
            <w:rFonts w:ascii="Noto Sans" w:hAnsi="Noto Sans" w:cs="Noto Sans"/>
            <w:sz w:val="20"/>
            <w:szCs w:val="20"/>
            <w:shd w:val="clear" w:color="auto" w:fill="FFFFFF"/>
            <w:lang w:val="es-CR"/>
          </w:rPr>
          <w:t>https://doi.org/10.15359/tdna.38-72.15</w:t>
        </w:r>
      </w:hyperlink>
      <w:r w:rsidR="00D74CA1" w:rsidRPr="005C191E">
        <w:rPr>
          <w:rStyle w:val="Hipervnculo"/>
          <w:rFonts w:ascii="Noto Sans" w:hAnsi="Noto Sans" w:cs="Noto Sans"/>
          <w:sz w:val="20"/>
          <w:szCs w:val="20"/>
          <w:shd w:val="clear" w:color="auto" w:fill="FFFFFF"/>
          <w:lang w:val="es-CR"/>
        </w:rPr>
        <w:t xml:space="preserve"> </w:t>
      </w:r>
    </w:p>
    <w:p w14:paraId="4985B2C0" w14:textId="77777777" w:rsidR="00411352" w:rsidRPr="005C191E" w:rsidRDefault="00411352" w:rsidP="00454E09">
      <w:pPr>
        <w:spacing w:after="240" w:line="480" w:lineRule="auto"/>
        <w:jc w:val="both"/>
        <w:rPr>
          <w:rFonts w:ascii="Arial" w:hAnsi="Arial" w:cs="Arial"/>
          <w:color w:val="000000"/>
          <w:sz w:val="24"/>
          <w:szCs w:val="24"/>
          <w:shd w:val="clear" w:color="auto" w:fill="FFFFFF"/>
          <w:lang w:val="es-CR"/>
        </w:rPr>
      </w:pPr>
    </w:p>
    <w:p w14:paraId="166ACEF0" w14:textId="2654110D" w:rsidR="00454E09"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El trabajo de Roberto </w:t>
      </w:r>
      <w:proofErr w:type="spellStart"/>
      <w:r w:rsidRPr="005C191E">
        <w:rPr>
          <w:rStyle w:val="error"/>
          <w:rFonts w:ascii="Arial" w:hAnsi="Arial" w:cs="Arial"/>
          <w:color w:val="000000"/>
          <w:sz w:val="24"/>
          <w:szCs w:val="24"/>
        </w:rPr>
        <w:t>Gargarella</w:t>
      </w:r>
      <w:proofErr w:type="spellEnd"/>
      <w:r w:rsidRPr="005C191E">
        <w:rPr>
          <w:rFonts w:ascii="Arial" w:hAnsi="Arial" w:cs="Arial"/>
          <w:color w:val="000000"/>
          <w:sz w:val="24"/>
          <w:szCs w:val="24"/>
          <w:shd w:val="clear" w:color="auto" w:fill="FFFFFF"/>
        </w:rPr>
        <w:t xml:space="preserve">, publicado en el libro </w:t>
      </w:r>
      <w:r w:rsidR="00345350" w:rsidRPr="005C191E">
        <w:rPr>
          <w:rFonts w:ascii="Arial" w:hAnsi="Arial" w:cs="Arial"/>
          <w:color w:val="000000"/>
          <w:sz w:val="24"/>
          <w:szCs w:val="24"/>
          <w:shd w:val="clear" w:color="auto" w:fill="FFFFFF"/>
        </w:rPr>
        <w:t>“</w:t>
      </w:r>
      <w:r w:rsidRPr="005C191E">
        <w:rPr>
          <w:rFonts w:ascii="Arial" w:hAnsi="Arial" w:cs="Arial"/>
          <w:i/>
          <w:iCs/>
          <w:color w:val="000000"/>
          <w:sz w:val="24"/>
          <w:szCs w:val="24"/>
          <w:shd w:val="clear" w:color="auto" w:fill="FFFFFF"/>
        </w:rPr>
        <w:t>La derrota del derecho en América Latina</w:t>
      </w:r>
      <w:r w:rsidRPr="005C191E">
        <w:rPr>
          <w:rStyle w:val="error"/>
          <w:rFonts w:ascii="Arial" w:hAnsi="Arial" w:cs="Arial"/>
          <w:color w:val="000000"/>
          <w:sz w:val="24"/>
          <w:szCs w:val="24"/>
        </w:rPr>
        <w:t>”</w:t>
      </w:r>
      <w:r w:rsidRPr="005C191E">
        <w:rPr>
          <w:rFonts w:ascii="Arial" w:hAnsi="Arial" w:cs="Arial"/>
          <w:color w:val="000000"/>
          <w:sz w:val="24"/>
          <w:szCs w:val="24"/>
          <w:shd w:val="clear" w:color="auto" w:fill="FFFFFF"/>
        </w:rPr>
        <w:t xml:space="preserve">, representa un importante aporte del autor, que reviste especial interés para el análisis de los sistemas constitucionales </w:t>
      </w:r>
      <w:r w:rsidR="00C942DD" w:rsidRPr="005C191E">
        <w:rPr>
          <w:rFonts w:ascii="Arial" w:hAnsi="Arial" w:cs="Arial"/>
          <w:color w:val="000000"/>
          <w:sz w:val="24"/>
          <w:szCs w:val="24"/>
          <w:shd w:val="clear" w:color="auto" w:fill="FFFFFF"/>
        </w:rPr>
        <w:t xml:space="preserve">en el </w:t>
      </w:r>
      <w:r w:rsidRPr="005C191E">
        <w:rPr>
          <w:rFonts w:ascii="Arial" w:hAnsi="Arial" w:cs="Arial"/>
          <w:color w:val="000000"/>
          <w:sz w:val="24"/>
          <w:szCs w:val="24"/>
          <w:shd w:val="clear" w:color="auto" w:fill="FFFFFF"/>
        </w:rPr>
        <w:t xml:space="preserve">nivel regional. Un trabajo que da continuidad a lo planteado en el libro </w:t>
      </w:r>
      <w:r w:rsidRPr="005C191E">
        <w:rPr>
          <w:rFonts w:ascii="Arial" w:hAnsi="Arial" w:cs="Arial"/>
          <w:i/>
          <w:iCs/>
          <w:color w:val="000000"/>
          <w:sz w:val="24"/>
          <w:szCs w:val="24"/>
          <w:shd w:val="clear" w:color="auto" w:fill="FFFFFF"/>
        </w:rPr>
        <w:t>“Los fundamentos legales de la desigualdad. El constitucionalismo en América (1776-1860)”</w:t>
      </w:r>
      <w:r w:rsidRPr="005C191E">
        <w:rPr>
          <w:rFonts w:ascii="Arial" w:hAnsi="Arial" w:cs="Arial"/>
          <w:color w:val="000000"/>
          <w:sz w:val="24"/>
          <w:szCs w:val="24"/>
          <w:shd w:val="clear" w:color="auto" w:fill="FFFFFF"/>
        </w:rPr>
        <w:t xml:space="preserve">, en donde el autor se enfocó en el estudio del pensamiento constitucional en sus años fundacionales, tanto en los Estados Unidos como en los países hispanoamericanos. En esta oportunidad, el autor vuelve sobre </w:t>
      </w:r>
      <w:r w:rsidRPr="005C191E">
        <w:rPr>
          <w:rFonts w:ascii="Arial" w:hAnsi="Arial" w:cs="Arial"/>
          <w:color w:val="000000"/>
          <w:sz w:val="24"/>
          <w:szCs w:val="24"/>
          <w:shd w:val="clear" w:color="auto" w:fill="FFFFFF"/>
        </w:rPr>
        <w:lastRenderedPageBreak/>
        <w:t>mucho de estos planteos, pero con una mirada puesta en la situación actual. Para ello da cuenta de un contexto crítico, en donde el modelo fundacional es presentado como agotado e incapaz de dar respuestas a los cambios actuales</w:t>
      </w:r>
      <w:r w:rsidR="00345350"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en el marco de sociedades plurales. </w:t>
      </w:r>
    </w:p>
    <w:p w14:paraId="1A917FFE" w14:textId="7EB80D66" w:rsidR="00454E09" w:rsidRPr="005C191E" w:rsidRDefault="00156FFA"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E</w:t>
      </w:r>
      <w:r w:rsidR="00454E09" w:rsidRPr="005C191E">
        <w:rPr>
          <w:rFonts w:ascii="Arial" w:hAnsi="Arial" w:cs="Arial"/>
          <w:color w:val="000000"/>
          <w:sz w:val="24"/>
          <w:szCs w:val="24"/>
          <w:shd w:val="clear" w:color="auto" w:fill="FFFFFF"/>
        </w:rPr>
        <w:t xml:space="preserve">l texto escrito por Roberto </w:t>
      </w:r>
      <w:proofErr w:type="spellStart"/>
      <w:r w:rsidR="00454E09" w:rsidRPr="005C191E">
        <w:rPr>
          <w:rStyle w:val="error"/>
          <w:rFonts w:ascii="Arial" w:hAnsi="Arial" w:cs="Arial"/>
          <w:color w:val="000000"/>
          <w:sz w:val="24"/>
          <w:szCs w:val="24"/>
        </w:rPr>
        <w:t>Gargarella</w:t>
      </w:r>
      <w:proofErr w:type="spellEnd"/>
      <w:r w:rsidR="00454E09" w:rsidRPr="005C191E">
        <w:rPr>
          <w:rFonts w:ascii="Arial" w:hAnsi="Arial" w:cs="Arial"/>
          <w:color w:val="000000"/>
          <w:sz w:val="24"/>
          <w:szCs w:val="24"/>
          <w:shd w:val="clear" w:color="auto" w:fill="FFFFFF"/>
        </w:rPr>
        <w:t xml:space="preserve"> representa un aporte de relevancia a efectos de abordar los sistemas institucionales. El autor parte de un análisis de los modelos constitucionales del siglo XVIII, que, influenciados por las revoluciones estadounidenses y francesa, fueron decisivos en la configuración de los </w:t>
      </w:r>
      <w:r w:rsidR="00A44294" w:rsidRPr="005C191E">
        <w:rPr>
          <w:rFonts w:ascii="Arial" w:hAnsi="Arial" w:cs="Arial"/>
          <w:color w:val="000000"/>
          <w:sz w:val="24"/>
          <w:szCs w:val="24"/>
          <w:shd w:val="clear" w:color="auto" w:fill="FFFFFF"/>
        </w:rPr>
        <w:t xml:space="preserve">Estados </w:t>
      </w:r>
      <w:r w:rsidR="00454E09" w:rsidRPr="005C191E">
        <w:rPr>
          <w:rFonts w:ascii="Arial" w:hAnsi="Arial" w:cs="Arial"/>
          <w:color w:val="000000"/>
          <w:sz w:val="24"/>
          <w:szCs w:val="24"/>
          <w:shd w:val="clear" w:color="auto" w:fill="FFFFFF"/>
        </w:rPr>
        <w:t xml:space="preserve">latinoamericanos. En este marco, señala como el sufragio se concibió como una herramienta que priorizó una participación limitada en las decisiones públicas y en el contralor de las </w:t>
      </w:r>
      <w:r w:rsidR="00066CA5" w:rsidRPr="005C191E">
        <w:rPr>
          <w:rFonts w:ascii="Arial" w:hAnsi="Arial" w:cs="Arial"/>
          <w:color w:val="000000"/>
          <w:sz w:val="24"/>
          <w:szCs w:val="24"/>
          <w:shd w:val="clear" w:color="auto" w:fill="FFFFFF"/>
        </w:rPr>
        <w:t xml:space="preserve">élites </w:t>
      </w:r>
      <w:r w:rsidR="00454E09" w:rsidRPr="005C191E">
        <w:rPr>
          <w:rFonts w:ascii="Arial" w:hAnsi="Arial" w:cs="Arial"/>
          <w:color w:val="000000"/>
          <w:sz w:val="24"/>
          <w:szCs w:val="24"/>
          <w:shd w:val="clear" w:color="auto" w:fill="FFFFFF"/>
        </w:rPr>
        <w:t xml:space="preserve">encargadas de gobernar. Este esquema institucional, aún vigente, se presenta como un sistema agotado y sin posibilidades de reformulación. Un sistema que, si </w:t>
      </w:r>
      <w:r w:rsidR="00454E09" w:rsidRPr="005C191E">
        <w:rPr>
          <w:rStyle w:val="grammar"/>
          <w:rFonts w:ascii="Arial" w:hAnsi="Arial" w:cs="Arial"/>
          <w:color w:val="000000"/>
          <w:sz w:val="24"/>
          <w:szCs w:val="24"/>
        </w:rPr>
        <w:t>bien,</w:t>
      </w:r>
      <w:r w:rsidR="00454E09" w:rsidRPr="005C191E">
        <w:rPr>
          <w:rFonts w:ascii="Arial" w:hAnsi="Arial" w:cs="Arial"/>
          <w:color w:val="000000"/>
          <w:sz w:val="24"/>
          <w:szCs w:val="24"/>
          <w:shd w:val="clear" w:color="auto" w:fill="FFFFFF"/>
        </w:rPr>
        <w:t xml:space="preserve"> pretendió establecer un equilibrio entre mayorías y minorías, con una supuesta finalidad de garantizar la </w:t>
      </w:r>
      <w:r w:rsidR="00454E09" w:rsidRPr="005C191E">
        <w:rPr>
          <w:rStyle w:val="error"/>
          <w:rFonts w:ascii="Arial" w:hAnsi="Arial" w:cs="Arial"/>
          <w:color w:val="000000"/>
          <w:sz w:val="24"/>
          <w:szCs w:val="24"/>
        </w:rPr>
        <w:t>inclusión</w:t>
      </w:r>
      <w:r w:rsidR="00454E09" w:rsidRPr="005C191E">
        <w:rPr>
          <w:rFonts w:ascii="Arial" w:hAnsi="Arial" w:cs="Arial"/>
          <w:color w:val="000000"/>
          <w:sz w:val="24"/>
          <w:szCs w:val="24"/>
          <w:shd w:val="clear" w:color="auto" w:fill="FFFFFF"/>
        </w:rPr>
        <w:t xml:space="preserve"> y la paz, nunca alcanzada en la realidad social, se muestra en la actualidad como una de las causas que explica las persistentes desigualdades sociales, injusticias y desintegración social. </w:t>
      </w:r>
    </w:p>
    <w:p w14:paraId="5AE7EC98" w14:textId="4BA61E9C" w:rsidR="00454E09"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El libro comienza con un prefacio titulado “Los sueños del viejo constitucionalismo producen monstruos”. En este apartado el autor pone énfasis en el análisis del sistema constitucional, con una mirada crítica del lugar del sufragio como única expresión de los sistemas democráticos. Concomitantemente, plantea tensiones </w:t>
      </w:r>
      <w:r w:rsidRPr="005C191E">
        <w:rPr>
          <w:rStyle w:val="error"/>
          <w:rFonts w:ascii="Arial" w:hAnsi="Arial" w:cs="Arial"/>
          <w:color w:val="000000"/>
          <w:sz w:val="24"/>
          <w:szCs w:val="24"/>
        </w:rPr>
        <w:t xml:space="preserve">en relación </w:t>
      </w:r>
      <w:r w:rsidR="00F037A8" w:rsidRPr="005C191E">
        <w:rPr>
          <w:rStyle w:val="error"/>
          <w:rFonts w:ascii="Arial" w:hAnsi="Arial" w:cs="Arial"/>
          <w:color w:val="000000"/>
          <w:sz w:val="24"/>
          <w:szCs w:val="24"/>
        </w:rPr>
        <w:t>con el</w:t>
      </w:r>
      <w:r w:rsidR="00F037A8" w:rsidRPr="005C191E">
        <w:rPr>
          <w:rFonts w:ascii="Arial" w:hAnsi="Arial" w:cs="Arial"/>
          <w:color w:val="000000"/>
          <w:sz w:val="24"/>
          <w:szCs w:val="24"/>
          <w:shd w:val="clear" w:color="auto" w:fill="FFFFFF"/>
        </w:rPr>
        <w:t xml:space="preserve"> </w:t>
      </w:r>
      <w:r w:rsidRPr="005C191E">
        <w:rPr>
          <w:rFonts w:ascii="Arial" w:hAnsi="Arial" w:cs="Arial"/>
          <w:color w:val="000000"/>
          <w:sz w:val="24"/>
          <w:szCs w:val="24"/>
          <w:shd w:val="clear" w:color="auto" w:fill="FFFFFF"/>
        </w:rPr>
        <w:t xml:space="preserve">voto, concebido como la única herramienta de la ciudadanía para participar en la toma de decisiones y el establecimiento de un mínimo de contralor del poder de las élites. </w:t>
      </w:r>
    </w:p>
    <w:p w14:paraId="0E6C5B56" w14:textId="26C970F2" w:rsidR="00454E09"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lastRenderedPageBreak/>
        <w:t>El autor realiza un</w:t>
      </w:r>
      <w:r w:rsidR="008C5EFA" w:rsidRPr="005C191E">
        <w:rPr>
          <w:rFonts w:ascii="Arial" w:hAnsi="Arial" w:cs="Arial"/>
          <w:color w:val="000000"/>
          <w:sz w:val="24"/>
          <w:szCs w:val="24"/>
          <w:shd w:val="clear" w:color="auto" w:fill="FFFFFF"/>
        </w:rPr>
        <w:t>a</w:t>
      </w:r>
      <w:r w:rsidRPr="005C191E">
        <w:rPr>
          <w:rFonts w:ascii="Arial" w:hAnsi="Arial" w:cs="Arial"/>
          <w:color w:val="000000"/>
          <w:sz w:val="24"/>
          <w:szCs w:val="24"/>
          <w:shd w:val="clear" w:color="auto" w:fill="FFFFFF"/>
        </w:rPr>
        <w:t xml:space="preserve"> </w:t>
      </w:r>
      <w:r w:rsidR="008C5EFA" w:rsidRPr="005C191E">
        <w:rPr>
          <w:rFonts w:ascii="Arial" w:hAnsi="Arial" w:cs="Arial"/>
          <w:color w:val="000000"/>
          <w:sz w:val="24"/>
          <w:szCs w:val="24"/>
          <w:shd w:val="clear" w:color="auto" w:fill="FFFFFF"/>
        </w:rPr>
        <w:t xml:space="preserve">aguda investigación </w:t>
      </w:r>
      <w:r w:rsidR="00156FFA" w:rsidRPr="005C191E">
        <w:rPr>
          <w:rFonts w:ascii="Arial" w:hAnsi="Arial" w:cs="Arial"/>
          <w:color w:val="000000"/>
          <w:sz w:val="24"/>
          <w:szCs w:val="24"/>
          <w:shd w:val="clear" w:color="auto" w:fill="FFFFFF"/>
        </w:rPr>
        <w:t>de la debacle</w:t>
      </w:r>
      <w:r w:rsidRPr="005C191E">
        <w:rPr>
          <w:rFonts w:ascii="Arial" w:hAnsi="Arial" w:cs="Arial"/>
          <w:color w:val="000000"/>
          <w:sz w:val="24"/>
          <w:szCs w:val="24"/>
          <w:shd w:val="clear" w:color="auto" w:fill="FFFFFF"/>
        </w:rPr>
        <w:t xml:space="preserve"> de nuestros sistemas constitucionales, con una reflexión que brinda elementos que permiten pensar en alternativas</w:t>
      </w:r>
      <w:r w:rsidR="00817E38"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mediante respuestas individuales y colectivas. En este punto, el trabajo cobra una singular </w:t>
      </w:r>
      <w:r w:rsidRPr="005C191E">
        <w:rPr>
          <w:rStyle w:val="grammar"/>
          <w:rFonts w:ascii="Arial" w:hAnsi="Arial" w:cs="Arial"/>
          <w:color w:val="000000"/>
          <w:sz w:val="24"/>
          <w:szCs w:val="24"/>
        </w:rPr>
        <w:t>importancia, ya que</w:t>
      </w:r>
      <w:r w:rsidRPr="005C191E">
        <w:rPr>
          <w:rFonts w:ascii="Arial" w:hAnsi="Arial" w:cs="Arial"/>
          <w:color w:val="000000"/>
          <w:sz w:val="24"/>
          <w:szCs w:val="24"/>
          <w:shd w:val="clear" w:color="auto" w:fill="FFFFFF"/>
        </w:rPr>
        <w:t xml:space="preserve"> luego de </w:t>
      </w:r>
      <w:r w:rsidRPr="005C191E">
        <w:rPr>
          <w:rStyle w:val="grammar"/>
          <w:rFonts w:ascii="Arial" w:hAnsi="Arial" w:cs="Arial"/>
          <w:color w:val="000000"/>
          <w:sz w:val="24"/>
          <w:szCs w:val="24"/>
        </w:rPr>
        <w:t>efectuar</w:t>
      </w:r>
      <w:r w:rsidRPr="005C191E">
        <w:rPr>
          <w:rFonts w:ascii="Arial" w:hAnsi="Arial" w:cs="Arial"/>
          <w:color w:val="000000"/>
          <w:sz w:val="24"/>
          <w:szCs w:val="24"/>
          <w:shd w:val="clear" w:color="auto" w:fill="FFFFFF"/>
        </w:rPr>
        <w:t xml:space="preserve"> un análisis del constitucionalismo en la </w:t>
      </w:r>
      <w:r w:rsidRPr="005C191E">
        <w:rPr>
          <w:rStyle w:val="grammar"/>
          <w:rFonts w:ascii="Arial" w:hAnsi="Arial" w:cs="Arial"/>
          <w:color w:val="000000"/>
          <w:sz w:val="24"/>
          <w:szCs w:val="24"/>
        </w:rPr>
        <w:t>actualidad,</w:t>
      </w:r>
      <w:r w:rsidRPr="005C191E">
        <w:rPr>
          <w:rFonts w:ascii="Arial" w:hAnsi="Arial" w:cs="Arial"/>
          <w:color w:val="000000"/>
          <w:sz w:val="24"/>
          <w:szCs w:val="24"/>
          <w:shd w:val="clear" w:color="auto" w:fill="FFFFFF"/>
        </w:rPr>
        <w:t xml:space="preserve"> señala una serie de alternativas posibles, que permiten reflexionar en clave democrática. El libro se encuentra dividido en siete apartados, finaliza con un </w:t>
      </w:r>
      <w:r w:rsidRPr="005C191E">
        <w:rPr>
          <w:rStyle w:val="grammar"/>
          <w:rFonts w:ascii="Arial" w:hAnsi="Arial" w:cs="Arial"/>
          <w:color w:val="000000"/>
          <w:sz w:val="24"/>
          <w:szCs w:val="24"/>
        </w:rPr>
        <w:t>epílogo</w:t>
      </w:r>
      <w:r w:rsidRPr="005C191E">
        <w:rPr>
          <w:rFonts w:ascii="Arial" w:hAnsi="Arial" w:cs="Arial"/>
          <w:color w:val="000000"/>
          <w:sz w:val="24"/>
          <w:szCs w:val="24"/>
          <w:shd w:val="clear" w:color="auto" w:fill="FFFFFF"/>
        </w:rPr>
        <w:t xml:space="preserve"> en donde </w:t>
      </w:r>
      <w:proofErr w:type="spellStart"/>
      <w:r w:rsidR="00D33210" w:rsidRPr="005C191E">
        <w:rPr>
          <w:rFonts w:ascii="Arial" w:hAnsi="Arial" w:cs="Arial"/>
          <w:color w:val="000000"/>
          <w:sz w:val="24"/>
          <w:szCs w:val="24"/>
          <w:shd w:val="clear" w:color="auto" w:fill="FFFFFF"/>
        </w:rPr>
        <w:t>Gargarella</w:t>
      </w:r>
      <w:proofErr w:type="spellEnd"/>
      <w:r w:rsidR="00D33210" w:rsidRPr="005C191E" w:rsidDel="00D33210">
        <w:rPr>
          <w:rFonts w:ascii="Arial" w:hAnsi="Arial" w:cs="Arial"/>
          <w:color w:val="000000"/>
          <w:sz w:val="24"/>
          <w:szCs w:val="24"/>
          <w:shd w:val="clear" w:color="auto" w:fill="FFFFFF"/>
        </w:rPr>
        <w:t xml:space="preserve"> </w:t>
      </w:r>
      <w:r w:rsidRPr="005C191E">
        <w:rPr>
          <w:rFonts w:ascii="Arial" w:hAnsi="Arial" w:cs="Arial"/>
          <w:color w:val="000000"/>
          <w:sz w:val="24"/>
          <w:szCs w:val="24"/>
          <w:shd w:val="clear" w:color="auto" w:fill="FFFFFF"/>
        </w:rPr>
        <w:t>plantea una serie de aspectos que hacen a la discusión actual</w:t>
      </w:r>
      <w:r w:rsidR="007C03DD"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w:t>
      </w:r>
      <w:r w:rsidRPr="005C191E">
        <w:rPr>
          <w:rStyle w:val="grammar"/>
          <w:rFonts w:ascii="Arial" w:hAnsi="Arial" w:cs="Arial"/>
          <w:color w:val="000000"/>
          <w:sz w:val="24"/>
          <w:szCs w:val="24"/>
        </w:rPr>
        <w:t>en relación con</w:t>
      </w:r>
      <w:r w:rsidRPr="005C191E">
        <w:rPr>
          <w:rFonts w:ascii="Arial" w:hAnsi="Arial" w:cs="Arial"/>
          <w:color w:val="000000"/>
          <w:sz w:val="24"/>
          <w:szCs w:val="24"/>
          <w:shd w:val="clear" w:color="auto" w:fill="FFFFFF"/>
        </w:rPr>
        <w:t xml:space="preserve"> los sistemas jurídicos. </w:t>
      </w:r>
    </w:p>
    <w:p w14:paraId="6DF8BD18" w14:textId="69149F0F" w:rsidR="00310516"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El primer apartado del libro, titulado </w:t>
      </w:r>
      <w:r w:rsidR="0031051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1) Sobre el deterioro de la representación política: Una crisis irreversible</w:t>
      </w:r>
      <w:r w:rsidR="0031051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parte de un</w:t>
      </w:r>
      <w:r w:rsidR="00C07BDB" w:rsidRPr="005C191E">
        <w:rPr>
          <w:rFonts w:ascii="Arial" w:hAnsi="Arial" w:cs="Arial"/>
          <w:color w:val="000000"/>
          <w:sz w:val="24"/>
          <w:szCs w:val="24"/>
          <w:shd w:val="clear" w:color="auto" w:fill="FFFFFF"/>
        </w:rPr>
        <w:t>a</w:t>
      </w:r>
      <w:r w:rsidRPr="005C191E">
        <w:rPr>
          <w:rFonts w:ascii="Arial" w:hAnsi="Arial" w:cs="Arial"/>
          <w:color w:val="000000"/>
          <w:sz w:val="24"/>
          <w:szCs w:val="24"/>
          <w:shd w:val="clear" w:color="auto" w:fill="FFFFFF"/>
        </w:rPr>
        <w:t xml:space="preserve"> </w:t>
      </w:r>
      <w:r w:rsidR="00C07BDB" w:rsidRPr="005C191E">
        <w:rPr>
          <w:rFonts w:ascii="Arial" w:hAnsi="Arial" w:cs="Arial"/>
          <w:color w:val="000000"/>
          <w:sz w:val="24"/>
          <w:szCs w:val="24"/>
          <w:shd w:val="clear" w:color="auto" w:fill="FFFFFF"/>
        </w:rPr>
        <w:t xml:space="preserve">indagación </w:t>
      </w:r>
      <w:r w:rsidRPr="005C191E">
        <w:rPr>
          <w:rFonts w:ascii="Arial" w:hAnsi="Arial" w:cs="Arial"/>
          <w:color w:val="000000"/>
          <w:sz w:val="24"/>
          <w:szCs w:val="24"/>
          <w:shd w:val="clear" w:color="auto" w:fill="FFFFFF"/>
        </w:rPr>
        <w:t>sobre los límites del sistema de equilibrios y controles entre los poderes del Estado, como parte fundamental del sistema constitucional</w:t>
      </w:r>
      <w:r w:rsidR="00C07BDB"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creado a fines del siglo XVIII en los Estados Unidos. Este sistema </w:t>
      </w:r>
      <w:r w:rsidR="00156FFA" w:rsidRPr="005C191E">
        <w:rPr>
          <w:rFonts w:ascii="Arial" w:hAnsi="Arial" w:cs="Arial"/>
          <w:color w:val="000000"/>
          <w:sz w:val="24"/>
          <w:szCs w:val="24"/>
          <w:shd w:val="clear" w:color="auto" w:fill="FFFFFF"/>
        </w:rPr>
        <w:t xml:space="preserve">fue </w:t>
      </w:r>
      <w:r w:rsidRPr="005C191E">
        <w:rPr>
          <w:rFonts w:ascii="Arial" w:hAnsi="Arial" w:cs="Arial"/>
          <w:color w:val="000000"/>
          <w:sz w:val="24"/>
          <w:szCs w:val="24"/>
          <w:shd w:val="clear" w:color="auto" w:fill="FFFFFF"/>
        </w:rPr>
        <w:t>susten</w:t>
      </w:r>
      <w:r w:rsidR="00156FFA" w:rsidRPr="005C191E">
        <w:rPr>
          <w:rFonts w:ascii="Arial" w:hAnsi="Arial" w:cs="Arial"/>
          <w:color w:val="000000"/>
          <w:sz w:val="24"/>
          <w:szCs w:val="24"/>
          <w:shd w:val="clear" w:color="auto" w:fill="FFFFFF"/>
        </w:rPr>
        <w:t xml:space="preserve">tado </w:t>
      </w:r>
      <w:r w:rsidRPr="005C191E">
        <w:rPr>
          <w:rFonts w:ascii="Arial" w:hAnsi="Arial" w:cs="Arial"/>
          <w:color w:val="000000"/>
          <w:sz w:val="24"/>
          <w:szCs w:val="24"/>
          <w:shd w:val="clear" w:color="auto" w:fill="FFFFFF"/>
        </w:rPr>
        <w:t xml:space="preserve">bajo la idea de asegurar </w:t>
      </w:r>
      <w:r w:rsidR="00033F2B" w:rsidRPr="005C191E">
        <w:rPr>
          <w:rFonts w:ascii="Arial" w:hAnsi="Arial" w:cs="Arial"/>
          <w:color w:val="000000"/>
          <w:sz w:val="24"/>
          <w:szCs w:val="24"/>
          <w:shd w:val="clear" w:color="auto" w:fill="FFFFFF"/>
        </w:rPr>
        <w:t xml:space="preserve">una palabra, </w:t>
      </w:r>
      <w:r w:rsidRPr="005C191E">
        <w:rPr>
          <w:rFonts w:ascii="Arial" w:hAnsi="Arial" w:cs="Arial"/>
          <w:color w:val="000000"/>
          <w:sz w:val="24"/>
          <w:szCs w:val="24"/>
          <w:shd w:val="clear" w:color="auto" w:fill="FFFFFF"/>
        </w:rPr>
        <w:t>a las diferentes secciones de la sociedad  en el proceso de toma de decisiones. Sin perjuicio de ello, el autor señala</w:t>
      </w:r>
      <w:r w:rsidR="00033F2B"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con toda claridad</w:t>
      </w:r>
      <w:r w:rsidR="00033F2B"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el agotamiento de este modelo en sociedades multiculturales y diversas </w:t>
      </w:r>
      <w:r w:rsidR="00033F2B" w:rsidRPr="005C191E">
        <w:rPr>
          <w:rFonts w:ascii="Arial" w:hAnsi="Arial" w:cs="Arial"/>
          <w:color w:val="000000"/>
          <w:sz w:val="24"/>
          <w:szCs w:val="24"/>
          <w:shd w:val="clear" w:color="auto" w:fill="FFFFFF"/>
        </w:rPr>
        <w:t xml:space="preserve">como </w:t>
      </w:r>
      <w:r w:rsidRPr="005C191E">
        <w:rPr>
          <w:rFonts w:ascii="Arial" w:hAnsi="Arial" w:cs="Arial"/>
          <w:color w:val="000000"/>
          <w:sz w:val="24"/>
          <w:szCs w:val="24"/>
          <w:shd w:val="clear" w:color="auto" w:fill="FFFFFF"/>
        </w:rPr>
        <w:t xml:space="preserve">las nuestras. Con un análisis que se detiene en las dificultades de generar cambios, ya sea mediante una reforma a la ley electoral o en los partidos políticos. Asimismo, señala, </w:t>
      </w:r>
      <w:r w:rsidR="00C517C6" w:rsidRPr="005C191E">
        <w:rPr>
          <w:rFonts w:ascii="Arial" w:hAnsi="Arial" w:cs="Arial"/>
          <w:color w:val="000000"/>
          <w:sz w:val="24"/>
          <w:szCs w:val="24"/>
          <w:shd w:val="clear" w:color="auto" w:fill="FFFFFF"/>
        </w:rPr>
        <w:t xml:space="preserve">cómo </w:t>
      </w:r>
      <w:r w:rsidRPr="005C191E">
        <w:rPr>
          <w:rFonts w:ascii="Arial" w:hAnsi="Arial" w:cs="Arial"/>
          <w:color w:val="000000"/>
          <w:sz w:val="24"/>
          <w:szCs w:val="24"/>
          <w:shd w:val="clear" w:color="auto" w:fill="FFFFFF"/>
        </w:rPr>
        <w:t>los avances populistas prometen una restauración democrática, pero sin ninguna discusión</w:t>
      </w:r>
      <w:r w:rsidR="005652A9"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w:t>
      </w:r>
      <w:r w:rsidRPr="005C191E">
        <w:rPr>
          <w:rStyle w:val="grammar"/>
          <w:rFonts w:ascii="Arial" w:hAnsi="Arial" w:cs="Arial"/>
          <w:color w:val="000000"/>
          <w:sz w:val="24"/>
          <w:szCs w:val="24"/>
        </w:rPr>
        <w:t>en relación con el</w:t>
      </w:r>
      <w:r w:rsidRPr="005C191E">
        <w:rPr>
          <w:rFonts w:ascii="Arial" w:hAnsi="Arial" w:cs="Arial"/>
          <w:color w:val="000000"/>
          <w:sz w:val="24"/>
          <w:szCs w:val="24"/>
          <w:shd w:val="clear" w:color="auto" w:fill="FFFFFF"/>
        </w:rPr>
        <w:t xml:space="preserve"> proceso de deliberación colectiva. Al mismo tiempo que rechaza</w:t>
      </w:r>
      <w:r w:rsidR="00310516" w:rsidRPr="005C191E">
        <w:rPr>
          <w:rFonts w:ascii="Arial" w:hAnsi="Arial" w:cs="Arial"/>
          <w:color w:val="000000"/>
          <w:sz w:val="24"/>
          <w:szCs w:val="24"/>
          <w:shd w:val="clear" w:color="auto" w:fill="FFFFFF"/>
        </w:rPr>
        <w:t>n</w:t>
      </w:r>
      <w:r w:rsidRPr="005C191E">
        <w:rPr>
          <w:rFonts w:ascii="Arial" w:hAnsi="Arial" w:cs="Arial"/>
          <w:color w:val="000000"/>
          <w:sz w:val="24"/>
          <w:szCs w:val="24"/>
          <w:shd w:val="clear" w:color="auto" w:fill="FFFFFF"/>
        </w:rPr>
        <w:t xml:space="preserve"> cualquier idea vinculada a la fiscalización sobre su propio accionar. El apartado finaliza con un análisis centrado en la crisis institucional del sistema constitucional y de los modelos de representación y fiscalización en nuestras </w:t>
      </w:r>
      <w:r w:rsidRPr="005C191E">
        <w:rPr>
          <w:rFonts w:ascii="Arial" w:hAnsi="Arial" w:cs="Arial"/>
          <w:color w:val="000000"/>
          <w:sz w:val="24"/>
          <w:szCs w:val="24"/>
          <w:shd w:val="clear" w:color="auto" w:fill="FFFFFF"/>
        </w:rPr>
        <w:lastRenderedPageBreak/>
        <w:t xml:space="preserve">democracias, sistemas limitados a la idea del voto, pero desconectados de cualquier deliberación colectiva. </w:t>
      </w:r>
    </w:p>
    <w:p w14:paraId="7A7B2D2A" w14:textId="5B87CEA1" w:rsidR="00310516"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El segundo apartado </w:t>
      </w:r>
      <w:r w:rsidR="006F79E6" w:rsidRPr="005C191E">
        <w:rPr>
          <w:rFonts w:ascii="Arial" w:hAnsi="Arial" w:cs="Arial"/>
          <w:color w:val="000000"/>
          <w:sz w:val="24"/>
          <w:szCs w:val="24"/>
          <w:shd w:val="clear" w:color="auto" w:fill="FFFFFF"/>
        </w:rPr>
        <w:t xml:space="preserve">denominado </w:t>
      </w:r>
      <w:r w:rsidR="0031051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2) Sobre la degradación del sistema de controles (y del control judicial, en particular)</w:t>
      </w:r>
      <w:r w:rsidR="0031051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w:t>
      </w:r>
      <w:r w:rsidRPr="005C191E">
        <w:rPr>
          <w:rStyle w:val="grammar"/>
          <w:rFonts w:ascii="Arial" w:hAnsi="Arial" w:cs="Arial"/>
          <w:color w:val="000000"/>
          <w:sz w:val="24"/>
          <w:szCs w:val="24"/>
        </w:rPr>
        <w:t>continúa</w:t>
      </w:r>
      <w:r w:rsidRPr="005C191E">
        <w:rPr>
          <w:rFonts w:ascii="Arial" w:hAnsi="Arial" w:cs="Arial"/>
          <w:color w:val="000000"/>
          <w:sz w:val="24"/>
          <w:szCs w:val="24"/>
          <w:shd w:val="clear" w:color="auto" w:fill="FFFFFF"/>
        </w:rPr>
        <w:t xml:space="preserve"> con el diagnóstico del agotamiento de la representación como forma de organización política y social</w:t>
      </w:r>
      <w:r w:rsidR="003513AB" w:rsidRPr="005C191E">
        <w:rPr>
          <w:rFonts w:ascii="Arial" w:hAnsi="Arial" w:cs="Arial"/>
          <w:color w:val="000000"/>
          <w:sz w:val="24"/>
          <w:szCs w:val="24"/>
          <w:shd w:val="clear" w:color="auto" w:fill="FFFFFF"/>
        </w:rPr>
        <w:t xml:space="preserve">; para </w:t>
      </w:r>
      <w:r w:rsidRPr="005C191E">
        <w:rPr>
          <w:rFonts w:ascii="Arial" w:hAnsi="Arial" w:cs="Arial"/>
          <w:color w:val="000000"/>
          <w:sz w:val="24"/>
          <w:szCs w:val="24"/>
          <w:shd w:val="clear" w:color="auto" w:fill="FFFFFF"/>
        </w:rPr>
        <w:t>luego</w:t>
      </w:r>
      <w:r w:rsidR="003513AB"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señalar </w:t>
      </w:r>
      <w:r w:rsidR="003513AB" w:rsidRPr="005C191E">
        <w:rPr>
          <w:rFonts w:ascii="Arial" w:hAnsi="Arial" w:cs="Arial"/>
          <w:color w:val="000000"/>
          <w:sz w:val="24"/>
          <w:szCs w:val="24"/>
          <w:shd w:val="clear" w:color="auto" w:fill="FFFFFF"/>
        </w:rPr>
        <w:t xml:space="preserve">cómo, </w:t>
      </w:r>
      <w:r w:rsidRPr="005C191E">
        <w:rPr>
          <w:rFonts w:ascii="Arial" w:hAnsi="Arial" w:cs="Arial"/>
          <w:color w:val="000000"/>
          <w:sz w:val="24"/>
          <w:szCs w:val="24"/>
          <w:shd w:val="clear" w:color="auto" w:fill="FFFFFF"/>
        </w:rPr>
        <w:t>bajo la idea de la representación</w:t>
      </w:r>
      <w:r w:rsidR="003513AB"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se fue omitiendo cualquier discusión </w:t>
      </w:r>
      <w:r w:rsidR="003513AB" w:rsidRPr="005C191E">
        <w:rPr>
          <w:rStyle w:val="grammar"/>
          <w:rFonts w:ascii="Arial" w:hAnsi="Arial" w:cs="Arial"/>
          <w:color w:val="000000"/>
          <w:sz w:val="24"/>
          <w:szCs w:val="24"/>
        </w:rPr>
        <w:t>relacionada</w:t>
      </w:r>
      <w:r w:rsidRPr="005C191E">
        <w:rPr>
          <w:rStyle w:val="grammar"/>
          <w:rFonts w:ascii="Arial" w:hAnsi="Arial" w:cs="Arial"/>
          <w:color w:val="000000"/>
          <w:sz w:val="24"/>
          <w:szCs w:val="24"/>
        </w:rPr>
        <w:t xml:space="preserve"> con</w:t>
      </w:r>
      <w:r w:rsidRPr="005C191E">
        <w:rPr>
          <w:rFonts w:ascii="Arial" w:hAnsi="Arial" w:cs="Arial"/>
          <w:color w:val="000000"/>
          <w:sz w:val="24"/>
          <w:szCs w:val="24"/>
          <w:shd w:val="clear" w:color="auto" w:fill="FFFFFF"/>
        </w:rPr>
        <w:t xml:space="preserve"> los procesos de toma de decisión por parte de la ciudadanía. </w:t>
      </w:r>
      <w:r w:rsidR="003513AB" w:rsidRPr="005C191E">
        <w:rPr>
          <w:rFonts w:ascii="Arial" w:hAnsi="Arial" w:cs="Arial"/>
          <w:color w:val="000000"/>
          <w:sz w:val="24"/>
          <w:szCs w:val="24"/>
          <w:shd w:val="clear" w:color="auto" w:fill="FFFFFF"/>
        </w:rPr>
        <w:t>También</w:t>
      </w:r>
      <w:r w:rsidRPr="005C191E">
        <w:rPr>
          <w:rFonts w:ascii="Arial" w:hAnsi="Arial" w:cs="Arial"/>
          <w:color w:val="000000"/>
          <w:sz w:val="24"/>
          <w:szCs w:val="24"/>
          <w:shd w:val="clear" w:color="auto" w:fill="FFFFFF"/>
        </w:rPr>
        <w:t xml:space="preserve">, señala la limitada eficacia de los controles legales, sustentados en un diseño institucional de base elitista, que evidencia una serie de problemas en lo que </w:t>
      </w:r>
      <w:r w:rsidR="000049A0" w:rsidRPr="005C191E">
        <w:rPr>
          <w:rFonts w:ascii="Arial" w:hAnsi="Arial" w:cs="Arial"/>
          <w:color w:val="000000"/>
          <w:sz w:val="24"/>
          <w:szCs w:val="24"/>
          <w:shd w:val="clear" w:color="auto" w:fill="FFFFFF"/>
        </w:rPr>
        <w:t xml:space="preserve">concierne </w:t>
      </w:r>
      <w:r w:rsidRPr="005C191E">
        <w:rPr>
          <w:rFonts w:ascii="Arial" w:hAnsi="Arial" w:cs="Arial"/>
          <w:color w:val="000000"/>
          <w:sz w:val="24"/>
          <w:szCs w:val="24"/>
          <w:shd w:val="clear" w:color="auto" w:fill="FFFFFF"/>
        </w:rPr>
        <w:t>a la independencia judicial. En este sentido, el lugar de lo judicial</w:t>
      </w:r>
      <w:r w:rsidR="00020B30"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como un poder contra mayoritario</w:t>
      </w:r>
      <w:r w:rsidR="00020B30"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presenta tensiones que se expresan en los aspectos interpretativos del derecho, todo ello independientemente de la corriente jurídica </w:t>
      </w:r>
      <w:r w:rsidR="00020B30" w:rsidRPr="005C191E">
        <w:rPr>
          <w:rFonts w:ascii="Arial" w:hAnsi="Arial" w:cs="Arial"/>
          <w:color w:val="000000"/>
          <w:sz w:val="24"/>
          <w:szCs w:val="24"/>
          <w:shd w:val="clear" w:color="auto" w:fill="FFFFFF"/>
        </w:rPr>
        <w:t>a la que se refiera.</w:t>
      </w:r>
    </w:p>
    <w:p w14:paraId="62809061" w14:textId="5254251A" w:rsidR="00310516"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Todo este sistema, estaría sustentado bajo la idea de un elitismo que desconfía de la discusión pública y </w:t>
      </w:r>
      <w:r w:rsidRPr="005C191E">
        <w:rPr>
          <w:rStyle w:val="misspelling"/>
          <w:rFonts w:ascii="Arial" w:hAnsi="Arial" w:cs="Arial"/>
          <w:color w:val="000000"/>
          <w:sz w:val="24"/>
          <w:szCs w:val="24"/>
        </w:rPr>
        <w:t>colectiva</w:t>
      </w:r>
      <w:r w:rsidRPr="005C191E">
        <w:rPr>
          <w:rFonts w:ascii="Arial" w:hAnsi="Arial" w:cs="Arial"/>
          <w:color w:val="000000"/>
          <w:sz w:val="24"/>
          <w:szCs w:val="24"/>
          <w:shd w:val="clear" w:color="auto" w:fill="FFFFFF"/>
        </w:rPr>
        <w:t xml:space="preserve">. En este </w:t>
      </w:r>
      <w:r w:rsidR="006A40B7" w:rsidRPr="005C191E">
        <w:rPr>
          <w:rFonts w:ascii="Arial" w:hAnsi="Arial" w:cs="Arial"/>
          <w:color w:val="000000"/>
          <w:sz w:val="24"/>
          <w:szCs w:val="24"/>
          <w:shd w:val="clear" w:color="auto" w:fill="FFFFFF"/>
        </w:rPr>
        <w:t>contexto</w:t>
      </w:r>
      <w:r w:rsidRPr="005C191E">
        <w:rPr>
          <w:rFonts w:ascii="Arial" w:hAnsi="Arial" w:cs="Arial"/>
          <w:color w:val="000000"/>
          <w:sz w:val="24"/>
          <w:szCs w:val="24"/>
          <w:shd w:val="clear" w:color="auto" w:fill="FFFFFF"/>
        </w:rPr>
        <w:t xml:space="preserve">, las instancias judiciales se presentan como algo diferentes de la reflexión ciudadana, reafirmando una imparcialidad en las decisiones que el sistema no puede cumplir. En este punto, </w:t>
      </w:r>
      <w:proofErr w:type="spellStart"/>
      <w:r w:rsidRPr="005C191E">
        <w:rPr>
          <w:rStyle w:val="error"/>
          <w:rFonts w:ascii="Arial" w:hAnsi="Arial" w:cs="Arial"/>
          <w:color w:val="000000"/>
          <w:sz w:val="24"/>
          <w:szCs w:val="24"/>
        </w:rPr>
        <w:t>Gargarella</w:t>
      </w:r>
      <w:proofErr w:type="spellEnd"/>
      <w:r w:rsidRPr="005C191E">
        <w:rPr>
          <w:rFonts w:ascii="Arial" w:hAnsi="Arial" w:cs="Arial"/>
          <w:color w:val="000000"/>
          <w:sz w:val="24"/>
          <w:szCs w:val="24"/>
          <w:shd w:val="clear" w:color="auto" w:fill="FFFFFF"/>
        </w:rPr>
        <w:t xml:space="preserve"> señala </w:t>
      </w:r>
      <w:r w:rsidR="00796072" w:rsidRPr="005C191E">
        <w:rPr>
          <w:rFonts w:ascii="Arial" w:hAnsi="Arial" w:cs="Arial"/>
          <w:color w:val="000000"/>
          <w:sz w:val="24"/>
          <w:szCs w:val="24"/>
          <w:shd w:val="clear" w:color="auto" w:fill="FFFFFF"/>
        </w:rPr>
        <w:t xml:space="preserve">cómo </w:t>
      </w:r>
      <w:r w:rsidRPr="005C191E">
        <w:rPr>
          <w:rFonts w:ascii="Arial" w:hAnsi="Arial" w:cs="Arial"/>
          <w:color w:val="000000"/>
          <w:sz w:val="24"/>
          <w:szCs w:val="24"/>
          <w:shd w:val="clear" w:color="auto" w:fill="FFFFFF"/>
        </w:rPr>
        <w:t>diversos estudios dan cuenta de la persistencia de sesgos en la composición de los Tribunales, con una falta de diversidad que condiciona la interpretación y aplicación de las normas jurídicas.</w:t>
      </w:r>
    </w:p>
    <w:p w14:paraId="792FB745" w14:textId="3FBDF78E" w:rsidR="00310516"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El tercer apartado </w:t>
      </w:r>
      <w:r w:rsidR="00DB3CA7" w:rsidRPr="005C191E">
        <w:rPr>
          <w:rFonts w:ascii="Arial" w:hAnsi="Arial" w:cs="Arial"/>
          <w:color w:val="000000"/>
          <w:sz w:val="24"/>
          <w:szCs w:val="24"/>
          <w:shd w:val="clear" w:color="auto" w:fill="FFFFFF"/>
        </w:rPr>
        <w:t xml:space="preserve">nombrado </w:t>
      </w:r>
      <w:r w:rsidR="0031051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3) Sobre lo que el voto, por sí solo, no puede lograr</w:t>
      </w:r>
      <w:r w:rsidR="0031051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desarrolla tres aspectos que afectan de manera significativa </w:t>
      </w:r>
      <w:r w:rsidR="00EB1D3D" w:rsidRPr="005C191E">
        <w:rPr>
          <w:rFonts w:ascii="Arial" w:hAnsi="Arial" w:cs="Arial"/>
          <w:color w:val="000000"/>
          <w:sz w:val="24"/>
          <w:szCs w:val="24"/>
          <w:shd w:val="clear" w:color="auto" w:fill="FFFFFF"/>
        </w:rPr>
        <w:t xml:space="preserve">el </w:t>
      </w:r>
      <w:r w:rsidRPr="005C191E">
        <w:rPr>
          <w:rFonts w:ascii="Arial" w:hAnsi="Arial" w:cs="Arial"/>
          <w:color w:val="000000"/>
          <w:sz w:val="24"/>
          <w:szCs w:val="24"/>
          <w:shd w:val="clear" w:color="auto" w:fill="FFFFFF"/>
        </w:rPr>
        <w:t xml:space="preserve">valor de las elecciones </w:t>
      </w:r>
      <w:r w:rsidRPr="005C191E">
        <w:rPr>
          <w:rFonts w:ascii="Arial" w:hAnsi="Arial" w:cs="Arial"/>
          <w:color w:val="000000"/>
          <w:sz w:val="24"/>
          <w:szCs w:val="24"/>
          <w:shd w:val="clear" w:color="auto" w:fill="FFFFFF"/>
        </w:rPr>
        <w:lastRenderedPageBreak/>
        <w:t xml:space="preserve">como único elemento de las democracias actuales. En este punto, se detiene en: 1- </w:t>
      </w:r>
      <w:r w:rsidR="00EB1D3D" w:rsidRPr="005C191E">
        <w:rPr>
          <w:rFonts w:ascii="Arial" w:hAnsi="Arial" w:cs="Arial"/>
          <w:color w:val="000000"/>
          <w:sz w:val="24"/>
          <w:szCs w:val="24"/>
          <w:shd w:val="clear" w:color="auto" w:fill="FFFFFF"/>
        </w:rPr>
        <w:t xml:space="preserve">el </w:t>
      </w:r>
      <w:r w:rsidRPr="005C191E">
        <w:rPr>
          <w:rFonts w:ascii="Arial" w:hAnsi="Arial" w:cs="Arial"/>
          <w:color w:val="000000"/>
          <w:sz w:val="24"/>
          <w:szCs w:val="24"/>
          <w:shd w:val="clear" w:color="auto" w:fill="FFFFFF"/>
        </w:rPr>
        <w:t xml:space="preserve">problema de la dilución; 2- </w:t>
      </w:r>
      <w:r w:rsidR="00EB1D3D" w:rsidRPr="005C191E">
        <w:rPr>
          <w:rFonts w:ascii="Arial" w:hAnsi="Arial" w:cs="Arial"/>
          <w:color w:val="000000"/>
          <w:sz w:val="24"/>
          <w:szCs w:val="24"/>
          <w:shd w:val="clear" w:color="auto" w:fill="FFFFFF"/>
        </w:rPr>
        <w:t xml:space="preserve">el </w:t>
      </w:r>
      <w:r w:rsidRPr="005C191E">
        <w:rPr>
          <w:rFonts w:ascii="Arial" w:hAnsi="Arial" w:cs="Arial"/>
          <w:color w:val="000000"/>
          <w:sz w:val="24"/>
          <w:szCs w:val="24"/>
          <w:shd w:val="clear" w:color="auto" w:fill="FFFFFF"/>
        </w:rPr>
        <w:t xml:space="preserve">de la extorsión democrática y 3- el del rechazo de la virtud. </w:t>
      </w:r>
      <w:r w:rsidRPr="005C191E">
        <w:rPr>
          <w:rStyle w:val="grammar"/>
          <w:rFonts w:ascii="Arial" w:hAnsi="Arial" w:cs="Arial"/>
          <w:color w:val="000000"/>
          <w:sz w:val="24"/>
          <w:szCs w:val="24"/>
        </w:rPr>
        <w:t>En relación con el</w:t>
      </w:r>
      <w:r w:rsidRPr="005C191E">
        <w:rPr>
          <w:rFonts w:ascii="Arial" w:hAnsi="Arial" w:cs="Arial"/>
          <w:color w:val="000000"/>
          <w:sz w:val="24"/>
          <w:szCs w:val="24"/>
          <w:shd w:val="clear" w:color="auto" w:fill="FFFFFF"/>
        </w:rPr>
        <w:t xml:space="preserve"> primer </w:t>
      </w:r>
      <w:r w:rsidRPr="005C191E">
        <w:rPr>
          <w:rStyle w:val="grammar"/>
          <w:rFonts w:ascii="Arial" w:hAnsi="Arial" w:cs="Arial"/>
          <w:color w:val="000000"/>
          <w:sz w:val="24"/>
          <w:szCs w:val="24"/>
        </w:rPr>
        <w:t>punto,</w:t>
      </w:r>
      <w:r w:rsidRPr="005C191E">
        <w:rPr>
          <w:rFonts w:ascii="Arial" w:hAnsi="Arial" w:cs="Arial"/>
          <w:color w:val="000000"/>
          <w:sz w:val="24"/>
          <w:szCs w:val="24"/>
          <w:shd w:val="clear" w:color="auto" w:fill="FFFFFF"/>
        </w:rPr>
        <w:t xml:space="preserve"> señala </w:t>
      </w:r>
      <w:r w:rsidR="0010674E" w:rsidRPr="005C191E">
        <w:rPr>
          <w:rFonts w:ascii="Arial" w:hAnsi="Arial" w:cs="Arial"/>
          <w:color w:val="000000"/>
          <w:sz w:val="24"/>
          <w:szCs w:val="24"/>
          <w:shd w:val="clear" w:color="auto" w:fill="FFFFFF"/>
        </w:rPr>
        <w:t xml:space="preserve">cómo </w:t>
      </w:r>
      <w:r w:rsidRPr="005C191E">
        <w:rPr>
          <w:rFonts w:ascii="Arial" w:hAnsi="Arial" w:cs="Arial"/>
          <w:color w:val="000000"/>
          <w:sz w:val="24"/>
          <w:szCs w:val="24"/>
          <w:shd w:val="clear" w:color="auto" w:fill="FFFFFF"/>
        </w:rPr>
        <w:t xml:space="preserve">en las sociedades actuales, el voto </w:t>
      </w:r>
      <w:r w:rsidRPr="005C191E">
        <w:rPr>
          <w:rStyle w:val="grammar"/>
          <w:rFonts w:ascii="Arial" w:hAnsi="Arial" w:cs="Arial"/>
          <w:color w:val="000000"/>
          <w:sz w:val="24"/>
          <w:szCs w:val="24"/>
        </w:rPr>
        <w:t>es,</w:t>
      </w:r>
      <w:r w:rsidRPr="005C191E">
        <w:rPr>
          <w:rFonts w:ascii="Arial" w:hAnsi="Arial" w:cs="Arial"/>
          <w:color w:val="000000"/>
          <w:sz w:val="24"/>
          <w:szCs w:val="24"/>
          <w:shd w:val="clear" w:color="auto" w:fill="FFFFFF"/>
        </w:rPr>
        <w:t xml:space="preserve"> en los hechos, un voto a un conjunto de personas con una decisión que</w:t>
      </w:r>
      <w:r w:rsidR="002F648B"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en muchos casos</w:t>
      </w:r>
      <w:r w:rsidR="002F648B"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se transforma en impersonal y no permite señalar </w:t>
      </w:r>
      <w:r w:rsidR="00FA098E" w:rsidRPr="005C191E">
        <w:rPr>
          <w:rFonts w:ascii="Arial" w:hAnsi="Arial" w:cs="Arial"/>
          <w:color w:val="000000"/>
          <w:sz w:val="24"/>
          <w:szCs w:val="24"/>
          <w:shd w:val="clear" w:color="auto" w:fill="FFFFFF"/>
        </w:rPr>
        <w:t xml:space="preserve">de forma </w:t>
      </w:r>
      <w:r w:rsidRPr="005C191E">
        <w:rPr>
          <w:rFonts w:ascii="Arial" w:hAnsi="Arial" w:cs="Arial"/>
          <w:color w:val="000000"/>
          <w:sz w:val="24"/>
          <w:szCs w:val="24"/>
          <w:shd w:val="clear" w:color="auto" w:fill="FFFFFF"/>
        </w:rPr>
        <w:t xml:space="preserve">clara </w:t>
      </w:r>
      <w:r w:rsidR="002F648B" w:rsidRPr="005C191E">
        <w:rPr>
          <w:rFonts w:ascii="Arial" w:hAnsi="Arial" w:cs="Arial"/>
          <w:color w:val="000000"/>
          <w:sz w:val="24"/>
          <w:szCs w:val="24"/>
          <w:shd w:val="clear" w:color="auto" w:fill="FFFFFF"/>
        </w:rPr>
        <w:t xml:space="preserve">cuáles </w:t>
      </w:r>
      <w:r w:rsidRPr="005C191E">
        <w:rPr>
          <w:rFonts w:ascii="Arial" w:hAnsi="Arial" w:cs="Arial"/>
          <w:color w:val="000000"/>
          <w:sz w:val="24"/>
          <w:szCs w:val="24"/>
          <w:shd w:val="clear" w:color="auto" w:fill="FFFFFF"/>
        </w:rPr>
        <w:t xml:space="preserve">candidatos queremos respaldar y </w:t>
      </w:r>
      <w:r w:rsidRPr="005C191E">
        <w:rPr>
          <w:rStyle w:val="grammar"/>
          <w:rFonts w:ascii="Arial" w:hAnsi="Arial" w:cs="Arial"/>
          <w:color w:val="000000"/>
          <w:sz w:val="24"/>
          <w:szCs w:val="24"/>
        </w:rPr>
        <w:t>cuáles</w:t>
      </w:r>
      <w:r w:rsidRPr="005C191E">
        <w:rPr>
          <w:rFonts w:ascii="Arial" w:hAnsi="Arial" w:cs="Arial"/>
          <w:color w:val="000000"/>
          <w:sz w:val="24"/>
          <w:szCs w:val="24"/>
          <w:shd w:val="clear" w:color="auto" w:fill="FFFFFF"/>
        </w:rPr>
        <w:t xml:space="preserve"> no. En segundo lugar, el voto parece estar orientado no tanto por el acuerdo con las propuestas generales, sino</w:t>
      </w:r>
      <w:r w:rsidR="00D357D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más bien</w:t>
      </w:r>
      <w:r w:rsidR="00D357D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por una suerte de garantizar </w:t>
      </w:r>
      <w:r w:rsidR="00D357D6" w:rsidRPr="005C191E">
        <w:rPr>
          <w:rFonts w:ascii="Arial" w:hAnsi="Arial" w:cs="Arial"/>
          <w:color w:val="000000"/>
          <w:sz w:val="24"/>
          <w:szCs w:val="24"/>
          <w:shd w:val="clear" w:color="auto" w:fill="FFFFFF"/>
        </w:rPr>
        <w:t xml:space="preserve">la </w:t>
      </w:r>
      <w:r w:rsidRPr="005C191E">
        <w:rPr>
          <w:rFonts w:ascii="Arial" w:hAnsi="Arial" w:cs="Arial"/>
          <w:color w:val="000000"/>
          <w:sz w:val="24"/>
          <w:szCs w:val="24"/>
          <w:shd w:val="clear" w:color="auto" w:fill="FFFFFF"/>
        </w:rPr>
        <w:t xml:space="preserve">continuidad de algunos aspectos que compartimos, por ejemplo, </w:t>
      </w:r>
      <w:r w:rsidRPr="005C191E">
        <w:rPr>
          <w:rStyle w:val="grammar"/>
          <w:rFonts w:ascii="Arial" w:hAnsi="Arial" w:cs="Arial"/>
          <w:color w:val="000000"/>
          <w:sz w:val="24"/>
          <w:szCs w:val="24"/>
        </w:rPr>
        <w:t>en relación con</w:t>
      </w:r>
      <w:r w:rsidRPr="005C191E">
        <w:rPr>
          <w:rFonts w:ascii="Arial" w:hAnsi="Arial" w:cs="Arial"/>
          <w:color w:val="000000"/>
          <w:sz w:val="24"/>
          <w:szCs w:val="24"/>
          <w:shd w:val="clear" w:color="auto" w:fill="FFFFFF"/>
        </w:rPr>
        <w:t xml:space="preserve"> una política pública, votando para ello propuestas con las cuales mantenemos profundas diferencias. Por último, señala el rechazo de la virtud por medio de un sistema que </w:t>
      </w:r>
      <w:r w:rsidR="006253AB" w:rsidRPr="005C191E">
        <w:rPr>
          <w:rFonts w:ascii="Arial" w:hAnsi="Arial" w:cs="Arial"/>
          <w:color w:val="000000"/>
          <w:sz w:val="24"/>
          <w:szCs w:val="24"/>
          <w:shd w:val="clear" w:color="auto" w:fill="FFFFFF"/>
        </w:rPr>
        <w:t>parte</w:t>
      </w:r>
      <w:r w:rsidRPr="005C191E">
        <w:rPr>
          <w:rFonts w:ascii="Arial" w:hAnsi="Arial" w:cs="Arial"/>
          <w:color w:val="000000"/>
          <w:sz w:val="24"/>
          <w:szCs w:val="24"/>
          <w:shd w:val="clear" w:color="auto" w:fill="FFFFFF"/>
        </w:rPr>
        <w:t xml:space="preserve"> </w:t>
      </w:r>
      <w:r w:rsidR="006253AB" w:rsidRPr="005C191E">
        <w:rPr>
          <w:rFonts w:ascii="Arial" w:hAnsi="Arial" w:cs="Arial"/>
          <w:color w:val="000000"/>
          <w:sz w:val="24"/>
          <w:szCs w:val="24"/>
          <w:shd w:val="clear" w:color="auto" w:fill="FFFFFF"/>
        </w:rPr>
        <w:t>d</w:t>
      </w:r>
      <w:r w:rsidRPr="005C191E">
        <w:rPr>
          <w:rFonts w:ascii="Arial" w:hAnsi="Arial" w:cs="Arial"/>
          <w:color w:val="000000"/>
          <w:sz w:val="24"/>
          <w:szCs w:val="24"/>
          <w:shd w:val="clear" w:color="auto" w:fill="FFFFFF"/>
        </w:rPr>
        <w:t xml:space="preserve">el autointerés y que objeta cualquier virtud cívica. Este sistema garantiza alianzas y estrategias que terminan </w:t>
      </w:r>
      <w:r w:rsidR="002A4F03" w:rsidRPr="005C191E">
        <w:rPr>
          <w:rFonts w:ascii="Arial" w:hAnsi="Arial" w:cs="Arial"/>
          <w:color w:val="000000"/>
          <w:sz w:val="24"/>
          <w:szCs w:val="24"/>
          <w:shd w:val="clear" w:color="auto" w:fill="FFFFFF"/>
        </w:rPr>
        <w:t xml:space="preserve">encaminadas </w:t>
      </w:r>
      <w:r w:rsidRPr="005C191E">
        <w:rPr>
          <w:rFonts w:ascii="Arial" w:hAnsi="Arial" w:cs="Arial"/>
          <w:color w:val="000000"/>
          <w:sz w:val="24"/>
          <w:szCs w:val="24"/>
          <w:shd w:val="clear" w:color="auto" w:fill="FFFFFF"/>
        </w:rPr>
        <w:t xml:space="preserve">al mantenimiento de los privilegios de las </w:t>
      </w:r>
      <w:r w:rsidR="002A4F03" w:rsidRPr="005C191E">
        <w:rPr>
          <w:rFonts w:ascii="Arial" w:hAnsi="Arial" w:cs="Arial"/>
          <w:color w:val="000000"/>
          <w:sz w:val="24"/>
          <w:szCs w:val="24"/>
          <w:shd w:val="clear" w:color="auto" w:fill="FFFFFF"/>
        </w:rPr>
        <w:t xml:space="preserve">élites </w:t>
      </w:r>
      <w:r w:rsidRPr="005C191E">
        <w:rPr>
          <w:rFonts w:ascii="Arial" w:hAnsi="Arial" w:cs="Arial"/>
          <w:color w:val="000000"/>
          <w:sz w:val="24"/>
          <w:szCs w:val="24"/>
          <w:shd w:val="clear" w:color="auto" w:fill="FFFFFF"/>
        </w:rPr>
        <w:t xml:space="preserve">que gobiernan nuestras sociedades. </w:t>
      </w:r>
    </w:p>
    <w:p w14:paraId="3696D0B2" w14:textId="5921B89A" w:rsidR="00310516"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En el apartado cuatro</w:t>
      </w:r>
      <w:r w:rsidR="005C191E" w:rsidRPr="005C191E">
        <w:rPr>
          <w:rFonts w:ascii="Arial" w:hAnsi="Arial" w:cs="Arial"/>
          <w:color w:val="000000"/>
          <w:sz w:val="24"/>
          <w:szCs w:val="24"/>
          <w:shd w:val="clear" w:color="auto" w:fill="FFFFFF"/>
        </w:rPr>
        <w:t xml:space="preserve"> </w:t>
      </w:r>
      <w:r w:rsidR="0031051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4) Sobre la “disonancia democrática” y </w:t>
      </w:r>
      <w:r w:rsidRPr="005C191E">
        <w:rPr>
          <w:rStyle w:val="grammar"/>
          <w:rFonts w:ascii="Arial" w:hAnsi="Arial" w:cs="Arial"/>
          <w:color w:val="000000"/>
          <w:sz w:val="24"/>
          <w:szCs w:val="24"/>
        </w:rPr>
        <w:t>él</w:t>
      </w:r>
      <w:r w:rsidRPr="005C191E">
        <w:rPr>
          <w:rFonts w:ascii="Arial" w:hAnsi="Arial" w:cs="Arial"/>
          <w:color w:val="000000"/>
          <w:sz w:val="24"/>
          <w:szCs w:val="24"/>
          <w:shd w:val="clear" w:color="auto" w:fill="FFFFFF"/>
        </w:rPr>
        <w:t xml:space="preserve"> quiebre interno de la Constitución: constituciones con dos almas”; el autor reafirma la idea de cómo los problemas actuales refieren a problemas de carácter estructural. En donde</w:t>
      </w:r>
      <w:r w:rsidR="00DF3266"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desde el origen mismo del constitucionalismo se propició una participación limitada, con una visión minoritaria de la realidad social</w:t>
      </w:r>
      <w:r w:rsidR="005772FC"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que constitucionalizó privilegios, </w:t>
      </w:r>
      <w:r w:rsidR="00DF3266" w:rsidRPr="005C191E">
        <w:rPr>
          <w:rFonts w:ascii="Arial" w:hAnsi="Arial" w:cs="Arial"/>
          <w:color w:val="000000"/>
          <w:sz w:val="24"/>
          <w:szCs w:val="24"/>
          <w:shd w:val="clear" w:color="auto" w:fill="FFFFFF"/>
        </w:rPr>
        <w:t xml:space="preserve">al consolidar </w:t>
      </w:r>
      <w:r w:rsidRPr="005C191E">
        <w:rPr>
          <w:rFonts w:ascii="Arial" w:hAnsi="Arial" w:cs="Arial"/>
          <w:color w:val="000000"/>
          <w:sz w:val="24"/>
          <w:szCs w:val="24"/>
          <w:shd w:val="clear" w:color="auto" w:fill="FFFFFF"/>
        </w:rPr>
        <w:t>profundas desigualdades. Lo que derivó, a la postre, en que la sociedad excluida comenzara a exigir la satisfacción de determinados derechos, dejando en evidencia el desajuste entre el marco institucional y la realidad social</w:t>
      </w:r>
      <w:r w:rsidR="00310516" w:rsidRPr="005C191E">
        <w:rPr>
          <w:rFonts w:ascii="Arial" w:hAnsi="Arial" w:cs="Arial"/>
          <w:color w:val="000000"/>
          <w:sz w:val="24"/>
          <w:szCs w:val="24"/>
          <w:shd w:val="clear" w:color="auto" w:fill="FFFFFF"/>
        </w:rPr>
        <w:t>.</w:t>
      </w:r>
      <w:r w:rsidRPr="005C191E">
        <w:rPr>
          <w:rStyle w:val="error"/>
          <w:rFonts w:ascii="Arial" w:hAnsi="Arial" w:cs="Arial"/>
          <w:color w:val="000000"/>
          <w:sz w:val="24"/>
          <w:szCs w:val="24"/>
        </w:rPr>
        <w:t xml:space="preserve"> </w:t>
      </w:r>
      <w:r w:rsidRPr="005C191E">
        <w:rPr>
          <w:rFonts w:ascii="Arial" w:hAnsi="Arial" w:cs="Arial"/>
          <w:color w:val="000000"/>
          <w:sz w:val="24"/>
          <w:szCs w:val="24"/>
          <w:shd w:val="clear" w:color="auto" w:fill="FFFFFF"/>
        </w:rPr>
        <w:t>Con ello</w:t>
      </w:r>
      <w:r w:rsidR="005772FC"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la irrupción del </w:t>
      </w:r>
      <w:r w:rsidR="005772FC" w:rsidRPr="005C191E">
        <w:rPr>
          <w:rFonts w:ascii="Arial" w:hAnsi="Arial" w:cs="Arial"/>
          <w:color w:val="000000"/>
          <w:sz w:val="24"/>
          <w:szCs w:val="24"/>
          <w:shd w:val="clear" w:color="auto" w:fill="FFFFFF"/>
        </w:rPr>
        <w:t xml:space="preserve">Estado </w:t>
      </w:r>
      <w:r w:rsidRPr="005C191E">
        <w:rPr>
          <w:rFonts w:ascii="Arial" w:hAnsi="Arial" w:cs="Arial"/>
          <w:color w:val="000000"/>
          <w:sz w:val="24"/>
          <w:szCs w:val="24"/>
          <w:shd w:val="clear" w:color="auto" w:fill="FFFFFF"/>
        </w:rPr>
        <w:t xml:space="preserve">de bienestar pretendió dar respuesta a este </w:t>
      </w:r>
      <w:commentRangeStart w:id="1"/>
      <w:r w:rsidRPr="005C191E">
        <w:rPr>
          <w:rFonts w:ascii="Arial" w:hAnsi="Arial" w:cs="Arial"/>
          <w:color w:val="000000"/>
          <w:sz w:val="24"/>
          <w:szCs w:val="24"/>
          <w:shd w:val="clear" w:color="auto" w:fill="FFFFFF"/>
        </w:rPr>
        <w:t>desfase</w:t>
      </w:r>
      <w:commentRangeEnd w:id="1"/>
      <w:r w:rsidR="00EB10F4" w:rsidRPr="005C191E">
        <w:rPr>
          <w:rStyle w:val="Refdecomentario"/>
        </w:rPr>
        <w:commentReference w:id="1"/>
      </w:r>
      <w:r w:rsidRPr="005C191E">
        <w:rPr>
          <w:rFonts w:ascii="Arial" w:hAnsi="Arial" w:cs="Arial"/>
          <w:color w:val="000000"/>
          <w:sz w:val="24"/>
          <w:szCs w:val="24"/>
          <w:shd w:val="clear" w:color="auto" w:fill="FFFFFF"/>
        </w:rPr>
        <w:t xml:space="preserve"> y propició la consolidación de algunos derechos </w:t>
      </w:r>
      <w:r w:rsidRPr="005C191E">
        <w:rPr>
          <w:rFonts w:ascii="Arial" w:hAnsi="Arial" w:cs="Arial"/>
          <w:color w:val="000000"/>
          <w:sz w:val="24"/>
          <w:szCs w:val="24"/>
          <w:shd w:val="clear" w:color="auto" w:fill="FFFFFF"/>
        </w:rPr>
        <w:lastRenderedPageBreak/>
        <w:t xml:space="preserve">en el plano social, pero no logró modificaciones reales en la organización institucional de los Estados. De esta forma, el cambio se limitó a los derechos sociales, económicos y culturales, pero dejó </w:t>
      </w:r>
      <w:r w:rsidRPr="005C191E">
        <w:rPr>
          <w:rStyle w:val="error"/>
          <w:rFonts w:ascii="Arial" w:hAnsi="Arial" w:cs="Arial"/>
          <w:color w:val="000000"/>
          <w:sz w:val="24"/>
          <w:szCs w:val="24"/>
        </w:rPr>
        <w:t>incambiada</w:t>
      </w:r>
      <w:r w:rsidRPr="005C191E">
        <w:rPr>
          <w:rFonts w:ascii="Arial" w:hAnsi="Arial" w:cs="Arial"/>
          <w:color w:val="000000"/>
          <w:sz w:val="24"/>
          <w:szCs w:val="24"/>
          <w:shd w:val="clear" w:color="auto" w:fill="FFFFFF"/>
        </w:rPr>
        <w:t xml:space="preserve"> la organización de los poderes del Estado</w:t>
      </w:r>
      <w:r w:rsidR="00310516" w:rsidRPr="005C191E">
        <w:rPr>
          <w:rFonts w:ascii="Arial" w:hAnsi="Arial" w:cs="Arial"/>
          <w:color w:val="000000"/>
          <w:sz w:val="24"/>
          <w:szCs w:val="24"/>
          <w:shd w:val="clear" w:color="auto" w:fill="FFFFFF"/>
        </w:rPr>
        <w:t>.</w:t>
      </w:r>
    </w:p>
    <w:p w14:paraId="52D1159A" w14:textId="4BF7C0D5" w:rsidR="0065725E"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En el quinto, </w:t>
      </w:r>
      <w:r w:rsidRPr="005C191E">
        <w:rPr>
          <w:rStyle w:val="error"/>
          <w:rFonts w:ascii="Arial" w:hAnsi="Arial" w:cs="Arial"/>
          <w:color w:val="000000"/>
          <w:sz w:val="24"/>
          <w:szCs w:val="24"/>
        </w:rPr>
        <w:t>“</w:t>
      </w:r>
      <w:r w:rsidRPr="005C191E">
        <w:rPr>
          <w:rFonts w:ascii="Arial" w:hAnsi="Arial" w:cs="Arial"/>
          <w:color w:val="000000"/>
          <w:sz w:val="24"/>
          <w:szCs w:val="24"/>
          <w:shd w:val="clear" w:color="auto" w:fill="FFFFFF"/>
        </w:rPr>
        <w:t xml:space="preserve">5) Sobre la </w:t>
      </w:r>
      <w:r w:rsidRPr="005C191E">
        <w:rPr>
          <w:rStyle w:val="error"/>
          <w:rFonts w:ascii="Arial" w:hAnsi="Arial" w:cs="Arial"/>
          <w:color w:val="000000"/>
          <w:sz w:val="24"/>
          <w:szCs w:val="24"/>
        </w:rPr>
        <w:t>autonomización</w:t>
      </w:r>
      <w:r w:rsidRPr="005C191E">
        <w:rPr>
          <w:rFonts w:ascii="Arial" w:hAnsi="Arial" w:cs="Arial"/>
          <w:color w:val="000000"/>
          <w:sz w:val="24"/>
          <w:szCs w:val="24"/>
          <w:shd w:val="clear" w:color="auto" w:fill="FFFFFF"/>
        </w:rPr>
        <w:t xml:space="preserve"> de las élites de gobiernos en contextos de “erosión democrática” </w:t>
      </w:r>
      <w:proofErr w:type="spellStart"/>
      <w:r w:rsidRPr="005C191E">
        <w:rPr>
          <w:rStyle w:val="error"/>
          <w:rFonts w:ascii="Arial" w:hAnsi="Arial" w:cs="Arial"/>
          <w:color w:val="000000"/>
          <w:sz w:val="24"/>
          <w:szCs w:val="24"/>
        </w:rPr>
        <w:t>Gargarella</w:t>
      </w:r>
      <w:proofErr w:type="spellEnd"/>
      <w:r w:rsidRPr="005C191E">
        <w:rPr>
          <w:rFonts w:ascii="Arial" w:hAnsi="Arial" w:cs="Arial"/>
          <w:color w:val="000000"/>
          <w:sz w:val="24"/>
          <w:szCs w:val="24"/>
          <w:shd w:val="clear" w:color="auto" w:fill="FFFFFF"/>
        </w:rPr>
        <w:t xml:space="preserve"> reafirma la idea de que el sistema institucional actual presenta problemas estructurales</w:t>
      </w:r>
      <w:r w:rsidR="0065725E"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que lo hacen incapaz de cumplir con la promesa de inclusión social. </w:t>
      </w:r>
      <w:r w:rsidR="005E7E2E" w:rsidRPr="005C191E">
        <w:rPr>
          <w:rFonts w:ascii="Arial" w:hAnsi="Arial" w:cs="Arial"/>
          <w:color w:val="000000"/>
          <w:sz w:val="24"/>
          <w:szCs w:val="24"/>
          <w:shd w:val="clear" w:color="auto" w:fill="FFFFFF"/>
        </w:rPr>
        <w:t>De forma vinculada</w:t>
      </w:r>
      <w:r w:rsidRPr="005C191E">
        <w:rPr>
          <w:rFonts w:ascii="Arial" w:hAnsi="Arial" w:cs="Arial"/>
          <w:color w:val="000000"/>
          <w:sz w:val="24"/>
          <w:szCs w:val="24"/>
          <w:shd w:val="clear" w:color="auto" w:fill="FFFFFF"/>
        </w:rPr>
        <w:t>, plantea el alejamiento de la ciudadanía</w:t>
      </w:r>
      <w:r w:rsidR="0065725E"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con una </w:t>
      </w:r>
      <w:commentRangeStart w:id="2"/>
      <w:r w:rsidR="005E7E2E" w:rsidRPr="005C191E">
        <w:rPr>
          <w:rFonts w:ascii="Arial" w:hAnsi="Arial" w:cs="Arial"/>
          <w:color w:val="000000"/>
          <w:sz w:val="24"/>
          <w:szCs w:val="24"/>
          <w:shd w:val="clear" w:color="auto" w:fill="FFFFFF"/>
        </w:rPr>
        <w:t>élite</w:t>
      </w:r>
      <w:commentRangeEnd w:id="2"/>
      <w:r w:rsidR="00A07EAF" w:rsidRPr="005C191E">
        <w:rPr>
          <w:rStyle w:val="Refdecomentario"/>
        </w:rPr>
        <w:commentReference w:id="2"/>
      </w:r>
      <w:r w:rsidR="005E7E2E" w:rsidRPr="005C191E">
        <w:rPr>
          <w:rFonts w:ascii="Arial" w:hAnsi="Arial" w:cs="Arial"/>
          <w:color w:val="000000"/>
          <w:sz w:val="24"/>
          <w:szCs w:val="24"/>
          <w:shd w:val="clear" w:color="auto" w:fill="FFFFFF"/>
        </w:rPr>
        <w:t xml:space="preserve"> </w:t>
      </w:r>
      <w:r w:rsidRPr="005C191E">
        <w:rPr>
          <w:rFonts w:ascii="Arial" w:hAnsi="Arial" w:cs="Arial"/>
          <w:color w:val="000000"/>
          <w:sz w:val="24"/>
          <w:szCs w:val="24"/>
          <w:shd w:val="clear" w:color="auto" w:fill="FFFFFF"/>
        </w:rPr>
        <w:t xml:space="preserve">política cada vez más desconectada de la realidad social. En este </w:t>
      </w:r>
      <w:r w:rsidR="004F128F" w:rsidRPr="005C191E">
        <w:rPr>
          <w:rFonts w:ascii="Arial" w:hAnsi="Arial" w:cs="Arial"/>
          <w:color w:val="000000"/>
          <w:sz w:val="24"/>
          <w:szCs w:val="24"/>
          <w:shd w:val="clear" w:color="auto" w:fill="FFFFFF"/>
        </w:rPr>
        <w:t>sentido</w:t>
      </w:r>
      <w:r w:rsidR="0065725E"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no es de extrañar que asistamos a la proliferación de controles internos, con una limitada presencia de controles externos o ciudadanos que permitan lograr una verdadera rendición de cuenta de las </w:t>
      </w:r>
      <w:r w:rsidR="00DC0646" w:rsidRPr="005C191E">
        <w:rPr>
          <w:rFonts w:ascii="Arial" w:hAnsi="Arial" w:cs="Arial"/>
          <w:color w:val="000000"/>
          <w:sz w:val="24"/>
          <w:szCs w:val="24"/>
          <w:shd w:val="clear" w:color="auto" w:fill="FFFFFF"/>
        </w:rPr>
        <w:t xml:space="preserve">élites </w:t>
      </w:r>
      <w:r w:rsidRPr="005C191E">
        <w:rPr>
          <w:rFonts w:ascii="Arial" w:hAnsi="Arial" w:cs="Arial"/>
          <w:color w:val="000000"/>
          <w:sz w:val="24"/>
          <w:szCs w:val="24"/>
          <w:shd w:val="clear" w:color="auto" w:fill="FFFFFF"/>
        </w:rPr>
        <w:t xml:space="preserve">políticas. </w:t>
      </w:r>
    </w:p>
    <w:p w14:paraId="3A36A616" w14:textId="37E05354" w:rsidR="0065725E"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t xml:space="preserve">El apartado seis “6) Sobre la “conversación entre iguales” como ideal regulativo, y la traducción de los principios en instituciones” retoma las ideas de </w:t>
      </w:r>
      <w:r w:rsidRPr="005C191E">
        <w:rPr>
          <w:rStyle w:val="error"/>
          <w:rFonts w:ascii="Arial" w:hAnsi="Arial" w:cs="Arial"/>
          <w:color w:val="000000"/>
          <w:sz w:val="24"/>
          <w:szCs w:val="24"/>
        </w:rPr>
        <w:t>Habermas</w:t>
      </w:r>
      <w:r w:rsidRPr="005C191E">
        <w:rPr>
          <w:rFonts w:ascii="Arial" w:hAnsi="Arial" w:cs="Arial"/>
          <w:color w:val="000000"/>
          <w:sz w:val="24"/>
          <w:szCs w:val="24"/>
          <w:shd w:val="clear" w:color="auto" w:fill="FFFFFF"/>
        </w:rPr>
        <w:t xml:space="preserve"> </w:t>
      </w:r>
      <w:r w:rsidR="00DC0646" w:rsidRPr="005C191E">
        <w:rPr>
          <w:rFonts w:ascii="Arial" w:hAnsi="Arial" w:cs="Arial"/>
          <w:color w:val="000000"/>
          <w:sz w:val="24"/>
          <w:szCs w:val="24"/>
          <w:shd w:val="clear" w:color="auto" w:fill="FFFFFF"/>
        </w:rPr>
        <w:t>afines</w:t>
      </w:r>
      <w:r w:rsidRPr="005C191E">
        <w:rPr>
          <w:rFonts w:ascii="Arial" w:hAnsi="Arial" w:cs="Arial"/>
          <w:color w:val="000000"/>
          <w:sz w:val="24"/>
          <w:szCs w:val="24"/>
          <w:shd w:val="clear" w:color="auto" w:fill="FFFFFF"/>
        </w:rPr>
        <w:t xml:space="preserve"> a la deliberación democrática, para señalar </w:t>
      </w:r>
      <w:r w:rsidR="00DC0646" w:rsidRPr="005C191E">
        <w:rPr>
          <w:rFonts w:ascii="Arial" w:hAnsi="Arial" w:cs="Arial"/>
          <w:color w:val="000000"/>
          <w:sz w:val="24"/>
          <w:szCs w:val="24"/>
          <w:shd w:val="clear" w:color="auto" w:fill="FFFFFF"/>
        </w:rPr>
        <w:t xml:space="preserve">cómo </w:t>
      </w:r>
      <w:r w:rsidRPr="005C191E">
        <w:rPr>
          <w:rFonts w:ascii="Arial" w:hAnsi="Arial" w:cs="Arial"/>
          <w:color w:val="000000"/>
          <w:sz w:val="24"/>
          <w:szCs w:val="24"/>
          <w:shd w:val="clear" w:color="auto" w:fill="FFFFFF"/>
        </w:rPr>
        <w:t xml:space="preserve">la conversación ideal es la que incluye al mayor número de posibles afectados y propicia una circulación de razones que nutren la discusión pública con diferentes puntos de vista. Para lograr este ideal regulativo, tan alejado de la realidad actual, es fundamental trasformar el sistema </w:t>
      </w:r>
      <w:r w:rsidR="0065725E" w:rsidRPr="005C191E">
        <w:rPr>
          <w:rFonts w:ascii="Arial" w:hAnsi="Arial" w:cs="Arial"/>
          <w:color w:val="000000"/>
          <w:sz w:val="24"/>
          <w:szCs w:val="24"/>
          <w:shd w:val="clear" w:color="auto" w:fill="FFFFFF"/>
        </w:rPr>
        <w:t>institucional y</w:t>
      </w:r>
      <w:r w:rsidRPr="005C191E">
        <w:rPr>
          <w:rFonts w:ascii="Arial" w:hAnsi="Arial" w:cs="Arial"/>
          <w:color w:val="000000"/>
          <w:sz w:val="24"/>
          <w:szCs w:val="24"/>
          <w:shd w:val="clear" w:color="auto" w:fill="FFFFFF"/>
        </w:rPr>
        <w:t xml:space="preserve"> nutrirlo de principios democráticos en lo que </w:t>
      </w:r>
      <w:r w:rsidR="004611B8" w:rsidRPr="005C191E">
        <w:rPr>
          <w:rFonts w:ascii="Arial" w:hAnsi="Arial" w:cs="Arial"/>
          <w:color w:val="000000"/>
          <w:sz w:val="24"/>
          <w:szCs w:val="24"/>
          <w:shd w:val="clear" w:color="auto" w:fill="FFFFFF"/>
        </w:rPr>
        <w:t xml:space="preserve">respecta </w:t>
      </w:r>
      <w:r w:rsidRPr="005C191E">
        <w:rPr>
          <w:rFonts w:ascii="Arial" w:hAnsi="Arial" w:cs="Arial"/>
          <w:color w:val="000000"/>
          <w:sz w:val="24"/>
          <w:szCs w:val="24"/>
          <w:shd w:val="clear" w:color="auto" w:fill="FFFFFF"/>
        </w:rPr>
        <w:t xml:space="preserve">a la toma de decisiones colectivas. </w:t>
      </w:r>
      <w:r w:rsidR="004611B8" w:rsidRPr="005C191E">
        <w:rPr>
          <w:rFonts w:ascii="Arial" w:hAnsi="Arial" w:cs="Arial"/>
          <w:color w:val="000000"/>
          <w:sz w:val="24"/>
          <w:szCs w:val="24"/>
          <w:shd w:val="clear" w:color="auto" w:fill="FFFFFF"/>
        </w:rPr>
        <w:t>Después</w:t>
      </w:r>
      <w:r w:rsidRPr="005C191E">
        <w:rPr>
          <w:rFonts w:ascii="Arial" w:hAnsi="Arial" w:cs="Arial"/>
          <w:color w:val="000000"/>
          <w:sz w:val="24"/>
          <w:szCs w:val="24"/>
          <w:shd w:val="clear" w:color="auto" w:fill="FFFFFF"/>
        </w:rPr>
        <w:t>, señala algunas experiencias interesantes que han tenido lugar en diversos países y marcan un camino</w:t>
      </w:r>
      <w:r w:rsidR="00D95DCC"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posible de ser pensado</w:t>
      </w:r>
      <w:r w:rsidR="00D95DCC"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para la realidad regional. </w:t>
      </w:r>
      <w:r w:rsidR="004E5401" w:rsidRPr="005C191E">
        <w:rPr>
          <w:rFonts w:ascii="Arial" w:hAnsi="Arial" w:cs="Arial"/>
          <w:color w:val="000000"/>
          <w:sz w:val="24"/>
          <w:szCs w:val="24"/>
          <w:shd w:val="clear" w:color="auto" w:fill="FFFFFF"/>
        </w:rPr>
        <w:t>Esta parte</w:t>
      </w:r>
      <w:r w:rsidRPr="005C191E">
        <w:rPr>
          <w:rFonts w:ascii="Arial" w:hAnsi="Arial" w:cs="Arial"/>
          <w:color w:val="000000"/>
          <w:sz w:val="24"/>
          <w:szCs w:val="24"/>
          <w:shd w:val="clear" w:color="auto" w:fill="FFFFFF"/>
        </w:rPr>
        <w:t xml:space="preserve"> finaliza con algunas sugerencias</w:t>
      </w:r>
      <w:r w:rsidR="006C1F57"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en lo que hace al ideal regulativo</w:t>
      </w:r>
      <w:r w:rsidR="006C1F57"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como base de nuestras democracias, sugerencias centradas en </w:t>
      </w:r>
      <w:r w:rsidRPr="005C191E">
        <w:rPr>
          <w:rStyle w:val="grammar"/>
          <w:rFonts w:ascii="Arial" w:hAnsi="Arial" w:cs="Arial"/>
          <w:color w:val="000000"/>
          <w:sz w:val="24"/>
          <w:szCs w:val="24"/>
        </w:rPr>
        <w:t>el diálogo</w:t>
      </w:r>
      <w:r w:rsidRPr="005C191E">
        <w:rPr>
          <w:rFonts w:ascii="Arial" w:hAnsi="Arial" w:cs="Arial"/>
          <w:color w:val="000000"/>
          <w:sz w:val="24"/>
          <w:szCs w:val="24"/>
          <w:shd w:val="clear" w:color="auto" w:fill="FFFFFF"/>
        </w:rPr>
        <w:t xml:space="preserve"> y los contralores externos. </w:t>
      </w:r>
    </w:p>
    <w:p w14:paraId="5D8E7E78" w14:textId="32287FC8" w:rsidR="0065725E" w:rsidRPr="005C191E" w:rsidRDefault="00454E09" w:rsidP="00454E09">
      <w:pPr>
        <w:spacing w:after="240" w:line="480" w:lineRule="auto"/>
        <w:jc w:val="both"/>
        <w:rPr>
          <w:rFonts w:ascii="Arial" w:hAnsi="Arial" w:cs="Arial"/>
          <w:color w:val="000000"/>
          <w:sz w:val="24"/>
          <w:szCs w:val="24"/>
          <w:shd w:val="clear" w:color="auto" w:fill="FFFFFF"/>
        </w:rPr>
      </w:pPr>
      <w:r w:rsidRPr="005C191E">
        <w:rPr>
          <w:rFonts w:ascii="Arial" w:hAnsi="Arial" w:cs="Arial"/>
          <w:color w:val="000000"/>
          <w:sz w:val="24"/>
          <w:szCs w:val="24"/>
          <w:shd w:val="clear" w:color="auto" w:fill="FFFFFF"/>
        </w:rPr>
        <w:lastRenderedPageBreak/>
        <w:t xml:space="preserve">El último apartado, </w:t>
      </w:r>
      <w:r w:rsidR="00A3676C" w:rsidRPr="005C191E">
        <w:rPr>
          <w:rFonts w:ascii="Arial" w:hAnsi="Arial" w:cs="Arial"/>
          <w:color w:val="000000"/>
          <w:sz w:val="24"/>
          <w:szCs w:val="24"/>
          <w:shd w:val="clear" w:color="auto" w:fill="FFFFFF"/>
        </w:rPr>
        <w:t xml:space="preserve">encabezado </w:t>
      </w:r>
      <w:r w:rsidRPr="005C191E">
        <w:rPr>
          <w:rFonts w:ascii="Arial" w:hAnsi="Arial" w:cs="Arial"/>
          <w:color w:val="000000"/>
          <w:sz w:val="24"/>
          <w:szCs w:val="24"/>
          <w:shd w:val="clear" w:color="auto" w:fill="FFFFFF"/>
        </w:rPr>
        <w:t>“7) Sobre la ética personal en contextos de radical desigualdad (con una coda sobre la ética de la abogacía y su sensibilidad hacia el poder)”. En este punto</w:t>
      </w:r>
      <w:r w:rsidR="0065725E"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se parte del análisis de las profesiones jurídicas</w:t>
      </w:r>
      <w:r w:rsidR="009A0CDF"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que nos remite a la idea del derecho como un reproductor de las desigualdades sociales y pone en cuestión la posibilidad de </w:t>
      </w:r>
      <w:r w:rsidR="009A0CDF" w:rsidRPr="005C191E">
        <w:rPr>
          <w:rStyle w:val="error"/>
          <w:rFonts w:ascii="Arial" w:hAnsi="Arial" w:cs="Arial"/>
          <w:color w:val="000000"/>
          <w:sz w:val="24"/>
          <w:szCs w:val="24"/>
        </w:rPr>
        <w:t>pensarlo</w:t>
      </w:r>
      <w:r w:rsidRPr="005C191E">
        <w:rPr>
          <w:rFonts w:ascii="Arial" w:hAnsi="Arial" w:cs="Arial"/>
          <w:color w:val="000000"/>
          <w:sz w:val="24"/>
          <w:szCs w:val="24"/>
          <w:shd w:val="clear" w:color="auto" w:fill="FFFFFF"/>
        </w:rPr>
        <w:t xml:space="preserve"> como una herramienta de emancipación social. </w:t>
      </w:r>
      <w:r w:rsidRPr="005C191E">
        <w:rPr>
          <w:rStyle w:val="grammar"/>
          <w:rFonts w:ascii="Arial" w:hAnsi="Arial" w:cs="Arial"/>
          <w:color w:val="000000"/>
          <w:sz w:val="24"/>
          <w:szCs w:val="24"/>
        </w:rPr>
        <w:t>Estos planteos</w:t>
      </w:r>
      <w:r w:rsidRPr="005C191E">
        <w:rPr>
          <w:rFonts w:ascii="Arial" w:hAnsi="Arial" w:cs="Arial"/>
          <w:color w:val="000000"/>
          <w:sz w:val="24"/>
          <w:szCs w:val="24"/>
          <w:shd w:val="clear" w:color="auto" w:fill="FFFFFF"/>
        </w:rPr>
        <w:t xml:space="preserve"> nos sitúan en una discusión </w:t>
      </w:r>
      <w:r w:rsidRPr="005C191E">
        <w:rPr>
          <w:rStyle w:val="error"/>
          <w:rFonts w:ascii="Arial" w:hAnsi="Arial" w:cs="Arial"/>
          <w:color w:val="000000"/>
          <w:sz w:val="24"/>
          <w:szCs w:val="24"/>
        </w:rPr>
        <w:t>ético</w:t>
      </w:r>
      <w:r w:rsidRPr="005C191E">
        <w:rPr>
          <w:rFonts w:ascii="Arial" w:hAnsi="Arial" w:cs="Arial"/>
          <w:color w:val="000000"/>
          <w:sz w:val="24"/>
          <w:szCs w:val="24"/>
          <w:shd w:val="clear" w:color="auto" w:fill="FFFFFF"/>
        </w:rPr>
        <w:t xml:space="preserve">-política en torno al acceso a la justicia, en donde las personas </w:t>
      </w:r>
      <w:r w:rsidR="0065725E" w:rsidRPr="005C191E">
        <w:rPr>
          <w:rStyle w:val="error"/>
          <w:rFonts w:ascii="Arial" w:hAnsi="Arial" w:cs="Arial"/>
          <w:color w:val="000000"/>
          <w:sz w:val="24"/>
          <w:szCs w:val="24"/>
        </w:rPr>
        <w:t>más</w:t>
      </w:r>
      <w:r w:rsidRPr="005C191E">
        <w:rPr>
          <w:rFonts w:ascii="Arial" w:hAnsi="Arial" w:cs="Arial"/>
          <w:color w:val="000000"/>
          <w:sz w:val="24"/>
          <w:szCs w:val="24"/>
          <w:shd w:val="clear" w:color="auto" w:fill="FFFFFF"/>
        </w:rPr>
        <w:t xml:space="preserve"> vulnerables padecen al derecho como algo insalvable</w:t>
      </w:r>
      <w:r w:rsidR="0047062A"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que se impone desde afuera. El autor concluye que el derecho “puede y debe ser otra cosa”. Pero</w:t>
      </w:r>
      <w:r w:rsidR="0065725E"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para ello</w:t>
      </w:r>
      <w:r w:rsidR="0065725E"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es fundamental trabajar en una dirección que permita nutrir al sistema jurídico de principios democráticos</w:t>
      </w:r>
      <w:r w:rsidR="0047062A" w:rsidRPr="005C191E">
        <w:rPr>
          <w:rFonts w:ascii="Arial" w:hAnsi="Arial" w:cs="Arial"/>
          <w:color w:val="000000"/>
          <w:sz w:val="24"/>
          <w:szCs w:val="24"/>
          <w:shd w:val="clear" w:color="auto" w:fill="FFFFFF"/>
        </w:rPr>
        <w:t>,</w:t>
      </w:r>
      <w:r w:rsidRPr="005C191E">
        <w:rPr>
          <w:rFonts w:ascii="Arial" w:hAnsi="Arial" w:cs="Arial"/>
          <w:color w:val="000000"/>
          <w:sz w:val="24"/>
          <w:szCs w:val="24"/>
          <w:shd w:val="clear" w:color="auto" w:fill="FFFFFF"/>
        </w:rPr>
        <w:t xml:space="preserve"> tan alejados del funcionamiento real de nuestras instancias judiciales. </w:t>
      </w:r>
    </w:p>
    <w:p w14:paraId="3E96B1B0" w14:textId="5C7703D9" w:rsidR="00454E09" w:rsidRPr="00454E09" w:rsidRDefault="00454E09" w:rsidP="00454E09">
      <w:pPr>
        <w:spacing w:after="240" w:line="480" w:lineRule="auto"/>
        <w:jc w:val="both"/>
        <w:rPr>
          <w:rFonts w:ascii="Arial" w:eastAsia="Times New Roman" w:hAnsi="Arial" w:cs="Arial"/>
          <w:color w:val="000000"/>
          <w:sz w:val="24"/>
          <w:szCs w:val="24"/>
        </w:rPr>
      </w:pPr>
      <w:r w:rsidRPr="005C191E">
        <w:rPr>
          <w:rFonts w:ascii="Arial" w:hAnsi="Arial" w:cs="Arial"/>
          <w:color w:val="000000"/>
          <w:sz w:val="24"/>
          <w:szCs w:val="24"/>
          <w:shd w:val="clear" w:color="auto" w:fill="FFFFFF"/>
        </w:rPr>
        <w:t xml:space="preserve">El trabajo finaliza con un epílogo que </w:t>
      </w:r>
      <w:r w:rsidR="0065725E" w:rsidRPr="005C191E">
        <w:rPr>
          <w:rFonts w:ascii="Arial" w:hAnsi="Arial" w:cs="Arial"/>
          <w:color w:val="000000"/>
          <w:sz w:val="24"/>
          <w:szCs w:val="24"/>
          <w:shd w:val="clear" w:color="auto" w:fill="FFFFFF"/>
        </w:rPr>
        <w:t xml:space="preserve">termina por reafirmar </w:t>
      </w:r>
      <w:r w:rsidR="00DA6A63" w:rsidRPr="005C191E">
        <w:rPr>
          <w:rFonts w:ascii="Arial" w:hAnsi="Arial" w:cs="Arial"/>
          <w:color w:val="000000"/>
          <w:sz w:val="24"/>
          <w:szCs w:val="24"/>
          <w:shd w:val="clear" w:color="auto" w:fill="FFFFFF"/>
        </w:rPr>
        <w:t xml:space="preserve">cómo </w:t>
      </w:r>
      <w:r w:rsidRPr="005C191E">
        <w:rPr>
          <w:rFonts w:ascii="Arial" w:hAnsi="Arial" w:cs="Arial"/>
          <w:color w:val="000000"/>
          <w:sz w:val="24"/>
          <w:szCs w:val="24"/>
          <w:shd w:val="clear" w:color="auto" w:fill="FFFFFF"/>
        </w:rPr>
        <w:t>la crisis actual</w:t>
      </w:r>
      <w:r w:rsidR="0065725E" w:rsidRPr="005C191E">
        <w:rPr>
          <w:rFonts w:ascii="Arial" w:hAnsi="Arial" w:cs="Arial"/>
          <w:color w:val="000000"/>
          <w:sz w:val="24"/>
          <w:szCs w:val="24"/>
          <w:shd w:val="clear" w:color="auto" w:fill="FFFFFF"/>
        </w:rPr>
        <w:t xml:space="preserve"> está </w:t>
      </w:r>
      <w:r w:rsidR="0065725E" w:rsidRPr="005C191E">
        <w:rPr>
          <w:rStyle w:val="grammar"/>
          <w:rFonts w:ascii="Arial" w:hAnsi="Arial" w:cs="Arial"/>
          <w:color w:val="000000"/>
          <w:sz w:val="24"/>
          <w:szCs w:val="24"/>
        </w:rPr>
        <w:t xml:space="preserve">pautada por </w:t>
      </w:r>
      <w:r w:rsidRPr="005C191E">
        <w:rPr>
          <w:rFonts w:ascii="Arial" w:hAnsi="Arial" w:cs="Arial"/>
          <w:color w:val="000000"/>
          <w:sz w:val="24"/>
          <w:szCs w:val="24"/>
          <w:shd w:val="clear" w:color="auto" w:fill="FFFFFF"/>
        </w:rPr>
        <w:t xml:space="preserve">la </w:t>
      </w:r>
      <w:r w:rsidR="0065725E" w:rsidRPr="005C191E">
        <w:rPr>
          <w:rFonts w:ascii="Arial" w:hAnsi="Arial" w:cs="Arial"/>
          <w:color w:val="000000"/>
          <w:sz w:val="24"/>
          <w:szCs w:val="24"/>
          <w:shd w:val="clear" w:color="auto" w:fill="FFFFFF"/>
        </w:rPr>
        <w:t xml:space="preserve">de la </w:t>
      </w:r>
      <w:r w:rsidRPr="005C191E">
        <w:rPr>
          <w:rFonts w:ascii="Arial" w:hAnsi="Arial" w:cs="Arial"/>
          <w:color w:val="000000"/>
          <w:sz w:val="24"/>
          <w:szCs w:val="24"/>
          <w:shd w:val="clear" w:color="auto" w:fill="FFFFFF"/>
        </w:rPr>
        <w:t xml:space="preserve">representación social y el control del poder. En este </w:t>
      </w:r>
      <w:r w:rsidRPr="005C191E">
        <w:rPr>
          <w:rStyle w:val="grammar"/>
          <w:rFonts w:ascii="Arial" w:hAnsi="Arial" w:cs="Arial"/>
          <w:color w:val="000000"/>
          <w:sz w:val="24"/>
          <w:szCs w:val="24"/>
        </w:rPr>
        <w:t>sentido,</w:t>
      </w:r>
      <w:r w:rsidRPr="005C191E">
        <w:rPr>
          <w:rFonts w:ascii="Arial" w:hAnsi="Arial" w:cs="Arial"/>
          <w:color w:val="000000"/>
          <w:sz w:val="24"/>
          <w:szCs w:val="24"/>
          <w:shd w:val="clear" w:color="auto" w:fill="FFFFFF"/>
        </w:rPr>
        <w:t xml:space="preserve"> y como fuera señalado en los apartados </w:t>
      </w:r>
      <w:r w:rsidRPr="005C191E">
        <w:rPr>
          <w:rStyle w:val="grammar"/>
          <w:rFonts w:ascii="Arial" w:hAnsi="Arial" w:cs="Arial"/>
          <w:color w:val="000000"/>
          <w:sz w:val="24"/>
          <w:szCs w:val="24"/>
        </w:rPr>
        <w:t>anteriores,</w:t>
      </w:r>
      <w:r w:rsidRPr="005C191E">
        <w:rPr>
          <w:rFonts w:ascii="Arial" w:hAnsi="Arial" w:cs="Arial"/>
          <w:color w:val="000000"/>
          <w:sz w:val="24"/>
          <w:szCs w:val="24"/>
          <w:shd w:val="clear" w:color="auto" w:fill="FFFFFF"/>
        </w:rPr>
        <w:t xml:space="preserve"> se presenta un análisis complejo que refleja problemas profundos y difíciles de solucionar. Sin perjuicio de </w:t>
      </w:r>
      <w:r w:rsidRPr="005C191E">
        <w:rPr>
          <w:rStyle w:val="grammar"/>
          <w:rFonts w:ascii="Arial" w:hAnsi="Arial" w:cs="Arial"/>
          <w:color w:val="000000"/>
          <w:sz w:val="24"/>
          <w:szCs w:val="24"/>
        </w:rPr>
        <w:t>ello,</w:t>
      </w:r>
      <w:r w:rsidRPr="005C191E">
        <w:rPr>
          <w:rFonts w:ascii="Arial" w:hAnsi="Arial" w:cs="Arial"/>
          <w:color w:val="000000"/>
          <w:sz w:val="24"/>
          <w:szCs w:val="24"/>
          <w:shd w:val="clear" w:color="auto" w:fill="FFFFFF"/>
        </w:rPr>
        <w:t xml:space="preserve"> el trabajo tiene el mérito de dejar planteada una serie de estrategias, tanto individuales como colectivas, con la finalidad de buscar alternativas que nos permitan pensar en una democratización de las sociedades actuales.</w:t>
      </w:r>
    </w:p>
    <w:p w14:paraId="362B7C96" w14:textId="77777777" w:rsidR="00B52D0F" w:rsidRPr="00454E09" w:rsidRDefault="00B52D0F" w:rsidP="008F24FC">
      <w:pPr>
        <w:spacing w:after="240" w:line="480" w:lineRule="auto"/>
        <w:jc w:val="both"/>
        <w:rPr>
          <w:rFonts w:ascii="Arial" w:eastAsia="Times New Roman" w:hAnsi="Arial" w:cs="Arial"/>
          <w:color w:val="000000"/>
          <w:sz w:val="24"/>
          <w:szCs w:val="24"/>
        </w:rPr>
      </w:pPr>
    </w:p>
    <w:sectPr w:rsidR="00B52D0F" w:rsidRPr="00454E09" w:rsidSect="005D78F0">
      <w:pgSz w:w="12240" w:h="15840"/>
      <w:pgMar w:top="1701" w:right="1418" w:bottom="1701" w:left="1418" w:header="0" w:footer="0" w:gutter="0"/>
      <w:cols w:space="720"/>
      <w:formProt w:val="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ejandra Solís Ortega" w:date="2022-06-30T15:51:00Z" w:initials="ASO">
    <w:p w14:paraId="5381EEFE" w14:textId="7D1688A4" w:rsidR="00EB10F4" w:rsidRDefault="00EB10F4" w:rsidP="0079142E">
      <w:pPr>
        <w:pStyle w:val="Textocomentario"/>
      </w:pPr>
      <w:r>
        <w:rPr>
          <w:rStyle w:val="Refdecomentario"/>
        </w:rPr>
        <w:annotationRef/>
      </w:r>
      <w:hyperlink r:id="rId1" w:history="1">
        <w:r w:rsidRPr="0079142E">
          <w:rPr>
            <w:rStyle w:val="Hipervnculo"/>
          </w:rPr>
          <w:t>desfasaje | Diccionario panhispánico de dudas | RAE - ASALE</w:t>
        </w:r>
      </w:hyperlink>
      <w:r>
        <w:t xml:space="preserve">  Mejor desfase que desfasaje</w:t>
      </w:r>
    </w:p>
  </w:comment>
  <w:comment w:id="2" w:author="Alejandra Solís Ortega" w:date="2022-06-30T16:04:00Z" w:initials="ASO">
    <w:p w14:paraId="6ACF6D75" w14:textId="77777777" w:rsidR="00A07EAF" w:rsidRDefault="00A07EAF" w:rsidP="001B31F1">
      <w:pPr>
        <w:pStyle w:val="Textocomentario"/>
      </w:pPr>
      <w:r>
        <w:rPr>
          <w:rStyle w:val="Refdecomentario"/>
        </w:rPr>
        <w:annotationRef/>
      </w:r>
      <w:r>
        <w:rPr>
          <w:lang w:val="es-CR"/>
        </w:rPr>
        <w:t xml:space="preserve">Ambas grafías son aceptadas, pero se unifica a la tildada porque es la que más se repite en el texto. Fuente: </w:t>
      </w:r>
      <w:hyperlink r:id="rId2" w:anchor=":~:text=Tanto%20%C3%A9lite%20como%20elite%2C%20tal,de%20dudas%2C%20son%20graf%C3%ADas%20v%C3%A1lidas." w:history="1">
        <w:r w:rsidRPr="001B31F1">
          <w:rPr>
            <w:rStyle w:val="Hipervnculo"/>
            <w:lang w:val="es-CR"/>
          </w:rPr>
          <w:t>«élite» y «elite», acentuaciones válidas | FundéuRAE (fundeu.es)</w:t>
        </w:r>
      </w:hyperlink>
      <w:r>
        <w:rPr>
          <w:lang w:val="es-C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81EEFE" w15:done="0"/>
  <w15:commentEx w15:paraId="6ACF6D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4500" w16cex:dateUtc="2022-06-30T21:51:00Z"/>
  <w16cex:commentExtensible w16cex:durableId="266847F2" w16cex:dateUtc="2022-06-30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1EEFE" w16cid:durableId="26684500"/>
  <w16cid:commentId w16cid:paraId="6ACF6D75" w16cid:durableId="266847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306C0"/>
    <w:multiLevelType w:val="hybridMultilevel"/>
    <w:tmpl w:val="D3F890D6"/>
    <w:lvl w:ilvl="0" w:tplc="292E1556">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13157939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jandra Solís Ortega">
    <w15:presenceInfo w15:providerId="None" w15:userId="Alejandra Solís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0F"/>
    <w:rsid w:val="000049A0"/>
    <w:rsid w:val="00007572"/>
    <w:rsid w:val="00020B30"/>
    <w:rsid w:val="00033F2B"/>
    <w:rsid w:val="0005091F"/>
    <w:rsid w:val="00054863"/>
    <w:rsid w:val="00064153"/>
    <w:rsid w:val="00066CA5"/>
    <w:rsid w:val="000847A0"/>
    <w:rsid w:val="000913F9"/>
    <w:rsid w:val="0009738D"/>
    <w:rsid w:val="000B26D2"/>
    <w:rsid w:val="000B565F"/>
    <w:rsid w:val="0010674E"/>
    <w:rsid w:val="001107C6"/>
    <w:rsid w:val="0011475A"/>
    <w:rsid w:val="00134E5A"/>
    <w:rsid w:val="00144A1D"/>
    <w:rsid w:val="00156FFA"/>
    <w:rsid w:val="001624D1"/>
    <w:rsid w:val="0016439E"/>
    <w:rsid w:val="00193E0F"/>
    <w:rsid w:val="0019574A"/>
    <w:rsid w:val="001B6634"/>
    <w:rsid w:val="001C0E47"/>
    <w:rsid w:val="00201818"/>
    <w:rsid w:val="00203DFF"/>
    <w:rsid w:val="00210254"/>
    <w:rsid w:val="00212C90"/>
    <w:rsid w:val="00262828"/>
    <w:rsid w:val="00263C1D"/>
    <w:rsid w:val="002A4F03"/>
    <w:rsid w:val="002F648B"/>
    <w:rsid w:val="00310516"/>
    <w:rsid w:val="003340CD"/>
    <w:rsid w:val="00345350"/>
    <w:rsid w:val="003513AB"/>
    <w:rsid w:val="0036481D"/>
    <w:rsid w:val="00372087"/>
    <w:rsid w:val="00390932"/>
    <w:rsid w:val="003A6BAF"/>
    <w:rsid w:val="003C0787"/>
    <w:rsid w:val="003E5257"/>
    <w:rsid w:val="00400411"/>
    <w:rsid w:val="00401387"/>
    <w:rsid w:val="00411352"/>
    <w:rsid w:val="00430F5F"/>
    <w:rsid w:val="00454E09"/>
    <w:rsid w:val="00456E52"/>
    <w:rsid w:val="00460BBA"/>
    <w:rsid w:val="004611B8"/>
    <w:rsid w:val="00462499"/>
    <w:rsid w:val="004653BC"/>
    <w:rsid w:val="0047062A"/>
    <w:rsid w:val="00472DCF"/>
    <w:rsid w:val="00491032"/>
    <w:rsid w:val="00496A42"/>
    <w:rsid w:val="004C6B44"/>
    <w:rsid w:val="004E0E65"/>
    <w:rsid w:val="004E1E0C"/>
    <w:rsid w:val="004E5401"/>
    <w:rsid w:val="004F128F"/>
    <w:rsid w:val="004F5D09"/>
    <w:rsid w:val="005652A9"/>
    <w:rsid w:val="005772FC"/>
    <w:rsid w:val="00590D7F"/>
    <w:rsid w:val="005C191E"/>
    <w:rsid w:val="005C7FDD"/>
    <w:rsid w:val="005D78F0"/>
    <w:rsid w:val="005E7E2E"/>
    <w:rsid w:val="005F2DD5"/>
    <w:rsid w:val="006253AB"/>
    <w:rsid w:val="0063160F"/>
    <w:rsid w:val="00643561"/>
    <w:rsid w:val="0065725E"/>
    <w:rsid w:val="0066536A"/>
    <w:rsid w:val="00670347"/>
    <w:rsid w:val="00681329"/>
    <w:rsid w:val="0069256E"/>
    <w:rsid w:val="006A40B7"/>
    <w:rsid w:val="006A5A94"/>
    <w:rsid w:val="006C1F57"/>
    <w:rsid w:val="006E3B88"/>
    <w:rsid w:val="006F79E6"/>
    <w:rsid w:val="00712DC0"/>
    <w:rsid w:val="0071358F"/>
    <w:rsid w:val="00746DCA"/>
    <w:rsid w:val="00775339"/>
    <w:rsid w:val="00780AC4"/>
    <w:rsid w:val="0079227E"/>
    <w:rsid w:val="00796072"/>
    <w:rsid w:val="007A5A3A"/>
    <w:rsid w:val="007C03DD"/>
    <w:rsid w:val="007D3073"/>
    <w:rsid w:val="008025EE"/>
    <w:rsid w:val="0081205D"/>
    <w:rsid w:val="00817E38"/>
    <w:rsid w:val="008219F1"/>
    <w:rsid w:val="0086315E"/>
    <w:rsid w:val="00885FCF"/>
    <w:rsid w:val="00886DDE"/>
    <w:rsid w:val="008A3ADC"/>
    <w:rsid w:val="008B301A"/>
    <w:rsid w:val="008C5EFA"/>
    <w:rsid w:val="008F24FC"/>
    <w:rsid w:val="008F3765"/>
    <w:rsid w:val="0093367E"/>
    <w:rsid w:val="009811A6"/>
    <w:rsid w:val="009A0CDF"/>
    <w:rsid w:val="009A6003"/>
    <w:rsid w:val="009A7D09"/>
    <w:rsid w:val="009E4DEF"/>
    <w:rsid w:val="00A01D41"/>
    <w:rsid w:val="00A04801"/>
    <w:rsid w:val="00A07EAF"/>
    <w:rsid w:val="00A3676C"/>
    <w:rsid w:val="00A44294"/>
    <w:rsid w:val="00AA0F30"/>
    <w:rsid w:val="00AD4B07"/>
    <w:rsid w:val="00AE43D5"/>
    <w:rsid w:val="00B17A72"/>
    <w:rsid w:val="00B332F3"/>
    <w:rsid w:val="00B52D0F"/>
    <w:rsid w:val="00B97D13"/>
    <w:rsid w:val="00BA7C7F"/>
    <w:rsid w:val="00BC6862"/>
    <w:rsid w:val="00BD7C05"/>
    <w:rsid w:val="00BE2F42"/>
    <w:rsid w:val="00C07BDB"/>
    <w:rsid w:val="00C158C8"/>
    <w:rsid w:val="00C517C6"/>
    <w:rsid w:val="00C76473"/>
    <w:rsid w:val="00C942DD"/>
    <w:rsid w:val="00CF468E"/>
    <w:rsid w:val="00CF5342"/>
    <w:rsid w:val="00D02D01"/>
    <w:rsid w:val="00D30269"/>
    <w:rsid w:val="00D33210"/>
    <w:rsid w:val="00D357D6"/>
    <w:rsid w:val="00D7275F"/>
    <w:rsid w:val="00D74CA1"/>
    <w:rsid w:val="00D756A1"/>
    <w:rsid w:val="00D87B04"/>
    <w:rsid w:val="00D90035"/>
    <w:rsid w:val="00D95DCC"/>
    <w:rsid w:val="00DA6A63"/>
    <w:rsid w:val="00DB3CA7"/>
    <w:rsid w:val="00DC0646"/>
    <w:rsid w:val="00DE4CA6"/>
    <w:rsid w:val="00DE560A"/>
    <w:rsid w:val="00DE6C00"/>
    <w:rsid w:val="00DF3266"/>
    <w:rsid w:val="00DF4C47"/>
    <w:rsid w:val="00E13E66"/>
    <w:rsid w:val="00E22B92"/>
    <w:rsid w:val="00E42BDE"/>
    <w:rsid w:val="00EB10F4"/>
    <w:rsid w:val="00EB1D3D"/>
    <w:rsid w:val="00EC0D0A"/>
    <w:rsid w:val="00EC25F9"/>
    <w:rsid w:val="00EC3ED8"/>
    <w:rsid w:val="00EC6C42"/>
    <w:rsid w:val="00EF0663"/>
    <w:rsid w:val="00F037A8"/>
    <w:rsid w:val="00F32669"/>
    <w:rsid w:val="00F33991"/>
    <w:rsid w:val="00F57953"/>
    <w:rsid w:val="00FA098E"/>
    <w:rsid w:val="00FA6A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08FD"/>
  <w15:docId w15:val="{EDE8E815-7A55-48B2-8D3B-EC3185B3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0F"/>
    <w:pPr>
      <w:spacing w:after="200" w:line="276" w:lineRule="auto"/>
    </w:pPr>
    <w:rPr>
      <w:color w:val="00000A"/>
      <w:sz w:val="22"/>
    </w:rPr>
  </w:style>
  <w:style w:type="paragraph" w:styleId="Ttulo1">
    <w:name w:val="heading 1"/>
    <w:basedOn w:val="Normal"/>
    <w:next w:val="Normal"/>
    <w:link w:val="Ttulo1Car"/>
    <w:uiPriority w:val="9"/>
    <w:qFormat/>
    <w:rsid w:val="00EC25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C25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link w:val="Ttulo4Car"/>
    <w:uiPriority w:val="9"/>
    <w:qFormat/>
    <w:rsid w:val="00B15174"/>
    <w:pPr>
      <w:spacing w:beforeAutospacing="1"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qFormat/>
    <w:rsid w:val="00B15174"/>
    <w:rPr>
      <w:rFonts w:ascii="Times New Roman" w:eastAsia="Times New Roman" w:hAnsi="Times New Roman" w:cs="Times New Roman"/>
      <w:b/>
      <w:bCs/>
      <w:sz w:val="24"/>
      <w:szCs w:val="24"/>
    </w:rPr>
  </w:style>
  <w:style w:type="character" w:customStyle="1" w:styleId="apple-tab-span">
    <w:name w:val="apple-tab-span"/>
    <w:basedOn w:val="Fuentedeprrafopredeter"/>
    <w:qFormat/>
    <w:rsid w:val="00B15174"/>
  </w:style>
  <w:style w:type="character" w:customStyle="1" w:styleId="Destacado">
    <w:name w:val="Destacado"/>
    <w:basedOn w:val="Fuentedeprrafopredeter"/>
    <w:uiPriority w:val="20"/>
    <w:qFormat/>
    <w:rsid w:val="00B15174"/>
    <w:rPr>
      <w:i/>
      <w:iCs/>
    </w:rPr>
  </w:style>
  <w:style w:type="character" w:customStyle="1" w:styleId="Vietas">
    <w:name w:val="Viñetas"/>
    <w:qFormat/>
    <w:rsid w:val="00193E0F"/>
    <w:rPr>
      <w:rFonts w:ascii="OpenSymbol" w:eastAsia="OpenSymbol" w:hAnsi="OpenSymbol" w:cs="OpenSymbol"/>
    </w:rPr>
  </w:style>
  <w:style w:type="paragraph" w:styleId="Ttulo">
    <w:name w:val="Title"/>
    <w:basedOn w:val="Normal"/>
    <w:next w:val="Textoindependiente"/>
    <w:qFormat/>
    <w:rsid w:val="00193E0F"/>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193E0F"/>
    <w:pPr>
      <w:spacing w:after="140" w:line="288" w:lineRule="auto"/>
    </w:pPr>
  </w:style>
  <w:style w:type="paragraph" w:styleId="Lista">
    <w:name w:val="List"/>
    <w:basedOn w:val="Textoindependiente"/>
    <w:rsid w:val="00193E0F"/>
    <w:rPr>
      <w:rFonts w:cs="Lucida Sans"/>
    </w:rPr>
  </w:style>
  <w:style w:type="paragraph" w:styleId="Descripcin">
    <w:name w:val="caption"/>
    <w:basedOn w:val="Normal"/>
    <w:qFormat/>
    <w:rsid w:val="00193E0F"/>
    <w:pPr>
      <w:suppressLineNumbers/>
      <w:spacing w:before="120" w:after="120"/>
    </w:pPr>
    <w:rPr>
      <w:rFonts w:cs="Lucida Sans"/>
      <w:i/>
      <w:iCs/>
      <w:sz w:val="24"/>
      <w:szCs w:val="24"/>
    </w:rPr>
  </w:style>
  <w:style w:type="paragraph" w:customStyle="1" w:styleId="ndice">
    <w:name w:val="Índice"/>
    <w:basedOn w:val="Normal"/>
    <w:qFormat/>
    <w:rsid w:val="00193E0F"/>
    <w:pPr>
      <w:suppressLineNumbers/>
    </w:pPr>
    <w:rPr>
      <w:rFonts w:cs="Lucida Sans"/>
    </w:rPr>
  </w:style>
  <w:style w:type="paragraph" w:styleId="NormalWeb">
    <w:name w:val="Normal (Web)"/>
    <w:basedOn w:val="Normal"/>
    <w:uiPriority w:val="99"/>
    <w:semiHidden/>
    <w:unhideWhenUsed/>
    <w:qFormat/>
    <w:rsid w:val="00B15174"/>
    <w:pPr>
      <w:spacing w:beforeAutospacing="1"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C25F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EC25F9"/>
    <w:rPr>
      <w:rFonts w:asciiTheme="majorHAnsi" w:eastAsiaTheme="majorEastAsia" w:hAnsiTheme="majorHAnsi" w:cstheme="majorBidi"/>
      <w:color w:val="365F91" w:themeColor="accent1" w:themeShade="BF"/>
      <w:sz w:val="26"/>
      <w:szCs w:val="26"/>
    </w:rPr>
  </w:style>
  <w:style w:type="character" w:styleId="Hipervnculo">
    <w:name w:val="Hyperlink"/>
    <w:basedOn w:val="Fuentedeprrafopredeter"/>
    <w:uiPriority w:val="99"/>
    <w:unhideWhenUsed/>
    <w:rsid w:val="00EC25F9"/>
    <w:rPr>
      <w:color w:val="0000FF"/>
      <w:u w:val="single"/>
    </w:rPr>
  </w:style>
  <w:style w:type="character" w:styleId="Textoennegrita">
    <w:name w:val="Strong"/>
    <w:basedOn w:val="Fuentedeprrafopredeter"/>
    <w:uiPriority w:val="22"/>
    <w:qFormat/>
    <w:rsid w:val="00EC25F9"/>
    <w:rPr>
      <w:b/>
      <w:bCs/>
    </w:rPr>
  </w:style>
  <w:style w:type="paragraph" w:styleId="Prrafodelista">
    <w:name w:val="List Paragraph"/>
    <w:basedOn w:val="Normal"/>
    <w:uiPriority w:val="34"/>
    <w:qFormat/>
    <w:rsid w:val="0066536A"/>
    <w:pPr>
      <w:ind w:left="720"/>
      <w:contextualSpacing/>
    </w:pPr>
  </w:style>
  <w:style w:type="character" w:customStyle="1" w:styleId="error">
    <w:name w:val="error"/>
    <w:basedOn w:val="Fuentedeprrafopredeter"/>
    <w:rsid w:val="00454E09"/>
  </w:style>
  <w:style w:type="character" w:customStyle="1" w:styleId="grammar">
    <w:name w:val="grammar"/>
    <w:basedOn w:val="Fuentedeprrafopredeter"/>
    <w:rsid w:val="00454E09"/>
  </w:style>
  <w:style w:type="character" w:customStyle="1" w:styleId="misspelling">
    <w:name w:val="misspelling"/>
    <w:basedOn w:val="Fuentedeprrafopredeter"/>
    <w:rsid w:val="00454E09"/>
  </w:style>
  <w:style w:type="paragraph" w:styleId="Revisin">
    <w:name w:val="Revision"/>
    <w:hidden/>
    <w:uiPriority w:val="99"/>
    <w:semiHidden/>
    <w:rsid w:val="0081205D"/>
    <w:rPr>
      <w:color w:val="00000A"/>
      <w:sz w:val="22"/>
    </w:rPr>
  </w:style>
  <w:style w:type="character" w:styleId="Refdecomentario">
    <w:name w:val="annotation reference"/>
    <w:basedOn w:val="Fuentedeprrafopredeter"/>
    <w:uiPriority w:val="99"/>
    <w:semiHidden/>
    <w:unhideWhenUsed/>
    <w:rsid w:val="00C942DD"/>
    <w:rPr>
      <w:sz w:val="16"/>
      <w:szCs w:val="16"/>
    </w:rPr>
  </w:style>
  <w:style w:type="paragraph" w:styleId="Textocomentario">
    <w:name w:val="annotation text"/>
    <w:basedOn w:val="Normal"/>
    <w:link w:val="TextocomentarioCar"/>
    <w:uiPriority w:val="99"/>
    <w:unhideWhenUsed/>
    <w:rsid w:val="00C942DD"/>
    <w:pPr>
      <w:spacing w:line="240" w:lineRule="auto"/>
    </w:pPr>
    <w:rPr>
      <w:sz w:val="20"/>
      <w:szCs w:val="20"/>
    </w:rPr>
  </w:style>
  <w:style w:type="character" w:customStyle="1" w:styleId="TextocomentarioCar">
    <w:name w:val="Texto comentario Car"/>
    <w:basedOn w:val="Fuentedeprrafopredeter"/>
    <w:link w:val="Textocomentario"/>
    <w:uiPriority w:val="99"/>
    <w:rsid w:val="00C942DD"/>
    <w:rPr>
      <w:color w:val="00000A"/>
      <w:szCs w:val="20"/>
    </w:rPr>
  </w:style>
  <w:style w:type="paragraph" w:styleId="Asuntodelcomentario">
    <w:name w:val="annotation subject"/>
    <w:basedOn w:val="Textocomentario"/>
    <w:next w:val="Textocomentario"/>
    <w:link w:val="AsuntodelcomentarioCar"/>
    <w:uiPriority w:val="99"/>
    <w:semiHidden/>
    <w:unhideWhenUsed/>
    <w:rsid w:val="00C942DD"/>
    <w:rPr>
      <w:b/>
      <w:bCs/>
    </w:rPr>
  </w:style>
  <w:style w:type="character" w:customStyle="1" w:styleId="AsuntodelcomentarioCar">
    <w:name w:val="Asunto del comentario Car"/>
    <w:basedOn w:val="TextocomentarioCar"/>
    <w:link w:val="Asuntodelcomentario"/>
    <w:uiPriority w:val="99"/>
    <w:semiHidden/>
    <w:rsid w:val="00C942DD"/>
    <w:rPr>
      <w:b/>
      <w:bCs/>
      <w:color w:val="00000A"/>
      <w:szCs w:val="20"/>
    </w:rPr>
  </w:style>
  <w:style w:type="character" w:styleId="Mencinsinresolver">
    <w:name w:val="Unresolved Mention"/>
    <w:basedOn w:val="Fuentedeprrafopredeter"/>
    <w:uiPriority w:val="99"/>
    <w:semiHidden/>
    <w:unhideWhenUsed/>
    <w:rsid w:val="00EB1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7261">
      <w:bodyDiv w:val="1"/>
      <w:marLeft w:val="0"/>
      <w:marRight w:val="0"/>
      <w:marTop w:val="0"/>
      <w:marBottom w:val="0"/>
      <w:divBdr>
        <w:top w:val="none" w:sz="0" w:space="0" w:color="auto"/>
        <w:left w:val="none" w:sz="0" w:space="0" w:color="auto"/>
        <w:bottom w:val="none" w:sz="0" w:space="0" w:color="auto"/>
        <w:right w:val="none" w:sz="0" w:space="0" w:color="auto"/>
      </w:divBdr>
      <w:divsChild>
        <w:div w:id="1985891317">
          <w:marLeft w:val="0"/>
          <w:marRight w:val="0"/>
          <w:marTop w:val="0"/>
          <w:marBottom w:val="450"/>
          <w:divBdr>
            <w:top w:val="none" w:sz="0" w:space="0" w:color="auto"/>
            <w:left w:val="none" w:sz="0" w:space="0" w:color="auto"/>
            <w:bottom w:val="none" w:sz="0" w:space="0" w:color="auto"/>
            <w:right w:val="none" w:sz="0" w:space="0" w:color="auto"/>
          </w:divBdr>
        </w:div>
      </w:divsChild>
    </w:div>
    <w:div w:id="1540705599">
      <w:bodyDiv w:val="1"/>
      <w:marLeft w:val="0"/>
      <w:marRight w:val="0"/>
      <w:marTop w:val="0"/>
      <w:marBottom w:val="0"/>
      <w:divBdr>
        <w:top w:val="none" w:sz="0" w:space="0" w:color="auto"/>
        <w:left w:val="none" w:sz="0" w:space="0" w:color="auto"/>
        <w:bottom w:val="none" w:sz="0" w:space="0" w:color="auto"/>
        <w:right w:val="none" w:sz="0" w:space="0" w:color="auto"/>
      </w:divBdr>
      <w:divsChild>
        <w:div w:id="2102337060">
          <w:marLeft w:val="0"/>
          <w:marRight w:val="0"/>
          <w:marTop w:val="0"/>
          <w:marBottom w:val="0"/>
          <w:divBdr>
            <w:top w:val="none" w:sz="0" w:space="0" w:color="auto"/>
            <w:left w:val="none" w:sz="0" w:space="0" w:color="auto"/>
            <w:bottom w:val="none" w:sz="0" w:space="0" w:color="auto"/>
            <w:right w:val="none" w:sz="0" w:space="0" w:color="auto"/>
          </w:divBdr>
          <w:divsChild>
            <w:div w:id="14372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fundeu.es/recomendacion/elite-tilde-acentuacion/" TargetMode="External"/><Relationship Id="rId1" Type="http://schemas.openxmlformats.org/officeDocument/2006/relationships/hyperlink" Target="https://www.rae.es/dpd/desfasaje"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doi.org/10.15359/tdna.38-72.1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1743</Words>
  <Characters>9938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Diego Zamora Cascante </cp:lastModifiedBy>
  <cp:revision>2</cp:revision>
  <cp:lastPrinted>2022-05-01T15:27:00Z</cp:lastPrinted>
  <dcterms:created xsi:type="dcterms:W3CDTF">2022-08-03T18:28:00Z</dcterms:created>
  <dcterms:modified xsi:type="dcterms:W3CDTF">2022-08-03T18:28:00Z</dcterms:modified>
  <dc:language>es-UY</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