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722AC7" w14:textId="4159FF1C" w:rsidR="000D2258" w:rsidRPr="001A3768" w:rsidRDefault="00C06362" w:rsidP="00F909D1">
      <w:pPr>
        <w:spacing w:after="0" w:line="240" w:lineRule="auto"/>
        <w:jc w:val="center"/>
        <w:rPr>
          <w:rFonts w:ascii="Times New Roman" w:hAnsi="Times New Roman" w:cs="Times New Roman"/>
          <w:b/>
          <w:sz w:val="24"/>
          <w:szCs w:val="24"/>
          <w:lang w:val="en-GB"/>
        </w:rPr>
      </w:pPr>
      <w:bookmarkStart w:id="0" w:name="_Hlk39565725"/>
      <w:bookmarkStart w:id="1" w:name="_Hlk6028961"/>
      <w:r w:rsidRPr="00AE0A09">
        <w:rPr>
          <w:rFonts w:ascii="Times New Roman" w:hAnsi="Times New Roman"/>
          <w:b/>
          <w:sz w:val="24"/>
          <w:lang w:val="en-GB"/>
        </w:rPr>
        <w:t>Evaluation of the Paraguayan System of Protected Areas After 24 Years of Its</w:t>
      </w:r>
      <w:r w:rsidR="009D0C32">
        <w:rPr>
          <w:rFonts w:ascii="Times New Roman" w:hAnsi="Times New Roman"/>
          <w:b/>
          <w:sz w:val="24"/>
          <w:lang w:val="en-GB"/>
        </w:rPr>
        <w:t xml:space="preserve"> </w:t>
      </w:r>
      <w:r w:rsidRPr="00AE0A09">
        <w:rPr>
          <w:rFonts w:ascii="Times New Roman" w:hAnsi="Times New Roman"/>
          <w:b/>
          <w:sz w:val="24"/>
          <w:lang w:val="en-GB"/>
        </w:rPr>
        <w:t>Implementation</w:t>
      </w:r>
    </w:p>
    <w:p w14:paraId="2ACD99F8" w14:textId="77777777" w:rsidR="00CF0B2C" w:rsidRPr="001A3768" w:rsidRDefault="00CF0B2C" w:rsidP="0057417D">
      <w:pPr>
        <w:spacing w:after="0" w:line="240" w:lineRule="auto"/>
        <w:jc w:val="center"/>
        <w:rPr>
          <w:rFonts w:ascii="Times New Roman" w:hAnsi="Times New Roman" w:cs="Times New Roman"/>
          <w:b/>
          <w:sz w:val="24"/>
          <w:szCs w:val="24"/>
          <w:lang w:val="en-GB"/>
        </w:rPr>
      </w:pPr>
    </w:p>
    <w:p w14:paraId="6544F233" w14:textId="0D91C542" w:rsidR="00F909D1" w:rsidRPr="00705E20" w:rsidRDefault="00CF0B2C" w:rsidP="009D0C32">
      <w:pPr>
        <w:spacing w:after="0" w:line="240" w:lineRule="auto"/>
        <w:jc w:val="center"/>
        <w:rPr>
          <w:rFonts w:ascii="Times New Roman" w:hAnsi="Times New Roman"/>
          <w:b/>
          <w:sz w:val="24"/>
          <w:lang w:val="es-CR"/>
        </w:rPr>
      </w:pPr>
      <w:r w:rsidRPr="00705E20">
        <w:rPr>
          <w:rFonts w:ascii="Times New Roman" w:hAnsi="Times New Roman"/>
          <w:b/>
          <w:sz w:val="24"/>
          <w:lang w:val="es-CR"/>
        </w:rPr>
        <w:t>Una evaluación de los 24 años de implementación del</w:t>
      </w:r>
      <w:r w:rsidR="009D0C32">
        <w:rPr>
          <w:rFonts w:ascii="Times New Roman" w:hAnsi="Times New Roman"/>
          <w:b/>
          <w:sz w:val="24"/>
          <w:lang w:val="es-CR"/>
        </w:rPr>
        <w:t xml:space="preserve"> </w:t>
      </w:r>
      <w:r w:rsidRPr="00705E20">
        <w:rPr>
          <w:rFonts w:ascii="Times New Roman" w:hAnsi="Times New Roman"/>
          <w:b/>
          <w:sz w:val="24"/>
          <w:lang w:val="es-CR"/>
        </w:rPr>
        <w:t>Sistema Nacional de Áreas Protegidas del Paraguay</w:t>
      </w:r>
    </w:p>
    <w:bookmarkEnd w:id="0"/>
    <w:bookmarkEnd w:id="1"/>
    <w:p w14:paraId="6137CE87" w14:textId="3E51CBB4" w:rsidR="00CF0B2C" w:rsidRPr="00705E20" w:rsidRDefault="00CF0B2C" w:rsidP="00AE0A09">
      <w:pPr>
        <w:spacing w:after="0" w:line="240" w:lineRule="auto"/>
        <w:rPr>
          <w:rFonts w:ascii="Times New Roman" w:hAnsi="Times New Roman"/>
          <w:b/>
          <w:sz w:val="24"/>
          <w:lang w:val="es-CR"/>
        </w:rPr>
      </w:pPr>
    </w:p>
    <w:p w14:paraId="36727842" w14:textId="77777777" w:rsidR="00AE078D" w:rsidRPr="00B179D9" w:rsidRDefault="00AE078D" w:rsidP="00AE078D">
      <w:pPr>
        <w:spacing w:after="0" w:line="240" w:lineRule="auto"/>
        <w:jc w:val="center"/>
        <w:rPr>
          <w:rFonts w:ascii="Times New Roman" w:hAnsi="Times New Roman" w:cs="Times New Roman"/>
          <w:b/>
          <w:bCs/>
          <w:sz w:val="24"/>
          <w:szCs w:val="24"/>
          <w:vertAlign w:val="superscript"/>
          <w:lang w:val="en-US"/>
        </w:rPr>
      </w:pPr>
      <w:r w:rsidRPr="00B179D9">
        <w:rPr>
          <w:rFonts w:ascii="Times New Roman" w:hAnsi="Times New Roman" w:cs="Times New Roman"/>
          <w:b/>
          <w:bCs/>
          <w:sz w:val="24"/>
          <w:szCs w:val="24"/>
          <w:lang w:val="en-US"/>
        </w:rPr>
        <w:t xml:space="preserve">José </w:t>
      </w:r>
      <w:proofErr w:type="spellStart"/>
      <w:r w:rsidRPr="00B179D9">
        <w:rPr>
          <w:rFonts w:ascii="Times New Roman" w:hAnsi="Times New Roman" w:cs="Times New Roman"/>
          <w:b/>
          <w:bCs/>
          <w:sz w:val="24"/>
          <w:szCs w:val="24"/>
          <w:lang w:val="en-US"/>
        </w:rPr>
        <w:t>Cartes</w:t>
      </w:r>
      <w:proofErr w:type="spellEnd"/>
      <w:r w:rsidRPr="001A3768">
        <w:rPr>
          <w:rStyle w:val="Refdenotaalpie"/>
          <w:rFonts w:ascii="Times New Roman" w:hAnsi="Times New Roman" w:cs="Times New Roman"/>
          <w:b/>
          <w:bCs/>
          <w:sz w:val="24"/>
          <w:szCs w:val="24"/>
          <w:lang w:val="es-PY"/>
        </w:rPr>
        <w:footnoteReference w:id="2"/>
      </w:r>
      <w:r w:rsidRPr="00B179D9">
        <w:rPr>
          <w:rFonts w:ascii="Times New Roman" w:hAnsi="Times New Roman" w:cs="Times New Roman"/>
          <w:b/>
          <w:bCs/>
          <w:sz w:val="24"/>
          <w:szCs w:val="24"/>
          <w:lang w:val="en-US"/>
        </w:rPr>
        <w:t xml:space="preserve">; Alberto </w:t>
      </w:r>
      <w:proofErr w:type="spellStart"/>
      <w:r w:rsidRPr="00B179D9">
        <w:rPr>
          <w:rFonts w:ascii="Times New Roman" w:hAnsi="Times New Roman" w:cs="Times New Roman"/>
          <w:b/>
          <w:bCs/>
          <w:sz w:val="24"/>
          <w:szCs w:val="24"/>
          <w:lang w:val="en-US"/>
        </w:rPr>
        <w:t>Yanosky</w:t>
      </w:r>
      <w:proofErr w:type="spellEnd"/>
      <w:r w:rsidRPr="001A3768">
        <w:rPr>
          <w:rStyle w:val="Refdenotaalpie"/>
          <w:rFonts w:ascii="Times New Roman" w:hAnsi="Times New Roman" w:cs="Times New Roman"/>
          <w:b/>
          <w:bCs/>
          <w:sz w:val="24"/>
          <w:szCs w:val="24"/>
          <w:lang w:val="es-PY"/>
        </w:rPr>
        <w:footnoteReference w:id="3"/>
      </w:r>
    </w:p>
    <w:p w14:paraId="10A6DB72" w14:textId="77777777" w:rsidR="004B1267" w:rsidRPr="00B179D9" w:rsidRDefault="004B1267" w:rsidP="00AE0A09">
      <w:pPr>
        <w:spacing w:after="0" w:line="240" w:lineRule="auto"/>
        <w:jc w:val="center"/>
        <w:rPr>
          <w:rFonts w:ascii="Times New Roman" w:hAnsi="Times New Roman"/>
          <w:b/>
          <w:sz w:val="24"/>
          <w:lang w:val="en-US"/>
        </w:rPr>
      </w:pPr>
    </w:p>
    <w:p w14:paraId="630087F6" w14:textId="6659A13E" w:rsidR="004B1267" w:rsidRPr="00A96FB8" w:rsidRDefault="004B1267" w:rsidP="42D3972B">
      <w:pPr>
        <w:spacing w:after="0" w:line="240" w:lineRule="auto"/>
        <w:jc w:val="center"/>
        <w:rPr>
          <w:rFonts w:ascii="Times New Roman" w:hAnsi="Times New Roman"/>
          <w:sz w:val="16"/>
          <w:szCs w:val="16"/>
          <w:lang w:val="en-US"/>
        </w:rPr>
      </w:pPr>
      <w:r w:rsidRPr="42D3972B">
        <w:rPr>
          <w:rFonts w:ascii="Times New Roman" w:hAnsi="Times New Roman"/>
          <w:sz w:val="16"/>
          <w:szCs w:val="16"/>
          <w:lang w:val="en-US"/>
        </w:rPr>
        <w:t>[</w:t>
      </w:r>
      <w:r w:rsidRPr="42D3972B">
        <w:rPr>
          <w:rFonts w:ascii="Times New Roman" w:hAnsi="Times New Roman"/>
          <w:b/>
          <w:bCs/>
          <w:sz w:val="16"/>
          <w:szCs w:val="16"/>
          <w:lang w:val="en-US"/>
        </w:rPr>
        <w:t>Rec</w:t>
      </w:r>
      <w:r w:rsidR="00C31F59" w:rsidRPr="42D3972B">
        <w:rPr>
          <w:rFonts w:ascii="Times New Roman" w:hAnsi="Times New Roman"/>
          <w:b/>
          <w:bCs/>
          <w:sz w:val="16"/>
          <w:szCs w:val="16"/>
          <w:lang w:val="en-US"/>
        </w:rPr>
        <w:t>eived</w:t>
      </w:r>
      <w:r w:rsidRPr="42D3972B">
        <w:rPr>
          <w:rFonts w:ascii="Times New Roman" w:hAnsi="Times New Roman"/>
          <w:sz w:val="16"/>
          <w:szCs w:val="16"/>
          <w:lang w:val="en-US"/>
        </w:rPr>
        <w:t xml:space="preserve">: </w:t>
      </w:r>
      <w:r w:rsidR="003D5AC7" w:rsidRPr="42D3972B">
        <w:rPr>
          <w:rFonts w:ascii="Times New Roman" w:hAnsi="Times New Roman"/>
          <w:sz w:val="16"/>
          <w:szCs w:val="16"/>
          <w:lang w:val="en-US"/>
        </w:rPr>
        <w:t xml:space="preserve">December 12, </w:t>
      </w:r>
      <w:r w:rsidRPr="42D3972B">
        <w:rPr>
          <w:rFonts w:ascii="Times New Roman" w:hAnsi="Times New Roman"/>
          <w:sz w:val="16"/>
          <w:szCs w:val="16"/>
          <w:lang w:val="en-US"/>
        </w:rPr>
        <w:t>2019</w:t>
      </w:r>
      <w:r w:rsidR="007132FF">
        <w:rPr>
          <w:rFonts w:ascii="Times New Roman" w:hAnsi="Times New Roman"/>
          <w:sz w:val="16"/>
          <w:szCs w:val="16"/>
          <w:lang w:val="en-US"/>
        </w:rPr>
        <w:t>,</w:t>
      </w:r>
      <w:r w:rsidR="00B179D9">
        <w:rPr>
          <w:rFonts w:ascii="Times New Roman" w:hAnsi="Times New Roman"/>
          <w:sz w:val="16"/>
          <w:szCs w:val="16"/>
          <w:lang w:val="en-US"/>
        </w:rPr>
        <w:t xml:space="preserve"> </w:t>
      </w:r>
      <w:r w:rsidRPr="42D3972B">
        <w:rPr>
          <w:rFonts w:ascii="Times New Roman" w:hAnsi="Times New Roman"/>
          <w:b/>
          <w:bCs/>
          <w:sz w:val="16"/>
          <w:szCs w:val="16"/>
          <w:lang w:val="en-US"/>
        </w:rPr>
        <w:t>Ac</w:t>
      </w:r>
      <w:r w:rsidR="003D5AC7" w:rsidRPr="42D3972B">
        <w:rPr>
          <w:rFonts w:ascii="Times New Roman" w:hAnsi="Times New Roman"/>
          <w:b/>
          <w:bCs/>
          <w:sz w:val="16"/>
          <w:szCs w:val="16"/>
          <w:lang w:val="en-US"/>
        </w:rPr>
        <w:t>cepted</w:t>
      </w:r>
      <w:r w:rsidRPr="42D3972B">
        <w:rPr>
          <w:rFonts w:ascii="Times New Roman" w:hAnsi="Times New Roman"/>
          <w:sz w:val="16"/>
          <w:szCs w:val="16"/>
          <w:lang w:val="en-US"/>
        </w:rPr>
        <w:t xml:space="preserve">: </w:t>
      </w:r>
      <w:r w:rsidR="003D5AC7" w:rsidRPr="42D3972B">
        <w:rPr>
          <w:rFonts w:ascii="Times New Roman" w:hAnsi="Times New Roman"/>
          <w:sz w:val="16"/>
          <w:szCs w:val="16"/>
          <w:lang w:val="en-US"/>
        </w:rPr>
        <w:t>Ap</w:t>
      </w:r>
      <w:r w:rsidRPr="42D3972B">
        <w:rPr>
          <w:rFonts w:ascii="Times New Roman" w:hAnsi="Times New Roman"/>
          <w:sz w:val="16"/>
          <w:szCs w:val="16"/>
          <w:lang w:val="en-US"/>
        </w:rPr>
        <w:t xml:space="preserve">ril </w:t>
      </w:r>
      <w:r w:rsidR="003D5AC7" w:rsidRPr="42D3972B">
        <w:rPr>
          <w:rFonts w:ascii="Times New Roman" w:hAnsi="Times New Roman"/>
          <w:sz w:val="16"/>
          <w:szCs w:val="16"/>
          <w:lang w:val="en-US"/>
        </w:rPr>
        <w:t xml:space="preserve">9, </w:t>
      </w:r>
      <w:r w:rsidRPr="42D3972B">
        <w:rPr>
          <w:rFonts w:ascii="Times New Roman" w:hAnsi="Times New Roman"/>
          <w:sz w:val="16"/>
          <w:szCs w:val="16"/>
          <w:lang w:val="en-US"/>
        </w:rPr>
        <w:t>2020</w:t>
      </w:r>
      <w:r w:rsidR="007132FF">
        <w:rPr>
          <w:rFonts w:ascii="Times New Roman" w:hAnsi="Times New Roman"/>
          <w:sz w:val="16"/>
          <w:szCs w:val="16"/>
          <w:lang w:val="en-US"/>
        </w:rPr>
        <w:t>,</w:t>
      </w:r>
      <w:r w:rsidRPr="42D3972B">
        <w:rPr>
          <w:rFonts w:ascii="Times New Roman" w:hAnsi="Times New Roman"/>
          <w:sz w:val="16"/>
          <w:szCs w:val="16"/>
          <w:lang w:val="en-US"/>
        </w:rPr>
        <w:t xml:space="preserve"> </w:t>
      </w:r>
      <w:r w:rsidR="003D5AC7" w:rsidRPr="42D3972B">
        <w:rPr>
          <w:rFonts w:ascii="Times New Roman" w:hAnsi="Times New Roman"/>
          <w:b/>
          <w:bCs/>
          <w:sz w:val="16"/>
          <w:szCs w:val="16"/>
          <w:lang w:val="en-US"/>
        </w:rPr>
        <w:t>Revised</w:t>
      </w:r>
      <w:r w:rsidRPr="42D3972B">
        <w:rPr>
          <w:rFonts w:ascii="Times New Roman" w:hAnsi="Times New Roman"/>
          <w:sz w:val="16"/>
          <w:szCs w:val="16"/>
          <w:lang w:val="en-US"/>
        </w:rPr>
        <w:t xml:space="preserve">: </w:t>
      </w:r>
      <w:r w:rsidR="00A96FB8" w:rsidRPr="42D3972B">
        <w:rPr>
          <w:rFonts w:ascii="Times New Roman" w:hAnsi="Times New Roman"/>
          <w:sz w:val="16"/>
          <w:szCs w:val="16"/>
          <w:lang w:val="en-US"/>
        </w:rPr>
        <w:t xml:space="preserve">May 5, </w:t>
      </w:r>
      <w:r w:rsidRPr="42D3972B">
        <w:rPr>
          <w:rFonts w:ascii="Times New Roman" w:hAnsi="Times New Roman"/>
          <w:sz w:val="16"/>
          <w:szCs w:val="16"/>
          <w:lang w:val="en-US"/>
        </w:rPr>
        <w:t>2020</w:t>
      </w:r>
      <w:r w:rsidR="007132FF">
        <w:rPr>
          <w:rFonts w:ascii="Times New Roman" w:hAnsi="Times New Roman"/>
          <w:sz w:val="16"/>
          <w:szCs w:val="16"/>
          <w:lang w:val="en-US"/>
        </w:rPr>
        <w:t>,</w:t>
      </w:r>
      <w:r w:rsidRPr="42D3972B">
        <w:rPr>
          <w:rFonts w:ascii="Times New Roman" w:hAnsi="Times New Roman"/>
          <w:sz w:val="16"/>
          <w:szCs w:val="16"/>
          <w:lang w:val="en-US"/>
        </w:rPr>
        <w:t xml:space="preserve"> </w:t>
      </w:r>
      <w:r w:rsidR="00A96FB8" w:rsidRPr="42D3972B">
        <w:rPr>
          <w:rFonts w:ascii="Times New Roman" w:hAnsi="Times New Roman"/>
          <w:b/>
          <w:bCs/>
          <w:sz w:val="16"/>
          <w:szCs w:val="16"/>
          <w:lang w:val="en-US"/>
        </w:rPr>
        <w:t>Published</w:t>
      </w:r>
      <w:r w:rsidRPr="42D3972B">
        <w:rPr>
          <w:rFonts w:ascii="Times New Roman" w:hAnsi="Times New Roman"/>
          <w:sz w:val="16"/>
          <w:szCs w:val="16"/>
          <w:lang w:val="en-US"/>
        </w:rPr>
        <w:t xml:space="preserve">: </w:t>
      </w:r>
      <w:r w:rsidR="00A96FB8" w:rsidRPr="42D3972B">
        <w:rPr>
          <w:rFonts w:ascii="Times New Roman" w:hAnsi="Times New Roman"/>
          <w:sz w:val="16"/>
          <w:szCs w:val="16"/>
          <w:lang w:val="en-US"/>
        </w:rPr>
        <w:t xml:space="preserve">July 1, </w:t>
      </w:r>
      <w:r w:rsidRPr="42D3972B">
        <w:rPr>
          <w:rFonts w:ascii="Times New Roman" w:hAnsi="Times New Roman"/>
          <w:sz w:val="16"/>
          <w:szCs w:val="16"/>
          <w:lang w:val="en-US"/>
        </w:rPr>
        <w:t>2020]</w:t>
      </w:r>
    </w:p>
    <w:p w14:paraId="1E94894E" w14:textId="77777777" w:rsidR="004B1267" w:rsidRPr="00A96FB8" w:rsidRDefault="004B1267" w:rsidP="004B1267">
      <w:pPr>
        <w:spacing w:after="0" w:line="240" w:lineRule="auto"/>
        <w:rPr>
          <w:rFonts w:ascii="Times New Roman" w:hAnsi="Times New Roman" w:cs="Times New Roman"/>
          <w:b/>
          <w:sz w:val="24"/>
          <w:szCs w:val="24"/>
          <w:lang w:val="en-US"/>
        </w:rPr>
      </w:pPr>
    </w:p>
    <w:p w14:paraId="15722ACF" w14:textId="4850DCEA" w:rsidR="00B07045" w:rsidRPr="001A3768" w:rsidRDefault="00F909D1" w:rsidP="00F909D1">
      <w:pPr>
        <w:spacing w:after="0" w:line="240" w:lineRule="auto"/>
        <w:rPr>
          <w:rFonts w:ascii="Times New Roman" w:hAnsi="Times New Roman" w:cs="Times New Roman"/>
          <w:b/>
          <w:sz w:val="24"/>
          <w:szCs w:val="24"/>
          <w:lang w:val="en-US"/>
        </w:rPr>
      </w:pPr>
      <w:r w:rsidRPr="001A3768">
        <w:rPr>
          <w:rFonts w:ascii="Times New Roman" w:hAnsi="Times New Roman" w:cs="Times New Roman"/>
          <w:b/>
          <w:sz w:val="24"/>
          <w:szCs w:val="24"/>
          <w:lang w:val="en-US"/>
        </w:rPr>
        <w:t>Abstract</w:t>
      </w:r>
    </w:p>
    <w:p w14:paraId="15722AD0" w14:textId="745F1EB9" w:rsidR="00A545FC" w:rsidRPr="001A3768" w:rsidRDefault="00A545FC" w:rsidP="00F909D1">
      <w:pPr>
        <w:spacing w:after="0" w:line="240" w:lineRule="auto"/>
        <w:jc w:val="both"/>
        <w:rPr>
          <w:rFonts w:ascii="Times New Roman" w:hAnsi="Times New Roman" w:cs="Times New Roman"/>
          <w:lang w:val="en-US"/>
        </w:rPr>
      </w:pPr>
      <w:r w:rsidRPr="001A3768">
        <w:rPr>
          <w:rFonts w:ascii="Times New Roman" w:hAnsi="Times New Roman" w:cs="Times New Roman"/>
          <w:lang w:val="en-GB"/>
        </w:rPr>
        <w:t xml:space="preserve">The </w:t>
      </w:r>
      <w:r w:rsidR="00D105FE" w:rsidRPr="001A3768">
        <w:rPr>
          <w:rFonts w:ascii="Times New Roman" w:hAnsi="Times New Roman" w:cs="Times New Roman"/>
          <w:lang w:val="en-GB"/>
        </w:rPr>
        <w:t>National S</w:t>
      </w:r>
      <w:r w:rsidRPr="001A3768">
        <w:rPr>
          <w:rFonts w:ascii="Times New Roman" w:hAnsi="Times New Roman" w:cs="Times New Roman"/>
          <w:lang w:val="en-GB"/>
        </w:rPr>
        <w:t xml:space="preserve">ystem of </w:t>
      </w:r>
      <w:r w:rsidR="00D105FE" w:rsidRPr="001A3768">
        <w:rPr>
          <w:rFonts w:ascii="Times New Roman" w:hAnsi="Times New Roman" w:cs="Times New Roman"/>
          <w:lang w:val="en-GB"/>
        </w:rPr>
        <w:t xml:space="preserve">Wild </w:t>
      </w:r>
      <w:r w:rsidRPr="001A3768">
        <w:rPr>
          <w:rFonts w:ascii="Times New Roman" w:hAnsi="Times New Roman" w:cs="Times New Roman"/>
          <w:lang w:val="en-GB"/>
        </w:rPr>
        <w:t>Protected Areas of Paraguay (</w:t>
      </w:r>
      <w:r w:rsidRPr="001A3768">
        <w:rPr>
          <w:rFonts w:ascii="Times New Roman" w:hAnsi="Times New Roman" w:cs="Times New Roman"/>
          <w:color w:val="548DD4" w:themeColor="text2" w:themeTint="99"/>
          <w:lang w:val="en-GB"/>
        </w:rPr>
        <w:t>SINASIP</w:t>
      </w:r>
      <w:r w:rsidRPr="001A3768">
        <w:rPr>
          <w:rFonts w:ascii="Times New Roman" w:hAnsi="Times New Roman" w:cs="Times New Roman"/>
          <w:lang w:val="en-GB"/>
        </w:rPr>
        <w:t xml:space="preserve">) was created by Law </w:t>
      </w:r>
      <w:r w:rsidR="0019426B" w:rsidRPr="001A3768">
        <w:rPr>
          <w:rFonts w:ascii="Times New Roman" w:hAnsi="Times New Roman" w:cs="Times New Roman"/>
          <w:lang w:val="en-GB"/>
        </w:rPr>
        <w:t xml:space="preserve">No. </w:t>
      </w:r>
      <w:r w:rsidRPr="001A3768">
        <w:rPr>
          <w:rFonts w:ascii="Times New Roman" w:hAnsi="Times New Roman" w:cs="Times New Roman"/>
          <w:lang w:val="en-GB"/>
        </w:rPr>
        <w:t xml:space="preserve">352 in 1994 to </w:t>
      </w:r>
      <w:r w:rsidR="00F31FC8" w:rsidRPr="001A3768">
        <w:rPr>
          <w:rFonts w:ascii="Times New Roman" w:hAnsi="Times New Roman" w:cs="Times New Roman"/>
          <w:lang w:val="en-GB"/>
        </w:rPr>
        <w:t>reorganize</w:t>
      </w:r>
      <w:r w:rsidRPr="001A3768">
        <w:rPr>
          <w:rFonts w:ascii="Times New Roman" w:hAnsi="Times New Roman" w:cs="Times New Roman"/>
          <w:lang w:val="en-GB"/>
        </w:rPr>
        <w:t xml:space="preserve"> the country's protected areas. </w:t>
      </w:r>
      <w:r w:rsidRPr="001A3768">
        <w:rPr>
          <w:rFonts w:ascii="Times New Roman" w:hAnsi="Times New Roman" w:cs="Times New Roman"/>
          <w:lang w:val="en-US"/>
        </w:rPr>
        <w:t xml:space="preserve">Since 1954, a total of 102 protected areas have been created. </w:t>
      </w:r>
      <w:r w:rsidRPr="001A3768">
        <w:rPr>
          <w:rFonts w:ascii="Times New Roman" w:hAnsi="Times New Roman" w:cs="Times New Roman"/>
          <w:lang w:val="en-GB"/>
        </w:rPr>
        <w:t>The category with the greatest quantity</w:t>
      </w:r>
      <w:r w:rsidR="009C7B95" w:rsidRPr="001A3768">
        <w:rPr>
          <w:rFonts w:ascii="Times New Roman" w:hAnsi="Times New Roman" w:cs="Times New Roman"/>
          <w:lang w:val="en-GB"/>
        </w:rPr>
        <w:t xml:space="preserve"> of </w:t>
      </w:r>
      <w:r w:rsidR="00966531" w:rsidRPr="001A3768">
        <w:rPr>
          <w:rFonts w:ascii="Times New Roman" w:hAnsi="Times New Roman" w:cs="Times New Roman"/>
          <w:lang w:val="en-GB"/>
        </w:rPr>
        <w:t xml:space="preserve">these </w:t>
      </w:r>
      <w:r w:rsidR="009C7B95" w:rsidRPr="001A3768">
        <w:rPr>
          <w:rFonts w:ascii="Times New Roman" w:hAnsi="Times New Roman" w:cs="Times New Roman"/>
          <w:lang w:val="en-GB"/>
        </w:rPr>
        <w:t>areas</w:t>
      </w:r>
      <w:r w:rsidRPr="001A3768">
        <w:rPr>
          <w:rFonts w:ascii="Times New Roman" w:hAnsi="Times New Roman" w:cs="Times New Roman"/>
          <w:lang w:val="en-GB"/>
        </w:rPr>
        <w:t xml:space="preserve"> is </w:t>
      </w:r>
      <w:r w:rsidR="00751AF8" w:rsidRPr="001A3768">
        <w:rPr>
          <w:rFonts w:ascii="Times New Roman" w:hAnsi="Times New Roman" w:cs="Times New Roman"/>
          <w:lang w:val="en-GB"/>
        </w:rPr>
        <w:t>“</w:t>
      </w:r>
      <w:r w:rsidR="00586DE1" w:rsidRPr="001A3768">
        <w:rPr>
          <w:rFonts w:ascii="Times New Roman" w:hAnsi="Times New Roman" w:cs="Times New Roman"/>
          <w:lang w:val="en-GB"/>
        </w:rPr>
        <w:t>nature reserve</w:t>
      </w:r>
      <w:r w:rsidR="00D966BF" w:rsidRPr="001A3768">
        <w:rPr>
          <w:rFonts w:ascii="Times New Roman" w:hAnsi="Times New Roman" w:cs="Times New Roman"/>
          <w:lang w:val="en-GB"/>
        </w:rPr>
        <w:t>,”</w:t>
      </w:r>
      <w:r w:rsidRPr="001A3768">
        <w:rPr>
          <w:rFonts w:ascii="Times New Roman" w:hAnsi="Times New Roman" w:cs="Times New Roman"/>
          <w:lang w:val="en-GB"/>
        </w:rPr>
        <w:t xml:space="preserve"> </w:t>
      </w:r>
      <w:proofErr w:type="spellStart"/>
      <w:r w:rsidR="00586DE1" w:rsidRPr="001A3768">
        <w:rPr>
          <w:rFonts w:ascii="Times New Roman" w:hAnsi="Times New Roman" w:cs="Times New Roman"/>
          <w:lang w:val="en-GB"/>
        </w:rPr>
        <w:t>wich</w:t>
      </w:r>
      <w:proofErr w:type="spellEnd"/>
      <w:r w:rsidR="00586DE1" w:rsidRPr="001A3768">
        <w:rPr>
          <w:rFonts w:ascii="Times New Roman" w:hAnsi="Times New Roman" w:cs="Times New Roman"/>
          <w:lang w:val="en-GB"/>
        </w:rPr>
        <w:t xml:space="preserve"> </w:t>
      </w:r>
      <w:r w:rsidRPr="001A3768">
        <w:rPr>
          <w:rFonts w:ascii="Times New Roman" w:hAnsi="Times New Roman" w:cs="Times New Roman"/>
          <w:lang w:val="en-GB"/>
        </w:rPr>
        <w:t>quadrup</w:t>
      </w:r>
      <w:r w:rsidR="004E50D4" w:rsidRPr="001A3768">
        <w:rPr>
          <w:rFonts w:ascii="Times New Roman" w:hAnsi="Times New Roman" w:cs="Times New Roman"/>
          <w:lang w:val="en-GB"/>
        </w:rPr>
        <w:t>le</w:t>
      </w:r>
      <w:r w:rsidR="00586DE1" w:rsidRPr="001A3768">
        <w:rPr>
          <w:rFonts w:ascii="Times New Roman" w:hAnsi="Times New Roman" w:cs="Times New Roman"/>
          <w:lang w:val="en-GB"/>
        </w:rPr>
        <w:t>s</w:t>
      </w:r>
      <w:r w:rsidR="009C7B95" w:rsidRPr="001A3768">
        <w:rPr>
          <w:rFonts w:ascii="Times New Roman" w:hAnsi="Times New Roman" w:cs="Times New Roman"/>
          <w:lang w:val="en-GB"/>
        </w:rPr>
        <w:t xml:space="preserve"> the number of </w:t>
      </w:r>
      <w:r w:rsidR="00586DE1" w:rsidRPr="001A3768">
        <w:rPr>
          <w:rFonts w:ascii="Times New Roman" w:hAnsi="Times New Roman" w:cs="Times New Roman"/>
          <w:lang w:val="en-GB"/>
        </w:rPr>
        <w:t xml:space="preserve">national parks </w:t>
      </w:r>
      <w:r w:rsidRPr="001A3768">
        <w:rPr>
          <w:rFonts w:ascii="Times New Roman" w:hAnsi="Times New Roman" w:cs="Times New Roman"/>
          <w:lang w:val="en-GB"/>
        </w:rPr>
        <w:t xml:space="preserve">and </w:t>
      </w:r>
      <w:r w:rsidR="00586DE1" w:rsidRPr="001A3768">
        <w:rPr>
          <w:rFonts w:ascii="Times New Roman" w:hAnsi="Times New Roman" w:cs="Times New Roman"/>
          <w:lang w:val="en-GB"/>
        </w:rPr>
        <w:t>natural monuments</w:t>
      </w:r>
      <w:r w:rsidRPr="001A3768">
        <w:rPr>
          <w:rFonts w:ascii="Times New Roman" w:hAnsi="Times New Roman" w:cs="Times New Roman"/>
          <w:lang w:val="en-GB"/>
        </w:rPr>
        <w:t xml:space="preserve">. </w:t>
      </w:r>
      <w:r w:rsidRPr="001A3768">
        <w:rPr>
          <w:rFonts w:ascii="Times New Roman" w:hAnsi="Times New Roman" w:cs="Times New Roman"/>
          <w:lang w:val="en-US"/>
        </w:rPr>
        <w:t xml:space="preserve">The measurement of </w:t>
      </w:r>
      <w:r w:rsidR="002817A0" w:rsidRPr="001A3768">
        <w:rPr>
          <w:rFonts w:ascii="Times New Roman" w:hAnsi="Times New Roman" w:cs="Times New Roman"/>
          <w:lang w:val="en-US"/>
        </w:rPr>
        <w:t>SINASIP’s</w:t>
      </w:r>
      <w:r w:rsidR="002817A0" w:rsidRPr="001A3768" w:rsidDel="002817A0">
        <w:rPr>
          <w:rFonts w:ascii="Times New Roman" w:hAnsi="Times New Roman" w:cs="Times New Roman"/>
          <w:lang w:val="en-US"/>
        </w:rPr>
        <w:t xml:space="preserve"> </w:t>
      </w:r>
      <w:r w:rsidRPr="001A3768">
        <w:rPr>
          <w:rFonts w:ascii="Times New Roman" w:hAnsi="Times New Roman" w:cs="Times New Roman"/>
          <w:lang w:val="en-US"/>
        </w:rPr>
        <w:t xml:space="preserve">success was </w:t>
      </w:r>
      <w:r w:rsidR="00773441" w:rsidRPr="001A3768">
        <w:rPr>
          <w:rFonts w:ascii="Times New Roman" w:hAnsi="Times New Roman" w:cs="Times New Roman"/>
          <w:lang w:val="en-US"/>
        </w:rPr>
        <w:t xml:space="preserve">initially </w:t>
      </w:r>
      <w:r w:rsidRPr="001A3768">
        <w:rPr>
          <w:rFonts w:ascii="Times New Roman" w:hAnsi="Times New Roman" w:cs="Times New Roman"/>
          <w:lang w:val="en-US"/>
        </w:rPr>
        <w:t>presented in a simplistic way, based on periods of surface expansion, including the</w:t>
      </w:r>
      <w:r w:rsidR="00D2455A" w:rsidRPr="001A3768">
        <w:rPr>
          <w:rFonts w:ascii="Times New Roman" w:hAnsi="Times New Roman" w:cs="Times New Roman"/>
          <w:lang w:val="en-US"/>
        </w:rPr>
        <w:t xml:space="preserve"> objectionable</w:t>
      </w:r>
      <w:r w:rsidRPr="001A3768">
        <w:rPr>
          <w:rFonts w:ascii="Times New Roman" w:hAnsi="Times New Roman" w:cs="Times New Roman"/>
          <w:lang w:val="en-US"/>
        </w:rPr>
        <w:t xml:space="preserve"> </w:t>
      </w:r>
      <w:r w:rsidR="00044A18" w:rsidRPr="001A3768">
        <w:rPr>
          <w:rFonts w:ascii="Times New Roman" w:hAnsi="Times New Roman" w:cs="Times New Roman"/>
          <w:lang w:val="en-US"/>
        </w:rPr>
        <w:t>biosphere reserves</w:t>
      </w:r>
      <w:r w:rsidRPr="001A3768">
        <w:rPr>
          <w:rFonts w:ascii="Times New Roman" w:hAnsi="Times New Roman" w:cs="Times New Roman"/>
          <w:lang w:val="en-US"/>
        </w:rPr>
        <w:t>. This study evaluated the SINASIP in relation to the national coverage, the management categories</w:t>
      </w:r>
      <w:r w:rsidR="00C21D65">
        <w:rPr>
          <w:rFonts w:ascii="Times New Roman" w:hAnsi="Times New Roman" w:cs="Times New Roman"/>
          <w:lang w:val="en-US"/>
        </w:rPr>
        <w:t>,</w:t>
      </w:r>
      <w:r w:rsidRPr="001A3768">
        <w:rPr>
          <w:rFonts w:ascii="Times New Roman" w:hAnsi="Times New Roman" w:cs="Times New Roman"/>
          <w:lang w:val="en-US"/>
        </w:rPr>
        <w:t xml:space="preserve"> and </w:t>
      </w:r>
      <w:r w:rsidR="00773441" w:rsidRPr="001A3768">
        <w:rPr>
          <w:rFonts w:ascii="Times New Roman" w:hAnsi="Times New Roman" w:cs="Times New Roman"/>
          <w:lang w:val="en-US"/>
        </w:rPr>
        <w:t xml:space="preserve">the </w:t>
      </w:r>
      <w:r w:rsidRPr="001A3768">
        <w:rPr>
          <w:rFonts w:ascii="Times New Roman" w:hAnsi="Times New Roman" w:cs="Times New Roman"/>
          <w:lang w:val="en-US"/>
        </w:rPr>
        <w:t xml:space="preserve">simple analysis of </w:t>
      </w:r>
      <w:r w:rsidR="00773441" w:rsidRPr="001A3768">
        <w:rPr>
          <w:rFonts w:ascii="Times New Roman" w:hAnsi="Times New Roman" w:cs="Times New Roman"/>
          <w:lang w:val="en-US"/>
        </w:rPr>
        <w:t xml:space="preserve">the </w:t>
      </w:r>
      <w:r w:rsidR="00D2455A" w:rsidRPr="001A3768">
        <w:rPr>
          <w:rFonts w:ascii="Times New Roman" w:hAnsi="Times New Roman" w:cs="Times New Roman"/>
          <w:lang w:val="en-US"/>
        </w:rPr>
        <w:t xml:space="preserve">implementation </w:t>
      </w:r>
      <w:r w:rsidRPr="001A3768">
        <w:rPr>
          <w:rFonts w:ascii="Times New Roman" w:hAnsi="Times New Roman" w:cs="Times New Roman"/>
          <w:lang w:val="en-US"/>
        </w:rPr>
        <w:t xml:space="preserve">level. </w:t>
      </w:r>
      <w:r w:rsidR="00D2455A" w:rsidRPr="001A3768">
        <w:rPr>
          <w:rFonts w:ascii="Times New Roman" w:hAnsi="Times New Roman" w:cs="Times New Roman"/>
          <w:lang w:val="en-US"/>
        </w:rPr>
        <w:t>T</w:t>
      </w:r>
      <w:r w:rsidRPr="001A3768">
        <w:rPr>
          <w:rFonts w:ascii="Times New Roman" w:hAnsi="Times New Roman" w:cs="Times New Roman"/>
          <w:lang w:val="en-US"/>
        </w:rPr>
        <w:t>he legal bodies of creation, modification</w:t>
      </w:r>
      <w:r w:rsidR="00044A18" w:rsidRPr="001A3768">
        <w:rPr>
          <w:rFonts w:ascii="Times New Roman" w:hAnsi="Times New Roman" w:cs="Times New Roman"/>
          <w:lang w:val="en-US"/>
        </w:rPr>
        <w:t>,</w:t>
      </w:r>
      <w:r w:rsidRPr="001A3768">
        <w:rPr>
          <w:rFonts w:ascii="Times New Roman" w:hAnsi="Times New Roman" w:cs="Times New Roman"/>
          <w:lang w:val="en-US"/>
        </w:rPr>
        <w:t xml:space="preserve"> or derogation of each protected area were analyzed. </w:t>
      </w:r>
      <w:r w:rsidRPr="001A3768">
        <w:rPr>
          <w:rFonts w:ascii="Times New Roman" w:hAnsi="Times New Roman" w:cs="Times New Roman"/>
          <w:lang w:val="en-GB"/>
        </w:rPr>
        <w:t xml:space="preserve">The patterns found in relation to the </w:t>
      </w:r>
      <w:r w:rsidR="001A6F35" w:rsidRPr="001A3768">
        <w:rPr>
          <w:rFonts w:ascii="Times New Roman" w:hAnsi="Times New Roman" w:cs="Times New Roman"/>
          <w:lang w:val="en-GB"/>
        </w:rPr>
        <w:t>increase</w:t>
      </w:r>
      <w:r w:rsidRPr="001A3768">
        <w:rPr>
          <w:rFonts w:ascii="Times New Roman" w:hAnsi="Times New Roman" w:cs="Times New Roman"/>
          <w:lang w:val="en-GB"/>
        </w:rPr>
        <w:t xml:space="preserve"> or decrease</w:t>
      </w:r>
      <w:r w:rsidR="001A6F35" w:rsidRPr="001A3768">
        <w:rPr>
          <w:rFonts w:ascii="Times New Roman" w:hAnsi="Times New Roman" w:cs="Times New Roman"/>
          <w:lang w:val="en-GB"/>
        </w:rPr>
        <w:t xml:space="preserve"> in</w:t>
      </w:r>
      <w:r w:rsidRPr="001A3768">
        <w:rPr>
          <w:rFonts w:ascii="Times New Roman" w:hAnsi="Times New Roman" w:cs="Times New Roman"/>
          <w:lang w:val="en-GB"/>
        </w:rPr>
        <w:t xml:space="preserve"> </w:t>
      </w:r>
      <w:r w:rsidR="00AD3215" w:rsidRPr="001A3768">
        <w:rPr>
          <w:rFonts w:ascii="Times New Roman" w:hAnsi="Times New Roman" w:cs="Times New Roman"/>
          <w:lang w:val="en-GB"/>
        </w:rPr>
        <w:t xml:space="preserve">the </w:t>
      </w:r>
      <w:r w:rsidR="001A6F35" w:rsidRPr="001A3768">
        <w:rPr>
          <w:rFonts w:ascii="Times New Roman" w:hAnsi="Times New Roman" w:cs="Times New Roman"/>
          <w:lang w:val="en-GB"/>
        </w:rPr>
        <w:t xml:space="preserve">surface area </w:t>
      </w:r>
      <w:r w:rsidRPr="001A3768">
        <w:rPr>
          <w:rFonts w:ascii="Times New Roman" w:hAnsi="Times New Roman" w:cs="Times New Roman"/>
          <w:lang w:val="en-GB"/>
        </w:rPr>
        <w:t>of the system and its causes were discussed</w:t>
      </w:r>
      <w:r w:rsidR="002817A0" w:rsidRPr="001A3768">
        <w:rPr>
          <w:rFonts w:ascii="Times New Roman" w:hAnsi="Times New Roman" w:cs="Times New Roman"/>
          <w:lang w:val="en-GB"/>
        </w:rPr>
        <w:t>,</w:t>
      </w:r>
      <w:r w:rsidR="00D2455A" w:rsidRPr="001A3768">
        <w:rPr>
          <w:rFonts w:ascii="Times New Roman" w:hAnsi="Times New Roman" w:cs="Times New Roman"/>
          <w:lang w:val="en-GB"/>
        </w:rPr>
        <w:t xml:space="preserve"> and </w:t>
      </w:r>
      <w:r w:rsidRPr="001A3768">
        <w:rPr>
          <w:rFonts w:ascii="Times New Roman" w:hAnsi="Times New Roman" w:cs="Times New Roman"/>
          <w:lang w:val="en-US"/>
        </w:rPr>
        <w:t>strong deficiencies</w:t>
      </w:r>
      <w:r w:rsidR="001A6F35" w:rsidRPr="001A3768">
        <w:rPr>
          <w:rFonts w:ascii="Times New Roman" w:hAnsi="Times New Roman" w:cs="Times New Roman"/>
          <w:lang w:val="en-US"/>
        </w:rPr>
        <w:t xml:space="preserve"> were found</w:t>
      </w:r>
      <w:r w:rsidRPr="001A3768">
        <w:rPr>
          <w:rFonts w:ascii="Times New Roman" w:hAnsi="Times New Roman" w:cs="Times New Roman"/>
          <w:lang w:val="en-US"/>
        </w:rPr>
        <w:t xml:space="preserve"> in the creation process.</w:t>
      </w:r>
      <w:r w:rsidRPr="001A3768">
        <w:rPr>
          <w:rFonts w:ascii="Times New Roman" w:hAnsi="Times New Roman" w:cs="Times New Roman"/>
          <w:lang w:val="en-GB"/>
        </w:rPr>
        <w:t xml:space="preserve"> </w:t>
      </w:r>
      <w:r w:rsidR="00CA57AA" w:rsidRPr="001A3768">
        <w:rPr>
          <w:rFonts w:ascii="Times New Roman" w:hAnsi="Times New Roman" w:cs="Times New Roman"/>
          <w:lang w:val="en-GB"/>
        </w:rPr>
        <w:t xml:space="preserve">The </w:t>
      </w:r>
      <w:r w:rsidRPr="001A3768">
        <w:rPr>
          <w:rFonts w:ascii="Times New Roman" w:hAnsi="Times New Roman" w:cs="Times New Roman"/>
          <w:lang w:val="en-US"/>
        </w:rPr>
        <w:t xml:space="preserve">decrease in terms of </w:t>
      </w:r>
      <w:r w:rsidR="00CA57AA" w:rsidRPr="001A3768">
        <w:rPr>
          <w:rFonts w:ascii="Times New Roman" w:hAnsi="Times New Roman" w:cs="Times New Roman"/>
          <w:lang w:val="en-US"/>
        </w:rPr>
        <w:t xml:space="preserve">the system's surface </w:t>
      </w:r>
      <w:r w:rsidRPr="001A3768">
        <w:rPr>
          <w:rFonts w:ascii="Times New Roman" w:hAnsi="Times New Roman" w:cs="Times New Roman"/>
          <w:lang w:val="en-US"/>
        </w:rPr>
        <w:t xml:space="preserve">area </w:t>
      </w:r>
      <w:r w:rsidR="00CA57AA" w:rsidRPr="001A3768">
        <w:rPr>
          <w:rFonts w:ascii="Times New Roman" w:hAnsi="Times New Roman" w:cs="Times New Roman"/>
          <w:lang w:val="en-US"/>
        </w:rPr>
        <w:t>is</w:t>
      </w:r>
      <w:r w:rsidRPr="001A3768">
        <w:rPr>
          <w:rFonts w:ascii="Times New Roman" w:hAnsi="Times New Roman" w:cs="Times New Roman"/>
          <w:lang w:val="en-US"/>
        </w:rPr>
        <w:t xml:space="preserve"> associated with </w:t>
      </w:r>
      <w:r w:rsidR="00CA57AA" w:rsidRPr="001A3768">
        <w:rPr>
          <w:rFonts w:ascii="Times New Roman" w:hAnsi="Times New Roman" w:cs="Times New Roman"/>
          <w:lang w:val="en-US"/>
        </w:rPr>
        <w:t>a</w:t>
      </w:r>
      <w:r w:rsidRPr="001A3768">
        <w:rPr>
          <w:rFonts w:ascii="Times New Roman" w:hAnsi="Times New Roman" w:cs="Times New Roman"/>
          <w:lang w:val="en-US"/>
        </w:rPr>
        <w:t xml:space="preserve"> lack of adequate management, political causes</w:t>
      </w:r>
      <w:r w:rsidR="00B10EB3" w:rsidRPr="001A3768">
        <w:rPr>
          <w:rFonts w:ascii="Times New Roman" w:hAnsi="Times New Roman" w:cs="Times New Roman"/>
          <w:lang w:val="en-US"/>
        </w:rPr>
        <w:t>,</w:t>
      </w:r>
      <w:r w:rsidRPr="001A3768">
        <w:rPr>
          <w:rFonts w:ascii="Times New Roman" w:hAnsi="Times New Roman" w:cs="Times New Roman"/>
          <w:lang w:val="en-US"/>
        </w:rPr>
        <w:t xml:space="preserve"> and land claims. </w:t>
      </w:r>
      <w:r w:rsidR="00024D83" w:rsidRPr="001A3768">
        <w:rPr>
          <w:rFonts w:ascii="Times New Roman" w:hAnsi="Times New Roman" w:cs="Times New Roman"/>
          <w:lang w:val="en-US"/>
        </w:rPr>
        <w:t>A</w:t>
      </w:r>
      <w:r w:rsidR="00CA57AA" w:rsidRPr="001A3768">
        <w:rPr>
          <w:rFonts w:ascii="Times New Roman" w:hAnsi="Times New Roman" w:cs="Times New Roman"/>
          <w:lang w:val="en-US"/>
        </w:rPr>
        <w:t xml:space="preserve"> tendency</w:t>
      </w:r>
      <w:r w:rsidR="00024D83" w:rsidRPr="001A3768">
        <w:rPr>
          <w:rFonts w:ascii="Times New Roman" w:hAnsi="Times New Roman" w:cs="Times New Roman"/>
          <w:lang w:val="en-US"/>
        </w:rPr>
        <w:t xml:space="preserve"> </w:t>
      </w:r>
      <w:r w:rsidR="000D01A7" w:rsidRPr="001A3768">
        <w:rPr>
          <w:rFonts w:ascii="Times New Roman" w:hAnsi="Times New Roman" w:cs="Times New Roman"/>
          <w:lang w:val="en-US"/>
        </w:rPr>
        <w:t>to</w:t>
      </w:r>
      <w:r w:rsidR="00CA57AA" w:rsidRPr="001A3768">
        <w:rPr>
          <w:rFonts w:ascii="Times New Roman" w:hAnsi="Times New Roman" w:cs="Times New Roman"/>
          <w:lang w:val="en-US"/>
        </w:rPr>
        <w:t xml:space="preserve"> </w:t>
      </w:r>
      <w:r w:rsidR="000D01A7" w:rsidRPr="001A3768">
        <w:rPr>
          <w:rFonts w:ascii="Times New Roman" w:hAnsi="Times New Roman" w:cs="Times New Roman"/>
          <w:lang w:val="en-US"/>
        </w:rPr>
        <w:t xml:space="preserve">change </w:t>
      </w:r>
      <w:r w:rsidRPr="001A3768">
        <w:rPr>
          <w:rFonts w:ascii="Times New Roman" w:hAnsi="Times New Roman" w:cs="Times New Roman"/>
          <w:lang w:val="en-US"/>
        </w:rPr>
        <w:t xml:space="preserve">areas from strict conservation categories to less restrictive </w:t>
      </w:r>
      <w:r w:rsidR="000D01A7" w:rsidRPr="001A3768">
        <w:rPr>
          <w:rFonts w:ascii="Times New Roman" w:hAnsi="Times New Roman" w:cs="Times New Roman"/>
          <w:lang w:val="en-US"/>
        </w:rPr>
        <w:t>ones was revealed</w:t>
      </w:r>
      <w:r w:rsidRPr="001A3768">
        <w:rPr>
          <w:rFonts w:ascii="Times New Roman" w:hAnsi="Times New Roman" w:cs="Times New Roman"/>
          <w:lang w:val="en-US"/>
        </w:rPr>
        <w:t xml:space="preserve">, </w:t>
      </w:r>
      <w:r w:rsidR="000D01A7" w:rsidRPr="001A3768">
        <w:rPr>
          <w:rFonts w:ascii="Times New Roman" w:hAnsi="Times New Roman" w:cs="Times New Roman"/>
          <w:lang w:val="en-US"/>
        </w:rPr>
        <w:t xml:space="preserve">involving </w:t>
      </w:r>
      <w:r w:rsidR="00CA57AA" w:rsidRPr="001A3768">
        <w:rPr>
          <w:rFonts w:ascii="Times New Roman" w:hAnsi="Times New Roman" w:cs="Times New Roman"/>
          <w:lang w:val="en-US"/>
        </w:rPr>
        <w:t>some 420</w:t>
      </w:r>
      <w:r w:rsidR="00A96FB8">
        <w:rPr>
          <w:rFonts w:ascii="Times New Roman" w:hAnsi="Times New Roman" w:cs="Times New Roman"/>
          <w:lang w:val="en-US"/>
        </w:rPr>
        <w:t xml:space="preserve"> </w:t>
      </w:r>
      <w:r w:rsidR="00CA57AA" w:rsidRPr="001A3768">
        <w:rPr>
          <w:rFonts w:ascii="Times New Roman" w:hAnsi="Times New Roman" w:cs="Times New Roman"/>
          <w:lang w:val="en-US"/>
        </w:rPr>
        <w:t>326 hectares</w:t>
      </w:r>
      <w:r w:rsidRPr="001A3768">
        <w:rPr>
          <w:rFonts w:ascii="Times New Roman" w:hAnsi="Times New Roman" w:cs="Times New Roman"/>
          <w:lang w:val="en-US"/>
        </w:rPr>
        <w:t>. The average level of imp</w:t>
      </w:r>
      <w:r w:rsidR="00D105FE" w:rsidRPr="001A3768">
        <w:rPr>
          <w:rFonts w:ascii="Times New Roman" w:hAnsi="Times New Roman" w:cs="Times New Roman"/>
          <w:lang w:val="en-US"/>
        </w:rPr>
        <w:t>lementation in terms of the five</w:t>
      </w:r>
      <w:r w:rsidRPr="001A3768">
        <w:rPr>
          <w:rFonts w:ascii="Times New Roman" w:hAnsi="Times New Roman" w:cs="Times New Roman"/>
          <w:lang w:val="en-US"/>
        </w:rPr>
        <w:t xml:space="preserve"> criteria </w:t>
      </w:r>
      <w:proofErr w:type="gramStart"/>
      <w:r w:rsidRPr="001A3768">
        <w:rPr>
          <w:rFonts w:ascii="Times New Roman" w:hAnsi="Times New Roman" w:cs="Times New Roman"/>
          <w:lang w:val="en-US"/>
        </w:rPr>
        <w:t>does</w:t>
      </w:r>
      <w:proofErr w:type="gramEnd"/>
      <w:r w:rsidRPr="001A3768">
        <w:rPr>
          <w:rFonts w:ascii="Times New Roman" w:hAnsi="Times New Roman" w:cs="Times New Roman"/>
          <w:lang w:val="en-US"/>
        </w:rPr>
        <w:t xml:space="preserve"> not reach 50</w:t>
      </w:r>
      <w:r w:rsidR="00A96FB8">
        <w:rPr>
          <w:rFonts w:ascii="Times New Roman" w:hAnsi="Times New Roman" w:cs="Times New Roman"/>
          <w:lang w:val="en-US"/>
        </w:rPr>
        <w:t xml:space="preserve"> </w:t>
      </w:r>
      <w:r w:rsidRPr="001A3768">
        <w:rPr>
          <w:rFonts w:ascii="Times New Roman" w:hAnsi="Times New Roman" w:cs="Times New Roman"/>
          <w:lang w:val="en-US"/>
        </w:rPr>
        <w:t xml:space="preserve">%. There are at least 13 </w:t>
      </w:r>
      <w:r w:rsidR="00EE5521" w:rsidRPr="001A3768">
        <w:rPr>
          <w:rFonts w:ascii="Times New Roman" w:hAnsi="Times New Roman" w:cs="Times New Roman"/>
          <w:lang w:val="en-US"/>
        </w:rPr>
        <w:t xml:space="preserve">wild protected areas </w:t>
      </w:r>
      <w:r w:rsidRPr="001A3768">
        <w:rPr>
          <w:rFonts w:ascii="Times New Roman" w:hAnsi="Times New Roman" w:cs="Times New Roman"/>
          <w:lang w:val="en-US"/>
        </w:rPr>
        <w:t>and two categories without implementation</w:t>
      </w:r>
      <w:r w:rsidR="00D105FE" w:rsidRPr="001A3768">
        <w:rPr>
          <w:rFonts w:ascii="Times New Roman" w:hAnsi="Times New Roman" w:cs="Times New Roman"/>
          <w:lang w:val="en-US"/>
        </w:rPr>
        <w:t>; a further f</w:t>
      </w:r>
      <w:r w:rsidRPr="001A3768">
        <w:rPr>
          <w:rFonts w:ascii="Times New Roman" w:hAnsi="Times New Roman" w:cs="Times New Roman"/>
          <w:lang w:val="en-US"/>
        </w:rPr>
        <w:t>ive other categories have less than 30%</w:t>
      </w:r>
      <w:r w:rsidR="00D966BF" w:rsidRPr="001A3768">
        <w:rPr>
          <w:rFonts w:ascii="Times New Roman" w:hAnsi="Times New Roman" w:cs="Times New Roman"/>
          <w:lang w:val="en-US"/>
        </w:rPr>
        <w:t xml:space="preserve"> of</w:t>
      </w:r>
      <w:r w:rsidR="00D105FE" w:rsidRPr="001A3768">
        <w:rPr>
          <w:rFonts w:ascii="Times New Roman" w:hAnsi="Times New Roman" w:cs="Times New Roman"/>
          <w:lang w:val="en-US"/>
        </w:rPr>
        <w:t xml:space="preserve"> implementation</w:t>
      </w:r>
      <w:r w:rsidRPr="001A3768">
        <w:rPr>
          <w:rFonts w:ascii="Times New Roman" w:hAnsi="Times New Roman" w:cs="Times New Roman"/>
          <w:lang w:val="en-US"/>
        </w:rPr>
        <w:t xml:space="preserve">. </w:t>
      </w:r>
      <w:r w:rsidR="00D2455A" w:rsidRPr="001A3768">
        <w:rPr>
          <w:rFonts w:ascii="Times New Roman" w:hAnsi="Times New Roman" w:cs="Times New Roman"/>
          <w:lang w:val="en-US"/>
        </w:rPr>
        <w:t>U</w:t>
      </w:r>
      <w:r w:rsidRPr="001A3768">
        <w:rPr>
          <w:rFonts w:ascii="Times New Roman" w:hAnsi="Times New Roman" w:cs="Times New Roman"/>
          <w:lang w:val="en-US"/>
        </w:rPr>
        <w:t>rgent attention and adequate administrat</w:t>
      </w:r>
      <w:r w:rsidR="00D105FE" w:rsidRPr="001A3768">
        <w:rPr>
          <w:rFonts w:ascii="Times New Roman" w:hAnsi="Times New Roman" w:cs="Times New Roman"/>
          <w:lang w:val="en-US"/>
        </w:rPr>
        <w:t xml:space="preserve">ion </w:t>
      </w:r>
      <w:r w:rsidR="00D2455A" w:rsidRPr="001A3768">
        <w:rPr>
          <w:rFonts w:ascii="Times New Roman" w:hAnsi="Times New Roman" w:cs="Times New Roman"/>
          <w:lang w:val="en-US"/>
        </w:rPr>
        <w:t>are required, especially in</w:t>
      </w:r>
      <w:r w:rsidR="00D105FE" w:rsidRPr="001A3768">
        <w:rPr>
          <w:rFonts w:ascii="Times New Roman" w:hAnsi="Times New Roman" w:cs="Times New Roman"/>
          <w:lang w:val="en-US"/>
        </w:rPr>
        <w:t xml:space="preserve"> terms of</w:t>
      </w:r>
      <w:r w:rsidRPr="001A3768">
        <w:rPr>
          <w:rFonts w:ascii="Times New Roman" w:hAnsi="Times New Roman" w:cs="Times New Roman"/>
          <w:lang w:val="en-US"/>
        </w:rPr>
        <w:t xml:space="preserve"> restructuring</w:t>
      </w:r>
      <w:r w:rsidR="00D2455A" w:rsidRPr="001A3768">
        <w:rPr>
          <w:rFonts w:ascii="Times New Roman" w:hAnsi="Times New Roman" w:cs="Times New Roman"/>
          <w:lang w:val="en-US"/>
        </w:rPr>
        <w:t xml:space="preserve"> and</w:t>
      </w:r>
      <w:r w:rsidRPr="001A3768">
        <w:rPr>
          <w:rFonts w:ascii="Times New Roman" w:hAnsi="Times New Roman" w:cs="Times New Roman"/>
          <w:lang w:val="en-US"/>
        </w:rPr>
        <w:t xml:space="preserve"> implementing successful models </w:t>
      </w:r>
      <w:r w:rsidR="00D2455A" w:rsidRPr="001A3768">
        <w:rPr>
          <w:rFonts w:ascii="Times New Roman" w:hAnsi="Times New Roman" w:cs="Times New Roman"/>
          <w:lang w:val="en-US"/>
        </w:rPr>
        <w:t xml:space="preserve">with </w:t>
      </w:r>
      <w:r w:rsidRPr="001A3768">
        <w:rPr>
          <w:rFonts w:ascii="Times New Roman" w:hAnsi="Times New Roman" w:cs="Times New Roman"/>
          <w:lang w:val="en-US"/>
        </w:rPr>
        <w:t>multisectoral and participatory management.</w:t>
      </w:r>
    </w:p>
    <w:p w14:paraId="15722AD1" w14:textId="77777777" w:rsidR="00A545FC" w:rsidRPr="001A3768" w:rsidRDefault="00A545FC" w:rsidP="00F909D1">
      <w:pPr>
        <w:spacing w:after="0" w:line="240" w:lineRule="auto"/>
        <w:rPr>
          <w:rFonts w:ascii="Times New Roman" w:hAnsi="Times New Roman" w:cs="Times New Roman"/>
          <w:b/>
          <w:i/>
          <w:sz w:val="24"/>
          <w:szCs w:val="24"/>
          <w:lang w:val="en-US"/>
        </w:rPr>
      </w:pPr>
    </w:p>
    <w:p w14:paraId="15722AD2" w14:textId="77777777" w:rsidR="00677C74" w:rsidRPr="001A3768" w:rsidRDefault="00A545FC" w:rsidP="00F909D1">
      <w:pPr>
        <w:spacing w:after="0" w:line="240" w:lineRule="auto"/>
        <w:rPr>
          <w:rFonts w:ascii="Times New Roman" w:hAnsi="Times New Roman" w:cs="Times New Roman"/>
          <w:sz w:val="24"/>
          <w:szCs w:val="24"/>
          <w:lang w:val="en-US"/>
        </w:rPr>
      </w:pPr>
      <w:r w:rsidRPr="001A3768">
        <w:rPr>
          <w:rFonts w:ascii="Times New Roman" w:hAnsi="Times New Roman" w:cs="Times New Roman"/>
          <w:b/>
          <w:iCs/>
          <w:sz w:val="24"/>
          <w:szCs w:val="24"/>
          <w:lang w:val="en-US"/>
        </w:rPr>
        <w:t>Keywords:</w:t>
      </w:r>
      <w:r w:rsidRPr="001A3768">
        <w:rPr>
          <w:rFonts w:ascii="Times New Roman" w:hAnsi="Times New Roman" w:cs="Times New Roman"/>
          <w:sz w:val="24"/>
          <w:szCs w:val="24"/>
          <w:lang w:val="en-US"/>
        </w:rPr>
        <w:t xml:space="preserve">  Biosphere Reserve</w:t>
      </w:r>
      <w:r w:rsidR="00273DCD" w:rsidRPr="001A3768">
        <w:rPr>
          <w:rFonts w:ascii="Times New Roman" w:hAnsi="Times New Roman" w:cs="Times New Roman"/>
          <w:sz w:val="24"/>
          <w:szCs w:val="24"/>
          <w:lang w:val="en-US"/>
        </w:rPr>
        <w:t>; Category; Governance; Management of conservation unit</w:t>
      </w:r>
    </w:p>
    <w:p w14:paraId="107274A3" w14:textId="6777629F" w:rsidR="00F909D1" w:rsidRPr="00705E20" w:rsidRDefault="00F909D1" w:rsidP="00F909D1">
      <w:pPr>
        <w:spacing w:after="0" w:line="240" w:lineRule="auto"/>
        <w:rPr>
          <w:rFonts w:ascii="Times New Roman" w:hAnsi="Times New Roman" w:cs="Times New Roman"/>
          <w:b/>
          <w:sz w:val="24"/>
          <w:szCs w:val="24"/>
          <w:lang w:val="en-US"/>
        </w:rPr>
      </w:pPr>
    </w:p>
    <w:p w14:paraId="123B1F36" w14:textId="77777777" w:rsidR="00AE078D" w:rsidRPr="001A3768" w:rsidRDefault="00AE078D" w:rsidP="00AE078D">
      <w:pPr>
        <w:spacing w:after="0" w:line="240" w:lineRule="auto"/>
        <w:rPr>
          <w:rFonts w:ascii="Times New Roman" w:hAnsi="Times New Roman" w:cs="Times New Roman"/>
          <w:b/>
          <w:sz w:val="24"/>
          <w:szCs w:val="24"/>
          <w:lang w:val="es-PY"/>
        </w:rPr>
      </w:pPr>
      <w:r w:rsidRPr="001A3768">
        <w:rPr>
          <w:rFonts w:ascii="Times New Roman" w:hAnsi="Times New Roman" w:cs="Times New Roman"/>
          <w:b/>
          <w:sz w:val="24"/>
          <w:szCs w:val="24"/>
          <w:lang w:val="es-PY"/>
        </w:rPr>
        <w:t xml:space="preserve">Resumen </w:t>
      </w:r>
    </w:p>
    <w:p w14:paraId="01291451" w14:textId="1D2C6780" w:rsidR="00AE078D" w:rsidRPr="001A3768" w:rsidRDefault="00AE078D" w:rsidP="00AE078D">
      <w:pPr>
        <w:spacing w:after="0" w:line="240" w:lineRule="auto"/>
        <w:jc w:val="both"/>
        <w:rPr>
          <w:rFonts w:ascii="Times New Roman" w:hAnsi="Times New Roman" w:cs="Times New Roman"/>
        </w:rPr>
      </w:pPr>
      <w:r w:rsidRPr="001A3768">
        <w:rPr>
          <w:rFonts w:ascii="Times New Roman" w:hAnsi="Times New Roman" w:cs="Times New Roman"/>
        </w:rPr>
        <w:t xml:space="preserve">El sistema de Áreas Protegidas del Paraguay fue creado por la Ley 352 en 1994 para poner orden el sistema del país.  Desde 1954 se crearon un total de 102 áreas protegidas. La categoría con mayor cantidad es la “Reserva Natural” que cuadruplica a los Parques Nacionales y Monumentos Naturales. La medición del éxito del SINASIP fue presentada históricamente de una forma simplista, en base a los periodos de expansión en superficie. Este estudio evaluó la cobertura nacional del SINASIP de áreas protegidas, las categorías de manejo y un análisis simple de nivel de implementación. Se analizaron los órganos legales de creación, modificación o de derogación de cada área protegida, como también los patrones encontrados en relación con crecimiento o decrecimiento del sistema en superficie y sus causas. Los resultados señalan fuertes deficiencias en el proceso de creación. Se identificaron problemas traducidos en pérdidas de superficies de área protegida, reducción de categoría de manejo y la pérdida de diez áreas protegidas. Las mayores causas del decrecimiento del sistema en términos de superficie están asociadas a la falta de una gestión adecuada, causas políticas y reclamos de tierras. Existe una preocupante tendencia de cambiar áreas de categorías de </w:t>
      </w:r>
      <w:r w:rsidRPr="001A3768">
        <w:rPr>
          <w:rFonts w:ascii="Times New Roman" w:hAnsi="Times New Roman" w:cs="Times New Roman"/>
        </w:rPr>
        <w:lastRenderedPageBreak/>
        <w:t>conservación estricta a categorías de menor restricción alcanzando las 420 326 hectáreas.  El nivel promedio de implementación en relación con los 5 criterios no llega al 50</w:t>
      </w:r>
      <w:r w:rsidR="00A96FB8">
        <w:rPr>
          <w:rFonts w:ascii="Times New Roman" w:hAnsi="Times New Roman" w:cs="Times New Roman"/>
        </w:rPr>
        <w:t xml:space="preserve"> </w:t>
      </w:r>
      <w:r w:rsidRPr="001A3768">
        <w:rPr>
          <w:rFonts w:ascii="Times New Roman" w:hAnsi="Times New Roman" w:cs="Times New Roman"/>
        </w:rPr>
        <w:t xml:space="preserve">%.  Existen al menos 13 ASP y dos categorías sin implementación. Estos problemas requieren de una urgente atención y de una adecuada reestructuración de índole administrativa. </w:t>
      </w:r>
    </w:p>
    <w:p w14:paraId="1FFD15A9" w14:textId="77777777" w:rsidR="00AE078D" w:rsidRPr="001A3768" w:rsidRDefault="00AE078D" w:rsidP="00AE078D">
      <w:pPr>
        <w:spacing w:after="0" w:line="240" w:lineRule="auto"/>
        <w:jc w:val="both"/>
        <w:rPr>
          <w:rFonts w:ascii="Times New Roman" w:hAnsi="Times New Roman" w:cs="Times New Roman"/>
        </w:rPr>
      </w:pPr>
    </w:p>
    <w:p w14:paraId="4B34AAA5" w14:textId="77777777" w:rsidR="00AE078D" w:rsidRPr="001A3768" w:rsidRDefault="00AE078D" w:rsidP="00AE078D">
      <w:pPr>
        <w:spacing w:after="0" w:line="240" w:lineRule="auto"/>
        <w:rPr>
          <w:rFonts w:ascii="Times New Roman" w:hAnsi="Times New Roman" w:cs="Times New Roman"/>
          <w:sz w:val="24"/>
          <w:szCs w:val="24"/>
          <w:lang w:val="es-PY"/>
        </w:rPr>
      </w:pPr>
      <w:r w:rsidRPr="001A3768">
        <w:rPr>
          <w:rFonts w:ascii="Times New Roman" w:hAnsi="Times New Roman" w:cs="Times New Roman"/>
          <w:b/>
          <w:iCs/>
          <w:sz w:val="24"/>
          <w:szCs w:val="24"/>
          <w:lang w:val="es-PY"/>
        </w:rPr>
        <w:t>Palabras clave:</w:t>
      </w:r>
      <w:r w:rsidRPr="001A3768">
        <w:rPr>
          <w:rFonts w:ascii="Times New Roman" w:hAnsi="Times New Roman" w:cs="Times New Roman"/>
          <w:sz w:val="24"/>
          <w:szCs w:val="24"/>
          <w:lang w:val="es-PY"/>
        </w:rPr>
        <w:t xml:space="preserve"> Categorías; Gobernanza; Manejo de Unidades de Conservación; Reserva de Biósfera.</w:t>
      </w:r>
    </w:p>
    <w:p w14:paraId="4DACBF6B" w14:textId="77777777" w:rsidR="00AE078D" w:rsidRPr="001A3768" w:rsidRDefault="00AE078D" w:rsidP="00F909D1">
      <w:pPr>
        <w:spacing w:after="0" w:line="240" w:lineRule="auto"/>
        <w:rPr>
          <w:rFonts w:ascii="Times New Roman" w:hAnsi="Times New Roman" w:cs="Times New Roman"/>
          <w:b/>
          <w:sz w:val="24"/>
          <w:szCs w:val="24"/>
          <w:lang w:val="es-PY"/>
        </w:rPr>
      </w:pPr>
    </w:p>
    <w:p w14:paraId="15722AD4" w14:textId="77777777" w:rsidR="00BF5A03" w:rsidRPr="001A3768" w:rsidRDefault="00BF5A03" w:rsidP="0024356A">
      <w:pPr>
        <w:pStyle w:val="Prrafodelista"/>
        <w:numPr>
          <w:ilvl w:val="0"/>
          <w:numId w:val="8"/>
        </w:numPr>
        <w:spacing w:after="0" w:line="240" w:lineRule="auto"/>
        <w:jc w:val="both"/>
        <w:rPr>
          <w:rFonts w:ascii="Times New Roman" w:hAnsi="Times New Roman" w:cs="Times New Roman"/>
          <w:b/>
          <w:sz w:val="24"/>
          <w:szCs w:val="24"/>
          <w:lang w:val="en-GB"/>
        </w:rPr>
      </w:pPr>
      <w:r w:rsidRPr="001A3768">
        <w:rPr>
          <w:rFonts w:ascii="Times New Roman" w:hAnsi="Times New Roman" w:cs="Times New Roman"/>
          <w:b/>
          <w:sz w:val="24"/>
          <w:szCs w:val="24"/>
          <w:lang w:val="en-GB"/>
        </w:rPr>
        <w:t>Introduction</w:t>
      </w:r>
    </w:p>
    <w:p w14:paraId="15722AD5" w14:textId="77777777" w:rsidR="00B07045" w:rsidRPr="001A3768" w:rsidRDefault="00B07045" w:rsidP="00270AC7">
      <w:pPr>
        <w:spacing w:after="0" w:line="240" w:lineRule="auto"/>
        <w:jc w:val="both"/>
        <w:rPr>
          <w:rFonts w:ascii="Times New Roman" w:hAnsi="Times New Roman" w:cs="Times New Roman"/>
          <w:b/>
          <w:sz w:val="24"/>
          <w:szCs w:val="24"/>
          <w:lang w:val="en-GB"/>
        </w:rPr>
      </w:pPr>
    </w:p>
    <w:p w14:paraId="15722AD6" w14:textId="518AFA18" w:rsidR="00F82E74" w:rsidRPr="001A3768" w:rsidRDefault="001F46DB" w:rsidP="00270AC7">
      <w:pPr>
        <w:spacing w:after="0" w:line="240" w:lineRule="auto"/>
        <w:jc w:val="both"/>
        <w:rPr>
          <w:rFonts w:ascii="Times New Roman" w:hAnsi="Times New Roman" w:cs="Times New Roman"/>
          <w:sz w:val="24"/>
          <w:szCs w:val="24"/>
          <w:lang w:val="en-GB"/>
        </w:rPr>
      </w:pPr>
      <w:r w:rsidRPr="001A3768">
        <w:rPr>
          <w:rFonts w:ascii="Times New Roman" w:hAnsi="Times New Roman" w:cs="Times New Roman"/>
          <w:sz w:val="24"/>
          <w:szCs w:val="24"/>
          <w:lang w:val="en-GB"/>
        </w:rPr>
        <w:t>Historically, p</w:t>
      </w:r>
      <w:r w:rsidR="00BF5A03" w:rsidRPr="001A3768">
        <w:rPr>
          <w:rFonts w:ascii="Times New Roman" w:hAnsi="Times New Roman" w:cs="Times New Roman"/>
          <w:sz w:val="24"/>
          <w:szCs w:val="24"/>
          <w:lang w:val="en-GB"/>
        </w:rPr>
        <w:t>rotected areas developed late in Paraguay</w:t>
      </w:r>
      <w:r w:rsidRPr="001A3768">
        <w:rPr>
          <w:rFonts w:ascii="Times New Roman" w:hAnsi="Times New Roman" w:cs="Times New Roman"/>
          <w:sz w:val="24"/>
          <w:szCs w:val="24"/>
          <w:lang w:val="en-GB"/>
        </w:rPr>
        <w:t>,</w:t>
      </w:r>
      <w:r w:rsidR="00BF5A03" w:rsidRPr="001A3768">
        <w:rPr>
          <w:rFonts w:ascii="Times New Roman" w:hAnsi="Times New Roman" w:cs="Times New Roman"/>
          <w:sz w:val="24"/>
          <w:szCs w:val="24"/>
          <w:lang w:val="en-GB"/>
        </w:rPr>
        <w:t xml:space="preserve"> </w:t>
      </w:r>
      <w:r w:rsidRPr="001A3768">
        <w:rPr>
          <w:rFonts w:ascii="Times New Roman" w:hAnsi="Times New Roman" w:cs="Times New Roman"/>
          <w:sz w:val="24"/>
          <w:szCs w:val="24"/>
          <w:lang w:val="en-GB"/>
        </w:rPr>
        <w:t xml:space="preserve">compared to other countries </w:t>
      </w:r>
      <w:r w:rsidR="00BF5A03" w:rsidRPr="001A3768">
        <w:rPr>
          <w:rFonts w:ascii="Times New Roman" w:hAnsi="Times New Roman" w:cs="Times New Roman"/>
          <w:sz w:val="24"/>
          <w:szCs w:val="24"/>
          <w:lang w:val="en-GB"/>
        </w:rPr>
        <w:t xml:space="preserve">in Latin America </w:t>
      </w:r>
      <w:r w:rsidR="00F82E74" w:rsidRPr="001A3768">
        <w:rPr>
          <w:rFonts w:ascii="Times New Roman" w:hAnsi="Times New Roman" w:cs="Times New Roman"/>
          <w:sz w:val="24"/>
          <w:szCs w:val="24"/>
          <w:lang w:val="en-GB"/>
        </w:rPr>
        <w:t xml:space="preserve">where </w:t>
      </w:r>
      <w:r w:rsidR="00721576" w:rsidRPr="001A3768">
        <w:rPr>
          <w:rFonts w:ascii="Times New Roman" w:hAnsi="Times New Roman" w:cs="Times New Roman"/>
          <w:sz w:val="24"/>
          <w:szCs w:val="24"/>
          <w:lang w:val="en-GB"/>
        </w:rPr>
        <w:t xml:space="preserve">significant </w:t>
      </w:r>
      <w:r w:rsidR="00F82E74" w:rsidRPr="001A3768">
        <w:rPr>
          <w:rFonts w:ascii="Times New Roman" w:hAnsi="Times New Roman" w:cs="Times New Roman"/>
          <w:sz w:val="24"/>
          <w:szCs w:val="24"/>
          <w:lang w:val="en-GB"/>
        </w:rPr>
        <w:t xml:space="preserve">advances were achieved during the last 20 years </w:t>
      </w:r>
      <w:r w:rsidR="00BF5A03" w:rsidRPr="001A3768">
        <w:rPr>
          <w:rFonts w:ascii="Times New Roman" w:hAnsi="Times New Roman" w:cs="Times New Roman"/>
          <w:sz w:val="24"/>
          <w:szCs w:val="24"/>
          <w:lang w:val="en-GB"/>
        </w:rPr>
        <w:t>(</w:t>
      </w:r>
      <w:proofErr w:type="spellStart"/>
      <w:r w:rsidR="00BF5A03" w:rsidRPr="001A3768">
        <w:rPr>
          <w:rFonts w:ascii="Times New Roman" w:hAnsi="Times New Roman" w:cs="Times New Roman"/>
          <w:color w:val="548DD4" w:themeColor="text2" w:themeTint="99"/>
          <w:sz w:val="24"/>
          <w:szCs w:val="24"/>
          <w:lang w:val="en-GB"/>
        </w:rPr>
        <w:t>El</w:t>
      </w:r>
      <w:r w:rsidR="004F63B1" w:rsidRPr="001A3768">
        <w:rPr>
          <w:rFonts w:ascii="Times New Roman" w:hAnsi="Times New Roman" w:cs="Times New Roman"/>
          <w:color w:val="548DD4" w:themeColor="text2" w:themeTint="99"/>
          <w:sz w:val="24"/>
          <w:szCs w:val="24"/>
          <w:lang w:val="en-GB"/>
        </w:rPr>
        <w:t>b</w:t>
      </w:r>
      <w:r w:rsidR="00BF5A03" w:rsidRPr="001A3768">
        <w:rPr>
          <w:rFonts w:ascii="Times New Roman" w:hAnsi="Times New Roman" w:cs="Times New Roman"/>
          <w:color w:val="548DD4" w:themeColor="text2" w:themeTint="99"/>
          <w:sz w:val="24"/>
          <w:szCs w:val="24"/>
          <w:lang w:val="en-GB"/>
        </w:rPr>
        <w:t>ers</w:t>
      </w:r>
      <w:proofErr w:type="spellEnd"/>
      <w:r w:rsidR="00BF5A03" w:rsidRPr="001A3768">
        <w:rPr>
          <w:rFonts w:ascii="Times New Roman" w:hAnsi="Times New Roman" w:cs="Times New Roman"/>
          <w:color w:val="548DD4" w:themeColor="text2" w:themeTint="99"/>
          <w:sz w:val="24"/>
          <w:szCs w:val="24"/>
          <w:lang w:val="en-GB"/>
        </w:rPr>
        <w:t>, 2011</w:t>
      </w:r>
      <w:r w:rsidR="00BF5A03" w:rsidRPr="001A3768">
        <w:rPr>
          <w:rFonts w:ascii="Times New Roman" w:hAnsi="Times New Roman" w:cs="Times New Roman"/>
          <w:sz w:val="24"/>
          <w:szCs w:val="24"/>
          <w:lang w:val="en-GB"/>
        </w:rPr>
        <w:t>)</w:t>
      </w:r>
      <w:r w:rsidR="00E81DD2" w:rsidRPr="001A3768">
        <w:rPr>
          <w:rFonts w:ascii="Times New Roman" w:hAnsi="Times New Roman" w:cs="Times New Roman"/>
          <w:sz w:val="24"/>
          <w:szCs w:val="24"/>
          <w:lang w:val="en-GB"/>
        </w:rPr>
        <w:t>;</w:t>
      </w:r>
      <w:r w:rsidR="00F82E74" w:rsidRPr="001A3768">
        <w:rPr>
          <w:rFonts w:ascii="Times New Roman" w:hAnsi="Times New Roman" w:cs="Times New Roman"/>
          <w:sz w:val="24"/>
          <w:szCs w:val="24"/>
          <w:lang w:val="en-GB"/>
        </w:rPr>
        <w:t xml:space="preserve"> successful cases of protected areas management </w:t>
      </w:r>
      <w:r w:rsidR="00E81DD2" w:rsidRPr="001A3768">
        <w:rPr>
          <w:rFonts w:ascii="Times New Roman" w:hAnsi="Times New Roman" w:cs="Times New Roman"/>
          <w:sz w:val="24"/>
          <w:szCs w:val="24"/>
          <w:lang w:val="en-GB"/>
        </w:rPr>
        <w:t xml:space="preserve">can be found </w:t>
      </w:r>
      <w:r w:rsidR="00F82E74" w:rsidRPr="001A3768">
        <w:rPr>
          <w:rFonts w:ascii="Times New Roman" w:hAnsi="Times New Roman" w:cs="Times New Roman"/>
          <w:sz w:val="24"/>
          <w:szCs w:val="24"/>
          <w:lang w:val="en-GB"/>
        </w:rPr>
        <w:t>in Argentina, Brazil</w:t>
      </w:r>
      <w:r w:rsidR="00E81DD2" w:rsidRPr="001A3768">
        <w:rPr>
          <w:rFonts w:ascii="Times New Roman" w:hAnsi="Times New Roman" w:cs="Times New Roman"/>
          <w:sz w:val="24"/>
          <w:szCs w:val="24"/>
          <w:lang w:val="en-GB"/>
        </w:rPr>
        <w:t>,</w:t>
      </w:r>
      <w:r w:rsidR="00F82E74" w:rsidRPr="001A3768">
        <w:rPr>
          <w:rFonts w:ascii="Times New Roman" w:hAnsi="Times New Roman" w:cs="Times New Roman"/>
          <w:sz w:val="24"/>
          <w:szCs w:val="24"/>
          <w:lang w:val="en-GB"/>
        </w:rPr>
        <w:t xml:space="preserve"> and Costa Rica. The role of central and subnational governments</w:t>
      </w:r>
      <w:r w:rsidR="00FE0657" w:rsidRPr="001A3768">
        <w:rPr>
          <w:rFonts w:ascii="Times New Roman" w:hAnsi="Times New Roman" w:cs="Times New Roman"/>
          <w:sz w:val="24"/>
          <w:szCs w:val="24"/>
          <w:lang w:val="en-GB"/>
        </w:rPr>
        <w:t>,</w:t>
      </w:r>
      <w:r w:rsidR="00F82E74" w:rsidRPr="001A3768">
        <w:rPr>
          <w:rFonts w:ascii="Times New Roman" w:hAnsi="Times New Roman" w:cs="Times New Roman"/>
          <w:sz w:val="24"/>
          <w:szCs w:val="24"/>
          <w:lang w:val="en-GB"/>
        </w:rPr>
        <w:t xml:space="preserve"> </w:t>
      </w:r>
      <w:r w:rsidR="00FE0657" w:rsidRPr="001A3768">
        <w:rPr>
          <w:rFonts w:ascii="Times New Roman" w:hAnsi="Times New Roman" w:cs="Times New Roman"/>
          <w:sz w:val="24"/>
          <w:szCs w:val="24"/>
          <w:lang w:val="en-GB"/>
        </w:rPr>
        <w:t xml:space="preserve">and </w:t>
      </w:r>
      <w:r w:rsidR="00F82E74" w:rsidRPr="001A3768">
        <w:rPr>
          <w:rFonts w:ascii="Times New Roman" w:hAnsi="Times New Roman" w:cs="Times New Roman"/>
          <w:sz w:val="24"/>
          <w:szCs w:val="24"/>
          <w:lang w:val="en-GB"/>
        </w:rPr>
        <w:t>other governance bodies such as the Civil Society Organizations for privately</w:t>
      </w:r>
      <w:r w:rsidR="00D966BF" w:rsidRPr="001A3768">
        <w:rPr>
          <w:rFonts w:ascii="Times New Roman" w:hAnsi="Times New Roman" w:cs="Times New Roman"/>
          <w:sz w:val="24"/>
          <w:szCs w:val="24"/>
          <w:lang w:val="en-GB"/>
        </w:rPr>
        <w:t xml:space="preserve"> </w:t>
      </w:r>
      <w:r w:rsidR="00F82E74" w:rsidRPr="001A3768">
        <w:rPr>
          <w:rFonts w:ascii="Times New Roman" w:hAnsi="Times New Roman" w:cs="Times New Roman"/>
          <w:sz w:val="24"/>
          <w:szCs w:val="24"/>
          <w:lang w:val="en-GB"/>
        </w:rPr>
        <w:t>protected areas</w:t>
      </w:r>
      <w:r w:rsidR="00FE0657" w:rsidRPr="001A3768">
        <w:rPr>
          <w:rFonts w:ascii="Times New Roman" w:hAnsi="Times New Roman" w:cs="Times New Roman"/>
          <w:sz w:val="24"/>
          <w:szCs w:val="24"/>
          <w:lang w:val="en-GB"/>
        </w:rPr>
        <w:t>,</w:t>
      </w:r>
      <w:r w:rsidR="00F82E74" w:rsidRPr="001A3768">
        <w:rPr>
          <w:rFonts w:ascii="Times New Roman" w:hAnsi="Times New Roman" w:cs="Times New Roman"/>
          <w:sz w:val="24"/>
          <w:szCs w:val="24"/>
          <w:lang w:val="en-GB"/>
        </w:rPr>
        <w:t xml:space="preserve"> has been recently published (</w:t>
      </w:r>
      <w:r w:rsidR="00F82E74" w:rsidRPr="001A3768">
        <w:rPr>
          <w:rFonts w:ascii="Times New Roman" w:hAnsi="Times New Roman" w:cs="Times New Roman"/>
          <w:color w:val="548DD4" w:themeColor="text2" w:themeTint="99"/>
          <w:sz w:val="24"/>
          <w:szCs w:val="24"/>
          <w:lang w:val="en-GB"/>
        </w:rPr>
        <w:t xml:space="preserve">Mitchell </w:t>
      </w:r>
      <w:r w:rsidR="00FD7BF1" w:rsidRPr="001A3768">
        <w:rPr>
          <w:rFonts w:ascii="Times New Roman" w:hAnsi="Times New Roman" w:cs="Times New Roman"/>
          <w:i/>
          <w:iCs/>
          <w:color w:val="548DD4" w:themeColor="text2" w:themeTint="99"/>
          <w:sz w:val="24"/>
          <w:szCs w:val="24"/>
          <w:lang w:val="en-GB"/>
        </w:rPr>
        <w:t>et al</w:t>
      </w:r>
      <w:r w:rsidR="00F82E74" w:rsidRPr="001A3768">
        <w:rPr>
          <w:rFonts w:ascii="Times New Roman" w:hAnsi="Times New Roman" w:cs="Times New Roman"/>
          <w:color w:val="548DD4" w:themeColor="text2" w:themeTint="99"/>
          <w:sz w:val="24"/>
          <w:szCs w:val="24"/>
          <w:lang w:val="en-GB"/>
        </w:rPr>
        <w:t>., 2019</w:t>
      </w:r>
      <w:r w:rsidR="00F82E74" w:rsidRPr="001A3768">
        <w:rPr>
          <w:rFonts w:ascii="Times New Roman" w:hAnsi="Times New Roman" w:cs="Times New Roman"/>
          <w:sz w:val="24"/>
          <w:szCs w:val="24"/>
          <w:lang w:val="en-GB"/>
        </w:rPr>
        <w:t xml:space="preserve">). </w:t>
      </w:r>
    </w:p>
    <w:p w14:paraId="15722AD7" w14:textId="77777777" w:rsidR="00F82E74" w:rsidRPr="001A3768" w:rsidRDefault="00F82E74" w:rsidP="00270AC7">
      <w:pPr>
        <w:spacing w:after="0" w:line="240" w:lineRule="auto"/>
        <w:jc w:val="both"/>
        <w:rPr>
          <w:rFonts w:ascii="Times New Roman" w:hAnsi="Times New Roman" w:cs="Times New Roman"/>
          <w:sz w:val="24"/>
          <w:szCs w:val="24"/>
          <w:lang w:val="en-GB"/>
        </w:rPr>
      </w:pPr>
    </w:p>
    <w:p w14:paraId="03BBAB26" w14:textId="2675FA5B" w:rsidR="009D08D1" w:rsidRPr="001A3768" w:rsidRDefault="00BF5A03" w:rsidP="00270AC7">
      <w:pPr>
        <w:spacing w:after="0" w:line="240" w:lineRule="auto"/>
        <w:jc w:val="both"/>
        <w:rPr>
          <w:rFonts w:ascii="Times New Roman" w:hAnsi="Times New Roman" w:cs="Times New Roman"/>
          <w:sz w:val="24"/>
          <w:szCs w:val="24"/>
          <w:lang w:val="en-GB"/>
        </w:rPr>
      </w:pPr>
      <w:r w:rsidRPr="001A3768">
        <w:rPr>
          <w:rFonts w:ascii="Times New Roman" w:hAnsi="Times New Roman" w:cs="Times New Roman"/>
          <w:sz w:val="24"/>
          <w:szCs w:val="24"/>
          <w:lang w:val="en-GB"/>
        </w:rPr>
        <w:t>In 1948</w:t>
      </w:r>
      <w:r w:rsidR="00B07045" w:rsidRPr="001A3768">
        <w:rPr>
          <w:rFonts w:ascii="Times New Roman" w:hAnsi="Times New Roman" w:cs="Times New Roman"/>
          <w:sz w:val="24"/>
          <w:szCs w:val="24"/>
          <w:lang w:val="en-GB"/>
        </w:rPr>
        <w:t>,</w:t>
      </w:r>
      <w:r w:rsidRPr="001A3768">
        <w:rPr>
          <w:rFonts w:ascii="Times New Roman" w:hAnsi="Times New Roman" w:cs="Times New Roman"/>
          <w:sz w:val="24"/>
          <w:szCs w:val="24"/>
          <w:lang w:val="en-GB"/>
        </w:rPr>
        <w:t xml:space="preserve"> the</w:t>
      </w:r>
      <w:r w:rsidR="001F46DB" w:rsidRPr="001A3768">
        <w:rPr>
          <w:rFonts w:ascii="Times New Roman" w:hAnsi="Times New Roman" w:cs="Times New Roman"/>
          <w:sz w:val="24"/>
          <w:szCs w:val="24"/>
          <w:lang w:val="en-GB"/>
        </w:rPr>
        <w:t xml:space="preserve"> first</w:t>
      </w:r>
      <w:r w:rsidRPr="001A3768">
        <w:rPr>
          <w:rFonts w:ascii="Times New Roman" w:hAnsi="Times New Roman" w:cs="Times New Roman"/>
          <w:sz w:val="24"/>
          <w:szCs w:val="24"/>
          <w:lang w:val="en-GB"/>
        </w:rPr>
        <w:t xml:space="preserve"> Reserve </w:t>
      </w:r>
      <w:r w:rsidR="001F46DB" w:rsidRPr="001A3768">
        <w:rPr>
          <w:rFonts w:ascii="Times New Roman" w:hAnsi="Times New Roman" w:cs="Times New Roman"/>
          <w:sz w:val="24"/>
          <w:szCs w:val="24"/>
          <w:lang w:val="en-GB"/>
        </w:rPr>
        <w:t>Area</w:t>
      </w:r>
      <w:r w:rsidRPr="001A3768">
        <w:rPr>
          <w:rFonts w:ascii="Times New Roman" w:hAnsi="Times New Roman" w:cs="Times New Roman"/>
          <w:sz w:val="24"/>
          <w:szCs w:val="24"/>
          <w:lang w:val="en-GB"/>
        </w:rPr>
        <w:t xml:space="preserve"> of Cerro </w:t>
      </w:r>
      <w:proofErr w:type="spellStart"/>
      <w:r w:rsidRPr="001A3768">
        <w:rPr>
          <w:rFonts w:ascii="Times New Roman" w:hAnsi="Times New Roman" w:cs="Times New Roman"/>
          <w:sz w:val="24"/>
          <w:szCs w:val="24"/>
          <w:lang w:val="en-GB"/>
        </w:rPr>
        <w:t>Lambaré</w:t>
      </w:r>
      <w:proofErr w:type="spellEnd"/>
      <w:r w:rsidRPr="001A3768">
        <w:rPr>
          <w:rFonts w:ascii="Times New Roman" w:hAnsi="Times New Roman" w:cs="Times New Roman"/>
          <w:sz w:val="24"/>
          <w:szCs w:val="24"/>
          <w:lang w:val="en-GB"/>
        </w:rPr>
        <w:t xml:space="preserve"> was created</w:t>
      </w:r>
      <w:r w:rsidR="00721576" w:rsidRPr="001A3768">
        <w:rPr>
          <w:rFonts w:ascii="Times New Roman" w:hAnsi="Times New Roman" w:cs="Times New Roman"/>
          <w:sz w:val="24"/>
          <w:szCs w:val="24"/>
          <w:lang w:val="en-GB"/>
        </w:rPr>
        <w:t>.</w:t>
      </w:r>
      <w:r w:rsidRPr="001A3768">
        <w:rPr>
          <w:rFonts w:ascii="Times New Roman" w:hAnsi="Times New Roman" w:cs="Times New Roman"/>
          <w:sz w:val="24"/>
          <w:szCs w:val="24"/>
          <w:lang w:val="en-GB"/>
        </w:rPr>
        <w:t xml:space="preserve"> </w:t>
      </w:r>
      <w:r w:rsidR="00721576" w:rsidRPr="001A3768">
        <w:rPr>
          <w:rFonts w:ascii="Times New Roman" w:hAnsi="Times New Roman" w:cs="Times New Roman"/>
          <w:sz w:val="24"/>
          <w:szCs w:val="24"/>
          <w:lang w:val="en-GB"/>
        </w:rPr>
        <w:t>I</w:t>
      </w:r>
      <w:r w:rsidR="001F46DB" w:rsidRPr="001A3768">
        <w:rPr>
          <w:rFonts w:ascii="Times New Roman" w:hAnsi="Times New Roman" w:cs="Times New Roman"/>
          <w:sz w:val="24"/>
          <w:szCs w:val="24"/>
          <w:lang w:val="en-GB"/>
        </w:rPr>
        <w:t xml:space="preserve">t </w:t>
      </w:r>
      <w:r w:rsidR="00721576" w:rsidRPr="001A3768">
        <w:rPr>
          <w:rFonts w:ascii="Times New Roman" w:hAnsi="Times New Roman" w:cs="Times New Roman"/>
          <w:sz w:val="24"/>
          <w:szCs w:val="24"/>
          <w:lang w:val="en-GB"/>
        </w:rPr>
        <w:t xml:space="preserve">was not </w:t>
      </w:r>
      <w:r w:rsidR="001F46DB" w:rsidRPr="001A3768">
        <w:rPr>
          <w:rFonts w:ascii="Times New Roman" w:hAnsi="Times New Roman" w:cs="Times New Roman"/>
          <w:sz w:val="24"/>
          <w:szCs w:val="24"/>
          <w:lang w:val="en-GB"/>
        </w:rPr>
        <w:t xml:space="preserve">until </w:t>
      </w:r>
      <w:r w:rsidRPr="001A3768">
        <w:rPr>
          <w:rFonts w:ascii="Times New Roman" w:hAnsi="Times New Roman" w:cs="Times New Roman"/>
          <w:sz w:val="24"/>
          <w:szCs w:val="24"/>
          <w:lang w:val="en-GB"/>
        </w:rPr>
        <w:t xml:space="preserve">1994 </w:t>
      </w:r>
      <w:r w:rsidR="001F46DB" w:rsidRPr="001A3768">
        <w:rPr>
          <w:rFonts w:ascii="Times New Roman" w:hAnsi="Times New Roman" w:cs="Times New Roman"/>
          <w:sz w:val="24"/>
          <w:szCs w:val="24"/>
          <w:lang w:val="en-GB"/>
        </w:rPr>
        <w:t xml:space="preserve">that </w:t>
      </w:r>
      <w:r w:rsidRPr="001A3768">
        <w:rPr>
          <w:rFonts w:ascii="Times New Roman" w:hAnsi="Times New Roman" w:cs="Times New Roman"/>
          <w:sz w:val="24"/>
          <w:szCs w:val="24"/>
          <w:lang w:val="en-GB"/>
        </w:rPr>
        <w:t>the National System of Wild</w:t>
      </w:r>
      <w:r w:rsidR="00A22EF8" w:rsidRPr="001A3768">
        <w:rPr>
          <w:rFonts w:ascii="Times New Roman" w:hAnsi="Times New Roman" w:cs="Times New Roman"/>
          <w:sz w:val="24"/>
          <w:szCs w:val="24"/>
          <w:lang w:val="en-GB"/>
        </w:rPr>
        <w:t xml:space="preserve"> </w:t>
      </w:r>
      <w:r w:rsidRPr="001A3768">
        <w:rPr>
          <w:rFonts w:ascii="Times New Roman" w:hAnsi="Times New Roman" w:cs="Times New Roman"/>
          <w:sz w:val="24"/>
          <w:szCs w:val="24"/>
          <w:lang w:val="en-GB"/>
        </w:rPr>
        <w:t xml:space="preserve">Protected Areas </w:t>
      </w:r>
      <w:r w:rsidR="00B07045" w:rsidRPr="001A3768">
        <w:rPr>
          <w:rFonts w:ascii="Times New Roman" w:hAnsi="Times New Roman" w:cs="Times New Roman"/>
          <w:sz w:val="24"/>
          <w:szCs w:val="24"/>
          <w:lang w:val="en-GB"/>
        </w:rPr>
        <w:t xml:space="preserve">(known as </w:t>
      </w:r>
      <w:r w:rsidRPr="001A3768">
        <w:rPr>
          <w:rFonts w:ascii="Times New Roman" w:hAnsi="Times New Roman" w:cs="Times New Roman"/>
          <w:sz w:val="24"/>
          <w:szCs w:val="24"/>
          <w:lang w:val="en-GB"/>
        </w:rPr>
        <w:t>SINASIP</w:t>
      </w:r>
      <w:r w:rsidR="00B07045" w:rsidRPr="001A3768">
        <w:rPr>
          <w:rFonts w:ascii="Times New Roman" w:hAnsi="Times New Roman" w:cs="Times New Roman"/>
          <w:sz w:val="24"/>
          <w:szCs w:val="24"/>
          <w:lang w:val="en-GB"/>
        </w:rPr>
        <w:t>)</w:t>
      </w:r>
      <w:r w:rsidRPr="001A3768">
        <w:rPr>
          <w:rFonts w:ascii="Times New Roman" w:hAnsi="Times New Roman" w:cs="Times New Roman"/>
          <w:sz w:val="24"/>
          <w:szCs w:val="24"/>
          <w:lang w:val="en-GB"/>
        </w:rPr>
        <w:t xml:space="preserve"> was established by Law</w:t>
      </w:r>
      <w:r w:rsidR="001F46DB" w:rsidRPr="001A3768">
        <w:rPr>
          <w:rFonts w:ascii="Times New Roman" w:hAnsi="Times New Roman" w:cs="Times New Roman"/>
          <w:sz w:val="24"/>
          <w:szCs w:val="24"/>
          <w:lang w:val="en-GB"/>
        </w:rPr>
        <w:t xml:space="preserve"> </w:t>
      </w:r>
      <w:r w:rsidR="00721576" w:rsidRPr="001A3768">
        <w:rPr>
          <w:rFonts w:ascii="Times New Roman" w:hAnsi="Times New Roman" w:cs="Times New Roman"/>
          <w:sz w:val="24"/>
          <w:szCs w:val="24"/>
          <w:lang w:val="en-GB"/>
        </w:rPr>
        <w:t xml:space="preserve">No. </w:t>
      </w:r>
      <w:r w:rsidR="001F46DB" w:rsidRPr="001A3768">
        <w:rPr>
          <w:rFonts w:ascii="Times New Roman" w:hAnsi="Times New Roman" w:cs="Times New Roman"/>
          <w:sz w:val="24"/>
          <w:szCs w:val="24"/>
          <w:lang w:val="en-GB"/>
        </w:rPr>
        <w:t xml:space="preserve">352/94 on </w:t>
      </w:r>
      <w:r w:rsidR="00F32CF2">
        <w:rPr>
          <w:rFonts w:ascii="Times New Roman" w:hAnsi="Times New Roman" w:cs="Times New Roman"/>
          <w:sz w:val="24"/>
          <w:szCs w:val="24"/>
          <w:lang w:val="en-GB"/>
        </w:rPr>
        <w:t>“</w:t>
      </w:r>
      <w:r w:rsidR="001F46DB" w:rsidRPr="001A3768">
        <w:rPr>
          <w:rFonts w:ascii="Times New Roman" w:hAnsi="Times New Roman" w:cs="Times New Roman"/>
          <w:sz w:val="24"/>
          <w:szCs w:val="24"/>
          <w:lang w:val="en-GB"/>
        </w:rPr>
        <w:t>W</w:t>
      </w:r>
      <w:r w:rsidRPr="001A3768">
        <w:rPr>
          <w:rFonts w:ascii="Times New Roman" w:hAnsi="Times New Roman" w:cs="Times New Roman"/>
          <w:sz w:val="24"/>
          <w:szCs w:val="24"/>
          <w:lang w:val="en-GB"/>
        </w:rPr>
        <w:t>ild</w:t>
      </w:r>
      <w:r w:rsidR="001F46DB" w:rsidRPr="001A3768">
        <w:rPr>
          <w:rFonts w:ascii="Times New Roman" w:hAnsi="Times New Roman" w:cs="Times New Roman"/>
          <w:sz w:val="24"/>
          <w:szCs w:val="24"/>
          <w:lang w:val="en-GB"/>
        </w:rPr>
        <w:t xml:space="preserve"> </w:t>
      </w:r>
      <w:r w:rsidR="009C2B51" w:rsidRPr="001A3768">
        <w:rPr>
          <w:rFonts w:ascii="Times New Roman" w:hAnsi="Times New Roman" w:cs="Times New Roman"/>
          <w:sz w:val="24"/>
          <w:szCs w:val="24"/>
          <w:lang w:val="en-GB"/>
        </w:rPr>
        <w:t xml:space="preserve">Protected </w:t>
      </w:r>
      <w:r w:rsidR="001F46DB" w:rsidRPr="001A3768">
        <w:rPr>
          <w:rFonts w:ascii="Times New Roman" w:hAnsi="Times New Roman" w:cs="Times New Roman"/>
          <w:sz w:val="24"/>
          <w:szCs w:val="24"/>
          <w:lang w:val="en-GB"/>
        </w:rPr>
        <w:t>A</w:t>
      </w:r>
      <w:r w:rsidRPr="001A3768">
        <w:rPr>
          <w:rFonts w:ascii="Times New Roman" w:hAnsi="Times New Roman" w:cs="Times New Roman"/>
          <w:sz w:val="24"/>
          <w:szCs w:val="24"/>
          <w:lang w:val="en-GB"/>
        </w:rPr>
        <w:t>reas</w:t>
      </w:r>
      <w:r w:rsidR="00F32CF2">
        <w:rPr>
          <w:rFonts w:ascii="Times New Roman" w:hAnsi="Times New Roman" w:cs="Times New Roman"/>
          <w:sz w:val="24"/>
          <w:szCs w:val="24"/>
          <w:lang w:val="en-GB"/>
        </w:rPr>
        <w:t>”</w:t>
      </w:r>
      <w:r w:rsidRPr="001A3768">
        <w:rPr>
          <w:rFonts w:ascii="Times New Roman" w:hAnsi="Times New Roman" w:cs="Times New Roman"/>
          <w:sz w:val="24"/>
          <w:szCs w:val="24"/>
          <w:lang w:val="en-GB"/>
        </w:rPr>
        <w:t xml:space="preserve"> or </w:t>
      </w:r>
      <w:r w:rsidR="00F32CF2">
        <w:rPr>
          <w:rFonts w:ascii="Times New Roman" w:hAnsi="Times New Roman" w:cs="Times New Roman"/>
          <w:sz w:val="24"/>
          <w:szCs w:val="24"/>
          <w:lang w:val="en-GB"/>
        </w:rPr>
        <w:t>“</w:t>
      </w:r>
      <w:r w:rsidRPr="001A3768">
        <w:rPr>
          <w:rFonts w:ascii="Times New Roman" w:hAnsi="Times New Roman" w:cs="Times New Roman"/>
          <w:sz w:val="24"/>
          <w:szCs w:val="24"/>
          <w:lang w:val="en-GB"/>
        </w:rPr>
        <w:t>ASP</w:t>
      </w:r>
      <w:r w:rsidR="001F46DB" w:rsidRPr="001A3768">
        <w:rPr>
          <w:rFonts w:ascii="Times New Roman" w:hAnsi="Times New Roman" w:cs="Times New Roman"/>
          <w:sz w:val="24"/>
          <w:szCs w:val="24"/>
          <w:lang w:val="en-GB"/>
        </w:rPr>
        <w:t>s</w:t>
      </w:r>
      <w:r w:rsidR="00F32CF2">
        <w:rPr>
          <w:rFonts w:ascii="Times New Roman" w:hAnsi="Times New Roman" w:cs="Times New Roman"/>
          <w:sz w:val="24"/>
          <w:szCs w:val="24"/>
          <w:lang w:val="en-GB"/>
        </w:rPr>
        <w:t>”</w:t>
      </w:r>
      <w:r w:rsidR="001F46DB" w:rsidRPr="001A3768">
        <w:rPr>
          <w:rFonts w:ascii="Times New Roman" w:hAnsi="Times New Roman" w:cs="Times New Roman"/>
          <w:sz w:val="24"/>
          <w:szCs w:val="24"/>
          <w:lang w:val="en-GB"/>
        </w:rPr>
        <w:t xml:space="preserve"> (</w:t>
      </w:r>
      <w:r w:rsidR="00D32702" w:rsidRPr="001A3768">
        <w:rPr>
          <w:rFonts w:ascii="Times New Roman" w:hAnsi="Times New Roman" w:cs="Times New Roman"/>
          <w:sz w:val="24"/>
          <w:szCs w:val="24"/>
          <w:lang w:val="en-US"/>
        </w:rPr>
        <w:t xml:space="preserve">Spanish acronym for </w:t>
      </w:r>
      <w:proofErr w:type="spellStart"/>
      <w:r w:rsidR="00A22EF8" w:rsidRPr="008B4561">
        <w:rPr>
          <w:rFonts w:ascii="Times New Roman" w:hAnsi="Times New Roman" w:cs="Times New Roman"/>
          <w:i/>
          <w:sz w:val="24"/>
          <w:szCs w:val="24"/>
          <w:lang w:val="en-US"/>
        </w:rPr>
        <w:t>Á</w:t>
      </w:r>
      <w:r w:rsidR="00D32702" w:rsidRPr="008B4561">
        <w:rPr>
          <w:rFonts w:ascii="Times New Roman" w:hAnsi="Times New Roman" w:cs="Times New Roman"/>
          <w:i/>
          <w:sz w:val="24"/>
          <w:szCs w:val="24"/>
          <w:lang w:val="en-US"/>
        </w:rPr>
        <w:t>reas</w:t>
      </w:r>
      <w:proofErr w:type="spellEnd"/>
      <w:r w:rsidR="00D32702" w:rsidRPr="008B4561">
        <w:rPr>
          <w:rFonts w:ascii="Times New Roman" w:hAnsi="Times New Roman" w:cs="Times New Roman"/>
          <w:i/>
          <w:sz w:val="24"/>
          <w:szCs w:val="24"/>
          <w:lang w:val="en-US"/>
        </w:rPr>
        <w:t xml:space="preserve"> </w:t>
      </w:r>
      <w:proofErr w:type="spellStart"/>
      <w:r w:rsidR="00D32702" w:rsidRPr="008B4561">
        <w:rPr>
          <w:rFonts w:ascii="Times New Roman" w:hAnsi="Times New Roman" w:cs="Times New Roman"/>
          <w:i/>
          <w:sz w:val="24"/>
          <w:szCs w:val="24"/>
          <w:lang w:val="en-US"/>
        </w:rPr>
        <w:t>Silvestres</w:t>
      </w:r>
      <w:proofErr w:type="spellEnd"/>
      <w:r w:rsidR="00D32702" w:rsidRPr="008B4561">
        <w:rPr>
          <w:rFonts w:ascii="Times New Roman" w:hAnsi="Times New Roman" w:cs="Times New Roman"/>
          <w:i/>
          <w:sz w:val="24"/>
          <w:szCs w:val="24"/>
          <w:lang w:val="en-US"/>
        </w:rPr>
        <w:t xml:space="preserve"> </w:t>
      </w:r>
      <w:proofErr w:type="spellStart"/>
      <w:r w:rsidR="00D32702" w:rsidRPr="001A3768">
        <w:rPr>
          <w:rFonts w:ascii="Times New Roman" w:hAnsi="Times New Roman" w:cs="Times New Roman"/>
          <w:i/>
          <w:sz w:val="24"/>
          <w:szCs w:val="24"/>
          <w:lang w:val="en-US"/>
        </w:rPr>
        <w:t>Protegidas</w:t>
      </w:r>
      <w:proofErr w:type="spellEnd"/>
      <w:r w:rsidR="001F46DB" w:rsidRPr="001A3768">
        <w:rPr>
          <w:rFonts w:ascii="Times New Roman" w:hAnsi="Times New Roman" w:cs="Times New Roman"/>
          <w:sz w:val="24"/>
          <w:szCs w:val="24"/>
          <w:lang w:val="en-GB"/>
        </w:rPr>
        <w:t>)</w:t>
      </w:r>
      <w:r w:rsidR="009D2A14" w:rsidRPr="001A3768">
        <w:rPr>
          <w:rFonts w:ascii="Times New Roman" w:hAnsi="Times New Roman" w:cs="Times New Roman"/>
          <w:sz w:val="24"/>
          <w:szCs w:val="24"/>
          <w:lang w:val="en-GB"/>
        </w:rPr>
        <w:t>;</w:t>
      </w:r>
      <w:r w:rsidRPr="001A3768">
        <w:rPr>
          <w:rFonts w:ascii="Times New Roman" w:hAnsi="Times New Roman" w:cs="Times New Roman"/>
          <w:sz w:val="24"/>
          <w:szCs w:val="24"/>
          <w:lang w:val="en-GB"/>
        </w:rPr>
        <w:t xml:space="preserve"> its enforcement authority is currently the Ministry of the Environment and Sustainable Development (MADES, formerly Secretariat of the Environment or SEAM). The </w:t>
      </w:r>
      <w:r w:rsidR="001F46DB" w:rsidRPr="001A3768">
        <w:rPr>
          <w:rFonts w:ascii="Times New Roman" w:hAnsi="Times New Roman" w:cs="Times New Roman"/>
          <w:sz w:val="24"/>
          <w:szCs w:val="24"/>
          <w:lang w:val="en-GB"/>
        </w:rPr>
        <w:t>purpose</w:t>
      </w:r>
      <w:r w:rsidRPr="001A3768">
        <w:rPr>
          <w:rFonts w:ascii="Times New Roman" w:hAnsi="Times New Roman" w:cs="Times New Roman"/>
          <w:sz w:val="24"/>
          <w:szCs w:val="24"/>
          <w:lang w:val="en-GB"/>
        </w:rPr>
        <w:t xml:space="preserve"> of the creation of</w:t>
      </w:r>
      <w:r w:rsidR="001F46DB" w:rsidRPr="001A3768">
        <w:rPr>
          <w:rFonts w:ascii="Times New Roman" w:hAnsi="Times New Roman" w:cs="Times New Roman"/>
          <w:sz w:val="24"/>
          <w:szCs w:val="24"/>
          <w:lang w:val="en-GB"/>
        </w:rPr>
        <w:t xml:space="preserve"> the</w:t>
      </w:r>
      <w:r w:rsidRPr="001A3768">
        <w:rPr>
          <w:rFonts w:ascii="Times New Roman" w:hAnsi="Times New Roman" w:cs="Times New Roman"/>
          <w:sz w:val="24"/>
          <w:szCs w:val="24"/>
          <w:lang w:val="en-GB"/>
        </w:rPr>
        <w:t xml:space="preserve"> SINASIP was to plan a</w:t>
      </w:r>
      <w:r w:rsidR="001F46DB" w:rsidRPr="001A3768">
        <w:rPr>
          <w:rFonts w:ascii="Times New Roman" w:hAnsi="Times New Roman" w:cs="Times New Roman"/>
          <w:sz w:val="24"/>
          <w:szCs w:val="24"/>
          <w:lang w:val="en-GB"/>
        </w:rPr>
        <w:t xml:space="preserve">nd </w:t>
      </w:r>
      <w:r w:rsidR="001F46DB" w:rsidRPr="008B4561">
        <w:rPr>
          <w:rFonts w:ascii="Times New Roman" w:hAnsi="Times New Roman" w:cs="Times New Roman"/>
          <w:sz w:val="24"/>
          <w:szCs w:val="24"/>
          <w:lang w:val="en-GB"/>
        </w:rPr>
        <w:t>organize</w:t>
      </w:r>
      <w:r w:rsidRPr="008B4561">
        <w:rPr>
          <w:rFonts w:ascii="Times New Roman" w:hAnsi="Times New Roman" w:cs="Times New Roman"/>
          <w:sz w:val="24"/>
          <w:szCs w:val="24"/>
          <w:lang w:val="en-GB"/>
        </w:rPr>
        <w:t xml:space="preserve"> </w:t>
      </w:r>
      <w:r w:rsidRPr="001A3768">
        <w:rPr>
          <w:rFonts w:ascii="Times New Roman" w:hAnsi="Times New Roman" w:cs="Times New Roman"/>
          <w:sz w:val="24"/>
          <w:szCs w:val="24"/>
          <w:lang w:val="en-GB"/>
        </w:rPr>
        <w:t xml:space="preserve">the creation and administration of protected areas to achieve a better representation of </w:t>
      </w:r>
      <w:r w:rsidR="00F12923" w:rsidRPr="001A3768">
        <w:rPr>
          <w:rFonts w:ascii="Times New Roman" w:hAnsi="Times New Roman" w:cs="Times New Roman"/>
          <w:sz w:val="24"/>
          <w:szCs w:val="24"/>
          <w:lang w:val="en-GB"/>
        </w:rPr>
        <w:t xml:space="preserve">the country’s </w:t>
      </w:r>
      <w:r w:rsidR="00F12923" w:rsidRPr="008B4561">
        <w:rPr>
          <w:rFonts w:ascii="Times New Roman" w:hAnsi="Times New Roman" w:cs="Times New Roman"/>
          <w:sz w:val="24"/>
          <w:szCs w:val="24"/>
          <w:lang w:val="en-GB"/>
        </w:rPr>
        <w:t>ecoregional</w:t>
      </w:r>
      <w:r w:rsidR="00B07045" w:rsidRPr="008B4561">
        <w:rPr>
          <w:rFonts w:ascii="Times New Roman" w:hAnsi="Times New Roman" w:cs="Times New Roman"/>
          <w:sz w:val="24"/>
          <w:szCs w:val="24"/>
          <w:lang w:val="en-GB"/>
        </w:rPr>
        <w:t xml:space="preserve"> </w:t>
      </w:r>
      <w:r w:rsidRPr="001A3768">
        <w:rPr>
          <w:rFonts w:ascii="Times New Roman" w:hAnsi="Times New Roman" w:cs="Times New Roman"/>
          <w:sz w:val="24"/>
          <w:szCs w:val="24"/>
          <w:lang w:val="en-GB"/>
        </w:rPr>
        <w:t>conservation. Law</w:t>
      </w:r>
      <w:r w:rsidR="00C224A2" w:rsidRPr="001A3768">
        <w:rPr>
          <w:rFonts w:ascii="Times New Roman" w:hAnsi="Times New Roman" w:cs="Times New Roman"/>
          <w:sz w:val="24"/>
          <w:szCs w:val="24"/>
          <w:lang w:val="en-GB"/>
        </w:rPr>
        <w:t xml:space="preserve"> No.</w:t>
      </w:r>
      <w:r w:rsidRPr="001A3768">
        <w:rPr>
          <w:rFonts w:ascii="Times New Roman" w:hAnsi="Times New Roman" w:cs="Times New Roman"/>
          <w:sz w:val="24"/>
          <w:szCs w:val="24"/>
          <w:lang w:val="en-GB"/>
        </w:rPr>
        <w:t xml:space="preserve"> 352/94 establishes the official definition of </w:t>
      </w:r>
      <w:r w:rsidR="00F12923" w:rsidRPr="001A3768">
        <w:rPr>
          <w:rFonts w:ascii="Times New Roman" w:hAnsi="Times New Roman" w:cs="Times New Roman"/>
          <w:sz w:val="24"/>
          <w:szCs w:val="24"/>
          <w:lang w:val="en-GB"/>
        </w:rPr>
        <w:t xml:space="preserve">a </w:t>
      </w:r>
      <w:r w:rsidR="00D1195C" w:rsidRPr="001A3768">
        <w:rPr>
          <w:rFonts w:ascii="Times New Roman" w:hAnsi="Times New Roman" w:cs="Times New Roman"/>
          <w:sz w:val="24"/>
          <w:szCs w:val="24"/>
          <w:lang w:val="en-GB"/>
        </w:rPr>
        <w:t>wild protected a</w:t>
      </w:r>
      <w:r w:rsidRPr="001A3768">
        <w:rPr>
          <w:rFonts w:ascii="Times New Roman" w:hAnsi="Times New Roman" w:cs="Times New Roman"/>
          <w:sz w:val="24"/>
          <w:szCs w:val="24"/>
          <w:lang w:val="en-GB"/>
        </w:rPr>
        <w:t xml:space="preserve">rea. The </w:t>
      </w:r>
      <w:r w:rsidR="00D1195C" w:rsidRPr="001A3768">
        <w:rPr>
          <w:rFonts w:ascii="Times New Roman" w:hAnsi="Times New Roman" w:cs="Times New Roman"/>
          <w:sz w:val="24"/>
          <w:szCs w:val="24"/>
          <w:lang w:val="en-GB"/>
        </w:rPr>
        <w:t xml:space="preserve">resolution </w:t>
      </w:r>
      <w:r w:rsidRPr="001A3768">
        <w:rPr>
          <w:rFonts w:ascii="Times New Roman" w:hAnsi="Times New Roman" w:cs="Times New Roman"/>
          <w:sz w:val="24"/>
          <w:szCs w:val="24"/>
          <w:lang w:val="en-GB"/>
        </w:rPr>
        <w:t xml:space="preserve">of the Ministry of the Environment (Res. 200/01) regulates Law </w:t>
      </w:r>
      <w:proofErr w:type="gramStart"/>
      <w:r w:rsidR="00D1195C" w:rsidRPr="001A3768">
        <w:rPr>
          <w:rFonts w:ascii="Times New Roman" w:hAnsi="Times New Roman" w:cs="Times New Roman"/>
          <w:sz w:val="24"/>
          <w:szCs w:val="24"/>
          <w:lang w:val="en-GB"/>
        </w:rPr>
        <w:t xml:space="preserve">No. </w:t>
      </w:r>
      <w:r w:rsidRPr="001A3768">
        <w:rPr>
          <w:rFonts w:ascii="Times New Roman" w:hAnsi="Times New Roman" w:cs="Times New Roman"/>
          <w:sz w:val="24"/>
          <w:szCs w:val="24"/>
          <w:lang w:val="en-GB"/>
        </w:rPr>
        <w:t>352/94, and</w:t>
      </w:r>
      <w:proofErr w:type="gramEnd"/>
      <w:r w:rsidRPr="001A3768">
        <w:rPr>
          <w:rFonts w:ascii="Times New Roman" w:hAnsi="Times New Roman" w:cs="Times New Roman"/>
          <w:sz w:val="24"/>
          <w:szCs w:val="24"/>
          <w:lang w:val="en-GB"/>
        </w:rPr>
        <w:t xml:space="preserve"> establishes management categories classified into three levels: strict protection, flexible use</w:t>
      </w:r>
      <w:r w:rsidR="009D08D1" w:rsidRPr="001A3768">
        <w:rPr>
          <w:rFonts w:ascii="Times New Roman" w:hAnsi="Times New Roman" w:cs="Times New Roman"/>
          <w:sz w:val="24"/>
          <w:szCs w:val="24"/>
          <w:lang w:val="en-GB"/>
        </w:rPr>
        <w:t>,</w:t>
      </w:r>
      <w:r w:rsidRPr="001A3768">
        <w:rPr>
          <w:rFonts w:ascii="Times New Roman" w:hAnsi="Times New Roman" w:cs="Times New Roman"/>
          <w:sz w:val="24"/>
          <w:szCs w:val="24"/>
          <w:lang w:val="en-GB"/>
        </w:rPr>
        <w:t xml:space="preserve"> and special use</w:t>
      </w:r>
      <w:r w:rsidR="009D08D1" w:rsidRPr="001A3768">
        <w:rPr>
          <w:rFonts w:ascii="Times New Roman" w:hAnsi="Times New Roman" w:cs="Times New Roman"/>
          <w:sz w:val="24"/>
          <w:szCs w:val="24"/>
          <w:lang w:val="en-GB"/>
        </w:rPr>
        <w:t xml:space="preserve">. They were </w:t>
      </w:r>
      <w:r w:rsidRPr="001A3768">
        <w:rPr>
          <w:rFonts w:ascii="Times New Roman" w:hAnsi="Times New Roman" w:cs="Times New Roman"/>
          <w:sz w:val="24"/>
          <w:szCs w:val="24"/>
          <w:lang w:val="en-GB"/>
        </w:rPr>
        <w:t>name</w:t>
      </w:r>
      <w:r w:rsidR="00F12923" w:rsidRPr="001A3768">
        <w:rPr>
          <w:rFonts w:ascii="Times New Roman" w:hAnsi="Times New Roman" w:cs="Times New Roman"/>
          <w:sz w:val="24"/>
          <w:szCs w:val="24"/>
          <w:lang w:val="en-GB"/>
        </w:rPr>
        <w:t>d as follow</w:t>
      </w:r>
      <w:r w:rsidRPr="001A3768">
        <w:rPr>
          <w:rFonts w:ascii="Times New Roman" w:hAnsi="Times New Roman" w:cs="Times New Roman"/>
          <w:sz w:val="24"/>
          <w:szCs w:val="24"/>
          <w:lang w:val="en-GB"/>
        </w:rPr>
        <w:t>s:</w:t>
      </w:r>
    </w:p>
    <w:p w14:paraId="3C42B0FE" w14:textId="0C2B69BD" w:rsidR="009D08D1" w:rsidRPr="001A3768" w:rsidRDefault="00C61846" w:rsidP="001870B1">
      <w:pPr>
        <w:pStyle w:val="Prrafodelista"/>
        <w:numPr>
          <w:ilvl w:val="0"/>
          <w:numId w:val="9"/>
        </w:numPr>
        <w:spacing w:after="0" w:line="240" w:lineRule="auto"/>
        <w:jc w:val="both"/>
        <w:rPr>
          <w:rFonts w:ascii="Times New Roman" w:hAnsi="Times New Roman" w:cs="Times New Roman"/>
          <w:sz w:val="24"/>
          <w:szCs w:val="24"/>
          <w:lang w:val="en-GB"/>
        </w:rPr>
      </w:pPr>
      <w:r w:rsidRPr="001A3768">
        <w:rPr>
          <w:rFonts w:ascii="Times New Roman" w:hAnsi="Times New Roman" w:cs="Times New Roman"/>
          <w:sz w:val="24"/>
          <w:szCs w:val="24"/>
          <w:lang w:val="en-GB"/>
        </w:rPr>
        <w:t>S</w:t>
      </w:r>
      <w:r w:rsidR="00BF5A03" w:rsidRPr="001A3768">
        <w:rPr>
          <w:rFonts w:ascii="Times New Roman" w:hAnsi="Times New Roman" w:cs="Times New Roman"/>
          <w:sz w:val="24"/>
          <w:szCs w:val="24"/>
          <w:lang w:val="en-GB"/>
        </w:rPr>
        <w:t xml:space="preserve">trict protection: </w:t>
      </w:r>
      <w:r w:rsidR="00621E58" w:rsidRPr="001A3768">
        <w:rPr>
          <w:rFonts w:ascii="Times New Roman" w:hAnsi="Times New Roman" w:cs="Times New Roman"/>
          <w:sz w:val="24"/>
          <w:szCs w:val="24"/>
          <w:lang w:val="en-GB"/>
        </w:rPr>
        <w:t xml:space="preserve">it refers to </w:t>
      </w:r>
      <w:r w:rsidR="00547166" w:rsidRPr="001A3768">
        <w:rPr>
          <w:rFonts w:ascii="Times New Roman" w:hAnsi="Times New Roman" w:cs="Times New Roman"/>
          <w:sz w:val="24"/>
          <w:szCs w:val="24"/>
          <w:lang w:val="en-GB"/>
        </w:rPr>
        <w:t>scientific reserve</w:t>
      </w:r>
      <w:r w:rsidR="004301BB" w:rsidRPr="001A3768">
        <w:rPr>
          <w:rFonts w:ascii="Times New Roman" w:hAnsi="Times New Roman" w:cs="Times New Roman"/>
          <w:sz w:val="24"/>
          <w:szCs w:val="24"/>
          <w:lang w:val="en-GB"/>
        </w:rPr>
        <w:t>s</w:t>
      </w:r>
      <w:r w:rsidR="00BF5A03" w:rsidRPr="001A3768">
        <w:rPr>
          <w:rFonts w:ascii="Times New Roman" w:hAnsi="Times New Roman" w:cs="Times New Roman"/>
          <w:sz w:val="24"/>
          <w:szCs w:val="24"/>
          <w:lang w:val="en-GB"/>
        </w:rPr>
        <w:t xml:space="preserve">, </w:t>
      </w:r>
      <w:r w:rsidR="00547166" w:rsidRPr="001A3768">
        <w:rPr>
          <w:rFonts w:ascii="Times New Roman" w:hAnsi="Times New Roman" w:cs="Times New Roman"/>
          <w:sz w:val="24"/>
          <w:szCs w:val="24"/>
          <w:lang w:val="en-GB"/>
        </w:rPr>
        <w:t>national park</w:t>
      </w:r>
      <w:r w:rsidR="004301BB" w:rsidRPr="001A3768">
        <w:rPr>
          <w:rFonts w:ascii="Times New Roman" w:hAnsi="Times New Roman" w:cs="Times New Roman"/>
          <w:sz w:val="24"/>
          <w:szCs w:val="24"/>
          <w:lang w:val="en-GB"/>
        </w:rPr>
        <w:t>s</w:t>
      </w:r>
      <w:r w:rsidR="007946D3" w:rsidRPr="001A3768">
        <w:rPr>
          <w:rFonts w:ascii="Times New Roman" w:hAnsi="Times New Roman" w:cs="Times New Roman"/>
          <w:sz w:val="24"/>
          <w:szCs w:val="24"/>
          <w:lang w:val="en-GB"/>
        </w:rPr>
        <w:t>,</w:t>
      </w:r>
      <w:r w:rsidR="00547166" w:rsidRPr="001A3768">
        <w:rPr>
          <w:rFonts w:ascii="Times New Roman" w:hAnsi="Times New Roman" w:cs="Times New Roman"/>
          <w:sz w:val="24"/>
          <w:szCs w:val="24"/>
          <w:lang w:val="en-GB"/>
        </w:rPr>
        <w:t xml:space="preserve"> </w:t>
      </w:r>
      <w:r w:rsidR="00BF5A03" w:rsidRPr="001A3768">
        <w:rPr>
          <w:rFonts w:ascii="Times New Roman" w:hAnsi="Times New Roman" w:cs="Times New Roman"/>
          <w:sz w:val="24"/>
          <w:szCs w:val="24"/>
          <w:lang w:val="en-GB"/>
        </w:rPr>
        <w:t xml:space="preserve">and </w:t>
      </w:r>
      <w:r w:rsidR="00547166" w:rsidRPr="001A3768">
        <w:rPr>
          <w:rFonts w:ascii="Times New Roman" w:hAnsi="Times New Roman" w:cs="Times New Roman"/>
          <w:sz w:val="24"/>
          <w:szCs w:val="24"/>
          <w:lang w:val="en-GB"/>
        </w:rPr>
        <w:t>natural monument</w:t>
      </w:r>
      <w:r w:rsidR="004301BB" w:rsidRPr="001A3768">
        <w:rPr>
          <w:rFonts w:ascii="Times New Roman" w:hAnsi="Times New Roman" w:cs="Times New Roman"/>
          <w:sz w:val="24"/>
          <w:szCs w:val="24"/>
          <w:lang w:val="en-GB"/>
        </w:rPr>
        <w:t>s</w:t>
      </w:r>
      <w:r w:rsidR="00E12BBE" w:rsidRPr="001A3768">
        <w:rPr>
          <w:rFonts w:ascii="Times New Roman" w:hAnsi="Times New Roman" w:cs="Times New Roman"/>
          <w:sz w:val="24"/>
          <w:szCs w:val="24"/>
          <w:lang w:val="en-GB"/>
        </w:rPr>
        <w:t>,</w:t>
      </w:r>
      <w:r w:rsidR="00547166" w:rsidRPr="001A3768">
        <w:rPr>
          <w:rFonts w:ascii="Times New Roman" w:hAnsi="Times New Roman" w:cs="Times New Roman"/>
          <w:sz w:val="24"/>
          <w:szCs w:val="24"/>
          <w:lang w:val="en-GB"/>
        </w:rPr>
        <w:t xml:space="preserve"> </w:t>
      </w:r>
      <w:r w:rsidR="00BF5A03" w:rsidRPr="001A3768">
        <w:rPr>
          <w:rFonts w:ascii="Times New Roman" w:hAnsi="Times New Roman" w:cs="Times New Roman"/>
          <w:sz w:val="24"/>
          <w:szCs w:val="24"/>
          <w:lang w:val="en-GB"/>
        </w:rPr>
        <w:t>although also included</w:t>
      </w:r>
      <w:r w:rsidRPr="001A3768">
        <w:rPr>
          <w:rFonts w:ascii="Times New Roman" w:hAnsi="Times New Roman" w:cs="Times New Roman"/>
          <w:sz w:val="24"/>
          <w:szCs w:val="24"/>
          <w:lang w:val="en-GB"/>
        </w:rPr>
        <w:t xml:space="preserve"> as</w:t>
      </w:r>
      <w:r w:rsidR="00BF5A03" w:rsidRPr="001A3768">
        <w:rPr>
          <w:rFonts w:ascii="Times New Roman" w:hAnsi="Times New Roman" w:cs="Times New Roman"/>
          <w:sz w:val="24"/>
          <w:szCs w:val="24"/>
          <w:lang w:val="en-GB"/>
        </w:rPr>
        <w:t xml:space="preserve"> </w:t>
      </w:r>
      <w:r w:rsidR="00F32CF2">
        <w:rPr>
          <w:rFonts w:ascii="Times New Roman" w:hAnsi="Times New Roman" w:cs="Times New Roman"/>
          <w:sz w:val="24"/>
          <w:szCs w:val="24"/>
          <w:lang w:val="en-GB"/>
        </w:rPr>
        <w:t>“</w:t>
      </w:r>
      <w:r w:rsidR="00547166" w:rsidRPr="001A3768">
        <w:rPr>
          <w:rFonts w:ascii="Times New Roman" w:hAnsi="Times New Roman" w:cs="Times New Roman"/>
          <w:sz w:val="24"/>
          <w:szCs w:val="24"/>
          <w:lang w:val="en-GB"/>
        </w:rPr>
        <w:t xml:space="preserve">scientific </w:t>
      </w:r>
      <w:r w:rsidR="00BF5A03" w:rsidRPr="001A3768">
        <w:rPr>
          <w:rFonts w:ascii="Times New Roman" w:hAnsi="Times New Roman" w:cs="Times New Roman"/>
          <w:sz w:val="24"/>
          <w:szCs w:val="24"/>
          <w:lang w:val="en-GB"/>
        </w:rPr>
        <w:t xml:space="preserve">or </w:t>
      </w:r>
      <w:r w:rsidR="00547166" w:rsidRPr="001A3768">
        <w:rPr>
          <w:rFonts w:ascii="Times New Roman" w:hAnsi="Times New Roman" w:cs="Times New Roman"/>
          <w:sz w:val="24"/>
          <w:szCs w:val="24"/>
          <w:lang w:val="en-GB"/>
        </w:rPr>
        <w:t>historical monument</w:t>
      </w:r>
      <w:r w:rsidR="004301BB" w:rsidRPr="001A3768">
        <w:rPr>
          <w:rFonts w:ascii="Times New Roman" w:hAnsi="Times New Roman" w:cs="Times New Roman"/>
          <w:sz w:val="24"/>
          <w:szCs w:val="24"/>
          <w:lang w:val="en-GB"/>
        </w:rPr>
        <w:t>s</w:t>
      </w:r>
      <w:proofErr w:type="gramStart"/>
      <w:r w:rsidR="00F32CF2">
        <w:rPr>
          <w:rFonts w:ascii="Times New Roman" w:hAnsi="Times New Roman" w:cs="Times New Roman"/>
          <w:sz w:val="24"/>
          <w:szCs w:val="24"/>
          <w:lang w:val="en-GB"/>
        </w:rPr>
        <w:t>”</w:t>
      </w:r>
      <w:r w:rsidR="007F3CE5">
        <w:rPr>
          <w:rFonts w:ascii="Times New Roman" w:hAnsi="Times New Roman" w:cs="Times New Roman"/>
          <w:sz w:val="24"/>
          <w:szCs w:val="24"/>
          <w:lang w:val="en-GB"/>
        </w:rPr>
        <w:t>;</w:t>
      </w:r>
      <w:proofErr w:type="gramEnd"/>
    </w:p>
    <w:p w14:paraId="67563F2E" w14:textId="7FDEA358" w:rsidR="009D08D1" w:rsidRPr="001A3768" w:rsidRDefault="00BF5A03" w:rsidP="001870B1">
      <w:pPr>
        <w:pStyle w:val="Prrafodelista"/>
        <w:numPr>
          <w:ilvl w:val="0"/>
          <w:numId w:val="9"/>
        </w:numPr>
        <w:spacing w:after="0" w:line="240" w:lineRule="auto"/>
        <w:jc w:val="both"/>
        <w:rPr>
          <w:rFonts w:ascii="Times New Roman" w:hAnsi="Times New Roman" w:cs="Times New Roman"/>
          <w:sz w:val="24"/>
          <w:szCs w:val="24"/>
          <w:lang w:val="en-GB"/>
        </w:rPr>
      </w:pPr>
      <w:r w:rsidRPr="001A3768">
        <w:rPr>
          <w:rFonts w:ascii="Times New Roman" w:hAnsi="Times New Roman" w:cs="Times New Roman"/>
          <w:sz w:val="24"/>
          <w:szCs w:val="24"/>
          <w:lang w:val="en-GB"/>
        </w:rPr>
        <w:t xml:space="preserve">Flexible use: </w:t>
      </w:r>
      <w:r w:rsidR="004F0D5B" w:rsidRPr="001A3768">
        <w:rPr>
          <w:rFonts w:ascii="Times New Roman" w:hAnsi="Times New Roman" w:cs="Times New Roman"/>
          <w:sz w:val="24"/>
          <w:szCs w:val="24"/>
          <w:lang w:val="en-GB"/>
        </w:rPr>
        <w:t xml:space="preserve">it </w:t>
      </w:r>
      <w:r w:rsidRPr="001A3768">
        <w:rPr>
          <w:rFonts w:ascii="Times New Roman" w:hAnsi="Times New Roman" w:cs="Times New Roman"/>
          <w:sz w:val="24"/>
          <w:szCs w:val="24"/>
          <w:lang w:val="en-GB"/>
        </w:rPr>
        <w:t xml:space="preserve">corresponds to the </w:t>
      </w:r>
      <w:r w:rsidR="00547166" w:rsidRPr="001A3768">
        <w:rPr>
          <w:rFonts w:ascii="Times New Roman" w:hAnsi="Times New Roman" w:cs="Times New Roman"/>
          <w:sz w:val="24"/>
          <w:szCs w:val="24"/>
          <w:lang w:val="en-GB"/>
        </w:rPr>
        <w:t xml:space="preserve">special categories </w:t>
      </w:r>
      <w:r w:rsidRPr="001A3768">
        <w:rPr>
          <w:rFonts w:ascii="Times New Roman" w:hAnsi="Times New Roman" w:cs="Times New Roman"/>
          <w:sz w:val="24"/>
          <w:szCs w:val="24"/>
          <w:lang w:val="en-GB"/>
        </w:rPr>
        <w:t xml:space="preserve">of </w:t>
      </w:r>
      <w:r w:rsidR="00547166" w:rsidRPr="001A3768">
        <w:rPr>
          <w:rFonts w:ascii="Times New Roman" w:hAnsi="Times New Roman" w:cs="Times New Roman"/>
          <w:sz w:val="24"/>
          <w:szCs w:val="24"/>
          <w:lang w:val="en-GB"/>
        </w:rPr>
        <w:t>natural reserve</w:t>
      </w:r>
      <w:r w:rsidR="004301BB" w:rsidRPr="001A3768">
        <w:rPr>
          <w:rFonts w:ascii="Times New Roman" w:hAnsi="Times New Roman" w:cs="Times New Roman"/>
          <w:sz w:val="24"/>
          <w:szCs w:val="24"/>
          <w:lang w:val="en-GB"/>
        </w:rPr>
        <w:t>s</w:t>
      </w:r>
      <w:r w:rsidR="00547166" w:rsidRPr="001A3768">
        <w:rPr>
          <w:rFonts w:ascii="Times New Roman" w:hAnsi="Times New Roman" w:cs="Times New Roman"/>
          <w:sz w:val="24"/>
          <w:szCs w:val="24"/>
          <w:lang w:val="en-GB"/>
        </w:rPr>
        <w:t xml:space="preserve"> </w:t>
      </w:r>
      <w:r w:rsidRPr="001A3768">
        <w:rPr>
          <w:rFonts w:ascii="Times New Roman" w:hAnsi="Times New Roman" w:cs="Times New Roman"/>
          <w:sz w:val="24"/>
          <w:szCs w:val="24"/>
          <w:lang w:val="en-GB"/>
        </w:rPr>
        <w:t xml:space="preserve">and </w:t>
      </w:r>
      <w:r w:rsidR="00547166" w:rsidRPr="001A3768">
        <w:rPr>
          <w:rFonts w:ascii="Times New Roman" w:hAnsi="Times New Roman" w:cs="Times New Roman"/>
          <w:sz w:val="24"/>
          <w:szCs w:val="24"/>
          <w:lang w:val="en-GB"/>
        </w:rPr>
        <w:t xml:space="preserve">ecological </w:t>
      </w:r>
      <w:proofErr w:type="gramStart"/>
      <w:r w:rsidR="00547166" w:rsidRPr="001A3768">
        <w:rPr>
          <w:rFonts w:ascii="Times New Roman" w:hAnsi="Times New Roman" w:cs="Times New Roman"/>
          <w:sz w:val="24"/>
          <w:szCs w:val="24"/>
          <w:lang w:val="en-GB"/>
        </w:rPr>
        <w:t>reserve</w:t>
      </w:r>
      <w:r w:rsidR="004301BB" w:rsidRPr="001A3768">
        <w:rPr>
          <w:rFonts w:ascii="Times New Roman" w:hAnsi="Times New Roman" w:cs="Times New Roman"/>
          <w:sz w:val="24"/>
          <w:szCs w:val="24"/>
          <w:lang w:val="en-GB"/>
        </w:rPr>
        <w:t>s</w:t>
      </w:r>
      <w:r w:rsidR="00747350" w:rsidRPr="001A3768">
        <w:rPr>
          <w:rFonts w:ascii="Times New Roman" w:hAnsi="Times New Roman" w:cs="Times New Roman"/>
          <w:sz w:val="24"/>
          <w:szCs w:val="24"/>
          <w:lang w:val="en-GB"/>
        </w:rPr>
        <w:t>;</w:t>
      </w:r>
      <w:proofErr w:type="gramEnd"/>
    </w:p>
    <w:p w14:paraId="15722ADB" w14:textId="37911818" w:rsidR="00BF5A03" w:rsidRPr="001A3768" w:rsidRDefault="00BF5A03" w:rsidP="001870B1">
      <w:pPr>
        <w:pStyle w:val="Prrafodelista"/>
        <w:numPr>
          <w:ilvl w:val="0"/>
          <w:numId w:val="9"/>
        </w:numPr>
        <w:spacing w:after="0" w:line="240" w:lineRule="auto"/>
        <w:jc w:val="both"/>
        <w:rPr>
          <w:rFonts w:ascii="Times New Roman" w:hAnsi="Times New Roman" w:cs="Times New Roman"/>
          <w:sz w:val="24"/>
          <w:szCs w:val="24"/>
          <w:lang w:val="en-GB"/>
        </w:rPr>
      </w:pPr>
      <w:r w:rsidRPr="001A3768">
        <w:rPr>
          <w:rFonts w:ascii="Times New Roman" w:hAnsi="Times New Roman" w:cs="Times New Roman"/>
          <w:sz w:val="24"/>
          <w:szCs w:val="24"/>
          <w:lang w:val="en-GB"/>
        </w:rPr>
        <w:t xml:space="preserve">Special use: </w:t>
      </w:r>
      <w:r w:rsidR="004F0D5B" w:rsidRPr="001A3768">
        <w:rPr>
          <w:rFonts w:ascii="Times New Roman" w:hAnsi="Times New Roman" w:cs="Times New Roman"/>
          <w:sz w:val="24"/>
          <w:szCs w:val="24"/>
          <w:lang w:val="en-GB"/>
        </w:rPr>
        <w:t xml:space="preserve">it </w:t>
      </w:r>
      <w:r w:rsidR="00446403" w:rsidRPr="001A3768">
        <w:rPr>
          <w:rFonts w:ascii="Times New Roman" w:hAnsi="Times New Roman" w:cs="Times New Roman"/>
          <w:sz w:val="24"/>
          <w:szCs w:val="24"/>
          <w:lang w:val="en-GB"/>
        </w:rPr>
        <w:t xml:space="preserve">includes </w:t>
      </w:r>
      <w:r w:rsidR="0049711C" w:rsidRPr="001A3768">
        <w:rPr>
          <w:rFonts w:ascii="Times New Roman" w:hAnsi="Times New Roman" w:cs="Times New Roman"/>
          <w:sz w:val="24"/>
          <w:szCs w:val="24"/>
          <w:lang w:val="en-GB"/>
        </w:rPr>
        <w:t>wildlife refuges</w:t>
      </w:r>
      <w:r w:rsidRPr="001A3768">
        <w:rPr>
          <w:rFonts w:ascii="Times New Roman" w:hAnsi="Times New Roman" w:cs="Times New Roman"/>
          <w:sz w:val="24"/>
          <w:szCs w:val="24"/>
          <w:lang w:val="en-GB"/>
        </w:rPr>
        <w:t xml:space="preserve">, </w:t>
      </w:r>
      <w:r w:rsidR="0049711C" w:rsidRPr="001A3768">
        <w:rPr>
          <w:rFonts w:ascii="Times New Roman" w:hAnsi="Times New Roman" w:cs="Times New Roman"/>
          <w:sz w:val="24"/>
          <w:szCs w:val="24"/>
          <w:lang w:val="en-GB"/>
        </w:rPr>
        <w:t>protected landscapes</w:t>
      </w:r>
      <w:r w:rsidRPr="001A3768">
        <w:rPr>
          <w:rFonts w:ascii="Times New Roman" w:hAnsi="Times New Roman" w:cs="Times New Roman"/>
          <w:sz w:val="24"/>
          <w:szCs w:val="24"/>
          <w:lang w:val="en-GB"/>
        </w:rPr>
        <w:t xml:space="preserve">, </w:t>
      </w:r>
      <w:r w:rsidR="0049711C" w:rsidRPr="001A3768">
        <w:rPr>
          <w:rFonts w:ascii="Times New Roman" w:hAnsi="Times New Roman" w:cs="Times New Roman"/>
          <w:sz w:val="24"/>
          <w:szCs w:val="24"/>
          <w:lang w:val="en-GB"/>
        </w:rPr>
        <w:t>managed resources reserve</w:t>
      </w:r>
      <w:r w:rsidR="00B63716" w:rsidRPr="001A3768">
        <w:rPr>
          <w:rFonts w:ascii="Times New Roman" w:hAnsi="Times New Roman" w:cs="Times New Roman"/>
          <w:sz w:val="24"/>
          <w:szCs w:val="24"/>
          <w:lang w:val="en-GB"/>
        </w:rPr>
        <w:t>s</w:t>
      </w:r>
      <w:r w:rsidR="007946D3" w:rsidRPr="001A3768">
        <w:rPr>
          <w:rFonts w:ascii="Times New Roman" w:hAnsi="Times New Roman" w:cs="Times New Roman"/>
          <w:sz w:val="24"/>
          <w:szCs w:val="24"/>
          <w:lang w:val="en-GB"/>
        </w:rPr>
        <w:t>,</w:t>
      </w:r>
      <w:r w:rsidR="0049711C" w:rsidRPr="001A3768">
        <w:rPr>
          <w:rFonts w:ascii="Times New Roman" w:hAnsi="Times New Roman" w:cs="Times New Roman"/>
          <w:sz w:val="24"/>
          <w:szCs w:val="24"/>
          <w:lang w:val="en-GB"/>
        </w:rPr>
        <w:t xml:space="preserve"> </w:t>
      </w:r>
      <w:r w:rsidRPr="001A3768">
        <w:rPr>
          <w:rFonts w:ascii="Times New Roman" w:hAnsi="Times New Roman" w:cs="Times New Roman"/>
          <w:sz w:val="24"/>
          <w:szCs w:val="24"/>
          <w:lang w:val="en-GB"/>
        </w:rPr>
        <w:t xml:space="preserve">and </w:t>
      </w:r>
      <w:r w:rsidR="0049711C" w:rsidRPr="001A3768">
        <w:rPr>
          <w:rFonts w:ascii="Times New Roman" w:hAnsi="Times New Roman" w:cs="Times New Roman"/>
          <w:sz w:val="24"/>
          <w:szCs w:val="24"/>
          <w:lang w:val="en-GB"/>
        </w:rPr>
        <w:t>biosphere reserves</w:t>
      </w:r>
      <w:r w:rsidRPr="001A3768">
        <w:rPr>
          <w:rFonts w:ascii="Times New Roman" w:hAnsi="Times New Roman" w:cs="Times New Roman"/>
          <w:sz w:val="24"/>
          <w:szCs w:val="24"/>
          <w:lang w:val="en-GB"/>
        </w:rPr>
        <w:t>.</w:t>
      </w:r>
    </w:p>
    <w:p w14:paraId="15722ADC" w14:textId="77777777" w:rsidR="00BF5A03" w:rsidRPr="001A3768" w:rsidRDefault="00BF5A03" w:rsidP="00270AC7">
      <w:pPr>
        <w:spacing w:after="0" w:line="240" w:lineRule="auto"/>
        <w:jc w:val="both"/>
        <w:rPr>
          <w:rFonts w:ascii="Times New Roman" w:hAnsi="Times New Roman" w:cs="Times New Roman"/>
          <w:sz w:val="24"/>
          <w:szCs w:val="24"/>
          <w:lang w:val="en-GB"/>
        </w:rPr>
      </w:pPr>
    </w:p>
    <w:p w14:paraId="15722ADD" w14:textId="08872D85" w:rsidR="00BF5A03" w:rsidRPr="001A3768" w:rsidRDefault="00FA3C23" w:rsidP="00270AC7">
      <w:pPr>
        <w:spacing w:after="0" w:line="240" w:lineRule="auto"/>
        <w:jc w:val="both"/>
        <w:rPr>
          <w:rFonts w:ascii="Times New Roman" w:hAnsi="Times New Roman" w:cs="Times New Roman"/>
          <w:sz w:val="24"/>
          <w:szCs w:val="24"/>
          <w:lang w:val="en-GB"/>
        </w:rPr>
      </w:pPr>
      <w:r w:rsidRPr="001A3768">
        <w:rPr>
          <w:rFonts w:ascii="Times New Roman" w:hAnsi="Times New Roman" w:cs="Times New Roman"/>
          <w:sz w:val="24"/>
          <w:szCs w:val="24"/>
          <w:lang w:val="en-GB"/>
        </w:rPr>
        <w:t>More</w:t>
      </w:r>
      <w:r w:rsidR="00BF5A03" w:rsidRPr="001A3768">
        <w:rPr>
          <w:rFonts w:ascii="Times New Roman" w:hAnsi="Times New Roman" w:cs="Times New Roman"/>
          <w:sz w:val="24"/>
          <w:szCs w:val="24"/>
          <w:lang w:val="en-GB"/>
        </w:rPr>
        <w:t xml:space="preserve"> recently, </w:t>
      </w:r>
      <w:r w:rsidRPr="001A3768">
        <w:rPr>
          <w:rFonts w:ascii="Times New Roman" w:hAnsi="Times New Roman" w:cs="Times New Roman"/>
          <w:sz w:val="24"/>
          <w:szCs w:val="24"/>
          <w:lang w:val="en-GB"/>
        </w:rPr>
        <w:t xml:space="preserve">the </w:t>
      </w:r>
      <w:r w:rsidR="00BF5A03" w:rsidRPr="001A3768">
        <w:rPr>
          <w:rFonts w:ascii="Times New Roman" w:hAnsi="Times New Roman" w:cs="Times New Roman"/>
          <w:sz w:val="24"/>
          <w:szCs w:val="24"/>
          <w:lang w:val="en-GB"/>
        </w:rPr>
        <w:t xml:space="preserve">SEAM also promulgated </w:t>
      </w:r>
      <w:r w:rsidR="00AF4C0A" w:rsidRPr="001A3768">
        <w:rPr>
          <w:rFonts w:ascii="Times New Roman" w:hAnsi="Times New Roman" w:cs="Times New Roman"/>
          <w:sz w:val="24"/>
          <w:szCs w:val="24"/>
          <w:lang w:val="en-GB"/>
        </w:rPr>
        <w:t xml:space="preserve">the </w:t>
      </w:r>
      <w:r w:rsidR="00BF5A03" w:rsidRPr="001A3768">
        <w:rPr>
          <w:rFonts w:ascii="Times New Roman" w:hAnsi="Times New Roman" w:cs="Times New Roman"/>
          <w:sz w:val="24"/>
          <w:szCs w:val="24"/>
          <w:lang w:val="en-GB"/>
        </w:rPr>
        <w:t xml:space="preserve">Resolution </w:t>
      </w:r>
      <w:r w:rsidR="00AF4C0A" w:rsidRPr="001A3768">
        <w:rPr>
          <w:rFonts w:ascii="Times New Roman" w:hAnsi="Times New Roman" w:cs="Times New Roman"/>
          <w:sz w:val="24"/>
          <w:szCs w:val="24"/>
          <w:lang w:val="en-GB"/>
        </w:rPr>
        <w:t xml:space="preserve">No. </w:t>
      </w:r>
      <w:r w:rsidR="00BF5A03" w:rsidRPr="001A3768">
        <w:rPr>
          <w:rFonts w:ascii="Times New Roman" w:hAnsi="Times New Roman" w:cs="Times New Roman"/>
          <w:sz w:val="24"/>
          <w:szCs w:val="24"/>
          <w:lang w:val="en-GB"/>
        </w:rPr>
        <w:t>562/17, which includes the</w:t>
      </w:r>
      <w:r w:rsidRPr="001A3768">
        <w:rPr>
          <w:rFonts w:ascii="Times New Roman" w:hAnsi="Times New Roman" w:cs="Times New Roman"/>
          <w:sz w:val="24"/>
          <w:szCs w:val="24"/>
          <w:lang w:val="en-GB"/>
        </w:rPr>
        <w:t xml:space="preserve"> following</w:t>
      </w:r>
      <w:r w:rsidR="00BF5A03" w:rsidRPr="001A3768">
        <w:rPr>
          <w:rFonts w:ascii="Times New Roman" w:hAnsi="Times New Roman" w:cs="Times New Roman"/>
          <w:sz w:val="24"/>
          <w:szCs w:val="24"/>
          <w:lang w:val="en-GB"/>
        </w:rPr>
        <w:t xml:space="preserve"> so-called </w:t>
      </w:r>
      <w:r w:rsidR="004F07CB" w:rsidRPr="001A3768">
        <w:rPr>
          <w:rFonts w:ascii="Times New Roman" w:hAnsi="Times New Roman" w:cs="Times New Roman"/>
          <w:sz w:val="24"/>
          <w:szCs w:val="24"/>
          <w:lang w:val="en-GB"/>
        </w:rPr>
        <w:t xml:space="preserve">special management </w:t>
      </w:r>
      <w:r w:rsidR="00BF5A03" w:rsidRPr="001A3768">
        <w:rPr>
          <w:rFonts w:ascii="Times New Roman" w:hAnsi="Times New Roman" w:cs="Times New Roman"/>
          <w:sz w:val="24"/>
          <w:szCs w:val="24"/>
          <w:lang w:val="en-GB"/>
        </w:rPr>
        <w:t>categor</w:t>
      </w:r>
      <w:r w:rsidRPr="001A3768">
        <w:rPr>
          <w:rFonts w:ascii="Times New Roman" w:hAnsi="Times New Roman" w:cs="Times New Roman"/>
          <w:sz w:val="24"/>
          <w:szCs w:val="24"/>
          <w:lang w:val="en-GB"/>
        </w:rPr>
        <w:t xml:space="preserve">ies: </w:t>
      </w:r>
      <w:r w:rsidR="005F1018" w:rsidRPr="001A3768">
        <w:rPr>
          <w:rFonts w:ascii="Times New Roman" w:hAnsi="Times New Roman" w:cs="Times New Roman"/>
          <w:sz w:val="24"/>
          <w:szCs w:val="24"/>
          <w:lang w:val="en-GB"/>
        </w:rPr>
        <w:t>a</w:t>
      </w:r>
      <w:r w:rsidRPr="008B4561">
        <w:rPr>
          <w:rFonts w:ascii="Times New Roman" w:hAnsi="Times New Roman" w:cs="Times New Roman"/>
          <w:sz w:val="24"/>
          <w:szCs w:val="24"/>
          <w:lang w:val="en-GB"/>
        </w:rPr>
        <w:t xml:space="preserve">) </w:t>
      </w:r>
      <w:r w:rsidR="005F1018" w:rsidRPr="001A3768">
        <w:rPr>
          <w:rFonts w:ascii="Times New Roman" w:hAnsi="Times New Roman" w:cs="Times New Roman"/>
          <w:sz w:val="24"/>
          <w:szCs w:val="24"/>
          <w:lang w:val="en-GB"/>
        </w:rPr>
        <w:t xml:space="preserve">indigenous conservation territories </w:t>
      </w:r>
      <w:r w:rsidR="00BF5A03" w:rsidRPr="001A3768">
        <w:rPr>
          <w:rFonts w:ascii="Times New Roman" w:hAnsi="Times New Roman" w:cs="Times New Roman"/>
          <w:sz w:val="24"/>
          <w:szCs w:val="24"/>
          <w:lang w:val="en-GB"/>
        </w:rPr>
        <w:t>(</w:t>
      </w:r>
      <w:r w:rsidR="000C6D9B" w:rsidRPr="001A3768">
        <w:rPr>
          <w:rFonts w:ascii="Times New Roman" w:hAnsi="Times New Roman" w:cs="Times New Roman"/>
          <w:sz w:val="24"/>
          <w:szCs w:val="24"/>
          <w:lang w:val="en-GB"/>
        </w:rPr>
        <w:t>ICT</w:t>
      </w:r>
      <w:r w:rsidRPr="001A3768">
        <w:rPr>
          <w:rFonts w:ascii="Times New Roman" w:hAnsi="Times New Roman" w:cs="Times New Roman"/>
          <w:sz w:val="24"/>
          <w:szCs w:val="24"/>
          <w:lang w:val="en-GB"/>
        </w:rPr>
        <w:t xml:space="preserve">), </w:t>
      </w:r>
      <w:r w:rsidR="005F1018" w:rsidRPr="001A3768">
        <w:rPr>
          <w:rFonts w:ascii="Times New Roman" w:hAnsi="Times New Roman" w:cs="Times New Roman"/>
          <w:sz w:val="24"/>
          <w:szCs w:val="24"/>
          <w:lang w:val="en-GB"/>
        </w:rPr>
        <w:t>b</w:t>
      </w:r>
      <w:r w:rsidRPr="001A3768">
        <w:rPr>
          <w:rFonts w:ascii="Times New Roman" w:hAnsi="Times New Roman" w:cs="Times New Roman"/>
          <w:sz w:val="24"/>
          <w:szCs w:val="24"/>
          <w:lang w:val="en-GB"/>
        </w:rPr>
        <w:t xml:space="preserve">) </w:t>
      </w:r>
      <w:r w:rsidR="005F1018" w:rsidRPr="001A3768">
        <w:rPr>
          <w:rFonts w:ascii="Times New Roman" w:hAnsi="Times New Roman" w:cs="Times New Roman"/>
          <w:sz w:val="24"/>
          <w:szCs w:val="24"/>
          <w:lang w:val="en-GB"/>
        </w:rPr>
        <w:t>biological corridors,</w:t>
      </w:r>
      <w:r w:rsidRPr="001A3768">
        <w:rPr>
          <w:rFonts w:ascii="Times New Roman" w:hAnsi="Times New Roman" w:cs="Times New Roman"/>
          <w:sz w:val="24"/>
          <w:szCs w:val="24"/>
          <w:lang w:val="en-GB"/>
        </w:rPr>
        <w:t xml:space="preserve"> and </w:t>
      </w:r>
      <w:r w:rsidR="005F1018" w:rsidRPr="001A3768">
        <w:rPr>
          <w:rFonts w:ascii="Times New Roman" w:hAnsi="Times New Roman" w:cs="Times New Roman"/>
          <w:sz w:val="24"/>
          <w:szCs w:val="24"/>
          <w:lang w:val="en-GB"/>
        </w:rPr>
        <w:t>c</w:t>
      </w:r>
      <w:r w:rsidRPr="001A3768">
        <w:rPr>
          <w:rFonts w:ascii="Times New Roman" w:hAnsi="Times New Roman" w:cs="Times New Roman"/>
          <w:sz w:val="24"/>
          <w:szCs w:val="24"/>
          <w:lang w:val="en-GB"/>
        </w:rPr>
        <w:t>)</w:t>
      </w:r>
      <w:r w:rsidR="00BF5A03" w:rsidRPr="001A3768">
        <w:rPr>
          <w:rFonts w:ascii="Times New Roman" w:hAnsi="Times New Roman" w:cs="Times New Roman"/>
          <w:sz w:val="24"/>
          <w:szCs w:val="24"/>
          <w:lang w:val="en-GB"/>
        </w:rPr>
        <w:t xml:space="preserve"> </w:t>
      </w:r>
      <w:r w:rsidR="005F1018" w:rsidRPr="001A3768">
        <w:rPr>
          <w:rFonts w:ascii="Times New Roman" w:hAnsi="Times New Roman" w:cs="Times New Roman"/>
          <w:sz w:val="24"/>
          <w:szCs w:val="24"/>
          <w:lang w:val="en-GB"/>
        </w:rPr>
        <w:t>fishery reserves</w:t>
      </w:r>
      <w:r w:rsidR="00BF5A03" w:rsidRPr="001A3768">
        <w:rPr>
          <w:rFonts w:ascii="Times New Roman" w:hAnsi="Times New Roman" w:cs="Times New Roman"/>
          <w:sz w:val="24"/>
          <w:szCs w:val="24"/>
          <w:lang w:val="en-GB"/>
        </w:rPr>
        <w:t>. To date</w:t>
      </w:r>
      <w:r w:rsidRPr="001A3768">
        <w:rPr>
          <w:rFonts w:ascii="Times New Roman" w:hAnsi="Times New Roman" w:cs="Times New Roman"/>
          <w:sz w:val="24"/>
          <w:szCs w:val="24"/>
          <w:lang w:val="en-GB"/>
        </w:rPr>
        <w:t>, however,</w:t>
      </w:r>
      <w:r w:rsidR="00BF5A03" w:rsidRPr="001A3768">
        <w:rPr>
          <w:rFonts w:ascii="Times New Roman" w:hAnsi="Times New Roman" w:cs="Times New Roman"/>
          <w:sz w:val="24"/>
          <w:szCs w:val="24"/>
          <w:lang w:val="en-GB"/>
        </w:rPr>
        <w:t xml:space="preserve"> there </w:t>
      </w:r>
      <w:r w:rsidRPr="001A3768">
        <w:rPr>
          <w:rFonts w:ascii="Times New Roman" w:hAnsi="Times New Roman" w:cs="Times New Roman"/>
          <w:sz w:val="24"/>
          <w:szCs w:val="24"/>
          <w:lang w:val="en-GB"/>
        </w:rPr>
        <w:t xml:space="preserve">are </w:t>
      </w:r>
      <w:r w:rsidR="00BF5A03" w:rsidRPr="001A3768">
        <w:rPr>
          <w:rFonts w:ascii="Times New Roman" w:hAnsi="Times New Roman" w:cs="Times New Roman"/>
          <w:sz w:val="24"/>
          <w:szCs w:val="24"/>
          <w:lang w:val="en-GB"/>
        </w:rPr>
        <w:t>no known area</w:t>
      </w:r>
      <w:r w:rsidRPr="001A3768">
        <w:rPr>
          <w:rFonts w:ascii="Times New Roman" w:hAnsi="Times New Roman" w:cs="Times New Roman"/>
          <w:sz w:val="24"/>
          <w:szCs w:val="24"/>
          <w:lang w:val="en-GB"/>
        </w:rPr>
        <w:t>s</w:t>
      </w:r>
      <w:r w:rsidR="00BF5A03" w:rsidRPr="001A3768">
        <w:rPr>
          <w:rFonts w:ascii="Times New Roman" w:hAnsi="Times New Roman" w:cs="Times New Roman"/>
          <w:sz w:val="24"/>
          <w:szCs w:val="24"/>
          <w:lang w:val="en-GB"/>
        </w:rPr>
        <w:t xml:space="preserve"> </w:t>
      </w:r>
      <w:r w:rsidRPr="001A3768">
        <w:rPr>
          <w:rFonts w:ascii="Times New Roman" w:hAnsi="Times New Roman" w:cs="Times New Roman"/>
          <w:sz w:val="24"/>
          <w:szCs w:val="24"/>
          <w:lang w:val="en-GB"/>
        </w:rPr>
        <w:t xml:space="preserve">under </w:t>
      </w:r>
      <w:r w:rsidR="00BF5A03" w:rsidRPr="001A3768">
        <w:rPr>
          <w:rFonts w:ascii="Times New Roman" w:hAnsi="Times New Roman" w:cs="Times New Roman"/>
          <w:sz w:val="24"/>
          <w:szCs w:val="24"/>
          <w:lang w:val="en-GB"/>
        </w:rPr>
        <w:t>these designations.</w:t>
      </w:r>
    </w:p>
    <w:p w14:paraId="15722ADE" w14:textId="77777777" w:rsidR="00BF5A03" w:rsidRPr="001A3768" w:rsidRDefault="00BF5A03" w:rsidP="00270AC7">
      <w:pPr>
        <w:spacing w:after="0" w:line="240" w:lineRule="auto"/>
        <w:jc w:val="both"/>
        <w:rPr>
          <w:rFonts w:ascii="Times New Roman" w:hAnsi="Times New Roman" w:cs="Times New Roman"/>
          <w:sz w:val="24"/>
          <w:szCs w:val="24"/>
          <w:lang w:val="en-GB"/>
        </w:rPr>
      </w:pPr>
    </w:p>
    <w:p w14:paraId="15722ADF" w14:textId="28D57DAB" w:rsidR="00BF5A03" w:rsidRPr="001A3768" w:rsidRDefault="00AF5EDC" w:rsidP="00270AC7">
      <w:pPr>
        <w:spacing w:after="0" w:line="240" w:lineRule="auto"/>
        <w:jc w:val="both"/>
        <w:rPr>
          <w:rFonts w:ascii="Times New Roman" w:hAnsi="Times New Roman" w:cs="Times New Roman"/>
          <w:sz w:val="24"/>
          <w:szCs w:val="24"/>
          <w:lang w:val="en-GB"/>
        </w:rPr>
      </w:pPr>
      <w:r w:rsidRPr="001A3768">
        <w:rPr>
          <w:rFonts w:ascii="Times New Roman" w:hAnsi="Times New Roman" w:cs="Times New Roman"/>
          <w:sz w:val="24"/>
          <w:szCs w:val="24"/>
          <w:lang w:val="en-GB"/>
        </w:rPr>
        <w:t xml:space="preserve">Paraguay’s </w:t>
      </w:r>
      <w:r w:rsidR="00BF5A03" w:rsidRPr="001A3768">
        <w:rPr>
          <w:rFonts w:ascii="Times New Roman" w:hAnsi="Times New Roman" w:cs="Times New Roman"/>
          <w:sz w:val="24"/>
          <w:szCs w:val="24"/>
          <w:lang w:val="en-GB"/>
        </w:rPr>
        <w:t xml:space="preserve">categories do not correspond formally to those established by the </w:t>
      </w:r>
      <w:r w:rsidR="007C0FD5" w:rsidRPr="001A3768">
        <w:rPr>
          <w:rFonts w:ascii="Times New Roman" w:hAnsi="Times New Roman" w:cs="Times New Roman"/>
          <w:sz w:val="24"/>
          <w:szCs w:val="24"/>
          <w:lang w:val="en-GB"/>
        </w:rPr>
        <w:t xml:space="preserve">IUCN </w:t>
      </w:r>
      <w:r w:rsidR="00BF5A03" w:rsidRPr="001A3768">
        <w:rPr>
          <w:rFonts w:ascii="Times New Roman" w:hAnsi="Times New Roman" w:cs="Times New Roman"/>
          <w:sz w:val="24"/>
          <w:szCs w:val="24"/>
          <w:lang w:val="en-GB"/>
        </w:rPr>
        <w:t>W</w:t>
      </w:r>
      <w:r w:rsidR="007C0FD5" w:rsidRPr="001A3768">
        <w:rPr>
          <w:rFonts w:ascii="Times New Roman" w:hAnsi="Times New Roman" w:cs="Times New Roman"/>
          <w:sz w:val="24"/>
          <w:szCs w:val="24"/>
          <w:lang w:val="en-GB"/>
        </w:rPr>
        <w:t xml:space="preserve">orld </w:t>
      </w:r>
      <w:r w:rsidR="00BF5A03" w:rsidRPr="001A3768">
        <w:rPr>
          <w:rFonts w:ascii="Times New Roman" w:hAnsi="Times New Roman" w:cs="Times New Roman"/>
          <w:sz w:val="24"/>
          <w:szCs w:val="24"/>
          <w:lang w:val="en-GB"/>
        </w:rPr>
        <w:t>C</w:t>
      </w:r>
      <w:r w:rsidR="007C0FD5" w:rsidRPr="001A3768">
        <w:rPr>
          <w:rFonts w:ascii="Times New Roman" w:hAnsi="Times New Roman" w:cs="Times New Roman"/>
          <w:sz w:val="24"/>
          <w:szCs w:val="24"/>
          <w:lang w:val="en-GB"/>
        </w:rPr>
        <w:t xml:space="preserve">ommission on </w:t>
      </w:r>
      <w:r w:rsidR="00BF5A03" w:rsidRPr="001A3768">
        <w:rPr>
          <w:rFonts w:ascii="Times New Roman" w:hAnsi="Times New Roman" w:cs="Times New Roman"/>
          <w:sz w:val="24"/>
          <w:szCs w:val="24"/>
          <w:lang w:val="en-GB"/>
        </w:rPr>
        <w:t>P</w:t>
      </w:r>
      <w:r w:rsidR="007C0FD5" w:rsidRPr="001A3768">
        <w:rPr>
          <w:rFonts w:ascii="Times New Roman" w:hAnsi="Times New Roman" w:cs="Times New Roman"/>
          <w:sz w:val="24"/>
          <w:szCs w:val="24"/>
          <w:lang w:val="en-GB"/>
        </w:rPr>
        <w:t xml:space="preserve">rotected </w:t>
      </w:r>
      <w:r w:rsidR="00BF5A03" w:rsidRPr="001A3768">
        <w:rPr>
          <w:rFonts w:ascii="Times New Roman" w:hAnsi="Times New Roman" w:cs="Times New Roman"/>
          <w:sz w:val="24"/>
          <w:szCs w:val="24"/>
          <w:lang w:val="en-GB"/>
        </w:rPr>
        <w:t>A</w:t>
      </w:r>
      <w:r w:rsidR="007C0FD5" w:rsidRPr="001A3768">
        <w:rPr>
          <w:rFonts w:ascii="Times New Roman" w:hAnsi="Times New Roman" w:cs="Times New Roman"/>
          <w:sz w:val="24"/>
          <w:szCs w:val="24"/>
          <w:lang w:val="en-GB"/>
        </w:rPr>
        <w:t>reas</w:t>
      </w:r>
      <w:r w:rsidR="00BF5A03" w:rsidRPr="001A3768">
        <w:rPr>
          <w:rFonts w:ascii="Times New Roman" w:hAnsi="Times New Roman" w:cs="Times New Roman"/>
          <w:sz w:val="24"/>
          <w:szCs w:val="24"/>
          <w:lang w:val="en-GB"/>
        </w:rPr>
        <w:t xml:space="preserve"> (</w:t>
      </w:r>
      <w:r w:rsidR="00BF5A03" w:rsidRPr="001A3768">
        <w:rPr>
          <w:rFonts w:ascii="Times New Roman" w:hAnsi="Times New Roman" w:cs="Times New Roman"/>
          <w:color w:val="548DD4" w:themeColor="text2" w:themeTint="99"/>
          <w:sz w:val="24"/>
          <w:szCs w:val="24"/>
          <w:lang w:val="en-GB"/>
        </w:rPr>
        <w:t>Dudley, 2008</w:t>
      </w:r>
      <w:r w:rsidR="00BF5A03" w:rsidRPr="001A3768">
        <w:rPr>
          <w:rFonts w:ascii="Times New Roman" w:hAnsi="Times New Roman" w:cs="Times New Roman"/>
          <w:sz w:val="24"/>
          <w:szCs w:val="24"/>
          <w:lang w:val="en-GB"/>
        </w:rPr>
        <w:t>)</w:t>
      </w:r>
      <w:r w:rsidR="00384E7B" w:rsidRPr="001A3768">
        <w:rPr>
          <w:rFonts w:ascii="Times New Roman" w:hAnsi="Times New Roman" w:cs="Times New Roman"/>
          <w:sz w:val="24"/>
          <w:szCs w:val="24"/>
          <w:lang w:val="en-GB"/>
        </w:rPr>
        <w:t>. H</w:t>
      </w:r>
      <w:r w:rsidR="00BF5A03" w:rsidRPr="001A3768">
        <w:rPr>
          <w:rFonts w:ascii="Times New Roman" w:hAnsi="Times New Roman" w:cs="Times New Roman"/>
          <w:sz w:val="24"/>
          <w:szCs w:val="24"/>
          <w:lang w:val="en-GB"/>
        </w:rPr>
        <w:t>owever, the strict categories include categories I, II</w:t>
      </w:r>
      <w:r w:rsidR="001F6D16" w:rsidRPr="001A3768">
        <w:rPr>
          <w:rFonts w:ascii="Times New Roman" w:hAnsi="Times New Roman" w:cs="Times New Roman"/>
          <w:sz w:val="24"/>
          <w:szCs w:val="24"/>
          <w:lang w:val="en-GB"/>
        </w:rPr>
        <w:t>,</w:t>
      </w:r>
      <w:r w:rsidR="00BF5A03" w:rsidRPr="001A3768">
        <w:rPr>
          <w:rFonts w:ascii="Times New Roman" w:hAnsi="Times New Roman" w:cs="Times New Roman"/>
          <w:sz w:val="24"/>
          <w:szCs w:val="24"/>
          <w:lang w:val="en-GB"/>
        </w:rPr>
        <w:t xml:space="preserve"> and III; those of flexible use </w:t>
      </w:r>
      <w:r w:rsidR="00384E7B" w:rsidRPr="001A3768">
        <w:rPr>
          <w:rFonts w:ascii="Times New Roman" w:hAnsi="Times New Roman" w:cs="Times New Roman"/>
          <w:sz w:val="24"/>
          <w:szCs w:val="24"/>
          <w:lang w:val="en-GB"/>
        </w:rPr>
        <w:t xml:space="preserve">include </w:t>
      </w:r>
      <w:r w:rsidR="00BF5A03" w:rsidRPr="001A3768">
        <w:rPr>
          <w:rFonts w:ascii="Times New Roman" w:hAnsi="Times New Roman" w:cs="Times New Roman"/>
          <w:sz w:val="24"/>
          <w:szCs w:val="24"/>
          <w:lang w:val="en-GB"/>
        </w:rPr>
        <w:t>category IV; a</w:t>
      </w:r>
      <w:r w:rsidR="00384E7B" w:rsidRPr="001A3768">
        <w:rPr>
          <w:rFonts w:ascii="Times New Roman" w:hAnsi="Times New Roman" w:cs="Times New Roman"/>
          <w:sz w:val="24"/>
          <w:szCs w:val="24"/>
          <w:lang w:val="en-GB"/>
        </w:rPr>
        <w:t>nd those of special use include categories</w:t>
      </w:r>
      <w:r w:rsidR="00BF5A03" w:rsidRPr="001A3768">
        <w:rPr>
          <w:rFonts w:ascii="Times New Roman" w:hAnsi="Times New Roman" w:cs="Times New Roman"/>
          <w:sz w:val="24"/>
          <w:szCs w:val="24"/>
          <w:lang w:val="en-GB"/>
        </w:rPr>
        <w:t xml:space="preserve"> V and VI. The new </w:t>
      </w:r>
      <w:r w:rsidR="00384E7B" w:rsidRPr="001A3768">
        <w:rPr>
          <w:rFonts w:ascii="Times New Roman" w:hAnsi="Times New Roman" w:cs="Times New Roman"/>
          <w:sz w:val="24"/>
          <w:szCs w:val="24"/>
          <w:lang w:val="en-GB"/>
        </w:rPr>
        <w:t xml:space="preserve">categories of </w:t>
      </w:r>
      <w:r w:rsidR="00BF5A03" w:rsidRPr="001A3768">
        <w:rPr>
          <w:rFonts w:ascii="Times New Roman" w:hAnsi="Times New Roman" w:cs="Times New Roman"/>
          <w:sz w:val="24"/>
          <w:szCs w:val="24"/>
          <w:lang w:val="en-GB"/>
        </w:rPr>
        <w:t>ICT</w:t>
      </w:r>
      <w:r w:rsidR="000718AE" w:rsidRPr="001A3768">
        <w:rPr>
          <w:rFonts w:ascii="Times New Roman" w:hAnsi="Times New Roman" w:cs="Times New Roman"/>
          <w:sz w:val="24"/>
          <w:szCs w:val="24"/>
          <w:lang w:val="en-GB"/>
        </w:rPr>
        <w:t>s</w:t>
      </w:r>
      <w:r w:rsidR="00BF5A03" w:rsidRPr="001A3768">
        <w:rPr>
          <w:rFonts w:ascii="Times New Roman" w:hAnsi="Times New Roman" w:cs="Times New Roman"/>
          <w:sz w:val="24"/>
          <w:szCs w:val="24"/>
          <w:lang w:val="en-GB"/>
        </w:rPr>
        <w:t xml:space="preserve">, </w:t>
      </w:r>
      <w:r w:rsidR="000718AE" w:rsidRPr="001A3768">
        <w:rPr>
          <w:rFonts w:ascii="Times New Roman" w:hAnsi="Times New Roman" w:cs="Times New Roman"/>
          <w:sz w:val="24"/>
          <w:szCs w:val="24"/>
          <w:lang w:val="en-GB"/>
        </w:rPr>
        <w:t xml:space="preserve">biological corridors </w:t>
      </w:r>
      <w:r w:rsidR="00BF5A03" w:rsidRPr="001A3768">
        <w:rPr>
          <w:rFonts w:ascii="Times New Roman" w:hAnsi="Times New Roman" w:cs="Times New Roman"/>
          <w:sz w:val="24"/>
          <w:szCs w:val="24"/>
          <w:lang w:val="en-GB"/>
        </w:rPr>
        <w:t xml:space="preserve">and </w:t>
      </w:r>
      <w:r w:rsidR="000718AE" w:rsidRPr="001A3768">
        <w:rPr>
          <w:rFonts w:ascii="Times New Roman" w:hAnsi="Times New Roman" w:cs="Times New Roman"/>
          <w:sz w:val="24"/>
          <w:szCs w:val="24"/>
          <w:lang w:val="en-GB"/>
        </w:rPr>
        <w:t xml:space="preserve">fishery reserves </w:t>
      </w:r>
      <w:r w:rsidR="00BF5A03" w:rsidRPr="001A3768">
        <w:rPr>
          <w:rFonts w:ascii="Times New Roman" w:hAnsi="Times New Roman" w:cs="Times New Roman"/>
          <w:sz w:val="24"/>
          <w:szCs w:val="24"/>
          <w:lang w:val="en-GB"/>
        </w:rPr>
        <w:t>would be equivalent to categories IV or VI. The non-recognition of these categorizations means that Paraguay is at a disadvantage compared to the rest of the world</w:t>
      </w:r>
      <w:r w:rsidR="001F6D16" w:rsidRPr="001A3768">
        <w:rPr>
          <w:rFonts w:ascii="Times New Roman" w:hAnsi="Times New Roman" w:cs="Times New Roman"/>
          <w:sz w:val="24"/>
          <w:szCs w:val="24"/>
          <w:lang w:val="en-GB"/>
        </w:rPr>
        <w:t xml:space="preserve"> </w:t>
      </w:r>
      <w:r w:rsidR="001F6D16" w:rsidRPr="001A3768">
        <w:rPr>
          <w:rFonts w:ascii="Times New Roman" w:hAnsi="Times New Roman" w:cs="Times New Roman"/>
          <w:sz w:val="24"/>
          <w:szCs w:val="24"/>
          <w:lang w:val="en-GB"/>
        </w:rPr>
        <w:lastRenderedPageBreak/>
        <w:t>because</w:t>
      </w:r>
      <w:r w:rsidR="00BF5A03" w:rsidRPr="001A3768">
        <w:rPr>
          <w:rFonts w:ascii="Times New Roman" w:hAnsi="Times New Roman" w:cs="Times New Roman"/>
          <w:sz w:val="24"/>
          <w:szCs w:val="24"/>
          <w:lang w:val="en-GB"/>
        </w:rPr>
        <w:t xml:space="preserve"> </w:t>
      </w:r>
      <w:r w:rsidR="001F6D16" w:rsidRPr="001A3768">
        <w:rPr>
          <w:rFonts w:ascii="Times New Roman" w:hAnsi="Times New Roman" w:cs="Times New Roman"/>
          <w:sz w:val="24"/>
          <w:szCs w:val="24"/>
          <w:lang w:val="en-GB"/>
        </w:rPr>
        <w:t xml:space="preserve">this non-recognition </w:t>
      </w:r>
      <w:r w:rsidR="00BF5A03" w:rsidRPr="001A3768">
        <w:rPr>
          <w:rFonts w:ascii="Times New Roman" w:hAnsi="Times New Roman" w:cs="Times New Roman"/>
          <w:sz w:val="24"/>
          <w:szCs w:val="24"/>
          <w:lang w:val="en-GB"/>
        </w:rPr>
        <w:t>does not allow</w:t>
      </w:r>
      <w:r w:rsidR="000F7E62" w:rsidRPr="001A3768">
        <w:rPr>
          <w:rFonts w:ascii="Times New Roman" w:hAnsi="Times New Roman" w:cs="Times New Roman"/>
          <w:sz w:val="24"/>
          <w:szCs w:val="24"/>
          <w:lang w:val="en-GB"/>
        </w:rPr>
        <w:t xml:space="preserve"> for direct</w:t>
      </w:r>
      <w:r w:rsidR="00BF5A03" w:rsidRPr="001A3768">
        <w:rPr>
          <w:rFonts w:ascii="Times New Roman" w:hAnsi="Times New Roman" w:cs="Times New Roman"/>
          <w:sz w:val="24"/>
          <w:szCs w:val="24"/>
          <w:lang w:val="en-GB"/>
        </w:rPr>
        <w:t xml:space="preserve"> comparisons and forces us </w:t>
      </w:r>
      <w:r w:rsidR="000F7E62" w:rsidRPr="001A3768">
        <w:rPr>
          <w:rFonts w:ascii="Times New Roman" w:hAnsi="Times New Roman" w:cs="Times New Roman"/>
          <w:sz w:val="24"/>
          <w:szCs w:val="24"/>
          <w:lang w:val="en-GB"/>
        </w:rPr>
        <w:t>to carry out equivalence analyse</w:t>
      </w:r>
      <w:r w:rsidR="00BF5A03" w:rsidRPr="001A3768">
        <w:rPr>
          <w:rFonts w:ascii="Times New Roman" w:hAnsi="Times New Roman" w:cs="Times New Roman"/>
          <w:sz w:val="24"/>
          <w:szCs w:val="24"/>
          <w:lang w:val="en-GB"/>
        </w:rPr>
        <w:t xml:space="preserve">s whenever we have to contribute </w:t>
      </w:r>
      <w:r w:rsidR="006D5312" w:rsidRPr="001A3768">
        <w:rPr>
          <w:rFonts w:ascii="Times New Roman" w:hAnsi="Times New Roman" w:cs="Times New Roman"/>
          <w:sz w:val="24"/>
          <w:szCs w:val="24"/>
          <w:lang w:val="en-GB"/>
        </w:rPr>
        <w:t>toward</w:t>
      </w:r>
      <w:r w:rsidR="00BF5A03" w:rsidRPr="001A3768">
        <w:rPr>
          <w:rFonts w:ascii="Times New Roman" w:hAnsi="Times New Roman" w:cs="Times New Roman"/>
          <w:sz w:val="24"/>
          <w:szCs w:val="24"/>
          <w:lang w:val="en-GB"/>
        </w:rPr>
        <w:t xml:space="preserve"> global goals.</w:t>
      </w:r>
    </w:p>
    <w:p w14:paraId="15722AE0" w14:textId="77777777" w:rsidR="00BF5A03" w:rsidRPr="001A3768" w:rsidRDefault="00BF5A03" w:rsidP="00270AC7">
      <w:pPr>
        <w:spacing w:after="0" w:line="240" w:lineRule="auto"/>
        <w:jc w:val="both"/>
        <w:rPr>
          <w:rFonts w:ascii="Times New Roman" w:hAnsi="Times New Roman" w:cs="Times New Roman"/>
          <w:sz w:val="24"/>
          <w:szCs w:val="24"/>
          <w:lang w:val="en-GB"/>
        </w:rPr>
      </w:pPr>
    </w:p>
    <w:p w14:paraId="15722AE1" w14:textId="56D12503" w:rsidR="00BF5A03" w:rsidRPr="001A3768" w:rsidRDefault="00047230" w:rsidP="00270AC7">
      <w:pPr>
        <w:spacing w:after="0" w:line="240" w:lineRule="auto"/>
        <w:jc w:val="both"/>
        <w:rPr>
          <w:rFonts w:ascii="Times New Roman" w:hAnsi="Times New Roman" w:cs="Times New Roman"/>
          <w:sz w:val="24"/>
          <w:szCs w:val="24"/>
          <w:lang w:val="en-GB"/>
        </w:rPr>
      </w:pPr>
      <w:r w:rsidRPr="001A3768">
        <w:rPr>
          <w:rFonts w:ascii="Times New Roman" w:hAnsi="Times New Roman" w:cs="Times New Roman"/>
          <w:sz w:val="24"/>
          <w:szCs w:val="24"/>
          <w:lang w:val="en-GB"/>
        </w:rPr>
        <w:t>T</w:t>
      </w:r>
      <w:r w:rsidR="00BF5A03" w:rsidRPr="001A3768">
        <w:rPr>
          <w:rFonts w:ascii="Times New Roman" w:hAnsi="Times New Roman" w:cs="Times New Roman"/>
          <w:sz w:val="24"/>
          <w:szCs w:val="24"/>
          <w:lang w:val="en-GB"/>
        </w:rPr>
        <w:t xml:space="preserve">he inclusion of the </w:t>
      </w:r>
      <w:r w:rsidR="008F7DFF" w:rsidRPr="001A3768">
        <w:rPr>
          <w:rFonts w:ascii="Times New Roman" w:hAnsi="Times New Roman" w:cs="Times New Roman"/>
          <w:sz w:val="24"/>
          <w:szCs w:val="24"/>
          <w:lang w:val="en-GB"/>
        </w:rPr>
        <w:t xml:space="preserve">biosphere reserve </w:t>
      </w:r>
      <w:r w:rsidR="00BF5A03" w:rsidRPr="001A3768">
        <w:rPr>
          <w:rFonts w:ascii="Times New Roman" w:hAnsi="Times New Roman" w:cs="Times New Roman"/>
          <w:sz w:val="24"/>
          <w:szCs w:val="24"/>
          <w:lang w:val="en-GB"/>
        </w:rPr>
        <w:t>as a protected area was</w:t>
      </w:r>
      <w:r w:rsidR="008F7DFF" w:rsidRPr="001A3768">
        <w:rPr>
          <w:rFonts w:ascii="Times New Roman" w:hAnsi="Times New Roman" w:cs="Times New Roman"/>
          <w:sz w:val="24"/>
          <w:szCs w:val="24"/>
          <w:lang w:val="en-GB"/>
        </w:rPr>
        <w:t>,</w:t>
      </w:r>
      <w:r w:rsidR="00BF5A03" w:rsidRPr="001A3768">
        <w:rPr>
          <w:rFonts w:ascii="Times New Roman" w:hAnsi="Times New Roman" w:cs="Times New Roman"/>
          <w:sz w:val="24"/>
          <w:szCs w:val="24"/>
          <w:lang w:val="en-GB"/>
        </w:rPr>
        <w:t xml:space="preserve"> and continues to be</w:t>
      </w:r>
      <w:r w:rsidR="008F7DFF" w:rsidRPr="001A3768">
        <w:rPr>
          <w:rFonts w:ascii="Times New Roman" w:hAnsi="Times New Roman" w:cs="Times New Roman"/>
          <w:sz w:val="24"/>
          <w:szCs w:val="24"/>
          <w:lang w:val="en-GB"/>
        </w:rPr>
        <w:t>,</w:t>
      </w:r>
      <w:r w:rsidR="00BF5A03" w:rsidRPr="001A3768">
        <w:rPr>
          <w:rFonts w:ascii="Times New Roman" w:hAnsi="Times New Roman" w:cs="Times New Roman"/>
          <w:sz w:val="24"/>
          <w:szCs w:val="24"/>
          <w:lang w:val="en-GB"/>
        </w:rPr>
        <w:t xml:space="preserve"> highly </w:t>
      </w:r>
      <w:r w:rsidR="00BF5A03" w:rsidRPr="008B4561">
        <w:rPr>
          <w:rFonts w:ascii="Times New Roman" w:hAnsi="Times New Roman" w:cs="Times New Roman"/>
          <w:sz w:val="24"/>
          <w:szCs w:val="24"/>
          <w:lang w:val="en-GB"/>
        </w:rPr>
        <w:t>criticized.</w:t>
      </w:r>
      <w:r w:rsidR="00BF5A03" w:rsidRPr="001A3768">
        <w:rPr>
          <w:rFonts w:ascii="Times New Roman" w:hAnsi="Times New Roman" w:cs="Times New Roman"/>
          <w:sz w:val="24"/>
          <w:szCs w:val="24"/>
          <w:lang w:val="en-GB"/>
        </w:rPr>
        <w:t xml:space="preserve"> The </w:t>
      </w:r>
      <w:r w:rsidR="008F7DFF" w:rsidRPr="001A3768">
        <w:rPr>
          <w:rFonts w:ascii="Times New Roman" w:hAnsi="Times New Roman" w:cs="Times New Roman"/>
          <w:sz w:val="24"/>
          <w:szCs w:val="24"/>
          <w:lang w:val="en-GB"/>
        </w:rPr>
        <w:t xml:space="preserve">biosphere reserves </w:t>
      </w:r>
      <w:r w:rsidR="00BF5A03" w:rsidRPr="001A3768">
        <w:rPr>
          <w:rFonts w:ascii="Times New Roman" w:hAnsi="Times New Roman" w:cs="Times New Roman"/>
          <w:sz w:val="24"/>
          <w:szCs w:val="24"/>
          <w:lang w:val="en-GB"/>
        </w:rPr>
        <w:t xml:space="preserve">were created </w:t>
      </w:r>
      <w:r w:rsidR="00D95F41" w:rsidRPr="001A3768">
        <w:rPr>
          <w:rFonts w:ascii="Times New Roman" w:hAnsi="Times New Roman" w:cs="Times New Roman"/>
          <w:sz w:val="24"/>
          <w:szCs w:val="24"/>
          <w:lang w:val="en-GB"/>
        </w:rPr>
        <w:t>to coordinate</w:t>
      </w:r>
      <w:r w:rsidR="00BF5A03" w:rsidRPr="001A3768">
        <w:rPr>
          <w:rFonts w:ascii="Times New Roman" w:hAnsi="Times New Roman" w:cs="Times New Roman"/>
          <w:sz w:val="24"/>
          <w:szCs w:val="24"/>
          <w:lang w:val="en-GB"/>
        </w:rPr>
        <w:t xml:space="preserve"> the co</w:t>
      </w:r>
      <w:r w:rsidR="00F67B0A" w:rsidRPr="001A3768">
        <w:rPr>
          <w:rFonts w:ascii="Times New Roman" w:hAnsi="Times New Roman" w:cs="Times New Roman"/>
          <w:sz w:val="24"/>
          <w:szCs w:val="24"/>
          <w:lang w:val="en-GB"/>
        </w:rPr>
        <w:t xml:space="preserve">nservation of </w:t>
      </w:r>
      <w:r w:rsidR="00F67B0A" w:rsidRPr="008B4561">
        <w:rPr>
          <w:rFonts w:ascii="Times New Roman" w:hAnsi="Times New Roman" w:cs="Times New Roman"/>
          <w:sz w:val="24"/>
          <w:szCs w:val="24"/>
          <w:lang w:val="en-GB"/>
        </w:rPr>
        <w:t>landscape</w:t>
      </w:r>
      <w:r w:rsidR="004603C2" w:rsidRPr="008B4561">
        <w:rPr>
          <w:rFonts w:ascii="Times New Roman" w:hAnsi="Times New Roman" w:cs="Times New Roman"/>
          <w:sz w:val="24"/>
          <w:szCs w:val="24"/>
          <w:lang w:val="en-GB"/>
        </w:rPr>
        <w:t>s</w:t>
      </w:r>
      <w:r w:rsidR="00F67B0A" w:rsidRPr="008B4561">
        <w:rPr>
          <w:rFonts w:ascii="Times New Roman" w:hAnsi="Times New Roman" w:cs="Times New Roman"/>
          <w:sz w:val="24"/>
          <w:szCs w:val="24"/>
          <w:lang w:val="en-GB"/>
        </w:rPr>
        <w:t xml:space="preserve"> </w:t>
      </w:r>
      <w:r w:rsidR="00F67B0A" w:rsidRPr="001A3768">
        <w:rPr>
          <w:rFonts w:ascii="Times New Roman" w:hAnsi="Times New Roman" w:cs="Times New Roman"/>
          <w:sz w:val="24"/>
          <w:szCs w:val="24"/>
          <w:lang w:val="en-GB"/>
        </w:rPr>
        <w:t>including</w:t>
      </w:r>
      <w:r w:rsidR="00BF5A03" w:rsidRPr="001A3768">
        <w:rPr>
          <w:rFonts w:ascii="Times New Roman" w:hAnsi="Times New Roman" w:cs="Times New Roman"/>
          <w:sz w:val="24"/>
          <w:szCs w:val="24"/>
          <w:lang w:val="en-GB"/>
        </w:rPr>
        <w:t xml:space="preserve"> human productive activities</w:t>
      </w:r>
      <w:r w:rsidR="001F453B" w:rsidRPr="001A3768">
        <w:rPr>
          <w:rFonts w:ascii="Times New Roman" w:hAnsi="Times New Roman" w:cs="Times New Roman"/>
          <w:sz w:val="24"/>
          <w:szCs w:val="24"/>
          <w:lang w:val="en-GB"/>
        </w:rPr>
        <w:t>.</w:t>
      </w:r>
      <w:r w:rsidR="00BF5A03" w:rsidRPr="001A3768">
        <w:rPr>
          <w:rFonts w:ascii="Times New Roman" w:hAnsi="Times New Roman" w:cs="Times New Roman"/>
          <w:sz w:val="24"/>
          <w:szCs w:val="24"/>
          <w:lang w:val="en-GB"/>
        </w:rPr>
        <w:t xml:space="preserve"> </w:t>
      </w:r>
      <w:r w:rsidR="001F453B" w:rsidRPr="001A3768">
        <w:rPr>
          <w:rFonts w:ascii="Times New Roman" w:hAnsi="Times New Roman" w:cs="Times New Roman"/>
          <w:sz w:val="24"/>
          <w:szCs w:val="24"/>
          <w:lang w:val="en-GB"/>
        </w:rPr>
        <w:t xml:space="preserve">The purpose is </w:t>
      </w:r>
      <w:r w:rsidR="00BF5A03" w:rsidRPr="001A3768">
        <w:rPr>
          <w:rFonts w:ascii="Times New Roman" w:hAnsi="Times New Roman" w:cs="Times New Roman"/>
          <w:sz w:val="24"/>
          <w:szCs w:val="24"/>
          <w:lang w:val="en-GB"/>
        </w:rPr>
        <w:t>precisely to increase the efficiency of a system of protected areas</w:t>
      </w:r>
      <w:r w:rsidR="00F67B0A" w:rsidRPr="001A3768">
        <w:rPr>
          <w:rFonts w:ascii="Times New Roman" w:hAnsi="Times New Roman" w:cs="Times New Roman"/>
          <w:sz w:val="24"/>
          <w:szCs w:val="24"/>
          <w:lang w:val="en-GB"/>
        </w:rPr>
        <w:t xml:space="preserve"> by</w:t>
      </w:r>
      <w:r w:rsidR="00BF5A03" w:rsidRPr="001A3768">
        <w:rPr>
          <w:rFonts w:ascii="Times New Roman" w:hAnsi="Times New Roman" w:cs="Times New Roman"/>
          <w:sz w:val="24"/>
          <w:szCs w:val="24"/>
          <w:lang w:val="en-GB"/>
        </w:rPr>
        <w:t xml:space="preserve"> interconnecting them within a productive or anthropic matrix (</w:t>
      </w:r>
      <w:r w:rsidR="00BF5A03" w:rsidRPr="001A3768">
        <w:rPr>
          <w:rFonts w:ascii="Times New Roman" w:hAnsi="Times New Roman" w:cs="Times New Roman"/>
          <w:color w:val="548DD4" w:themeColor="text2" w:themeTint="99"/>
          <w:sz w:val="24"/>
          <w:szCs w:val="24"/>
          <w:lang w:val="en-GB"/>
        </w:rPr>
        <w:t xml:space="preserve">Bridgewater </w:t>
      </w:r>
      <w:r w:rsidR="00FD7BF1" w:rsidRPr="001A3768">
        <w:rPr>
          <w:rFonts w:ascii="Times New Roman" w:hAnsi="Times New Roman" w:cs="Times New Roman"/>
          <w:i/>
          <w:iCs/>
          <w:color w:val="548DD4" w:themeColor="text2" w:themeTint="99"/>
          <w:sz w:val="24"/>
          <w:szCs w:val="24"/>
          <w:lang w:val="en-GB"/>
        </w:rPr>
        <w:t>et al</w:t>
      </w:r>
      <w:r w:rsidR="00BF5A03" w:rsidRPr="001A3768">
        <w:rPr>
          <w:rFonts w:ascii="Times New Roman" w:hAnsi="Times New Roman" w:cs="Times New Roman"/>
          <w:color w:val="548DD4" w:themeColor="text2" w:themeTint="99"/>
          <w:sz w:val="24"/>
          <w:szCs w:val="24"/>
          <w:lang w:val="en-GB"/>
        </w:rPr>
        <w:t>., 1996</w:t>
      </w:r>
      <w:r w:rsidR="00BF5A03" w:rsidRPr="001A3768">
        <w:rPr>
          <w:rFonts w:ascii="Times New Roman" w:hAnsi="Times New Roman" w:cs="Times New Roman"/>
          <w:sz w:val="24"/>
          <w:szCs w:val="24"/>
          <w:lang w:val="en-GB"/>
        </w:rPr>
        <w:t xml:space="preserve">). In fact, the IUCN Ecosystem Management Commission explicitly mentions that although these </w:t>
      </w:r>
      <w:r w:rsidR="000C6D9B" w:rsidRPr="001A3768">
        <w:rPr>
          <w:rFonts w:ascii="Times New Roman" w:hAnsi="Times New Roman" w:cs="Times New Roman"/>
          <w:sz w:val="24"/>
          <w:szCs w:val="24"/>
          <w:lang w:val="en-GB"/>
        </w:rPr>
        <w:t>reserves</w:t>
      </w:r>
      <w:r w:rsidR="00BF5A03" w:rsidRPr="001A3768">
        <w:rPr>
          <w:rFonts w:ascii="Times New Roman" w:hAnsi="Times New Roman" w:cs="Times New Roman"/>
          <w:sz w:val="24"/>
          <w:szCs w:val="24"/>
          <w:lang w:val="en-GB"/>
        </w:rPr>
        <w:t xml:space="preserve"> seek to link conservation with sustainable development, their core areas and</w:t>
      </w:r>
      <w:r w:rsidR="00ED0562" w:rsidRPr="001A3768">
        <w:rPr>
          <w:rFonts w:ascii="Times New Roman" w:hAnsi="Times New Roman" w:cs="Times New Roman"/>
          <w:sz w:val="24"/>
          <w:szCs w:val="24"/>
          <w:lang w:val="en-GB"/>
        </w:rPr>
        <w:t>,</w:t>
      </w:r>
      <w:r w:rsidR="00BF5A03" w:rsidRPr="001A3768">
        <w:rPr>
          <w:rFonts w:ascii="Times New Roman" w:hAnsi="Times New Roman" w:cs="Times New Roman"/>
          <w:sz w:val="24"/>
          <w:szCs w:val="24"/>
          <w:lang w:val="en-GB"/>
        </w:rPr>
        <w:t xml:space="preserve"> even</w:t>
      </w:r>
      <w:r w:rsidR="00ED0562" w:rsidRPr="001A3768">
        <w:rPr>
          <w:rFonts w:ascii="Times New Roman" w:hAnsi="Times New Roman" w:cs="Times New Roman"/>
          <w:sz w:val="24"/>
          <w:szCs w:val="24"/>
          <w:lang w:val="en-GB"/>
        </w:rPr>
        <w:t>,</w:t>
      </w:r>
      <w:r w:rsidR="00BF5A03" w:rsidRPr="001A3768">
        <w:rPr>
          <w:rFonts w:ascii="Times New Roman" w:hAnsi="Times New Roman" w:cs="Times New Roman"/>
          <w:sz w:val="24"/>
          <w:szCs w:val="24"/>
          <w:lang w:val="en-GB"/>
        </w:rPr>
        <w:t xml:space="preserve"> their buffer areas may be part of the protected area categories, but not so the rest of the area wh</w:t>
      </w:r>
      <w:r w:rsidR="0044225F" w:rsidRPr="001A3768">
        <w:rPr>
          <w:rFonts w:ascii="Times New Roman" w:hAnsi="Times New Roman" w:cs="Times New Roman"/>
          <w:sz w:val="24"/>
          <w:szCs w:val="24"/>
          <w:lang w:val="en-GB"/>
        </w:rPr>
        <w:t>ere the larger populations concentrate</w:t>
      </w:r>
      <w:r w:rsidR="00BF5A03" w:rsidRPr="001A3768">
        <w:rPr>
          <w:rFonts w:ascii="Times New Roman" w:hAnsi="Times New Roman" w:cs="Times New Roman"/>
          <w:sz w:val="24"/>
          <w:szCs w:val="24"/>
          <w:lang w:val="en-GB"/>
        </w:rPr>
        <w:t>, including towns and entire cities (</w:t>
      </w:r>
      <w:r w:rsidR="00BF5A03" w:rsidRPr="001A3768">
        <w:rPr>
          <w:rFonts w:ascii="Times New Roman" w:hAnsi="Times New Roman" w:cs="Times New Roman"/>
          <w:color w:val="548DD4" w:themeColor="text2" w:themeTint="99"/>
          <w:sz w:val="24"/>
          <w:szCs w:val="24"/>
          <w:lang w:val="en-GB"/>
        </w:rPr>
        <w:t>IUCN, 2018</w:t>
      </w:r>
      <w:r w:rsidR="00BF5A03" w:rsidRPr="001A3768">
        <w:rPr>
          <w:rFonts w:ascii="Times New Roman" w:hAnsi="Times New Roman" w:cs="Times New Roman"/>
          <w:sz w:val="24"/>
          <w:szCs w:val="24"/>
          <w:lang w:val="en-GB"/>
        </w:rPr>
        <w:t>).</w:t>
      </w:r>
    </w:p>
    <w:p w14:paraId="15722AE2" w14:textId="77777777" w:rsidR="00BF5A03" w:rsidRPr="001A3768" w:rsidRDefault="00BF5A03" w:rsidP="00270AC7">
      <w:pPr>
        <w:spacing w:after="0" w:line="240" w:lineRule="auto"/>
        <w:jc w:val="both"/>
        <w:rPr>
          <w:rFonts w:ascii="Times New Roman" w:hAnsi="Times New Roman" w:cs="Times New Roman"/>
          <w:sz w:val="24"/>
          <w:szCs w:val="24"/>
          <w:lang w:val="en-GB"/>
        </w:rPr>
      </w:pPr>
    </w:p>
    <w:p w14:paraId="15722AE3" w14:textId="6627120F" w:rsidR="00BF5A03" w:rsidRPr="001A3768" w:rsidRDefault="00BF5A03" w:rsidP="00270AC7">
      <w:pPr>
        <w:spacing w:after="0" w:line="240" w:lineRule="auto"/>
        <w:jc w:val="both"/>
        <w:rPr>
          <w:rFonts w:ascii="Times New Roman" w:hAnsi="Times New Roman" w:cs="Times New Roman"/>
          <w:sz w:val="24"/>
          <w:szCs w:val="24"/>
          <w:lang w:val="en-GB"/>
        </w:rPr>
      </w:pPr>
      <w:r w:rsidRPr="001A3768">
        <w:rPr>
          <w:rFonts w:ascii="Times New Roman" w:hAnsi="Times New Roman" w:cs="Times New Roman"/>
          <w:sz w:val="24"/>
          <w:szCs w:val="24"/>
          <w:lang w:val="en-GB"/>
        </w:rPr>
        <w:t xml:space="preserve">An important aspect of Law </w:t>
      </w:r>
      <w:r w:rsidR="00ED0562" w:rsidRPr="001A3768">
        <w:rPr>
          <w:rFonts w:ascii="Times New Roman" w:hAnsi="Times New Roman" w:cs="Times New Roman"/>
          <w:sz w:val="24"/>
          <w:szCs w:val="24"/>
          <w:lang w:val="en-GB"/>
        </w:rPr>
        <w:t xml:space="preserve">No. </w:t>
      </w:r>
      <w:r w:rsidRPr="001A3768">
        <w:rPr>
          <w:rFonts w:ascii="Times New Roman" w:hAnsi="Times New Roman" w:cs="Times New Roman"/>
          <w:sz w:val="24"/>
          <w:szCs w:val="24"/>
          <w:lang w:val="en-GB"/>
        </w:rPr>
        <w:t>352/94 is that it include</w:t>
      </w:r>
      <w:r w:rsidR="00661EB6" w:rsidRPr="001A3768">
        <w:rPr>
          <w:rFonts w:ascii="Times New Roman" w:hAnsi="Times New Roman" w:cs="Times New Roman"/>
          <w:sz w:val="24"/>
          <w:szCs w:val="24"/>
          <w:lang w:val="en-GB"/>
        </w:rPr>
        <w:t>d</w:t>
      </w:r>
      <w:r w:rsidR="00D95F41" w:rsidRPr="001A3768">
        <w:rPr>
          <w:rFonts w:ascii="Times New Roman" w:hAnsi="Times New Roman" w:cs="Times New Roman"/>
          <w:sz w:val="24"/>
          <w:szCs w:val="24"/>
          <w:lang w:val="en-GB"/>
        </w:rPr>
        <w:t>,</w:t>
      </w:r>
      <w:r w:rsidRPr="001A3768">
        <w:rPr>
          <w:rFonts w:ascii="Times New Roman" w:hAnsi="Times New Roman" w:cs="Times New Roman"/>
          <w:sz w:val="24"/>
          <w:szCs w:val="24"/>
          <w:lang w:val="en-GB"/>
        </w:rPr>
        <w:t xml:space="preserve"> </w:t>
      </w:r>
      <w:r w:rsidR="0041741C" w:rsidRPr="001A3768">
        <w:rPr>
          <w:rFonts w:ascii="Times New Roman" w:hAnsi="Times New Roman" w:cs="Times New Roman"/>
          <w:sz w:val="24"/>
          <w:szCs w:val="24"/>
          <w:lang w:val="en-GB"/>
        </w:rPr>
        <w:t>with</w:t>
      </w:r>
      <w:r w:rsidRPr="001A3768">
        <w:rPr>
          <w:rFonts w:ascii="Times New Roman" w:hAnsi="Times New Roman" w:cs="Times New Roman"/>
          <w:sz w:val="24"/>
          <w:szCs w:val="24"/>
          <w:lang w:val="en-GB"/>
        </w:rPr>
        <w:t>in SINASIP</w:t>
      </w:r>
      <w:r w:rsidR="00D95F41" w:rsidRPr="001A3768">
        <w:rPr>
          <w:rFonts w:ascii="Times New Roman" w:hAnsi="Times New Roman" w:cs="Times New Roman"/>
          <w:sz w:val="24"/>
          <w:szCs w:val="24"/>
          <w:lang w:val="en-GB"/>
        </w:rPr>
        <w:t>,</w:t>
      </w:r>
      <w:r w:rsidRPr="001A3768">
        <w:rPr>
          <w:rFonts w:ascii="Times New Roman" w:hAnsi="Times New Roman" w:cs="Times New Roman"/>
          <w:sz w:val="24"/>
          <w:szCs w:val="24"/>
          <w:lang w:val="en-GB"/>
        </w:rPr>
        <w:t xml:space="preserve"> all the protected areas </w:t>
      </w:r>
      <w:r w:rsidR="007D771F" w:rsidRPr="001A3768">
        <w:rPr>
          <w:rFonts w:ascii="Times New Roman" w:hAnsi="Times New Roman" w:cs="Times New Roman"/>
          <w:sz w:val="24"/>
          <w:szCs w:val="24"/>
          <w:lang w:val="en-GB"/>
        </w:rPr>
        <w:t xml:space="preserve">previously </w:t>
      </w:r>
      <w:r w:rsidRPr="001A3768">
        <w:rPr>
          <w:rFonts w:ascii="Times New Roman" w:hAnsi="Times New Roman" w:cs="Times New Roman"/>
          <w:sz w:val="24"/>
          <w:szCs w:val="24"/>
          <w:lang w:val="en-GB"/>
        </w:rPr>
        <w:t>created</w:t>
      </w:r>
      <w:r w:rsidR="00D95F41" w:rsidRPr="001A3768">
        <w:rPr>
          <w:rFonts w:ascii="Times New Roman" w:hAnsi="Times New Roman" w:cs="Times New Roman"/>
          <w:sz w:val="24"/>
          <w:szCs w:val="24"/>
          <w:lang w:val="en-GB"/>
        </w:rPr>
        <w:t>; it</w:t>
      </w:r>
      <w:r w:rsidRPr="001A3768">
        <w:rPr>
          <w:rFonts w:ascii="Times New Roman" w:hAnsi="Times New Roman" w:cs="Times New Roman"/>
          <w:sz w:val="24"/>
          <w:szCs w:val="24"/>
          <w:lang w:val="en-GB"/>
        </w:rPr>
        <w:t xml:space="preserve"> </w:t>
      </w:r>
      <w:r w:rsidR="00D95F41" w:rsidRPr="001A3768">
        <w:rPr>
          <w:rFonts w:ascii="Times New Roman" w:hAnsi="Times New Roman" w:cs="Times New Roman"/>
          <w:sz w:val="24"/>
          <w:szCs w:val="24"/>
          <w:lang w:val="en-GB"/>
        </w:rPr>
        <w:t>also automatically include</w:t>
      </w:r>
      <w:r w:rsidR="00661EB6" w:rsidRPr="001A3768">
        <w:rPr>
          <w:rFonts w:ascii="Times New Roman" w:hAnsi="Times New Roman" w:cs="Times New Roman"/>
          <w:sz w:val="24"/>
          <w:szCs w:val="24"/>
          <w:lang w:val="en-GB"/>
        </w:rPr>
        <w:t>d</w:t>
      </w:r>
      <w:r w:rsidR="00D95F41" w:rsidRPr="001A3768">
        <w:rPr>
          <w:rFonts w:ascii="Times New Roman" w:hAnsi="Times New Roman" w:cs="Times New Roman"/>
          <w:sz w:val="24"/>
          <w:szCs w:val="24"/>
          <w:lang w:val="en-GB"/>
        </w:rPr>
        <w:t xml:space="preserve"> </w:t>
      </w:r>
      <w:r w:rsidRPr="001A3768">
        <w:rPr>
          <w:rFonts w:ascii="Times New Roman" w:hAnsi="Times New Roman" w:cs="Times New Roman"/>
          <w:sz w:val="24"/>
          <w:szCs w:val="24"/>
          <w:lang w:val="en-GB"/>
        </w:rPr>
        <w:t xml:space="preserve">those </w:t>
      </w:r>
      <w:r w:rsidR="00ED0562" w:rsidRPr="001A3768">
        <w:rPr>
          <w:rFonts w:ascii="Times New Roman" w:hAnsi="Times New Roman" w:cs="Times New Roman"/>
          <w:sz w:val="24"/>
          <w:szCs w:val="24"/>
          <w:lang w:val="en-GB"/>
        </w:rPr>
        <w:t xml:space="preserve">areas </w:t>
      </w:r>
      <w:r w:rsidRPr="001A3768">
        <w:rPr>
          <w:rFonts w:ascii="Times New Roman" w:hAnsi="Times New Roman" w:cs="Times New Roman"/>
          <w:sz w:val="24"/>
          <w:szCs w:val="24"/>
          <w:lang w:val="en-GB"/>
        </w:rPr>
        <w:t xml:space="preserve">that </w:t>
      </w:r>
      <w:r w:rsidR="00D95F41" w:rsidRPr="001A3768">
        <w:rPr>
          <w:rFonts w:ascii="Times New Roman" w:hAnsi="Times New Roman" w:cs="Times New Roman"/>
          <w:sz w:val="24"/>
          <w:szCs w:val="24"/>
          <w:lang w:val="en-GB"/>
        </w:rPr>
        <w:t xml:space="preserve">would be </w:t>
      </w:r>
      <w:r w:rsidRPr="001A3768">
        <w:rPr>
          <w:rFonts w:ascii="Times New Roman" w:hAnsi="Times New Roman" w:cs="Times New Roman"/>
          <w:sz w:val="24"/>
          <w:szCs w:val="24"/>
          <w:lang w:val="en-GB"/>
        </w:rPr>
        <w:t xml:space="preserve">created in the </w:t>
      </w:r>
      <w:proofErr w:type="gramStart"/>
      <w:r w:rsidRPr="001A3768">
        <w:rPr>
          <w:rFonts w:ascii="Times New Roman" w:hAnsi="Times New Roman" w:cs="Times New Roman"/>
          <w:sz w:val="24"/>
          <w:szCs w:val="24"/>
          <w:lang w:val="en-GB"/>
        </w:rPr>
        <w:t>future,.</w:t>
      </w:r>
      <w:proofErr w:type="gramEnd"/>
      <w:r w:rsidRPr="001A3768">
        <w:rPr>
          <w:rFonts w:ascii="Times New Roman" w:hAnsi="Times New Roman" w:cs="Times New Roman"/>
          <w:sz w:val="24"/>
          <w:szCs w:val="24"/>
          <w:lang w:val="en-GB"/>
        </w:rPr>
        <w:t xml:space="preserve"> This is important</w:t>
      </w:r>
      <w:r w:rsidR="00661EB6" w:rsidRPr="001A3768">
        <w:rPr>
          <w:rFonts w:ascii="Times New Roman" w:hAnsi="Times New Roman" w:cs="Times New Roman"/>
          <w:sz w:val="24"/>
          <w:szCs w:val="24"/>
          <w:lang w:val="en-GB"/>
        </w:rPr>
        <w:t xml:space="preserve"> because</w:t>
      </w:r>
      <w:r w:rsidR="0041741C" w:rsidRPr="001A3768">
        <w:rPr>
          <w:rFonts w:ascii="Times New Roman" w:hAnsi="Times New Roman" w:cs="Times New Roman"/>
          <w:sz w:val="24"/>
          <w:szCs w:val="24"/>
          <w:lang w:val="en-GB"/>
        </w:rPr>
        <w:t xml:space="preserve"> it means that</w:t>
      </w:r>
      <w:r w:rsidRPr="001A3768">
        <w:rPr>
          <w:rFonts w:ascii="Times New Roman" w:hAnsi="Times New Roman" w:cs="Times New Roman"/>
          <w:sz w:val="24"/>
          <w:szCs w:val="24"/>
          <w:lang w:val="en-GB"/>
        </w:rPr>
        <w:t xml:space="preserve"> Paraguay can create protected areas in two ways: through the executive branch (SEAM</w:t>
      </w:r>
      <w:r w:rsidR="000C6D9B" w:rsidRPr="001A3768">
        <w:rPr>
          <w:rFonts w:ascii="Times New Roman" w:hAnsi="Times New Roman" w:cs="Times New Roman"/>
          <w:sz w:val="24"/>
          <w:szCs w:val="24"/>
          <w:lang w:val="en-GB"/>
        </w:rPr>
        <w:t xml:space="preserve"> or MADES</w:t>
      </w:r>
      <w:r w:rsidRPr="001A3768">
        <w:rPr>
          <w:rFonts w:ascii="Times New Roman" w:hAnsi="Times New Roman" w:cs="Times New Roman"/>
          <w:sz w:val="24"/>
          <w:szCs w:val="24"/>
          <w:lang w:val="en-GB"/>
        </w:rPr>
        <w:t xml:space="preserve">) via </w:t>
      </w:r>
      <w:r w:rsidR="00661EB6" w:rsidRPr="001A3768">
        <w:rPr>
          <w:rFonts w:ascii="Times New Roman" w:hAnsi="Times New Roman" w:cs="Times New Roman"/>
          <w:sz w:val="24"/>
          <w:szCs w:val="24"/>
          <w:lang w:val="en-GB"/>
        </w:rPr>
        <w:t xml:space="preserve">decree, </w:t>
      </w:r>
      <w:r w:rsidRPr="001A3768">
        <w:rPr>
          <w:rFonts w:ascii="Times New Roman" w:hAnsi="Times New Roman" w:cs="Times New Roman"/>
          <w:sz w:val="24"/>
          <w:szCs w:val="24"/>
          <w:lang w:val="en-GB"/>
        </w:rPr>
        <w:t xml:space="preserve">and through Parliament via </w:t>
      </w:r>
      <w:r w:rsidR="00661EB6" w:rsidRPr="001A3768">
        <w:rPr>
          <w:rFonts w:ascii="Times New Roman" w:hAnsi="Times New Roman" w:cs="Times New Roman"/>
          <w:sz w:val="24"/>
          <w:szCs w:val="24"/>
          <w:lang w:val="en-GB"/>
        </w:rPr>
        <w:t>law</w:t>
      </w:r>
      <w:r w:rsidRPr="001A3768">
        <w:rPr>
          <w:rFonts w:ascii="Times New Roman" w:hAnsi="Times New Roman" w:cs="Times New Roman"/>
          <w:sz w:val="24"/>
          <w:szCs w:val="24"/>
          <w:lang w:val="en-GB"/>
        </w:rPr>
        <w:t xml:space="preserve">. When creating an area, if the affected lands </w:t>
      </w:r>
      <w:r w:rsidR="0041741C" w:rsidRPr="001A3768">
        <w:rPr>
          <w:rFonts w:ascii="Times New Roman" w:hAnsi="Times New Roman" w:cs="Times New Roman"/>
          <w:sz w:val="24"/>
          <w:szCs w:val="24"/>
          <w:lang w:val="en-GB"/>
        </w:rPr>
        <w:t>happen to be</w:t>
      </w:r>
      <w:r w:rsidRPr="001A3768">
        <w:rPr>
          <w:rFonts w:ascii="Times New Roman" w:hAnsi="Times New Roman" w:cs="Times New Roman"/>
          <w:sz w:val="24"/>
          <w:szCs w:val="24"/>
          <w:lang w:val="en-GB"/>
        </w:rPr>
        <w:t xml:space="preserve"> private properties, </w:t>
      </w:r>
      <w:r w:rsidR="0045119B" w:rsidRPr="001A3768">
        <w:rPr>
          <w:rFonts w:ascii="Times New Roman" w:hAnsi="Times New Roman" w:cs="Times New Roman"/>
          <w:sz w:val="24"/>
          <w:szCs w:val="24"/>
          <w:lang w:val="en-GB"/>
        </w:rPr>
        <w:t xml:space="preserve">it </w:t>
      </w:r>
      <w:r w:rsidRPr="001A3768">
        <w:rPr>
          <w:rFonts w:ascii="Times New Roman" w:hAnsi="Times New Roman" w:cs="Times New Roman"/>
          <w:sz w:val="24"/>
          <w:szCs w:val="24"/>
          <w:lang w:val="en-GB"/>
        </w:rPr>
        <w:t xml:space="preserve">must </w:t>
      </w:r>
      <w:r w:rsidR="0045119B" w:rsidRPr="001A3768">
        <w:rPr>
          <w:rFonts w:ascii="Times New Roman" w:hAnsi="Times New Roman" w:cs="Times New Roman"/>
          <w:sz w:val="24"/>
          <w:szCs w:val="24"/>
          <w:lang w:val="en-GB"/>
        </w:rPr>
        <w:t xml:space="preserve">be </w:t>
      </w:r>
      <w:r w:rsidRPr="001A3768">
        <w:rPr>
          <w:rFonts w:ascii="Times New Roman" w:hAnsi="Times New Roman" w:cs="Times New Roman"/>
          <w:sz w:val="24"/>
          <w:szCs w:val="24"/>
          <w:lang w:val="en-GB"/>
        </w:rPr>
        <w:t>necessarily establish</w:t>
      </w:r>
      <w:r w:rsidR="0045119B" w:rsidRPr="001A3768">
        <w:rPr>
          <w:rFonts w:ascii="Times New Roman" w:hAnsi="Times New Roman" w:cs="Times New Roman"/>
          <w:sz w:val="24"/>
          <w:szCs w:val="24"/>
          <w:lang w:val="en-GB"/>
        </w:rPr>
        <w:t>ed</w:t>
      </w:r>
      <w:r w:rsidRPr="001A3768">
        <w:rPr>
          <w:rFonts w:ascii="Times New Roman" w:hAnsi="Times New Roman" w:cs="Times New Roman"/>
          <w:sz w:val="24"/>
          <w:szCs w:val="24"/>
          <w:lang w:val="en-GB"/>
        </w:rPr>
        <w:t xml:space="preserve"> by Law of the Nation since it affects constitutional rights. Under this argument, the Paraguayan Parliament created several protected areas without the required technical </w:t>
      </w:r>
      <w:r w:rsidRPr="008B4561">
        <w:rPr>
          <w:rFonts w:ascii="Times New Roman" w:hAnsi="Times New Roman" w:cs="Times New Roman"/>
          <w:sz w:val="24"/>
          <w:szCs w:val="24"/>
          <w:lang w:val="en-GB"/>
        </w:rPr>
        <w:t xml:space="preserve">rigor </w:t>
      </w:r>
      <w:r w:rsidRPr="001A3768">
        <w:rPr>
          <w:rFonts w:ascii="Times New Roman" w:hAnsi="Times New Roman" w:cs="Times New Roman"/>
          <w:sz w:val="24"/>
          <w:szCs w:val="24"/>
          <w:lang w:val="en-GB"/>
        </w:rPr>
        <w:t xml:space="preserve">or the </w:t>
      </w:r>
      <w:r w:rsidR="00661EB6" w:rsidRPr="001A3768">
        <w:rPr>
          <w:rFonts w:ascii="Times New Roman" w:hAnsi="Times New Roman" w:cs="Times New Roman"/>
          <w:sz w:val="24"/>
          <w:szCs w:val="24"/>
          <w:lang w:val="en-GB"/>
        </w:rPr>
        <w:t xml:space="preserve">enforcement authority’s </w:t>
      </w:r>
      <w:r w:rsidRPr="001A3768">
        <w:rPr>
          <w:rFonts w:ascii="Times New Roman" w:hAnsi="Times New Roman" w:cs="Times New Roman"/>
          <w:sz w:val="24"/>
          <w:szCs w:val="24"/>
          <w:lang w:val="en-GB"/>
        </w:rPr>
        <w:t xml:space="preserve">participation. Even </w:t>
      </w:r>
      <w:r w:rsidR="0041741C" w:rsidRPr="001A3768">
        <w:rPr>
          <w:rFonts w:ascii="Times New Roman" w:hAnsi="Times New Roman" w:cs="Times New Roman"/>
          <w:sz w:val="24"/>
          <w:szCs w:val="24"/>
          <w:lang w:val="en-GB"/>
        </w:rPr>
        <w:t xml:space="preserve">certain </w:t>
      </w:r>
      <w:r w:rsidRPr="001A3768">
        <w:rPr>
          <w:rFonts w:ascii="Times New Roman" w:hAnsi="Times New Roman" w:cs="Times New Roman"/>
          <w:sz w:val="24"/>
          <w:szCs w:val="24"/>
          <w:lang w:val="en-GB"/>
        </w:rPr>
        <w:t>categories created do not adequately correspond to SINASIP</w:t>
      </w:r>
      <w:r w:rsidR="0041741C" w:rsidRPr="001A3768">
        <w:rPr>
          <w:rFonts w:ascii="Times New Roman" w:hAnsi="Times New Roman" w:cs="Times New Roman"/>
          <w:sz w:val="24"/>
          <w:szCs w:val="24"/>
          <w:lang w:val="en-GB"/>
        </w:rPr>
        <w:t>,</w:t>
      </w:r>
      <w:r w:rsidRPr="001A3768">
        <w:rPr>
          <w:rFonts w:ascii="Times New Roman" w:hAnsi="Times New Roman" w:cs="Times New Roman"/>
          <w:sz w:val="24"/>
          <w:szCs w:val="24"/>
          <w:lang w:val="en-GB"/>
        </w:rPr>
        <w:t xml:space="preserve"> or are undefined</w:t>
      </w:r>
      <w:r w:rsidR="0041741C" w:rsidRPr="001A3768">
        <w:rPr>
          <w:rFonts w:ascii="Times New Roman" w:hAnsi="Times New Roman" w:cs="Times New Roman"/>
          <w:sz w:val="24"/>
          <w:szCs w:val="24"/>
          <w:lang w:val="en-GB"/>
        </w:rPr>
        <w:t>,</w:t>
      </w:r>
      <w:r w:rsidRPr="001A3768">
        <w:rPr>
          <w:rFonts w:ascii="Times New Roman" w:hAnsi="Times New Roman" w:cs="Times New Roman"/>
          <w:sz w:val="24"/>
          <w:szCs w:val="24"/>
          <w:lang w:val="en-GB"/>
        </w:rPr>
        <w:t xml:space="preserve"> as in the case of a </w:t>
      </w:r>
      <w:r w:rsidR="00BC524C" w:rsidRPr="001A3768">
        <w:rPr>
          <w:rFonts w:ascii="Times New Roman" w:hAnsi="Times New Roman" w:cs="Times New Roman"/>
          <w:sz w:val="24"/>
          <w:szCs w:val="24"/>
          <w:lang w:val="en-GB"/>
        </w:rPr>
        <w:t>“</w:t>
      </w:r>
      <w:r w:rsidR="00233133" w:rsidRPr="001A3768">
        <w:rPr>
          <w:rFonts w:ascii="Times New Roman" w:hAnsi="Times New Roman" w:cs="Times New Roman"/>
          <w:sz w:val="24"/>
          <w:szCs w:val="24"/>
          <w:lang w:val="en-GB"/>
        </w:rPr>
        <w:t xml:space="preserve">national park </w:t>
      </w:r>
      <w:r w:rsidRPr="001A3768">
        <w:rPr>
          <w:rFonts w:ascii="Times New Roman" w:hAnsi="Times New Roman" w:cs="Times New Roman"/>
          <w:sz w:val="24"/>
          <w:szCs w:val="24"/>
          <w:lang w:val="en-GB"/>
        </w:rPr>
        <w:t xml:space="preserve">with a </w:t>
      </w:r>
      <w:r w:rsidR="00233133" w:rsidRPr="001A3768">
        <w:rPr>
          <w:rFonts w:ascii="Times New Roman" w:hAnsi="Times New Roman" w:cs="Times New Roman"/>
          <w:sz w:val="24"/>
          <w:szCs w:val="24"/>
          <w:lang w:val="en-GB"/>
        </w:rPr>
        <w:t xml:space="preserve">natural monument </w:t>
      </w:r>
      <w:r w:rsidRPr="001A3768">
        <w:rPr>
          <w:rFonts w:ascii="Times New Roman" w:hAnsi="Times New Roman" w:cs="Times New Roman"/>
          <w:sz w:val="24"/>
          <w:szCs w:val="24"/>
          <w:lang w:val="en-GB"/>
        </w:rPr>
        <w:t>category</w:t>
      </w:r>
      <w:r w:rsidR="00D966BF" w:rsidRPr="001A3768">
        <w:rPr>
          <w:rFonts w:ascii="Times New Roman" w:hAnsi="Times New Roman" w:cs="Times New Roman"/>
          <w:sz w:val="24"/>
          <w:szCs w:val="24"/>
          <w:lang w:val="en-GB"/>
        </w:rPr>
        <w:t>,</w:t>
      </w:r>
      <w:r w:rsidR="00BC524C" w:rsidRPr="001A3768">
        <w:rPr>
          <w:rFonts w:ascii="Times New Roman" w:hAnsi="Times New Roman" w:cs="Times New Roman"/>
          <w:sz w:val="24"/>
          <w:szCs w:val="24"/>
          <w:lang w:val="en-GB"/>
        </w:rPr>
        <w:t>”</w:t>
      </w:r>
      <w:r w:rsidRPr="001A3768">
        <w:rPr>
          <w:rFonts w:ascii="Times New Roman" w:hAnsi="Times New Roman" w:cs="Times New Roman"/>
          <w:sz w:val="24"/>
          <w:szCs w:val="24"/>
          <w:lang w:val="en-GB"/>
        </w:rPr>
        <w:t xml:space="preserve"> and in some cases due to partisan political rivalry.</w:t>
      </w:r>
    </w:p>
    <w:p w14:paraId="15722AE4" w14:textId="77777777" w:rsidR="00BF5A03" w:rsidRPr="001A3768" w:rsidRDefault="00BF5A03" w:rsidP="00270AC7">
      <w:pPr>
        <w:spacing w:after="0" w:line="240" w:lineRule="auto"/>
        <w:jc w:val="both"/>
        <w:rPr>
          <w:rFonts w:ascii="Times New Roman" w:hAnsi="Times New Roman" w:cs="Times New Roman"/>
          <w:sz w:val="24"/>
          <w:szCs w:val="24"/>
          <w:lang w:val="en-GB"/>
        </w:rPr>
      </w:pPr>
    </w:p>
    <w:p w14:paraId="15722AE5" w14:textId="3255B746" w:rsidR="00BF5A03" w:rsidRPr="001A3768" w:rsidRDefault="00BF5A03" w:rsidP="00270AC7">
      <w:pPr>
        <w:spacing w:after="0" w:line="240" w:lineRule="auto"/>
        <w:jc w:val="both"/>
        <w:rPr>
          <w:rFonts w:ascii="Times New Roman" w:hAnsi="Times New Roman" w:cs="Times New Roman"/>
          <w:sz w:val="24"/>
          <w:szCs w:val="24"/>
          <w:lang w:val="en-GB"/>
        </w:rPr>
      </w:pPr>
      <w:r w:rsidRPr="001A3768">
        <w:rPr>
          <w:rFonts w:ascii="Times New Roman" w:hAnsi="Times New Roman" w:cs="Times New Roman"/>
          <w:sz w:val="24"/>
          <w:szCs w:val="24"/>
          <w:lang w:val="en-GB"/>
        </w:rPr>
        <w:t xml:space="preserve">It is important to establish that the </w:t>
      </w:r>
      <w:r w:rsidR="001F6D1D" w:rsidRPr="001A3768">
        <w:rPr>
          <w:rFonts w:ascii="Times New Roman" w:hAnsi="Times New Roman" w:cs="Times New Roman"/>
          <w:sz w:val="24"/>
          <w:szCs w:val="24"/>
          <w:lang w:val="en-GB"/>
        </w:rPr>
        <w:t>biosphere reserves</w:t>
      </w:r>
      <w:r w:rsidR="00852D3E" w:rsidRPr="001A3768">
        <w:rPr>
          <w:rFonts w:ascii="Times New Roman" w:hAnsi="Times New Roman" w:cs="Times New Roman"/>
          <w:sz w:val="24"/>
          <w:szCs w:val="24"/>
          <w:lang w:val="en-GB"/>
        </w:rPr>
        <w:t>,</w:t>
      </w:r>
      <w:r w:rsidR="001F6D1D" w:rsidRPr="001A3768">
        <w:rPr>
          <w:rFonts w:ascii="Times New Roman" w:hAnsi="Times New Roman" w:cs="Times New Roman"/>
          <w:sz w:val="24"/>
          <w:szCs w:val="24"/>
          <w:lang w:val="en-GB"/>
        </w:rPr>
        <w:t xml:space="preserve"> </w:t>
      </w:r>
      <w:r w:rsidRPr="001A3768">
        <w:rPr>
          <w:rFonts w:ascii="Times New Roman" w:hAnsi="Times New Roman" w:cs="Times New Roman"/>
          <w:sz w:val="24"/>
          <w:szCs w:val="24"/>
          <w:lang w:val="en-GB"/>
        </w:rPr>
        <w:t xml:space="preserve">declared by UNESCO </w:t>
      </w:r>
      <w:r w:rsidR="00852D3E" w:rsidRPr="001A3768">
        <w:rPr>
          <w:rFonts w:ascii="Times New Roman" w:hAnsi="Times New Roman" w:cs="Times New Roman"/>
          <w:sz w:val="24"/>
          <w:szCs w:val="24"/>
          <w:lang w:val="en-GB"/>
        </w:rPr>
        <w:t>and</w:t>
      </w:r>
      <w:r w:rsidRPr="001A3768">
        <w:rPr>
          <w:rFonts w:ascii="Times New Roman" w:hAnsi="Times New Roman" w:cs="Times New Roman"/>
          <w:sz w:val="24"/>
          <w:szCs w:val="24"/>
          <w:lang w:val="en-GB"/>
        </w:rPr>
        <w:t xml:space="preserve"> not </w:t>
      </w:r>
      <w:r w:rsidRPr="008B4561">
        <w:rPr>
          <w:rFonts w:ascii="Times New Roman" w:hAnsi="Times New Roman" w:cs="Times New Roman"/>
          <w:sz w:val="24"/>
          <w:szCs w:val="24"/>
          <w:lang w:val="en-GB"/>
        </w:rPr>
        <w:t xml:space="preserve">recognized </w:t>
      </w:r>
      <w:r w:rsidRPr="001A3768">
        <w:rPr>
          <w:rFonts w:ascii="Times New Roman" w:hAnsi="Times New Roman" w:cs="Times New Roman"/>
          <w:sz w:val="24"/>
          <w:szCs w:val="24"/>
          <w:lang w:val="en-GB"/>
        </w:rPr>
        <w:t xml:space="preserve">by </w:t>
      </w:r>
      <w:r w:rsidR="001F6D1D" w:rsidRPr="001A3768">
        <w:rPr>
          <w:rFonts w:ascii="Times New Roman" w:hAnsi="Times New Roman" w:cs="Times New Roman"/>
          <w:sz w:val="24"/>
          <w:szCs w:val="24"/>
          <w:lang w:val="en-GB"/>
        </w:rPr>
        <w:t xml:space="preserve">the </w:t>
      </w:r>
      <w:r w:rsidRPr="001A3768">
        <w:rPr>
          <w:rFonts w:ascii="Times New Roman" w:hAnsi="Times New Roman" w:cs="Times New Roman"/>
          <w:sz w:val="24"/>
          <w:szCs w:val="24"/>
          <w:lang w:val="en-GB"/>
        </w:rPr>
        <w:t>national legislation</w:t>
      </w:r>
      <w:r w:rsidR="001F6D1D" w:rsidRPr="001A3768">
        <w:rPr>
          <w:rFonts w:ascii="Times New Roman" w:hAnsi="Times New Roman" w:cs="Times New Roman"/>
          <w:sz w:val="24"/>
          <w:szCs w:val="24"/>
          <w:lang w:val="en-GB"/>
        </w:rPr>
        <w:t>,</w:t>
      </w:r>
      <w:r w:rsidRPr="001A3768">
        <w:rPr>
          <w:rFonts w:ascii="Times New Roman" w:hAnsi="Times New Roman" w:cs="Times New Roman"/>
          <w:sz w:val="24"/>
          <w:szCs w:val="24"/>
          <w:lang w:val="en-GB"/>
        </w:rPr>
        <w:t xml:space="preserve"> are not part of SINASIP</w:t>
      </w:r>
      <w:r w:rsidR="001F6D1D" w:rsidRPr="001A3768">
        <w:rPr>
          <w:rFonts w:ascii="Times New Roman" w:hAnsi="Times New Roman" w:cs="Times New Roman"/>
          <w:sz w:val="24"/>
          <w:szCs w:val="24"/>
          <w:lang w:val="en-GB"/>
        </w:rPr>
        <w:t>.</w:t>
      </w:r>
      <w:r w:rsidR="00382F3B" w:rsidRPr="001A3768">
        <w:rPr>
          <w:rFonts w:ascii="Times New Roman" w:hAnsi="Times New Roman" w:cs="Times New Roman"/>
          <w:sz w:val="24"/>
          <w:szCs w:val="24"/>
          <w:lang w:val="en-GB"/>
        </w:rPr>
        <w:t xml:space="preserve"> </w:t>
      </w:r>
      <w:r w:rsidR="001F6D1D" w:rsidRPr="001A3768">
        <w:rPr>
          <w:rFonts w:ascii="Times New Roman" w:hAnsi="Times New Roman" w:cs="Times New Roman"/>
          <w:sz w:val="24"/>
          <w:szCs w:val="24"/>
          <w:lang w:val="en-GB"/>
        </w:rPr>
        <w:t>Similarly,</w:t>
      </w:r>
      <w:r w:rsidRPr="001A3768">
        <w:rPr>
          <w:rFonts w:ascii="Times New Roman" w:hAnsi="Times New Roman" w:cs="Times New Roman"/>
          <w:sz w:val="24"/>
          <w:szCs w:val="24"/>
          <w:lang w:val="en-GB"/>
        </w:rPr>
        <w:t xml:space="preserve"> the specific units </w:t>
      </w:r>
      <w:r w:rsidR="00382F3B" w:rsidRPr="001A3768">
        <w:rPr>
          <w:rFonts w:ascii="Times New Roman" w:hAnsi="Times New Roman" w:cs="Times New Roman"/>
          <w:sz w:val="24"/>
          <w:szCs w:val="24"/>
          <w:lang w:val="en-GB"/>
        </w:rPr>
        <w:t>of</w:t>
      </w:r>
      <w:r w:rsidRPr="001A3768">
        <w:rPr>
          <w:rFonts w:ascii="Times New Roman" w:hAnsi="Times New Roman" w:cs="Times New Roman"/>
          <w:sz w:val="24"/>
          <w:szCs w:val="24"/>
          <w:lang w:val="en-GB"/>
        </w:rPr>
        <w:t xml:space="preserve"> national territory that </w:t>
      </w:r>
      <w:proofErr w:type="spellStart"/>
      <w:r w:rsidRPr="008B4561">
        <w:rPr>
          <w:rFonts w:ascii="Times New Roman" w:hAnsi="Times New Roman" w:cs="Times New Roman"/>
          <w:sz w:val="24"/>
          <w:szCs w:val="24"/>
          <w:lang w:val="en-GB"/>
        </w:rPr>
        <w:t>harbor</w:t>
      </w:r>
      <w:proofErr w:type="spellEnd"/>
      <w:r w:rsidRPr="008B4561">
        <w:rPr>
          <w:rFonts w:ascii="Times New Roman" w:hAnsi="Times New Roman" w:cs="Times New Roman"/>
          <w:sz w:val="24"/>
          <w:szCs w:val="24"/>
          <w:lang w:val="en-GB"/>
        </w:rPr>
        <w:t xml:space="preserve"> </w:t>
      </w:r>
      <w:r w:rsidRPr="001A3768">
        <w:rPr>
          <w:rFonts w:ascii="Times New Roman" w:hAnsi="Times New Roman" w:cs="Times New Roman"/>
          <w:sz w:val="24"/>
          <w:szCs w:val="24"/>
          <w:lang w:val="en-GB"/>
        </w:rPr>
        <w:t xml:space="preserve">biodiversity or </w:t>
      </w:r>
      <w:r w:rsidR="00BC524C" w:rsidRPr="001A3768">
        <w:rPr>
          <w:rFonts w:ascii="Times New Roman" w:hAnsi="Times New Roman" w:cs="Times New Roman"/>
          <w:sz w:val="24"/>
          <w:szCs w:val="24"/>
          <w:lang w:val="en-GB"/>
        </w:rPr>
        <w:t xml:space="preserve">essential </w:t>
      </w:r>
      <w:r w:rsidRPr="001A3768">
        <w:rPr>
          <w:rFonts w:ascii="Times New Roman" w:hAnsi="Times New Roman" w:cs="Times New Roman"/>
          <w:sz w:val="24"/>
          <w:szCs w:val="24"/>
          <w:lang w:val="en-GB"/>
        </w:rPr>
        <w:t>biological processes, such as RAMSAR Sites, World Heritage sites, or other similar categories (</w:t>
      </w:r>
      <w:r w:rsidRPr="001A3768">
        <w:rPr>
          <w:rFonts w:ascii="Times New Roman" w:hAnsi="Times New Roman" w:cs="Times New Roman"/>
          <w:color w:val="548DD4" w:themeColor="text2" w:themeTint="99"/>
          <w:sz w:val="24"/>
          <w:szCs w:val="24"/>
          <w:lang w:val="en-GB"/>
        </w:rPr>
        <w:t>Brooks, 2011</w:t>
      </w:r>
      <w:r w:rsidRPr="001A3768">
        <w:rPr>
          <w:rFonts w:ascii="Times New Roman" w:hAnsi="Times New Roman" w:cs="Times New Roman"/>
          <w:sz w:val="24"/>
          <w:szCs w:val="24"/>
          <w:lang w:val="en-GB"/>
        </w:rPr>
        <w:t xml:space="preserve">) (Important Bird Area, Key Biodiversity Areas, WHSRN sites, AZE Sites, among others) are not part of the System either. </w:t>
      </w:r>
      <w:r w:rsidR="00936110" w:rsidRPr="001A3768">
        <w:rPr>
          <w:rFonts w:ascii="Times New Roman" w:hAnsi="Times New Roman" w:cs="Times New Roman"/>
          <w:sz w:val="24"/>
          <w:szCs w:val="24"/>
          <w:lang w:val="en-GB"/>
        </w:rPr>
        <w:t>N</w:t>
      </w:r>
      <w:r w:rsidRPr="001A3768">
        <w:rPr>
          <w:rFonts w:ascii="Times New Roman" w:hAnsi="Times New Roman" w:cs="Times New Roman"/>
          <w:sz w:val="24"/>
          <w:szCs w:val="24"/>
          <w:lang w:val="en-GB"/>
        </w:rPr>
        <w:t>ot included in the SINASIP are</w:t>
      </w:r>
      <w:r w:rsidR="00936110" w:rsidRPr="001A3768">
        <w:rPr>
          <w:rFonts w:ascii="Times New Roman" w:hAnsi="Times New Roman" w:cs="Times New Roman"/>
          <w:sz w:val="24"/>
          <w:szCs w:val="24"/>
          <w:lang w:val="en-GB"/>
        </w:rPr>
        <w:t>, also,</w:t>
      </w:r>
      <w:r w:rsidRPr="001A3768">
        <w:rPr>
          <w:rFonts w:ascii="Times New Roman" w:hAnsi="Times New Roman" w:cs="Times New Roman"/>
          <w:sz w:val="24"/>
          <w:szCs w:val="24"/>
          <w:lang w:val="en-GB"/>
        </w:rPr>
        <w:t xml:space="preserve"> those areas that have certificates of environmental services, under Law </w:t>
      </w:r>
      <w:r w:rsidR="00936110" w:rsidRPr="001A3768">
        <w:rPr>
          <w:rFonts w:ascii="Times New Roman" w:hAnsi="Times New Roman" w:cs="Times New Roman"/>
          <w:sz w:val="24"/>
          <w:szCs w:val="24"/>
          <w:lang w:val="en-GB"/>
        </w:rPr>
        <w:t xml:space="preserve">No. </w:t>
      </w:r>
      <w:r w:rsidRPr="001A3768">
        <w:rPr>
          <w:rFonts w:ascii="Times New Roman" w:hAnsi="Times New Roman" w:cs="Times New Roman"/>
          <w:sz w:val="24"/>
          <w:szCs w:val="24"/>
          <w:lang w:val="en-GB"/>
        </w:rPr>
        <w:t xml:space="preserve">3001/06, and the forest reserves of 25% required by law for </w:t>
      </w:r>
      <w:r w:rsidR="00237934" w:rsidRPr="001A3768">
        <w:rPr>
          <w:rFonts w:ascii="Times New Roman" w:hAnsi="Times New Roman" w:cs="Times New Roman"/>
          <w:sz w:val="24"/>
          <w:szCs w:val="24"/>
          <w:lang w:val="en-GB"/>
        </w:rPr>
        <w:t xml:space="preserve">native forests in </w:t>
      </w:r>
      <w:r w:rsidRPr="001A3768">
        <w:rPr>
          <w:rFonts w:ascii="Times New Roman" w:hAnsi="Times New Roman" w:cs="Times New Roman"/>
          <w:sz w:val="24"/>
          <w:szCs w:val="24"/>
          <w:lang w:val="en-GB"/>
        </w:rPr>
        <w:t>farms.</w:t>
      </w:r>
    </w:p>
    <w:p w14:paraId="15722AE6" w14:textId="77777777" w:rsidR="00BF5A03" w:rsidRPr="001A3768" w:rsidRDefault="00BF5A03" w:rsidP="00270AC7">
      <w:pPr>
        <w:spacing w:after="0" w:line="240" w:lineRule="auto"/>
        <w:jc w:val="both"/>
        <w:rPr>
          <w:rFonts w:ascii="Times New Roman" w:hAnsi="Times New Roman" w:cs="Times New Roman"/>
          <w:sz w:val="24"/>
          <w:szCs w:val="24"/>
          <w:lang w:val="en-GB"/>
        </w:rPr>
      </w:pPr>
    </w:p>
    <w:p w14:paraId="15722AE7" w14:textId="69FB96FC" w:rsidR="0045119B" w:rsidRPr="001A3768" w:rsidRDefault="00BF5A03" w:rsidP="00270AC7">
      <w:pPr>
        <w:spacing w:after="0" w:line="240" w:lineRule="auto"/>
        <w:jc w:val="both"/>
        <w:rPr>
          <w:rFonts w:ascii="Times New Roman" w:hAnsi="Times New Roman" w:cs="Times New Roman"/>
          <w:sz w:val="24"/>
          <w:szCs w:val="24"/>
          <w:lang w:val="en-GB"/>
        </w:rPr>
      </w:pPr>
      <w:r w:rsidRPr="008B4561">
        <w:rPr>
          <w:rFonts w:ascii="Times New Roman" w:hAnsi="Times New Roman" w:cs="Times New Roman"/>
          <w:sz w:val="24"/>
          <w:szCs w:val="24"/>
          <w:lang w:val="en-GB"/>
        </w:rPr>
        <w:t xml:space="preserve">Law </w:t>
      </w:r>
      <w:r w:rsidR="00126DF2" w:rsidRPr="008B4561">
        <w:rPr>
          <w:rFonts w:ascii="Times New Roman" w:hAnsi="Times New Roman" w:cs="Times New Roman"/>
          <w:sz w:val="24"/>
          <w:szCs w:val="24"/>
          <w:lang w:val="en-GB"/>
        </w:rPr>
        <w:t xml:space="preserve">No. </w:t>
      </w:r>
      <w:r w:rsidRPr="008B4561">
        <w:rPr>
          <w:rFonts w:ascii="Times New Roman" w:hAnsi="Times New Roman" w:cs="Times New Roman"/>
          <w:sz w:val="24"/>
          <w:szCs w:val="24"/>
          <w:lang w:val="en-GB"/>
        </w:rPr>
        <w:t xml:space="preserve">352 establishes SINASIP as a </w:t>
      </w:r>
      <w:r w:rsidR="00014ACE" w:rsidRPr="0057417D">
        <w:rPr>
          <w:rFonts w:ascii="Times New Roman" w:hAnsi="Times New Roman" w:cs="Times New Roman"/>
          <w:sz w:val="24"/>
          <w:szCs w:val="24"/>
          <w:lang w:val="en-GB"/>
        </w:rPr>
        <w:t>“</w:t>
      </w:r>
      <w:r w:rsidR="00FD23EB" w:rsidRPr="008B4561">
        <w:rPr>
          <w:rFonts w:ascii="Times New Roman" w:hAnsi="Times New Roman" w:cs="Times New Roman"/>
          <w:sz w:val="24"/>
          <w:szCs w:val="24"/>
          <w:lang w:val="en-GB"/>
        </w:rPr>
        <w:t>national system</w:t>
      </w:r>
      <w:r w:rsidR="00014ACE" w:rsidRPr="0057417D">
        <w:rPr>
          <w:rFonts w:ascii="Times New Roman" w:hAnsi="Times New Roman" w:cs="Times New Roman"/>
          <w:sz w:val="24"/>
          <w:szCs w:val="24"/>
          <w:lang w:val="en-GB"/>
        </w:rPr>
        <w:t>”</w:t>
      </w:r>
      <w:r w:rsidR="00014ACE" w:rsidRPr="008B4561">
        <w:rPr>
          <w:rFonts w:ascii="Times New Roman" w:hAnsi="Times New Roman" w:cs="Times New Roman"/>
          <w:sz w:val="24"/>
          <w:szCs w:val="24"/>
          <w:lang w:val="en-GB"/>
        </w:rPr>
        <w:t xml:space="preserve"> </w:t>
      </w:r>
      <w:r w:rsidRPr="008B4561">
        <w:rPr>
          <w:rFonts w:ascii="Times New Roman" w:hAnsi="Times New Roman" w:cs="Times New Roman"/>
          <w:sz w:val="24"/>
          <w:szCs w:val="24"/>
          <w:lang w:val="en-GB"/>
        </w:rPr>
        <w:t xml:space="preserve">and mandates the creation of a </w:t>
      </w:r>
      <w:r w:rsidR="004B0227" w:rsidRPr="008B4561">
        <w:rPr>
          <w:rFonts w:ascii="Times New Roman" w:hAnsi="Times New Roman" w:cs="Times New Roman"/>
          <w:sz w:val="24"/>
          <w:szCs w:val="24"/>
          <w:lang w:val="en-GB"/>
        </w:rPr>
        <w:t xml:space="preserve">national fund </w:t>
      </w:r>
      <w:r w:rsidRPr="008B4561">
        <w:rPr>
          <w:rFonts w:ascii="Times New Roman" w:hAnsi="Times New Roman" w:cs="Times New Roman"/>
          <w:sz w:val="24"/>
          <w:szCs w:val="24"/>
          <w:lang w:val="en-GB"/>
        </w:rPr>
        <w:t>for the management of the areas and of</w:t>
      </w:r>
      <w:r w:rsidR="002A1E93" w:rsidRPr="008B4561">
        <w:rPr>
          <w:rFonts w:ascii="Times New Roman" w:hAnsi="Times New Roman" w:cs="Times New Roman"/>
          <w:sz w:val="24"/>
          <w:szCs w:val="24"/>
          <w:lang w:val="en-GB"/>
        </w:rPr>
        <w:t xml:space="preserve"> a </w:t>
      </w:r>
      <w:r w:rsidR="0062691B" w:rsidRPr="008B4561">
        <w:rPr>
          <w:rFonts w:ascii="Times New Roman" w:hAnsi="Times New Roman" w:cs="Times New Roman"/>
          <w:sz w:val="24"/>
          <w:szCs w:val="24"/>
          <w:lang w:val="en-GB"/>
        </w:rPr>
        <w:t>“</w:t>
      </w:r>
      <w:r w:rsidR="002A1E93" w:rsidRPr="008B4561">
        <w:rPr>
          <w:rFonts w:ascii="Times New Roman" w:hAnsi="Times New Roman" w:cs="Times New Roman"/>
          <w:sz w:val="24"/>
          <w:szCs w:val="24"/>
          <w:lang w:val="en-GB"/>
        </w:rPr>
        <w:t>National Council of Wild</w:t>
      </w:r>
      <w:r w:rsidRPr="008B4561">
        <w:rPr>
          <w:rFonts w:ascii="Times New Roman" w:hAnsi="Times New Roman" w:cs="Times New Roman"/>
          <w:sz w:val="24"/>
          <w:szCs w:val="24"/>
          <w:lang w:val="en-GB"/>
        </w:rPr>
        <w:t xml:space="preserve"> </w:t>
      </w:r>
      <w:r w:rsidR="00F62626" w:rsidRPr="008B4561">
        <w:rPr>
          <w:rFonts w:ascii="Times New Roman" w:hAnsi="Times New Roman" w:cs="Times New Roman"/>
          <w:sz w:val="24"/>
          <w:szCs w:val="24"/>
          <w:lang w:val="en-GB"/>
        </w:rPr>
        <w:t xml:space="preserve">Protected </w:t>
      </w:r>
      <w:r w:rsidRPr="008B4561">
        <w:rPr>
          <w:rFonts w:ascii="Times New Roman" w:hAnsi="Times New Roman" w:cs="Times New Roman"/>
          <w:sz w:val="24"/>
          <w:szCs w:val="24"/>
          <w:lang w:val="en-GB"/>
        </w:rPr>
        <w:t>Areas</w:t>
      </w:r>
      <w:r w:rsidR="00D966BF" w:rsidRPr="008B4561">
        <w:rPr>
          <w:rFonts w:ascii="Times New Roman" w:hAnsi="Times New Roman" w:cs="Times New Roman"/>
          <w:sz w:val="24"/>
          <w:szCs w:val="24"/>
          <w:lang w:val="en-GB"/>
        </w:rPr>
        <w:t>.”</w:t>
      </w:r>
      <w:r w:rsidR="008F77F3" w:rsidRPr="008B4561">
        <w:rPr>
          <w:rFonts w:ascii="Times New Roman" w:hAnsi="Times New Roman" w:cs="Times New Roman"/>
          <w:sz w:val="24"/>
          <w:szCs w:val="24"/>
          <w:lang w:val="en-GB"/>
        </w:rPr>
        <w:t xml:space="preserve"> </w:t>
      </w:r>
      <w:r w:rsidR="0045119B" w:rsidRPr="008B4561">
        <w:rPr>
          <w:rFonts w:ascii="Times New Roman" w:hAnsi="Times New Roman" w:cs="Times New Roman"/>
          <w:sz w:val="24"/>
          <w:szCs w:val="24"/>
          <w:lang w:val="en-GB"/>
        </w:rPr>
        <w:t xml:space="preserve">This has been discussed in different fora; </w:t>
      </w:r>
      <w:r w:rsidR="008F77F3" w:rsidRPr="008B4561">
        <w:rPr>
          <w:rFonts w:ascii="Times New Roman" w:hAnsi="Times New Roman" w:cs="Times New Roman"/>
          <w:sz w:val="24"/>
          <w:szCs w:val="24"/>
          <w:lang w:val="en-GB"/>
        </w:rPr>
        <w:t>however</w:t>
      </w:r>
      <w:r w:rsidR="0045119B" w:rsidRPr="008B4561">
        <w:rPr>
          <w:rFonts w:ascii="Times New Roman" w:hAnsi="Times New Roman" w:cs="Times New Roman"/>
          <w:sz w:val="24"/>
          <w:szCs w:val="24"/>
          <w:lang w:val="en-GB"/>
        </w:rPr>
        <w:t xml:space="preserve">, no information has been </w:t>
      </w:r>
      <w:r w:rsidR="00A15DEB" w:rsidRPr="008B4561">
        <w:rPr>
          <w:rFonts w:ascii="Times New Roman" w:hAnsi="Times New Roman" w:cs="Times New Roman"/>
          <w:sz w:val="24"/>
          <w:szCs w:val="24"/>
          <w:lang w:val="en-GB"/>
        </w:rPr>
        <w:t xml:space="preserve">formally </w:t>
      </w:r>
      <w:r w:rsidR="0045119B" w:rsidRPr="008B4561">
        <w:rPr>
          <w:rFonts w:ascii="Times New Roman" w:hAnsi="Times New Roman" w:cs="Times New Roman"/>
          <w:sz w:val="24"/>
          <w:szCs w:val="24"/>
          <w:lang w:val="en-GB"/>
        </w:rPr>
        <w:t xml:space="preserve">published or systematized </w:t>
      </w:r>
      <w:r w:rsidR="008F77F3" w:rsidRPr="008B4561">
        <w:rPr>
          <w:rFonts w:ascii="Times New Roman" w:hAnsi="Times New Roman" w:cs="Times New Roman"/>
          <w:sz w:val="24"/>
          <w:szCs w:val="24"/>
          <w:lang w:val="en-GB"/>
        </w:rPr>
        <w:t>regarding</w:t>
      </w:r>
      <w:r w:rsidR="0045119B" w:rsidRPr="008B4561">
        <w:rPr>
          <w:rFonts w:ascii="Times New Roman" w:hAnsi="Times New Roman" w:cs="Times New Roman"/>
          <w:sz w:val="24"/>
          <w:szCs w:val="24"/>
          <w:lang w:val="en-GB"/>
        </w:rPr>
        <w:t xml:space="preserve"> the history of protected areas in recent years after the creation of the national system. </w:t>
      </w:r>
      <w:r w:rsidR="00486C44" w:rsidRPr="008B4561">
        <w:rPr>
          <w:rFonts w:ascii="Times New Roman" w:hAnsi="Times New Roman" w:cs="Times New Roman"/>
          <w:sz w:val="24"/>
          <w:szCs w:val="24"/>
          <w:lang w:val="en-GB"/>
        </w:rPr>
        <w:t>Considering</w:t>
      </w:r>
      <w:r w:rsidR="00047230" w:rsidRPr="008B4561">
        <w:rPr>
          <w:rFonts w:ascii="Times New Roman" w:hAnsi="Times New Roman" w:cs="Times New Roman"/>
          <w:sz w:val="24"/>
          <w:szCs w:val="24"/>
          <w:lang w:val="en-GB"/>
        </w:rPr>
        <w:t xml:space="preserve"> the new targets for </w:t>
      </w:r>
      <w:r w:rsidR="00981EB1" w:rsidRPr="008B4561">
        <w:rPr>
          <w:rFonts w:ascii="Times New Roman" w:hAnsi="Times New Roman" w:cs="Times New Roman"/>
          <w:sz w:val="24"/>
          <w:szCs w:val="24"/>
          <w:lang w:val="en-GB"/>
        </w:rPr>
        <w:t>p</w:t>
      </w:r>
      <w:r w:rsidR="00047230" w:rsidRPr="008B4561">
        <w:rPr>
          <w:rFonts w:ascii="Times New Roman" w:hAnsi="Times New Roman" w:cs="Times New Roman"/>
          <w:sz w:val="24"/>
          <w:szCs w:val="24"/>
          <w:lang w:val="en-GB"/>
        </w:rPr>
        <w:t xml:space="preserve">rotected </w:t>
      </w:r>
      <w:r w:rsidR="00981EB1" w:rsidRPr="008B4561">
        <w:rPr>
          <w:rFonts w:ascii="Times New Roman" w:hAnsi="Times New Roman" w:cs="Times New Roman"/>
          <w:sz w:val="24"/>
          <w:szCs w:val="24"/>
          <w:lang w:val="en-GB"/>
        </w:rPr>
        <w:t>a</w:t>
      </w:r>
      <w:r w:rsidR="00047230" w:rsidRPr="008B4561">
        <w:rPr>
          <w:rFonts w:ascii="Times New Roman" w:hAnsi="Times New Roman" w:cs="Times New Roman"/>
          <w:sz w:val="24"/>
          <w:szCs w:val="24"/>
          <w:lang w:val="en-GB"/>
        </w:rPr>
        <w:t>reas and the global conservation goals (</w:t>
      </w:r>
      <w:proofErr w:type="spellStart"/>
      <w:r w:rsidR="00047230" w:rsidRPr="008B4561">
        <w:rPr>
          <w:rFonts w:ascii="Times New Roman" w:hAnsi="Times New Roman" w:cs="Times New Roman"/>
          <w:color w:val="548DD4" w:themeColor="text2" w:themeTint="99"/>
          <w:sz w:val="24"/>
          <w:szCs w:val="24"/>
          <w:lang w:val="en-GB"/>
        </w:rPr>
        <w:t>Visconte</w:t>
      </w:r>
      <w:proofErr w:type="spellEnd"/>
      <w:r w:rsidR="00047230" w:rsidRPr="008B4561">
        <w:rPr>
          <w:rFonts w:ascii="Times New Roman" w:hAnsi="Times New Roman" w:cs="Times New Roman"/>
          <w:color w:val="548DD4" w:themeColor="text2" w:themeTint="99"/>
          <w:sz w:val="24"/>
          <w:szCs w:val="24"/>
          <w:lang w:val="en-GB"/>
        </w:rPr>
        <w:t xml:space="preserve"> </w:t>
      </w:r>
      <w:r w:rsidR="00FD7BF1" w:rsidRPr="008B4561">
        <w:rPr>
          <w:rFonts w:ascii="Times New Roman" w:hAnsi="Times New Roman" w:cs="Times New Roman"/>
          <w:i/>
          <w:iCs/>
          <w:color w:val="548DD4" w:themeColor="text2" w:themeTint="99"/>
          <w:sz w:val="24"/>
          <w:szCs w:val="24"/>
          <w:lang w:val="en-GB"/>
        </w:rPr>
        <w:t>et al</w:t>
      </w:r>
      <w:r w:rsidR="00047230" w:rsidRPr="008B4561">
        <w:rPr>
          <w:rFonts w:ascii="Times New Roman" w:hAnsi="Times New Roman" w:cs="Times New Roman"/>
          <w:color w:val="548DD4" w:themeColor="text2" w:themeTint="99"/>
          <w:sz w:val="24"/>
          <w:szCs w:val="24"/>
          <w:lang w:val="en-GB"/>
        </w:rPr>
        <w:t>., 2019</w:t>
      </w:r>
      <w:r w:rsidR="00047230" w:rsidRPr="008B4561">
        <w:rPr>
          <w:rFonts w:ascii="Times New Roman" w:hAnsi="Times New Roman" w:cs="Times New Roman"/>
          <w:sz w:val="24"/>
          <w:szCs w:val="24"/>
          <w:lang w:val="en-GB"/>
        </w:rPr>
        <w:t>)</w:t>
      </w:r>
      <w:r w:rsidR="008F77F3" w:rsidRPr="008B4561">
        <w:rPr>
          <w:rFonts w:ascii="Times New Roman" w:hAnsi="Times New Roman" w:cs="Times New Roman"/>
          <w:sz w:val="24"/>
          <w:szCs w:val="24"/>
          <w:lang w:val="en-GB"/>
        </w:rPr>
        <w:t>,</w:t>
      </w:r>
      <w:r w:rsidR="00047230" w:rsidRPr="008B4561">
        <w:rPr>
          <w:rFonts w:ascii="Times New Roman" w:hAnsi="Times New Roman" w:cs="Times New Roman"/>
          <w:sz w:val="24"/>
          <w:szCs w:val="24"/>
          <w:lang w:val="en-GB"/>
        </w:rPr>
        <w:t xml:space="preserve"> Paraguay needs to </w:t>
      </w:r>
      <w:r w:rsidR="00F177FF" w:rsidRPr="008B4561">
        <w:rPr>
          <w:rFonts w:ascii="Times New Roman" w:hAnsi="Times New Roman" w:cs="Times New Roman"/>
          <w:sz w:val="24"/>
          <w:szCs w:val="24"/>
          <w:lang w:val="en-GB"/>
        </w:rPr>
        <w:t>make</w:t>
      </w:r>
      <w:r w:rsidR="00047230" w:rsidRPr="008B4561">
        <w:rPr>
          <w:rFonts w:ascii="Times New Roman" w:hAnsi="Times New Roman" w:cs="Times New Roman"/>
          <w:sz w:val="24"/>
          <w:szCs w:val="24"/>
          <w:lang w:val="en-GB"/>
        </w:rPr>
        <w:t xml:space="preserve"> its system</w:t>
      </w:r>
      <w:r w:rsidR="00F177FF" w:rsidRPr="008B4561">
        <w:rPr>
          <w:rFonts w:ascii="Times New Roman" w:hAnsi="Times New Roman" w:cs="Times New Roman"/>
          <w:sz w:val="24"/>
          <w:szCs w:val="24"/>
          <w:lang w:val="en-GB"/>
        </w:rPr>
        <w:t xml:space="preserve"> more realistic</w:t>
      </w:r>
      <w:r w:rsidR="00047230" w:rsidRPr="008B4561">
        <w:rPr>
          <w:rFonts w:ascii="Times New Roman" w:hAnsi="Times New Roman" w:cs="Times New Roman"/>
          <w:sz w:val="24"/>
          <w:szCs w:val="24"/>
          <w:lang w:val="en-GB"/>
        </w:rPr>
        <w:t xml:space="preserve"> and plan accordingly</w:t>
      </w:r>
      <w:r w:rsidR="007A1171" w:rsidRPr="008B4561">
        <w:rPr>
          <w:rFonts w:ascii="Times New Roman" w:hAnsi="Times New Roman" w:cs="Times New Roman"/>
          <w:sz w:val="24"/>
          <w:szCs w:val="24"/>
          <w:lang w:val="en-GB"/>
        </w:rPr>
        <w:t xml:space="preserve"> to</w:t>
      </w:r>
      <w:r w:rsidR="00047230" w:rsidRPr="008B4561">
        <w:rPr>
          <w:rFonts w:ascii="Times New Roman" w:hAnsi="Times New Roman" w:cs="Times New Roman"/>
          <w:sz w:val="24"/>
          <w:szCs w:val="24"/>
          <w:lang w:val="en-GB"/>
        </w:rPr>
        <w:t xml:space="preserve"> international standards. </w:t>
      </w:r>
      <w:r w:rsidR="0045119B" w:rsidRPr="008B4561">
        <w:rPr>
          <w:rFonts w:ascii="Times New Roman" w:hAnsi="Times New Roman" w:cs="Times New Roman"/>
          <w:sz w:val="24"/>
          <w:szCs w:val="24"/>
          <w:lang w:val="en-GB"/>
        </w:rPr>
        <w:t xml:space="preserve">This review </w:t>
      </w:r>
      <w:r w:rsidR="00486C44" w:rsidRPr="008B4561">
        <w:rPr>
          <w:rFonts w:ascii="Times New Roman" w:hAnsi="Times New Roman" w:cs="Times New Roman"/>
          <w:sz w:val="24"/>
          <w:szCs w:val="24"/>
          <w:lang w:val="en-GB"/>
        </w:rPr>
        <w:t>analyses</w:t>
      </w:r>
      <w:r w:rsidR="00756AF3" w:rsidRPr="008B4561">
        <w:rPr>
          <w:rFonts w:ascii="Times New Roman" w:hAnsi="Times New Roman" w:cs="Times New Roman"/>
          <w:sz w:val="24"/>
          <w:szCs w:val="24"/>
          <w:lang w:val="en-GB"/>
        </w:rPr>
        <w:t xml:space="preserve"> </w:t>
      </w:r>
      <w:r w:rsidR="0045119B" w:rsidRPr="008B4561">
        <w:rPr>
          <w:rFonts w:ascii="Times New Roman" w:hAnsi="Times New Roman" w:cs="Times New Roman"/>
          <w:sz w:val="24"/>
          <w:szCs w:val="24"/>
          <w:lang w:val="en-GB"/>
        </w:rPr>
        <w:t xml:space="preserve">and </w:t>
      </w:r>
      <w:r w:rsidR="00756AF3" w:rsidRPr="008B4561">
        <w:rPr>
          <w:rFonts w:ascii="Times New Roman" w:hAnsi="Times New Roman" w:cs="Times New Roman"/>
          <w:sz w:val="24"/>
          <w:szCs w:val="24"/>
          <w:lang w:val="en-GB"/>
        </w:rPr>
        <w:t xml:space="preserve">discusses </w:t>
      </w:r>
      <w:r w:rsidR="0045119B" w:rsidRPr="008B4561">
        <w:rPr>
          <w:rFonts w:ascii="Times New Roman" w:hAnsi="Times New Roman" w:cs="Times New Roman"/>
          <w:sz w:val="24"/>
          <w:szCs w:val="24"/>
          <w:lang w:val="en-GB"/>
        </w:rPr>
        <w:t>some of these numbers</w:t>
      </w:r>
      <w:r w:rsidR="00DF5465" w:rsidRPr="008B4561">
        <w:rPr>
          <w:rFonts w:ascii="Times New Roman" w:hAnsi="Times New Roman" w:cs="Times New Roman"/>
          <w:sz w:val="24"/>
          <w:szCs w:val="24"/>
          <w:lang w:val="en-GB"/>
        </w:rPr>
        <w:t>.</w:t>
      </w:r>
      <w:r w:rsidR="0045119B" w:rsidRPr="008B4561">
        <w:rPr>
          <w:rFonts w:ascii="Times New Roman" w:hAnsi="Times New Roman" w:cs="Times New Roman"/>
          <w:sz w:val="24"/>
          <w:szCs w:val="24"/>
          <w:lang w:val="en-GB"/>
        </w:rPr>
        <w:t xml:space="preserve"> </w:t>
      </w:r>
      <w:r w:rsidR="00DF5465" w:rsidRPr="008B4561">
        <w:rPr>
          <w:rFonts w:ascii="Times New Roman" w:hAnsi="Times New Roman" w:cs="Times New Roman"/>
          <w:sz w:val="24"/>
          <w:szCs w:val="24"/>
          <w:lang w:val="en-GB"/>
        </w:rPr>
        <w:t xml:space="preserve">It also </w:t>
      </w:r>
      <w:r w:rsidR="0045119B" w:rsidRPr="008B4561">
        <w:rPr>
          <w:rFonts w:ascii="Times New Roman" w:hAnsi="Times New Roman" w:cs="Times New Roman"/>
          <w:sz w:val="24"/>
          <w:szCs w:val="24"/>
          <w:lang w:val="en-GB"/>
        </w:rPr>
        <w:t>tries</w:t>
      </w:r>
      <w:r w:rsidR="00DF5465" w:rsidRPr="008B4561">
        <w:rPr>
          <w:rFonts w:ascii="Times New Roman" w:hAnsi="Times New Roman" w:cs="Times New Roman"/>
          <w:sz w:val="24"/>
          <w:szCs w:val="24"/>
          <w:lang w:val="en-GB"/>
        </w:rPr>
        <w:t>,</w:t>
      </w:r>
      <w:r w:rsidR="0045119B" w:rsidRPr="008B4561">
        <w:rPr>
          <w:rFonts w:ascii="Times New Roman" w:hAnsi="Times New Roman" w:cs="Times New Roman"/>
          <w:sz w:val="24"/>
          <w:szCs w:val="24"/>
          <w:lang w:val="en-GB"/>
        </w:rPr>
        <w:t xml:space="preserve"> for the first time</w:t>
      </w:r>
      <w:r w:rsidR="00DF5465" w:rsidRPr="008B4561">
        <w:rPr>
          <w:rFonts w:ascii="Times New Roman" w:hAnsi="Times New Roman" w:cs="Times New Roman"/>
          <w:sz w:val="24"/>
          <w:szCs w:val="24"/>
          <w:lang w:val="en-GB"/>
        </w:rPr>
        <w:t>,</w:t>
      </w:r>
      <w:r w:rsidR="0045119B" w:rsidRPr="008B4561">
        <w:rPr>
          <w:rFonts w:ascii="Times New Roman" w:hAnsi="Times New Roman" w:cs="Times New Roman"/>
          <w:sz w:val="24"/>
          <w:szCs w:val="24"/>
          <w:lang w:val="en-GB"/>
        </w:rPr>
        <w:t xml:space="preserve"> to propose a milestone in the protection of conservation sites in Paraguay</w:t>
      </w:r>
      <w:r w:rsidR="00217790" w:rsidRPr="008B4561">
        <w:rPr>
          <w:rFonts w:ascii="Times New Roman" w:hAnsi="Times New Roman" w:cs="Times New Roman"/>
          <w:sz w:val="24"/>
          <w:szCs w:val="24"/>
          <w:lang w:val="en-GB"/>
        </w:rPr>
        <w:t xml:space="preserve"> by</w:t>
      </w:r>
      <w:r w:rsidR="0045119B" w:rsidRPr="008B4561">
        <w:rPr>
          <w:rFonts w:ascii="Times New Roman" w:hAnsi="Times New Roman" w:cs="Times New Roman"/>
          <w:sz w:val="24"/>
          <w:szCs w:val="24"/>
          <w:lang w:val="en-GB"/>
        </w:rPr>
        <w:t xml:space="preserve"> providing some points of debate for the implementation of an effective and biodiversity-oriented conservation system. </w:t>
      </w:r>
    </w:p>
    <w:p w14:paraId="15722AE8" w14:textId="77777777" w:rsidR="000A4B9B" w:rsidRPr="001A3768" w:rsidRDefault="000A4B9B" w:rsidP="000536BE">
      <w:pPr>
        <w:spacing w:after="0" w:line="240" w:lineRule="auto"/>
        <w:rPr>
          <w:rFonts w:ascii="Times New Roman" w:hAnsi="Times New Roman" w:cs="Times New Roman"/>
          <w:b/>
          <w:sz w:val="24"/>
          <w:szCs w:val="24"/>
          <w:lang w:val="en-GB"/>
        </w:rPr>
      </w:pPr>
    </w:p>
    <w:p w14:paraId="15722AE9" w14:textId="313ED9C2" w:rsidR="000A4B9B" w:rsidRPr="001A3768" w:rsidRDefault="000A4B9B" w:rsidP="0024356A">
      <w:pPr>
        <w:pStyle w:val="Prrafodelista"/>
        <w:numPr>
          <w:ilvl w:val="0"/>
          <w:numId w:val="8"/>
        </w:numPr>
        <w:spacing w:after="0" w:line="240" w:lineRule="auto"/>
        <w:jc w:val="both"/>
        <w:rPr>
          <w:rFonts w:ascii="Times New Roman" w:hAnsi="Times New Roman" w:cs="Times New Roman"/>
          <w:b/>
          <w:sz w:val="24"/>
          <w:szCs w:val="24"/>
          <w:lang w:val="en-GB"/>
        </w:rPr>
      </w:pPr>
      <w:r w:rsidRPr="001A3768">
        <w:rPr>
          <w:rFonts w:ascii="Times New Roman" w:hAnsi="Times New Roman" w:cs="Times New Roman"/>
          <w:b/>
          <w:sz w:val="24"/>
          <w:szCs w:val="24"/>
          <w:lang w:val="en-GB"/>
        </w:rPr>
        <w:t>Method</w:t>
      </w:r>
      <w:r w:rsidR="00C21D65">
        <w:rPr>
          <w:rFonts w:ascii="Times New Roman" w:hAnsi="Times New Roman" w:cs="Times New Roman"/>
          <w:b/>
          <w:sz w:val="24"/>
          <w:szCs w:val="24"/>
          <w:lang w:val="en-GB"/>
        </w:rPr>
        <w:t>ology</w:t>
      </w:r>
    </w:p>
    <w:p w14:paraId="15722AEA" w14:textId="77777777" w:rsidR="0045119B" w:rsidRPr="001A3768" w:rsidRDefault="0045119B" w:rsidP="00270AC7">
      <w:pPr>
        <w:spacing w:after="0" w:line="240" w:lineRule="auto"/>
        <w:jc w:val="both"/>
        <w:rPr>
          <w:rFonts w:ascii="Times New Roman" w:hAnsi="Times New Roman" w:cs="Times New Roman"/>
          <w:sz w:val="24"/>
          <w:szCs w:val="24"/>
          <w:lang w:val="en-GB"/>
        </w:rPr>
      </w:pPr>
    </w:p>
    <w:p w14:paraId="15722AEB" w14:textId="2345C8AD" w:rsidR="000A4B9B" w:rsidRPr="001A3768" w:rsidRDefault="002F3C60" w:rsidP="00270AC7">
      <w:pPr>
        <w:spacing w:after="0" w:line="240" w:lineRule="auto"/>
        <w:jc w:val="both"/>
        <w:rPr>
          <w:rFonts w:ascii="Times New Roman" w:hAnsi="Times New Roman" w:cs="Times New Roman"/>
          <w:sz w:val="24"/>
          <w:szCs w:val="24"/>
          <w:lang w:val="en-GB"/>
        </w:rPr>
      </w:pPr>
      <w:r w:rsidRPr="001A3768">
        <w:rPr>
          <w:rFonts w:ascii="Times New Roman" w:hAnsi="Times New Roman" w:cs="Times New Roman"/>
          <w:sz w:val="24"/>
          <w:szCs w:val="24"/>
          <w:lang w:val="en-GB"/>
        </w:rPr>
        <w:lastRenderedPageBreak/>
        <w:t>A</w:t>
      </w:r>
      <w:r w:rsidR="0045119B" w:rsidRPr="001A3768">
        <w:rPr>
          <w:rFonts w:ascii="Times New Roman" w:hAnsi="Times New Roman" w:cs="Times New Roman"/>
          <w:sz w:val="24"/>
          <w:szCs w:val="24"/>
          <w:lang w:val="en-GB"/>
        </w:rPr>
        <w:t xml:space="preserve">ll </w:t>
      </w:r>
      <w:r w:rsidR="00C8775A" w:rsidRPr="001A3768">
        <w:rPr>
          <w:rFonts w:ascii="Times New Roman" w:hAnsi="Times New Roman" w:cs="Times New Roman"/>
          <w:sz w:val="24"/>
          <w:szCs w:val="24"/>
          <w:lang w:val="en-GB"/>
        </w:rPr>
        <w:t xml:space="preserve">available </w:t>
      </w:r>
      <w:r w:rsidRPr="001A3768">
        <w:rPr>
          <w:rFonts w:ascii="Times New Roman" w:hAnsi="Times New Roman" w:cs="Times New Roman"/>
          <w:sz w:val="24"/>
          <w:szCs w:val="24"/>
          <w:lang w:val="en-GB"/>
        </w:rPr>
        <w:t xml:space="preserve">information </w:t>
      </w:r>
      <w:r w:rsidR="00C8775A" w:rsidRPr="001A3768">
        <w:rPr>
          <w:rFonts w:ascii="Times New Roman" w:hAnsi="Times New Roman" w:cs="Times New Roman"/>
          <w:sz w:val="24"/>
          <w:szCs w:val="24"/>
          <w:lang w:val="en-GB"/>
        </w:rPr>
        <w:t>considered</w:t>
      </w:r>
      <w:r w:rsidR="0045119B" w:rsidRPr="001A3768">
        <w:rPr>
          <w:rFonts w:ascii="Times New Roman" w:hAnsi="Times New Roman" w:cs="Times New Roman"/>
          <w:sz w:val="24"/>
          <w:szCs w:val="24"/>
          <w:lang w:val="en-GB"/>
        </w:rPr>
        <w:t xml:space="preserve"> reliable</w:t>
      </w:r>
      <w:r w:rsidRPr="001A3768">
        <w:rPr>
          <w:rFonts w:ascii="Times New Roman" w:hAnsi="Times New Roman" w:cs="Times New Roman"/>
          <w:sz w:val="24"/>
          <w:szCs w:val="24"/>
          <w:lang w:val="en-GB"/>
        </w:rPr>
        <w:t xml:space="preserve"> </w:t>
      </w:r>
      <w:r w:rsidR="00C8775A" w:rsidRPr="001A3768">
        <w:rPr>
          <w:rFonts w:ascii="Times New Roman" w:hAnsi="Times New Roman" w:cs="Times New Roman"/>
          <w:sz w:val="24"/>
          <w:szCs w:val="24"/>
          <w:lang w:val="en-GB"/>
        </w:rPr>
        <w:t>regarding the history over</w:t>
      </w:r>
      <w:r w:rsidR="0045119B" w:rsidRPr="001A3768">
        <w:rPr>
          <w:rFonts w:ascii="Times New Roman" w:hAnsi="Times New Roman" w:cs="Times New Roman"/>
          <w:sz w:val="24"/>
          <w:szCs w:val="24"/>
          <w:lang w:val="en-GB"/>
        </w:rPr>
        <w:t xml:space="preserve"> these 24 years</w:t>
      </w:r>
      <w:r w:rsidRPr="001A3768">
        <w:rPr>
          <w:rFonts w:ascii="Times New Roman" w:hAnsi="Times New Roman" w:cs="Times New Roman"/>
          <w:sz w:val="24"/>
          <w:szCs w:val="24"/>
          <w:lang w:val="en-GB"/>
        </w:rPr>
        <w:t xml:space="preserve"> was compiled by the </w:t>
      </w:r>
      <w:r w:rsidR="00E176EE" w:rsidRPr="001A3768">
        <w:rPr>
          <w:rFonts w:ascii="Times New Roman" w:hAnsi="Times New Roman" w:cs="Times New Roman"/>
          <w:sz w:val="24"/>
          <w:szCs w:val="24"/>
          <w:lang w:val="en-GB"/>
        </w:rPr>
        <w:t xml:space="preserve">two </w:t>
      </w:r>
      <w:r w:rsidR="00C8775A" w:rsidRPr="001A3768">
        <w:rPr>
          <w:rFonts w:ascii="Times New Roman" w:hAnsi="Times New Roman" w:cs="Times New Roman"/>
          <w:sz w:val="24"/>
          <w:szCs w:val="24"/>
          <w:lang w:val="en-GB"/>
        </w:rPr>
        <w:t>authors</w:t>
      </w:r>
      <w:r w:rsidRPr="001A3768">
        <w:rPr>
          <w:rFonts w:ascii="Times New Roman" w:hAnsi="Times New Roman" w:cs="Times New Roman"/>
          <w:sz w:val="24"/>
          <w:szCs w:val="24"/>
          <w:lang w:val="en-GB"/>
        </w:rPr>
        <w:t>, who</w:t>
      </w:r>
      <w:r w:rsidR="00C8775A" w:rsidRPr="001A3768">
        <w:rPr>
          <w:rFonts w:ascii="Times New Roman" w:hAnsi="Times New Roman" w:cs="Times New Roman"/>
          <w:sz w:val="24"/>
          <w:szCs w:val="24"/>
          <w:lang w:val="en-GB"/>
        </w:rPr>
        <w:t xml:space="preserve"> </w:t>
      </w:r>
      <w:r w:rsidR="00E176EE" w:rsidRPr="001A3768">
        <w:rPr>
          <w:rFonts w:ascii="Times New Roman" w:hAnsi="Times New Roman" w:cs="Times New Roman"/>
          <w:sz w:val="24"/>
          <w:szCs w:val="24"/>
          <w:lang w:val="en-GB"/>
        </w:rPr>
        <w:t>have</w:t>
      </w:r>
      <w:r w:rsidRPr="001A3768">
        <w:rPr>
          <w:rFonts w:ascii="Times New Roman" w:hAnsi="Times New Roman" w:cs="Times New Roman"/>
          <w:sz w:val="24"/>
          <w:szCs w:val="24"/>
          <w:lang w:val="en-GB"/>
        </w:rPr>
        <w:t xml:space="preserve"> both</w:t>
      </w:r>
      <w:r w:rsidR="00E176EE" w:rsidRPr="001A3768">
        <w:rPr>
          <w:rFonts w:ascii="Times New Roman" w:hAnsi="Times New Roman" w:cs="Times New Roman"/>
          <w:sz w:val="24"/>
          <w:szCs w:val="24"/>
          <w:lang w:val="en-GB"/>
        </w:rPr>
        <w:t xml:space="preserve"> been </w:t>
      </w:r>
      <w:r w:rsidR="00C8775A" w:rsidRPr="001A3768">
        <w:rPr>
          <w:rFonts w:ascii="Times New Roman" w:hAnsi="Times New Roman" w:cs="Times New Roman"/>
          <w:sz w:val="24"/>
          <w:szCs w:val="24"/>
          <w:lang w:val="en-GB"/>
        </w:rPr>
        <w:t>associated with the SINASIP at</w:t>
      </w:r>
      <w:r w:rsidR="00E176EE" w:rsidRPr="001A3768">
        <w:rPr>
          <w:rFonts w:ascii="Times New Roman" w:hAnsi="Times New Roman" w:cs="Times New Roman"/>
          <w:sz w:val="24"/>
          <w:szCs w:val="24"/>
          <w:lang w:val="en-GB"/>
        </w:rPr>
        <w:t xml:space="preserve"> different times and phases </w:t>
      </w:r>
      <w:r w:rsidR="006C4392" w:rsidRPr="001A3768">
        <w:rPr>
          <w:rFonts w:ascii="Times New Roman" w:hAnsi="Times New Roman" w:cs="Times New Roman"/>
          <w:sz w:val="24"/>
          <w:szCs w:val="24"/>
          <w:lang w:val="en-GB"/>
        </w:rPr>
        <w:t>throughout</w:t>
      </w:r>
      <w:r w:rsidR="00E176EE" w:rsidRPr="001A3768">
        <w:rPr>
          <w:rFonts w:ascii="Times New Roman" w:hAnsi="Times New Roman" w:cs="Times New Roman"/>
          <w:sz w:val="24"/>
          <w:szCs w:val="24"/>
          <w:lang w:val="en-GB"/>
        </w:rPr>
        <w:t xml:space="preserve"> this period</w:t>
      </w:r>
      <w:r w:rsidR="002F4844" w:rsidRPr="001A3768">
        <w:rPr>
          <w:rFonts w:ascii="Times New Roman" w:hAnsi="Times New Roman" w:cs="Times New Roman"/>
          <w:sz w:val="24"/>
          <w:szCs w:val="24"/>
          <w:lang w:val="en-GB"/>
        </w:rPr>
        <w:t>,</w:t>
      </w:r>
      <w:r w:rsidR="00E176EE" w:rsidRPr="001A3768">
        <w:rPr>
          <w:rFonts w:ascii="Times New Roman" w:hAnsi="Times New Roman" w:cs="Times New Roman"/>
          <w:sz w:val="24"/>
          <w:szCs w:val="24"/>
          <w:lang w:val="en-GB"/>
        </w:rPr>
        <w:t xml:space="preserve"> and have had access to other sources of information when needed.</w:t>
      </w:r>
      <w:r w:rsidR="0045119B" w:rsidRPr="001A3768">
        <w:rPr>
          <w:rFonts w:ascii="Times New Roman" w:hAnsi="Times New Roman" w:cs="Times New Roman"/>
          <w:sz w:val="24"/>
          <w:szCs w:val="24"/>
          <w:lang w:val="en-GB"/>
        </w:rPr>
        <w:t xml:space="preserve"> </w:t>
      </w:r>
      <w:r w:rsidR="006C4392" w:rsidRPr="001A3768">
        <w:rPr>
          <w:rFonts w:ascii="Times New Roman" w:hAnsi="Times New Roman" w:cs="Times New Roman"/>
          <w:sz w:val="24"/>
          <w:szCs w:val="24"/>
          <w:lang w:val="en-GB"/>
        </w:rPr>
        <w:t>MADES is currently the source</w:t>
      </w:r>
      <w:r w:rsidR="000A4B9B" w:rsidRPr="001A3768">
        <w:rPr>
          <w:rFonts w:ascii="Times New Roman" w:hAnsi="Times New Roman" w:cs="Times New Roman"/>
          <w:sz w:val="24"/>
          <w:szCs w:val="24"/>
          <w:lang w:val="en-GB"/>
        </w:rPr>
        <w:t xml:space="preserve"> of information on protected areas </w:t>
      </w:r>
      <w:r w:rsidR="0002586F" w:rsidRPr="001A3768">
        <w:rPr>
          <w:rFonts w:ascii="Times New Roman" w:hAnsi="Times New Roman" w:cs="Times New Roman"/>
          <w:sz w:val="24"/>
          <w:szCs w:val="24"/>
          <w:lang w:val="en-GB"/>
        </w:rPr>
        <w:t>as</w:t>
      </w:r>
      <w:r w:rsidR="000A4B9B" w:rsidRPr="001A3768">
        <w:rPr>
          <w:rFonts w:ascii="Times New Roman" w:hAnsi="Times New Roman" w:cs="Times New Roman"/>
          <w:sz w:val="24"/>
          <w:szCs w:val="24"/>
          <w:lang w:val="en-GB"/>
        </w:rPr>
        <w:t xml:space="preserve"> the enforcement authority of Law </w:t>
      </w:r>
      <w:r w:rsidR="004D5FB8" w:rsidRPr="001A3768">
        <w:rPr>
          <w:rFonts w:ascii="Times New Roman" w:hAnsi="Times New Roman" w:cs="Times New Roman"/>
          <w:sz w:val="24"/>
          <w:szCs w:val="24"/>
          <w:lang w:val="en-GB"/>
        </w:rPr>
        <w:t xml:space="preserve">No. </w:t>
      </w:r>
      <w:r w:rsidR="000A4B9B" w:rsidRPr="001A3768">
        <w:rPr>
          <w:rFonts w:ascii="Times New Roman" w:hAnsi="Times New Roman" w:cs="Times New Roman"/>
          <w:sz w:val="24"/>
          <w:szCs w:val="24"/>
          <w:lang w:val="en-GB"/>
        </w:rPr>
        <w:t>352. The Ministry has a web</w:t>
      </w:r>
      <w:r w:rsidR="00722EFA" w:rsidRPr="001A3768">
        <w:rPr>
          <w:rFonts w:ascii="Times New Roman" w:hAnsi="Times New Roman" w:cs="Times New Roman"/>
          <w:sz w:val="24"/>
          <w:szCs w:val="24"/>
          <w:lang w:val="en-GB"/>
        </w:rPr>
        <w:t>site</w:t>
      </w:r>
      <w:r w:rsidR="000A4B9B" w:rsidRPr="001A3768">
        <w:rPr>
          <w:rFonts w:ascii="Times New Roman" w:hAnsi="Times New Roman" w:cs="Times New Roman"/>
          <w:sz w:val="24"/>
          <w:szCs w:val="24"/>
          <w:lang w:val="en-GB"/>
        </w:rPr>
        <w:t xml:space="preserve">, with a national report on the National Strategy on Biodiversity to the Convention on Biological Diversity, and a National Document on Biodiversity. </w:t>
      </w:r>
      <w:r w:rsidRPr="001A3768">
        <w:rPr>
          <w:rFonts w:ascii="Times New Roman" w:hAnsi="Times New Roman" w:cs="Times New Roman"/>
          <w:sz w:val="24"/>
          <w:szCs w:val="24"/>
          <w:lang w:val="en-GB"/>
        </w:rPr>
        <w:t>Nevertheless</w:t>
      </w:r>
      <w:r w:rsidR="000A4B9B" w:rsidRPr="001A3768">
        <w:rPr>
          <w:rFonts w:ascii="Times New Roman" w:hAnsi="Times New Roman" w:cs="Times New Roman"/>
          <w:sz w:val="24"/>
          <w:szCs w:val="24"/>
          <w:lang w:val="en-GB"/>
        </w:rPr>
        <w:t>, these three sources of information are incomplete and are not congruent with each other. The only map of SINASIP available on its official website</w:t>
      </w:r>
      <w:r w:rsidRPr="001A3768">
        <w:rPr>
          <w:rFonts w:ascii="Times New Roman" w:hAnsi="Times New Roman" w:cs="Times New Roman"/>
          <w:sz w:val="24"/>
          <w:szCs w:val="24"/>
          <w:lang w:val="en-GB"/>
        </w:rPr>
        <w:t>, from 2007,</w:t>
      </w:r>
      <w:r w:rsidR="000A4B9B" w:rsidRPr="001A3768">
        <w:rPr>
          <w:rFonts w:ascii="Times New Roman" w:hAnsi="Times New Roman" w:cs="Times New Roman"/>
          <w:sz w:val="24"/>
          <w:szCs w:val="24"/>
          <w:lang w:val="en-GB"/>
        </w:rPr>
        <w:t xml:space="preserve"> </w:t>
      </w:r>
      <w:r w:rsidR="00E903D3" w:rsidRPr="001A3768">
        <w:rPr>
          <w:rFonts w:ascii="Times New Roman" w:hAnsi="Times New Roman" w:cs="Times New Roman"/>
          <w:sz w:val="24"/>
          <w:szCs w:val="24"/>
          <w:lang w:val="en-GB"/>
        </w:rPr>
        <w:t>refers just</w:t>
      </w:r>
      <w:r w:rsidRPr="001A3768">
        <w:rPr>
          <w:rFonts w:ascii="Times New Roman" w:hAnsi="Times New Roman" w:cs="Times New Roman"/>
          <w:sz w:val="24"/>
          <w:szCs w:val="24"/>
          <w:lang w:val="en-GB"/>
        </w:rPr>
        <w:t xml:space="preserve"> to</w:t>
      </w:r>
      <w:r w:rsidR="000A4B9B" w:rsidRPr="001A3768">
        <w:rPr>
          <w:rFonts w:ascii="Times New Roman" w:hAnsi="Times New Roman" w:cs="Times New Roman"/>
          <w:sz w:val="24"/>
          <w:szCs w:val="24"/>
          <w:lang w:val="en-GB"/>
        </w:rPr>
        <w:t xml:space="preserve"> 50 areas. The latest available document is a strategic diagnosis (</w:t>
      </w:r>
      <w:r w:rsidR="000A4B9B" w:rsidRPr="001A3768">
        <w:rPr>
          <w:rFonts w:ascii="Times New Roman" w:hAnsi="Times New Roman" w:cs="Times New Roman"/>
          <w:color w:val="548DD4" w:themeColor="text2" w:themeTint="99"/>
          <w:sz w:val="24"/>
          <w:szCs w:val="24"/>
          <w:lang w:val="en-GB"/>
        </w:rPr>
        <w:t>SINASIP, 2018</w:t>
      </w:r>
      <w:r w:rsidR="000A4B9B" w:rsidRPr="001A3768">
        <w:rPr>
          <w:rFonts w:ascii="Times New Roman" w:hAnsi="Times New Roman" w:cs="Times New Roman"/>
          <w:sz w:val="24"/>
          <w:szCs w:val="24"/>
          <w:lang w:val="en-GB"/>
        </w:rPr>
        <w:t>) that seems to be a revision and update of the 2007 version.</w:t>
      </w:r>
    </w:p>
    <w:p w14:paraId="15722AEC" w14:textId="77777777" w:rsidR="000A4B9B" w:rsidRPr="001A3768" w:rsidRDefault="000A4B9B" w:rsidP="00270AC7">
      <w:pPr>
        <w:spacing w:after="0" w:line="240" w:lineRule="auto"/>
        <w:jc w:val="both"/>
        <w:rPr>
          <w:rFonts w:ascii="Times New Roman" w:hAnsi="Times New Roman" w:cs="Times New Roman"/>
          <w:sz w:val="24"/>
          <w:szCs w:val="24"/>
          <w:lang w:val="en-GB"/>
        </w:rPr>
      </w:pPr>
    </w:p>
    <w:p w14:paraId="15722AED" w14:textId="4542FC54" w:rsidR="000A4B9B" w:rsidRPr="001A3768" w:rsidRDefault="000A4B9B" w:rsidP="00270AC7">
      <w:pPr>
        <w:spacing w:after="0" w:line="240" w:lineRule="auto"/>
        <w:jc w:val="both"/>
        <w:rPr>
          <w:rFonts w:ascii="Times New Roman" w:hAnsi="Times New Roman" w:cs="Times New Roman"/>
          <w:sz w:val="24"/>
          <w:szCs w:val="24"/>
          <w:lang w:val="en-GB"/>
        </w:rPr>
      </w:pPr>
      <w:r w:rsidRPr="001A3768">
        <w:rPr>
          <w:rFonts w:ascii="Times New Roman" w:hAnsi="Times New Roman" w:cs="Times New Roman"/>
          <w:sz w:val="24"/>
          <w:szCs w:val="24"/>
          <w:lang w:val="en-GB"/>
        </w:rPr>
        <w:t>As official sources of information, all legal dispositions in force regarding the creation, modification</w:t>
      </w:r>
      <w:r w:rsidR="00722EFA" w:rsidRPr="001A3768">
        <w:rPr>
          <w:rFonts w:ascii="Times New Roman" w:hAnsi="Times New Roman" w:cs="Times New Roman"/>
          <w:sz w:val="24"/>
          <w:szCs w:val="24"/>
          <w:lang w:val="en-GB"/>
        </w:rPr>
        <w:t>,</w:t>
      </w:r>
      <w:r w:rsidRPr="001A3768">
        <w:rPr>
          <w:rFonts w:ascii="Times New Roman" w:hAnsi="Times New Roman" w:cs="Times New Roman"/>
          <w:sz w:val="24"/>
          <w:szCs w:val="24"/>
          <w:lang w:val="en-GB"/>
        </w:rPr>
        <w:t xml:space="preserve"> or derogation of areas were reviewed</w:t>
      </w:r>
      <w:r w:rsidR="005002C9" w:rsidRPr="001A3768">
        <w:rPr>
          <w:rFonts w:ascii="Times New Roman" w:hAnsi="Times New Roman" w:cs="Times New Roman"/>
          <w:sz w:val="24"/>
          <w:szCs w:val="24"/>
          <w:lang w:val="en-GB"/>
        </w:rPr>
        <w:t xml:space="preserve"> for the purpose of this article</w:t>
      </w:r>
      <w:r w:rsidRPr="001A3768">
        <w:rPr>
          <w:rFonts w:ascii="Times New Roman" w:hAnsi="Times New Roman" w:cs="Times New Roman"/>
          <w:sz w:val="24"/>
          <w:szCs w:val="24"/>
          <w:lang w:val="en-GB"/>
        </w:rPr>
        <w:t xml:space="preserve">. </w:t>
      </w:r>
      <w:r w:rsidR="00486C44" w:rsidRPr="001A3768">
        <w:rPr>
          <w:rFonts w:ascii="Times New Roman" w:hAnsi="Times New Roman" w:cs="Times New Roman"/>
          <w:sz w:val="24"/>
          <w:szCs w:val="24"/>
          <w:lang w:val="en-GB"/>
        </w:rPr>
        <w:t>Since</w:t>
      </w:r>
      <w:r w:rsidRPr="001A3768">
        <w:rPr>
          <w:rFonts w:ascii="Times New Roman" w:hAnsi="Times New Roman" w:cs="Times New Roman"/>
          <w:sz w:val="24"/>
          <w:szCs w:val="24"/>
          <w:lang w:val="en-GB"/>
        </w:rPr>
        <w:t xml:space="preserve"> SINASIP was </w:t>
      </w:r>
      <w:r w:rsidR="00B61029" w:rsidRPr="001A3768">
        <w:rPr>
          <w:rFonts w:ascii="Times New Roman" w:hAnsi="Times New Roman" w:cs="Times New Roman"/>
          <w:sz w:val="24"/>
          <w:szCs w:val="24"/>
          <w:lang w:val="en-GB"/>
        </w:rPr>
        <w:t xml:space="preserve">just </w:t>
      </w:r>
      <w:r w:rsidRPr="001A3768">
        <w:rPr>
          <w:rFonts w:ascii="Times New Roman" w:hAnsi="Times New Roman" w:cs="Times New Roman"/>
          <w:sz w:val="24"/>
          <w:szCs w:val="24"/>
          <w:lang w:val="en-GB"/>
        </w:rPr>
        <w:t xml:space="preserve">implemented in 1994, and the protected areas </w:t>
      </w:r>
      <w:r w:rsidR="00344D44" w:rsidRPr="001A3768">
        <w:rPr>
          <w:rFonts w:ascii="Times New Roman" w:hAnsi="Times New Roman" w:cs="Times New Roman"/>
          <w:sz w:val="24"/>
          <w:szCs w:val="24"/>
          <w:lang w:val="en-GB"/>
        </w:rPr>
        <w:t>were created</w:t>
      </w:r>
      <w:r w:rsidRPr="001A3768">
        <w:rPr>
          <w:rFonts w:ascii="Times New Roman" w:hAnsi="Times New Roman" w:cs="Times New Roman"/>
          <w:sz w:val="24"/>
          <w:szCs w:val="24"/>
          <w:lang w:val="en-GB"/>
        </w:rPr>
        <w:t xml:space="preserve"> in various ways, it was necessary to resort to previous le</w:t>
      </w:r>
      <w:r w:rsidR="007E01F9" w:rsidRPr="001A3768">
        <w:rPr>
          <w:rFonts w:ascii="Times New Roman" w:hAnsi="Times New Roman" w:cs="Times New Roman"/>
          <w:sz w:val="24"/>
          <w:szCs w:val="24"/>
          <w:lang w:val="en-GB"/>
        </w:rPr>
        <w:t>gislation, such as "decree</w:t>
      </w:r>
      <w:r w:rsidR="00497FAA" w:rsidRPr="001A3768">
        <w:rPr>
          <w:rFonts w:ascii="Times New Roman" w:hAnsi="Times New Roman" w:cs="Times New Roman"/>
          <w:sz w:val="24"/>
          <w:szCs w:val="24"/>
          <w:lang w:val="en-GB"/>
        </w:rPr>
        <w:t>-</w:t>
      </w:r>
      <w:r w:rsidR="007E01F9" w:rsidRPr="001A3768">
        <w:rPr>
          <w:rFonts w:ascii="Times New Roman" w:hAnsi="Times New Roman" w:cs="Times New Roman"/>
          <w:sz w:val="24"/>
          <w:szCs w:val="24"/>
          <w:lang w:val="en-GB"/>
        </w:rPr>
        <w:t>l</w:t>
      </w:r>
      <w:r w:rsidRPr="001A3768">
        <w:rPr>
          <w:rFonts w:ascii="Times New Roman" w:hAnsi="Times New Roman" w:cs="Times New Roman"/>
          <w:sz w:val="24"/>
          <w:szCs w:val="24"/>
          <w:lang w:val="en-GB"/>
        </w:rPr>
        <w:t>aws</w:t>
      </w:r>
      <w:r w:rsidR="00D966BF" w:rsidRPr="001A3768">
        <w:rPr>
          <w:rFonts w:ascii="Times New Roman" w:hAnsi="Times New Roman" w:cs="Times New Roman"/>
          <w:sz w:val="24"/>
          <w:szCs w:val="24"/>
          <w:lang w:val="en-GB"/>
        </w:rPr>
        <w:t>.”</w:t>
      </w:r>
      <w:r w:rsidRPr="001A3768">
        <w:rPr>
          <w:rFonts w:ascii="Times New Roman" w:hAnsi="Times New Roman" w:cs="Times New Roman"/>
          <w:sz w:val="24"/>
          <w:szCs w:val="24"/>
          <w:lang w:val="en-GB"/>
        </w:rPr>
        <w:t xml:space="preserve"> The sources </w:t>
      </w:r>
      <w:r w:rsidR="00B5583E" w:rsidRPr="001A3768">
        <w:rPr>
          <w:rFonts w:ascii="Times New Roman" w:hAnsi="Times New Roman" w:cs="Times New Roman"/>
          <w:sz w:val="24"/>
          <w:szCs w:val="24"/>
          <w:lang w:val="en-GB"/>
        </w:rPr>
        <w:t xml:space="preserve">consulted </w:t>
      </w:r>
      <w:r w:rsidRPr="001A3768">
        <w:rPr>
          <w:rFonts w:ascii="Times New Roman" w:hAnsi="Times New Roman" w:cs="Times New Roman"/>
          <w:sz w:val="24"/>
          <w:szCs w:val="24"/>
          <w:lang w:val="en-GB"/>
        </w:rPr>
        <w:t>were the official ones</w:t>
      </w:r>
      <w:r w:rsidR="007E3473" w:rsidRPr="001A3768">
        <w:rPr>
          <w:rFonts w:ascii="Times New Roman" w:hAnsi="Times New Roman" w:cs="Times New Roman"/>
          <w:sz w:val="24"/>
          <w:szCs w:val="24"/>
          <w:lang w:val="en-GB"/>
        </w:rPr>
        <w:t>; among them were</w:t>
      </w:r>
      <w:r w:rsidRPr="001A3768">
        <w:rPr>
          <w:rFonts w:ascii="Times New Roman" w:hAnsi="Times New Roman" w:cs="Times New Roman"/>
          <w:sz w:val="24"/>
          <w:szCs w:val="24"/>
          <w:lang w:val="en-GB"/>
        </w:rPr>
        <w:t xml:space="preserve"> the official Gazett</w:t>
      </w:r>
      <w:r w:rsidR="007E01F9" w:rsidRPr="001A3768">
        <w:rPr>
          <w:rFonts w:ascii="Times New Roman" w:hAnsi="Times New Roman" w:cs="Times New Roman"/>
          <w:sz w:val="24"/>
          <w:szCs w:val="24"/>
          <w:lang w:val="en-GB"/>
        </w:rPr>
        <w:t>e</w:t>
      </w:r>
      <w:r w:rsidRPr="001A3768">
        <w:rPr>
          <w:rFonts w:ascii="Times New Roman" w:hAnsi="Times New Roman" w:cs="Times New Roman"/>
          <w:sz w:val="24"/>
          <w:szCs w:val="24"/>
          <w:lang w:val="en-GB"/>
        </w:rPr>
        <w:t xml:space="preserve">er of the Executive Power, the legal archives, and the Library and Archive of the National Congress (http://www.bacn.gov.py/). </w:t>
      </w:r>
      <w:r w:rsidR="00497FAA" w:rsidRPr="001A3768">
        <w:rPr>
          <w:rFonts w:ascii="Times New Roman" w:hAnsi="Times New Roman" w:cs="Times New Roman"/>
          <w:sz w:val="24"/>
          <w:szCs w:val="24"/>
          <w:lang w:val="en-GB"/>
        </w:rPr>
        <w:t>In some instances</w:t>
      </w:r>
      <w:r w:rsidR="007E01F9" w:rsidRPr="001A3768">
        <w:rPr>
          <w:rFonts w:ascii="Times New Roman" w:hAnsi="Times New Roman" w:cs="Times New Roman"/>
          <w:sz w:val="24"/>
          <w:szCs w:val="24"/>
          <w:lang w:val="en-GB"/>
        </w:rPr>
        <w:t>,</w:t>
      </w:r>
      <w:r w:rsidRPr="001A3768">
        <w:rPr>
          <w:rFonts w:ascii="Times New Roman" w:hAnsi="Times New Roman" w:cs="Times New Roman"/>
          <w:sz w:val="24"/>
          <w:szCs w:val="24"/>
          <w:lang w:val="en-GB"/>
        </w:rPr>
        <w:t xml:space="preserve"> it was necessary to resort to judicial documents (</w:t>
      </w:r>
      <w:r w:rsidR="00722EFA" w:rsidRPr="001A3768">
        <w:rPr>
          <w:rFonts w:ascii="Times New Roman" w:hAnsi="Times New Roman" w:cs="Times New Roman"/>
          <w:sz w:val="24"/>
          <w:szCs w:val="24"/>
          <w:lang w:val="en-GB"/>
        </w:rPr>
        <w:t>judicial opinion</w:t>
      </w:r>
      <w:r w:rsidRPr="001A3768">
        <w:rPr>
          <w:rFonts w:ascii="Times New Roman" w:hAnsi="Times New Roman" w:cs="Times New Roman"/>
          <w:sz w:val="24"/>
          <w:szCs w:val="24"/>
          <w:lang w:val="en-GB"/>
        </w:rPr>
        <w:t xml:space="preserve">) and to </w:t>
      </w:r>
      <w:r w:rsidR="007E3473" w:rsidRPr="001A3768">
        <w:rPr>
          <w:rFonts w:ascii="Times New Roman" w:hAnsi="Times New Roman" w:cs="Times New Roman"/>
          <w:sz w:val="24"/>
          <w:szCs w:val="24"/>
          <w:lang w:val="en-GB"/>
        </w:rPr>
        <w:t>consult</w:t>
      </w:r>
      <w:r w:rsidRPr="001A3768">
        <w:rPr>
          <w:rFonts w:ascii="Times New Roman" w:hAnsi="Times New Roman" w:cs="Times New Roman"/>
          <w:sz w:val="24"/>
          <w:szCs w:val="24"/>
          <w:lang w:val="en-GB"/>
        </w:rPr>
        <w:t xml:space="preserve"> experts who explain</w:t>
      </w:r>
      <w:r w:rsidR="007E3473" w:rsidRPr="001A3768">
        <w:rPr>
          <w:rFonts w:ascii="Times New Roman" w:hAnsi="Times New Roman" w:cs="Times New Roman"/>
          <w:sz w:val="24"/>
          <w:szCs w:val="24"/>
          <w:lang w:val="en-GB"/>
        </w:rPr>
        <w:t>ed</w:t>
      </w:r>
      <w:r w:rsidRPr="001A3768">
        <w:rPr>
          <w:rFonts w:ascii="Times New Roman" w:hAnsi="Times New Roman" w:cs="Times New Roman"/>
          <w:sz w:val="24"/>
          <w:szCs w:val="24"/>
          <w:lang w:val="en-GB"/>
        </w:rPr>
        <w:t xml:space="preserve"> the origin and location of </w:t>
      </w:r>
      <w:r w:rsidR="007E01F9" w:rsidRPr="001A3768">
        <w:rPr>
          <w:rFonts w:ascii="Times New Roman" w:hAnsi="Times New Roman" w:cs="Times New Roman"/>
          <w:sz w:val="24"/>
          <w:szCs w:val="24"/>
          <w:lang w:val="en-GB"/>
        </w:rPr>
        <w:t xml:space="preserve">certain </w:t>
      </w:r>
      <w:r w:rsidRPr="001A3768">
        <w:rPr>
          <w:rFonts w:ascii="Times New Roman" w:hAnsi="Times New Roman" w:cs="Times New Roman"/>
          <w:sz w:val="24"/>
          <w:szCs w:val="24"/>
          <w:lang w:val="en-GB"/>
        </w:rPr>
        <w:t>documents.</w:t>
      </w:r>
    </w:p>
    <w:p w14:paraId="15722AEE" w14:textId="77777777" w:rsidR="000A4B9B" w:rsidRPr="001A3768" w:rsidRDefault="000A4B9B" w:rsidP="00270AC7">
      <w:pPr>
        <w:spacing w:after="0" w:line="240" w:lineRule="auto"/>
        <w:jc w:val="both"/>
        <w:rPr>
          <w:rFonts w:ascii="Times New Roman" w:hAnsi="Times New Roman" w:cs="Times New Roman"/>
          <w:sz w:val="24"/>
          <w:szCs w:val="24"/>
          <w:lang w:val="en-GB"/>
        </w:rPr>
      </w:pPr>
    </w:p>
    <w:p w14:paraId="15722AEF" w14:textId="671F1BE0" w:rsidR="000A4B9B" w:rsidRPr="001A3768" w:rsidRDefault="000A4B9B" w:rsidP="00270AC7">
      <w:pPr>
        <w:spacing w:after="0" w:line="240" w:lineRule="auto"/>
        <w:jc w:val="both"/>
        <w:rPr>
          <w:rFonts w:ascii="Times New Roman" w:hAnsi="Times New Roman" w:cs="Times New Roman"/>
          <w:sz w:val="24"/>
          <w:szCs w:val="24"/>
          <w:lang w:val="en-GB"/>
        </w:rPr>
      </w:pPr>
      <w:r w:rsidRPr="001A3768">
        <w:rPr>
          <w:rFonts w:ascii="Times New Roman" w:hAnsi="Times New Roman" w:cs="Times New Roman"/>
          <w:sz w:val="24"/>
          <w:szCs w:val="24"/>
          <w:lang w:val="en-GB"/>
        </w:rPr>
        <w:t xml:space="preserve">Each legally created protected area was </w:t>
      </w:r>
      <w:r w:rsidR="007E01F9" w:rsidRPr="001A3768">
        <w:rPr>
          <w:rFonts w:ascii="Times New Roman" w:hAnsi="Times New Roman" w:cs="Times New Roman"/>
          <w:sz w:val="24"/>
          <w:szCs w:val="24"/>
          <w:lang w:val="en-GB"/>
        </w:rPr>
        <w:t>incorporated</w:t>
      </w:r>
      <w:r w:rsidRPr="001A3768">
        <w:rPr>
          <w:rFonts w:ascii="Times New Roman" w:hAnsi="Times New Roman" w:cs="Times New Roman"/>
          <w:sz w:val="24"/>
          <w:szCs w:val="24"/>
          <w:lang w:val="en-GB"/>
        </w:rPr>
        <w:t xml:space="preserve"> with the surface</w:t>
      </w:r>
      <w:r w:rsidR="007E01F9" w:rsidRPr="001A3768">
        <w:rPr>
          <w:rFonts w:ascii="Times New Roman" w:hAnsi="Times New Roman" w:cs="Times New Roman"/>
          <w:sz w:val="24"/>
          <w:szCs w:val="24"/>
          <w:lang w:val="en-GB"/>
        </w:rPr>
        <w:t xml:space="preserve"> area</w:t>
      </w:r>
      <w:r w:rsidRPr="001A3768">
        <w:rPr>
          <w:rFonts w:ascii="Times New Roman" w:hAnsi="Times New Roman" w:cs="Times New Roman"/>
          <w:sz w:val="24"/>
          <w:szCs w:val="24"/>
          <w:lang w:val="en-GB"/>
        </w:rPr>
        <w:t xml:space="preserve"> mentioned in its creation</w:t>
      </w:r>
      <w:r w:rsidR="00E176EE" w:rsidRPr="001A3768">
        <w:rPr>
          <w:rFonts w:ascii="Times New Roman" w:hAnsi="Times New Roman" w:cs="Times New Roman"/>
          <w:sz w:val="24"/>
          <w:szCs w:val="24"/>
          <w:lang w:val="en-GB"/>
        </w:rPr>
        <w:t xml:space="preserve"> legal instrument or</w:t>
      </w:r>
      <w:r w:rsidRPr="001A3768">
        <w:rPr>
          <w:rFonts w:ascii="Times New Roman" w:hAnsi="Times New Roman" w:cs="Times New Roman"/>
          <w:sz w:val="24"/>
          <w:szCs w:val="24"/>
          <w:lang w:val="en-GB"/>
        </w:rPr>
        <w:t xml:space="preserve"> body</w:t>
      </w:r>
      <w:r w:rsidR="00F671D6" w:rsidRPr="001A3768">
        <w:rPr>
          <w:rFonts w:ascii="Times New Roman" w:hAnsi="Times New Roman" w:cs="Times New Roman"/>
          <w:sz w:val="24"/>
          <w:szCs w:val="24"/>
          <w:lang w:val="en-GB"/>
        </w:rPr>
        <w:t>,</w:t>
      </w:r>
      <w:r w:rsidRPr="001A3768">
        <w:rPr>
          <w:rFonts w:ascii="Times New Roman" w:hAnsi="Times New Roman" w:cs="Times New Roman"/>
          <w:sz w:val="24"/>
          <w:szCs w:val="24"/>
          <w:lang w:val="en-GB"/>
        </w:rPr>
        <w:t xml:space="preserve"> or in its subsequent legal modifications. Likewise, it was assigned according to the official categories established with </w:t>
      </w:r>
      <w:r w:rsidR="00E176EE" w:rsidRPr="001A3768">
        <w:rPr>
          <w:rFonts w:ascii="Times New Roman" w:hAnsi="Times New Roman" w:cs="Times New Roman"/>
          <w:sz w:val="24"/>
          <w:szCs w:val="24"/>
          <w:lang w:val="en-GB"/>
        </w:rPr>
        <w:t>those</w:t>
      </w:r>
      <w:r w:rsidRPr="001A3768">
        <w:rPr>
          <w:rFonts w:ascii="Times New Roman" w:hAnsi="Times New Roman" w:cs="Times New Roman"/>
          <w:sz w:val="24"/>
          <w:szCs w:val="24"/>
          <w:lang w:val="en-GB"/>
        </w:rPr>
        <w:t xml:space="preserve"> creation bodies, and all the legal </w:t>
      </w:r>
      <w:r w:rsidR="00F671D6" w:rsidRPr="001A3768">
        <w:rPr>
          <w:rFonts w:ascii="Times New Roman" w:hAnsi="Times New Roman" w:cs="Times New Roman"/>
          <w:sz w:val="24"/>
          <w:szCs w:val="24"/>
          <w:lang w:val="en-GB"/>
        </w:rPr>
        <w:t xml:space="preserve">changes </w:t>
      </w:r>
      <w:r w:rsidRPr="001A3768">
        <w:rPr>
          <w:rFonts w:ascii="Times New Roman" w:hAnsi="Times New Roman" w:cs="Times New Roman"/>
          <w:sz w:val="24"/>
          <w:szCs w:val="24"/>
          <w:lang w:val="en-GB"/>
        </w:rPr>
        <w:t xml:space="preserve">dictated for each </w:t>
      </w:r>
      <w:r w:rsidR="00486C44" w:rsidRPr="001A3768">
        <w:rPr>
          <w:rFonts w:ascii="Times New Roman" w:hAnsi="Times New Roman" w:cs="Times New Roman"/>
          <w:sz w:val="24"/>
          <w:szCs w:val="24"/>
          <w:lang w:val="en-GB"/>
        </w:rPr>
        <w:t>area</w:t>
      </w:r>
      <w:r w:rsidRPr="001A3768">
        <w:rPr>
          <w:rFonts w:ascii="Times New Roman" w:hAnsi="Times New Roman" w:cs="Times New Roman"/>
          <w:sz w:val="24"/>
          <w:szCs w:val="24"/>
          <w:lang w:val="en-GB"/>
        </w:rPr>
        <w:t xml:space="preserve"> were </w:t>
      </w:r>
      <w:proofErr w:type="spellStart"/>
      <w:r w:rsidR="00740038" w:rsidRPr="001A3768">
        <w:rPr>
          <w:rFonts w:ascii="Times New Roman" w:hAnsi="Times New Roman" w:cs="Times New Roman"/>
          <w:sz w:val="24"/>
          <w:szCs w:val="24"/>
          <w:lang w:val="en-GB"/>
        </w:rPr>
        <w:t>analy</w:t>
      </w:r>
      <w:r w:rsidR="00D966BF" w:rsidRPr="001A3768">
        <w:rPr>
          <w:rFonts w:ascii="Times New Roman" w:hAnsi="Times New Roman" w:cs="Times New Roman"/>
          <w:sz w:val="24"/>
          <w:szCs w:val="24"/>
          <w:lang w:val="en-GB"/>
        </w:rPr>
        <w:t>z</w:t>
      </w:r>
      <w:r w:rsidR="00740038" w:rsidRPr="001A3768">
        <w:rPr>
          <w:rFonts w:ascii="Times New Roman" w:hAnsi="Times New Roman" w:cs="Times New Roman"/>
          <w:sz w:val="24"/>
          <w:szCs w:val="24"/>
          <w:lang w:val="en-GB"/>
        </w:rPr>
        <w:t>ed</w:t>
      </w:r>
      <w:proofErr w:type="spellEnd"/>
      <w:r w:rsidRPr="001A3768">
        <w:rPr>
          <w:rFonts w:ascii="Times New Roman" w:hAnsi="Times New Roman" w:cs="Times New Roman"/>
          <w:sz w:val="24"/>
          <w:szCs w:val="24"/>
          <w:lang w:val="en-GB"/>
        </w:rPr>
        <w:t>.</w:t>
      </w:r>
    </w:p>
    <w:p w14:paraId="15722AF0" w14:textId="77777777" w:rsidR="000A4B9B" w:rsidRPr="001A3768" w:rsidRDefault="000A4B9B" w:rsidP="00270AC7">
      <w:pPr>
        <w:spacing w:after="0" w:line="240" w:lineRule="auto"/>
        <w:jc w:val="both"/>
        <w:rPr>
          <w:rFonts w:ascii="Times New Roman" w:hAnsi="Times New Roman" w:cs="Times New Roman"/>
          <w:sz w:val="24"/>
          <w:szCs w:val="24"/>
          <w:lang w:val="en-GB"/>
        </w:rPr>
      </w:pPr>
    </w:p>
    <w:p w14:paraId="15722AF1" w14:textId="56E5803E" w:rsidR="000A4B9B" w:rsidRPr="00BD2625" w:rsidRDefault="000A4B9B" w:rsidP="00270AC7">
      <w:pPr>
        <w:spacing w:after="0" w:line="240" w:lineRule="auto"/>
        <w:jc w:val="both"/>
        <w:rPr>
          <w:rFonts w:ascii="Times New Roman" w:hAnsi="Times New Roman" w:cs="Times New Roman"/>
          <w:sz w:val="24"/>
          <w:szCs w:val="24"/>
          <w:lang w:val="en-GB"/>
        </w:rPr>
      </w:pPr>
      <w:r w:rsidRPr="001A3768">
        <w:rPr>
          <w:rFonts w:ascii="Times New Roman" w:hAnsi="Times New Roman" w:cs="Times New Roman"/>
          <w:sz w:val="24"/>
          <w:szCs w:val="24"/>
          <w:lang w:val="en-GB"/>
        </w:rPr>
        <w:t>In this study</w:t>
      </w:r>
      <w:r w:rsidR="00740038" w:rsidRPr="001A3768">
        <w:rPr>
          <w:rFonts w:ascii="Times New Roman" w:hAnsi="Times New Roman" w:cs="Times New Roman"/>
          <w:sz w:val="24"/>
          <w:szCs w:val="24"/>
          <w:lang w:val="en-GB"/>
        </w:rPr>
        <w:t>,</w:t>
      </w:r>
      <w:r w:rsidRPr="001A3768">
        <w:rPr>
          <w:rFonts w:ascii="Times New Roman" w:hAnsi="Times New Roman" w:cs="Times New Roman"/>
          <w:sz w:val="24"/>
          <w:szCs w:val="24"/>
          <w:lang w:val="en-GB"/>
        </w:rPr>
        <w:t xml:space="preserve"> </w:t>
      </w:r>
      <w:r w:rsidR="00024D83" w:rsidRPr="001A3768">
        <w:rPr>
          <w:rFonts w:ascii="Times New Roman" w:hAnsi="Times New Roman" w:cs="Times New Roman"/>
          <w:sz w:val="24"/>
          <w:szCs w:val="24"/>
          <w:lang w:val="en-GB"/>
        </w:rPr>
        <w:t>it is</w:t>
      </w:r>
      <w:r w:rsidRPr="001A3768">
        <w:rPr>
          <w:rFonts w:ascii="Times New Roman" w:hAnsi="Times New Roman" w:cs="Times New Roman"/>
          <w:sz w:val="24"/>
          <w:szCs w:val="24"/>
          <w:lang w:val="en-GB"/>
        </w:rPr>
        <w:t xml:space="preserve"> assumed that</w:t>
      </w:r>
      <w:r w:rsidR="00722EFA" w:rsidRPr="001A3768">
        <w:rPr>
          <w:rFonts w:ascii="Times New Roman" w:hAnsi="Times New Roman" w:cs="Times New Roman"/>
          <w:sz w:val="24"/>
          <w:szCs w:val="24"/>
          <w:lang w:val="en-GB"/>
        </w:rPr>
        <w:t>,</w:t>
      </w:r>
      <w:r w:rsidRPr="001A3768">
        <w:rPr>
          <w:rFonts w:ascii="Times New Roman" w:hAnsi="Times New Roman" w:cs="Times New Roman"/>
          <w:sz w:val="24"/>
          <w:szCs w:val="24"/>
          <w:lang w:val="en-GB"/>
        </w:rPr>
        <w:t xml:space="preserve"> once the area has an approved legal designation</w:t>
      </w:r>
      <w:r w:rsidR="00911BAA" w:rsidRPr="001A3768">
        <w:rPr>
          <w:rFonts w:ascii="Times New Roman" w:hAnsi="Times New Roman" w:cs="Times New Roman"/>
          <w:sz w:val="24"/>
          <w:szCs w:val="24"/>
          <w:lang w:val="en-GB"/>
        </w:rPr>
        <w:t>,</w:t>
      </w:r>
      <w:r w:rsidRPr="001A3768">
        <w:rPr>
          <w:rFonts w:ascii="Times New Roman" w:hAnsi="Times New Roman" w:cs="Times New Roman"/>
          <w:sz w:val="24"/>
          <w:szCs w:val="24"/>
          <w:lang w:val="en-GB"/>
        </w:rPr>
        <w:t xml:space="preserve"> it is created as such, and subsequent processes make </w:t>
      </w:r>
      <w:r w:rsidR="00911BAA" w:rsidRPr="001A3768">
        <w:rPr>
          <w:rFonts w:ascii="Times New Roman" w:hAnsi="Times New Roman" w:cs="Times New Roman"/>
          <w:sz w:val="24"/>
          <w:szCs w:val="24"/>
          <w:lang w:val="en-GB"/>
        </w:rPr>
        <w:t xml:space="preserve">its </w:t>
      </w:r>
      <w:r w:rsidRPr="001A3768">
        <w:rPr>
          <w:rFonts w:ascii="Times New Roman" w:hAnsi="Times New Roman" w:cs="Times New Roman"/>
          <w:sz w:val="24"/>
          <w:szCs w:val="24"/>
          <w:lang w:val="en-GB"/>
        </w:rPr>
        <w:t xml:space="preserve">implementation </w:t>
      </w:r>
      <w:r w:rsidR="00911BAA" w:rsidRPr="001A3768">
        <w:rPr>
          <w:rFonts w:ascii="Times New Roman" w:hAnsi="Times New Roman" w:cs="Times New Roman"/>
          <w:sz w:val="24"/>
          <w:szCs w:val="24"/>
          <w:lang w:val="en-GB"/>
        </w:rPr>
        <w:t xml:space="preserve">as </w:t>
      </w:r>
      <w:r w:rsidRPr="001A3768">
        <w:rPr>
          <w:rFonts w:ascii="Times New Roman" w:hAnsi="Times New Roman" w:cs="Times New Roman"/>
          <w:sz w:val="24"/>
          <w:szCs w:val="24"/>
          <w:lang w:val="en-GB"/>
        </w:rPr>
        <w:t>a protected area in the legal and administrative field</w:t>
      </w:r>
      <w:r w:rsidR="00911BAA" w:rsidRPr="001A3768">
        <w:rPr>
          <w:rFonts w:ascii="Times New Roman" w:hAnsi="Times New Roman" w:cs="Times New Roman"/>
          <w:sz w:val="24"/>
          <w:szCs w:val="24"/>
          <w:lang w:val="en-GB"/>
        </w:rPr>
        <w:t>s</w:t>
      </w:r>
      <w:r w:rsidRPr="001A3768">
        <w:rPr>
          <w:rFonts w:ascii="Times New Roman" w:hAnsi="Times New Roman" w:cs="Times New Roman"/>
          <w:sz w:val="24"/>
          <w:szCs w:val="24"/>
          <w:lang w:val="en-GB"/>
        </w:rPr>
        <w:t>. In this sense, the spirit and characteristics established in the first organ of creation were verified, mainly regard</w:t>
      </w:r>
      <w:r w:rsidR="00906C79" w:rsidRPr="001A3768">
        <w:rPr>
          <w:rFonts w:ascii="Times New Roman" w:hAnsi="Times New Roman" w:cs="Times New Roman"/>
          <w:sz w:val="24"/>
          <w:szCs w:val="24"/>
          <w:lang w:val="en-GB"/>
        </w:rPr>
        <w:t xml:space="preserve">ing </w:t>
      </w:r>
      <w:r w:rsidRPr="001A3768">
        <w:rPr>
          <w:rFonts w:ascii="Times New Roman" w:hAnsi="Times New Roman" w:cs="Times New Roman"/>
          <w:sz w:val="24"/>
          <w:szCs w:val="24"/>
          <w:lang w:val="en-GB"/>
        </w:rPr>
        <w:t>its category and area of c</w:t>
      </w:r>
      <w:r w:rsidR="00906C79" w:rsidRPr="001A3768">
        <w:rPr>
          <w:rFonts w:ascii="Times New Roman" w:hAnsi="Times New Roman" w:cs="Times New Roman"/>
          <w:sz w:val="24"/>
          <w:szCs w:val="24"/>
          <w:lang w:val="en-GB"/>
        </w:rPr>
        <w:t xml:space="preserve">reation. </w:t>
      </w:r>
      <w:r w:rsidR="00906C79" w:rsidRPr="001A3768">
        <w:rPr>
          <w:rFonts w:ascii="Times New Roman" w:hAnsi="Times New Roman"/>
          <w:sz w:val="24"/>
          <w:lang w:val="en-GB"/>
        </w:rPr>
        <w:t>For the purposes of this</w:t>
      </w:r>
      <w:r w:rsidRPr="001A3768">
        <w:rPr>
          <w:rFonts w:ascii="Times New Roman" w:hAnsi="Times New Roman"/>
          <w:sz w:val="24"/>
          <w:lang w:val="en-GB"/>
        </w:rPr>
        <w:t xml:space="preserve"> study</w:t>
      </w:r>
      <w:r w:rsidRPr="001A3768">
        <w:rPr>
          <w:rFonts w:ascii="Times New Roman" w:hAnsi="Times New Roman" w:cs="Times New Roman"/>
          <w:sz w:val="24"/>
          <w:szCs w:val="24"/>
          <w:lang w:val="en-GB"/>
        </w:rPr>
        <w:t xml:space="preserve">, a protected area created can </w:t>
      </w:r>
      <w:r w:rsidR="00740038" w:rsidRPr="001A3768">
        <w:rPr>
          <w:rFonts w:ascii="Times New Roman" w:hAnsi="Times New Roman" w:cs="Times New Roman"/>
          <w:sz w:val="24"/>
          <w:szCs w:val="24"/>
          <w:lang w:val="en-GB"/>
        </w:rPr>
        <w:t xml:space="preserve">(a) </w:t>
      </w:r>
      <w:r w:rsidRPr="001A3768">
        <w:rPr>
          <w:rFonts w:ascii="Times New Roman" w:hAnsi="Times New Roman" w:cs="Times New Roman"/>
          <w:sz w:val="24"/>
          <w:szCs w:val="24"/>
          <w:lang w:val="en-GB"/>
        </w:rPr>
        <w:t>be implemented with its original area,</w:t>
      </w:r>
      <w:r w:rsidR="00740038" w:rsidRPr="001A3768">
        <w:rPr>
          <w:rFonts w:ascii="Times New Roman" w:hAnsi="Times New Roman" w:cs="Times New Roman"/>
          <w:sz w:val="24"/>
          <w:szCs w:val="24"/>
          <w:lang w:val="en-GB"/>
        </w:rPr>
        <w:t xml:space="preserve"> (b)</w:t>
      </w:r>
      <w:r w:rsidRPr="001A3768">
        <w:rPr>
          <w:rFonts w:ascii="Times New Roman" w:hAnsi="Times New Roman" w:cs="Times New Roman"/>
          <w:sz w:val="24"/>
          <w:szCs w:val="24"/>
          <w:lang w:val="en-GB"/>
        </w:rPr>
        <w:t xml:space="preserve"> acquire more area, </w:t>
      </w:r>
      <w:r w:rsidR="00740038" w:rsidRPr="001A3768">
        <w:rPr>
          <w:rFonts w:ascii="Times New Roman" w:hAnsi="Times New Roman" w:cs="Times New Roman"/>
          <w:sz w:val="24"/>
          <w:szCs w:val="24"/>
          <w:lang w:val="en-GB"/>
        </w:rPr>
        <w:t xml:space="preserve">(c) </w:t>
      </w:r>
      <w:r w:rsidRPr="001A3768">
        <w:rPr>
          <w:rFonts w:ascii="Times New Roman" w:hAnsi="Times New Roman" w:cs="Times New Roman"/>
          <w:sz w:val="24"/>
          <w:szCs w:val="24"/>
          <w:lang w:val="en-GB"/>
        </w:rPr>
        <w:t>lose area</w:t>
      </w:r>
      <w:r w:rsidR="00E33BEF" w:rsidRPr="001A3768">
        <w:rPr>
          <w:rFonts w:ascii="Times New Roman" w:hAnsi="Times New Roman" w:cs="Times New Roman"/>
          <w:sz w:val="24"/>
          <w:szCs w:val="24"/>
          <w:lang w:val="en-GB"/>
        </w:rPr>
        <w:t>,</w:t>
      </w:r>
      <w:r w:rsidRPr="001A3768">
        <w:rPr>
          <w:rFonts w:ascii="Times New Roman" w:hAnsi="Times New Roman" w:cs="Times New Roman"/>
          <w:sz w:val="24"/>
          <w:szCs w:val="24"/>
          <w:lang w:val="en-GB"/>
        </w:rPr>
        <w:t xml:space="preserve"> or</w:t>
      </w:r>
      <w:r w:rsidR="00740038" w:rsidRPr="001A3768">
        <w:rPr>
          <w:rFonts w:ascii="Times New Roman" w:hAnsi="Times New Roman" w:cs="Times New Roman"/>
          <w:sz w:val="24"/>
          <w:szCs w:val="24"/>
          <w:lang w:val="en-GB"/>
        </w:rPr>
        <w:t xml:space="preserve"> (d) </w:t>
      </w:r>
      <w:r w:rsidRPr="001A3768">
        <w:rPr>
          <w:rFonts w:ascii="Times New Roman" w:hAnsi="Times New Roman" w:cs="Times New Roman"/>
          <w:sz w:val="24"/>
          <w:szCs w:val="24"/>
          <w:lang w:val="en-GB"/>
        </w:rPr>
        <w:t>be repealed and</w:t>
      </w:r>
      <w:r w:rsidR="00E33BEF" w:rsidRPr="001A3768">
        <w:rPr>
          <w:rFonts w:ascii="Times New Roman" w:hAnsi="Times New Roman" w:cs="Times New Roman"/>
          <w:sz w:val="24"/>
          <w:szCs w:val="24"/>
          <w:lang w:val="en-GB"/>
        </w:rPr>
        <w:t>,</w:t>
      </w:r>
      <w:r w:rsidRPr="001A3768">
        <w:rPr>
          <w:rFonts w:ascii="Times New Roman" w:hAnsi="Times New Roman" w:cs="Times New Roman"/>
          <w:sz w:val="24"/>
          <w:szCs w:val="24"/>
          <w:lang w:val="en-GB"/>
        </w:rPr>
        <w:t xml:space="preserve"> </w:t>
      </w:r>
      <w:r w:rsidR="00906C79" w:rsidRPr="001A3768">
        <w:rPr>
          <w:rFonts w:ascii="Times New Roman" w:hAnsi="Times New Roman" w:cs="Times New Roman"/>
          <w:sz w:val="24"/>
          <w:szCs w:val="24"/>
          <w:lang w:val="en-GB"/>
        </w:rPr>
        <w:t>consequently</w:t>
      </w:r>
      <w:r w:rsidR="00E33BEF" w:rsidRPr="001A3768">
        <w:rPr>
          <w:rFonts w:ascii="Times New Roman" w:hAnsi="Times New Roman" w:cs="Times New Roman"/>
          <w:sz w:val="24"/>
          <w:szCs w:val="24"/>
          <w:lang w:val="en-GB"/>
        </w:rPr>
        <w:t>,</w:t>
      </w:r>
      <w:r w:rsidRPr="001A3768">
        <w:rPr>
          <w:rFonts w:ascii="Times New Roman" w:hAnsi="Times New Roman" w:cs="Times New Roman"/>
          <w:sz w:val="24"/>
          <w:szCs w:val="24"/>
          <w:lang w:val="en-GB"/>
        </w:rPr>
        <w:t xml:space="preserve"> disappear from SINASIP.</w:t>
      </w:r>
      <w:r w:rsidR="00BC329B" w:rsidRPr="001A3768">
        <w:rPr>
          <w:rFonts w:ascii="Times New Roman" w:hAnsi="Times New Roman" w:cs="Times New Roman"/>
          <w:sz w:val="24"/>
          <w:szCs w:val="24"/>
          <w:lang w:val="en-GB"/>
        </w:rPr>
        <w:t xml:space="preserve"> </w:t>
      </w:r>
      <w:r w:rsidR="00024D83" w:rsidRPr="001A3768">
        <w:rPr>
          <w:rFonts w:ascii="Times New Roman" w:hAnsi="Times New Roman" w:cs="Times New Roman"/>
          <w:sz w:val="24"/>
          <w:szCs w:val="24"/>
          <w:lang w:val="en-GB"/>
        </w:rPr>
        <w:t>A</w:t>
      </w:r>
      <w:r w:rsidR="00BC329B" w:rsidRPr="001A3768">
        <w:rPr>
          <w:rFonts w:ascii="Times New Roman" w:hAnsi="Times New Roman" w:cs="Times New Roman"/>
          <w:sz w:val="24"/>
          <w:szCs w:val="24"/>
          <w:lang w:val="en-GB"/>
        </w:rPr>
        <w:t>ll this information</w:t>
      </w:r>
      <w:r w:rsidR="00024D83" w:rsidRPr="001A3768">
        <w:rPr>
          <w:rFonts w:ascii="Times New Roman" w:hAnsi="Times New Roman" w:cs="Times New Roman"/>
          <w:sz w:val="24"/>
          <w:szCs w:val="24"/>
          <w:lang w:val="en-GB"/>
        </w:rPr>
        <w:t xml:space="preserve"> has been mapped</w:t>
      </w:r>
      <w:r w:rsidR="00BC329B" w:rsidRPr="001A3768">
        <w:rPr>
          <w:rFonts w:ascii="Times New Roman" w:hAnsi="Times New Roman" w:cs="Times New Roman"/>
          <w:sz w:val="24"/>
          <w:szCs w:val="24"/>
          <w:lang w:val="en-GB"/>
        </w:rPr>
        <w:t xml:space="preserve"> and a temporal analysis </w:t>
      </w:r>
      <w:r w:rsidR="00BF1DD5" w:rsidRPr="001A3768">
        <w:rPr>
          <w:rFonts w:ascii="Times New Roman" w:hAnsi="Times New Roman" w:cs="Times New Roman"/>
          <w:sz w:val="24"/>
          <w:szCs w:val="24"/>
          <w:lang w:val="en-GB"/>
        </w:rPr>
        <w:t>was conducted</w:t>
      </w:r>
      <w:r w:rsidR="00024D83" w:rsidRPr="001A3768">
        <w:rPr>
          <w:rFonts w:ascii="Times New Roman" w:hAnsi="Times New Roman" w:cs="Times New Roman"/>
          <w:sz w:val="24"/>
          <w:szCs w:val="24"/>
          <w:lang w:val="en-GB"/>
        </w:rPr>
        <w:t xml:space="preserve"> </w:t>
      </w:r>
      <w:r w:rsidR="00BC329B" w:rsidRPr="001A3768">
        <w:rPr>
          <w:rFonts w:ascii="Times New Roman" w:hAnsi="Times New Roman" w:cs="Times New Roman"/>
          <w:sz w:val="24"/>
          <w:szCs w:val="24"/>
          <w:lang w:val="en-GB"/>
        </w:rPr>
        <w:t xml:space="preserve">to describe and understand </w:t>
      </w:r>
      <w:r w:rsidR="0077151D" w:rsidRPr="001A3768">
        <w:rPr>
          <w:rFonts w:ascii="Times New Roman" w:hAnsi="Times New Roman" w:cs="Times New Roman"/>
          <w:sz w:val="24"/>
          <w:szCs w:val="24"/>
          <w:lang w:val="en-GB"/>
        </w:rPr>
        <w:t xml:space="preserve">better </w:t>
      </w:r>
      <w:r w:rsidR="00BF1DD5" w:rsidRPr="001A3768">
        <w:rPr>
          <w:rFonts w:ascii="Times New Roman" w:hAnsi="Times New Roman" w:cs="Times New Roman"/>
          <w:sz w:val="24"/>
          <w:szCs w:val="24"/>
          <w:lang w:val="en-GB"/>
        </w:rPr>
        <w:t xml:space="preserve">the </w:t>
      </w:r>
      <w:r w:rsidR="00BC329B" w:rsidRPr="001A3768">
        <w:rPr>
          <w:rFonts w:ascii="Times New Roman" w:hAnsi="Times New Roman" w:cs="Times New Roman"/>
          <w:sz w:val="24"/>
          <w:szCs w:val="24"/>
          <w:lang w:val="en-GB"/>
        </w:rPr>
        <w:t xml:space="preserve">protected area evolution as a whole </w:t>
      </w:r>
      <w:r w:rsidR="00BC329B" w:rsidRPr="001A3768">
        <w:rPr>
          <w:rFonts w:ascii="Times New Roman" w:hAnsi="Times New Roman"/>
          <w:sz w:val="24"/>
          <w:lang w:val="en-GB"/>
        </w:rPr>
        <w:t xml:space="preserve">and </w:t>
      </w:r>
      <w:r w:rsidR="00E33DAA" w:rsidRPr="00FE219D">
        <w:rPr>
          <w:rFonts w:ascii="Times New Roman" w:hAnsi="Times New Roman"/>
          <w:sz w:val="24"/>
          <w:lang w:val="en-GB"/>
        </w:rPr>
        <w:t>in</w:t>
      </w:r>
      <w:r w:rsidR="00E33DAA" w:rsidRPr="001A3768">
        <w:rPr>
          <w:rFonts w:ascii="Times New Roman" w:hAnsi="Times New Roman"/>
          <w:sz w:val="24"/>
          <w:lang w:val="en-GB"/>
        </w:rPr>
        <w:t xml:space="preserve"> </w:t>
      </w:r>
      <w:r w:rsidR="00BC329B" w:rsidRPr="00FC638E">
        <w:rPr>
          <w:rFonts w:ascii="Times New Roman" w:hAnsi="Times New Roman"/>
          <w:sz w:val="24"/>
          <w:lang w:val="en-GB"/>
        </w:rPr>
        <w:t>management</w:t>
      </w:r>
      <w:r w:rsidR="00BC329B" w:rsidRPr="00FC638E">
        <w:rPr>
          <w:rFonts w:ascii="Times New Roman" w:hAnsi="Times New Roman" w:cs="Times New Roman"/>
          <w:sz w:val="24"/>
          <w:szCs w:val="24"/>
          <w:lang w:val="en-GB"/>
        </w:rPr>
        <w:t xml:space="preserve"> categories</w:t>
      </w:r>
      <w:r w:rsidR="00BC329B" w:rsidRPr="00BD2625">
        <w:rPr>
          <w:rFonts w:ascii="Times New Roman" w:hAnsi="Times New Roman" w:cs="Times New Roman"/>
          <w:sz w:val="24"/>
          <w:szCs w:val="24"/>
          <w:lang w:val="en-GB"/>
        </w:rPr>
        <w:t xml:space="preserve">. </w:t>
      </w:r>
    </w:p>
    <w:p w14:paraId="15722AF2" w14:textId="77777777" w:rsidR="00B30E60" w:rsidRPr="001A3768" w:rsidRDefault="00B30E60" w:rsidP="00270AC7">
      <w:pPr>
        <w:spacing w:after="0" w:line="240" w:lineRule="auto"/>
        <w:jc w:val="both"/>
        <w:rPr>
          <w:rFonts w:ascii="Times New Roman" w:hAnsi="Times New Roman" w:cs="Times New Roman"/>
          <w:sz w:val="24"/>
          <w:szCs w:val="24"/>
          <w:lang w:val="en-GB"/>
        </w:rPr>
      </w:pPr>
    </w:p>
    <w:p w14:paraId="6E571B6B" w14:textId="2E450C24" w:rsidR="00382864" w:rsidRPr="001A3768" w:rsidRDefault="00B30E60" w:rsidP="00270AC7">
      <w:pPr>
        <w:spacing w:after="0" w:line="240" w:lineRule="auto"/>
        <w:jc w:val="both"/>
        <w:rPr>
          <w:rFonts w:ascii="Times New Roman" w:hAnsi="Times New Roman" w:cs="Times New Roman"/>
          <w:sz w:val="24"/>
          <w:szCs w:val="24"/>
          <w:lang w:val="en-GB"/>
        </w:rPr>
      </w:pPr>
      <w:proofErr w:type="gramStart"/>
      <w:r w:rsidRPr="001A3768">
        <w:rPr>
          <w:rFonts w:ascii="Times New Roman" w:hAnsi="Times New Roman"/>
          <w:sz w:val="24"/>
          <w:lang w:val="en-GB"/>
        </w:rPr>
        <w:t>In order to</w:t>
      </w:r>
      <w:proofErr w:type="gramEnd"/>
      <w:r w:rsidRPr="001A3768">
        <w:rPr>
          <w:rFonts w:ascii="Times New Roman" w:hAnsi="Times New Roman"/>
          <w:sz w:val="24"/>
          <w:lang w:val="en-GB"/>
        </w:rPr>
        <w:t xml:space="preserve"> review </w:t>
      </w:r>
      <w:r w:rsidR="00830ADD" w:rsidRPr="001A3768">
        <w:rPr>
          <w:rFonts w:ascii="Times New Roman" w:hAnsi="Times New Roman"/>
          <w:sz w:val="24"/>
          <w:lang w:val="en-GB"/>
        </w:rPr>
        <w:t xml:space="preserve">the </w:t>
      </w:r>
      <w:r w:rsidRPr="001A3768">
        <w:rPr>
          <w:rFonts w:ascii="Times New Roman" w:hAnsi="Times New Roman"/>
          <w:sz w:val="24"/>
          <w:lang w:val="en-GB"/>
        </w:rPr>
        <w:t xml:space="preserve">level </w:t>
      </w:r>
      <w:r w:rsidR="00024D83" w:rsidRPr="001A3768">
        <w:rPr>
          <w:rFonts w:ascii="Times New Roman" w:hAnsi="Times New Roman"/>
          <w:sz w:val="24"/>
          <w:lang w:val="en-GB"/>
        </w:rPr>
        <w:t>of implementation,</w:t>
      </w:r>
      <w:r w:rsidRPr="001A3768">
        <w:rPr>
          <w:rFonts w:ascii="Times New Roman" w:hAnsi="Times New Roman"/>
          <w:sz w:val="24"/>
          <w:lang w:val="en-GB"/>
        </w:rPr>
        <w:t xml:space="preserve"> available official reports</w:t>
      </w:r>
      <w:r w:rsidR="00024D83" w:rsidRPr="00FC638E">
        <w:rPr>
          <w:rFonts w:ascii="Times New Roman" w:hAnsi="Times New Roman"/>
          <w:sz w:val="24"/>
          <w:lang w:val="en-GB"/>
        </w:rPr>
        <w:t xml:space="preserve"> have been </w:t>
      </w:r>
      <w:r w:rsidR="00B64837" w:rsidRPr="00320D28">
        <w:rPr>
          <w:rFonts w:ascii="Times New Roman" w:hAnsi="Times New Roman"/>
          <w:sz w:val="24"/>
          <w:lang w:val="en-GB"/>
        </w:rPr>
        <w:t>revised</w:t>
      </w:r>
      <w:r w:rsidRPr="001A3768">
        <w:rPr>
          <w:rFonts w:ascii="Times New Roman" w:hAnsi="Times New Roman"/>
          <w:sz w:val="24"/>
          <w:lang w:val="en-GB"/>
        </w:rPr>
        <w:t xml:space="preserve">, </w:t>
      </w:r>
      <w:r w:rsidR="007E4671" w:rsidRPr="00320D28">
        <w:rPr>
          <w:rFonts w:ascii="Times New Roman" w:hAnsi="Times New Roman"/>
          <w:sz w:val="24"/>
          <w:lang w:val="en-GB"/>
        </w:rPr>
        <w:t xml:space="preserve">and </w:t>
      </w:r>
      <w:r w:rsidRPr="001A3768">
        <w:rPr>
          <w:rFonts w:ascii="Times New Roman" w:hAnsi="Times New Roman"/>
          <w:sz w:val="24"/>
          <w:lang w:val="en-GB"/>
        </w:rPr>
        <w:t>owners and managers in each area</w:t>
      </w:r>
      <w:r w:rsidR="007E4671" w:rsidRPr="00320D28">
        <w:rPr>
          <w:rFonts w:ascii="Times New Roman" w:hAnsi="Times New Roman"/>
          <w:sz w:val="24"/>
          <w:lang w:val="en-GB"/>
        </w:rPr>
        <w:t xml:space="preserve"> have been consulted</w:t>
      </w:r>
      <w:r w:rsidRPr="001A3768">
        <w:rPr>
          <w:rFonts w:ascii="Times New Roman" w:hAnsi="Times New Roman"/>
          <w:sz w:val="24"/>
          <w:lang w:val="en-GB"/>
        </w:rPr>
        <w:t>.</w:t>
      </w:r>
      <w:r w:rsidRPr="00FC638E">
        <w:rPr>
          <w:rFonts w:ascii="Times New Roman" w:hAnsi="Times New Roman" w:cs="Times New Roman"/>
          <w:sz w:val="24"/>
          <w:szCs w:val="24"/>
          <w:lang w:val="en-GB"/>
        </w:rPr>
        <w:t xml:space="preserve"> The approach to determine its basic level of i</w:t>
      </w:r>
      <w:r w:rsidR="00830ADD" w:rsidRPr="00FC638E">
        <w:rPr>
          <w:rFonts w:ascii="Times New Roman" w:hAnsi="Times New Roman" w:cs="Times New Roman"/>
          <w:sz w:val="24"/>
          <w:szCs w:val="24"/>
          <w:lang w:val="en-GB"/>
        </w:rPr>
        <w:t>mple</w:t>
      </w:r>
      <w:r w:rsidR="00830ADD" w:rsidRPr="00BD2625">
        <w:rPr>
          <w:rFonts w:ascii="Times New Roman" w:hAnsi="Times New Roman" w:cs="Times New Roman"/>
          <w:sz w:val="24"/>
          <w:szCs w:val="24"/>
          <w:lang w:val="en-GB"/>
        </w:rPr>
        <w:t>mentation was based on</w:t>
      </w:r>
      <w:r w:rsidR="00382864" w:rsidRPr="001A3768">
        <w:rPr>
          <w:rFonts w:ascii="Times New Roman" w:hAnsi="Times New Roman" w:cs="Times New Roman"/>
          <w:sz w:val="24"/>
          <w:szCs w:val="24"/>
          <w:lang w:val="en-GB"/>
        </w:rPr>
        <w:t xml:space="preserve"> </w:t>
      </w:r>
      <w:r w:rsidR="00A23156" w:rsidRPr="001A3768">
        <w:rPr>
          <w:rFonts w:ascii="Times New Roman" w:hAnsi="Times New Roman" w:cs="Times New Roman"/>
          <w:sz w:val="24"/>
          <w:szCs w:val="24"/>
          <w:lang w:val="en-GB"/>
        </w:rPr>
        <w:t xml:space="preserve">the </w:t>
      </w:r>
      <w:r w:rsidR="00382864" w:rsidRPr="001A3768">
        <w:rPr>
          <w:rFonts w:ascii="Times New Roman" w:hAnsi="Times New Roman" w:cs="Times New Roman"/>
          <w:sz w:val="24"/>
          <w:szCs w:val="24"/>
          <w:lang w:val="en-GB"/>
        </w:rPr>
        <w:t>following factors</w:t>
      </w:r>
      <w:r w:rsidR="00830ADD" w:rsidRPr="001A3768">
        <w:rPr>
          <w:rFonts w:ascii="Times New Roman" w:hAnsi="Times New Roman" w:cs="Times New Roman"/>
          <w:sz w:val="24"/>
          <w:szCs w:val="24"/>
          <w:lang w:val="en-GB"/>
        </w:rPr>
        <w:t>:</w:t>
      </w:r>
    </w:p>
    <w:p w14:paraId="5745A51A" w14:textId="29EF7EBF" w:rsidR="00382864" w:rsidRPr="001A3768" w:rsidRDefault="00830ADD" w:rsidP="001870B1">
      <w:pPr>
        <w:pStyle w:val="Prrafodelista"/>
        <w:numPr>
          <w:ilvl w:val="0"/>
          <w:numId w:val="10"/>
        </w:numPr>
        <w:spacing w:after="0" w:line="240" w:lineRule="auto"/>
        <w:jc w:val="both"/>
        <w:rPr>
          <w:rFonts w:ascii="Times New Roman" w:hAnsi="Times New Roman" w:cs="Times New Roman"/>
          <w:sz w:val="24"/>
          <w:szCs w:val="24"/>
          <w:lang w:val="en-GB"/>
        </w:rPr>
      </w:pPr>
      <w:r w:rsidRPr="001A3768">
        <w:rPr>
          <w:rFonts w:ascii="Times New Roman" w:hAnsi="Times New Roman" w:cs="Times New Roman"/>
          <w:sz w:val="24"/>
          <w:szCs w:val="24"/>
          <w:lang w:val="en-GB"/>
        </w:rPr>
        <w:t>t</w:t>
      </w:r>
      <w:r w:rsidR="00B30E60" w:rsidRPr="001A3768">
        <w:rPr>
          <w:rFonts w:ascii="Times New Roman" w:hAnsi="Times New Roman" w:cs="Times New Roman"/>
          <w:sz w:val="24"/>
          <w:szCs w:val="24"/>
          <w:lang w:val="en-GB"/>
        </w:rPr>
        <w:t>itle of ownership: if the area has legal procedures completed for proper titling and registrat</w:t>
      </w:r>
      <w:r w:rsidRPr="001A3768">
        <w:rPr>
          <w:rFonts w:ascii="Times New Roman" w:hAnsi="Times New Roman" w:cs="Times New Roman"/>
          <w:sz w:val="24"/>
          <w:szCs w:val="24"/>
          <w:lang w:val="en-GB"/>
        </w:rPr>
        <w:t xml:space="preserve">ion in the public </w:t>
      </w:r>
      <w:proofErr w:type="gramStart"/>
      <w:r w:rsidRPr="001A3768">
        <w:rPr>
          <w:rFonts w:ascii="Times New Roman" w:hAnsi="Times New Roman" w:cs="Times New Roman"/>
          <w:sz w:val="24"/>
          <w:szCs w:val="24"/>
          <w:lang w:val="en-GB"/>
        </w:rPr>
        <w:t>registry;</w:t>
      </w:r>
      <w:proofErr w:type="gramEnd"/>
      <w:r w:rsidRPr="001A3768">
        <w:rPr>
          <w:rFonts w:ascii="Times New Roman" w:hAnsi="Times New Roman" w:cs="Times New Roman"/>
          <w:sz w:val="24"/>
          <w:szCs w:val="24"/>
          <w:lang w:val="en-GB"/>
        </w:rPr>
        <w:t xml:space="preserve"> </w:t>
      </w:r>
    </w:p>
    <w:p w14:paraId="7BE0A5D4" w14:textId="228CB63C" w:rsidR="00382864" w:rsidRPr="001A3768" w:rsidRDefault="00830ADD" w:rsidP="0057417D">
      <w:pPr>
        <w:pStyle w:val="Prrafodelista"/>
        <w:numPr>
          <w:ilvl w:val="0"/>
          <w:numId w:val="10"/>
        </w:numPr>
        <w:spacing w:after="0" w:line="240" w:lineRule="auto"/>
        <w:jc w:val="both"/>
        <w:rPr>
          <w:rFonts w:ascii="Times New Roman" w:hAnsi="Times New Roman" w:cs="Times New Roman"/>
          <w:sz w:val="24"/>
          <w:szCs w:val="24"/>
          <w:lang w:val="en-GB"/>
        </w:rPr>
      </w:pPr>
      <w:r w:rsidRPr="001A3768">
        <w:rPr>
          <w:rFonts w:ascii="Times New Roman" w:hAnsi="Times New Roman" w:cs="Times New Roman"/>
          <w:sz w:val="24"/>
          <w:szCs w:val="24"/>
          <w:lang w:val="en-GB"/>
        </w:rPr>
        <w:t>m</w:t>
      </w:r>
      <w:r w:rsidR="00982F34" w:rsidRPr="001A3768">
        <w:rPr>
          <w:rFonts w:ascii="Times New Roman" w:hAnsi="Times New Roman" w:cs="Times New Roman"/>
          <w:sz w:val="24"/>
          <w:szCs w:val="24"/>
          <w:lang w:val="en-GB"/>
        </w:rPr>
        <w:t>anagement p</w:t>
      </w:r>
      <w:r w:rsidR="00B30E60" w:rsidRPr="001A3768">
        <w:rPr>
          <w:rFonts w:ascii="Times New Roman" w:hAnsi="Times New Roman" w:cs="Times New Roman"/>
          <w:sz w:val="24"/>
          <w:szCs w:val="24"/>
          <w:lang w:val="en-GB"/>
        </w:rPr>
        <w:t xml:space="preserve">lan: if </w:t>
      </w:r>
      <w:r w:rsidR="00982F34" w:rsidRPr="001A3768">
        <w:rPr>
          <w:rFonts w:ascii="Times New Roman" w:hAnsi="Times New Roman" w:cs="Times New Roman"/>
          <w:sz w:val="24"/>
          <w:szCs w:val="24"/>
          <w:lang w:val="en-GB"/>
        </w:rPr>
        <w:t xml:space="preserve">it </w:t>
      </w:r>
      <w:r w:rsidR="00B30E60" w:rsidRPr="001A3768">
        <w:rPr>
          <w:rFonts w:ascii="Times New Roman" w:hAnsi="Times New Roman" w:cs="Times New Roman"/>
          <w:sz w:val="24"/>
          <w:szCs w:val="24"/>
          <w:lang w:val="en-GB"/>
        </w:rPr>
        <w:t>at least has a current management plan, regardless of its</w:t>
      </w:r>
      <w:r w:rsidRPr="001A3768">
        <w:rPr>
          <w:rFonts w:ascii="Times New Roman" w:hAnsi="Times New Roman" w:cs="Times New Roman"/>
          <w:sz w:val="24"/>
          <w:szCs w:val="24"/>
          <w:lang w:val="en-GB"/>
        </w:rPr>
        <w:t xml:space="preserve"> proper </w:t>
      </w:r>
      <w:proofErr w:type="gramStart"/>
      <w:r w:rsidR="00982F34" w:rsidRPr="001A3768">
        <w:rPr>
          <w:rFonts w:ascii="Times New Roman" w:hAnsi="Times New Roman" w:cs="Times New Roman"/>
          <w:sz w:val="24"/>
          <w:szCs w:val="24"/>
          <w:lang w:val="en-GB"/>
        </w:rPr>
        <w:t>implementation</w:t>
      </w:r>
      <w:r w:rsidRPr="001A3768">
        <w:rPr>
          <w:rFonts w:ascii="Times New Roman" w:hAnsi="Times New Roman" w:cs="Times New Roman"/>
          <w:sz w:val="24"/>
          <w:szCs w:val="24"/>
          <w:lang w:val="en-GB"/>
        </w:rPr>
        <w:t>;</w:t>
      </w:r>
      <w:proofErr w:type="gramEnd"/>
      <w:r w:rsidRPr="001A3768">
        <w:rPr>
          <w:rFonts w:ascii="Times New Roman" w:hAnsi="Times New Roman" w:cs="Times New Roman"/>
          <w:sz w:val="24"/>
          <w:szCs w:val="24"/>
          <w:lang w:val="en-GB"/>
        </w:rPr>
        <w:t xml:space="preserve"> </w:t>
      </w:r>
    </w:p>
    <w:p w14:paraId="589B2A93" w14:textId="226C38D8" w:rsidR="00382864" w:rsidRPr="001A3768" w:rsidRDefault="00830ADD" w:rsidP="001870B1">
      <w:pPr>
        <w:pStyle w:val="Prrafodelista"/>
        <w:numPr>
          <w:ilvl w:val="0"/>
          <w:numId w:val="10"/>
        </w:numPr>
        <w:spacing w:after="0" w:line="240" w:lineRule="auto"/>
        <w:jc w:val="both"/>
        <w:rPr>
          <w:rFonts w:ascii="Times New Roman" w:hAnsi="Times New Roman" w:cs="Times New Roman"/>
          <w:sz w:val="24"/>
          <w:szCs w:val="24"/>
          <w:lang w:val="en-GB"/>
        </w:rPr>
      </w:pPr>
      <w:r w:rsidRPr="001A3768">
        <w:rPr>
          <w:rFonts w:ascii="Times New Roman" w:hAnsi="Times New Roman" w:cs="Times New Roman"/>
          <w:sz w:val="24"/>
          <w:szCs w:val="24"/>
          <w:lang w:val="en-GB"/>
        </w:rPr>
        <w:t>r</w:t>
      </w:r>
      <w:r w:rsidR="00B30E60" w:rsidRPr="001A3768">
        <w:rPr>
          <w:rFonts w:ascii="Times New Roman" w:hAnsi="Times New Roman" w:cs="Times New Roman"/>
          <w:sz w:val="24"/>
          <w:szCs w:val="24"/>
          <w:lang w:val="en-GB"/>
        </w:rPr>
        <w:t>angers: whether or not there are park rangers in place</w:t>
      </w:r>
      <w:r w:rsidR="00982F34" w:rsidRPr="001A3768">
        <w:rPr>
          <w:rFonts w:ascii="Times New Roman" w:hAnsi="Times New Roman" w:cs="Times New Roman"/>
          <w:sz w:val="24"/>
          <w:szCs w:val="24"/>
          <w:lang w:val="en-GB"/>
        </w:rPr>
        <w:t>,</w:t>
      </w:r>
      <w:r w:rsidR="00B30E60" w:rsidRPr="001A3768">
        <w:rPr>
          <w:rFonts w:ascii="Times New Roman" w:hAnsi="Times New Roman" w:cs="Times New Roman"/>
          <w:sz w:val="24"/>
          <w:szCs w:val="24"/>
          <w:lang w:val="en-GB"/>
        </w:rPr>
        <w:t xml:space="preserve"> regardless of the </w:t>
      </w:r>
      <w:proofErr w:type="gramStart"/>
      <w:r w:rsidR="00B30E60" w:rsidRPr="001A3768">
        <w:rPr>
          <w:rFonts w:ascii="Times New Roman" w:hAnsi="Times New Roman" w:cs="Times New Roman"/>
          <w:sz w:val="24"/>
          <w:szCs w:val="24"/>
          <w:lang w:val="en-GB"/>
        </w:rPr>
        <w:t>number</w:t>
      </w:r>
      <w:r w:rsidRPr="001A3768">
        <w:rPr>
          <w:rFonts w:ascii="Times New Roman" w:hAnsi="Times New Roman" w:cs="Times New Roman"/>
          <w:sz w:val="24"/>
          <w:szCs w:val="24"/>
          <w:lang w:val="en-GB"/>
        </w:rPr>
        <w:t>;</w:t>
      </w:r>
      <w:proofErr w:type="gramEnd"/>
      <w:r w:rsidRPr="001A3768">
        <w:rPr>
          <w:rFonts w:ascii="Times New Roman" w:hAnsi="Times New Roman" w:cs="Times New Roman"/>
          <w:sz w:val="24"/>
          <w:szCs w:val="24"/>
          <w:lang w:val="en-GB"/>
        </w:rPr>
        <w:t xml:space="preserve"> </w:t>
      </w:r>
    </w:p>
    <w:p w14:paraId="1AD8495E" w14:textId="63DB673E" w:rsidR="00382864" w:rsidRPr="00BD2625" w:rsidRDefault="00830ADD" w:rsidP="001870B1">
      <w:pPr>
        <w:pStyle w:val="Prrafodelista"/>
        <w:numPr>
          <w:ilvl w:val="0"/>
          <w:numId w:val="10"/>
        </w:numPr>
        <w:spacing w:after="0" w:line="240" w:lineRule="auto"/>
        <w:jc w:val="both"/>
        <w:rPr>
          <w:rFonts w:ascii="Times New Roman" w:hAnsi="Times New Roman" w:cs="Times New Roman"/>
          <w:sz w:val="24"/>
          <w:szCs w:val="24"/>
          <w:lang w:val="en-GB"/>
        </w:rPr>
      </w:pPr>
      <w:r w:rsidRPr="001A3768">
        <w:rPr>
          <w:rFonts w:ascii="Times New Roman" w:hAnsi="Times New Roman" w:cs="Times New Roman"/>
          <w:sz w:val="24"/>
          <w:szCs w:val="24"/>
          <w:lang w:val="en-GB"/>
        </w:rPr>
        <w:t>b</w:t>
      </w:r>
      <w:r w:rsidR="00B30E60" w:rsidRPr="001A3768">
        <w:rPr>
          <w:rFonts w:ascii="Times New Roman" w:hAnsi="Times New Roman" w:cs="Times New Roman"/>
          <w:sz w:val="24"/>
          <w:szCs w:val="24"/>
          <w:lang w:val="en-GB"/>
        </w:rPr>
        <w:t>udget: if there is a basic annual budg</w:t>
      </w:r>
      <w:r w:rsidR="00FD7BF1" w:rsidRPr="0057417D">
        <w:rPr>
          <w:rFonts w:ascii="Times New Roman" w:hAnsi="Times New Roman" w:cs="Times New Roman"/>
          <w:sz w:val="24"/>
          <w:szCs w:val="24"/>
          <w:lang w:val="en-GB"/>
        </w:rPr>
        <w:t>et al</w:t>
      </w:r>
      <w:r w:rsidR="00B30E60" w:rsidRPr="001A3768">
        <w:rPr>
          <w:rFonts w:ascii="Times New Roman" w:hAnsi="Times New Roman" w:cs="Times New Roman"/>
          <w:sz w:val="24"/>
          <w:szCs w:val="24"/>
          <w:lang w:val="en-GB"/>
        </w:rPr>
        <w:t>locat</w:t>
      </w:r>
      <w:r w:rsidRPr="00FC638E">
        <w:rPr>
          <w:rFonts w:ascii="Times New Roman" w:hAnsi="Times New Roman" w:cs="Times New Roman"/>
          <w:sz w:val="24"/>
          <w:szCs w:val="24"/>
          <w:lang w:val="en-GB"/>
        </w:rPr>
        <w:t xml:space="preserve">ion for its </w:t>
      </w:r>
      <w:proofErr w:type="gramStart"/>
      <w:r w:rsidRPr="00FC638E">
        <w:rPr>
          <w:rFonts w:ascii="Times New Roman" w:hAnsi="Times New Roman" w:cs="Times New Roman"/>
          <w:sz w:val="24"/>
          <w:szCs w:val="24"/>
          <w:lang w:val="en-GB"/>
        </w:rPr>
        <w:t>management;</w:t>
      </w:r>
      <w:proofErr w:type="gramEnd"/>
      <w:r w:rsidRPr="00FC638E">
        <w:rPr>
          <w:rFonts w:ascii="Times New Roman" w:hAnsi="Times New Roman" w:cs="Times New Roman"/>
          <w:sz w:val="24"/>
          <w:szCs w:val="24"/>
          <w:lang w:val="en-GB"/>
        </w:rPr>
        <w:t xml:space="preserve"> </w:t>
      </w:r>
    </w:p>
    <w:p w14:paraId="15722AF3" w14:textId="1E4A1BC5" w:rsidR="00B30E60" w:rsidRPr="001A3768" w:rsidRDefault="00830ADD" w:rsidP="001870B1">
      <w:pPr>
        <w:pStyle w:val="Prrafodelista"/>
        <w:numPr>
          <w:ilvl w:val="0"/>
          <w:numId w:val="10"/>
        </w:numPr>
        <w:spacing w:after="0" w:line="240" w:lineRule="auto"/>
        <w:jc w:val="both"/>
        <w:rPr>
          <w:rFonts w:ascii="Times New Roman" w:hAnsi="Times New Roman" w:cs="Times New Roman"/>
          <w:sz w:val="24"/>
          <w:szCs w:val="24"/>
          <w:lang w:val="en-GB"/>
        </w:rPr>
      </w:pPr>
      <w:r w:rsidRPr="00BD2625">
        <w:rPr>
          <w:rFonts w:ascii="Times New Roman" w:hAnsi="Times New Roman" w:cs="Times New Roman"/>
          <w:sz w:val="24"/>
          <w:szCs w:val="24"/>
          <w:lang w:val="en-GB"/>
        </w:rPr>
        <w:t>t</w:t>
      </w:r>
      <w:r w:rsidR="00B30E60" w:rsidRPr="00BD2625">
        <w:rPr>
          <w:rFonts w:ascii="Times New Roman" w:hAnsi="Times New Roman" w:cs="Times New Roman"/>
          <w:sz w:val="24"/>
          <w:szCs w:val="24"/>
          <w:lang w:val="en-GB"/>
        </w:rPr>
        <w:t>ourism: if there is a plan</w:t>
      </w:r>
      <w:r w:rsidR="00982F34" w:rsidRPr="00BD2625">
        <w:rPr>
          <w:rFonts w:ascii="Times New Roman" w:hAnsi="Times New Roman" w:cs="Times New Roman"/>
          <w:sz w:val="24"/>
          <w:szCs w:val="24"/>
          <w:lang w:val="en-GB"/>
        </w:rPr>
        <w:t xml:space="preserve"> in place</w:t>
      </w:r>
      <w:r w:rsidR="00B30E60" w:rsidRPr="00BD2625">
        <w:rPr>
          <w:rFonts w:ascii="Times New Roman" w:hAnsi="Times New Roman" w:cs="Times New Roman"/>
          <w:sz w:val="24"/>
          <w:szCs w:val="24"/>
          <w:lang w:val="en-GB"/>
        </w:rPr>
        <w:t xml:space="preserve"> for</w:t>
      </w:r>
      <w:r w:rsidR="00982F34" w:rsidRPr="00BD2625">
        <w:rPr>
          <w:rFonts w:ascii="Times New Roman" w:hAnsi="Times New Roman" w:cs="Times New Roman"/>
          <w:sz w:val="24"/>
          <w:szCs w:val="24"/>
          <w:lang w:val="en-GB"/>
        </w:rPr>
        <w:t xml:space="preserve"> </w:t>
      </w:r>
      <w:r w:rsidR="00AD191C" w:rsidRPr="00AC63D8">
        <w:rPr>
          <w:rFonts w:ascii="Times New Roman" w:hAnsi="Times New Roman" w:cs="Times New Roman"/>
          <w:sz w:val="24"/>
          <w:szCs w:val="24"/>
          <w:lang w:val="en-GB"/>
        </w:rPr>
        <w:t>touris</w:t>
      </w:r>
      <w:r w:rsidR="00AD191C" w:rsidRPr="000269B6">
        <w:rPr>
          <w:rFonts w:ascii="Times New Roman" w:hAnsi="Times New Roman" w:cs="Times New Roman"/>
          <w:sz w:val="24"/>
          <w:szCs w:val="24"/>
          <w:lang w:val="en-GB"/>
        </w:rPr>
        <w:t>m</w:t>
      </w:r>
      <w:r w:rsidR="00C06D85" w:rsidRPr="00572CA5">
        <w:rPr>
          <w:rFonts w:ascii="Times New Roman" w:hAnsi="Times New Roman" w:cs="Times New Roman"/>
          <w:sz w:val="24"/>
          <w:szCs w:val="24"/>
          <w:lang w:val="en-GB"/>
        </w:rPr>
        <w:t xml:space="preserve"> </w:t>
      </w:r>
      <w:r w:rsidR="00AD191C" w:rsidRPr="005650C1">
        <w:rPr>
          <w:rFonts w:ascii="Times New Roman" w:hAnsi="Times New Roman" w:cs="Times New Roman"/>
          <w:sz w:val="24"/>
          <w:szCs w:val="24"/>
          <w:lang w:val="en-GB"/>
        </w:rPr>
        <w:t>p</w:t>
      </w:r>
      <w:r w:rsidR="00AD191C" w:rsidRPr="0037720B">
        <w:rPr>
          <w:rFonts w:ascii="Times New Roman" w:hAnsi="Times New Roman" w:cs="Times New Roman"/>
          <w:sz w:val="24"/>
          <w:szCs w:val="24"/>
          <w:lang w:val="en-GB"/>
        </w:rPr>
        <w:t>urpos</w:t>
      </w:r>
      <w:r w:rsidR="00AD191C" w:rsidRPr="00967695">
        <w:rPr>
          <w:rFonts w:ascii="Times New Roman" w:hAnsi="Times New Roman" w:cs="Times New Roman"/>
          <w:sz w:val="24"/>
          <w:szCs w:val="24"/>
          <w:lang w:val="en-GB"/>
        </w:rPr>
        <w:t>es</w:t>
      </w:r>
      <w:r w:rsidR="00B30E60" w:rsidRPr="00AE03C7">
        <w:rPr>
          <w:rFonts w:ascii="Times New Roman" w:hAnsi="Times New Roman" w:cs="Times New Roman"/>
          <w:sz w:val="24"/>
          <w:szCs w:val="24"/>
          <w:lang w:val="en-GB"/>
        </w:rPr>
        <w:t>.</w:t>
      </w:r>
    </w:p>
    <w:p w14:paraId="15722AF4" w14:textId="77777777" w:rsidR="00B30E60" w:rsidRPr="00FE219D" w:rsidRDefault="00B30E60" w:rsidP="00270AC7">
      <w:pPr>
        <w:spacing w:after="0" w:line="240" w:lineRule="auto"/>
        <w:jc w:val="both"/>
        <w:rPr>
          <w:rFonts w:ascii="Times New Roman" w:hAnsi="Times New Roman" w:cs="Times New Roman"/>
          <w:sz w:val="24"/>
          <w:szCs w:val="24"/>
          <w:lang w:val="en-GB"/>
        </w:rPr>
      </w:pPr>
    </w:p>
    <w:p w14:paraId="15722AF5" w14:textId="77777777" w:rsidR="000A4B9B" w:rsidRPr="00320D28" w:rsidRDefault="000A4B9B" w:rsidP="0024356A">
      <w:pPr>
        <w:pStyle w:val="Prrafodelista"/>
        <w:numPr>
          <w:ilvl w:val="0"/>
          <w:numId w:val="8"/>
        </w:numPr>
        <w:spacing w:after="0" w:line="240" w:lineRule="auto"/>
        <w:jc w:val="both"/>
        <w:rPr>
          <w:rFonts w:ascii="Times New Roman" w:hAnsi="Times New Roman" w:cs="Times New Roman"/>
          <w:b/>
          <w:sz w:val="24"/>
          <w:szCs w:val="24"/>
          <w:lang w:val="en-GB"/>
        </w:rPr>
      </w:pPr>
      <w:r w:rsidRPr="00320D28">
        <w:rPr>
          <w:rFonts w:ascii="Times New Roman" w:hAnsi="Times New Roman" w:cs="Times New Roman"/>
          <w:b/>
          <w:sz w:val="24"/>
          <w:szCs w:val="24"/>
          <w:lang w:val="en-GB"/>
        </w:rPr>
        <w:t>Results</w:t>
      </w:r>
    </w:p>
    <w:p w14:paraId="15722AF6" w14:textId="77777777" w:rsidR="001B296E" w:rsidRPr="00320D28" w:rsidRDefault="001B296E" w:rsidP="00270AC7">
      <w:pPr>
        <w:spacing w:after="0" w:line="240" w:lineRule="auto"/>
        <w:jc w:val="both"/>
        <w:rPr>
          <w:rFonts w:ascii="Times New Roman" w:hAnsi="Times New Roman" w:cs="Times New Roman"/>
          <w:b/>
          <w:sz w:val="24"/>
          <w:szCs w:val="24"/>
          <w:lang w:val="en-GB"/>
        </w:rPr>
      </w:pPr>
    </w:p>
    <w:p w14:paraId="15722AF7" w14:textId="268E9D9F" w:rsidR="000A4B9B" w:rsidRPr="001A3768" w:rsidRDefault="000A4B9B" w:rsidP="00270AC7">
      <w:pPr>
        <w:spacing w:after="0" w:line="240" w:lineRule="auto"/>
        <w:jc w:val="both"/>
        <w:rPr>
          <w:rFonts w:ascii="Times New Roman" w:hAnsi="Times New Roman" w:cs="Times New Roman"/>
          <w:sz w:val="24"/>
          <w:szCs w:val="24"/>
          <w:lang w:val="en-GB"/>
        </w:rPr>
      </w:pPr>
      <w:r w:rsidRPr="00320D28">
        <w:rPr>
          <w:rFonts w:ascii="Times New Roman" w:hAnsi="Times New Roman" w:cs="Times New Roman"/>
          <w:sz w:val="24"/>
          <w:szCs w:val="24"/>
          <w:lang w:val="en-GB"/>
        </w:rPr>
        <w:t xml:space="preserve">Since 1948, Paraguay has created a total of 102 protected areas </w:t>
      </w:r>
      <w:proofErr w:type="spellStart"/>
      <w:r w:rsidR="00C910D9" w:rsidRPr="001A3768">
        <w:rPr>
          <w:rFonts w:ascii="Times New Roman" w:hAnsi="Times New Roman" w:cs="Times New Roman"/>
          <w:sz w:val="24"/>
          <w:szCs w:val="24"/>
          <w:lang w:val="en-GB"/>
        </w:rPr>
        <w:t>totaling</w:t>
      </w:r>
      <w:proofErr w:type="spellEnd"/>
      <w:r w:rsidR="00C910D9" w:rsidRPr="001A3768">
        <w:rPr>
          <w:rFonts w:ascii="Times New Roman" w:hAnsi="Times New Roman" w:cs="Times New Roman"/>
          <w:sz w:val="24"/>
          <w:szCs w:val="24"/>
          <w:lang w:val="en-GB"/>
        </w:rPr>
        <w:t xml:space="preserve"> </w:t>
      </w:r>
      <w:r w:rsidRPr="001A3768">
        <w:rPr>
          <w:rFonts w:ascii="Times New Roman" w:hAnsi="Times New Roman" w:cs="Times New Roman"/>
          <w:sz w:val="24"/>
          <w:szCs w:val="24"/>
          <w:lang w:val="en-GB"/>
        </w:rPr>
        <w:t>27</w:t>
      </w:r>
      <w:r w:rsidR="00C21D65">
        <w:rPr>
          <w:rFonts w:ascii="Times New Roman" w:hAnsi="Times New Roman" w:cs="Times New Roman"/>
          <w:sz w:val="24"/>
          <w:szCs w:val="24"/>
          <w:lang w:val="en-GB"/>
        </w:rPr>
        <w:t xml:space="preserve"> </w:t>
      </w:r>
      <w:r w:rsidRPr="001A3768">
        <w:rPr>
          <w:rFonts w:ascii="Times New Roman" w:hAnsi="Times New Roman" w:cs="Times New Roman"/>
          <w:sz w:val="24"/>
          <w:szCs w:val="24"/>
          <w:lang w:val="en-GB"/>
        </w:rPr>
        <w:t>976.42 km</w:t>
      </w:r>
      <w:r w:rsidRPr="001A3768">
        <w:rPr>
          <w:rFonts w:ascii="Times New Roman" w:hAnsi="Times New Roman" w:cs="Times New Roman"/>
          <w:sz w:val="24"/>
          <w:szCs w:val="24"/>
          <w:vertAlign w:val="superscript"/>
          <w:lang w:val="en-GB"/>
        </w:rPr>
        <w:t>2</w:t>
      </w:r>
      <w:r w:rsidRPr="001A3768">
        <w:rPr>
          <w:rFonts w:ascii="Times New Roman" w:hAnsi="Times New Roman" w:cs="Times New Roman"/>
          <w:sz w:val="24"/>
          <w:szCs w:val="24"/>
          <w:lang w:val="en-GB"/>
        </w:rPr>
        <w:t>, equivalent to 6.87</w:t>
      </w:r>
      <w:r w:rsidR="00012D16">
        <w:rPr>
          <w:rFonts w:ascii="Times New Roman" w:hAnsi="Times New Roman" w:cs="Times New Roman"/>
          <w:sz w:val="24"/>
          <w:szCs w:val="24"/>
          <w:lang w:val="en-GB"/>
        </w:rPr>
        <w:t xml:space="preserve"> </w:t>
      </w:r>
      <w:r w:rsidRPr="001A3768">
        <w:rPr>
          <w:rFonts w:ascii="Times New Roman" w:hAnsi="Times New Roman" w:cs="Times New Roman"/>
          <w:sz w:val="24"/>
          <w:szCs w:val="24"/>
          <w:lang w:val="en-GB"/>
        </w:rPr>
        <w:t>% of the national territory (</w:t>
      </w:r>
      <w:r w:rsidR="0007434C" w:rsidRPr="001A3768">
        <w:rPr>
          <w:rFonts w:ascii="Times New Roman" w:hAnsi="Times New Roman" w:cs="Times New Roman"/>
          <w:b/>
          <w:bCs/>
          <w:sz w:val="24"/>
          <w:szCs w:val="24"/>
          <w:lang w:val="en-GB"/>
        </w:rPr>
        <w:t xml:space="preserve">Appendix </w:t>
      </w:r>
      <w:r w:rsidRPr="001A3768">
        <w:rPr>
          <w:rFonts w:ascii="Times New Roman" w:hAnsi="Times New Roman" w:cs="Times New Roman"/>
          <w:b/>
          <w:bCs/>
          <w:sz w:val="24"/>
          <w:szCs w:val="24"/>
          <w:lang w:val="en-GB"/>
        </w:rPr>
        <w:t>1</w:t>
      </w:r>
      <w:r w:rsidRPr="001A3768">
        <w:rPr>
          <w:rFonts w:ascii="Times New Roman" w:hAnsi="Times New Roman" w:cs="Times New Roman"/>
          <w:sz w:val="24"/>
          <w:szCs w:val="24"/>
          <w:lang w:val="en-GB"/>
        </w:rPr>
        <w:t xml:space="preserve">). Of all the </w:t>
      </w:r>
      <w:r w:rsidR="0016634D" w:rsidRPr="001A3768">
        <w:rPr>
          <w:rFonts w:ascii="Times New Roman" w:hAnsi="Times New Roman" w:cs="Times New Roman"/>
          <w:sz w:val="24"/>
          <w:szCs w:val="24"/>
          <w:lang w:val="en-GB"/>
        </w:rPr>
        <w:t xml:space="preserve">areas </w:t>
      </w:r>
      <w:r w:rsidRPr="001A3768">
        <w:rPr>
          <w:rFonts w:ascii="Times New Roman" w:hAnsi="Times New Roman" w:cs="Times New Roman"/>
          <w:sz w:val="24"/>
          <w:szCs w:val="24"/>
          <w:lang w:val="en-GB"/>
        </w:rPr>
        <w:t>created, nine are considered currently repealed</w:t>
      </w:r>
      <w:r w:rsidR="0016634D" w:rsidRPr="001A3768">
        <w:rPr>
          <w:rFonts w:ascii="Times New Roman" w:hAnsi="Times New Roman" w:cs="Times New Roman"/>
          <w:sz w:val="24"/>
          <w:szCs w:val="24"/>
          <w:lang w:val="en-GB"/>
        </w:rPr>
        <w:t xml:space="preserve"> and have been</w:t>
      </w:r>
      <w:r w:rsidRPr="001A3768">
        <w:rPr>
          <w:rFonts w:ascii="Times New Roman" w:hAnsi="Times New Roman" w:cs="Times New Roman"/>
          <w:sz w:val="24"/>
          <w:szCs w:val="24"/>
          <w:lang w:val="en-GB"/>
        </w:rPr>
        <w:t xml:space="preserve"> eliminated from the system, mainly due to legal action</w:t>
      </w:r>
      <w:r w:rsidR="0016634D" w:rsidRPr="001A3768">
        <w:rPr>
          <w:rFonts w:ascii="Times New Roman" w:hAnsi="Times New Roman" w:cs="Times New Roman"/>
          <w:sz w:val="24"/>
          <w:szCs w:val="24"/>
          <w:lang w:val="en-GB"/>
        </w:rPr>
        <w:t xml:space="preserve"> from their affected owners,</w:t>
      </w:r>
      <w:r w:rsidRPr="001A3768">
        <w:rPr>
          <w:rFonts w:ascii="Times New Roman" w:hAnsi="Times New Roman" w:cs="Times New Roman"/>
          <w:sz w:val="24"/>
          <w:szCs w:val="24"/>
          <w:lang w:val="en-GB"/>
        </w:rPr>
        <w:t xml:space="preserve"> indigenous land</w:t>
      </w:r>
      <w:r w:rsidR="0016634D" w:rsidRPr="001A3768">
        <w:rPr>
          <w:rFonts w:ascii="Times New Roman" w:hAnsi="Times New Roman" w:cs="Times New Roman"/>
          <w:sz w:val="24"/>
          <w:szCs w:val="24"/>
          <w:lang w:val="en-GB"/>
        </w:rPr>
        <w:t xml:space="preserve"> claims, flooding for</w:t>
      </w:r>
      <w:r w:rsidRPr="001A3768">
        <w:rPr>
          <w:rFonts w:ascii="Times New Roman" w:hAnsi="Times New Roman" w:cs="Times New Roman"/>
          <w:sz w:val="24"/>
          <w:szCs w:val="24"/>
          <w:lang w:val="en-GB"/>
        </w:rPr>
        <w:t xml:space="preserve"> reservoir</w:t>
      </w:r>
      <w:r w:rsidR="0016634D" w:rsidRPr="001A3768">
        <w:rPr>
          <w:rFonts w:ascii="Times New Roman" w:hAnsi="Times New Roman" w:cs="Times New Roman"/>
          <w:sz w:val="24"/>
          <w:szCs w:val="24"/>
          <w:lang w:val="en-GB"/>
        </w:rPr>
        <w:t xml:space="preserve"> use</w:t>
      </w:r>
      <w:r w:rsidRPr="001A3768">
        <w:rPr>
          <w:rFonts w:ascii="Times New Roman" w:hAnsi="Times New Roman" w:cs="Times New Roman"/>
          <w:sz w:val="24"/>
          <w:szCs w:val="24"/>
          <w:lang w:val="en-GB"/>
        </w:rPr>
        <w:t xml:space="preserve"> and peasant</w:t>
      </w:r>
      <w:r w:rsidR="0016634D" w:rsidRPr="001A3768">
        <w:rPr>
          <w:rFonts w:ascii="Times New Roman" w:hAnsi="Times New Roman" w:cs="Times New Roman"/>
          <w:sz w:val="24"/>
          <w:szCs w:val="24"/>
          <w:lang w:val="en-GB"/>
        </w:rPr>
        <w:t xml:space="preserve"> farmer</w:t>
      </w:r>
      <w:r w:rsidRPr="001A3768">
        <w:rPr>
          <w:rFonts w:ascii="Times New Roman" w:hAnsi="Times New Roman" w:cs="Times New Roman"/>
          <w:sz w:val="24"/>
          <w:szCs w:val="24"/>
          <w:lang w:val="en-GB"/>
        </w:rPr>
        <w:t xml:space="preserve"> invasions. The </w:t>
      </w:r>
      <w:r w:rsidR="0016634D" w:rsidRPr="001A3768">
        <w:rPr>
          <w:rFonts w:ascii="Times New Roman" w:hAnsi="Times New Roman" w:cs="Times New Roman"/>
          <w:sz w:val="24"/>
          <w:szCs w:val="24"/>
          <w:lang w:val="en-GB"/>
        </w:rPr>
        <w:t>exclusion</w:t>
      </w:r>
      <w:r w:rsidR="008D7BC4" w:rsidRPr="001A3768">
        <w:rPr>
          <w:rFonts w:ascii="Times New Roman" w:hAnsi="Times New Roman" w:cs="Times New Roman"/>
          <w:sz w:val="24"/>
          <w:szCs w:val="24"/>
          <w:lang w:val="en-GB"/>
        </w:rPr>
        <w:t xml:space="preserve"> of these</w:t>
      </w:r>
      <w:r w:rsidRPr="001A3768">
        <w:rPr>
          <w:rFonts w:ascii="Times New Roman" w:hAnsi="Times New Roman" w:cs="Times New Roman"/>
          <w:sz w:val="24"/>
          <w:szCs w:val="24"/>
          <w:lang w:val="en-GB"/>
        </w:rPr>
        <w:t xml:space="preserve"> </w:t>
      </w:r>
      <w:r w:rsidR="0053738D" w:rsidRPr="001A3768">
        <w:rPr>
          <w:rFonts w:ascii="Times New Roman" w:hAnsi="Times New Roman" w:cs="Times New Roman"/>
          <w:sz w:val="24"/>
          <w:szCs w:val="24"/>
          <w:lang w:val="en-GB"/>
        </w:rPr>
        <w:t xml:space="preserve">areas </w:t>
      </w:r>
      <w:r w:rsidR="0016634D" w:rsidRPr="001A3768">
        <w:rPr>
          <w:rFonts w:ascii="Times New Roman" w:hAnsi="Times New Roman" w:cs="Times New Roman"/>
          <w:sz w:val="24"/>
          <w:szCs w:val="24"/>
          <w:lang w:val="en-GB"/>
        </w:rPr>
        <w:t xml:space="preserve">represents </w:t>
      </w:r>
      <w:r w:rsidRPr="001A3768">
        <w:rPr>
          <w:rFonts w:ascii="Times New Roman" w:hAnsi="Times New Roman" w:cs="Times New Roman"/>
          <w:sz w:val="24"/>
          <w:szCs w:val="24"/>
          <w:lang w:val="en-GB"/>
        </w:rPr>
        <w:t>97</w:t>
      </w:r>
      <w:r w:rsidR="00012D16">
        <w:rPr>
          <w:rFonts w:ascii="Times New Roman" w:hAnsi="Times New Roman" w:cs="Times New Roman"/>
          <w:sz w:val="24"/>
          <w:szCs w:val="24"/>
          <w:lang w:val="en-GB"/>
        </w:rPr>
        <w:t xml:space="preserve"> </w:t>
      </w:r>
      <w:r w:rsidRPr="001A3768">
        <w:rPr>
          <w:rFonts w:ascii="Times New Roman" w:hAnsi="Times New Roman" w:cs="Times New Roman"/>
          <w:sz w:val="24"/>
          <w:szCs w:val="24"/>
          <w:lang w:val="en-GB"/>
        </w:rPr>
        <w:t>290 h</w:t>
      </w:r>
      <w:r w:rsidR="0016634D" w:rsidRPr="001A3768">
        <w:rPr>
          <w:rFonts w:ascii="Times New Roman" w:hAnsi="Times New Roman" w:cs="Times New Roman"/>
          <w:sz w:val="24"/>
          <w:szCs w:val="24"/>
          <w:lang w:val="en-GB"/>
        </w:rPr>
        <w:t>ect</w:t>
      </w:r>
      <w:r w:rsidRPr="001A3768">
        <w:rPr>
          <w:rFonts w:ascii="Times New Roman" w:hAnsi="Times New Roman" w:cs="Times New Roman"/>
          <w:sz w:val="24"/>
          <w:szCs w:val="24"/>
          <w:lang w:val="en-GB"/>
        </w:rPr>
        <w:t>a</w:t>
      </w:r>
      <w:r w:rsidR="0016634D" w:rsidRPr="001A3768">
        <w:rPr>
          <w:rFonts w:ascii="Times New Roman" w:hAnsi="Times New Roman" w:cs="Times New Roman"/>
          <w:sz w:val="24"/>
          <w:szCs w:val="24"/>
          <w:lang w:val="en-GB"/>
        </w:rPr>
        <w:t>res</w:t>
      </w:r>
      <w:r w:rsidR="00151A95" w:rsidRPr="001A3768">
        <w:rPr>
          <w:rFonts w:ascii="Times New Roman" w:hAnsi="Times New Roman" w:cs="Times New Roman"/>
          <w:sz w:val="24"/>
          <w:szCs w:val="24"/>
          <w:lang w:val="en-GB"/>
        </w:rPr>
        <w:t>;</w:t>
      </w:r>
      <w:r w:rsidRPr="001A3768">
        <w:rPr>
          <w:rFonts w:ascii="Times New Roman" w:hAnsi="Times New Roman" w:cs="Times New Roman"/>
          <w:sz w:val="24"/>
          <w:szCs w:val="24"/>
          <w:lang w:val="en-GB"/>
        </w:rPr>
        <w:t xml:space="preserve"> </w:t>
      </w:r>
      <w:r w:rsidR="0053738D" w:rsidRPr="001A3768">
        <w:rPr>
          <w:rFonts w:ascii="Times New Roman" w:hAnsi="Times New Roman" w:cs="Times New Roman"/>
          <w:sz w:val="24"/>
          <w:szCs w:val="24"/>
          <w:lang w:val="en-GB"/>
        </w:rPr>
        <w:t>this</w:t>
      </w:r>
      <w:r w:rsidR="00151A95" w:rsidRPr="001A3768">
        <w:rPr>
          <w:rFonts w:ascii="Times New Roman" w:hAnsi="Times New Roman" w:cs="Times New Roman"/>
          <w:sz w:val="24"/>
          <w:szCs w:val="24"/>
          <w:lang w:val="en-GB"/>
        </w:rPr>
        <w:t xml:space="preserve"> </w:t>
      </w:r>
      <w:r w:rsidRPr="001A3768">
        <w:rPr>
          <w:rFonts w:ascii="Times New Roman" w:hAnsi="Times New Roman" w:cs="Times New Roman"/>
          <w:sz w:val="24"/>
          <w:szCs w:val="24"/>
          <w:lang w:val="en-GB"/>
        </w:rPr>
        <w:t>includes</w:t>
      </w:r>
      <w:r w:rsidR="008D7BC4" w:rsidRPr="001A3768">
        <w:rPr>
          <w:rFonts w:ascii="Times New Roman" w:hAnsi="Times New Roman" w:cs="Times New Roman"/>
          <w:sz w:val="24"/>
          <w:szCs w:val="24"/>
          <w:lang w:val="en-GB"/>
        </w:rPr>
        <w:t xml:space="preserve"> four </w:t>
      </w:r>
      <w:r w:rsidR="00197A18" w:rsidRPr="001A3768">
        <w:rPr>
          <w:rFonts w:ascii="Times New Roman" w:hAnsi="Times New Roman" w:cs="Times New Roman"/>
          <w:sz w:val="24"/>
          <w:szCs w:val="24"/>
          <w:lang w:val="en-GB"/>
        </w:rPr>
        <w:t xml:space="preserve">national parks </w:t>
      </w:r>
      <w:r w:rsidR="008D7BC4" w:rsidRPr="001A3768">
        <w:rPr>
          <w:rFonts w:ascii="Times New Roman" w:hAnsi="Times New Roman" w:cs="Times New Roman"/>
          <w:sz w:val="24"/>
          <w:szCs w:val="24"/>
          <w:lang w:val="en-GB"/>
        </w:rPr>
        <w:t>(</w:t>
      </w:r>
      <w:r w:rsidRPr="001A3768">
        <w:rPr>
          <w:rFonts w:ascii="Times New Roman" w:hAnsi="Times New Roman" w:cs="Times New Roman"/>
          <w:sz w:val="24"/>
          <w:szCs w:val="24"/>
          <w:lang w:val="en-GB"/>
        </w:rPr>
        <w:t xml:space="preserve">Bella Vista, </w:t>
      </w:r>
      <w:proofErr w:type="spellStart"/>
      <w:r w:rsidRPr="001A3768">
        <w:rPr>
          <w:rFonts w:ascii="Times New Roman" w:hAnsi="Times New Roman" w:cs="Times New Roman"/>
          <w:sz w:val="24"/>
          <w:szCs w:val="24"/>
          <w:lang w:val="en-GB"/>
        </w:rPr>
        <w:t>Saltos</w:t>
      </w:r>
      <w:proofErr w:type="spellEnd"/>
      <w:r w:rsidRPr="001A3768">
        <w:rPr>
          <w:rFonts w:ascii="Times New Roman" w:hAnsi="Times New Roman" w:cs="Times New Roman"/>
          <w:sz w:val="24"/>
          <w:szCs w:val="24"/>
          <w:lang w:val="en-GB"/>
        </w:rPr>
        <w:t xml:space="preserve"> del Guair</w:t>
      </w:r>
      <w:r w:rsidR="00A67C21" w:rsidRPr="001A3768">
        <w:rPr>
          <w:rFonts w:ascii="Times New Roman" w:hAnsi="Times New Roman" w:cs="Times New Roman"/>
          <w:sz w:val="24"/>
          <w:szCs w:val="24"/>
          <w:lang w:val="en-GB"/>
        </w:rPr>
        <w:t>á</w:t>
      </w:r>
      <w:r w:rsidRPr="001A3768">
        <w:rPr>
          <w:rFonts w:ascii="Times New Roman" w:hAnsi="Times New Roman" w:cs="Times New Roman"/>
          <w:sz w:val="24"/>
          <w:szCs w:val="24"/>
          <w:lang w:val="en-GB"/>
        </w:rPr>
        <w:t xml:space="preserve">, Estero Milagro, </w:t>
      </w:r>
      <w:proofErr w:type="spellStart"/>
      <w:r w:rsidR="00A67C21" w:rsidRPr="001A3768">
        <w:rPr>
          <w:rFonts w:ascii="Times New Roman" w:hAnsi="Times New Roman" w:cs="Times New Roman"/>
          <w:sz w:val="24"/>
          <w:szCs w:val="24"/>
          <w:lang w:val="en-GB"/>
        </w:rPr>
        <w:t>Serranía</w:t>
      </w:r>
      <w:proofErr w:type="spellEnd"/>
      <w:r w:rsidR="00A67C21" w:rsidRPr="001A3768">
        <w:rPr>
          <w:rFonts w:ascii="Times New Roman" w:hAnsi="Times New Roman" w:cs="Times New Roman"/>
          <w:sz w:val="24"/>
          <w:szCs w:val="24"/>
          <w:lang w:val="en-GB"/>
        </w:rPr>
        <w:t xml:space="preserve"> </w:t>
      </w:r>
      <w:r w:rsidRPr="001A3768">
        <w:rPr>
          <w:rFonts w:ascii="Times New Roman" w:hAnsi="Times New Roman" w:cs="Times New Roman"/>
          <w:sz w:val="24"/>
          <w:szCs w:val="24"/>
          <w:lang w:val="en-GB"/>
        </w:rPr>
        <w:t>San Joaquín</w:t>
      </w:r>
      <w:r w:rsidR="008D7BC4" w:rsidRPr="001A3768">
        <w:rPr>
          <w:rFonts w:ascii="Times New Roman" w:hAnsi="Times New Roman" w:cs="Times New Roman"/>
          <w:sz w:val="24"/>
          <w:szCs w:val="24"/>
          <w:lang w:val="en-GB"/>
        </w:rPr>
        <w:t>)</w:t>
      </w:r>
      <w:r w:rsidR="0093188C" w:rsidRPr="001A3768">
        <w:rPr>
          <w:rFonts w:ascii="Times New Roman" w:hAnsi="Times New Roman" w:cs="Times New Roman"/>
          <w:sz w:val="24"/>
          <w:szCs w:val="24"/>
          <w:lang w:val="en-GB"/>
        </w:rPr>
        <w:t>,</w:t>
      </w:r>
      <w:r w:rsidRPr="001A3768">
        <w:rPr>
          <w:rFonts w:ascii="Times New Roman" w:hAnsi="Times New Roman" w:cs="Times New Roman"/>
          <w:sz w:val="24"/>
          <w:szCs w:val="24"/>
          <w:lang w:val="en-GB"/>
        </w:rPr>
        <w:t xml:space="preserve"> and the Cerro </w:t>
      </w:r>
      <w:proofErr w:type="spellStart"/>
      <w:r w:rsidRPr="001A3768">
        <w:rPr>
          <w:rFonts w:ascii="Times New Roman" w:hAnsi="Times New Roman" w:cs="Times New Roman"/>
          <w:sz w:val="24"/>
          <w:szCs w:val="24"/>
          <w:lang w:val="en-GB"/>
        </w:rPr>
        <w:t>Sarambi</w:t>
      </w:r>
      <w:proofErr w:type="spellEnd"/>
      <w:r w:rsidRPr="001A3768">
        <w:rPr>
          <w:rFonts w:ascii="Times New Roman" w:hAnsi="Times New Roman" w:cs="Times New Roman"/>
          <w:sz w:val="24"/>
          <w:szCs w:val="24"/>
          <w:lang w:val="en-GB"/>
        </w:rPr>
        <w:t xml:space="preserve"> Managed Resources Reserve. In one case, an inadequate categorization was corrected </w:t>
      </w:r>
      <w:r w:rsidR="00A67C21" w:rsidRPr="001A3768">
        <w:rPr>
          <w:rFonts w:ascii="Times New Roman" w:hAnsi="Times New Roman" w:cs="Times New Roman"/>
          <w:sz w:val="24"/>
          <w:szCs w:val="24"/>
          <w:lang w:val="en-GB"/>
        </w:rPr>
        <w:t xml:space="preserve">for </w:t>
      </w:r>
      <w:proofErr w:type="spellStart"/>
      <w:r w:rsidRPr="001A3768">
        <w:rPr>
          <w:rFonts w:ascii="Times New Roman" w:hAnsi="Times New Roman" w:cs="Times New Roman"/>
          <w:sz w:val="24"/>
          <w:szCs w:val="24"/>
          <w:lang w:val="en-GB"/>
        </w:rPr>
        <w:t>Guayaki</w:t>
      </w:r>
      <w:proofErr w:type="spellEnd"/>
      <w:r w:rsidR="00A67C21" w:rsidRPr="001A3768">
        <w:rPr>
          <w:rFonts w:ascii="Times New Roman" w:hAnsi="Times New Roman" w:cs="Times New Roman"/>
          <w:sz w:val="24"/>
          <w:szCs w:val="24"/>
          <w:lang w:val="en-GB"/>
        </w:rPr>
        <w:t xml:space="preserve"> National Park</w:t>
      </w:r>
      <w:r w:rsidRPr="001A3768">
        <w:rPr>
          <w:rFonts w:ascii="Times New Roman" w:hAnsi="Times New Roman" w:cs="Times New Roman"/>
          <w:sz w:val="24"/>
          <w:szCs w:val="24"/>
          <w:lang w:val="en-GB"/>
        </w:rPr>
        <w:t xml:space="preserve">. It also includes a voluntary cession of </w:t>
      </w:r>
      <w:r w:rsidR="00A67C21" w:rsidRPr="001A3768">
        <w:rPr>
          <w:rFonts w:ascii="Times New Roman" w:hAnsi="Times New Roman" w:cs="Times New Roman"/>
          <w:sz w:val="24"/>
          <w:szCs w:val="24"/>
          <w:lang w:val="en-GB"/>
        </w:rPr>
        <w:t xml:space="preserve">a </w:t>
      </w:r>
      <w:r w:rsidR="00764EDE" w:rsidRPr="001A3768">
        <w:rPr>
          <w:rFonts w:ascii="Times New Roman" w:hAnsi="Times New Roman" w:cs="Times New Roman"/>
          <w:sz w:val="24"/>
          <w:szCs w:val="24"/>
          <w:lang w:val="en-GB"/>
        </w:rPr>
        <w:t>private reserve</w:t>
      </w:r>
      <w:r w:rsidR="008D7BC4" w:rsidRPr="001A3768">
        <w:rPr>
          <w:rFonts w:ascii="Times New Roman" w:hAnsi="Times New Roman" w:cs="Times New Roman"/>
          <w:sz w:val="24"/>
          <w:szCs w:val="24"/>
          <w:lang w:val="en-GB"/>
        </w:rPr>
        <w:t>, in the case of</w:t>
      </w:r>
      <w:r w:rsidRPr="001A3768">
        <w:rPr>
          <w:rFonts w:ascii="Times New Roman" w:hAnsi="Times New Roman" w:cs="Times New Roman"/>
          <w:sz w:val="24"/>
          <w:szCs w:val="24"/>
          <w:lang w:val="en-GB"/>
        </w:rPr>
        <w:t xml:space="preserve"> Arroyo Blanco</w:t>
      </w:r>
      <w:r w:rsidR="008D7BC4" w:rsidRPr="001A3768">
        <w:rPr>
          <w:rFonts w:ascii="Times New Roman" w:hAnsi="Times New Roman" w:cs="Times New Roman"/>
          <w:sz w:val="24"/>
          <w:szCs w:val="24"/>
          <w:lang w:val="en-GB"/>
        </w:rPr>
        <w:t xml:space="preserve">, and a </w:t>
      </w:r>
      <w:r w:rsidR="00764EDE" w:rsidRPr="001A3768">
        <w:rPr>
          <w:rFonts w:ascii="Times New Roman" w:hAnsi="Times New Roman" w:cs="Times New Roman"/>
          <w:sz w:val="24"/>
          <w:szCs w:val="24"/>
          <w:lang w:val="en-GB"/>
        </w:rPr>
        <w:t>private nature reserve</w:t>
      </w:r>
      <w:r w:rsidR="0053738D" w:rsidRPr="001A3768">
        <w:rPr>
          <w:rFonts w:ascii="Times New Roman" w:hAnsi="Times New Roman" w:cs="Times New Roman"/>
          <w:sz w:val="24"/>
          <w:szCs w:val="24"/>
          <w:lang w:val="en-GB"/>
        </w:rPr>
        <w:t>,</w:t>
      </w:r>
      <w:r w:rsidR="00764EDE" w:rsidRPr="001A3768">
        <w:rPr>
          <w:rFonts w:ascii="Times New Roman" w:hAnsi="Times New Roman" w:cs="Times New Roman"/>
          <w:sz w:val="24"/>
          <w:szCs w:val="24"/>
          <w:lang w:val="en-GB"/>
        </w:rPr>
        <w:t xml:space="preserve"> </w:t>
      </w:r>
      <w:r w:rsidR="0053738D" w:rsidRPr="001A3768">
        <w:rPr>
          <w:rFonts w:ascii="Times New Roman" w:hAnsi="Times New Roman" w:cs="Times New Roman"/>
          <w:sz w:val="24"/>
          <w:szCs w:val="24"/>
          <w:lang w:val="en-GB"/>
        </w:rPr>
        <w:t xml:space="preserve">judicially </w:t>
      </w:r>
      <w:r w:rsidRPr="001A3768">
        <w:rPr>
          <w:rFonts w:ascii="Times New Roman" w:hAnsi="Times New Roman" w:cs="Times New Roman"/>
          <w:sz w:val="24"/>
          <w:szCs w:val="24"/>
          <w:lang w:val="en-GB"/>
        </w:rPr>
        <w:t xml:space="preserve">ruled as null, </w:t>
      </w:r>
      <w:r w:rsidR="008D7BC4" w:rsidRPr="001A3768">
        <w:rPr>
          <w:rFonts w:ascii="Times New Roman" w:hAnsi="Times New Roman" w:cs="Times New Roman"/>
          <w:sz w:val="24"/>
          <w:szCs w:val="24"/>
          <w:lang w:val="en-GB"/>
        </w:rPr>
        <w:t xml:space="preserve">in the case of </w:t>
      </w:r>
      <w:proofErr w:type="spellStart"/>
      <w:r w:rsidRPr="001A3768">
        <w:rPr>
          <w:rFonts w:ascii="Times New Roman" w:hAnsi="Times New Roman" w:cs="Times New Roman"/>
          <w:sz w:val="24"/>
          <w:szCs w:val="24"/>
          <w:lang w:val="en-GB"/>
        </w:rPr>
        <w:t>Fortín</w:t>
      </w:r>
      <w:proofErr w:type="spellEnd"/>
      <w:r w:rsidRPr="001A3768">
        <w:rPr>
          <w:rFonts w:ascii="Times New Roman" w:hAnsi="Times New Roman" w:cs="Times New Roman"/>
          <w:sz w:val="24"/>
          <w:szCs w:val="24"/>
          <w:lang w:val="en-GB"/>
        </w:rPr>
        <w:t xml:space="preserve"> </w:t>
      </w:r>
      <w:proofErr w:type="spellStart"/>
      <w:r w:rsidRPr="001A3768">
        <w:rPr>
          <w:rFonts w:ascii="Times New Roman" w:hAnsi="Times New Roman" w:cs="Times New Roman"/>
          <w:sz w:val="24"/>
          <w:szCs w:val="24"/>
          <w:lang w:val="en-GB"/>
        </w:rPr>
        <w:t>Zalazar</w:t>
      </w:r>
      <w:proofErr w:type="spellEnd"/>
      <w:r w:rsidR="008D7BC4" w:rsidRPr="001A3768">
        <w:rPr>
          <w:rFonts w:ascii="Times New Roman" w:hAnsi="Times New Roman" w:cs="Times New Roman"/>
          <w:sz w:val="24"/>
          <w:szCs w:val="24"/>
          <w:lang w:val="en-GB"/>
        </w:rPr>
        <w:t>,</w:t>
      </w:r>
      <w:r w:rsidRPr="001A3768">
        <w:rPr>
          <w:rFonts w:ascii="Times New Roman" w:hAnsi="Times New Roman" w:cs="Times New Roman"/>
          <w:sz w:val="24"/>
          <w:szCs w:val="24"/>
          <w:lang w:val="en-GB"/>
        </w:rPr>
        <w:t xml:space="preserve"> due to a claim </w:t>
      </w:r>
      <w:r w:rsidR="008D7BC4" w:rsidRPr="001A3768">
        <w:rPr>
          <w:rFonts w:ascii="Times New Roman" w:hAnsi="Times New Roman" w:cs="Times New Roman"/>
          <w:sz w:val="24"/>
          <w:szCs w:val="24"/>
          <w:lang w:val="en-GB"/>
        </w:rPr>
        <w:t xml:space="preserve">over </w:t>
      </w:r>
      <w:r w:rsidR="0053738D" w:rsidRPr="001A3768">
        <w:rPr>
          <w:rFonts w:ascii="Times New Roman" w:hAnsi="Times New Roman" w:cs="Times New Roman"/>
          <w:sz w:val="24"/>
          <w:szCs w:val="24"/>
          <w:lang w:val="en-GB"/>
        </w:rPr>
        <w:t>an</w:t>
      </w:r>
      <w:r w:rsidR="00314BFD" w:rsidRPr="001A3768">
        <w:rPr>
          <w:rFonts w:ascii="Times New Roman" w:hAnsi="Times New Roman" w:cs="Times New Roman"/>
          <w:sz w:val="24"/>
          <w:szCs w:val="24"/>
          <w:lang w:val="en-GB"/>
        </w:rPr>
        <w:t xml:space="preserve"> </w:t>
      </w:r>
      <w:r w:rsidRPr="001A3768">
        <w:rPr>
          <w:rFonts w:ascii="Times New Roman" w:hAnsi="Times New Roman" w:cs="Times New Roman"/>
          <w:sz w:val="24"/>
          <w:szCs w:val="24"/>
          <w:lang w:val="en-GB"/>
        </w:rPr>
        <w:t>indigenous territory.</w:t>
      </w:r>
      <w:r w:rsidR="00A67C21" w:rsidRPr="001A3768">
        <w:rPr>
          <w:rFonts w:ascii="Times New Roman" w:hAnsi="Times New Roman" w:cs="Times New Roman"/>
          <w:sz w:val="24"/>
          <w:szCs w:val="24"/>
          <w:lang w:val="en-GB"/>
        </w:rPr>
        <w:t xml:space="preserve"> The removal of the 8.82</w:t>
      </w:r>
      <w:r w:rsidR="00012D16">
        <w:rPr>
          <w:rFonts w:ascii="Times New Roman" w:hAnsi="Times New Roman" w:cs="Times New Roman"/>
          <w:sz w:val="24"/>
          <w:szCs w:val="24"/>
          <w:lang w:val="en-GB"/>
        </w:rPr>
        <w:t xml:space="preserve"> </w:t>
      </w:r>
      <w:r w:rsidR="00A67C21" w:rsidRPr="001A3768">
        <w:rPr>
          <w:rFonts w:ascii="Times New Roman" w:hAnsi="Times New Roman" w:cs="Times New Roman"/>
          <w:sz w:val="24"/>
          <w:szCs w:val="24"/>
          <w:lang w:val="en-GB"/>
        </w:rPr>
        <w:t xml:space="preserve">% of the area declared for conservation within </w:t>
      </w:r>
      <w:r w:rsidR="00D51F4C" w:rsidRPr="001A3768">
        <w:rPr>
          <w:rFonts w:ascii="Times New Roman" w:hAnsi="Times New Roman" w:cs="Times New Roman"/>
          <w:sz w:val="24"/>
          <w:szCs w:val="24"/>
          <w:lang w:val="en-GB"/>
        </w:rPr>
        <w:t xml:space="preserve">the </w:t>
      </w:r>
      <w:r w:rsidR="00A67C21" w:rsidRPr="001A3768">
        <w:rPr>
          <w:rFonts w:ascii="Times New Roman" w:hAnsi="Times New Roman" w:cs="Times New Roman"/>
          <w:sz w:val="24"/>
          <w:szCs w:val="24"/>
          <w:lang w:val="en-GB"/>
        </w:rPr>
        <w:t xml:space="preserve">National System of Protected Areas </w:t>
      </w:r>
      <w:r w:rsidR="008D7BC4" w:rsidRPr="001A3768">
        <w:rPr>
          <w:rFonts w:ascii="Times New Roman" w:hAnsi="Times New Roman" w:cs="Times New Roman"/>
          <w:sz w:val="24"/>
          <w:szCs w:val="24"/>
          <w:lang w:val="en-GB"/>
        </w:rPr>
        <w:t>is an unprecedented event in</w:t>
      </w:r>
      <w:r w:rsidR="00A67C21" w:rsidRPr="001A3768">
        <w:rPr>
          <w:rFonts w:ascii="Times New Roman" w:hAnsi="Times New Roman" w:cs="Times New Roman"/>
          <w:sz w:val="24"/>
          <w:szCs w:val="24"/>
          <w:lang w:val="en-GB"/>
        </w:rPr>
        <w:t xml:space="preserve"> literature</w:t>
      </w:r>
      <w:r w:rsidR="009C3AF0" w:rsidRPr="001A3768">
        <w:rPr>
          <w:rFonts w:ascii="Times New Roman" w:hAnsi="Times New Roman" w:cs="Times New Roman"/>
          <w:sz w:val="24"/>
          <w:szCs w:val="24"/>
          <w:lang w:val="en-GB"/>
        </w:rPr>
        <w:t xml:space="preserve">. </w:t>
      </w:r>
    </w:p>
    <w:p w14:paraId="15722AF8" w14:textId="77777777" w:rsidR="00B30E60" w:rsidRPr="001A3768" w:rsidRDefault="00B30E60" w:rsidP="00270AC7">
      <w:pPr>
        <w:spacing w:after="0" w:line="240" w:lineRule="auto"/>
        <w:jc w:val="both"/>
        <w:rPr>
          <w:rFonts w:ascii="Times New Roman" w:hAnsi="Times New Roman" w:cs="Times New Roman"/>
          <w:sz w:val="24"/>
          <w:szCs w:val="24"/>
          <w:lang w:val="en-GB"/>
        </w:rPr>
      </w:pPr>
    </w:p>
    <w:p w14:paraId="15722AF9" w14:textId="29843A90" w:rsidR="00B30E60" w:rsidRPr="001A3768" w:rsidRDefault="00FD2461" w:rsidP="00270AC7">
      <w:pPr>
        <w:spacing w:after="0" w:line="240" w:lineRule="auto"/>
        <w:jc w:val="both"/>
        <w:rPr>
          <w:rFonts w:ascii="Times New Roman" w:hAnsi="Times New Roman" w:cs="Times New Roman"/>
          <w:sz w:val="24"/>
          <w:szCs w:val="24"/>
          <w:lang w:val="en-GB"/>
        </w:rPr>
      </w:pPr>
      <w:r w:rsidRPr="001A3768">
        <w:rPr>
          <w:rFonts w:ascii="Times New Roman" w:hAnsi="Times New Roman"/>
          <w:sz w:val="24"/>
          <w:lang w:val="en-GB"/>
        </w:rPr>
        <w:t>T</w:t>
      </w:r>
      <w:r w:rsidR="00B30E60" w:rsidRPr="001A3768">
        <w:rPr>
          <w:rFonts w:ascii="Times New Roman" w:hAnsi="Times New Roman"/>
          <w:sz w:val="24"/>
          <w:lang w:val="en-GB"/>
        </w:rPr>
        <w:t>here are</w:t>
      </w:r>
      <w:r w:rsidRPr="001A3768">
        <w:rPr>
          <w:rFonts w:ascii="Times New Roman" w:hAnsi="Times New Roman"/>
          <w:sz w:val="24"/>
          <w:lang w:val="en-GB"/>
        </w:rPr>
        <w:t xml:space="preserve"> currently</w:t>
      </w:r>
      <w:r w:rsidR="00B30E60" w:rsidRPr="001A3768">
        <w:rPr>
          <w:rFonts w:ascii="Times New Roman" w:hAnsi="Times New Roman"/>
          <w:sz w:val="24"/>
          <w:lang w:val="en-GB"/>
        </w:rPr>
        <w:t xml:space="preserve"> </w:t>
      </w:r>
      <w:r w:rsidR="00D51F4C" w:rsidRPr="00320D28">
        <w:rPr>
          <w:rFonts w:ascii="Times New Roman" w:hAnsi="Times New Roman"/>
          <w:sz w:val="24"/>
          <w:lang w:val="en-GB"/>
        </w:rPr>
        <w:t>n</w:t>
      </w:r>
      <w:r w:rsidR="00D51F4C" w:rsidRPr="001A3768">
        <w:rPr>
          <w:rFonts w:ascii="Times New Roman" w:hAnsi="Times New Roman"/>
          <w:sz w:val="24"/>
          <w:lang w:val="en-GB"/>
        </w:rPr>
        <w:t xml:space="preserve">ature </w:t>
      </w:r>
      <w:r w:rsidR="00D51F4C" w:rsidRPr="00320D28">
        <w:rPr>
          <w:rFonts w:ascii="Times New Roman" w:hAnsi="Times New Roman"/>
          <w:sz w:val="24"/>
          <w:lang w:val="en-GB"/>
        </w:rPr>
        <w:t>r</w:t>
      </w:r>
      <w:r w:rsidR="00D51F4C" w:rsidRPr="001A3768">
        <w:rPr>
          <w:rFonts w:ascii="Times New Roman" w:hAnsi="Times New Roman"/>
          <w:sz w:val="24"/>
          <w:lang w:val="en-GB"/>
        </w:rPr>
        <w:t xml:space="preserve">eserves </w:t>
      </w:r>
      <w:r w:rsidR="00B30E60" w:rsidRPr="00FC638E">
        <w:rPr>
          <w:rFonts w:ascii="Times New Roman" w:hAnsi="Times New Roman"/>
          <w:sz w:val="24"/>
          <w:lang w:val="en-GB"/>
        </w:rPr>
        <w:t>(IV)</w:t>
      </w:r>
      <w:r w:rsidR="005F71DD" w:rsidRPr="00320D28">
        <w:rPr>
          <w:rFonts w:ascii="Times New Roman" w:hAnsi="Times New Roman"/>
          <w:sz w:val="24"/>
          <w:lang w:val="en-GB"/>
        </w:rPr>
        <w:t>,</w:t>
      </w:r>
      <w:r w:rsidR="00B30E60" w:rsidRPr="001A3768">
        <w:rPr>
          <w:rFonts w:ascii="Times New Roman" w:hAnsi="Times New Roman"/>
          <w:sz w:val="24"/>
          <w:lang w:val="en-GB"/>
        </w:rPr>
        <w:t xml:space="preserve"> 47</w:t>
      </w:r>
      <w:r w:rsidR="00012D16">
        <w:rPr>
          <w:rFonts w:ascii="Times New Roman" w:hAnsi="Times New Roman"/>
          <w:sz w:val="24"/>
          <w:lang w:val="en-GB"/>
        </w:rPr>
        <w:t xml:space="preserve"> </w:t>
      </w:r>
      <w:r w:rsidR="00B30E60" w:rsidRPr="001A3768">
        <w:rPr>
          <w:rFonts w:ascii="Times New Roman" w:hAnsi="Times New Roman"/>
          <w:sz w:val="24"/>
          <w:lang w:val="en-GB"/>
        </w:rPr>
        <w:t>%</w:t>
      </w:r>
      <w:r w:rsidR="00315AE2" w:rsidRPr="001A3768">
        <w:rPr>
          <w:rFonts w:ascii="Times New Roman" w:hAnsi="Times New Roman"/>
          <w:sz w:val="24"/>
          <w:lang w:val="en-GB"/>
        </w:rPr>
        <w:t xml:space="preserve"> by number of areas</w:t>
      </w:r>
      <w:r w:rsidR="00B30E60" w:rsidRPr="001A3768">
        <w:rPr>
          <w:rFonts w:ascii="Times New Roman" w:hAnsi="Times New Roman" w:cs="Times New Roman"/>
          <w:sz w:val="24"/>
          <w:szCs w:val="24"/>
          <w:lang w:val="en-GB"/>
        </w:rPr>
        <w:t xml:space="preserve">, followed by </w:t>
      </w:r>
      <w:r w:rsidR="005F71DD" w:rsidRPr="001A3768">
        <w:rPr>
          <w:rFonts w:ascii="Times New Roman" w:hAnsi="Times New Roman" w:cs="Times New Roman"/>
          <w:sz w:val="24"/>
          <w:szCs w:val="24"/>
          <w:lang w:val="en-GB"/>
        </w:rPr>
        <w:t xml:space="preserve">national parks </w:t>
      </w:r>
      <w:r w:rsidR="00B30E60" w:rsidRPr="001A3768">
        <w:rPr>
          <w:rFonts w:ascii="Times New Roman" w:hAnsi="Times New Roman" w:cs="Times New Roman"/>
          <w:sz w:val="24"/>
          <w:szCs w:val="24"/>
          <w:lang w:val="en-GB"/>
        </w:rPr>
        <w:t xml:space="preserve">(II) and </w:t>
      </w:r>
      <w:r w:rsidR="005F71DD" w:rsidRPr="001A3768">
        <w:rPr>
          <w:rFonts w:ascii="Times New Roman" w:hAnsi="Times New Roman" w:cs="Times New Roman"/>
          <w:sz w:val="24"/>
          <w:szCs w:val="24"/>
          <w:lang w:val="en-GB"/>
        </w:rPr>
        <w:t xml:space="preserve">natural monuments </w:t>
      </w:r>
      <w:r w:rsidR="00B30E60" w:rsidRPr="001A3768">
        <w:rPr>
          <w:rFonts w:ascii="Times New Roman" w:hAnsi="Times New Roman" w:cs="Times New Roman"/>
          <w:sz w:val="24"/>
          <w:szCs w:val="24"/>
          <w:lang w:val="en-GB"/>
        </w:rPr>
        <w:t>(II)</w:t>
      </w:r>
      <w:r w:rsidRPr="001A3768">
        <w:rPr>
          <w:rFonts w:ascii="Times New Roman" w:hAnsi="Times New Roman" w:cs="Times New Roman"/>
          <w:sz w:val="24"/>
          <w:szCs w:val="24"/>
          <w:lang w:val="en-GB"/>
        </w:rPr>
        <w:t>,</w:t>
      </w:r>
      <w:r w:rsidR="00B30E60" w:rsidRPr="001A3768">
        <w:rPr>
          <w:rFonts w:ascii="Times New Roman" w:hAnsi="Times New Roman" w:cs="Times New Roman"/>
          <w:sz w:val="24"/>
          <w:szCs w:val="24"/>
          <w:lang w:val="en-GB"/>
        </w:rPr>
        <w:t xml:space="preserve"> each with 11.8</w:t>
      </w:r>
      <w:r w:rsidR="00012D16">
        <w:rPr>
          <w:rFonts w:ascii="Times New Roman" w:hAnsi="Times New Roman" w:cs="Times New Roman"/>
          <w:sz w:val="24"/>
          <w:szCs w:val="24"/>
          <w:lang w:val="en-GB"/>
        </w:rPr>
        <w:t xml:space="preserve"> </w:t>
      </w:r>
      <w:r w:rsidR="00B30E60" w:rsidRPr="001A3768">
        <w:rPr>
          <w:rFonts w:ascii="Times New Roman" w:hAnsi="Times New Roman" w:cs="Times New Roman"/>
          <w:sz w:val="24"/>
          <w:szCs w:val="24"/>
          <w:lang w:val="en-GB"/>
        </w:rPr>
        <w:t xml:space="preserve">%. The three most restrictive categories (I, II and III) </w:t>
      </w:r>
      <w:r w:rsidR="00FF223D" w:rsidRPr="001A3768">
        <w:rPr>
          <w:rFonts w:ascii="Times New Roman" w:hAnsi="Times New Roman" w:cs="Times New Roman"/>
          <w:sz w:val="24"/>
          <w:szCs w:val="24"/>
          <w:lang w:val="en-GB"/>
        </w:rPr>
        <w:t xml:space="preserve">represent </w:t>
      </w:r>
      <w:r w:rsidR="00B30E60" w:rsidRPr="001A3768">
        <w:rPr>
          <w:rFonts w:ascii="Times New Roman" w:hAnsi="Times New Roman" w:cs="Times New Roman"/>
          <w:sz w:val="24"/>
          <w:szCs w:val="24"/>
          <w:lang w:val="en-GB"/>
        </w:rPr>
        <w:t>24</w:t>
      </w:r>
      <w:r w:rsidR="00012D16">
        <w:rPr>
          <w:rFonts w:ascii="Times New Roman" w:hAnsi="Times New Roman" w:cs="Times New Roman"/>
          <w:sz w:val="24"/>
          <w:szCs w:val="24"/>
          <w:lang w:val="en-GB"/>
        </w:rPr>
        <w:t xml:space="preserve"> </w:t>
      </w:r>
      <w:r w:rsidR="00B30E60" w:rsidRPr="001A3768">
        <w:rPr>
          <w:rFonts w:ascii="Times New Roman" w:hAnsi="Times New Roman" w:cs="Times New Roman"/>
          <w:sz w:val="24"/>
          <w:szCs w:val="24"/>
          <w:lang w:val="en-GB"/>
        </w:rPr>
        <w:t>% of the number of areas and 65</w:t>
      </w:r>
      <w:r w:rsidR="00012D16">
        <w:rPr>
          <w:rFonts w:ascii="Times New Roman" w:hAnsi="Times New Roman" w:cs="Times New Roman"/>
          <w:sz w:val="24"/>
          <w:szCs w:val="24"/>
          <w:lang w:val="en-GB"/>
        </w:rPr>
        <w:t xml:space="preserve"> </w:t>
      </w:r>
      <w:r w:rsidR="00B30E60" w:rsidRPr="001A3768">
        <w:rPr>
          <w:rFonts w:ascii="Times New Roman" w:hAnsi="Times New Roman" w:cs="Times New Roman"/>
          <w:sz w:val="24"/>
          <w:szCs w:val="24"/>
          <w:lang w:val="en-GB"/>
        </w:rPr>
        <w:t>% in terms of are</w:t>
      </w:r>
      <w:r w:rsidR="00FF223D" w:rsidRPr="001A3768">
        <w:rPr>
          <w:rFonts w:ascii="Times New Roman" w:hAnsi="Times New Roman" w:cs="Times New Roman"/>
          <w:sz w:val="24"/>
          <w:szCs w:val="24"/>
          <w:lang w:val="en-GB"/>
        </w:rPr>
        <w:t>a</w:t>
      </w:r>
      <w:r w:rsidR="00B30E60" w:rsidRPr="001A3768">
        <w:rPr>
          <w:rFonts w:ascii="Times New Roman" w:hAnsi="Times New Roman" w:cs="Times New Roman"/>
          <w:sz w:val="24"/>
          <w:szCs w:val="24"/>
          <w:lang w:val="en-GB"/>
        </w:rPr>
        <w:t xml:space="preserve"> coverage of the national system.</w:t>
      </w:r>
    </w:p>
    <w:p w14:paraId="15722AFA" w14:textId="77777777" w:rsidR="00B30E60" w:rsidRPr="001A3768" w:rsidRDefault="00B30E60" w:rsidP="00270AC7">
      <w:pPr>
        <w:spacing w:after="0" w:line="240" w:lineRule="auto"/>
        <w:jc w:val="both"/>
        <w:rPr>
          <w:rFonts w:ascii="Times New Roman" w:hAnsi="Times New Roman" w:cs="Times New Roman"/>
          <w:sz w:val="24"/>
          <w:szCs w:val="24"/>
          <w:lang w:val="en-GB"/>
        </w:rPr>
      </w:pPr>
    </w:p>
    <w:p w14:paraId="15722AFB" w14:textId="0F6CB6C7" w:rsidR="000A4B9B" w:rsidRPr="001A3768" w:rsidRDefault="000A4B9B" w:rsidP="00270AC7">
      <w:pPr>
        <w:spacing w:after="0" w:line="240" w:lineRule="auto"/>
        <w:jc w:val="both"/>
        <w:rPr>
          <w:rFonts w:ascii="Times New Roman" w:hAnsi="Times New Roman" w:cs="Times New Roman"/>
          <w:sz w:val="24"/>
          <w:szCs w:val="24"/>
          <w:lang w:val="en-GB"/>
        </w:rPr>
      </w:pPr>
      <w:r w:rsidRPr="001A3768">
        <w:rPr>
          <w:rFonts w:ascii="Times New Roman" w:hAnsi="Times New Roman" w:cs="Times New Roman"/>
          <w:sz w:val="24"/>
          <w:szCs w:val="24"/>
          <w:lang w:val="en-GB"/>
        </w:rPr>
        <w:t xml:space="preserve">Paraguay </w:t>
      </w:r>
      <w:proofErr w:type="spellStart"/>
      <w:r w:rsidRPr="001A3768">
        <w:rPr>
          <w:rFonts w:ascii="Times New Roman" w:hAnsi="Times New Roman" w:cs="Times New Roman"/>
          <w:sz w:val="24"/>
          <w:szCs w:val="24"/>
          <w:lang w:val="en-GB"/>
        </w:rPr>
        <w:t>h</w:t>
      </w:r>
      <w:r w:rsidR="009C3AF0" w:rsidRPr="001A3768">
        <w:rPr>
          <w:rFonts w:ascii="Times New Roman" w:hAnsi="Times New Roman" w:cs="Times New Roman"/>
          <w:sz w:val="24"/>
          <w:szCs w:val="24"/>
          <w:lang w:val="en-GB"/>
        </w:rPr>
        <w:t>arbors</w:t>
      </w:r>
      <w:proofErr w:type="spellEnd"/>
      <w:r w:rsidRPr="001A3768">
        <w:rPr>
          <w:rFonts w:ascii="Times New Roman" w:hAnsi="Times New Roman" w:cs="Times New Roman"/>
          <w:sz w:val="24"/>
          <w:szCs w:val="24"/>
          <w:lang w:val="en-GB"/>
        </w:rPr>
        <w:t xml:space="preserve"> three </w:t>
      </w:r>
      <w:r w:rsidR="00F602A7">
        <w:rPr>
          <w:rFonts w:ascii="Times New Roman" w:hAnsi="Times New Roman" w:cs="Times New Roman"/>
          <w:sz w:val="24"/>
          <w:szCs w:val="24"/>
          <w:lang w:val="en-GB"/>
        </w:rPr>
        <w:t>“</w:t>
      </w:r>
      <w:r w:rsidR="003174AA" w:rsidRPr="001A3768">
        <w:rPr>
          <w:rFonts w:ascii="Times New Roman" w:hAnsi="Times New Roman" w:cs="Times New Roman"/>
          <w:sz w:val="24"/>
          <w:szCs w:val="24"/>
          <w:lang w:val="en-GB"/>
        </w:rPr>
        <w:t>biosphere reserves</w:t>
      </w:r>
      <w:r w:rsidR="00F602A7">
        <w:rPr>
          <w:rFonts w:ascii="Times New Roman" w:hAnsi="Times New Roman" w:cs="Times New Roman"/>
          <w:sz w:val="24"/>
          <w:szCs w:val="24"/>
          <w:lang w:val="en-GB"/>
        </w:rPr>
        <w:t>”</w:t>
      </w:r>
      <w:r w:rsidRPr="001A3768">
        <w:rPr>
          <w:rFonts w:ascii="Times New Roman" w:hAnsi="Times New Roman" w:cs="Times New Roman"/>
          <w:sz w:val="24"/>
          <w:szCs w:val="24"/>
          <w:lang w:val="en-GB"/>
        </w:rPr>
        <w:t xml:space="preserve"> (B</w:t>
      </w:r>
      <w:r w:rsidR="009C3AF0" w:rsidRPr="001A3768">
        <w:rPr>
          <w:rFonts w:ascii="Times New Roman" w:hAnsi="Times New Roman" w:cs="Times New Roman"/>
          <w:sz w:val="24"/>
          <w:szCs w:val="24"/>
          <w:lang w:val="en-GB"/>
        </w:rPr>
        <w:t>Rs</w:t>
      </w:r>
      <w:r w:rsidRPr="001A3768">
        <w:rPr>
          <w:rFonts w:ascii="Times New Roman" w:hAnsi="Times New Roman" w:cs="Times New Roman"/>
          <w:sz w:val="24"/>
          <w:szCs w:val="24"/>
          <w:lang w:val="en-GB"/>
        </w:rPr>
        <w:t xml:space="preserve">) created between 2000 and 2017; although Law </w:t>
      </w:r>
      <w:r w:rsidR="003174AA" w:rsidRPr="001A3768">
        <w:rPr>
          <w:rFonts w:ascii="Times New Roman" w:hAnsi="Times New Roman" w:cs="Times New Roman"/>
          <w:sz w:val="24"/>
          <w:szCs w:val="24"/>
          <w:lang w:val="en-GB"/>
        </w:rPr>
        <w:t xml:space="preserve">No. </w:t>
      </w:r>
      <w:r w:rsidRPr="001A3768">
        <w:rPr>
          <w:rFonts w:ascii="Times New Roman" w:hAnsi="Times New Roman" w:cs="Times New Roman"/>
          <w:sz w:val="24"/>
          <w:szCs w:val="24"/>
          <w:lang w:val="en-GB"/>
        </w:rPr>
        <w:t xml:space="preserve">352/94 includes </w:t>
      </w:r>
      <w:r w:rsidR="009C3AF0" w:rsidRPr="001A3768">
        <w:rPr>
          <w:rFonts w:ascii="Times New Roman" w:hAnsi="Times New Roman" w:cs="Times New Roman"/>
          <w:sz w:val="24"/>
          <w:szCs w:val="24"/>
          <w:lang w:val="en-GB"/>
        </w:rPr>
        <w:t>BR</w:t>
      </w:r>
      <w:r w:rsidRPr="001A3768">
        <w:rPr>
          <w:rFonts w:ascii="Times New Roman" w:hAnsi="Times New Roman" w:cs="Times New Roman"/>
          <w:sz w:val="24"/>
          <w:szCs w:val="24"/>
          <w:lang w:val="en-GB"/>
        </w:rPr>
        <w:t>s within protected area categories, there is no technical</w:t>
      </w:r>
      <w:r w:rsidR="00FF223D" w:rsidRPr="001A3768">
        <w:rPr>
          <w:rFonts w:ascii="Times New Roman" w:hAnsi="Times New Roman" w:cs="Times New Roman"/>
          <w:sz w:val="24"/>
          <w:szCs w:val="24"/>
          <w:lang w:val="en-GB"/>
        </w:rPr>
        <w:t xml:space="preserve"> backing to</w:t>
      </w:r>
      <w:r w:rsidRPr="001A3768">
        <w:rPr>
          <w:rFonts w:ascii="Times New Roman" w:hAnsi="Times New Roman" w:cs="Times New Roman"/>
          <w:sz w:val="24"/>
          <w:szCs w:val="24"/>
          <w:lang w:val="en-GB"/>
        </w:rPr>
        <w:t xml:space="preserve"> support this figure correspond</w:t>
      </w:r>
      <w:r w:rsidR="009C3AF0" w:rsidRPr="001A3768">
        <w:rPr>
          <w:rFonts w:ascii="Times New Roman" w:hAnsi="Times New Roman" w:cs="Times New Roman"/>
          <w:sz w:val="24"/>
          <w:szCs w:val="24"/>
          <w:lang w:val="en-GB"/>
        </w:rPr>
        <w:t>ing</w:t>
      </w:r>
      <w:r w:rsidRPr="001A3768">
        <w:rPr>
          <w:rFonts w:ascii="Times New Roman" w:hAnsi="Times New Roman" w:cs="Times New Roman"/>
          <w:sz w:val="24"/>
          <w:szCs w:val="24"/>
          <w:lang w:val="en-GB"/>
        </w:rPr>
        <w:t xml:space="preserve"> to a "managed protected area</w:t>
      </w:r>
      <w:r w:rsidR="00D966BF" w:rsidRPr="001A3768">
        <w:rPr>
          <w:rFonts w:ascii="Times New Roman" w:hAnsi="Times New Roman" w:cs="Times New Roman"/>
          <w:sz w:val="24"/>
          <w:szCs w:val="24"/>
          <w:lang w:val="en-GB"/>
        </w:rPr>
        <w:t>.”</w:t>
      </w:r>
      <w:r w:rsidRPr="001A3768">
        <w:rPr>
          <w:rFonts w:ascii="Times New Roman" w:hAnsi="Times New Roman" w:cs="Times New Roman"/>
          <w:sz w:val="24"/>
          <w:szCs w:val="24"/>
          <w:lang w:val="en-GB"/>
        </w:rPr>
        <w:t xml:space="preserve"> </w:t>
      </w:r>
      <w:r w:rsidR="00FF223D" w:rsidRPr="001A3768">
        <w:rPr>
          <w:rFonts w:ascii="Times New Roman" w:hAnsi="Times New Roman" w:cs="Times New Roman"/>
          <w:sz w:val="24"/>
          <w:szCs w:val="24"/>
          <w:lang w:val="en-GB"/>
        </w:rPr>
        <w:t>Instead</w:t>
      </w:r>
      <w:r w:rsidRPr="001A3768">
        <w:rPr>
          <w:rFonts w:ascii="Times New Roman" w:hAnsi="Times New Roman" w:cs="Times New Roman"/>
          <w:sz w:val="24"/>
          <w:szCs w:val="24"/>
          <w:lang w:val="en-GB"/>
        </w:rPr>
        <w:t xml:space="preserve">, it </w:t>
      </w:r>
      <w:r w:rsidR="00FF223D" w:rsidRPr="001A3768">
        <w:rPr>
          <w:rFonts w:ascii="Times New Roman" w:hAnsi="Times New Roman" w:cs="Times New Roman"/>
          <w:sz w:val="24"/>
          <w:szCs w:val="24"/>
          <w:lang w:val="en-GB"/>
        </w:rPr>
        <w:t xml:space="preserve">refers </w:t>
      </w:r>
      <w:r w:rsidRPr="001A3768">
        <w:rPr>
          <w:rFonts w:ascii="Times New Roman" w:hAnsi="Times New Roman" w:cs="Times New Roman"/>
          <w:sz w:val="24"/>
          <w:szCs w:val="24"/>
          <w:lang w:val="en-GB"/>
        </w:rPr>
        <w:t xml:space="preserve">to a </w:t>
      </w:r>
      <w:r w:rsidR="00FF223D" w:rsidRPr="001A3768">
        <w:rPr>
          <w:rFonts w:ascii="Times New Roman" w:hAnsi="Times New Roman" w:cs="Times New Roman"/>
          <w:sz w:val="24"/>
          <w:szCs w:val="24"/>
          <w:lang w:val="en-GB"/>
        </w:rPr>
        <w:t>type</w:t>
      </w:r>
      <w:r w:rsidRPr="001A3768">
        <w:rPr>
          <w:rFonts w:ascii="Times New Roman" w:hAnsi="Times New Roman" w:cs="Times New Roman"/>
          <w:sz w:val="24"/>
          <w:szCs w:val="24"/>
          <w:lang w:val="en-GB"/>
        </w:rPr>
        <w:t xml:space="preserve"> of environmental and territorial ordering </w:t>
      </w:r>
      <w:r w:rsidR="009C3AF0" w:rsidRPr="001A3768">
        <w:rPr>
          <w:rFonts w:ascii="Times New Roman" w:hAnsi="Times New Roman" w:cs="Times New Roman"/>
          <w:sz w:val="24"/>
          <w:szCs w:val="24"/>
          <w:lang w:val="en-GB"/>
        </w:rPr>
        <w:t xml:space="preserve">or land-use planning </w:t>
      </w:r>
      <w:r w:rsidRPr="001A3768">
        <w:rPr>
          <w:rFonts w:ascii="Times New Roman" w:hAnsi="Times New Roman" w:cs="Times New Roman"/>
          <w:sz w:val="24"/>
          <w:szCs w:val="24"/>
          <w:lang w:val="en-GB"/>
        </w:rPr>
        <w:t xml:space="preserve">over multiple management units that </w:t>
      </w:r>
      <w:r w:rsidR="00FF223D" w:rsidRPr="001A3768">
        <w:rPr>
          <w:rFonts w:ascii="Times New Roman" w:hAnsi="Times New Roman" w:cs="Times New Roman"/>
          <w:sz w:val="24"/>
          <w:szCs w:val="24"/>
          <w:lang w:val="en-GB"/>
        </w:rPr>
        <w:t xml:space="preserve">include </w:t>
      </w:r>
      <w:r w:rsidRPr="001A3768">
        <w:rPr>
          <w:rFonts w:ascii="Times New Roman" w:hAnsi="Times New Roman" w:cs="Times New Roman"/>
          <w:sz w:val="24"/>
          <w:szCs w:val="24"/>
          <w:lang w:val="en-GB"/>
        </w:rPr>
        <w:t xml:space="preserve">the farms </w:t>
      </w:r>
      <w:r w:rsidR="00FF223D" w:rsidRPr="001A3768">
        <w:rPr>
          <w:rFonts w:ascii="Times New Roman" w:hAnsi="Times New Roman" w:cs="Times New Roman"/>
          <w:sz w:val="24"/>
          <w:szCs w:val="24"/>
          <w:lang w:val="en-GB"/>
        </w:rPr>
        <w:t xml:space="preserve">that </w:t>
      </w:r>
      <w:r w:rsidR="00675D04" w:rsidRPr="001A3768">
        <w:rPr>
          <w:rFonts w:ascii="Times New Roman" w:hAnsi="Times New Roman" w:cs="Times New Roman"/>
          <w:sz w:val="24"/>
          <w:szCs w:val="24"/>
          <w:lang w:val="en-GB"/>
        </w:rPr>
        <w:t>comprise</w:t>
      </w:r>
      <w:r w:rsidRPr="001A3768">
        <w:rPr>
          <w:rFonts w:ascii="Times New Roman" w:hAnsi="Times New Roman" w:cs="Times New Roman"/>
          <w:sz w:val="24"/>
          <w:szCs w:val="24"/>
          <w:lang w:val="en-GB"/>
        </w:rPr>
        <w:t xml:space="preserve"> the range of private, state and individually protected areas. In fact, the National Strategy and Action Plan for Biodiversity document (</w:t>
      </w:r>
      <w:r w:rsidRPr="001A3768">
        <w:rPr>
          <w:rFonts w:ascii="Times New Roman" w:hAnsi="Times New Roman" w:cs="Times New Roman"/>
          <w:color w:val="548DD4" w:themeColor="text2" w:themeTint="99"/>
          <w:sz w:val="24"/>
          <w:szCs w:val="24"/>
          <w:lang w:val="en-GB"/>
        </w:rPr>
        <w:t>ENPAB 2015-2020</w:t>
      </w:r>
      <w:r w:rsidRPr="001A3768">
        <w:rPr>
          <w:rFonts w:ascii="Times New Roman" w:hAnsi="Times New Roman" w:cs="Times New Roman"/>
          <w:sz w:val="24"/>
          <w:szCs w:val="24"/>
          <w:lang w:val="en-GB"/>
        </w:rPr>
        <w:t>) shows that 8</w:t>
      </w:r>
      <w:r w:rsidR="00012D16">
        <w:rPr>
          <w:rFonts w:ascii="Times New Roman" w:hAnsi="Times New Roman" w:cs="Times New Roman"/>
          <w:sz w:val="24"/>
          <w:szCs w:val="24"/>
          <w:lang w:val="en-GB"/>
        </w:rPr>
        <w:t xml:space="preserve"> </w:t>
      </w:r>
      <w:r w:rsidRPr="001A3768">
        <w:rPr>
          <w:rFonts w:ascii="Times New Roman" w:hAnsi="Times New Roman" w:cs="Times New Roman"/>
          <w:sz w:val="24"/>
          <w:szCs w:val="24"/>
          <w:lang w:val="en-GB"/>
        </w:rPr>
        <w:t>% of the 15.2</w:t>
      </w:r>
      <w:r w:rsidR="00012D16">
        <w:rPr>
          <w:rFonts w:ascii="Times New Roman" w:hAnsi="Times New Roman" w:cs="Times New Roman"/>
          <w:sz w:val="24"/>
          <w:szCs w:val="24"/>
          <w:lang w:val="en-GB"/>
        </w:rPr>
        <w:t xml:space="preserve"> </w:t>
      </w:r>
      <w:r w:rsidRPr="001A3768">
        <w:rPr>
          <w:rFonts w:ascii="Times New Roman" w:hAnsi="Times New Roman" w:cs="Times New Roman"/>
          <w:sz w:val="24"/>
          <w:szCs w:val="24"/>
          <w:lang w:val="en-GB"/>
        </w:rPr>
        <w:t>% mentioned therein</w:t>
      </w:r>
      <w:r w:rsidR="009C3AF0" w:rsidRPr="001A3768">
        <w:rPr>
          <w:rFonts w:ascii="Times New Roman" w:hAnsi="Times New Roman" w:cs="Times New Roman"/>
          <w:sz w:val="24"/>
          <w:szCs w:val="24"/>
          <w:lang w:val="en-GB"/>
        </w:rPr>
        <w:t xml:space="preserve"> correspond to these BRs</w:t>
      </w:r>
      <w:r w:rsidRPr="001A3768">
        <w:rPr>
          <w:rFonts w:ascii="Times New Roman" w:hAnsi="Times New Roman" w:cs="Times New Roman"/>
          <w:sz w:val="24"/>
          <w:szCs w:val="24"/>
          <w:lang w:val="en-GB"/>
        </w:rPr>
        <w:t xml:space="preserve"> so that these BRs are clearly separated from the other protected areas. </w:t>
      </w:r>
      <w:r w:rsidR="001C6C17" w:rsidRPr="001A3768">
        <w:rPr>
          <w:rFonts w:ascii="Times New Roman" w:hAnsi="Times New Roman" w:cs="Times New Roman"/>
          <w:sz w:val="24"/>
          <w:szCs w:val="24"/>
          <w:lang w:val="en-GB"/>
        </w:rPr>
        <w:t>Hence</w:t>
      </w:r>
      <w:r w:rsidRPr="001A3768">
        <w:rPr>
          <w:rFonts w:ascii="Times New Roman" w:hAnsi="Times New Roman" w:cs="Times New Roman"/>
          <w:sz w:val="24"/>
          <w:szCs w:val="24"/>
          <w:lang w:val="en-GB"/>
        </w:rPr>
        <w:t xml:space="preserve">, </w:t>
      </w:r>
      <w:r w:rsidR="006B5676" w:rsidRPr="001A3768">
        <w:rPr>
          <w:rFonts w:ascii="Times New Roman" w:hAnsi="Times New Roman" w:cs="Times New Roman"/>
          <w:sz w:val="24"/>
          <w:szCs w:val="24"/>
          <w:lang w:val="en-GB"/>
        </w:rPr>
        <w:t xml:space="preserve">it was </w:t>
      </w:r>
      <w:r w:rsidR="009C3AF0" w:rsidRPr="001A3768">
        <w:rPr>
          <w:rFonts w:ascii="Times New Roman" w:hAnsi="Times New Roman" w:cs="Times New Roman"/>
          <w:sz w:val="24"/>
          <w:szCs w:val="24"/>
          <w:lang w:val="en-GB"/>
        </w:rPr>
        <w:t>decided</w:t>
      </w:r>
      <w:r w:rsidR="006B5676" w:rsidRPr="001A3768">
        <w:rPr>
          <w:rFonts w:ascii="Times New Roman" w:hAnsi="Times New Roman" w:cs="Times New Roman"/>
          <w:sz w:val="24"/>
          <w:szCs w:val="24"/>
          <w:lang w:val="en-GB"/>
        </w:rPr>
        <w:t xml:space="preserve"> that</w:t>
      </w:r>
      <w:r w:rsidRPr="001A3768">
        <w:rPr>
          <w:rFonts w:ascii="Times New Roman" w:hAnsi="Times New Roman" w:cs="Times New Roman"/>
          <w:sz w:val="24"/>
          <w:szCs w:val="24"/>
          <w:lang w:val="en-GB"/>
        </w:rPr>
        <w:t xml:space="preserve"> </w:t>
      </w:r>
      <w:r w:rsidR="00F602A7">
        <w:rPr>
          <w:rFonts w:ascii="Times New Roman" w:hAnsi="Times New Roman" w:cs="Times New Roman"/>
          <w:sz w:val="24"/>
          <w:szCs w:val="24"/>
          <w:lang w:val="en-GB"/>
        </w:rPr>
        <w:t>“</w:t>
      </w:r>
      <w:r w:rsidR="00195F0E" w:rsidRPr="001A3768">
        <w:rPr>
          <w:rFonts w:ascii="Times New Roman" w:hAnsi="Times New Roman" w:cs="Times New Roman"/>
          <w:sz w:val="24"/>
          <w:szCs w:val="24"/>
          <w:lang w:val="en-GB"/>
        </w:rPr>
        <w:t>biosphere reserves</w:t>
      </w:r>
      <w:r w:rsidR="00F602A7">
        <w:rPr>
          <w:rFonts w:ascii="Times New Roman" w:hAnsi="Times New Roman" w:cs="Times New Roman"/>
          <w:sz w:val="24"/>
          <w:szCs w:val="24"/>
          <w:lang w:val="en-GB"/>
        </w:rPr>
        <w:t>”</w:t>
      </w:r>
      <w:r w:rsidRPr="001A3768">
        <w:rPr>
          <w:rFonts w:ascii="Times New Roman" w:hAnsi="Times New Roman" w:cs="Times New Roman"/>
          <w:sz w:val="24"/>
          <w:szCs w:val="24"/>
          <w:lang w:val="en-GB"/>
        </w:rPr>
        <w:t xml:space="preserve"> </w:t>
      </w:r>
      <w:r w:rsidR="009C3AF0" w:rsidRPr="001A3768">
        <w:rPr>
          <w:rFonts w:ascii="Times New Roman" w:hAnsi="Times New Roman" w:cs="Times New Roman"/>
          <w:sz w:val="24"/>
          <w:szCs w:val="24"/>
          <w:lang w:val="en-GB"/>
        </w:rPr>
        <w:t>we</w:t>
      </w:r>
      <w:r w:rsidRPr="001A3768">
        <w:rPr>
          <w:rFonts w:ascii="Times New Roman" w:hAnsi="Times New Roman" w:cs="Times New Roman"/>
          <w:sz w:val="24"/>
          <w:szCs w:val="24"/>
          <w:lang w:val="en-GB"/>
        </w:rPr>
        <w:t>re</w:t>
      </w:r>
      <w:r w:rsidR="006B5676" w:rsidRPr="001A3768">
        <w:rPr>
          <w:rFonts w:ascii="Times New Roman" w:hAnsi="Times New Roman" w:cs="Times New Roman"/>
          <w:sz w:val="24"/>
          <w:szCs w:val="24"/>
          <w:lang w:val="en-GB"/>
        </w:rPr>
        <w:t xml:space="preserve"> to</w:t>
      </w:r>
      <w:r w:rsidRPr="001A3768">
        <w:rPr>
          <w:rFonts w:ascii="Times New Roman" w:hAnsi="Times New Roman" w:cs="Times New Roman"/>
          <w:sz w:val="24"/>
          <w:szCs w:val="24"/>
          <w:lang w:val="en-GB"/>
        </w:rPr>
        <w:t xml:space="preserve"> </w:t>
      </w:r>
      <w:r w:rsidR="006B5676" w:rsidRPr="001A3768">
        <w:rPr>
          <w:rFonts w:ascii="Times New Roman" w:hAnsi="Times New Roman" w:cs="Times New Roman"/>
          <w:sz w:val="24"/>
          <w:szCs w:val="24"/>
          <w:lang w:val="en-GB"/>
        </w:rPr>
        <w:t xml:space="preserve">be </w:t>
      </w:r>
      <w:r w:rsidRPr="001A3768">
        <w:rPr>
          <w:rFonts w:ascii="Times New Roman" w:hAnsi="Times New Roman" w:cs="Times New Roman"/>
          <w:sz w:val="24"/>
          <w:szCs w:val="24"/>
          <w:lang w:val="en-GB"/>
        </w:rPr>
        <w:t>excluded</w:t>
      </w:r>
      <w:r w:rsidR="006B5676" w:rsidRPr="001A3768">
        <w:rPr>
          <w:rFonts w:ascii="Times New Roman" w:hAnsi="Times New Roman" w:cs="Times New Roman"/>
          <w:sz w:val="24"/>
          <w:szCs w:val="24"/>
          <w:lang w:val="en-GB"/>
        </w:rPr>
        <w:t xml:space="preserve"> from this analysis</w:t>
      </w:r>
      <w:r w:rsidRPr="001A3768">
        <w:rPr>
          <w:rFonts w:ascii="Times New Roman" w:hAnsi="Times New Roman" w:cs="Times New Roman"/>
          <w:sz w:val="24"/>
          <w:szCs w:val="24"/>
          <w:lang w:val="en-GB"/>
        </w:rPr>
        <w:t>.</w:t>
      </w:r>
    </w:p>
    <w:p w14:paraId="15722AFC" w14:textId="77777777" w:rsidR="000A4B9B" w:rsidRPr="001A3768" w:rsidRDefault="000A4B9B" w:rsidP="00270AC7">
      <w:pPr>
        <w:spacing w:after="0" w:line="240" w:lineRule="auto"/>
        <w:jc w:val="both"/>
        <w:rPr>
          <w:rFonts w:ascii="Times New Roman" w:hAnsi="Times New Roman" w:cs="Times New Roman"/>
          <w:b/>
          <w:sz w:val="24"/>
          <w:szCs w:val="24"/>
          <w:lang w:val="en-GB"/>
        </w:rPr>
      </w:pPr>
    </w:p>
    <w:p w14:paraId="15722AFD" w14:textId="2CC2482D" w:rsidR="000A4B9B" w:rsidRPr="001A3768" w:rsidRDefault="009B2461" w:rsidP="0024356A">
      <w:pPr>
        <w:pStyle w:val="Prrafodelista"/>
        <w:numPr>
          <w:ilvl w:val="1"/>
          <w:numId w:val="8"/>
        </w:numPr>
        <w:spacing w:after="0" w:line="240" w:lineRule="auto"/>
        <w:ind w:left="426"/>
        <w:jc w:val="both"/>
        <w:rPr>
          <w:rFonts w:ascii="Times New Roman" w:hAnsi="Times New Roman" w:cs="Times New Roman"/>
          <w:b/>
          <w:sz w:val="24"/>
          <w:szCs w:val="24"/>
          <w:lang w:val="en-GB"/>
        </w:rPr>
      </w:pPr>
      <w:r w:rsidRPr="001A3768">
        <w:rPr>
          <w:rFonts w:ascii="Times New Roman" w:hAnsi="Times New Roman" w:cs="Times New Roman"/>
          <w:b/>
          <w:sz w:val="24"/>
          <w:szCs w:val="24"/>
          <w:lang w:val="en-GB"/>
        </w:rPr>
        <w:t>3.1. Area Under Management for Conservation</w:t>
      </w:r>
    </w:p>
    <w:p w14:paraId="15722AFE" w14:textId="77777777" w:rsidR="000A4B9B" w:rsidRPr="001A3768" w:rsidRDefault="000A4B9B" w:rsidP="00270AC7">
      <w:pPr>
        <w:spacing w:after="0" w:line="240" w:lineRule="auto"/>
        <w:jc w:val="both"/>
        <w:rPr>
          <w:rFonts w:ascii="Times New Roman" w:hAnsi="Times New Roman" w:cs="Times New Roman"/>
          <w:b/>
          <w:sz w:val="24"/>
          <w:szCs w:val="24"/>
          <w:lang w:val="en-GB"/>
        </w:rPr>
      </w:pPr>
    </w:p>
    <w:p w14:paraId="15722AFF" w14:textId="22F97FB1" w:rsidR="000A4B9B" w:rsidRPr="00BD2625" w:rsidRDefault="000A4B9B" w:rsidP="00270AC7">
      <w:pPr>
        <w:spacing w:after="0" w:line="240" w:lineRule="auto"/>
        <w:jc w:val="both"/>
        <w:rPr>
          <w:rFonts w:ascii="Times New Roman" w:hAnsi="Times New Roman" w:cs="Times New Roman"/>
          <w:sz w:val="24"/>
          <w:szCs w:val="24"/>
          <w:lang w:val="en-GB"/>
        </w:rPr>
      </w:pPr>
      <w:r w:rsidRPr="001A3768">
        <w:rPr>
          <w:rFonts w:ascii="Times New Roman" w:hAnsi="Times New Roman" w:cs="Times New Roman"/>
          <w:sz w:val="24"/>
          <w:szCs w:val="24"/>
          <w:lang w:val="en-GB"/>
        </w:rPr>
        <w:t xml:space="preserve">Throughout the history of the creation of ASPs in Paraguay, periods of </w:t>
      </w:r>
      <w:r w:rsidR="00BD2625">
        <w:rPr>
          <w:rFonts w:ascii="Times New Roman" w:hAnsi="Times New Roman" w:cs="Times New Roman"/>
          <w:sz w:val="24"/>
          <w:szCs w:val="24"/>
          <w:lang w:val="en-GB"/>
        </w:rPr>
        <w:t xml:space="preserve">the </w:t>
      </w:r>
      <w:r w:rsidR="00964246" w:rsidRPr="00BD2625">
        <w:rPr>
          <w:rFonts w:ascii="Times New Roman" w:hAnsi="Times New Roman" w:cs="Times New Roman"/>
          <w:sz w:val="24"/>
          <w:szCs w:val="24"/>
          <w:lang w:val="en-GB"/>
        </w:rPr>
        <w:t>area coverage</w:t>
      </w:r>
      <w:r w:rsidRPr="00BD2625">
        <w:rPr>
          <w:rFonts w:ascii="Times New Roman" w:hAnsi="Times New Roman" w:cs="Times New Roman"/>
          <w:sz w:val="24"/>
          <w:szCs w:val="24"/>
          <w:lang w:val="en-GB"/>
        </w:rPr>
        <w:t xml:space="preserve"> growth and periods of retraction are observed</w:t>
      </w:r>
      <w:r w:rsidR="00BD2625">
        <w:rPr>
          <w:rFonts w:ascii="Times New Roman" w:hAnsi="Times New Roman" w:cs="Times New Roman"/>
          <w:sz w:val="24"/>
          <w:szCs w:val="24"/>
          <w:lang w:val="en-GB"/>
        </w:rPr>
        <w:t xml:space="preserve"> in</w:t>
      </w:r>
      <w:r w:rsidRPr="00BD2625">
        <w:rPr>
          <w:rFonts w:ascii="Times New Roman" w:hAnsi="Times New Roman" w:cs="Times New Roman"/>
          <w:sz w:val="24"/>
          <w:szCs w:val="24"/>
          <w:lang w:val="en-GB"/>
        </w:rPr>
        <w:t xml:space="preserve"> </w:t>
      </w:r>
      <w:r w:rsidR="00486C44" w:rsidRPr="00705E20">
        <w:rPr>
          <w:rFonts w:ascii="Times New Roman" w:hAnsi="Times New Roman" w:cs="Times New Roman"/>
          <w:b/>
          <w:bCs/>
          <w:sz w:val="24"/>
          <w:szCs w:val="24"/>
          <w:lang w:val="en-GB"/>
        </w:rPr>
        <w:t>Figure</w:t>
      </w:r>
      <w:r w:rsidRPr="00705E20">
        <w:rPr>
          <w:rFonts w:ascii="Times New Roman" w:hAnsi="Times New Roman" w:cs="Times New Roman"/>
          <w:b/>
          <w:bCs/>
          <w:sz w:val="24"/>
          <w:szCs w:val="24"/>
          <w:lang w:val="en-GB"/>
        </w:rPr>
        <w:t xml:space="preserve"> 1</w:t>
      </w:r>
      <w:r w:rsidRPr="00BD2625">
        <w:rPr>
          <w:rFonts w:ascii="Times New Roman" w:hAnsi="Times New Roman" w:cs="Times New Roman"/>
          <w:sz w:val="24"/>
          <w:szCs w:val="24"/>
          <w:lang w:val="en-GB"/>
        </w:rPr>
        <w:t xml:space="preserve">. </w:t>
      </w:r>
    </w:p>
    <w:p w14:paraId="15722B00" w14:textId="37ABDD66" w:rsidR="009F6CD6" w:rsidRPr="00FE219D" w:rsidRDefault="009F6CD6" w:rsidP="00270AC7">
      <w:pPr>
        <w:spacing w:after="0" w:line="240" w:lineRule="auto"/>
        <w:jc w:val="center"/>
        <w:rPr>
          <w:rFonts w:ascii="Times New Roman" w:hAnsi="Times New Roman" w:cs="Times New Roman"/>
          <w:sz w:val="24"/>
          <w:szCs w:val="24"/>
          <w:lang w:val="en-GB"/>
        </w:rPr>
      </w:pPr>
    </w:p>
    <w:p w14:paraId="57596333" w14:textId="3A424118" w:rsidR="00486C44" w:rsidRPr="001A3768" w:rsidRDefault="00F465D6" w:rsidP="00270AC7">
      <w:pPr>
        <w:spacing w:after="0" w:line="240" w:lineRule="auto"/>
        <w:jc w:val="center"/>
        <w:rPr>
          <w:rFonts w:ascii="Times New Roman" w:hAnsi="Times New Roman" w:cs="Times New Roman"/>
          <w:sz w:val="24"/>
          <w:szCs w:val="24"/>
          <w:lang w:val="en-GB"/>
        </w:rPr>
      </w:pPr>
      <w:r w:rsidRPr="001A3768">
        <w:rPr>
          <w:noProof/>
          <w:lang w:eastAsia="es-ES"/>
        </w:rPr>
        <w:lastRenderedPageBreak/>
        <w:drawing>
          <wp:inline distT="0" distB="0" distL="0" distR="0" wp14:anchorId="0FF8CAD3" wp14:editId="5689C91B">
            <wp:extent cx="5400040" cy="3194050"/>
            <wp:effectExtent l="0" t="0" r="10160" b="6350"/>
            <wp:docPr id="4" name="Gráfico 4">
              <a:extLst xmlns:a="http://schemas.openxmlformats.org/drawingml/2006/main">
                <a:ext uri="{FF2B5EF4-FFF2-40B4-BE49-F238E27FC236}">
                  <a16:creationId xmlns:a16="http://schemas.microsoft.com/office/drawing/2014/main" id="{00000000-0008-0000-00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1AC813D5" w14:textId="77777777" w:rsidR="00F465D6" w:rsidRPr="00FC638E" w:rsidRDefault="00F465D6" w:rsidP="00270AC7">
      <w:pPr>
        <w:spacing w:after="0" w:line="240" w:lineRule="auto"/>
        <w:jc w:val="center"/>
        <w:rPr>
          <w:rFonts w:ascii="Times New Roman" w:hAnsi="Times New Roman" w:cs="Times New Roman"/>
          <w:sz w:val="24"/>
          <w:szCs w:val="24"/>
          <w:lang w:val="en-GB"/>
        </w:rPr>
      </w:pPr>
    </w:p>
    <w:p w14:paraId="15722B01" w14:textId="0F719957" w:rsidR="007E6FD0" w:rsidRPr="00AC63D8" w:rsidRDefault="00486C44" w:rsidP="00486C44">
      <w:pPr>
        <w:spacing w:after="0" w:line="240" w:lineRule="auto"/>
        <w:jc w:val="both"/>
        <w:rPr>
          <w:rFonts w:ascii="Times New Roman" w:hAnsi="Times New Roman" w:cs="Times New Roman"/>
          <w:sz w:val="24"/>
          <w:szCs w:val="24"/>
          <w:lang w:val="en-GB"/>
        </w:rPr>
      </w:pPr>
      <w:r w:rsidRPr="0057417D">
        <w:rPr>
          <w:rFonts w:ascii="Times New Roman" w:hAnsi="Times New Roman"/>
          <w:b/>
          <w:i/>
          <w:sz w:val="24"/>
          <w:lang w:val="en-GB"/>
        </w:rPr>
        <w:t>Figure</w:t>
      </w:r>
      <w:r w:rsidR="000A4B9B" w:rsidRPr="0057417D">
        <w:rPr>
          <w:rFonts w:ascii="Times New Roman" w:hAnsi="Times New Roman"/>
          <w:i/>
          <w:sz w:val="24"/>
          <w:lang w:val="en-GB"/>
        </w:rPr>
        <w:t xml:space="preserve"> </w:t>
      </w:r>
      <w:r w:rsidR="000A4B9B" w:rsidRPr="0057417D">
        <w:rPr>
          <w:rFonts w:ascii="Times New Roman" w:hAnsi="Times New Roman"/>
          <w:b/>
          <w:i/>
          <w:sz w:val="24"/>
          <w:lang w:val="en-GB"/>
        </w:rPr>
        <w:t>1</w:t>
      </w:r>
      <w:r w:rsidR="000A4B9B" w:rsidRPr="001A3768">
        <w:rPr>
          <w:rFonts w:ascii="Times New Roman" w:hAnsi="Times New Roman" w:cs="Times New Roman"/>
          <w:sz w:val="24"/>
          <w:szCs w:val="24"/>
          <w:lang w:val="en-GB"/>
        </w:rPr>
        <w:t>.</w:t>
      </w:r>
      <w:r w:rsidR="006C4C03" w:rsidRPr="00FC638E">
        <w:rPr>
          <w:rFonts w:ascii="Times New Roman" w:hAnsi="Times New Roman" w:cs="Times New Roman"/>
          <w:sz w:val="24"/>
          <w:szCs w:val="24"/>
          <w:lang w:val="en-GB"/>
        </w:rPr>
        <w:t xml:space="preserve"> Area coverage ratio (hectares</w:t>
      </w:r>
      <w:r w:rsidR="000A4B9B" w:rsidRPr="00FC638E">
        <w:rPr>
          <w:rFonts w:ascii="Times New Roman" w:hAnsi="Times New Roman" w:cs="Times New Roman"/>
          <w:sz w:val="24"/>
          <w:szCs w:val="24"/>
          <w:lang w:val="en-GB"/>
        </w:rPr>
        <w:t xml:space="preserve">) of SINASIP over time. </w:t>
      </w:r>
      <w:r w:rsidR="00136987" w:rsidRPr="001A3768">
        <w:rPr>
          <w:rFonts w:ascii="Times New Roman" w:hAnsi="Times New Roman" w:cs="Times New Roman"/>
          <w:sz w:val="24"/>
          <w:szCs w:val="24"/>
          <w:lang w:val="en-GB"/>
        </w:rPr>
        <w:t>T</w:t>
      </w:r>
      <w:r w:rsidR="000A4B9B" w:rsidRPr="001A3768">
        <w:rPr>
          <w:rFonts w:ascii="Times New Roman" w:hAnsi="Times New Roman" w:cs="Times New Roman"/>
          <w:sz w:val="24"/>
          <w:szCs w:val="24"/>
          <w:lang w:val="en-GB"/>
        </w:rPr>
        <w:t xml:space="preserve">he secondary axis </w:t>
      </w:r>
      <w:r w:rsidR="009F6CD6" w:rsidRPr="001A3768">
        <w:rPr>
          <w:rFonts w:ascii="Times New Roman" w:hAnsi="Times New Roman" w:cs="Times New Roman"/>
          <w:sz w:val="24"/>
          <w:szCs w:val="24"/>
          <w:lang w:val="en-GB"/>
        </w:rPr>
        <w:t>only</w:t>
      </w:r>
      <w:r w:rsidR="00315AE2" w:rsidRPr="001A3768">
        <w:rPr>
          <w:rFonts w:ascii="Times New Roman" w:hAnsi="Times New Roman" w:cs="Times New Roman"/>
          <w:sz w:val="24"/>
          <w:szCs w:val="24"/>
          <w:lang w:val="en-GB"/>
        </w:rPr>
        <w:t xml:space="preserve"> shows</w:t>
      </w:r>
      <w:r w:rsidR="009F6CD6" w:rsidRPr="001A3768">
        <w:rPr>
          <w:rFonts w:ascii="Times New Roman" w:hAnsi="Times New Roman" w:cs="Times New Roman"/>
          <w:sz w:val="24"/>
          <w:szCs w:val="24"/>
          <w:lang w:val="en-GB"/>
        </w:rPr>
        <w:t xml:space="preserve"> </w:t>
      </w:r>
      <w:r w:rsidR="00964246" w:rsidRPr="001A3768">
        <w:rPr>
          <w:rFonts w:ascii="Times New Roman" w:hAnsi="Times New Roman" w:cs="Times New Roman"/>
          <w:sz w:val="24"/>
          <w:szCs w:val="24"/>
          <w:lang w:val="en-GB"/>
        </w:rPr>
        <w:t xml:space="preserve">the total </w:t>
      </w:r>
      <w:r w:rsidR="000A4B9B" w:rsidRPr="001A3768">
        <w:rPr>
          <w:rFonts w:ascii="Times New Roman" w:hAnsi="Times New Roman" w:cs="Times New Roman"/>
          <w:sz w:val="24"/>
          <w:szCs w:val="24"/>
          <w:lang w:val="en-GB"/>
        </w:rPr>
        <w:t>surface</w:t>
      </w:r>
      <w:r w:rsidR="00964246" w:rsidRPr="001A3768">
        <w:rPr>
          <w:rFonts w:ascii="Times New Roman" w:hAnsi="Times New Roman" w:cs="Times New Roman"/>
          <w:sz w:val="24"/>
          <w:szCs w:val="24"/>
          <w:lang w:val="en-GB"/>
        </w:rPr>
        <w:t xml:space="preserve"> area</w:t>
      </w:r>
      <w:r w:rsidR="000A4B9B" w:rsidRPr="001A3768">
        <w:rPr>
          <w:rFonts w:ascii="Times New Roman" w:hAnsi="Times New Roman" w:cs="Times New Roman"/>
          <w:sz w:val="24"/>
          <w:szCs w:val="24"/>
          <w:lang w:val="en-GB"/>
        </w:rPr>
        <w:t xml:space="preserve">s and the </w:t>
      </w:r>
      <w:r w:rsidR="00136987" w:rsidRPr="001A3768">
        <w:rPr>
          <w:rFonts w:ascii="Times New Roman" w:hAnsi="Times New Roman" w:cs="Times New Roman"/>
          <w:sz w:val="24"/>
          <w:szCs w:val="24"/>
          <w:lang w:val="en-GB"/>
        </w:rPr>
        <w:t>national parks</w:t>
      </w:r>
      <w:r w:rsidR="000A4B9B" w:rsidRPr="001A3768">
        <w:rPr>
          <w:rFonts w:ascii="Times New Roman" w:hAnsi="Times New Roman" w:cs="Times New Roman"/>
          <w:sz w:val="24"/>
          <w:szCs w:val="24"/>
          <w:lang w:val="en-GB"/>
        </w:rPr>
        <w:t>.</w:t>
      </w:r>
      <w:r w:rsidR="007E6FD0" w:rsidRPr="001A3768">
        <w:rPr>
          <w:rFonts w:ascii="Times New Roman" w:hAnsi="Times New Roman" w:cs="Times New Roman"/>
          <w:sz w:val="24"/>
          <w:szCs w:val="24"/>
          <w:lang w:val="en-GB"/>
        </w:rPr>
        <w:t xml:space="preserve"> *</w:t>
      </w:r>
      <w:r w:rsidR="00583E5B" w:rsidRPr="001A3768">
        <w:rPr>
          <w:rFonts w:ascii="Times New Roman" w:hAnsi="Times New Roman" w:cs="Times New Roman"/>
          <w:sz w:val="24"/>
          <w:szCs w:val="24"/>
          <w:lang w:val="en-GB"/>
        </w:rPr>
        <w:t>O</w:t>
      </w:r>
      <w:r w:rsidR="007E6FD0" w:rsidRPr="001A3768">
        <w:rPr>
          <w:rFonts w:ascii="Times New Roman" w:hAnsi="Times New Roman" w:cs="Times New Roman"/>
          <w:sz w:val="24"/>
          <w:szCs w:val="24"/>
          <w:lang w:val="en-GB"/>
        </w:rPr>
        <w:t xml:space="preserve">ther </w:t>
      </w:r>
      <w:r w:rsidR="00583E5B" w:rsidRPr="001A3768">
        <w:rPr>
          <w:rFonts w:ascii="Times New Roman" w:hAnsi="Times New Roman" w:cs="Times New Roman"/>
          <w:sz w:val="24"/>
          <w:szCs w:val="24"/>
          <w:lang w:val="en-GB"/>
        </w:rPr>
        <w:t>c</w:t>
      </w:r>
      <w:r w:rsidR="007E6FD0" w:rsidRPr="001A3768">
        <w:rPr>
          <w:rFonts w:ascii="Times New Roman" w:hAnsi="Times New Roman" w:cs="Times New Roman"/>
          <w:sz w:val="24"/>
          <w:szCs w:val="24"/>
          <w:lang w:val="en-GB"/>
        </w:rPr>
        <w:t xml:space="preserve">ategories: not ruled categories by Law </w:t>
      </w:r>
      <w:r w:rsidR="00AC63D8">
        <w:rPr>
          <w:rFonts w:ascii="Times New Roman" w:hAnsi="Times New Roman" w:cs="Times New Roman"/>
          <w:sz w:val="24"/>
          <w:szCs w:val="24"/>
          <w:lang w:val="en-GB"/>
        </w:rPr>
        <w:t xml:space="preserve">No. </w:t>
      </w:r>
      <w:r w:rsidR="007E6FD0" w:rsidRPr="00AC63D8">
        <w:rPr>
          <w:rFonts w:ascii="Times New Roman" w:hAnsi="Times New Roman" w:cs="Times New Roman"/>
          <w:sz w:val="24"/>
          <w:szCs w:val="24"/>
          <w:lang w:val="en-GB"/>
        </w:rPr>
        <w:t>352 (MADES)</w:t>
      </w:r>
      <w:r w:rsidR="00C042A0" w:rsidRPr="00AC63D8">
        <w:rPr>
          <w:rFonts w:ascii="Times New Roman" w:hAnsi="Times New Roman" w:cs="Times New Roman"/>
          <w:sz w:val="24"/>
          <w:szCs w:val="24"/>
          <w:lang w:val="en-GB"/>
        </w:rPr>
        <w:t xml:space="preserve"> including</w:t>
      </w:r>
      <w:r w:rsidR="007E6FD0" w:rsidRPr="00AC63D8">
        <w:rPr>
          <w:rFonts w:ascii="Times New Roman" w:hAnsi="Times New Roman" w:cs="Times New Roman"/>
          <w:sz w:val="24"/>
          <w:szCs w:val="24"/>
          <w:lang w:val="en-GB"/>
        </w:rPr>
        <w:t xml:space="preserve"> national reserves, biological refuges, reserve zone, biological reserves, among others.</w:t>
      </w:r>
    </w:p>
    <w:p w14:paraId="15722B02" w14:textId="27C00E1B" w:rsidR="000A4B9B" w:rsidRPr="001A3768" w:rsidRDefault="00193D0B" w:rsidP="00270AC7">
      <w:pPr>
        <w:spacing w:after="0" w:line="240" w:lineRule="auto"/>
        <w:jc w:val="both"/>
        <w:rPr>
          <w:rFonts w:ascii="Times New Roman" w:hAnsi="Times New Roman" w:cs="Times New Roman"/>
          <w:bCs/>
          <w:i/>
          <w:iCs/>
          <w:sz w:val="24"/>
          <w:szCs w:val="24"/>
          <w:lang w:val="es-CR"/>
        </w:rPr>
      </w:pPr>
      <w:r w:rsidRPr="000269B6">
        <w:rPr>
          <w:rFonts w:ascii="Times New Roman" w:hAnsi="Times New Roman" w:cs="Times New Roman"/>
          <w:b/>
          <w:i/>
          <w:iCs/>
          <w:sz w:val="24"/>
          <w:szCs w:val="24"/>
          <w:lang w:val="es-CR"/>
        </w:rPr>
        <w:t>Figura 1</w:t>
      </w:r>
      <w:r w:rsidRPr="000269B6">
        <w:rPr>
          <w:rFonts w:ascii="Times New Roman" w:hAnsi="Times New Roman" w:cs="Times New Roman"/>
          <w:bCs/>
          <w:i/>
          <w:iCs/>
          <w:sz w:val="24"/>
          <w:szCs w:val="24"/>
          <w:lang w:val="es-CR"/>
        </w:rPr>
        <w:t>. Relación de cobertura de área (hectáreas) de SINASIP a lo largo del tiempo. En el eje secundario solo se</w:t>
      </w:r>
      <w:r w:rsidRPr="00FE219D">
        <w:rPr>
          <w:rFonts w:ascii="Times New Roman" w:hAnsi="Times New Roman" w:cs="Times New Roman"/>
          <w:bCs/>
          <w:i/>
          <w:iCs/>
          <w:sz w:val="24"/>
          <w:szCs w:val="24"/>
          <w:lang w:val="es-CR"/>
        </w:rPr>
        <w:t xml:space="preserve"> muestran las superficies totales y los Parques Nacionales. * </w:t>
      </w:r>
      <w:r w:rsidR="00020C29" w:rsidRPr="00FE219D">
        <w:rPr>
          <w:rFonts w:ascii="Times New Roman" w:hAnsi="Times New Roman" w:cs="Times New Roman"/>
          <w:bCs/>
          <w:i/>
          <w:iCs/>
          <w:sz w:val="24"/>
          <w:szCs w:val="24"/>
          <w:lang w:val="es-CR"/>
        </w:rPr>
        <w:t>O</w:t>
      </w:r>
      <w:r w:rsidRPr="00320D28">
        <w:rPr>
          <w:rFonts w:ascii="Times New Roman" w:hAnsi="Times New Roman" w:cs="Times New Roman"/>
          <w:bCs/>
          <w:i/>
          <w:iCs/>
          <w:sz w:val="24"/>
          <w:szCs w:val="24"/>
          <w:lang w:val="es-CR"/>
        </w:rPr>
        <w:t>tras Categorías: categorías no regidas por la Ley 352 (MADES)</w:t>
      </w:r>
      <w:r w:rsidR="00C042A0" w:rsidRPr="00320D28">
        <w:rPr>
          <w:rFonts w:ascii="Times New Roman" w:hAnsi="Times New Roman" w:cs="Times New Roman"/>
          <w:bCs/>
          <w:i/>
          <w:iCs/>
          <w:sz w:val="24"/>
          <w:szCs w:val="24"/>
          <w:lang w:val="es-CR"/>
        </w:rPr>
        <w:t xml:space="preserve"> incluyendo</w:t>
      </w:r>
      <w:r w:rsidRPr="00320D28">
        <w:rPr>
          <w:rFonts w:ascii="Times New Roman" w:hAnsi="Times New Roman" w:cs="Times New Roman"/>
          <w:bCs/>
          <w:i/>
          <w:iCs/>
          <w:sz w:val="24"/>
          <w:szCs w:val="24"/>
          <w:lang w:val="es-CR"/>
        </w:rPr>
        <w:t xml:space="preserve"> reservas nacionales, refugios biológicos, zona de reservas, reservas biológicas, entre otros.</w:t>
      </w:r>
    </w:p>
    <w:p w14:paraId="15722B03" w14:textId="77777777" w:rsidR="000A4B9B" w:rsidRPr="00FE219D" w:rsidRDefault="000A4B9B" w:rsidP="00270AC7">
      <w:pPr>
        <w:spacing w:after="0" w:line="240" w:lineRule="auto"/>
        <w:jc w:val="both"/>
        <w:rPr>
          <w:rFonts w:ascii="Times New Roman" w:hAnsi="Times New Roman" w:cs="Times New Roman"/>
          <w:sz w:val="24"/>
          <w:szCs w:val="24"/>
          <w:lang w:val="es-CR"/>
        </w:rPr>
      </w:pPr>
    </w:p>
    <w:p w14:paraId="15722B07" w14:textId="3B759ABF" w:rsidR="000A4B9B" w:rsidRPr="00572CA5" w:rsidRDefault="000A4B9B" w:rsidP="00270AC7">
      <w:pPr>
        <w:spacing w:after="0" w:line="240" w:lineRule="auto"/>
        <w:jc w:val="both"/>
        <w:rPr>
          <w:rFonts w:ascii="Times New Roman" w:hAnsi="Times New Roman" w:cs="Times New Roman"/>
          <w:sz w:val="24"/>
          <w:szCs w:val="24"/>
          <w:lang w:val="en-GB"/>
        </w:rPr>
      </w:pPr>
      <w:r w:rsidRPr="00FE219D">
        <w:rPr>
          <w:rFonts w:ascii="Times New Roman" w:hAnsi="Times New Roman" w:cs="Times New Roman"/>
          <w:sz w:val="24"/>
          <w:szCs w:val="24"/>
          <w:lang w:val="en-GB"/>
        </w:rPr>
        <w:t>SINASIP, created in 1994</w:t>
      </w:r>
      <w:r w:rsidRPr="00320D28">
        <w:rPr>
          <w:rFonts w:ascii="Times New Roman" w:hAnsi="Times New Roman" w:cs="Times New Roman"/>
          <w:sz w:val="24"/>
          <w:szCs w:val="24"/>
          <w:lang w:val="en-GB"/>
        </w:rPr>
        <w:t xml:space="preserve"> as a result of the agre</w:t>
      </w:r>
      <w:r w:rsidR="002D08D9" w:rsidRPr="00320D28">
        <w:rPr>
          <w:rFonts w:ascii="Times New Roman" w:hAnsi="Times New Roman" w:cs="Times New Roman"/>
          <w:sz w:val="24"/>
          <w:szCs w:val="24"/>
          <w:lang w:val="en-GB"/>
        </w:rPr>
        <w:t>ements signed in Rio 92, was an</w:t>
      </w:r>
      <w:r w:rsidR="002569C0" w:rsidRPr="00320D28">
        <w:rPr>
          <w:rFonts w:ascii="Times New Roman" w:hAnsi="Times New Roman" w:cs="Times New Roman"/>
          <w:sz w:val="24"/>
          <w:szCs w:val="24"/>
          <w:lang w:val="en-GB"/>
        </w:rPr>
        <w:t xml:space="preserve"> important output and</w:t>
      </w:r>
      <w:r w:rsidR="000269B6">
        <w:rPr>
          <w:rFonts w:ascii="Times New Roman" w:hAnsi="Times New Roman" w:cs="Times New Roman"/>
          <w:sz w:val="24"/>
          <w:szCs w:val="24"/>
          <w:lang w:val="en-GB"/>
        </w:rPr>
        <w:t>,</w:t>
      </w:r>
      <w:r w:rsidR="002569C0" w:rsidRPr="000269B6">
        <w:rPr>
          <w:rFonts w:ascii="Times New Roman" w:hAnsi="Times New Roman" w:cs="Times New Roman"/>
          <w:sz w:val="24"/>
          <w:szCs w:val="24"/>
          <w:lang w:val="en-GB"/>
        </w:rPr>
        <w:t xml:space="preserve"> </w:t>
      </w:r>
      <w:r w:rsidR="002D08D9" w:rsidRPr="000269B6">
        <w:rPr>
          <w:rFonts w:ascii="Times New Roman" w:hAnsi="Times New Roman" w:cs="Times New Roman"/>
          <w:sz w:val="24"/>
          <w:szCs w:val="24"/>
          <w:lang w:val="en-GB"/>
        </w:rPr>
        <w:t xml:space="preserve">once </w:t>
      </w:r>
      <w:r w:rsidR="002569C0" w:rsidRPr="000269B6">
        <w:rPr>
          <w:rFonts w:ascii="Times New Roman" w:hAnsi="Times New Roman" w:cs="Times New Roman"/>
          <w:sz w:val="24"/>
          <w:szCs w:val="24"/>
          <w:lang w:val="en-GB"/>
        </w:rPr>
        <w:t>firmly established</w:t>
      </w:r>
      <w:r w:rsidR="000269B6">
        <w:rPr>
          <w:rFonts w:ascii="Times New Roman" w:hAnsi="Times New Roman" w:cs="Times New Roman"/>
          <w:sz w:val="24"/>
          <w:szCs w:val="24"/>
          <w:lang w:val="en-GB"/>
        </w:rPr>
        <w:t>,</w:t>
      </w:r>
      <w:r w:rsidR="002569C0" w:rsidRPr="000269B6">
        <w:rPr>
          <w:rFonts w:ascii="Times New Roman" w:hAnsi="Times New Roman" w:cs="Times New Roman"/>
          <w:sz w:val="24"/>
          <w:szCs w:val="24"/>
          <w:lang w:val="en-GB"/>
        </w:rPr>
        <w:t xml:space="preserve"> </w:t>
      </w:r>
      <w:r w:rsidR="002D08D9" w:rsidRPr="000269B6">
        <w:rPr>
          <w:rFonts w:ascii="Times New Roman" w:hAnsi="Times New Roman" w:cs="Times New Roman"/>
          <w:sz w:val="24"/>
          <w:szCs w:val="24"/>
          <w:lang w:val="en-GB"/>
        </w:rPr>
        <w:t xml:space="preserve">it </w:t>
      </w:r>
      <w:r w:rsidR="002569C0" w:rsidRPr="00572CA5">
        <w:rPr>
          <w:rFonts w:ascii="Times New Roman" w:hAnsi="Times New Roman" w:cs="Times New Roman"/>
          <w:sz w:val="24"/>
          <w:szCs w:val="24"/>
          <w:lang w:val="en-GB"/>
        </w:rPr>
        <w:t xml:space="preserve">allowed </w:t>
      </w:r>
      <w:r w:rsidR="002D08D9" w:rsidRPr="00572CA5">
        <w:rPr>
          <w:rFonts w:ascii="Times New Roman" w:hAnsi="Times New Roman" w:cs="Times New Roman"/>
          <w:sz w:val="24"/>
          <w:szCs w:val="24"/>
          <w:lang w:val="en-GB"/>
        </w:rPr>
        <w:t xml:space="preserve">for </w:t>
      </w:r>
      <w:r w:rsidR="002569C0" w:rsidRPr="00572CA5">
        <w:rPr>
          <w:rFonts w:ascii="Times New Roman" w:hAnsi="Times New Roman" w:cs="Times New Roman"/>
          <w:sz w:val="24"/>
          <w:szCs w:val="24"/>
          <w:lang w:val="en-GB"/>
        </w:rPr>
        <w:t>the</w:t>
      </w:r>
      <w:r w:rsidRPr="00572CA5">
        <w:rPr>
          <w:rFonts w:ascii="Times New Roman" w:hAnsi="Times New Roman" w:cs="Times New Roman"/>
          <w:sz w:val="24"/>
          <w:szCs w:val="24"/>
          <w:lang w:val="en-GB"/>
        </w:rPr>
        <w:t xml:space="preserve"> expansion of the system and the diversification of the management categories,</w:t>
      </w:r>
      <w:r w:rsidR="002569C0" w:rsidRPr="00FE219D">
        <w:rPr>
          <w:rFonts w:ascii="Times New Roman" w:hAnsi="Times New Roman" w:cs="Times New Roman"/>
          <w:sz w:val="24"/>
          <w:szCs w:val="24"/>
          <w:lang w:val="en-GB"/>
        </w:rPr>
        <w:t xml:space="preserve"> </w:t>
      </w:r>
      <w:r w:rsidR="00547BE0" w:rsidRPr="001A3768">
        <w:rPr>
          <w:rFonts w:ascii="Times New Roman" w:hAnsi="Times New Roman" w:cs="Times New Roman"/>
          <w:sz w:val="24"/>
          <w:szCs w:val="24"/>
          <w:lang w:val="en-GB"/>
        </w:rPr>
        <w:t>except for</w:t>
      </w:r>
      <w:r w:rsidRPr="001A3768">
        <w:rPr>
          <w:rFonts w:ascii="Times New Roman" w:hAnsi="Times New Roman" w:cs="Times New Roman"/>
          <w:sz w:val="24"/>
          <w:szCs w:val="24"/>
          <w:lang w:val="en-GB"/>
        </w:rPr>
        <w:t xml:space="preserve"> 20</w:t>
      </w:r>
      <w:r w:rsidR="002569C0" w:rsidRPr="001A3768">
        <w:rPr>
          <w:rFonts w:ascii="Times New Roman" w:hAnsi="Times New Roman" w:cs="Times New Roman"/>
          <w:sz w:val="24"/>
          <w:szCs w:val="24"/>
          <w:lang w:val="en-GB"/>
        </w:rPr>
        <w:t>1</w:t>
      </w:r>
      <w:r w:rsidRPr="001A3768">
        <w:rPr>
          <w:rFonts w:ascii="Times New Roman" w:hAnsi="Times New Roman" w:cs="Times New Roman"/>
          <w:sz w:val="24"/>
          <w:szCs w:val="24"/>
          <w:lang w:val="en-GB"/>
        </w:rPr>
        <w:t>0, based on a</w:t>
      </w:r>
      <w:r w:rsidR="00D744B6" w:rsidRPr="001A3768">
        <w:rPr>
          <w:rFonts w:ascii="Times New Roman" w:hAnsi="Times New Roman" w:cs="Times New Roman"/>
          <w:sz w:val="24"/>
          <w:szCs w:val="24"/>
          <w:lang w:val="en-GB"/>
        </w:rPr>
        <w:t xml:space="preserve"> constant</w:t>
      </w:r>
      <w:r w:rsidRPr="001A3768">
        <w:rPr>
          <w:rFonts w:ascii="Times New Roman" w:hAnsi="Times New Roman" w:cs="Times New Roman"/>
          <w:sz w:val="24"/>
          <w:szCs w:val="24"/>
          <w:lang w:val="en-GB"/>
        </w:rPr>
        <w:t xml:space="preserve"> growth in </w:t>
      </w:r>
      <w:r w:rsidR="000269B6">
        <w:rPr>
          <w:rFonts w:ascii="Times New Roman" w:hAnsi="Times New Roman" w:cs="Times New Roman"/>
          <w:sz w:val="24"/>
          <w:szCs w:val="24"/>
          <w:lang w:val="en-GB"/>
        </w:rPr>
        <w:t xml:space="preserve">the </w:t>
      </w:r>
      <w:r w:rsidRPr="000269B6">
        <w:rPr>
          <w:rFonts w:ascii="Times New Roman" w:hAnsi="Times New Roman" w:cs="Times New Roman"/>
          <w:sz w:val="24"/>
          <w:szCs w:val="24"/>
          <w:lang w:val="en-GB"/>
        </w:rPr>
        <w:t>surface</w:t>
      </w:r>
      <w:r w:rsidR="00D744B6" w:rsidRPr="000269B6">
        <w:rPr>
          <w:rFonts w:ascii="Times New Roman" w:hAnsi="Times New Roman" w:cs="Times New Roman"/>
          <w:sz w:val="24"/>
          <w:szCs w:val="24"/>
          <w:lang w:val="en-GB"/>
        </w:rPr>
        <w:t xml:space="preserve"> area</w:t>
      </w:r>
      <w:r w:rsidRPr="000269B6">
        <w:rPr>
          <w:rFonts w:ascii="Times New Roman" w:hAnsi="Times New Roman" w:cs="Times New Roman"/>
          <w:sz w:val="24"/>
          <w:szCs w:val="24"/>
          <w:lang w:val="en-GB"/>
        </w:rPr>
        <w:t xml:space="preserve"> </w:t>
      </w:r>
      <w:r w:rsidR="00D744B6" w:rsidRPr="000269B6">
        <w:rPr>
          <w:rFonts w:ascii="Times New Roman" w:hAnsi="Times New Roman" w:cs="Times New Roman"/>
          <w:sz w:val="24"/>
          <w:szCs w:val="24"/>
          <w:lang w:val="en-GB"/>
        </w:rPr>
        <w:t xml:space="preserve">and </w:t>
      </w:r>
      <w:r w:rsidRPr="000269B6">
        <w:rPr>
          <w:rFonts w:ascii="Times New Roman" w:hAnsi="Times New Roman" w:cs="Times New Roman"/>
          <w:sz w:val="24"/>
          <w:szCs w:val="24"/>
          <w:lang w:val="en-GB"/>
        </w:rPr>
        <w:t xml:space="preserve">contributing </w:t>
      </w:r>
      <w:r w:rsidR="00D744B6" w:rsidRPr="00572CA5">
        <w:rPr>
          <w:rFonts w:ascii="Times New Roman" w:hAnsi="Times New Roman" w:cs="Times New Roman"/>
          <w:sz w:val="24"/>
          <w:szCs w:val="24"/>
          <w:lang w:val="en-GB"/>
        </w:rPr>
        <w:t>through</w:t>
      </w:r>
      <w:r w:rsidRPr="00572CA5">
        <w:rPr>
          <w:rFonts w:ascii="Times New Roman" w:hAnsi="Times New Roman" w:cs="Times New Roman"/>
          <w:sz w:val="24"/>
          <w:szCs w:val="24"/>
          <w:lang w:val="en-GB"/>
        </w:rPr>
        <w:t xml:space="preserve"> different management ca</w:t>
      </w:r>
      <w:r w:rsidR="002D08D9" w:rsidRPr="00FE219D">
        <w:rPr>
          <w:rFonts w:ascii="Times New Roman" w:hAnsi="Times New Roman" w:cs="Times New Roman"/>
          <w:sz w:val="24"/>
          <w:szCs w:val="24"/>
          <w:lang w:val="en-GB"/>
        </w:rPr>
        <w:t xml:space="preserve">tegories. The </w:t>
      </w:r>
      <w:r w:rsidR="000269B6">
        <w:rPr>
          <w:rFonts w:ascii="Times New Roman" w:hAnsi="Times New Roman" w:cs="Times New Roman"/>
          <w:sz w:val="24"/>
          <w:szCs w:val="24"/>
          <w:lang w:val="en-GB"/>
        </w:rPr>
        <w:t>n</w:t>
      </w:r>
      <w:r w:rsidR="000269B6" w:rsidRPr="000269B6">
        <w:rPr>
          <w:rFonts w:ascii="Times New Roman" w:hAnsi="Times New Roman" w:cs="Times New Roman"/>
          <w:sz w:val="24"/>
          <w:szCs w:val="24"/>
          <w:lang w:val="en-GB"/>
        </w:rPr>
        <w:t xml:space="preserve">ature </w:t>
      </w:r>
      <w:r w:rsidR="000269B6">
        <w:rPr>
          <w:rFonts w:ascii="Times New Roman" w:hAnsi="Times New Roman" w:cs="Times New Roman"/>
          <w:sz w:val="24"/>
          <w:szCs w:val="24"/>
          <w:lang w:val="en-GB"/>
        </w:rPr>
        <w:t>r</w:t>
      </w:r>
      <w:r w:rsidR="000269B6" w:rsidRPr="000269B6">
        <w:rPr>
          <w:rFonts w:ascii="Times New Roman" w:hAnsi="Times New Roman" w:cs="Times New Roman"/>
          <w:sz w:val="24"/>
          <w:szCs w:val="24"/>
          <w:lang w:val="en-GB"/>
        </w:rPr>
        <w:t xml:space="preserve">eserves </w:t>
      </w:r>
      <w:r w:rsidR="002D08D9" w:rsidRPr="000269B6">
        <w:rPr>
          <w:rFonts w:ascii="Times New Roman" w:hAnsi="Times New Roman" w:cs="Times New Roman"/>
          <w:sz w:val="24"/>
          <w:szCs w:val="24"/>
          <w:lang w:val="en-GB"/>
        </w:rPr>
        <w:t>under</w:t>
      </w:r>
      <w:r w:rsidRPr="000269B6">
        <w:rPr>
          <w:rFonts w:ascii="Times New Roman" w:hAnsi="Times New Roman" w:cs="Times New Roman"/>
          <w:sz w:val="24"/>
          <w:szCs w:val="24"/>
          <w:lang w:val="en-GB"/>
        </w:rPr>
        <w:t xml:space="preserve"> private administration </w:t>
      </w:r>
      <w:r w:rsidR="000269B6">
        <w:rPr>
          <w:rFonts w:ascii="Times New Roman" w:hAnsi="Times New Roman" w:cs="Times New Roman"/>
          <w:sz w:val="24"/>
          <w:szCs w:val="24"/>
          <w:lang w:val="en-GB"/>
        </w:rPr>
        <w:t>comprise</w:t>
      </w:r>
      <w:r w:rsidRPr="000269B6">
        <w:rPr>
          <w:rFonts w:ascii="Times New Roman" w:hAnsi="Times New Roman" w:cs="Times New Roman"/>
          <w:sz w:val="24"/>
          <w:szCs w:val="24"/>
          <w:lang w:val="en-GB"/>
        </w:rPr>
        <w:t xml:space="preserve"> the second </w:t>
      </w:r>
      <w:r w:rsidR="002D08D9" w:rsidRPr="000269B6">
        <w:rPr>
          <w:rFonts w:ascii="Times New Roman" w:hAnsi="Times New Roman" w:cs="Times New Roman"/>
          <w:sz w:val="24"/>
          <w:szCs w:val="24"/>
          <w:lang w:val="en-GB"/>
        </w:rPr>
        <w:t xml:space="preserve">largest </w:t>
      </w:r>
      <w:r w:rsidRPr="000269B6">
        <w:rPr>
          <w:rFonts w:ascii="Times New Roman" w:hAnsi="Times New Roman" w:cs="Times New Roman"/>
          <w:sz w:val="24"/>
          <w:szCs w:val="24"/>
          <w:lang w:val="en-GB"/>
        </w:rPr>
        <w:t xml:space="preserve">category that contributes the most to the system, </w:t>
      </w:r>
      <w:r w:rsidR="002D08D9" w:rsidRPr="000269B6">
        <w:rPr>
          <w:rFonts w:ascii="Times New Roman" w:hAnsi="Times New Roman" w:cs="Times New Roman"/>
          <w:sz w:val="24"/>
          <w:szCs w:val="24"/>
          <w:lang w:val="en-GB"/>
        </w:rPr>
        <w:t>following</w:t>
      </w:r>
      <w:r w:rsidRPr="000269B6">
        <w:rPr>
          <w:rFonts w:ascii="Times New Roman" w:hAnsi="Times New Roman" w:cs="Times New Roman"/>
          <w:sz w:val="24"/>
          <w:szCs w:val="24"/>
          <w:lang w:val="en-GB"/>
        </w:rPr>
        <w:t xml:space="preserve"> the </w:t>
      </w:r>
      <w:r w:rsidR="000269B6">
        <w:rPr>
          <w:rFonts w:ascii="Times New Roman" w:hAnsi="Times New Roman" w:cs="Times New Roman"/>
          <w:sz w:val="24"/>
          <w:szCs w:val="24"/>
          <w:lang w:val="en-GB"/>
        </w:rPr>
        <w:t>n</w:t>
      </w:r>
      <w:r w:rsidR="000269B6" w:rsidRPr="000269B6">
        <w:rPr>
          <w:rFonts w:ascii="Times New Roman" w:hAnsi="Times New Roman" w:cs="Times New Roman"/>
          <w:sz w:val="24"/>
          <w:szCs w:val="24"/>
          <w:lang w:val="en-GB"/>
        </w:rPr>
        <w:t xml:space="preserve">ational </w:t>
      </w:r>
      <w:r w:rsidR="000269B6">
        <w:rPr>
          <w:rFonts w:ascii="Times New Roman" w:hAnsi="Times New Roman" w:cs="Times New Roman"/>
          <w:sz w:val="24"/>
          <w:szCs w:val="24"/>
          <w:lang w:val="en-GB"/>
        </w:rPr>
        <w:t>p</w:t>
      </w:r>
      <w:r w:rsidR="000269B6" w:rsidRPr="000269B6">
        <w:rPr>
          <w:rFonts w:ascii="Times New Roman" w:hAnsi="Times New Roman" w:cs="Times New Roman"/>
          <w:sz w:val="24"/>
          <w:szCs w:val="24"/>
          <w:lang w:val="en-GB"/>
        </w:rPr>
        <w:t xml:space="preserve">arks </w:t>
      </w:r>
      <w:r w:rsidRPr="000269B6">
        <w:rPr>
          <w:rFonts w:ascii="Times New Roman" w:hAnsi="Times New Roman" w:cs="Times New Roman"/>
          <w:sz w:val="24"/>
          <w:szCs w:val="24"/>
          <w:lang w:val="en-GB"/>
        </w:rPr>
        <w:t>(N</w:t>
      </w:r>
      <w:r w:rsidR="002569C0" w:rsidRPr="00572CA5">
        <w:rPr>
          <w:rFonts w:ascii="Times New Roman" w:hAnsi="Times New Roman" w:cs="Times New Roman"/>
          <w:sz w:val="24"/>
          <w:szCs w:val="24"/>
          <w:lang w:val="en-GB"/>
        </w:rPr>
        <w:t>P</w:t>
      </w:r>
      <w:r w:rsidRPr="00572CA5">
        <w:rPr>
          <w:rFonts w:ascii="Times New Roman" w:hAnsi="Times New Roman" w:cs="Times New Roman"/>
          <w:sz w:val="24"/>
          <w:szCs w:val="24"/>
          <w:lang w:val="en-GB"/>
        </w:rPr>
        <w:t>s). U</w:t>
      </w:r>
      <w:r w:rsidR="002D08D9" w:rsidRPr="00572CA5">
        <w:rPr>
          <w:rFonts w:ascii="Times New Roman" w:hAnsi="Times New Roman" w:cs="Times New Roman"/>
          <w:sz w:val="24"/>
          <w:szCs w:val="24"/>
          <w:lang w:val="en-GB"/>
        </w:rPr>
        <w:t>p u</w:t>
      </w:r>
      <w:r w:rsidRPr="00572CA5">
        <w:rPr>
          <w:rFonts w:ascii="Times New Roman" w:hAnsi="Times New Roman" w:cs="Times New Roman"/>
          <w:sz w:val="24"/>
          <w:szCs w:val="24"/>
          <w:lang w:val="en-GB"/>
        </w:rPr>
        <w:t>ntil the 1990s, the N</w:t>
      </w:r>
      <w:r w:rsidR="002569C0" w:rsidRPr="00572CA5">
        <w:rPr>
          <w:rFonts w:ascii="Times New Roman" w:hAnsi="Times New Roman" w:cs="Times New Roman"/>
          <w:sz w:val="24"/>
          <w:szCs w:val="24"/>
          <w:lang w:val="en-GB"/>
        </w:rPr>
        <w:t>P</w:t>
      </w:r>
      <w:r w:rsidR="002D08D9" w:rsidRPr="00572CA5">
        <w:rPr>
          <w:rFonts w:ascii="Times New Roman" w:hAnsi="Times New Roman" w:cs="Times New Roman"/>
          <w:sz w:val="24"/>
          <w:szCs w:val="24"/>
          <w:lang w:val="en-GB"/>
        </w:rPr>
        <w:t xml:space="preserve"> category </w:t>
      </w:r>
      <w:r w:rsidR="00572CA5">
        <w:rPr>
          <w:rFonts w:ascii="Times New Roman" w:hAnsi="Times New Roman" w:cs="Times New Roman"/>
          <w:sz w:val="24"/>
          <w:szCs w:val="24"/>
          <w:lang w:val="en-GB"/>
        </w:rPr>
        <w:t>formed</w:t>
      </w:r>
      <w:r w:rsidR="002D08D9" w:rsidRPr="00572CA5">
        <w:rPr>
          <w:rFonts w:ascii="Times New Roman" w:hAnsi="Times New Roman" w:cs="Times New Roman"/>
          <w:sz w:val="24"/>
          <w:szCs w:val="24"/>
          <w:lang w:val="en-GB"/>
        </w:rPr>
        <w:t xml:space="preserve"> </w:t>
      </w:r>
      <w:r w:rsidRPr="00572CA5">
        <w:rPr>
          <w:rFonts w:ascii="Times New Roman" w:hAnsi="Times New Roman" w:cs="Times New Roman"/>
          <w:sz w:val="24"/>
          <w:szCs w:val="24"/>
          <w:lang w:val="en-GB"/>
        </w:rPr>
        <w:t xml:space="preserve">almost the </w:t>
      </w:r>
      <w:r w:rsidR="002D08D9" w:rsidRPr="00572CA5">
        <w:rPr>
          <w:rFonts w:ascii="Times New Roman" w:hAnsi="Times New Roman" w:cs="Times New Roman"/>
          <w:sz w:val="24"/>
          <w:szCs w:val="24"/>
          <w:lang w:val="en-GB"/>
        </w:rPr>
        <w:t xml:space="preserve">entire </w:t>
      </w:r>
      <w:r w:rsidRPr="00572CA5">
        <w:rPr>
          <w:rFonts w:ascii="Times New Roman" w:hAnsi="Times New Roman" w:cs="Times New Roman"/>
          <w:sz w:val="24"/>
          <w:szCs w:val="24"/>
          <w:lang w:val="en-GB"/>
        </w:rPr>
        <w:t>system</w:t>
      </w:r>
      <w:r w:rsidR="002D08D9" w:rsidRPr="005650C1">
        <w:rPr>
          <w:rFonts w:ascii="Times New Roman" w:hAnsi="Times New Roman" w:cs="Times New Roman"/>
          <w:sz w:val="24"/>
          <w:szCs w:val="24"/>
          <w:lang w:val="en-GB"/>
        </w:rPr>
        <w:t>; to date</w:t>
      </w:r>
      <w:r w:rsidRPr="005650C1">
        <w:rPr>
          <w:rFonts w:ascii="Times New Roman" w:hAnsi="Times New Roman" w:cs="Times New Roman"/>
          <w:sz w:val="24"/>
          <w:szCs w:val="24"/>
          <w:lang w:val="en-GB"/>
        </w:rPr>
        <w:t xml:space="preserve">, </w:t>
      </w:r>
      <w:r w:rsidR="002D08D9" w:rsidRPr="005650C1">
        <w:rPr>
          <w:rFonts w:ascii="Times New Roman" w:hAnsi="Times New Roman" w:cs="Times New Roman"/>
          <w:sz w:val="24"/>
          <w:szCs w:val="24"/>
          <w:lang w:val="en-GB"/>
        </w:rPr>
        <w:t xml:space="preserve">they continue to </w:t>
      </w:r>
      <w:r w:rsidR="005650C1">
        <w:rPr>
          <w:rFonts w:ascii="Times New Roman" w:hAnsi="Times New Roman" w:cs="Times New Roman"/>
          <w:sz w:val="24"/>
          <w:szCs w:val="24"/>
          <w:lang w:val="en-GB"/>
        </w:rPr>
        <w:t>comprise</w:t>
      </w:r>
      <w:r w:rsidRPr="005650C1">
        <w:rPr>
          <w:rFonts w:ascii="Times New Roman" w:hAnsi="Times New Roman" w:cs="Times New Roman"/>
          <w:sz w:val="24"/>
          <w:szCs w:val="24"/>
          <w:lang w:val="en-GB"/>
        </w:rPr>
        <w:t xml:space="preserve"> the largest area, </w:t>
      </w:r>
      <w:r w:rsidR="002D08D9" w:rsidRPr="005650C1">
        <w:rPr>
          <w:rFonts w:ascii="Times New Roman" w:hAnsi="Times New Roman" w:cs="Times New Roman"/>
          <w:sz w:val="24"/>
          <w:szCs w:val="24"/>
          <w:lang w:val="en-GB"/>
        </w:rPr>
        <w:t xml:space="preserve">albeit </w:t>
      </w:r>
      <w:r w:rsidRPr="005650C1">
        <w:rPr>
          <w:rFonts w:ascii="Times New Roman" w:hAnsi="Times New Roman" w:cs="Times New Roman"/>
          <w:sz w:val="24"/>
          <w:szCs w:val="24"/>
          <w:lang w:val="en-GB"/>
        </w:rPr>
        <w:t xml:space="preserve">with a </w:t>
      </w:r>
      <w:r w:rsidR="002D08D9" w:rsidRPr="005650C1">
        <w:rPr>
          <w:rFonts w:ascii="Times New Roman" w:hAnsi="Times New Roman" w:cs="Times New Roman"/>
          <w:sz w:val="24"/>
          <w:szCs w:val="24"/>
          <w:lang w:val="en-GB"/>
        </w:rPr>
        <w:t>notable</w:t>
      </w:r>
      <w:r w:rsidRPr="005650C1">
        <w:rPr>
          <w:rFonts w:ascii="Times New Roman" w:hAnsi="Times New Roman" w:cs="Times New Roman"/>
          <w:sz w:val="24"/>
          <w:szCs w:val="24"/>
          <w:lang w:val="en-GB"/>
        </w:rPr>
        <w:t xml:space="preserve"> tendency to decrease.</w:t>
      </w:r>
      <w:r w:rsidR="00B20B2A" w:rsidRPr="005650C1">
        <w:rPr>
          <w:rFonts w:ascii="Times New Roman" w:hAnsi="Times New Roman" w:cs="Times New Roman"/>
          <w:sz w:val="24"/>
          <w:szCs w:val="24"/>
          <w:lang w:val="en-GB"/>
        </w:rPr>
        <w:t xml:space="preserve"> </w:t>
      </w:r>
      <w:r w:rsidRPr="0037720B">
        <w:rPr>
          <w:rFonts w:ascii="Times New Roman" w:hAnsi="Times New Roman" w:cs="Times New Roman"/>
          <w:sz w:val="24"/>
          <w:szCs w:val="24"/>
          <w:lang w:val="en-GB"/>
        </w:rPr>
        <w:t xml:space="preserve">The periods of evolution of the ASPs </w:t>
      </w:r>
      <w:r w:rsidR="002569C0" w:rsidRPr="0037720B">
        <w:rPr>
          <w:rFonts w:ascii="Times New Roman" w:hAnsi="Times New Roman" w:cs="Times New Roman"/>
          <w:sz w:val="24"/>
          <w:szCs w:val="24"/>
          <w:lang w:val="en-GB"/>
        </w:rPr>
        <w:t>(</w:t>
      </w:r>
      <w:r w:rsidR="00572CA5">
        <w:rPr>
          <w:rFonts w:ascii="Times New Roman" w:hAnsi="Times New Roman" w:cs="Times New Roman"/>
          <w:sz w:val="24"/>
          <w:szCs w:val="24"/>
          <w:lang w:val="en-GB"/>
        </w:rPr>
        <w:t xml:space="preserve">see </w:t>
      </w:r>
      <w:r w:rsidR="00486C44" w:rsidRPr="0057417D">
        <w:rPr>
          <w:rFonts w:ascii="Times New Roman" w:hAnsi="Times New Roman" w:cs="Times New Roman"/>
          <w:sz w:val="24"/>
          <w:szCs w:val="24"/>
          <w:lang w:val="en-GB"/>
        </w:rPr>
        <w:t>Figure</w:t>
      </w:r>
      <w:r w:rsidR="002569C0" w:rsidRPr="00572CA5">
        <w:rPr>
          <w:rFonts w:ascii="Times New Roman" w:hAnsi="Times New Roman" w:cs="Times New Roman"/>
          <w:sz w:val="24"/>
          <w:szCs w:val="24"/>
          <w:lang w:val="en-GB"/>
        </w:rPr>
        <w:t xml:space="preserve"> </w:t>
      </w:r>
      <w:r w:rsidR="002569C0" w:rsidRPr="0057417D">
        <w:rPr>
          <w:rFonts w:ascii="Times New Roman" w:hAnsi="Times New Roman" w:cs="Times New Roman"/>
          <w:sz w:val="24"/>
          <w:szCs w:val="24"/>
          <w:lang w:val="en-GB"/>
        </w:rPr>
        <w:t>1</w:t>
      </w:r>
      <w:r w:rsidR="002569C0" w:rsidRPr="00572CA5">
        <w:rPr>
          <w:rFonts w:ascii="Times New Roman" w:hAnsi="Times New Roman" w:cs="Times New Roman"/>
          <w:sz w:val="24"/>
          <w:szCs w:val="24"/>
          <w:lang w:val="en-GB"/>
        </w:rPr>
        <w:t>) express</w:t>
      </w:r>
      <w:r w:rsidRPr="00572CA5">
        <w:rPr>
          <w:rFonts w:ascii="Times New Roman" w:hAnsi="Times New Roman" w:cs="Times New Roman"/>
          <w:sz w:val="24"/>
          <w:szCs w:val="24"/>
          <w:lang w:val="en-GB"/>
        </w:rPr>
        <w:t xml:space="preserve"> some important patterns </w:t>
      </w:r>
      <w:r w:rsidR="00D83B30" w:rsidRPr="00572CA5">
        <w:rPr>
          <w:rFonts w:ascii="Times New Roman" w:hAnsi="Times New Roman" w:cs="Times New Roman"/>
          <w:sz w:val="24"/>
          <w:szCs w:val="24"/>
          <w:lang w:val="en-GB"/>
        </w:rPr>
        <w:t>which can be identified in four phases.</w:t>
      </w:r>
    </w:p>
    <w:p w14:paraId="15722B08" w14:textId="77777777" w:rsidR="000A4B9B" w:rsidRPr="00FE219D" w:rsidRDefault="000A4B9B" w:rsidP="00270AC7">
      <w:pPr>
        <w:spacing w:after="0" w:line="240" w:lineRule="auto"/>
        <w:jc w:val="both"/>
        <w:rPr>
          <w:rFonts w:ascii="Times New Roman" w:hAnsi="Times New Roman" w:cs="Times New Roman"/>
          <w:sz w:val="24"/>
          <w:szCs w:val="24"/>
          <w:lang w:val="en-GB"/>
        </w:rPr>
      </w:pPr>
    </w:p>
    <w:p w14:paraId="76EA761A" w14:textId="29BE6DA0" w:rsidR="00020C29" w:rsidRPr="001A3768" w:rsidRDefault="001825B8" w:rsidP="0024356A">
      <w:pPr>
        <w:pStyle w:val="Prrafodelista"/>
        <w:numPr>
          <w:ilvl w:val="1"/>
          <w:numId w:val="8"/>
        </w:numPr>
        <w:spacing w:after="0" w:line="240" w:lineRule="auto"/>
        <w:ind w:left="426"/>
        <w:jc w:val="both"/>
        <w:rPr>
          <w:rFonts w:ascii="Times New Roman" w:hAnsi="Times New Roman" w:cs="Times New Roman"/>
          <w:b/>
          <w:sz w:val="24"/>
          <w:szCs w:val="24"/>
          <w:lang w:val="en-GB"/>
        </w:rPr>
      </w:pPr>
      <w:r w:rsidRPr="00FE219D">
        <w:rPr>
          <w:rFonts w:ascii="Times New Roman" w:hAnsi="Times New Roman" w:cs="Times New Roman"/>
          <w:b/>
          <w:sz w:val="24"/>
          <w:szCs w:val="24"/>
          <w:lang w:val="en-GB"/>
        </w:rPr>
        <w:t>Preliminar</w:t>
      </w:r>
      <w:r w:rsidR="003144D1" w:rsidRPr="00320D28">
        <w:rPr>
          <w:rFonts w:ascii="Times New Roman" w:hAnsi="Times New Roman" w:cs="Times New Roman"/>
          <w:b/>
          <w:sz w:val="24"/>
          <w:szCs w:val="24"/>
          <w:lang w:val="en-GB"/>
        </w:rPr>
        <w:t xml:space="preserve">y </w:t>
      </w:r>
      <w:r w:rsidR="00896DF8" w:rsidRPr="001A3768">
        <w:rPr>
          <w:rFonts w:ascii="Times New Roman" w:hAnsi="Times New Roman" w:cs="Times New Roman"/>
          <w:b/>
          <w:sz w:val="24"/>
          <w:szCs w:val="24"/>
          <w:lang w:val="en-GB"/>
        </w:rPr>
        <w:t xml:space="preserve">Years </w:t>
      </w:r>
      <w:r w:rsidRPr="001A3768">
        <w:rPr>
          <w:rFonts w:ascii="Times New Roman" w:hAnsi="Times New Roman" w:cs="Times New Roman"/>
          <w:b/>
          <w:sz w:val="24"/>
          <w:szCs w:val="24"/>
          <w:lang w:val="en-GB"/>
        </w:rPr>
        <w:t>of the Protected Areas</w:t>
      </w:r>
    </w:p>
    <w:p w14:paraId="5243B1DC" w14:textId="77777777" w:rsidR="00B20B2A" w:rsidRPr="001A3768" w:rsidRDefault="00B20B2A" w:rsidP="00270AC7">
      <w:pPr>
        <w:spacing w:after="0" w:line="240" w:lineRule="auto"/>
        <w:jc w:val="both"/>
        <w:rPr>
          <w:rFonts w:ascii="Times New Roman" w:hAnsi="Times New Roman" w:cs="Times New Roman"/>
          <w:b/>
          <w:sz w:val="24"/>
          <w:szCs w:val="24"/>
          <w:lang w:val="en-GB"/>
        </w:rPr>
      </w:pPr>
    </w:p>
    <w:p w14:paraId="15722B09" w14:textId="1E481880" w:rsidR="000A4B9B" w:rsidRPr="00AE03C7" w:rsidRDefault="003144D1" w:rsidP="00270AC7">
      <w:pPr>
        <w:spacing w:after="0" w:line="240" w:lineRule="auto"/>
        <w:jc w:val="both"/>
        <w:rPr>
          <w:rFonts w:ascii="Times New Roman" w:hAnsi="Times New Roman" w:cs="Times New Roman"/>
          <w:sz w:val="24"/>
          <w:szCs w:val="24"/>
          <w:lang w:val="en-GB"/>
        </w:rPr>
      </w:pPr>
      <w:r w:rsidRPr="001A3768">
        <w:rPr>
          <w:rFonts w:ascii="Times New Roman" w:hAnsi="Times New Roman" w:cs="Times New Roman"/>
          <w:sz w:val="24"/>
          <w:szCs w:val="24"/>
          <w:lang w:val="en-GB"/>
        </w:rPr>
        <w:t>The first 27 years, between 1948 and</w:t>
      </w:r>
      <w:r w:rsidR="000A4B9B" w:rsidRPr="001A3768">
        <w:rPr>
          <w:rFonts w:ascii="Times New Roman" w:hAnsi="Times New Roman" w:cs="Times New Roman"/>
          <w:sz w:val="24"/>
          <w:szCs w:val="24"/>
          <w:lang w:val="en-GB"/>
        </w:rPr>
        <w:t xml:space="preserve"> 1975</w:t>
      </w:r>
      <w:r w:rsidR="001825B8" w:rsidRPr="001A3768">
        <w:rPr>
          <w:rFonts w:ascii="Times New Roman" w:hAnsi="Times New Roman" w:cs="Times New Roman"/>
          <w:sz w:val="24"/>
          <w:szCs w:val="24"/>
          <w:lang w:val="en-GB"/>
        </w:rPr>
        <w:t xml:space="preserve">, </w:t>
      </w:r>
      <w:r w:rsidR="00110923" w:rsidRPr="001A3768">
        <w:rPr>
          <w:rFonts w:ascii="Times New Roman" w:hAnsi="Times New Roman" w:cs="Times New Roman"/>
          <w:sz w:val="24"/>
          <w:szCs w:val="24"/>
          <w:lang w:val="en-GB"/>
        </w:rPr>
        <w:t xml:space="preserve">clearly </w:t>
      </w:r>
      <w:r w:rsidRPr="001A3768">
        <w:rPr>
          <w:rFonts w:ascii="Times New Roman" w:hAnsi="Times New Roman" w:cs="Times New Roman"/>
          <w:sz w:val="24"/>
          <w:szCs w:val="24"/>
          <w:lang w:val="en-GB"/>
        </w:rPr>
        <w:t>marked</w:t>
      </w:r>
      <w:r w:rsidR="00110923" w:rsidRPr="001A3768">
        <w:rPr>
          <w:rFonts w:ascii="Times New Roman" w:hAnsi="Times New Roman" w:cs="Times New Roman"/>
          <w:sz w:val="24"/>
          <w:szCs w:val="24"/>
          <w:lang w:val="en-GB"/>
        </w:rPr>
        <w:t xml:space="preserve"> </w:t>
      </w:r>
      <w:r w:rsidR="000A4B9B" w:rsidRPr="001A3768">
        <w:rPr>
          <w:rFonts w:ascii="Times New Roman" w:hAnsi="Times New Roman" w:cs="Times New Roman"/>
          <w:sz w:val="24"/>
          <w:szCs w:val="24"/>
          <w:lang w:val="en-GB"/>
        </w:rPr>
        <w:t xml:space="preserve">the designation of protected areas in Paraguay </w:t>
      </w:r>
      <w:r w:rsidRPr="001A3768">
        <w:rPr>
          <w:rFonts w:ascii="Times New Roman" w:hAnsi="Times New Roman" w:cs="Times New Roman"/>
          <w:sz w:val="24"/>
          <w:szCs w:val="24"/>
          <w:lang w:val="en-GB"/>
        </w:rPr>
        <w:t xml:space="preserve">under </w:t>
      </w:r>
      <w:r w:rsidR="000A4B9B" w:rsidRPr="001A3768">
        <w:rPr>
          <w:rFonts w:ascii="Times New Roman" w:hAnsi="Times New Roman" w:cs="Times New Roman"/>
          <w:sz w:val="24"/>
          <w:szCs w:val="24"/>
          <w:lang w:val="en-GB"/>
        </w:rPr>
        <w:t xml:space="preserve">different denominations and </w:t>
      </w:r>
      <w:r w:rsidRPr="001A3768">
        <w:rPr>
          <w:rFonts w:ascii="Times New Roman" w:hAnsi="Times New Roman" w:cs="Times New Roman"/>
          <w:sz w:val="24"/>
          <w:szCs w:val="24"/>
          <w:lang w:val="en-GB"/>
        </w:rPr>
        <w:t xml:space="preserve">based on </w:t>
      </w:r>
      <w:r w:rsidR="000A4B9B" w:rsidRPr="001A3768">
        <w:rPr>
          <w:rFonts w:ascii="Times New Roman" w:hAnsi="Times New Roman" w:cs="Times New Roman"/>
          <w:sz w:val="24"/>
          <w:szCs w:val="24"/>
          <w:lang w:val="en-GB"/>
        </w:rPr>
        <w:t xml:space="preserve">very few criteria oriented </w:t>
      </w:r>
      <w:r w:rsidR="006D5312" w:rsidRPr="001A3768">
        <w:rPr>
          <w:rFonts w:ascii="Times New Roman" w:hAnsi="Times New Roman" w:cs="Times New Roman"/>
          <w:sz w:val="24"/>
          <w:szCs w:val="24"/>
          <w:lang w:val="en-GB"/>
        </w:rPr>
        <w:t>toward</w:t>
      </w:r>
      <w:r w:rsidR="000A4B9B" w:rsidRPr="001A3768">
        <w:rPr>
          <w:rFonts w:ascii="Times New Roman" w:hAnsi="Times New Roman" w:cs="Times New Roman"/>
          <w:sz w:val="24"/>
          <w:szCs w:val="24"/>
          <w:lang w:val="en-GB"/>
        </w:rPr>
        <w:t xml:space="preserve"> conservation, but </w:t>
      </w:r>
      <w:r w:rsidR="000A4B9B" w:rsidRPr="001A3768">
        <w:rPr>
          <w:rFonts w:ascii="Times New Roman" w:hAnsi="Times New Roman"/>
          <w:sz w:val="24"/>
          <w:lang w:val="en-GB"/>
        </w:rPr>
        <w:t>rather</w:t>
      </w:r>
      <w:r w:rsidRPr="001A3768">
        <w:rPr>
          <w:rFonts w:ascii="Times New Roman" w:hAnsi="Times New Roman" w:cs="Times New Roman"/>
          <w:sz w:val="24"/>
          <w:szCs w:val="24"/>
          <w:lang w:val="en-GB"/>
        </w:rPr>
        <w:t xml:space="preserve"> focused o</w:t>
      </w:r>
      <w:r w:rsidR="00592F60" w:rsidRPr="001A3768">
        <w:rPr>
          <w:rFonts w:ascii="Times New Roman" w:hAnsi="Times New Roman" w:cs="Times New Roman"/>
          <w:sz w:val="24"/>
          <w:szCs w:val="24"/>
          <w:lang w:val="en-GB"/>
        </w:rPr>
        <w:t>n</w:t>
      </w:r>
      <w:r w:rsidR="000A4B9B" w:rsidRPr="001A3768">
        <w:rPr>
          <w:rFonts w:ascii="Times New Roman" w:hAnsi="Times New Roman" w:cs="Times New Roman"/>
          <w:sz w:val="24"/>
          <w:szCs w:val="24"/>
          <w:lang w:val="en-GB"/>
        </w:rPr>
        <w:t xml:space="preserve"> sites of historical and military value. The</w:t>
      </w:r>
      <w:r w:rsidRPr="001A3768">
        <w:rPr>
          <w:rFonts w:ascii="Times New Roman" w:hAnsi="Times New Roman" w:cs="Times New Roman"/>
          <w:sz w:val="24"/>
          <w:szCs w:val="24"/>
          <w:lang w:val="en-GB"/>
        </w:rPr>
        <w:t xml:space="preserve">se </w:t>
      </w:r>
      <w:r w:rsidR="000A4B9B" w:rsidRPr="001A3768">
        <w:rPr>
          <w:rFonts w:ascii="Times New Roman" w:hAnsi="Times New Roman" w:cs="Times New Roman"/>
          <w:sz w:val="24"/>
          <w:szCs w:val="24"/>
          <w:lang w:val="en-GB"/>
        </w:rPr>
        <w:t>areas</w:t>
      </w:r>
      <w:r w:rsidRPr="001A3768">
        <w:rPr>
          <w:rFonts w:ascii="Times New Roman" w:hAnsi="Times New Roman" w:cs="Times New Roman"/>
          <w:sz w:val="24"/>
          <w:szCs w:val="24"/>
          <w:lang w:val="en-GB"/>
        </w:rPr>
        <w:t xml:space="preserve"> were implemented </w:t>
      </w:r>
      <w:r w:rsidR="000A4B9B" w:rsidRPr="001A3768">
        <w:rPr>
          <w:rFonts w:ascii="Times New Roman" w:hAnsi="Times New Roman" w:cs="Times New Roman"/>
          <w:sz w:val="24"/>
          <w:szCs w:val="24"/>
          <w:lang w:val="en-GB"/>
        </w:rPr>
        <w:t>by decree</w:t>
      </w:r>
      <w:r w:rsidR="0037720B">
        <w:rPr>
          <w:rFonts w:ascii="Times New Roman" w:hAnsi="Times New Roman" w:cs="Times New Roman"/>
          <w:sz w:val="24"/>
          <w:szCs w:val="24"/>
          <w:lang w:val="en-GB"/>
        </w:rPr>
        <w:t>-</w:t>
      </w:r>
      <w:r w:rsidR="000A4B9B" w:rsidRPr="0037720B">
        <w:rPr>
          <w:rFonts w:ascii="Times New Roman" w:hAnsi="Times New Roman" w:cs="Times New Roman"/>
          <w:sz w:val="24"/>
          <w:szCs w:val="24"/>
          <w:lang w:val="en-GB"/>
        </w:rPr>
        <w:t>law of the Executive Power</w:t>
      </w:r>
      <w:r w:rsidR="00967695">
        <w:rPr>
          <w:rFonts w:ascii="Times New Roman" w:hAnsi="Times New Roman" w:cs="Times New Roman"/>
          <w:sz w:val="24"/>
          <w:szCs w:val="24"/>
          <w:lang w:val="en-GB"/>
        </w:rPr>
        <w:t>,</w:t>
      </w:r>
      <w:r w:rsidR="000A4B9B" w:rsidRPr="0037720B">
        <w:rPr>
          <w:rFonts w:ascii="Times New Roman" w:hAnsi="Times New Roman" w:cs="Times New Roman"/>
          <w:sz w:val="24"/>
          <w:szCs w:val="24"/>
          <w:lang w:val="en-GB"/>
        </w:rPr>
        <w:t xml:space="preserve"> and </w:t>
      </w:r>
      <w:r w:rsidR="001825B8" w:rsidRPr="00967695">
        <w:rPr>
          <w:rFonts w:ascii="Times New Roman" w:hAnsi="Times New Roman" w:cs="Times New Roman"/>
          <w:sz w:val="24"/>
          <w:szCs w:val="24"/>
          <w:lang w:val="en-GB"/>
        </w:rPr>
        <w:t xml:space="preserve">the </w:t>
      </w:r>
      <w:r w:rsidR="000A4B9B" w:rsidRPr="00967695">
        <w:rPr>
          <w:rFonts w:ascii="Times New Roman" w:hAnsi="Times New Roman" w:cs="Times New Roman"/>
          <w:sz w:val="24"/>
          <w:szCs w:val="24"/>
          <w:lang w:val="en-GB"/>
        </w:rPr>
        <w:t>establish</w:t>
      </w:r>
      <w:r w:rsidR="001825B8" w:rsidRPr="00967695">
        <w:rPr>
          <w:rFonts w:ascii="Times New Roman" w:hAnsi="Times New Roman" w:cs="Times New Roman"/>
          <w:sz w:val="24"/>
          <w:szCs w:val="24"/>
          <w:lang w:val="en-GB"/>
        </w:rPr>
        <w:t>ment of</w:t>
      </w:r>
      <w:r w:rsidR="000A4B9B" w:rsidRPr="00967695">
        <w:rPr>
          <w:rFonts w:ascii="Times New Roman" w:hAnsi="Times New Roman" w:cs="Times New Roman"/>
          <w:sz w:val="24"/>
          <w:szCs w:val="24"/>
          <w:lang w:val="en-GB"/>
        </w:rPr>
        <w:t xml:space="preserve"> the first </w:t>
      </w:r>
      <w:r w:rsidR="00F602A7">
        <w:rPr>
          <w:rFonts w:ascii="Times New Roman" w:hAnsi="Times New Roman" w:cs="Times New Roman"/>
          <w:sz w:val="24"/>
          <w:szCs w:val="24"/>
          <w:lang w:val="en-GB"/>
        </w:rPr>
        <w:t>“</w:t>
      </w:r>
      <w:r w:rsidR="0037720B">
        <w:rPr>
          <w:rFonts w:ascii="Times New Roman" w:hAnsi="Times New Roman" w:cs="Times New Roman"/>
          <w:sz w:val="24"/>
          <w:szCs w:val="24"/>
          <w:lang w:val="en-GB"/>
        </w:rPr>
        <w:t>n</w:t>
      </w:r>
      <w:r w:rsidR="0037720B" w:rsidRPr="0037720B">
        <w:rPr>
          <w:rFonts w:ascii="Times New Roman" w:hAnsi="Times New Roman" w:cs="Times New Roman"/>
          <w:sz w:val="24"/>
          <w:szCs w:val="24"/>
          <w:lang w:val="en-GB"/>
        </w:rPr>
        <w:t xml:space="preserve">ational </w:t>
      </w:r>
      <w:r w:rsidR="0037720B">
        <w:rPr>
          <w:rFonts w:ascii="Times New Roman" w:hAnsi="Times New Roman" w:cs="Times New Roman"/>
          <w:sz w:val="24"/>
          <w:szCs w:val="24"/>
          <w:lang w:val="en-GB"/>
        </w:rPr>
        <w:t>p</w:t>
      </w:r>
      <w:r w:rsidR="0037720B" w:rsidRPr="0037720B">
        <w:rPr>
          <w:rFonts w:ascii="Times New Roman" w:hAnsi="Times New Roman" w:cs="Times New Roman"/>
          <w:sz w:val="24"/>
          <w:szCs w:val="24"/>
          <w:lang w:val="en-GB"/>
        </w:rPr>
        <w:t>arks</w:t>
      </w:r>
      <w:r w:rsidR="00F602A7">
        <w:rPr>
          <w:rFonts w:ascii="Times New Roman" w:hAnsi="Times New Roman" w:cs="Times New Roman"/>
          <w:sz w:val="24"/>
          <w:szCs w:val="24"/>
          <w:lang w:val="en-GB"/>
        </w:rPr>
        <w:t>”</w:t>
      </w:r>
      <w:r w:rsidR="001825B8" w:rsidRPr="00967695">
        <w:rPr>
          <w:rFonts w:ascii="Times New Roman" w:hAnsi="Times New Roman" w:cs="Times New Roman"/>
          <w:sz w:val="24"/>
          <w:szCs w:val="24"/>
          <w:lang w:val="en-GB"/>
        </w:rPr>
        <w:t xml:space="preserve"> happened</w:t>
      </w:r>
      <w:r w:rsidR="000A4B9B" w:rsidRPr="00967695">
        <w:rPr>
          <w:rFonts w:ascii="Times New Roman" w:hAnsi="Times New Roman" w:cs="Times New Roman"/>
          <w:sz w:val="24"/>
          <w:szCs w:val="24"/>
          <w:lang w:val="en-GB"/>
        </w:rPr>
        <w:t xml:space="preserve"> mainly based on the </w:t>
      </w:r>
      <w:r w:rsidRPr="00967695">
        <w:rPr>
          <w:rFonts w:ascii="Times New Roman" w:hAnsi="Times New Roman" w:cs="Times New Roman"/>
          <w:sz w:val="24"/>
          <w:szCs w:val="24"/>
          <w:lang w:val="en-GB"/>
        </w:rPr>
        <w:t xml:space="preserve">Washington agreement </w:t>
      </w:r>
      <w:r w:rsidR="00B20B2A" w:rsidRPr="00AE03C7">
        <w:rPr>
          <w:rFonts w:ascii="Times New Roman" w:hAnsi="Times New Roman" w:cs="Times New Roman"/>
          <w:sz w:val="24"/>
          <w:szCs w:val="24"/>
          <w:lang w:val="en-GB"/>
        </w:rPr>
        <w:t>and</w:t>
      </w:r>
      <w:r w:rsidRPr="00AE03C7">
        <w:rPr>
          <w:rFonts w:ascii="Times New Roman" w:hAnsi="Times New Roman" w:cs="Times New Roman"/>
          <w:sz w:val="24"/>
          <w:szCs w:val="24"/>
          <w:lang w:val="en-GB"/>
        </w:rPr>
        <w:t xml:space="preserve"> as some</w:t>
      </w:r>
      <w:r w:rsidR="000A4B9B" w:rsidRPr="00AE03C7">
        <w:rPr>
          <w:rFonts w:ascii="Times New Roman" w:hAnsi="Times New Roman" w:cs="Times New Roman"/>
          <w:sz w:val="24"/>
          <w:szCs w:val="24"/>
          <w:lang w:val="en-GB"/>
        </w:rPr>
        <w:t xml:space="preserve"> sort of "</w:t>
      </w:r>
      <w:r w:rsidR="00967695">
        <w:rPr>
          <w:rFonts w:ascii="Times New Roman" w:hAnsi="Times New Roman" w:cs="Times New Roman"/>
          <w:sz w:val="24"/>
          <w:szCs w:val="24"/>
          <w:lang w:val="en-GB"/>
        </w:rPr>
        <w:t>i</w:t>
      </w:r>
      <w:r w:rsidR="00967695" w:rsidRPr="00967695">
        <w:rPr>
          <w:rFonts w:ascii="Times New Roman" w:hAnsi="Times New Roman" w:cs="Times New Roman"/>
          <w:sz w:val="24"/>
          <w:szCs w:val="24"/>
          <w:lang w:val="en-GB"/>
        </w:rPr>
        <w:t xml:space="preserve">ndigenous </w:t>
      </w:r>
      <w:r w:rsidR="00967695">
        <w:rPr>
          <w:rFonts w:ascii="Times New Roman" w:hAnsi="Times New Roman" w:cs="Times New Roman"/>
          <w:sz w:val="24"/>
          <w:szCs w:val="24"/>
          <w:lang w:val="en-GB"/>
        </w:rPr>
        <w:t>r</w:t>
      </w:r>
      <w:r w:rsidR="00967695" w:rsidRPr="00967695">
        <w:rPr>
          <w:rFonts w:ascii="Times New Roman" w:hAnsi="Times New Roman" w:cs="Times New Roman"/>
          <w:sz w:val="24"/>
          <w:szCs w:val="24"/>
          <w:lang w:val="en-GB"/>
        </w:rPr>
        <w:t>eserves</w:t>
      </w:r>
      <w:r w:rsidR="00D966BF" w:rsidRPr="001A3768">
        <w:rPr>
          <w:rFonts w:ascii="Times New Roman" w:hAnsi="Times New Roman" w:cs="Times New Roman"/>
          <w:sz w:val="24"/>
          <w:szCs w:val="24"/>
          <w:lang w:val="en-GB"/>
        </w:rPr>
        <w:t>.”</w:t>
      </w:r>
      <w:r w:rsidR="000A4B9B" w:rsidRPr="001A3768">
        <w:rPr>
          <w:rFonts w:ascii="Times New Roman" w:hAnsi="Times New Roman" w:cs="Times New Roman"/>
          <w:sz w:val="24"/>
          <w:szCs w:val="24"/>
          <w:lang w:val="en-GB"/>
        </w:rPr>
        <w:t xml:space="preserve"> </w:t>
      </w:r>
      <w:r w:rsidR="001825B8" w:rsidRPr="001A3768">
        <w:rPr>
          <w:rFonts w:ascii="Times New Roman" w:hAnsi="Times New Roman" w:cs="Times New Roman"/>
          <w:sz w:val="24"/>
          <w:szCs w:val="24"/>
          <w:lang w:val="en-GB"/>
        </w:rPr>
        <w:t>These areas were</w:t>
      </w:r>
      <w:r w:rsidR="001A3924" w:rsidRPr="001A3768">
        <w:rPr>
          <w:rFonts w:ascii="Times New Roman" w:hAnsi="Times New Roman" w:cs="Times New Roman"/>
          <w:sz w:val="24"/>
          <w:szCs w:val="24"/>
          <w:lang w:val="en-GB"/>
        </w:rPr>
        <w:t xml:space="preserve"> under the administration of the </w:t>
      </w:r>
      <w:r w:rsidR="000A4B9B" w:rsidRPr="001A3768">
        <w:rPr>
          <w:rFonts w:ascii="Times New Roman" w:hAnsi="Times New Roman" w:cs="Times New Roman"/>
          <w:sz w:val="24"/>
          <w:szCs w:val="24"/>
          <w:lang w:val="en-GB"/>
        </w:rPr>
        <w:t xml:space="preserve">Ministry of </w:t>
      </w:r>
      <w:proofErr w:type="spellStart"/>
      <w:r w:rsidR="00967695" w:rsidRPr="001A3768">
        <w:rPr>
          <w:rFonts w:ascii="Times New Roman" w:hAnsi="Times New Roman" w:cs="Times New Roman"/>
          <w:sz w:val="24"/>
          <w:szCs w:val="24"/>
          <w:lang w:val="en-GB"/>
        </w:rPr>
        <w:t>Defen</w:t>
      </w:r>
      <w:r w:rsidR="00967695">
        <w:rPr>
          <w:rFonts w:ascii="Times New Roman" w:hAnsi="Times New Roman" w:cs="Times New Roman"/>
          <w:sz w:val="24"/>
          <w:szCs w:val="24"/>
          <w:lang w:val="en-GB"/>
        </w:rPr>
        <w:t>s</w:t>
      </w:r>
      <w:r w:rsidR="00967695" w:rsidRPr="00967695">
        <w:rPr>
          <w:rFonts w:ascii="Times New Roman" w:hAnsi="Times New Roman" w:cs="Times New Roman"/>
          <w:sz w:val="24"/>
          <w:szCs w:val="24"/>
          <w:lang w:val="en-GB"/>
        </w:rPr>
        <w:t>e</w:t>
      </w:r>
      <w:proofErr w:type="spellEnd"/>
      <w:r w:rsidR="000A4B9B" w:rsidRPr="00967695">
        <w:rPr>
          <w:rFonts w:ascii="Times New Roman" w:hAnsi="Times New Roman" w:cs="Times New Roman"/>
          <w:sz w:val="24"/>
          <w:szCs w:val="24"/>
          <w:lang w:val="en-GB"/>
        </w:rPr>
        <w:t xml:space="preserve">. </w:t>
      </w:r>
      <w:r w:rsidR="000A4B9B" w:rsidRPr="00967695">
        <w:rPr>
          <w:rFonts w:ascii="Times New Roman" w:hAnsi="Times New Roman" w:cs="Times New Roman"/>
          <w:sz w:val="24"/>
          <w:szCs w:val="24"/>
          <w:lang w:val="en-GB"/>
        </w:rPr>
        <w:lastRenderedPageBreak/>
        <w:t xml:space="preserve">The construction of the </w:t>
      </w:r>
      <w:proofErr w:type="spellStart"/>
      <w:r w:rsidR="000A4B9B" w:rsidRPr="00967695">
        <w:rPr>
          <w:rFonts w:ascii="Times New Roman" w:hAnsi="Times New Roman" w:cs="Times New Roman"/>
          <w:sz w:val="24"/>
          <w:szCs w:val="24"/>
          <w:lang w:val="en-GB"/>
        </w:rPr>
        <w:t>Itaipu</w:t>
      </w:r>
      <w:proofErr w:type="spellEnd"/>
      <w:r w:rsidR="000A4B9B" w:rsidRPr="00967695">
        <w:rPr>
          <w:rFonts w:ascii="Times New Roman" w:hAnsi="Times New Roman" w:cs="Times New Roman"/>
          <w:sz w:val="24"/>
          <w:szCs w:val="24"/>
          <w:lang w:val="en-GB"/>
        </w:rPr>
        <w:t xml:space="preserve"> </w:t>
      </w:r>
      <w:r w:rsidR="001825B8" w:rsidRPr="00FE219D">
        <w:rPr>
          <w:rFonts w:ascii="Times New Roman" w:hAnsi="Times New Roman" w:cs="Times New Roman"/>
          <w:sz w:val="24"/>
          <w:szCs w:val="24"/>
          <w:lang w:val="en-GB"/>
        </w:rPr>
        <w:t>Hydroelectric Dam</w:t>
      </w:r>
      <w:r w:rsidR="000A4B9B" w:rsidRPr="00FE219D">
        <w:rPr>
          <w:rFonts w:ascii="Times New Roman" w:hAnsi="Times New Roman" w:cs="Times New Roman"/>
          <w:sz w:val="24"/>
          <w:szCs w:val="24"/>
          <w:lang w:val="en-GB"/>
        </w:rPr>
        <w:t xml:space="preserve"> also promote</w:t>
      </w:r>
      <w:r w:rsidR="001825B8" w:rsidRPr="00320D28">
        <w:rPr>
          <w:rFonts w:ascii="Times New Roman" w:hAnsi="Times New Roman" w:cs="Times New Roman"/>
          <w:sz w:val="24"/>
          <w:szCs w:val="24"/>
          <w:lang w:val="en-GB"/>
        </w:rPr>
        <w:t>d</w:t>
      </w:r>
      <w:r w:rsidR="000A4B9B" w:rsidRPr="00320D28">
        <w:rPr>
          <w:rFonts w:ascii="Times New Roman" w:hAnsi="Times New Roman" w:cs="Times New Roman"/>
          <w:sz w:val="24"/>
          <w:szCs w:val="24"/>
          <w:lang w:val="en-GB"/>
        </w:rPr>
        <w:t xml:space="preserve"> the creation of reserves </w:t>
      </w:r>
      <w:r w:rsidR="001A3924" w:rsidRPr="00320D28">
        <w:rPr>
          <w:rFonts w:ascii="Times New Roman" w:hAnsi="Times New Roman" w:cs="Times New Roman"/>
          <w:sz w:val="24"/>
          <w:szCs w:val="24"/>
          <w:lang w:val="en-GB"/>
        </w:rPr>
        <w:t xml:space="preserve">as </w:t>
      </w:r>
      <w:r w:rsidR="001825B8" w:rsidRPr="00320D28">
        <w:rPr>
          <w:rFonts w:ascii="Times New Roman" w:hAnsi="Times New Roman" w:cs="Times New Roman"/>
          <w:sz w:val="24"/>
          <w:szCs w:val="24"/>
          <w:lang w:val="en-GB"/>
        </w:rPr>
        <w:t xml:space="preserve">compensation measures </w:t>
      </w:r>
      <w:r w:rsidR="000A4B9B" w:rsidRPr="00320D28">
        <w:rPr>
          <w:rFonts w:ascii="Times New Roman" w:hAnsi="Times New Roman" w:cs="Times New Roman"/>
          <w:sz w:val="24"/>
          <w:szCs w:val="24"/>
          <w:lang w:val="en-GB"/>
        </w:rPr>
        <w:t>un</w:t>
      </w:r>
      <w:r w:rsidR="000A4B9B" w:rsidRPr="00D65073">
        <w:rPr>
          <w:rFonts w:ascii="Times New Roman" w:hAnsi="Times New Roman" w:cs="Times New Roman"/>
          <w:sz w:val="24"/>
          <w:szCs w:val="24"/>
          <w:lang w:val="en-GB"/>
        </w:rPr>
        <w:t xml:space="preserve">der an internal designation, such as </w:t>
      </w:r>
      <w:r w:rsidR="00967695">
        <w:rPr>
          <w:rFonts w:ascii="Times New Roman" w:hAnsi="Times New Roman" w:cs="Times New Roman"/>
          <w:sz w:val="24"/>
          <w:szCs w:val="24"/>
          <w:lang w:val="en-GB"/>
        </w:rPr>
        <w:t>r</w:t>
      </w:r>
      <w:r w:rsidR="00967695" w:rsidRPr="00967695">
        <w:rPr>
          <w:rFonts w:ascii="Times New Roman" w:hAnsi="Times New Roman" w:cs="Times New Roman"/>
          <w:sz w:val="24"/>
          <w:szCs w:val="24"/>
          <w:lang w:val="en-GB"/>
        </w:rPr>
        <w:t xml:space="preserve">efuges </w:t>
      </w:r>
      <w:r w:rsidR="000A4B9B" w:rsidRPr="00967695">
        <w:rPr>
          <w:rFonts w:ascii="Times New Roman" w:hAnsi="Times New Roman" w:cs="Times New Roman"/>
          <w:sz w:val="24"/>
          <w:szCs w:val="24"/>
          <w:lang w:val="en-GB"/>
        </w:rPr>
        <w:t xml:space="preserve">or </w:t>
      </w:r>
      <w:r w:rsidR="00967695">
        <w:rPr>
          <w:rFonts w:ascii="Times New Roman" w:hAnsi="Times New Roman" w:cs="Times New Roman"/>
          <w:sz w:val="24"/>
          <w:szCs w:val="24"/>
          <w:lang w:val="en-GB"/>
        </w:rPr>
        <w:t>b</w:t>
      </w:r>
      <w:r w:rsidR="00967695" w:rsidRPr="00967695">
        <w:rPr>
          <w:rFonts w:ascii="Times New Roman" w:hAnsi="Times New Roman" w:cs="Times New Roman"/>
          <w:sz w:val="24"/>
          <w:szCs w:val="24"/>
          <w:lang w:val="en-GB"/>
        </w:rPr>
        <w:t xml:space="preserve">iological </w:t>
      </w:r>
      <w:r w:rsidR="00967695">
        <w:rPr>
          <w:rFonts w:ascii="Times New Roman" w:hAnsi="Times New Roman" w:cs="Times New Roman"/>
          <w:sz w:val="24"/>
          <w:szCs w:val="24"/>
          <w:lang w:val="en-GB"/>
        </w:rPr>
        <w:t>r</w:t>
      </w:r>
      <w:r w:rsidR="00967695" w:rsidRPr="00967695">
        <w:rPr>
          <w:rFonts w:ascii="Times New Roman" w:hAnsi="Times New Roman" w:cs="Times New Roman"/>
          <w:sz w:val="24"/>
          <w:szCs w:val="24"/>
          <w:lang w:val="en-GB"/>
        </w:rPr>
        <w:t>eserves</w:t>
      </w:r>
      <w:r w:rsidR="000A4B9B" w:rsidRPr="00967695">
        <w:rPr>
          <w:rFonts w:ascii="Times New Roman" w:hAnsi="Times New Roman" w:cs="Times New Roman"/>
          <w:sz w:val="24"/>
          <w:szCs w:val="24"/>
          <w:lang w:val="en-GB"/>
        </w:rPr>
        <w:t>.</w:t>
      </w:r>
    </w:p>
    <w:p w14:paraId="15722B0A" w14:textId="77777777" w:rsidR="000A4B9B" w:rsidRPr="00FE219D" w:rsidRDefault="000A4B9B" w:rsidP="00270AC7">
      <w:pPr>
        <w:spacing w:after="0" w:line="240" w:lineRule="auto"/>
        <w:jc w:val="both"/>
        <w:rPr>
          <w:rFonts w:ascii="Times New Roman" w:hAnsi="Times New Roman" w:cs="Times New Roman"/>
          <w:sz w:val="24"/>
          <w:szCs w:val="24"/>
          <w:lang w:val="en-GB"/>
        </w:rPr>
      </w:pPr>
    </w:p>
    <w:p w14:paraId="49CA0748" w14:textId="4EE0B699" w:rsidR="00A02236" w:rsidRPr="001A3768" w:rsidRDefault="00A50C73" w:rsidP="00A02236">
      <w:pPr>
        <w:pStyle w:val="Prrafodelista"/>
        <w:numPr>
          <w:ilvl w:val="1"/>
          <w:numId w:val="8"/>
        </w:numPr>
        <w:spacing w:after="0" w:line="240" w:lineRule="auto"/>
        <w:ind w:left="426"/>
        <w:jc w:val="both"/>
        <w:rPr>
          <w:rFonts w:ascii="Times New Roman" w:hAnsi="Times New Roman" w:cs="Times New Roman"/>
          <w:b/>
          <w:sz w:val="24"/>
          <w:szCs w:val="24"/>
          <w:lang w:val="en-GB"/>
        </w:rPr>
      </w:pPr>
      <w:r w:rsidRPr="00FE219D">
        <w:rPr>
          <w:rFonts w:ascii="Times New Roman" w:hAnsi="Times New Roman" w:cs="Times New Roman"/>
          <w:b/>
          <w:sz w:val="24"/>
          <w:szCs w:val="24"/>
          <w:lang w:val="en-GB"/>
        </w:rPr>
        <w:t xml:space="preserve">Innovation and </w:t>
      </w:r>
      <w:r w:rsidR="00D966BF" w:rsidRPr="001A3768">
        <w:rPr>
          <w:rFonts w:ascii="Times New Roman" w:hAnsi="Times New Roman" w:cs="Times New Roman"/>
          <w:b/>
          <w:sz w:val="24"/>
          <w:szCs w:val="24"/>
          <w:lang w:val="en-GB"/>
        </w:rPr>
        <w:t>A</w:t>
      </w:r>
      <w:r w:rsidRPr="001A3768">
        <w:rPr>
          <w:rFonts w:ascii="Times New Roman" w:hAnsi="Times New Roman" w:cs="Times New Roman"/>
          <w:b/>
          <w:sz w:val="24"/>
          <w:szCs w:val="24"/>
          <w:lang w:val="en-GB"/>
        </w:rPr>
        <w:t>daptation</w:t>
      </w:r>
      <w:r w:rsidR="001825B8" w:rsidRPr="001A3768">
        <w:rPr>
          <w:rFonts w:ascii="Times New Roman" w:hAnsi="Times New Roman" w:cs="Times New Roman"/>
          <w:b/>
          <w:sz w:val="24"/>
          <w:szCs w:val="24"/>
          <w:lang w:val="en-GB"/>
        </w:rPr>
        <w:t xml:space="preserve"> of Protected Areas</w:t>
      </w:r>
    </w:p>
    <w:p w14:paraId="320EF03D" w14:textId="77777777" w:rsidR="00C87BDD" w:rsidRPr="001A3768" w:rsidRDefault="00C87BDD" w:rsidP="00C87BDD">
      <w:pPr>
        <w:pStyle w:val="Prrafodelista"/>
        <w:spacing w:after="0" w:line="240" w:lineRule="auto"/>
        <w:ind w:left="426"/>
        <w:jc w:val="both"/>
        <w:rPr>
          <w:rFonts w:ascii="Times New Roman" w:hAnsi="Times New Roman" w:cs="Times New Roman"/>
          <w:b/>
          <w:sz w:val="24"/>
          <w:szCs w:val="24"/>
          <w:lang w:val="en-GB"/>
        </w:rPr>
      </w:pPr>
    </w:p>
    <w:p w14:paraId="15722B0B" w14:textId="1F3C666E" w:rsidR="000A4B9B" w:rsidRPr="00320D28" w:rsidRDefault="00073B5C" w:rsidP="00270AC7">
      <w:pPr>
        <w:spacing w:after="0" w:line="240" w:lineRule="auto"/>
        <w:jc w:val="both"/>
        <w:rPr>
          <w:rFonts w:ascii="Times New Roman" w:hAnsi="Times New Roman" w:cs="Times New Roman"/>
          <w:sz w:val="24"/>
          <w:szCs w:val="24"/>
          <w:lang w:val="en-GB"/>
        </w:rPr>
      </w:pPr>
      <w:r w:rsidRPr="001A3768">
        <w:rPr>
          <w:rFonts w:ascii="Times New Roman" w:hAnsi="Times New Roman" w:cs="Times New Roman"/>
          <w:bCs/>
          <w:sz w:val="24"/>
          <w:szCs w:val="24"/>
          <w:lang w:val="en-GB"/>
        </w:rPr>
        <w:t>Between 1975 and</w:t>
      </w:r>
      <w:r w:rsidR="000A4B9B" w:rsidRPr="001A3768">
        <w:rPr>
          <w:rFonts w:ascii="Times New Roman" w:hAnsi="Times New Roman" w:cs="Times New Roman"/>
          <w:bCs/>
          <w:sz w:val="24"/>
          <w:szCs w:val="24"/>
          <w:lang w:val="en-GB"/>
        </w:rPr>
        <w:t xml:space="preserve"> 1990</w:t>
      </w:r>
      <w:r w:rsidR="001825B8" w:rsidRPr="001A3768">
        <w:rPr>
          <w:rFonts w:ascii="Times New Roman" w:hAnsi="Times New Roman" w:cs="Times New Roman"/>
          <w:bCs/>
          <w:sz w:val="24"/>
          <w:szCs w:val="24"/>
          <w:lang w:val="en-GB"/>
        </w:rPr>
        <w:t xml:space="preserve">, </w:t>
      </w:r>
      <w:r w:rsidR="000A4B9B" w:rsidRPr="001A3768">
        <w:rPr>
          <w:rFonts w:ascii="Times New Roman" w:hAnsi="Times New Roman" w:cs="Times New Roman"/>
          <w:bCs/>
          <w:sz w:val="24"/>
          <w:szCs w:val="24"/>
          <w:lang w:val="en-GB"/>
        </w:rPr>
        <w:t>some non-governmental organizations</w:t>
      </w:r>
      <w:r w:rsidRPr="001A3768">
        <w:rPr>
          <w:rFonts w:ascii="Times New Roman" w:hAnsi="Times New Roman" w:cs="Times New Roman"/>
          <w:bCs/>
          <w:sz w:val="24"/>
          <w:szCs w:val="24"/>
          <w:lang w:val="en-GB"/>
        </w:rPr>
        <w:t xml:space="preserve"> began working </w:t>
      </w:r>
      <w:r w:rsidR="006D5312" w:rsidRPr="001A3768">
        <w:rPr>
          <w:rFonts w:ascii="Times New Roman" w:hAnsi="Times New Roman" w:cs="Times New Roman"/>
          <w:bCs/>
          <w:sz w:val="24"/>
          <w:szCs w:val="24"/>
          <w:lang w:val="en-GB"/>
        </w:rPr>
        <w:t>toward</w:t>
      </w:r>
      <w:r w:rsidRPr="001A3768">
        <w:rPr>
          <w:rFonts w:ascii="Times New Roman" w:hAnsi="Times New Roman" w:cs="Times New Roman"/>
          <w:bCs/>
          <w:sz w:val="24"/>
          <w:szCs w:val="24"/>
          <w:lang w:val="en-GB"/>
        </w:rPr>
        <w:t xml:space="preserve"> the </w:t>
      </w:r>
      <w:r w:rsidRPr="001A3768">
        <w:rPr>
          <w:rFonts w:ascii="Times New Roman" w:hAnsi="Times New Roman" w:cs="Times New Roman"/>
          <w:sz w:val="24"/>
          <w:szCs w:val="24"/>
          <w:lang w:val="en-GB"/>
        </w:rPr>
        <w:t>creation of</w:t>
      </w:r>
      <w:r w:rsidR="000A4B9B" w:rsidRPr="001A3768">
        <w:rPr>
          <w:rFonts w:ascii="Times New Roman" w:hAnsi="Times New Roman" w:cs="Times New Roman"/>
          <w:sz w:val="24"/>
          <w:szCs w:val="24"/>
          <w:lang w:val="en-GB"/>
        </w:rPr>
        <w:t xml:space="preserve"> </w:t>
      </w:r>
      <w:r w:rsidR="00F602A7">
        <w:rPr>
          <w:rFonts w:ascii="Times New Roman" w:hAnsi="Times New Roman" w:cs="Times New Roman"/>
          <w:sz w:val="24"/>
          <w:szCs w:val="24"/>
          <w:lang w:val="en-GB"/>
        </w:rPr>
        <w:t>“</w:t>
      </w:r>
      <w:r w:rsidR="00224391" w:rsidRPr="001A3768">
        <w:rPr>
          <w:rFonts w:ascii="Times New Roman" w:hAnsi="Times New Roman" w:cs="Times New Roman"/>
          <w:sz w:val="24"/>
          <w:szCs w:val="24"/>
          <w:lang w:val="en-GB"/>
        </w:rPr>
        <w:t>nature reserves</w:t>
      </w:r>
      <w:r w:rsidR="00AE03C7">
        <w:rPr>
          <w:rFonts w:ascii="Times New Roman" w:hAnsi="Times New Roman" w:cs="Times New Roman"/>
          <w:sz w:val="24"/>
          <w:szCs w:val="24"/>
          <w:lang w:val="en-GB"/>
        </w:rPr>
        <w:t>,</w:t>
      </w:r>
      <w:r w:rsidR="00F602A7">
        <w:rPr>
          <w:rFonts w:ascii="Times New Roman" w:hAnsi="Times New Roman" w:cs="Times New Roman"/>
          <w:sz w:val="24"/>
          <w:szCs w:val="24"/>
          <w:lang w:val="en-GB"/>
        </w:rPr>
        <w:t>”</w:t>
      </w:r>
      <w:r w:rsidR="000A4B9B" w:rsidRPr="00AE03C7">
        <w:rPr>
          <w:rFonts w:ascii="Times New Roman" w:hAnsi="Times New Roman" w:cs="Times New Roman"/>
          <w:sz w:val="24"/>
          <w:szCs w:val="24"/>
          <w:lang w:val="en-GB"/>
        </w:rPr>
        <w:t xml:space="preserve"> developed under</w:t>
      </w:r>
      <w:r w:rsidR="000A4B9B" w:rsidRPr="00AC6660">
        <w:rPr>
          <w:rFonts w:ascii="Times New Roman" w:hAnsi="Times New Roman" w:cs="Times New Roman"/>
          <w:sz w:val="24"/>
          <w:szCs w:val="24"/>
          <w:lang w:val="en-GB"/>
        </w:rPr>
        <w:t xml:space="preserve"> </w:t>
      </w:r>
      <w:r w:rsidR="00224391" w:rsidRPr="00AC6660">
        <w:rPr>
          <w:rFonts w:ascii="Times New Roman" w:hAnsi="Times New Roman" w:cs="Times New Roman"/>
          <w:sz w:val="24"/>
          <w:szCs w:val="24"/>
          <w:lang w:val="en-GB"/>
        </w:rPr>
        <w:t xml:space="preserve">a </w:t>
      </w:r>
      <w:r w:rsidR="000A4B9B" w:rsidRPr="00AC6660">
        <w:rPr>
          <w:rFonts w:ascii="Times New Roman" w:hAnsi="Times New Roman" w:cs="Times New Roman"/>
          <w:sz w:val="24"/>
          <w:szCs w:val="24"/>
          <w:lang w:val="en-GB"/>
        </w:rPr>
        <w:t>priva</w:t>
      </w:r>
      <w:r w:rsidRPr="00CD53DC">
        <w:rPr>
          <w:rFonts w:ascii="Times New Roman" w:hAnsi="Times New Roman" w:cs="Times New Roman"/>
          <w:sz w:val="24"/>
          <w:szCs w:val="24"/>
          <w:lang w:val="en-GB"/>
        </w:rPr>
        <w:t>te domain. Some national parks we</w:t>
      </w:r>
      <w:r w:rsidR="000A4B9B" w:rsidRPr="00CD53DC">
        <w:rPr>
          <w:rFonts w:ascii="Times New Roman" w:hAnsi="Times New Roman" w:cs="Times New Roman"/>
          <w:sz w:val="24"/>
          <w:szCs w:val="24"/>
          <w:lang w:val="en-GB"/>
        </w:rPr>
        <w:t>re created</w:t>
      </w:r>
      <w:r w:rsidR="000A4B9B" w:rsidRPr="001A3768">
        <w:rPr>
          <w:rFonts w:ascii="Times New Roman" w:hAnsi="Times New Roman" w:cs="Times New Roman"/>
          <w:sz w:val="24"/>
          <w:szCs w:val="24"/>
          <w:lang w:val="en-GB"/>
        </w:rPr>
        <w:t xml:space="preserve"> but</w:t>
      </w:r>
      <w:r w:rsidR="00AC6660">
        <w:rPr>
          <w:rFonts w:ascii="Times New Roman" w:hAnsi="Times New Roman" w:cs="Times New Roman"/>
          <w:sz w:val="24"/>
          <w:szCs w:val="24"/>
          <w:lang w:val="en-GB"/>
        </w:rPr>
        <w:t>,</w:t>
      </w:r>
      <w:r w:rsidR="000A4B9B" w:rsidRPr="00AC6660">
        <w:rPr>
          <w:rFonts w:ascii="Times New Roman" w:hAnsi="Times New Roman" w:cs="Times New Roman"/>
          <w:sz w:val="24"/>
          <w:szCs w:val="24"/>
          <w:lang w:val="en-GB"/>
        </w:rPr>
        <w:t xml:space="preserve"> </w:t>
      </w:r>
      <w:r w:rsidRPr="00AC6660">
        <w:rPr>
          <w:rFonts w:ascii="Times New Roman" w:hAnsi="Times New Roman" w:cs="Times New Roman"/>
          <w:sz w:val="24"/>
          <w:szCs w:val="24"/>
          <w:lang w:val="en-GB"/>
        </w:rPr>
        <w:t>for the most part</w:t>
      </w:r>
      <w:r w:rsidR="00AC6660">
        <w:rPr>
          <w:rFonts w:ascii="Times New Roman" w:hAnsi="Times New Roman" w:cs="Times New Roman"/>
          <w:sz w:val="24"/>
          <w:szCs w:val="24"/>
          <w:lang w:val="en-GB"/>
        </w:rPr>
        <w:t>,</w:t>
      </w:r>
      <w:r w:rsidRPr="00AC6660">
        <w:rPr>
          <w:rFonts w:ascii="Times New Roman" w:hAnsi="Times New Roman" w:cs="Times New Roman"/>
          <w:sz w:val="24"/>
          <w:szCs w:val="24"/>
          <w:lang w:val="en-GB"/>
        </w:rPr>
        <w:t xml:space="preserve"> </w:t>
      </w:r>
      <w:r w:rsidR="000A4B9B" w:rsidRPr="00AC6660">
        <w:rPr>
          <w:rFonts w:ascii="Times New Roman" w:hAnsi="Times New Roman" w:cs="Times New Roman"/>
          <w:sz w:val="24"/>
          <w:szCs w:val="24"/>
          <w:lang w:val="en-GB"/>
        </w:rPr>
        <w:t>the</w:t>
      </w:r>
      <w:r w:rsidRPr="00CD53DC">
        <w:rPr>
          <w:rFonts w:ascii="Times New Roman" w:hAnsi="Times New Roman" w:cs="Times New Roman"/>
          <w:sz w:val="24"/>
          <w:szCs w:val="24"/>
          <w:lang w:val="en-GB"/>
        </w:rPr>
        <w:t>se</w:t>
      </w:r>
      <w:r w:rsidR="000A4B9B" w:rsidRPr="00CD53DC">
        <w:rPr>
          <w:rFonts w:ascii="Times New Roman" w:hAnsi="Times New Roman" w:cs="Times New Roman"/>
          <w:sz w:val="24"/>
          <w:szCs w:val="24"/>
          <w:lang w:val="en-GB"/>
        </w:rPr>
        <w:t xml:space="preserve"> decrease</w:t>
      </w:r>
      <w:r w:rsidRPr="00CD53DC">
        <w:rPr>
          <w:rFonts w:ascii="Times New Roman" w:hAnsi="Times New Roman" w:cs="Times New Roman"/>
          <w:sz w:val="24"/>
          <w:szCs w:val="24"/>
          <w:lang w:val="en-GB"/>
        </w:rPr>
        <w:t>d</w:t>
      </w:r>
      <w:r w:rsidR="000A4B9B" w:rsidRPr="00CD53DC">
        <w:rPr>
          <w:rFonts w:ascii="Times New Roman" w:hAnsi="Times New Roman" w:cs="Times New Roman"/>
          <w:sz w:val="24"/>
          <w:szCs w:val="24"/>
          <w:lang w:val="en-GB"/>
        </w:rPr>
        <w:t xml:space="preserve"> in size due to inappropriate administrative procedures. For example, the Caazapá NP was i</w:t>
      </w:r>
      <w:r w:rsidRPr="00FE219D">
        <w:rPr>
          <w:rFonts w:ascii="Times New Roman" w:hAnsi="Times New Roman" w:cs="Times New Roman"/>
          <w:sz w:val="24"/>
          <w:szCs w:val="24"/>
          <w:lang w:val="en-GB"/>
        </w:rPr>
        <w:t>nitially created with 200</w:t>
      </w:r>
      <w:r w:rsidR="00D5387D">
        <w:rPr>
          <w:rFonts w:ascii="Times New Roman" w:hAnsi="Times New Roman" w:cs="Times New Roman"/>
          <w:sz w:val="24"/>
          <w:szCs w:val="24"/>
          <w:lang w:val="en-GB"/>
        </w:rPr>
        <w:t xml:space="preserve"> </w:t>
      </w:r>
      <w:r w:rsidRPr="001A3768">
        <w:rPr>
          <w:rFonts w:ascii="Times New Roman" w:hAnsi="Times New Roman" w:cs="Times New Roman"/>
          <w:sz w:val="24"/>
          <w:szCs w:val="24"/>
          <w:lang w:val="en-GB"/>
        </w:rPr>
        <w:t>000 hectares</w:t>
      </w:r>
      <w:r w:rsidR="000A4B9B" w:rsidRPr="001A3768">
        <w:rPr>
          <w:rFonts w:ascii="Times New Roman" w:hAnsi="Times New Roman" w:cs="Times New Roman"/>
          <w:sz w:val="24"/>
          <w:szCs w:val="24"/>
          <w:lang w:val="en-GB"/>
        </w:rPr>
        <w:t xml:space="preserve">; </w:t>
      </w:r>
      <w:r w:rsidR="001825B8" w:rsidRPr="001A3768">
        <w:rPr>
          <w:rFonts w:ascii="Times New Roman" w:hAnsi="Times New Roman" w:cs="Times New Roman"/>
          <w:sz w:val="24"/>
          <w:szCs w:val="24"/>
          <w:lang w:val="en-GB"/>
        </w:rPr>
        <w:t>h</w:t>
      </w:r>
      <w:r w:rsidR="000A4B9B" w:rsidRPr="001A3768">
        <w:rPr>
          <w:rFonts w:ascii="Times New Roman" w:hAnsi="Times New Roman" w:cs="Times New Roman"/>
          <w:sz w:val="24"/>
          <w:szCs w:val="24"/>
          <w:lang w:val="en-GB"/>
        </w:rPr>
        <w:t>owever, at the time of implementing the area, only 6</w:t>
      </w:r>
      <w:r w:rsidR="00D5387D">
        <w:rPr>
          <w:rFonts w:ascii="Times New Roman" w:hAnsi="Times New Roman" w:cs="Times New Roman"/>
          <w:sz w:val="24"/>
          <w:szCs w:val="24"/>
          <w:lang w:val="en-GB"/>
        </w:rPr>
        <w:t xml:space="preserve"> </w:t>
      </w:r>
      <w:r w:rsidR="000A4B9B" w:rsidRPr="001A3768">
        <w:rPr>
          <w:rFonts w:ascii="Times New Roman" w:hAnsi="Times New Roman" w:cs="Times New Roman"/>
          <w:sz w:val="24"/>
          <w:szCs w:val="24"/>
          <w:lang w:val="en-GB"/>
        </w:rPr>
        <w:t>000 h</w:t>
      </w:r>
      <w:r w:rsidRPr="001A3768">
        <w:rPr>
          <w:rFonts w:ascii="Times New Roman" w:hAnsi="Times New Roman" w:cs="Times New Roman"/>
          <w:sz w:val="24"/>
          <w:szCs w:val="24"/>
          <w:lang w:val="en-GB"/>
        </w:rPr>
        <w:t>ectares were</w:t>
      </w:r>
      <w:r w:rsidR="000A4B9B" w:rsidRPr="001A3768">
        <w:rPr>
          <w:rFonts w:ascii="Times New Roman" w:hAnsi="Times New Roman" w:cs="Times New Roman"/>
          <w:sz w:val="24"/>
          <w:szCs w:val="24"/>
          <w:lang w:val="en-GB"/>
        </w:rPr>
        <w:t xml:space="preserve"> considered</w:t>
      </w:r>
      <w:r w:rsidR="00AC6660">
        <w:rPr>
          <w:rFonts w:ascii="Times New Roman" w:hAnsi="Times New Roman" w:cs="Times New Roman"/>
          <w:sz w:val="24"/>
          <w:szCs w:val="24"/>
          <w:lang w:val="en-GB"/>
        </w:rPr>
        <w:t>,</w:t>
      </w:r>
      <w:r w:rsidR="000A4B9B" w:rsidRPr="00AC6660">
        <w:rPr>
          <w:rFonts w:ascii="Times New Roman" w:hAnsi="Times New Roman" w:cs="Times New Roman"/>
          <w:sz w:val="24"/>
          <w:szCs w:val="24"/>
          <w:lang w:val="en-GB"/>
        </w:rPr>
        <w:t xml:space="preserve"> and then</w:t>
      </w:r>
      <w:r w:rsidRPr="00AC6660">
        <w:rPr>
          <w:rFonts w:ascii="Times New Roman" w:hAnsi="Times New Roman" w:cs="Times New Roman"/>
          <w:sz w:val="24"/>
          <w:szCs w:val="24"/>
          <w:lang w:val="en-GB"/>
        </w:rPr>
        <w:t xml:space="preserve"> a further</w:t>
      </w:r>
      <w:r w:rsidR="000A4B9B" w:rsidRPr="00CD53DC">
        <w:rPr>
          <w:rFonts w:ascii="Times New Roman" w:hAnsi="Times New Roman" w:cs="Times New Roman"/>
          <w:sz w:val="24"/>
          <w:szCs w:val="24"/>
          <w:lang w:val="en-GB"/>
        </w:rPr>
        <w:t xml:space="preserve"> 10</w:t>
      </w:r>
      <w:r w:rsidR="00D5387D">
        <w:rPr>
          <w:rFonts w:ascii="Times New Roman" w:hAnsi="Times New Roman" w:cs="Times New Roman"/>
          <w:sz w:val="24"/>
          <w:szCs w:val="24"/>
          <w:lang w:val="en-GB"/>
        </w:rPr>
        <w:t xml:space="preserve"> </w:t>
      </w:r>
      <w:r w:rsidR="000A4B9B" w:rsidRPr="00CD53DC">
        <w:rPr>
          <w:rFonts w:ascii="Times New Roman" w:hAnsi="Times New Roman" w:cs="Times New Roman"/>
          <w:sz w:val="24"/>
          <w:szCs w:val="24"/>
          <w:lang w:val="en-GB"/>
        </w:rPr>
        <w:t xml:space="preserve">000 </w:t>
      </w:r>
      <w:r w:rsidRPr="00CD53DC">
        <w:rPr>
          <w:rFonts w:ascii="Times New Roman" w:hAnsi="Times New Roman" w:cs="Times New Roman"/>
          <w:sz w:val="24"/>
          <w:szCs w:val="24"/>
          <w:lang w:val="en-GB"/>
        </w:rPr>
        <w:t>wer</w:t>
      </w:r>
      <w:r w:rsidR="000A4B9B" w:rsidRPr="00CD53DC">
        <w:rPr>
          <w:rFonts w:ascii="Times New Roman" w:hAnsi="Times New Roman" w:cs="Times New Roman"/>
          <w:sz w:val="24"/>
          <w:szCs w:val="24"/>
          <w:lang w:val="en-GB"/>
        </w:rPr>
        <w:t xml:space="preserve">e added. </w:t>
      </w:r>
      <w:r w:rsidRPr="00CD53DC">
        <w:rPr>
          <w:rFonts w:ascii="Times New Roman" w:hAnsi="Times New Roman" w:cs="Times New Roman"/>
          <w:sz w:val="24"/>
          <w:szCs w:val="24"/>
          <w:lang w:val="en-GB"/>
        </w:rPr>
        <w:t>During</w:t>
      </w:r>
      <w:r w:rsidR="000A4B9B" w:rsidRPr="007E1937">
        <w:rPr>
          <w:rFonts w:ascii="Times New Roman" w:hAnsi="Times New Roman" w:cs="Times New Roman"/>
          <w:sz w:val="24"/>
          <w:szCs w:val="24"/>
          <w:lang w:val="en-GB"/>
        </w:rPr>
        <w:t xml:space="preserve"> this stage, the technical bases of SINASIP </w:t>
      </w:r>
      <w:r w:rsidRPr="007E1937">
        <w:rPr>
          <w:rFonts w:ascii="Times New Roman" w:hAnsi="Times New Roman" w:cs="Times New Roman"/>
          <w:sz w:val="24"/>
          <w:szCs w:val="24"/>
          <w:lang w:val="en-GB"/>
        </w:rPr>
        <w:t>were</w:t>
      </w:r>
      <w:r w:rsidR="000A4B9B" w:rsidRPr="007E1937">
        <w:rPr>
          <w:rFonts w:ascii="Times New Roman" w:hAnsi="Times New Roman" w:cs="Times New Roman"/>
          <w:sz w:val="24"/>
          <w:szCs w:val="24"/>
          <w:lang w:val="en-GB"/>
        </w:rPr>
        <w:t xml:space="preserve"> constructed</w:t>
      </w:r>
      <w:r w:rsidR="00AC6660">
        <w:rPr>
          <w:rFonts w:ascii="Times New Roman" w:hAnsi="Times New Roman" w:cs="Times New Roman"/>
          <w:sz w:val="24"/>
          <w:szCs w:val="24"/>
          <w:lang w:val="en-GB"/>
        </w:rPr>
        <w:t>,</w:t>
      </w:r>
      <w:r w:rsidR="000A4B9B" w:rsidRPr="00AC6660">
        <w:rPr>
          <w:rFonts w:ascii="Times New Roman" w:hAnsi="Times New Roman" w:cs="Times New Roman"/>
          <w:sz w:val="24"/>
          <w:szCs w:val="24"/>
          <w:lang w:val="en-GB"/>
        </w:rPr>
        <w:t xml:space="preserve"> and a series of priority sites for conservation </w:t>
      </w:r>
      <w:r w:rsidR="004223EC" w:rsidRPr="00FE219D">
        <w:rPr>
          <w:rFonts w:ascii="Times New Roman" w:hAnsi="Times New Roman" w:cs="Times New Roman"/>
          <w:sz w:val="24"/>
          <w:szCs w:val="24"/>
          <w:lang w:val="en-GB"/>
        </w:rPr>
        <w:t>were</w:t>
      </w:r>
      <w:r w:rsidR="000A4B9B" w:rsidRPr="00FE219D">
        <w:rPr>
          <w:rFonts w:ascii="Times New Roman" w:hAnsi="Times New Roman" w:cs="Times New Roman"/>
          <w:sz w:val="24"/>
          <w:szCs w:val="24"/>
          <w:lang w:val="en-GB"/>
        </w:rPr>
        <w:t xml:space="preserve"> identified (</w:t>
      </w:r>
      <w:r w:rsidR="000A4B9B" w:rsidRPr="00320D28">
        <w:rPr>
          <w:rFonts w:ascii="Times New Roman" w:hAnsi="Times New Roman" w:cs="Times New Roman"/>
          <w:color w:val="548DD4" w:themeColor="text2" w:themeTint="99"/>
          <w:sz w:val="24"/>
          <w:szCs w:val="24"/>
          <w:lang w:val="en-GB"/>
        </w:rPr>
        <w:t>CDC 1990</w:t>
      </w:r>
      <w:r w:rsidR="000A4B9B" w:rsidRPr="00320D28">
        <w:rPr>
          <w:rFonts w:ascii="Times New Roman" w:hAnsi="Times New Roman" w:cs="Times New Roman"/>
          <w:sz w:val="24"/>
          <w:szCs w:val="24"/>
          <w:lang w:val="en-GB"/>
        </w:rPr>
        <w:t>).</w:t>
      </w:r>
    </w:p>
    <w:p w14:paraId="15722B0C" w14:textId="77777777" w:rsidR="000A4B9B" w:rsidRPr="00320D28" w:rsidRDefault="000A4B9B" w:rsidP="00270AC7">
      <w:pPr>
        <w:spacing w:after="0" w:line="240" w:lineRule="auto"/>
        <w:jc w:val="both"/>
        <w:rPr>
          <w:rFonts w:ascii="Times New Roman" w:hAnsi="Times New Roman" w:cs="Times New Roman"/>
          <w:sz w:val="24"/>
          <w:szCs w:val="24"/>
          <w:lang w:val="en-GB"/>
        </w:rPr>
      </w:pPr>
    </w:p>
    <w:p w14:paraId="319BBC84" w14:textId="0223296F" w:rsidR="00A02236" w:rsidRPr="00D65073" w:rsidRDefault="00B47F4D" w:rsidP="00A02236">
      <w:pPr>
        <w:pStyle w:val="Prrafodelista"/>
        <w:numPr>
          <w:ilvl w:val="1"/>
          <w:numId w:val="8"/>
        </w:numPr>
        <w:spacing w:after="0" w:line="240" w:lineRule="auto"/>
        <w:ind w:left="426"/>
        <w:jc w:val="both"/>
        <w:rPr>
          <w:rFonts w:ascii="Times New Roman" w:hAnsi="Times New Roman" w:cs="Times New Roman"/>
          <w:b/>
          <w:sz w:val="24"/>
          <w:szCs w:val="24"/>
          <w:lang w:val="en-GB"/>
        </w:rPr>
      </w:pPr>
      <w:r w:rsidRPr="00320D28">
        <w:rPr>
          <w:rFonts w:ascii="Times New Roman" w:hAnsi="Times New Roman" w:cs="Times New Roman"/>
          <w:b/>
          <w:sz w:val="24"/>
          <w:szCs w:val="24"/>
          <w:lang w:val="en-GB"/>
        </w:rPr>
        <w:t>Creation of the National System</w:t>
      </w:r>
    </w:p>
    <w:p w14:paraId="19F92F90" w14:textId="77777777" w:rsidR="00C87BDD" w:rsidRPr="001A3768" w:rsidRDefault="00C87BDD" w:rsidP="00C87BDD">
      <w:pPr>
        <w:pStyle w:val="Prrafodelista"/>
        <w:spacing w:after="0" w:line="240" w:lineRule="auto"/>
        <w:ind w:left="426"/>
        <w:jc w:val="both"/>
        <w:rPr>
          <w:rFonts w:ascii="Times New Roman" w:hAnsi="Times New Roman" w:cs="Times New Roman"/>
          <w:b/>
          <w:sz w:val="24"/>
          <w:szCs w:val="24"/>
          <w:lang w:val="en-GB"/>
        </w:rPr>
      </w:pPr>
    </w:p>
    <w:p w14:paraId="15722B0D" w14:textId="7535A6AD" w:rsidR="000A4B9B" w:rsidRPr="001A3768" w:rsidRDefault="006C4C03" w:rsidP="00270AC7">
      <w:pPr>
        <w:spacing w:after="0" w:line="240" w:lineRule="auto"/>
        <w:jc w:val="both"/>
        <w:rPr>
          <w:rFonts w:ascii="Times New Roman" w:hAnsi="Times New Roman" w:cs="Times New Roman"/>
          <w:sz w:val="24"/>
          <w:szCs w:val="24"/>
          <w:lang w:val="en-GB"/>
        </w:rPr>
      </w:pPr>
      <w:r w:rsidRPr="001A3768">
        <w:rPr>
          <w:rFonts w:ascii="Times New Roman" w:hAnsi="Times New Roman" w:cs="Times New Roman"/>
          <w:sz w:val="24"/>
          <w:szCs w:val="24"/>
          <w:lang w:val="en-GB"/>
        </w:rPr>
        <w:t xml:space="preserve">Between the years </w:t>
      </w:r>
      <w:r w:rsidR="000A4B9B" w:rsidRPr="001A3768">
        <w:rPr>
          <w:rFonts w:ascii="Times New Roman" w:hAnsi="Times New Roman" w:cs="Times New Roman"/>
          <w:sz w:val="24"/>
          <w:szCs w:val="24"/>
          <w:lang w:val="en-GB"/>
        </w:rPr>
        <w:t xml:space="preserve">1990 </w:t>
      </w:r>
      <w:r w:rsidRPr="001A3768">
        <w:rPr>
          <w:rFonts w:ascii="Times New Roman" w:hAnsi="Times New Roman" w:cs="Times New Roman"/>
          <w:sz w:val="24"/>
          <w:szCs w:val="24"/>
          <w:lang w:val="en-GB"/>
        </w:rPr>
        <w:t xml:space="preserve">and </w:t>
      </w:r>
      <w:r w:rsidR="000A4B9B" w:rsidRPr="001A3768">
        <w:rPr>
          <w:rFonts w:ascii="Times New Roman" w:hAnsi="Times New Roman" w:cs="Times New Roman"/>
          <w:sz w:val="24"/>
          <w:szCs w:val="24"/>
          <w:lang w:val="en-GB"/>
        </w:rPr>
        <w:t>200</w:t>
      </w:r>
      <w:r w:rsidR="00B47F4D" w:rsidRPr="001A3768">
        <w:rPr>
          <w:rFonts w:ascii="Times New Roman" w:hAnsi="Times New Roman" w:cs="Times New Roman"/>
          <w:sz w:val="24"/>
          <w:szCs w:val="24"/>
          <w:lang w:val="en-GB"/>
        </w:rPr>
        <w:t xml:space="preserve">0, the National System </w:t>
      </w:r>
      <w:r w:rsidR="001E7DF9" w:rsidRPr="001A3768">
        <w:rPr>
          <w:rFonts w:ascii="Times New Roman" w:hAnsi="Times New Roman" w:cs="Times New Roman"/>
          <w:sz w:val="24"/>
          <w:szCs w:val="24"/>
          <w:lang w:val="en-GB"/>
        </w:rPr>
        <w:t>was</w:t>
      </w:r>
      <w:r w:rsidR="00B47F4D" w:rsidRPr="001A3768">
        <w:rPr>
          <w:rFonts w:ascii="Times New Roman" w:hAnsi="Times New Roman" w:cs="Times New Roman"/>
          <w:sz w:val="24"/>
          <w:szCs w:val="24"/>
          <w:lang w:val="en-GB"/>
        </w:rPr>
        <w:t xml:space="preserve"> </w:t>
      </w:r>
      <w:r w:rsidR="001E7DF9" w:rsidRPr="001A3768">
        <w:rPr>
          <w:rFonts w:ascii="Times New Roman" w:hAnsi="Times New Roman" w:cs="Times New Roman"/>
          <w:sz w:val="24"/>
          <w:szCs w:val="24"/>
          <w:lang w:val="en-GB"/>
        </w:rPr>
        <w:t>established,</w:t>
      </w:r>
      <w:r w:rsidR="00592E43" w:rsidRPr="001A3768">
        <w:rPr>
          <w:rFonts w:ascii="Times New Roman" w:hAnsi="Times New Roman" w:cs="Times New Roman"/>
          <w:sz w:val="24"/>
          <w:szCs w:val="24"/>
          <w:lang w:val="en-GB"/>
        </w:rPr>
        <w:t xml:space="preserve"> </w:t>
      </w:r>
      <w:r w:rsidR="00B47F4D" w:rsidRPr="001A3768">
        <w:rPr>
          <w:rFonts w:ascii="Times New Roman" w:hAnsi="Times New Roman" w:cs="Times New Roman"/>
          <w:sz w:val="24"/>
          <w:szCs w:val="24"/>
          <w:lang w:val="en-GB"/>
        </w:rPr>
        <w:t xml:space="preserve">and </w:t>
      </w:r>
      <w:r w:rsidRPr="001A3768">
        <w:rPr>
          <w:rFonts w:ascii="Times New Roman" w:hAnsi="Times New Roman" w:cs="Times New Roman"/>
          <w:sz w:val="24"/>
          <w:szCs w:val="24"/>
          <w:lang w:val="en-GB"/>
        </w:rPr>
        <w:t xml:space="preserve">various </w:t>
      </w:r>
      <w:r w:rsidR="000A4B9B" w:rsidRPr="001A3768">
        <w:rPr>
          <w:rFonts w:ascii="Times New Roman" w:hAnsi="Times New Roman" w:cs="Times New Roman"/>
          <w:sz w:val="24"/>
          <w:szCs w:val="24"/>
          <w:lang w:val="en-GB"/>
        </w:rPr>
        <w:t xml:space="preserve">management categories </w:t>
      </w:r>
      <w:r w:rsidR="00CD53DC">
        <w:rPr>
          <w:rFonts w:ascii="Times New Roman" w:hAnsi="Times New Roman" w:cs="Times New Roman"/>
          <w:sz w:val="24"/>
          <w:szCs w:val="24"/>
          <w:lang w:val="en-GB"/>
        </w:rPr>
        <w:t>were</w:t>
      </w:r>
      <w:r w:rsidR="00CD53DC" w:rsidRPr="00CD53DC">
        <w:rPr>
          <w:rFonts w:ascii="Times New Roman" w:hAnsi="Times New Roman" w:cs="Times New Roman"/>
          <w:sz w:val="24"/>
          <w:szCs w:val="24"/>
          <w:lang w:val="en-GB"/>
        </w:rPr>
        <w:t xml:space="preserve"> </w:t>
      </w:r>
      <w:r w:rsidR="000A4B9B" w:rsidRPr="00CD53DC">
        <w:rPr>
          <w:rFonts w:ascii="Times New Roman" w:hAnsi="Times New Roman" w:cs="Times New Roman"/>
          <w:sz w:val="24"/>
          <w:szCs w:val="24"/>
          <w:lang w:val="en-GB"/>
        </w:rPr>
        <w:t>created</w:t>
      </w:r>
      <w:r w:rsidR="00CD53DC">
        <w:rPr>
          <w:rFonts w:ascii="Times New Roman" w:hAnsi="Times New Roman" w:cs="Times New Roman"/>
          <w:sz w:val="24"/>
          <w:szCs w:val="24"/>
          <w:lang w:val="en-GB"/>
        </w:rPr>
        <w:t>;</w:t>
      </w:r>
      <w:r w:rsidR="000A4B9B" w:rsidRPr="00CD53DC">
        <w:rPr>
          <w:rFonts w:ascii="Times New Roman" w:hAnsi="Times New Roman" w:cs="Times New Roman"/>
          <w:sz w:val="24"/>
          <w:szCs w:val="24"/>
          <w:lang w:val="en-GB"/>
        </w:rPr>
        <w:t xml:space="preserve"> the system expands to a </w:t>
      </w:r>
      <w:r w:rsidR="00510D5E" w:rsidRPr="001A3768">
        <w:rPr>
          <w:rFonts w:ascii="Times New Roman" w:hAnsi="Times New Roman" w:cs="Times New Roman"/>
          <w:sz w:val="24"/>
          <w:szCs w:val="24"/>
          <w:lang w:val="en-GB"/>
        </w:rPr>
        <w:t xml:space="preserve">higher </w:t>
      </w:r>
      <w:r w:rsidR="000A4B9B" w:rsidRPr="001A3768">
        <w:rPr>
          <w:rFonts w:ascii="Times New Roman" w:hAnsi="Times New Roman" w:cs="Times New Roman"/>
          <w:sz w:val="24"/>
          <w:szCs w:val="24"/>
          <w:lang w:val="en-GB"/>
        </w:rPr>
        <w:t>degree</w:t>
      </w:r>
      <w:r w:rsidR="009B782A">
        <w:rPr>
          <w:rFonts w:ascii="Times New Roman" w:hAnsi="Times New Roman" w:cs="Times New Roman"/>
          <w:sz w:val="24"/>
          <w:szCs w:val="24"/>
          <w:lang w:val="en-GB"/>
        </w:rPr>
        <w:t>,</w:t>
      </w:r>
      <w:r w:rsidR="000A4B9B" w:rsidRPr="001A3768">
        <w:rPr>
          <w:rFonts w:ascii="Times New Roman" w:hAnsi="Times New Roman" w:cs="Times New Roman"/>
          <w:sz w:val="24"/>
          <w:szCs w:val="24"/>
          <w:lang w:val="en-GB"/>
        </w:rPr>
        <w:t xml:space="preserve"> reaching a hi</w:t>
      </w:r>
      <w:r w:rsidRPr="001A3768">
        <w:rPr>
          <w:rFonts w:ascii="Times New Roman" w:hAnsi="Times New Roman" w:cs="Times New Roman"/>
          <w:sz w:val="24"/>
          <w:szCs w:val="24"/>
          <w:lang w:val="en-GB"/>
        </w:rPr>
        <w:t>storic maximum of 3</w:t>
      </w:r>
      <w:r w:rsidR="00D5387D">
        <w:rPr>
          <w:rFonts w:ascii="Times New Roman" w:hAnsi="Times New Roman" w:cs="Times New Roman"/>
          <w:sz w:val="24"/>
          <w:szCs w:val="24"/>
          <w:lang w:val="en-GB"/>
        </w:rPr>
        <w:t xml:space="preserve"> </w:t>
      </w:r>
      <w:r w:rsidRPr="001A3768">
        <w:rPr>
          <w:rFonts w:ascii="Times New Roman" w:hAnsi="Times New Roman" w:cs="Times New Roman"/>
          <w:sz w:val="24"/>
          <w:szCs w:val="24"/>
          <w:lang w:val="en-GB"/>
        </w:rPr>
        <w:t>142</w:t>
      </w:r>
      <w:r w:rsidR="00D5387D">
        <w:rPr>
          <w:rFonts w:ascii="Times New Roman" w:hAnsi="Times New Roman" w:cs="Times New Roman"/>
          <w:sz w:val="24"/>
          <w:szCs w:val="24"/>
          <w:lang w:val="en-GB"/>
        </w:rPr>
        <w:t xml:space="preserve"> </w:t>
      </w:r>
      <w:r w:rsidRPr="001A3768">
        <w:rPr>
          <w:rFonts w:ascii="Times New Roman" w:hAnsi="Times New Roman" w:cs="Times New Roman"/>
          <w:sz w:val="24"/>
          <w:szCs w:val="24"/>
          <w:lang w:val="en-GB"/>
        </w:rPr>
        <w:t>511 hectares</w:t>
      </w:r>
      <w:r w:rsidR="000A4B9B" w:rsidRPr="001A3768">
        <w:rPr>
          <w:rFonts w:ascii="Times New Roman" w:hAnsi="Times New Roman" w:cs="Times New Roman"/>
          <w:sz w:val="24"/>
          <w:szCs w:val="24"/>
          <w:lang w:val="en-GB"/>
        </w:rPr>
        <w:t xml:space="preserve">. However, many areas were </w:t>
      </w:r>
      <w:r w:rsidR="00510D5E" w:rsidRPr="001A3768">
        <w:rPr>
          <w:rFonts w:ascii="Times New Roman" w:hAnsi="Times New Roman" w:cs="Times New Roman"/>
          <w:sz w:val="24"/>
          <w:szCs w:val="24"/>
          <w:lang w:val="en-GB"/>
        </w:rPr>
        <w:t xml:space="preserve">hastily </w:t>
      </w:r>
      <w:r w:rsidR="000A4B9B" w:rsidRPr="001A3768">
        <w:rPr>
          <w:rFonts w:ascii="Times New Roman" w:hAnsi="Times New Roman" w:cs="Times New Roman"/>
          <w:sz w:val="24"/>
          <w:szCs w:val="24"/>
          <w:lang w:val="en-GB"/>
        </w:rPr>
        <w:t>created</w:t>
      </w:r>
      <w:r w:rsidR="00510D5E" w:rsidRPr="001A3768">
        <w:rPr>
          <w:rFonts w:ascii="Times New Roman" w:hAnsi="Times New Roman" w:cs="Times New Roman"/>
          <w:sz w:val="24"/>
          <w:szCs w:val="24"/>
          <w:lang w:val="en-GB"/>
        </w:rPr>
        <w:t>,</w:t>
      </w:r>
      <w:r w:rsidR="000A4B9B" w:rsidRPr="001A3768">
        <w:rPr>
          <w:rFonts w:ascii="Times New Roman" w:hAnsi="Times New Roman" w:cs="Times New Roman"/>
          <w:sz w:val="24"/>
          <w:szCs w:val="24"/>
          <w:lang w:val="en-GB"/>
        </w:rPr>
        <w:t xml:space="preserve"> which could be explained to comply with the </w:t>
      </w:r>
      <w:r w:rsidR="00B47F4D" w:rsidRPr="001A3768">
        <w:rPr>
          <w:rFonts w:ascii="Times New Roman" w:hAnsi="Times New Roman" w:cs="Times New Roman"/>
          <w:sz w:val="24"/>
          <w:szCs w:val="24"/>
          <w:lang w:val="en-GB"/>
        </w:rPr>
        <w:t xml:space="preserve">Paraguayan Commitment to the </w:t>
      </w:r>
      <w:r w:rsidR="000A4B9B" w:rsidRPr="001A3768">
        <w:rPr>
          <w:rFonts w:ascii="Times New Roman" w:hAnsi="Times New Roman" w:cs="Times New Roman"/>
          <w:sz w:val="24"/>
          <w:szCs w:val="24"/>
          <w:lang w:val="en-GB"/>
        </w:rPr>
        <w:t xml:space="preserve">Rio 92 summit without considering the reaction of the affected owners, such as the cases of the </w:t>
      </w:r>
      <w:proofErr w:type="spellStart"/>
      <w:r w:rsidR="000A4B9B" w:rsidRPr="001A3768">
        <w:rPr>
          <w:rFonts w:ascii="Times New Roman" w:hAnsi="Times New Roman" w:cs="Times New Roman"/>
          <w:sz w:val="24"/>
          <w:szCs w:val="24"/>
          <w:lang w:val="en-GB"/>
        </w:rPr>
        <w:t>Serranía</w:t>
      </w:r>
      <w:proofErr w:type="spellEnd"/>
      <w:r w:rsidR="000A4B9B" w:rsidRPr="001A3768">
        <w:rPr>
          <w:rFonts w:ascii="Times New Roman" w:hAnsi="Times New Roman" w:cs="Times New Roman"/>
          <w:sz w:val="24"/>
          <w:szCs w:val="24"/>
          <w:lang w:val="en-GB"/>
        </w:rPr>
        <w:t xml:space="preserve"> San Joaquín National Park, Estero Milagro and the </w:t>
      </w:r>
      <w:r w:rsidR="00B47F4D" w:rsidRPr="001A3768">
        <w:rPr>
          <w:rFonts w:ascii="Times New Roman" w:hAnsi="Times New Roman" w:cs="Times New Roman"/>
          <w:sz w:val="24"/>
          <w:szCs w:val="24"/>
          <w:lang w:val="en-GB"/>
        </w:rPr>
        <w:t xml:space="preserve">Cerro </w:t>
      </w:r>
      <w:proofErr w:type="spellStart"/>
      <w:r w:rsidR="00B47F4D" w:rsidRPr="001A3768">
        <w:rPr>
          <w:rFonts w:ascii="Times New Roman" w:hAnsi="Times New Roman" w:cs="Times New Roman"/>
          <w:sz w:val="24"/>
          <w:szCs w:val="24"/>
          <w:lang w:val="en-GB"/>
        </w:rPr>
        <w:t>Sarambí</w:t>
      </w:r>
      <w:proofErr w:type="spellEnd"/>
      <w:r w:rsidR="00B47F4D" w:rsidRPr="001A3768">
        <w:rPr>
          <w:rFonts w:ascii="Times New Roman" w:hAnsi="Times New Roman" w:cs="Times New Roman"/>
          <w:sz w:val="24"/>
          <w:szCs w:val="24"/>
          <w:lang w:val="en-GB"/>
        </w:rPr>
        <w:t xml:space="preserve"> </w:t>
      </w:r>
      <w:r w:rsidR="000A4B9B" w:rsidRPr="001A3768">
        <w:rPr>
          <w:rFonts w:ascii="Times New Roman" w:hAnsi="Times New Roman" w:cs="Times New Roman"/>
          <w:sz w:val="24"/>
          <w:szCs w:val="24"/>
          <w:lang w:val="en-GB"/>
        </w:rPr>
        <w:t>Managed Resources</w:t>
      </w:r>
      <w:r w:rsidRPr="001A3768">
        <w:rPr>
          <w:rFonts w:ascii="Times New Roman" w:hAnsi="Times New Roman" w:cs="Times New Roman"/>
          <w:sz w:val="24"/>
          <w:szCs w:val="24"/>
          <w:lang w:val="en-GB"/>
        </w:rPr>
        <w:t xml:space="preserve"> Reserve</w:t>
      </w:r>
      <w:r w:rsidR="000A4B9B" w:rsidRPr="001A3768">
        <w:rPr>
          <w:rFonts w:ascii="Times New Roman" w:hAnsi="Times New Roman" w:cs="Times New Roman"/>
          <w:sz w:val="24"/>
          <w:szCs w:val="24"/>
          <w:lang w:val="en-GB"/>
        </w:rPr>
        <w:t xml:space="preserve">, which were </w:t>
      </w:r>
      <w:r w:rsidR="007E1937" w:rsidRPr="0070375C">
        <w:rPr>
          <w:rFonts w:ascii="Times New Roman" w:hAnsi="Times New Roman" w:cs="Times New Roman"/>
          <w:sz w:val="24"/>
          <w:szCs w:val="24"/>
          <w:lang w:val="en-GB"/>
        </w:rPr>
        <w:t>judicially</w:t>
      </w:r>
      <w:r w:rsidR="007E1937" w:rsidRPr="007E1937">
        <w:rPr>
          <w:rFonts w:ascii="Times New Roman" w:hAnsi="Times New Roman" w:cs="Times New Roman"/>
          <w:sz w:val="24"/>
          <w:szCs w:val="24"/>
          <w:lang w:val="en-GB"/>
        </w:rPr>
        <w:t xml:space="preserve"> </w:t>
      </w:r>
      <w:r w:rsidR="000A4B9B" w:rsidRPr="007E1937">
        <w:rPr>
          <w:rFonts w:ascii="Times New Roman" w:hAnsi="Times New Roman" w:cs="Times New Roman"/>
          <w:sz w:val="24"/>
          <w:szCs w:val="24"/>
          <w:lang w:val="en-GB"/>
        </w:rPr>
        <w:t>dismissed</w:t>
      </w:r>
      <w:r w:rsidR="000A4B9B" w:rsidRPr="001A3768">
        <w:rPr>
          <w:rFonts w:ascii="Times New Roman" w:hAnsi="Times New Roman" w:cs="Times New Roman"/>
          <w:sz w:val="24"/>
          <w:szCs w:val="24"/>
          <w:lang w:val="en-GB"/>
        </w:rPr>
        <w:t xml:space="preserve">. </w:t>
      </w:r>
      <w:r w:rsidR="00592E43" w:rsidRPr="001A3768">
        <w:rPr>
          <w:rFonts w:ascii="Times New Roman" w:hAnsi="Times New Roman" w:cs="Times New Roman"/>
          <w:sz w:val="24"/>
          <w:szCs w:val="24"/>
          <w:lang w:val="en-GB"/>
        </w:rPr>
        <w:t>Despite</w:t>
      </w:r>
      <w:r w:rsidR="000A4B9B" w:rsidRPr="001A3768">
        <w:rPr>
          <w:rFonts w:ascii="Times New Roman" w:hAnsi="Times New Roman" w:cs="Times New Roman"/>
          <w:sz w:val="24"/>
          <w:szCs w:val="24"/>
          <w:lang w:val="en-GB"/>
        </w:rPr>
        <w:t xml:space="preserve"> these losses</w:t>
      </w:r>
      <w:r w:rsidR="00634086" w:rsidRPr="001A3768">
        <w:rPr>
          <w:rFonts w:ascii="Times New Roman" w:hAnsi="Times New Roman" w:cs="Times New Roman"/>
          <w:sz w:val="24"/>
          <w:szCs w:val="24"/>
          <w:lang w:val="en-GB"/>
        </w:rPr>
        <w:t>,</w:t>
      </w:r>
      <w:r w:rsidR="000A4B9B" w:rsidRPr="001A3768">
        <w:rPr>
          <w:rFonts w:ascii="Times New Roman" w:hAnsi="Times New Roman" w:cs="Times New Roman"/>
          <w:sz w:val="24"/>
          <w:szCs w:val="24"/>
          <w:lang w:val="en-GB"/>
        </w:rPr>
        <w:t xml:space="preserve"> </w:t>
      </w:r>
      <w:r w:rsidR="00634086" w:rsidRPr="001A3768">
        <w:rPr>
          <w:rFonts w:ascii="Times New Roman" w:hAnsi="Times New Roman" w:cs="Times New Roman"/>
          <w:sz w:val="24"/>
          <w:szCs w:val="24"/>
          <w:lang w:val="en-GB"/>
        </w:rPr>
        <w:t xml:space="preserve">including </w:t>
      </w:r>
      <w:r w:rsidR="000A4B9B" w:rsidRPr="001A3768">
        <w:rPr>
          <w:rFonts w:ascii="Times New Roman" w:hAnsi="Times New Roman" w:cs="Times New Roman"/>
          <w:sz w:val="24"/>
          <w:szCs w:val="24"/>
          <w:lang w:val="en-GB"/>
        </w:rPr>
        <w:t xml:space="preserve">the </w:t>
      </w:r>
      <w:proofErr w:type="spellStart"/>
      <w:r w:rsidR="000A4B9B" w:rsidRPr="001A3768">
        <w:rPr>
          <w:rFonts w:ascii="Times New Roman" w:hAnsi="Times New Roman" w:cs="Times New Roman"/>
          <w:sz w:val="24"/>
          <w:szCs w:val="24"/>
          <w:lang w:val="en-GB"/>
        </w:rPr>
        <w:t>Saltos</w:t>
      </w:r>
      <w:proofErr w:type="spellEnd"/>
      <w:r w:rsidR="000A4B9B" w:rsidRPr="001A3768">
        <w:rPr>
          <w:rFonts w:ascii="Times New Roman" w:hAnsi="Times New Roman" w:cs="Times New Roman"/>
          <w:sz w:val="24"/>
          <w:szCs w:val="24"/>
          <w:lang w:val="en-GB"/>
        </w:rPr>
        <w:t xml:space="preserve"> del</w:t>
      </w:r>
      <w:r w:rsidR="00634086" w:rsidRPr="001A3768">
        <w:rPr>
          <w:rFonts w:ascii="Times New Roman" w:hAnsi="Times New Roman" w:cs="Times New Roman"/>
          <w:sz w:val="24"/>
          <w:szCs w:val="24"/>
          <w:lang w:val="en-GB"/>
        </w:rPr>
        <w:t xml:space="preserve"> </w:t>
      </w:r>
      <w:proofErr w:type="spellStart"/>
      <w:r w:rsidR="00634086" w:rsidRPr="001A3768">
        <w:rPr>
          <w:rFonts w:ascii="Times New Roman" w:hAnsi="Times New Roman" w:cs="Times New Roman"/>
          <w:sz w:val="24"/>
          <w:szCs w:val="24"/>
          <w:lang w:val="en-GB"/>
        </w:rPr>
        <w:t>Guaira</w:t>
      </w:r>
      <w:proofErr w:type="spellEnd"/>
      <w:r w:rsidR="00634086" w:rsidRPr="001A3768">
        <w:rPr>
          <w:rFonts w:ascii="Times New Roman" w:hAnsi="Times New Roman" w:cs="Times New Roman"/>
          <w:sz w:val="24"/>
          <w:szCs w:val="24"/>
          <w:lang w:val="en-GB"/>
        </w:rPr>
        <w:t xml:space="preserve"> NP that was submerged under</w:t>
      </w:r>
      <w:r w:rsidR="000A4B9B" w:rsidRPr="001A3768">
        <w:rPr>
          <w:rFonts w:ascii="Times New Roman" w:hAnsi="Times New Roman" w:cs="Times New Roman"/>
          <w:sz w:val="24"/>
          <w:szCs w:val="24"/>
          <w:lang w:val="en-GB"/>
        </w:rPr>
        <w:t xml:space="preserve"> the </w:t>
      </w:r>
      <w:proofErr w:type="spellStart"/>
      <w:r w:rsidR="000A4B9B" w:rsidRPr="001A3768">
        <w:rPr>
          <w:rFonts w:ascii="Times New Roman" w:hAnsi="Times New Roman" w:cs="Times New Roman"/>
          <w:sz w:val="24"/>
          <w:szCs w:val="24"/>
          <w:lang w:val="en-GB"/>
        </w:rPr>
        <w:t>Itaipú</w:t>
      </w:r>
      <w:proofErr w:type="spellEnd"/>
      <w:r w:rsidR="000A4B9B" w:rsidRPr="001A3768">
        <w:rPr>
          <w:rFonts w:ascii="Times New Roman" w:hAnsi="Times New Roman" w:cs="Times New Roman"/>
          <w:sz w:val="24"/>
          <w:szCs w:val="24"/>
          <w:lang w:val="en-GB"/>
        </w:rPr>
        <w:t xml:space="preserve"> </w:t>
      </w:r>
      <w:r w:rsidR="00D966BF" w:rsidRPr="001A3768">
        <w:rPr>
          <w:rFonts w:ascii="Times New Roman" w:hAnsi="Times New Roman" w:cs="Times New Roman"/>
          <w:sz w:val="24"/>
          <w:szCs w:val="24"/>
          <w:lang w:val="en-GB"/>
        </w:rPr>
        <w:t>R</w:t>
      </w:r>
      <w:r w:rsidR="000A4B9B" w:rsidRPr="001A3768">
        <w:rPr>
          <w:rFonts w:ascii="Times New Roman" w:hAnsi="Times New Roman" w:cs="Times New Roman"/>
          <w:sz w:val="24"/>
          <w:szCs w:val="24"/>
          <w:lang w:val="en-GB"/>
        </w:rPr>
        <w:t xml:space="preserve">eservoir, </w:t>
      </w:r>
      <w:proofErr w:type="spellStart"/>
      <w:r w:rsidR="00634086" w:rsidRPr="001A3768">
        <w:rPr>
          <w:rFonts w:ascii="Times New Roman" w:hAnsi="Times New Roman" w:cs="Times New Roman"/>
          <w:sz w:val="24"/>
          <w:szCs w:val="24"/>
          <w:lang w:val="en-GB"/>
        </w:rPr>
        <w:t>totaling</w:t>
      </w:r>
      <w:proofErr w:type="spellEnd"/>
      <w:r w:rsidR="00634086" w:rsidRPr="001A3768">
        <w:rPr>
          <w:rFonts w:ascii="Times New Roman" w:hAnsi="Times New Roman" w:cs="Times New Roman"/>
          <w:sz w:val="24"/>
          <w:szCs w:val="24"/>
          <w:lang w:val="en-GB"/>
        </w:rPr>
        <w:t xml:space="preserve"> </w:t>
      </w:r>
      <w:r w:rsidR="000A4B9B" w:rsidRPr="001A3768">
        <w:rPr>
          <w:rFonts w:ascii="Times New Roman" w:hAnsi="Times New Roman" w:cs="Times New Roman"/>
          <w:sz w:val="24"/>
          <w:szCs w:val="24"/>
          <w:lang w:val="en-GB"/>
        </w:rPr>
        <w:t>71</w:t>
      </w:r>
      <w:r w:rsidR="00D5387D">
        <w:rPr>
          <w:rFonts w:ascii="Times New Roman" w:hAnsi="Times New Roman" w:cs="Times New Roman"/>
          <w:sz w:val="24"/>
          <w:szCs w:val="24"/>
          <w:lang w:val="en-GB"/>
        </w:rPr>
        <w:t xml:space="preserve"> </w:t>
      </w:r>
      <w:r w:rsidR="000A4B9B" w:rsidRPr="001A3768">
        <w:rPr>
          <w:rFonts w:ascii="Times New Roman" w:hAnsi="Times New Roman" w:cs="Times New Roman"/>
          <w:sz w:val="24"/>
          <w:szCs w:val="24"/>
          <w:lang w:val="en-GB"/>
        </w:rPr>
        <w:t xml:space="preserve">800 </w:t>
      </w:r>
      <w:r w:rsidRPr="001A3768">
        <w:rPr>
          <w:rFonts w:ascii="Times New Roman" w:hAnsi="Times New Roman" w:cs="Times New Roman"/>
          <w:sz w:val="24"/>
          <w:szCs w:val="24"/>
          <w:lang w:val="en-GB"/>
        </w:rPr>
        <w:t>hectares</w:t>
      </w:r>
      <w:r w:rsidR="000A4B9B" w:rsidRPr="001A3768">
        <w:rPr>
          <w:rFonts w:ascii="Times New Roman" w:hAnsi="Times New Roman" w:cs="Times New Roman"/>
          <w:sz w:val="24"/>
          <w:szCs w:val="24"/>
          <w:lang w:val="en-GB"/>
        </w:rPr>
        <w:t xml:space="preserve">, the creation of new areas exceeded and expanded the coverage. The </w:t>
      </w:r>
      <w:r w:rsidR="00E46D46">
        <w:rPr>
          <w:rFonts w:ascii="Times New Roman" w:hAnsi="Times New Roman" w:cs="Times New Roman"/>
          <w:sz w:val="24"/>
          <w:szCs w:val="24"/>
          <w:lang w:val="en-GB"/>
        </w:rPr>
        <w:t>n</w:t>
      </w:r>
      <w:r w:rsidR="00E46D46" w:rsidRPr="00E46D46">
        <w:rPr>
          <w:rFonts w:ascii="Times New Roman" w:hAnsi="Times New Roman" w:cs="Times New Roman"/>
          <w:sz w:val="24"/>
          <w:szCs w:val="24"/>
          <w:lang w:val="en-GB"/>
        </w:rPr>
        <w:t xml:space="preserve">ational </w:t>
      </w:r>
      <w:r w:rsidR="00E46D46">
        <w:rPr>
          <w:rFonts w:ascii="Times New Roman" w:hAnsi="Times New Roman" w:cs="Times New Roman"/>
          <w:sz w:val="24"/>
          <w:szCs w:val="24"/>
          <w:lang w:val="en-GB"/>
        </w:rPr>
        <w:t>p</w:t>
      </w:r>
      <w:r w:rsidR="00E46D46" w:rsidRPr="00E46D46">
        <w:rPr>
          <w:rFonts w:ascii="Times New Roman" w:hAnsi="Times New Roman" w:cs="Times New Roman"/>
          <w:sz w:val="24"/>
          <w:szCs w:val="24"/>
          <w:lang w:val="en-GB"/>
        </w:rPr>
        <w:t xml:space="preserve">arks </w:t>
      </w:r>
      <w:r w:rsidR="000A4B9B" w:rsidRPr="00E46D46">
        <w:rPr>
          <w:rFonts w:ascii="Times New Roman" w:hAnsi="Times New Roman" w:cs="Times New Roman"/>
          <w:sz w:val="24"/>
          <w:szCs w:val="24"/>
          <w:lang w:val="en-GB"/>
        </w:rPr>
        <w:t xml:space="preserve">and </w:t>
      </w:r>
      <w:r w:rsidR="00E46D46">
        <w:rPr>
          <w:rFonts w:ascii="Times New Roman" w:hAnsi="Times New Roman" w:cs="Times New Roman"/>
          <w:sz w:val="24"/>
          <w:szCs w:val="24"/>
          <w:lang w:val="en-GB"/>
        </w:rPr>
        <w:t>n</w:t>
      </w:r>
      <w:r w:rsidR="00E46D46" w:rsidRPr="00E46D46">
        <w:rPr>
          <w:rFonts w:ascii="Times New Roman" w:hAnsi="Times New Roman" w:cs="Times New Roman"/>
          <w:sz w:val="24"/>
          <w:szCs w:val="24"/>
          <w:lang w:val="en-GB"/>
        </w:rPr>
        <w:t xml:space="preserve">ature </w:t>
      </w:r>
      <w:r w:rsidR="00E46D46">
        <w:rPr>
          <w:rFonts w:ascii="Times New Roman" w:hAnsi="Times New Roman" w:cs="Times New Roman"/>
          <w:sz w:val="24"/>
          <w:szCs w:val="24"/>
          <w:lang w:val="en-GB"/>
        </w:rPr>
        <w:t>r</w:t>
      </w:r>
      <w:r w:rsidR="00E46D46" w:rsidRPr="00E46D46">
        <w:rPr>
          <w:rFonts w:ascii="Times New Roman" w:hAnsi="Times New Roman" w:cs="Times New Roman"/>
          <w:sz w:val="24"/>
          <w:szCs w:val="24"/>
          <w:lang w:val="en-GB"/>
        </w:rPr>
        <w:t xml:space="preserve">eserves </w:t>
      </w:r>
      <w:r w:rsidR="000A4B9B" w:rsidRPr="00E46D46">
        <w:rPr>
          <w:rFonts w:ascii="Times New Roman" w:hAnsi="Times New Roman" w:cs="Times New Roman"/>
          <w:sz w:val="24"/>
          <w:szCs w:val="24"/>
          <w:lang w:val="en-GB"/>
        </w:rPr>
        <w:t>reached their maximum coverage</w:t>
      </w:r>
      <w:r w:rsidR="0083444F" w:rsidRPr="00E46D46">
        <w:rPr>
          <w:rFonts w:ascii="Times New Roman" w:hAnsi="Times New Roman" w:cs="Times New Roman"/>
          <w:sz w:val="24"/>
          <w:szCs w:val="24"/>
          <w:lang w:val="en-GB"/>
        </w:rPr>
        <w:t xml:space="preserve"> during this phase</w:t>
      </w:r>
      <w:r w:rsidR="000A4B9B" w:rsidRPr="00E46D46">
        <w:rPr>
          <w:rFonts w:ascii="Times New Roman" w:hAnsi="Times New Roman" w:cs="Times New Roman"/>
          <w:sz w:val="24"/>
          <w:szCs w:val="24"/>
          <w:lang w:val="en-GB"/>
        </w:rPr>
        <w:t xml:space="preserve">. The category of </w:t>
      </w:r>
      <w:r w:rsidR="00E46D46">
        <w:rPr>
          <w:rFonts w:ascii="Times New Roman" w:hAnsi="Times New Roman" w:cs="Times New Roman"/>
          <w:sz w:val="24"/>
          <w:szCs w:val="24"/>
          <w:lang w:val="en-GB"/>
        </w:rPr>
        <w:t>m</w:t>
      </w:r>
      <w:r w:rsidR="00E46D46" w:rsidRPr="00E46D46">
        <w:rPr>
          <w:rFonts w:ascii="Times New Roman" w:hAnsi="Times New Roman" w:cs="Times New Roman"/>
          <w:sz w:val="24"/>
          <w:szCs w:val="24"/>
          <w:lang w:val="en-GB"/>
        </w:rPr>
        <w:t xml:space="preserve">anaged </w:t>
      </w:r>
      <w:r w:rsidR="00E46D46">
        <w:rPr>
          <w:rFonts w:ascii="Times New Roman" w:hAnsi="Times New Roman" w:cs="Times New Roman"/>
          <w:sz w:val="24"/>
          <w:szCs w:val="24"/>
          <w:lang w:val="en-GB"/>
        </w:rPr>
        <w:t>r</w:t>
      </w:r>
      <w:r w:rsidR="00E46D46" w:rsidRPr="00E46D46">
        <w:rPr>
          <w:rFonts w:ascii="Times New Roman" w:hAnsi="Times New Roman" w:cs="Times New Roman"/>
          <w:sz w:val="24"/>
          <w:szCs w:val="24"/>
          <w:lang w:val="en-GB"/>
        </w:rPr>
        <w:t xml:space="preserve">esources </w:t>
      </w:r>
      <w:r w:rsidR="00E46D46">
        <w:rPr>
          <w:rFonts w:ascii="Times New Roman" w:hAnsi="Times New Roman" w:cs="Times New Roman"/>
          <w:sz w:val="24"/>
          <w:szCs w:val="24"/>
          <w:lang w:val="en-GB"/>
        </w:rPr>
        <w:t>r</w:t>
      </w:r>
      <w:r w:rsidR="00E46D46" w:rsidRPr="00E46D46">
        <w:rPr>
          <w:rFonts w:ascii="Times New Roman" w:hAnsi="Times New Roman" w:cs="Times New Roman"/>
          <w:sz w:val="24"/>
          <w:szCs w:val="24"/>
          <w:lang w:val="en-GB"/>
        </w:rPr>
        <w:t xml:space="preserve">eserve </w:t>
      </w:r>
      <w:r w:rsidR="000A4B9B" w:rsidRPr="00BD5A2E">
        <w:rPr>
          <w:rFonts w:ascii="Times New Roman" w:hAnsi="Times New Roman" w:cs="Times New Roman"/>
          <w:sz w:val="24"/>
          <w:szCs w:val="24"/>
          <w:lang w:val="en-GB"/>
        </w:rPr>
        <w:t>(RRM</w:t>
      </w:r>
      <w:r w:rsidR="00634086" w:rsidRPr="00C32D9F">
        <w:rPr>
          <w:rFonts w:ascii="Times New Roman" w:hAnsi="Times New Roman" w:cs="Times New Roman"/>
          <w:sz w:val="24"/>
          <w:szCs w:val="24"/>
          <w:lang w:val="en-GB"/>
        </w:rPr>
        <w:t xml:space="preserve">: Spanish acronym for </w:t>
      </w:r>
      <w:proofErr w:type="spellStart"/>
      <w:r w:rsidR="00634086" w:rsidRPr="005234BE">
        <w:rPr>
          <w:rFonts w:ascii="Times New Roman" w:hAnsi="Times New Roman" w:cs="Times New Roman"/>
          <w:i/>
          <w:sz w:val="24"/>
          <w:szCs w:val="24"/>
          <w:lang w:val="en-GB"/>
        </w:rPr>
        <w:t>Reserva</w:t>
      </w:r>
      <w:proofErr w:type="spellEnd"/>
      <w:r w:rsidR="00634086" w:rsidRPr="005234BE">
        <w:rPr>
          <w:rFonts w:ascii="Times New Roman" w:hAnsi="Times New Roman" w:cs="Times New Roman"/>
          <w:i/>
          <w:sz w:val="24"/>
          <w:szCs w:val="24"/>
          <w:lang w:val="en-GB"/>
        </w:rPr>
        <w:t xml:space="preserve"> de </w:t>
      </w:r>
      <w:proofErr w:type="spellStart"/>
      <w:r w:rsidR="00634086" w:rsidRPr="005234BE">
        <w:rPr>
          <w:rFonts w:ascii="Times New Roman" w:hAnsi="Times New Roman" w:cs="Times New Roman"/>
          <w:i/>
          <w:sz w:val="24"/>
          <w:szCs w:val="24"/>
          <w:lang w:val="en-GB"/>
        </w:rPr>
        <w:t>Recursos</w:t>
      </w:r>
      <w:proofErr w:type="spellEnd"/>
      <w:r w:rsidR="00634086" w:rsidRPr="005234BE">
        <w:rPr>
          <w:rFonts w:ascii="Times New Roman" w:hAnsi="Times New Roman" w:cs="Times New Roman"/>
          <w:i/>
          <w:sz w:val="24"/>
          <w:szCs w:val="24"/>
          <w:lang w:val="en-GB"/>
        </w:rPr>
        <w:t xml:space="preserve"> </w:t>
      </w:r>
      <w:proofErr w:type="spellStart"/>
      <w:r w:rsidR="00634086" w:rsidRPr="005234BE">
        <w:rPr>
          <w:rFonts w:ascii="Times New Roman" w:hAnsi="Times New Roman" w:cs="Times New Roman"/>
          <w:i/>
          <w:sz w:val="24"/>
          <w:szCs w:val="24"/>
          <w:lang w:val="en-GB"/>
        </w:rPr>
        <w:t>Manejados</w:t>
      </w:r>
      <w:proofErr w:type="spellEnd"/>
      <w:r w:rsidR="000A4B9B" w:rsidRPr="00312FCE">
        <w:rPr>
          <w:rFonts w:ascii="Times New Roman" w:hAnsi="Times New Roman" w:cs="Times New Roman"/>
          <w:sz w:val="24"/>
          <w:szCs w:val="24"/>
          <w:lang w:val="en-GB"/>
        </w:rPr>
        <w:t>) begins to be i</w:t>
      </w:r>
      <w:r w:rsidR="000A4B9B" w:rsidRPr="007D4F2E">
        <w:rPr>
          <w:rFonts w:ascii="Times New Roman" w:hAnsi="Times New Roman" w:cs="Times New Roman"/>
          <w:sz w:val="24"/>
          <w:szCs w:val="24"/>
          <w:lang w:val="en-GB"/>
        </w:rPr>
        <w:t>mposed as an alternative to implem</w:t>
      </w:r>
      <w:r w:rsidR="000A4B9B" w:rsidRPr="00DD596B">
        <w:rPr>
          <w:rFonts w:ascii="Times New Roman" w:hAnsi="Times New Roman" w:cs="Times New Roman"/>
          <w:sz w:val="24"/>
          <w:szCs w:val="24"/>
          <w:lang w:val="en-GB"/>
        </w:rPr>
        <w:t xml:space="preserve">ent </w:t>
      </w:r>
      <w:r w:rsidR="00E46D46">
        <w:rPr>
          <w:rFonts w:ascii="Times New Roman" w:hAnsi="Times New Roman" w:cs="Times New Roman"/>
          <w:sz w:val="24"/>
          <w:szCs w:val="24"/>
          <w:lang w:val="en-GB"/>
        </w:rPr>
        <w:t>n</w:t>
      </w:r>
      <w:r w:rsidR="00E46D46" w:rsidRPr="00E46D46">
        <w:rPr>
          <w:rFonts w:ascii="Times New Roman" w:hAnsi="Times New Roman" w:cs="Times New Roman"/>
          <w:sz w:val="24"/>
          <w:szCs w:val="24"/>
          <w:lang w:val="en-GB"/>
        </w:rPr>
        <w:t xml:space="preserve">ational </w:t>
      </w:r>
      <w:r w:rsidR="00E46D46">
        <w:rPr>
          <w:rFonts w:ascii="Times New Roman" w:hAnsi="Times New Roman" w:cs="Times New Roman"/>
          <w:sz w:val="24"/>
          <w:szCs w:val="24"/>
          <w:lang w:val="en-GB"/>
        </w:rPr>
        <w:t>p</w:t>
      </w:r>
      <w:r w:rsidR="00E46D46" w:rsidRPr="00E46D46">
        <w:rPr>
          <w:rFonts w:ascii="Times New Roman" w:hAnsi="Times New Roman" w:cs="Times New Roman"/>
          <w:sz w:val="24"/>
          <w:szCs w:val="24"/>
          <w:lang w:val="en-GB"/>
        </w:rPr>
        <w:t xml:space="preserve">arks </w:t>
      </w:r>
      <w:r w:rsidR="000A4B9B" w:rsidRPr="00BD5A2E">
        <w:rPr>
          <w:rFonts w:ascii="Times New Roman" w:hAnsi="Times New Roman" w:cs="Times New Roman"/>
          <w:sz w:val="24"/>
          <w:szCs w:val="24"/>
          <w:lang w:val="en-GB"/>
        </w:rPr>
        <w:t xml:space="preserve">with the transformation of San </w:t>
      </w:r>
      <w:r w:rsidR="000A4B9B" w:rsidRPr="00C32D9F">
        <w:rPr>
          <w:rFonts w:ascii="Times New Roman" w:hAnsi="Times New Roman" w:cs="Times New Roman"/>
          <w:sz w:val="24"/>
          <w:szCs w:val="24"/>
          <w:lang w:val="en-GB"/>
        </w:rPr>
        <w:t xml:space="preserve">Rafael </w:t>
      </w:r>
      <w:r w:rsidR="00634086" w:rsidRPr="005234BE">
        <w:rPr>
          <w:rFonts w:ascii="Times New Roman" w:hAnsi="Times New Roman"/>
          <w:sz w:val="24"/>
          <w:lang w:val="en-GB"/>
        </w:rPr>
        <w:t>in</w:t>
      </w:r>
      <w:r w:rsidR="000A4B9B" w:rsidRPr="00025EB6">
        <w:rPr>
          <w:rFonts w:ascii="Times New Roman" w:hAnsi="Times New Roman"/>
          <w:sz w:val="24"/>
          <w:lang w:val="en-GB"/>
        </w:rPr>
        <w:t>to</w:t>
      </w:r>
      <w:r w:rsidR="00634086" w:rsidRPr="00337F5F">
        <w:rPr>
          <w:rFonts w:ascii="Times New Roman" w:hAnsi="Times New Roman"/>
          <w:sz w:val="24"/>
          <w:lang w:val="en-GB"/>
        </w:rPr>
        <w:t xml:space="preserve"> an</w:t>
      </w:r>
      <w:r w:rsidR="000A4B9B" w:rsidRPr="00D4524C">
        <w:rPr>
          <w:rFonts w:ascii="Times New Roman" w:hAnsi="Times New Roman"/>
          <w:sz w:val="24"/>
          <w:lang w:val="en-GB"/>
        </w:rPr>
        <w:t xml:space="preserve"> RRM</w:t>
      </w:r>
      <w:r w:rsidR="000A4B9B" w:rsidRPr="00563B0D">
        <w:rPr>
          <w:rFonts w:ascii="Times New Roman" w:hAnsi="Times New Roman" w:cs="Times New Roman"/>
          <w:sz w:val="24"/>
          <w:szCs w:val="24"/>
          <w:lang w:val="en-GB"/>
        </w:rPr>
        <w:t>, which</w:t>
      </w:r>
      <w:r w:rsidR="000A4B9B" w:rsidRPr="00312FCE">
        <w:rPr>
          <w:rFonts w:ascii="Times New Roman" w:hAnsi="Times New Roman" w:cs="Times New Roman"/>
          <w:sz w:val="24"/>
          <w:szCs w:val="24"/>
          <w:lang w:val="en-GB"/>
        </w:rPr>
        <w:t xml:space="preserve"> </w:t>
      </w:r>
      <w:r w:rsidR="00634086" w:rsidRPr="007D4F2E">
        <w:rPr>
          <w:rFonts w:ascii="Times New Roman" w:hAnsi="Times New Roman" w:cs="Times New Roman"/>
          <w:sz w:val="24"/>
          <w:szCs w:val="24"/>
          <w:lang w:val="en-GB"/>
        </w:rPr>
        <w:t xml:space="preserve">would </w:t>
      </w:r>
      <w:r w:rsidR="000A4B9B" w:rsidRPr="00DD596B">
        <w:rPr>
          <w:rFonts w:ascii="Times New Roman" w:hAnsi="Times New Roman" w:cs="Times New Roman"/>
          <w:sz w:val="24"/>
          <w:szCs w:val="24"/>
          <w:lang w:val="en-GB"/>
        </w:rPr>
        <w:t xml:space="preserve">later be repealed. Areas designated as strict conservation areas and under figures related to </w:t>
      </w:r>
      <w:r w:rsidR="00F602A7">
        <w:rPr>
          <w:rFonts w:ascii="Times New Roman" w:hAnsi="Times New Roman" w:cs="Times New Roman"/>
          <w:sz w:val="24"/>
          <w:szCs w:val="24"/>
          <w:lang w:val="en-GB"/>
        </w:rPr>
        <w:t>“</w:t>
      </w:r>
      <w:r w:rsidR="000A4B9B" w:rsidRPr="00DD596B">
        <w:rPr>
          <w:rFonts w:ascii="Times New Roman" w:hAnsi="Times New Roman" w:cs="Times New Roman"/>
          <w:sz w:val="24"/>
          <w:szCs w:val="24"/>
          <w:lang w:val="en-GB"/>
        </w:rPr>
        <w:t xml:space="preserve">reserve (conservation) areas </w:t>
      </w:r>
      <w:r w:rsidR="000A4B9B" w:rsidRPr="00FE219D">
        <w:rPr>
          <w:rFonts w:ascii="Times New Roman" w:hAnsi="Times New Roman" w:cs="Times New Roman"/>
          <w:sz w:val="24"/>
          <w:szCs w:val="24"/>
          <w:lang w:val="en-GB"/>
        </w:rPr>
        <w:t>for [</w:t>
      </w:r>
      <w:r w:rsidR="00E46D46">
        <w:rPr>
          <w:rFonts w:ascii="Times New Roman" w:hAnsi="Times New Roman" w:cs="Times New Roman"/>
          <w:sz w:val="24"/>
          <w:szCs w:val="24"/>
          <w:lang w:val="en-GB"/>
        </w:rPr>
        <w:t>n</w:t>
      </w:r>
      <w:r w:rsidR="00E46D46" w:rsidRPr="00E46D46">
        <w:rPr>
          <w:rFonts w:ascii="Times New Roman" w:hAnsi="Times New Roman" w:cs="Times New Roman"/>
          <w:sz w:val="24"/>
          <w:szCs w:val="24"/>
          <w:lang w:val="en-GB"/>
        </w:rPr>
        <w:t xml:space="preserve">ational </w:t>
      </w:r>
      <w:r w:rsidR="00E46D46">
        <w:rPr>
          <w:rFonts w:ascii="Times New Roman" w:hAnsi="Times New Roman" w:cs="Times New Roman"/>
          <w:sz w:val="24"/>
          <w:szCs w:val="24"/>
          <w:lang w:val="en-GB"/>
        </w:rPr>
        <w:t>p</w:t>
      </w:r>
      <w:r w:rsidR="00E46D46" w:rsidRPr="00E46D46">
        <w:rPr>
          <w:rFonts w:ascii="Times New Roman" w:hAnsi="Times New Roman" w:cs="Times New Roman"/>
          <w:sz w:val="24"/>
          <w:szCs w:val="24"/>
          <w:lang w:val="en-GB"/>
        </w:rPr>
        <w:t>a</w:t>
      </w:r>
      <w:r w:rsidR="00E46D46" w:rsidRPr="00BD5A2E">
        <w:rPr>
          <w:rFonts w:ascii="Times New Roman" w:hAnsi="Times New Roman" w:cs="Times New Roman"/>
          <w:sz w:val="24"/>
          <w:szCs w:val="24"/>
          <w:lang w:val="en-GB"/>
        </w:rPr>
        <w:t>rk</w:t>
      </w:r>
      <w:r w:rsidR="000A4B9B" w:rsidRPr="00C32D9F">
        <w:rPr>
          <w:rFonts w:ascii="Times New Roman" w:hAnsi="Times New Roman" w:cs="Times New Roman"/>
          <w:sz w:val="24"/>
          <w:szCs w:val="24"/>
          <w:lang w:val="en-GB"/>
        </w:rPr>
        <w:t>]</w:t>
      </w:r>
      <w:r w:rsidR="00F602A7">
        <w:rPr>
          <w:rFonts w:ascii="Times New Roman" w:hAnsi="Times New Roman" w:cs="Times New Roman"/>
          <w:sz w:val="24"/>
          <w:szCs w:val="24"/>
          <w:lang w:val="en-GB"/>
        </w:rPr>
        <w:t>”</w:t>
      </w:r>
      <w:r w:rsidR="000A4B9B" w:rsidRPr="00C32D9F">
        <w:rPr>
          <w:rFonts w:ascii="Times New Roman" w:hAnsi="Times New Roman" w:cs="Times New Roman"/>
          <w:sz w:val="24"/>
          <w:szCs w:val="24"/>
          <w:lang w:val="en-GB"/>
        </w:rPr>
        <w:t xml:space="preserve"> created confusion in the cons</w:t>
      </w:r>
      <w:r w:rsidR="000A4B9B" w:rsidRPr="00312FCE">
        <w:rPr>
          <w:rFonts w:ascii="Times New Roman" w:hAnsi="Times New Roman" w:cs="Times New Roman"/>
          <w:sz w:val="24"/>
          <w:szCs w:val="24"/>
          <w:lang w:val="en-GB"/>
        </w:rPr>
        <w:t>ervation</w:t>
      </w:r>
      <w:r w:rsidR="00041A06" w:rsidRPr="007D4F2E">
        <w:rPr>
          <w:rFonts w:ascii="Times New Roman" w:hAnsi="Times New Roman" w:cs="Times New Roman"/>
          <w:sz w:val="24"/>
          <w:szCs w:val="24"/>
          <w:lang w:val="en-GB"/>
        </w:rPr>
        <w:t>/environmental</w:t>
      </w:r>
      <w:r w:rsidR="000A4B9B" w:rsidRPr="00DD596B">
        <w:rPr>
          <w:rFonts w:ascii="Times New Roman" w:hAnsi="Times New Roman" w:cs="Times New Roman"/>
          <w:sz w:val="24"/>
          <w:szCs w:val="24"/>
          <w:lang w:val="en-GB"/>
        </w:rPr>
        <w:t xml:space="preserve"> sector and in the private sector, since it was assumed that the areas would be expropriated </w:t>
      </w:r>
      <w:r w:rsidR="000A4B9B" w:rsidRPr="001A3768">
        <w:rPr>
          <w:rFonts w:ascii="Times New Roman" w:hAnsi="Times New Roman" w:cs="Times New Roman"/>
          <w:sz w:val="24"/>
          <w:szCs w:val="24"/>
          <w:lang w:val="en-GB"/>
        </w:rPr>
        <w:t>to create the figure of</w:t>
      </w:r>
      <w:r w:rsidR="00041A06" w:rsidRPr="001A3768">
        <w:rPr>
          <w:rFonts w:ascii="Times New Roman" w:hAnsi="Times New Roman" w:cs="Times New Roman"/>
          <w:sz w:val="24"/>
          <w:szCs w:val="24"/>
          <w:lang w:val="en-GB"/>
        </w:rPr>
        <w:t xml:space="preserve"> a</w:t>
      </w:r>
      <w:r w:rsidR="000A4B9B" w:rsidRPr="001A3768">
        <w:rPr>
          <w:rFonts w:ascii="Times New Roman" w:hAnsi="Times New Roman" w:cs="Times New Roman"/>
          <w:sz w:val="24"/>
          <w:szCs w:val="24"/>
          <w:lang w:val="en-GB"/>
        </w:rPr>
        <w:t xml:space="preserve"> </w:t>
      </w:r>
      <w:r w:rsidR="00510D5E" w:rsidRPr="001A3768">
        <w:rPr>
          <w:rFonts w:ascii="Times New Roman" w:hAnsi="Times New Roman" w:cs="Times New Roman"/>
          <w:sz w:val="24"/>
          <w:szCs w:val="24"/>
          <w:lang w:val="en-GB"/>
        </w:rPr>
        <w:t>national park</w:t>
      </w:r>
      <w:r w:rsidR="000A4B9B" w:rsidRPr="001A3768">
        <w:rPr>
          <w:rFonts w:ascii="Times New Roman" w:hAnsi="Times New Roman" w:cs="Times New Roman"/>
          <w:sz w:val="24"/>
          <w:szCs w:val="24"/>
          <w:lang w:val="en-GB"/>
        </w:rPr>
        <w:t xml:space="preserve">. One way to </w:t>
      </w:r>
      <w:r w:rsidR="00592E43" w:rsidRPr="001A3768">
        <w:rPr>
          <w:rFonts w:ascii="Times New Roman" w:hAnsi="Times New Roman" w:cs="Times New Roman"/>
          <w:sz w:val="24"/>
          <w:szCs w:val="24"/>
          <w:lang w:val="en-GB"/>
        </w:rPr>
        <w:t>open</w:t>
      </w:r>
      <w:r w:rsidR="000A4B9B" w:rsidRPr="001A3768">
        <w:rPr>
          <w:rFonts w:ascii="Times New Roman" w:hAnsi="Times New Roman" w:cs="Times New Roman"/>
          <w:sz w:val="24"/>
          <w:szCs w:val="24"/>
          <w:lang w:val="en-GB"/>
        </w:rPr>
        <w:t xml:space="preserve"> the system </w:t>
      </w:r>
      <w:r w:rsidR="00B47F4D" w:rsidRPr="001A3768">
        <w:rPr>
          <w:rFonts w:ascii="Times New Roman" w:hAnsi="Times New Roman" w:cs="Times New Roman"/>
          <w:sz w:val="24"/>
          <w:szCs w:val="24"/>
          <w:lang w:val="en-GB"/>
        </w:rPr>
        <w:t>was</w:t>
      </w:r>
      <w:r w:rsidR="000A4B9B" w:rsidRPr="001A3768">
        <w:rPr>
          <w:rFonts w:ascii="Times New Roman" w:hAnsi="Times New Roman" w:cs="Times New Roman"/>
          <w:sz w:val="24"/>
          <w:szCs w:val="24"/>
          <w:lang w:val="en-GB"/>
        </w:rPr>
        <w:t xml:space="preserve"> to remove the national park category to give rise to more stringent categories.</w:t>
      </w:r>
    </w:p>
    <w:p w14:paraId="15722B0E" w14:textId="77777777" w:rsidR="000A4B9B" w:rsidRPr="001A3768" w:rsidRDefault="000A4B9B" w:rsidP="00270AC7">
      <w:pPr>
        <w:spacing w:after="0" w:line="240" w:lineRule="auto"/>
        <w:jc w:val="both"/>
        <w:rPr>
          <w:rFonts w:ascii="Times New Roman" w:hAnsi="Times New Roman" w:cs="Times New Roman"/>
          <w:sz w:val="24"/>
          <w:szCs w:val="24"/>
          <w:lang w:val="en-GB"/>
        </w:rPr>
      </w:pPr>
    </w:p>
    <w:p w14:paraId="3FA93E51" w14:textId="07A26F8D" w:rsidR="00A02236" w:rsidRPr="001A3768" w:rsidRDefault="00A50C73" w:rsidP="00A02236">
      <w:pPr>
        <w:pStyle w:val="Prrafodelista"/>
        <w:numPr>
          <w:ilvl w:val="1"/>
          <w:numId w:val="8"/>
        </w:numPr>
        <w:spacing w:after="0" w:line="240" w:lineRule="auto"/>
        <w:ind w:left="426"/>
        <w:jc w:val="both"/>
        <w:rPr>
          <w:rFonts w:ascii="Times New Roman" w:hAnsi="Times New Roman" w:cs="Times New Roman"/>
          <w:b/>
          <w:sz w:val="24"/>
          <w:szCs w:val="24"/>
          <w:lang w:val="en-GB"/>
        </w:rPr>
      </w:pPr>
      <w:r w:rsidRPr="001A3768">
        <w:rPr>
          <w:rFonts w:ascii="Times New Roman" w:hAnsi="Times New Roman" w:cs="Times New Roman"/>
          <w:b/>
          <w:sz w:val="24"/>
          <w:szCs w:val="24"/>
          <w:lang w:val="en-GB"/>
        </w:rPr>
        <w:t>Implementation of Protected Areas</w:t>
      </w:r>
    </w:p>
    <w:p w14:paraId="7D9E1C3B" w14:textId="77777777" w:rsidR="00C87BDD" w:rsidRPr="001A3768" w:rsidRDefault="00C87BDD" w:rsidP="00C87BDD">
      <w:pPr>
        <w:pStyle w:val="Prrafodelista"/>
        <w:spacing w:after="0" w:line="240" w:lineRule="auto"/>
        <w:ind w:left="426"/>
        <w:jc w:val="both"/>
        <w:rPr>
          <w:rFonts w:ascii="Times New Roman" w:hAnsi="Times New Roman" w:cs="Times New Roman"/>
          <w:b/>
          <w:sz w:val="24"/>
          <w:szCs w:val="24"/>
          <w:lang w:val="en-GB"/>
        </w:rPr>
      </w:pPr>
    </w:p>
    <w:p w14:paraId="4FB39A34" w14:textId="041F3538" w:rsidR="00E46D46" w:rsidRDefault="00352664" w:rsidP="00270AC7">
      <w:pPr>
        <w:spacing w:after="0" w:line="240" w:lineRule="auto"/>
        <w:jc w:val="both"/>
        <w:rPr>
          <w:rFonts w:ascii="Times New Roman" w:hAnsi="Times New Roman" w:cs="Times New Roman"/>
          <w:sz w:val="24"/>
          <w:szCs w:val="24"/>
          <w:lang w:val="en-GB"/>
        </w:rPr>
      </w:pPr>
      <w:r w:rsidRPr="001A3768">
        <w:rPr>
          <w:rFonts w:ascii="Times New Roman" w:hAnsi="Times New Roman" w:cs="Times New Roman"/>
          <w:sz w:val="24"/>
          <w:szCs w:val="24"/>
          <w:lang w:val="en-GB"/>
        </w:rPr>
        <w:t xml:space="preserve">From </w:t>
      </w:r>
      <w:r w:rsidR="000A4B9B" w:rsidRPr="001A3768">
        <w:rPr>
          <w:rFonts w:ascii="Times New Roman" w:hAnsi="Times New Roman" w:cs="Times New Roman"/>
          <w:sz w:val="24"/>
          <w:szCs w:val="24"/>
          <w:lang w:val="en-GB"/>
        </w:rPr>
        <w:t xml:space="preserve">2000 to </w:t>
      </w:r>
      <w:r w:rsidR="00041A06" w:rsidRPr="001A3768">
        <w:rPr>
          <w:rFonts w:ascii="Times New Roman" w:hAnsi="Times New Roman" w:cs="Times New Roman"/>
          <w:sz w:val="24"/>
          <w:szCs w:val="24"/>
          <w:lang w:val="en-GB"/>
        </w:rPr>
        <w:t>date</w:t>
      </w:r>
      <w:r w:rsidR="00A50C73" w:rsidRPr="001A3768">
        <w:rPr>
          <w:rFonts w:ascii="Times New Roman" w:hAnsi="Times New Roman" w:cs="Times New Roman"/>
          <w:sz w:val="24"/>
          <w:szCs w:val="24"/>
          <w:lang w:val="en-GB"/>
        </w:rPr>
        <w:t>,</w:t>
      </w:r>
      <w:r w:rsidR="00041A06" w:rsidRPr="001A3768">
        <w:rPr>
          <w:rFonts w:ascii="Times New Roman" w:hAnsi="Times New Roman" w:cs="Times New Roman"/>
          <w:sz w:val="24"/>
          <w:szCs w:val="24"/>
          <w:lang w:val="en-GB"/>
        </w:rPr>
        <w:t xml:space="preserve"> </w:t>
      </w:r>
      <w:r w:rsidR="000A4B9B" w:rsidRPr="001A3768">
        <w:rPr>
          <w:rFonts w:ascii="Times New Roman" w:hAnsi="Times New Roman" w:cs="Times New Roman"/>
          <w:sz w:val="24"/>
          <w:szCs w:val="24"/>
          <w:lang w:val="en-GB"/>
        </w:rPr>
        <w:t xml:space="preserve">several phenomena </w:t>
      </w:r>
      <w:r w:rsidRPr="001A3768">
        <w:rPr>
          <w:rFonts w:ascii="Times New Roman" w:hAnsi="Times New Roman" w:cs="Times New Roman"/>
          <w:sz w:val="24"/>
          <w:szCs w:val="24"/>
          <w:lang w:val="en-GB"/>
        </w:rPr>
        <w:t>have begun</w:t>
      </w:r>
      <w:r w:rsidR="000A4B9B" w:rsidRPr="001A3768">
        <w:rPr>
          <w:rFonts w:ascii="Times New Roman" w:hAnsi="Times New Roman" w:cs="Times New Roman"/>
          <w:sz w:val="24"/>
          <w:szCs w:val="24"/>
          <w:lang w:val="en-GB"/>
        </w:rPr>
        <w:t xml:space="preserve"> to diminish the coverage a</w:t>
      </w:r>
      <w:r w:rsidR="006C4C03" w:rsidRPr="001A3768">
        <w:rPr>
          <w:rFonts w:ascii="Times New Roman" w:hAnsi="Times New Roman" w:cs="Times New Roman"/>
          <w:sz w:val="24"/>
          <w:szCs w:val="24"/>
          <w:lang w:val="en-GB"/>
        </w:rPr>
        <w:t xml:space="preserve">rea, </w:t>
      </w:r>
      <w:r w:rsidR="00041A06" w:rsidRPr="001A3768">
        <w:rPr>
          <w:rFonts w:ascii="Times New Roman" w:hAnsi="Times New Roman" w:cs="Times New Roman"/>
          <w:sz w:val="24"/>
          <w:szCs w:val="24"/>
          <w:lang w:val="en-GB"/>
        </w:rPr>
        <w:t xml:space="preserve">thus </w:t>
      </w:r>
      <w:r w:rsidR="006C4C03" w:rsidRPr="001A3768">
        <w:rPr>
          <w:rFonts w:ascii="Times New Roman" w:hAnsi="Times New Roman" w:cs="Times New Roman"/>
          <w:sz w:val="24"/>
          <w:szCs w:val="24"/>
          <w:lang w:val="en-GB"/>
        </w:rPr>
        <w:t xml:space="preserve">losing </w:t>
      </w:r>
      <w:r w:rsidR="00041A06" w:rsidRPr="001A3768">
        <w:rPr>
          <w:rFonts w:ascii="Times New Roman" w:hAnsi="Times New Roman" w:cs="Times New Roman"/>
          <w:sz w:val="24"/>
          <w:szCs w:val="24"/>
          <w:lang w:val="en-GB"/>
        </w:rPr>
        <w:t xml:space="preserve">over </w:t>
      </w:r>
      <w:r w:rsidR="006C4C03" w:rsidRPr="001A3768">
        <w:rPr>
          <w:rFonts w:ascii="Times New Roman" w:hAnsi="Times New Roman" w:cs="Times New Roman"/>
          <w:sz w:val="24"/>
          <w:szCs w:val="24"/>
          <w:lang w:val="en-GB"/>
        </w:rPr>
        <w:t>344</w:t>
      </w:r>
      <w:r w:rsidR="00246667">
        <w:rPr>
          <w:rFonts w:ascii="Times New Roman" w:hAnsi="Times New Roman" w:cs="Times New Roman"/>
          <w:sz w:val="24"/>
          <w:szCs w:val="24"/>
          <w:lang w:val="en-GB"/>
        </w:rPr>
        <w:t xml:space="preserve"> </w:t>
      </w:r>
      <w:r w:rsidR="006C4C03" w:rsidRPr="00E46D46">
        <w:rPr>
          <w:rFonts w:ascii="Times New Roman" w:hAnsi="Times New Roman" w:cs="Times New Roman"/>
          <w:sz w:val="24"/>
          <w:szCs w:val="24"/>
          <w:lang w:val="en-GB"/>
        </w:rPr>
        <w:t>869 hectares</w:t>
      </w:r>
      <w:r w:rsidR="000A4B9B" w:rsidRPr="00E46D46">
        <w:rPr>
          <w:rFonts w:ascii="Times New Roman" w:hAnsi="Times New Roman" w:cs="Times New Roman"/>
          <w:sz w:val="24"/>
          <w:szCs w:val="24"/>
          <w:lang w:val="en-GB"/>
        </w:rPr>
        <w:t xml:space="preserve">. Some </w:t>
      </w:r>
      <w:r w:rsidR="00E46D46">
        <w:rPr>
          <w:rFonts w:ascii="Times New Roman" w:hAnsi="Times New Roman" w:cs="Times New Roman"/>
          <w:sz w:val="24"/>
          <w:szCs w:val="24"/>
          <w:lang w:val="en-GB"/>
        </w:rPr>
        <w:t>n</w:t>
      </w:r>
      <w:r w:rsidR="00E46D46" w:rsidRPr="00E46D46">
        <w:rPr>
          <w:rFonts w:ascii="Times New Roman" w:hAnsi="Times New Roman" w:cs="Times New Roman"/>
          <w:sz w:val="24"/>
          <w:szCs w:val="24"/>
          <w:lang w:val="en-GB"/>
        </w:rPr>
        <w:t xml:space="preserve">ational </w:t>
      </w:r>
      <w:r w:rsidR="00E46D46">
        <w:rPr>
          <w:rFonts w:ascii="Times New Roman" w:hAnsi="Times New Roman" w:cs="Times New Roman"/>
          <w:sz w:val="24"/>
          <w:szCs w:val="24"/>
          <w:lang w:val="en-GB"/>
        </w:rPr>
        <w:t>p</w:t>
      </w:r>
      <w:r w:rsidR="00E46D46" w:rsidRPr="00E46D46">
        <w:rPr>
          <w:rFonts w:ascii="Times New Roman" w:hAnsi="Times New Roman" w:cs="Times New Roman"/>
          <w:sz w:val="24"/>
          <w:szCs w:val="24"/>
          <w:lang w:val="en-GB"/>
        </w:rPr>
        <w:t>arks</w:t>
      </w:r>
      <w:r w:rsidR="00041A06" w:rsidRPr="00E46D46">
        <w:rPr>
          <w:rFonts w:ascii="Times New Roman" w:hAnsi="Times New Roman"/>
          <w:sz w:val="24"/>
          <w:lang w:val="en-GB"/>
        </w:rPr>
        <w:t>,</w:t>
      </w:r>
      <w:r w:rsidR="000A4B9B" w:rsidRPr="00BD5A2E">
        <w:rPr>
          <w:rFonts w:ascii="Times New Roman" w:hAnsi="Times New Roman"/>
          <w:sz w:val="24"/>
          <w:lang w:val="en-GB"/>
        </w:rPr>
        <w:t xml:space="preserve"> or </w:t>
      </w:r>
      <w:r w:rsidR="00041A06" w:rsidRPr="00BD5A2E">
        <w:rPr>
          <w:rFonts w:ascii="Times New Roman" w:hAnsi="Times New Roman"/>
          <w:sz w:val="24"/>
          <w:lang w:val="en-GB"/>
        </w:rPr>
        <w:t xml:space="preserve">certain </w:t>
      </w:r>
      <w:r w:rsidR="000A4B9B" w:rsidRPr="00BD5A2E">
        <w:rPr>
          <w:rFonts w:ascii="Times New Roman" w:hAnsi="Times New Roman"/>
          <w:sz w:val="24"/>
          <w:lang w:val="en-GB"/>
        </w:rPr>
        <w:t>extensions of them</w:t>
      </w:r>
      <w:r w:rsidR="00041A06" w:rsidRPr="00BD5A2E">
        <w:rPr>
          <w:rFonts w:ascii="Times New Roman" w:hAnsi="Times New Roman"/>
          <w:sz w:val="24"/>
          <w:lang w:val="en-GB"/>
        </w:rPr>
        <w:t>,</w:t>
      </w:r>
      <w:r w:rsidR="000A4B9B" w:rsidRPr="00C32D9F">
        <w:rPr>
          <w:rFonts w:ascii="Times New Roman" w:hAnsi="Times New Roman"/>
          <w:sz w:val="24"/>
          <w:lang w:val="en-GB"/>
        </w:rPr>
        <w:t xml:space="preserve"> </w:t>
      </w:r>
      <w:r w:rsidR="00041A06" w:rsidRPr="00C32D9F">
        <w:rPr>
          <w:rFonts w:ascii="Times New Roman" w:hAnsi="Times New Roman"/>
          <w:sz w:val="24"/>
          <w:lang w:val="en-GB"/>
        </w:rPr>
        <w:t>have</w:t>
      </w:r>
      <w:r w:rsidR="00041A06" w:rsidRPr="00C32D9F">
        <w:rPr>
          <w:rFonts w:ascii="Times New Roman" w:hAnsi="Times New Roman" w:cs="Times New Roman"/>
          <w:sz w:val="24"/>
          <w:szCs w:val="24"/>
          <w:lang w:val="en-GB"/>
        </w:rPr>
        <w:t xml:space="preserve"> been</w:t>
      </w:r>
      <w:r w:rsidR="000A4B9B" w:rsidRPr="00C32D9F">
        <w:rPr>
          <w:rFonts w:ascii="Times New Roman" w:hAnsi="Times New Roman" w:cs="Times New Roman"/>
          <w:sz w:val="24"/>
          <w:szCs w:val="24"/>
          <w:lang w:val="en-GB"/>
        </w:rPr>
        <w:t xml:space="preserve"> lost due to peasant </w:t>
      </w:r>
      <w:r w:rsidR="00041A06" w:rsidRPr="005234BE">
        <w:rPr>
          <w:rFonts w:ascii="Times New Roman" w:hAnsi="Times New Roman" w:cs="Times New Roman"/>
          <w:sz w:val="24"/>
          <w:szCs w:val="24"/>
          <w:lang w:val="en-GB"/>
        </w:rPr>
        <w:t xml:space="preserve">farmer </w:t>
      </w:r>
      <w:r w:rsidR="000A4B9B" w:rsidRPr="005234BE">
        <w:rPr>
          <w:rFonts w:ascii="Times New Roman" w:hAnsi="Times New Roman" w:cs="Times New Roman"/>
          <w:sz w:val="24"/>
          <w:szCs w:val="24"/>
          <w:lang w:val="en-GB"/>
        </w:rPr>
        <w:t>invasions (PN Bella Vista and the extension of 6</w:t>
      </w:r>
      <w:r w:rsidR="00246667">
        <w:rPr>
          <w:rFonts w:ascii="Times New Roman" w:hAnsi="Times New Roman" w:cs="Times New Roman"/>
          <w:sz w:val="24"/>
          <w:szCs w:val="24"/>
          <w:lang w:val="en-GB"/>
        </w:rPr>
        <w:t xml:space="preserve"> </w:t>
      </w:r>
      <w:r w:rsidR="000A4B9B" w:rsidRPr="00E46D46">
        <w:rPr>
          <w:rFonts w:ascii="Times New Roman" w:hAnsi="Times New Roman" w:cs="Times New Roman"/>
          <w:sz w:val="24"/>
          <w:szCs w:val="24"/>
          <w:lang w:val="en-GB"/>
        </w:rPr>
        <w:t xml:space="preserve">462 </w:t>
      </w:r>
      <w:r w:rsidR="006C4C03" w:rsidRPr="00E46D46">
        <w:rPr>
          <w:rFonts w:ascii="Times New Roman" w:hAnsi="Times New Roman" w:cs="Times New Roman"/>
          <w:sz w:val="24"/>
          <w:szCs w:val="24"/>
          <w:lang w:val="en-GB"/>
        </w:rPr>
        <w:t>hectares</w:t>
      </w:r>
      <w:r w:rsidR="000A4B9B" w:rsidRPr="00BD5A2E">
        <w:rPr>
          <w:rFonts w:ascii="Times New Roman" w:hAnsi="Times New Roman" w:cs="Times New Roman"/>
          <w:sz w:val="24"/>
          <w:szCs w:val="24"/>
          <w:lang w:val="en-GB"/>
        </w:rPr>
        <w:t xml:space="preserve"> of Cerro Cora). In one case, a private owner </w:t>
      </w:r>
      <w:r w:rsidR="00A93C74" w:rsidRPr="00563B0D">
        <w:rPr>
          <w:rFonts w:ascii="Times New Roman" w:hAnsi="Times New Roman" w:cs="Times New Roman"/>
          <w:sz w:val="24"/>
          <w:szCs w:val="24"/>
          <w:lang w:val="en-GB"/>
        </w:rPr>
        <w:t xml:space="preserve">left </w:t>
      </w:r>
      <w:r w:rsidR="000A4B9B" w:rsidRPr="00563B0D">
        <w:rPr>
          <w:rFonts w:ascii="Times New Roman" w:hAnsi="Times New Roman" w:cs="Times New Roman"/>
          <w:sz w:val="24"/>
          <w:szCs w:val="24"/>
          <w:lang w:val="en-GB"/>
        </w:rPr>
        <w:t xml:space="preserve">the system (RN Arroyo Blanco). </w:t>
      </w:r>
      <w:r w:rsidR="00B65766" w:rsidRPr="00563B0D">
        <w:rPr>
          <w:rFonts w:ascii="Times New Roman" w:hAnsi="Times New Roman" w:cs="Times New Roman"/>
          <w:sz w:val="24"/>
          <w:szCs w:val="24"/>
          <w:lang w:val="en-GB"/>
        </w:rPr>
        <w:t xml:space="preserve">Some administrative </w:t>
      </w:r>
      <w:r w:rsidR="00B65766" w:rsidRPr="00312FCE">
        <w:rPr>
          <w:rFonts w:ascii="Times New Roman" w:hAnsi="Times New Roman" w:cs="Times New Roman"/>
          <w:sz w:val="24"/>
          <w:szCs w:val="24"/>
          <w:lang w:val="en-GB"/>
        </w:rPr>
        <w:t xml:space="preserve">actions </w:t>
      </w:r>
      <w:r w:rsidR="00A93C74" w:rsidRPr="007D4F2E">
        <w:rPr>
          <w:rFonts w:ascii="Times New Roman" w:hAnsi="Times New Roman" w:cs="Times New Roman"/>
          <w:sz w:val="24"/>
          <w:szCs w:val="24"/>
          <w:lang w:val="en-GB"/>
        </w:rPr>
        <w:t>were</w:t>
      </w:r>
      <w:r w:rsidR="00B65766" w:rsidRPr="00DD596B">
        <w:rPr>
          <w:rFonts w:ascii="Times New Roman" w:hAnsi="Times New Roman" w:cs="Times New Roman"/>
          <w:sz w:val="24"/>
          <w:szCs w:val="24"/>
          <w:lang w:val="en-GB"/>
        </w:rPr>
        <w:t xml:space="preserve"> taken in NPs such as </w:t>
      </w:r>
      <w:r w:rsidR="00BF2068" w:rsidRPr="00FE219D">
        <w:rPr>
          <w:rFonts w:ascii="Times New Roman" w:hAnsi="Times New Roman" w:cs="Times New Roman"/>
          <w:sz w:val="24"/>
          <w:szCs w:val="24"/>
          <w:lang w:val="en-GB"/>
        </w:rPr>
        <w:t>cadastral</w:t>
      </w:r>
      <w:r w:rsidR="00B65766" w:rsidRPr="00FE219D">
        <w:rPr>
          <w:rFonts w:ascii="Times New Roman" w:hAnsi="Times New Roman" w:cs="Times New Roman"/>
          <w:sz w:val="24"/>
          <w:szCs w:val="24"/>
          <w:lang w:val="en-GB"/>
        </w:rPr>
        <w:t xml:space="preserve"> and judicial information, and some </w:t>
      </w:r>
      <w:r w:rsidR="000A4B9B" w:rsidRPr="00320D28">
        <w:rPr>
          <w:rFonts w:ascii="Times New Roman" w:hAnsi="Times New Roman" w:cs="Times New Roman"/>
          <w:sz w:val="24"/>
          <w:szCs w:val="24"/>
          <w:lang w:val="en-GB"/>
        </w:rPr>
        <w:t>areas</w:t>
      </w:r>
      <w:r w:rsidR="00B65766" w:rsidRPr="00320D28">
        <w:rPr>
          <w:rFonts w:ascii="Times New Roman" w:hAnsi="Times New Roman" w:cs="Times New Roman"/>
          <w:sz w:val="24"/>
          <w:szCs w:val="24"/>
          <w:lang w:val="en-GB"/>
        </w:rPr>
        <w:t xml:space="preserve"> </w:t>
      </w:r>
      <w:r w:rsidR="00A93C74" w:rsidRPr="00320D28">
        <w:rPr>
          <w:rFonts w:ascii="Times New Roman" w:hAnsi="Times New Roman" w:cs="Times New Roman"/>
          <w:sz w:val="24"/>
          <w:szCs w:val="24"/>
          <w:lang w:val="en-GB"/>
        </w:rPr>
        <w:t xml:space="preserve">are inexplicably </w:t>
      </w:r>
      <w:r w:rsidR="00A93C74" w:rsidRPr="00320D28">
        <w:rPr>
          <w:rFonts w:ascii="Times New Roman" w:hAnsi="Times New Roman"/>
          <w:sz w:val="24"/>
          <w:lang w:val="en-GB"/>
        </w:rPr>
        <w:t xml:space="preserve">smaller </w:t>
      </w:r>
      <w:r w:rsidR="00A93C74" w:rsidRPr="001A3768">
        <w:rPr>
          <w:rFonts w:ascii="Times New Roman" w:hAnsi="Times New Roman"/>
          <w:sz w:val="24"/>
          <w:lang w:val="en-GB"/>
        </w:rPr>
        <w:t>than</w:t>
      </w:r>
      <w:r w:rsidR="00A93C74" w:rsidRPr="001A3768">
        <w:rPr>
          <w:rFonts w:ascii="Times New Roman" w:hAnsi="Times New Roman" w:cs="Times New Roman"/>
          <w:sz w:val="24"/>
          <w:szCs w:val="24"/>
          <w:lang w:val="en-GB"/>
        </w:rPr>
        <w:t xml:space="preserve"> what was </w:t>
      </w:r>
      <w:r w:rsidR="000A4B9B" w:rsidRPr="001A3768">
        <w:rPr>
          <w:rFonts w:ascii="Times New Roman" w:hAnsi="Times New Roman" w:cs="Times New Roman"/>
          <w:sz w:val="24"/>
          <w:szCs w:val="24"/>
          <w:lang w:val="en-GB"/>
        </w:rPr>
        <w:t xml:space="preserve">established by its original decree, </w:t>
      </w:r>
      <w:r w:rsidR="000A4B9B" w:rsidRPr="001A3768">
        <w:rPr>
          <w:rFonts w:ascii="Times New Roman" w:hAnsi="Times New Roman"/>
          <w:sz w:val="24"/>
          <w:lang w:val="en-GB"/>
        </w:rPr>
        <w:t>disaffecting</w:t>
      </w:r>
      <w:r w:rsidR="000A4B9B" w:rsidRPr="001A3768">
        <w:rPr>
          <w:rFonts w:ascii="Times New Roman" w:hAnsi="Times New Roman" w:cs="Times New Roman"/>
          <w:sz w:val="24"/>
          <w:szCs w:val="24"/>
          <w:lang w:val="en-GB"/>
        </w:rPr>
        <w:t xml:space="preserve"> some </w:t>
      </w:r>
      <w:r w:rsidR="00B65766" w:rsidRPr="001A3768">
        <w:rPr>
          <w:rFonts w:ascii="Times New Roman" w:hAnsi="Times New Roman" w:cs="Times New Roman"/>
          <w:sz w:val="24"/>
          <w:szCs w:val="24"/>
          <w:lang w:val="en-GB"/>
        </w:rPr>
        <w:t xml:space="preserve">areas </w:t>
      </w:r>
      <w:r w:rsidR="000A4B9B" w:rsidRPr="001A3768">
        <w:rPr>
          <w:rFonts w:ascii="Times New Roman" w:hAnsi="Times New Roman" w:cs="Times New Roman"/>
          <w:sz w:val="24"/>
          <w:szCs w:val="24"/>
          <w:lang w:val="en-GB"/>
        </w:rPr>
        <w:t xml:space="preserve">apparently sold </w:t>
      </w:r>
      <w:r w:rsidR="00B65766" w:rsidRPr="001A3768">
        <w:rPr>
          <w:rFonts w:ascii="Times New Roman" w:hAnsi="Times New Roman" w:cs="Times New Roman"/>
          <w:sz w:val="24"/>
          <w:szCs w:val="24"/>
          <w:lang w:val="en-GB"/>
        </w:rPr>
        <w:t>for private landowners</w:t>
      </w:r>
      <w:r w:rsidR="000A4B9B" w:rsidRPr="001A3768">
        <w:rPr>
          <w:rFonts w:ascii="Times New Roman" w:hAnsi="Times New Roman" w:cs="Times New Roman"/>
          <w:sz w:val="24"/>
          <w:szCs w:val="24"/>
          <w:lang w:val="en-GB"/>
        </w:rPr>
        <w:t xml:space="preserve"> that were part of these protected areas. In this sense, for example, the </w:t>
      </w:r>
      <w:proofErr w:type="spellStart"/>
      <w:r w:rsidR="000A4B9B" w:rsidRPr="001A3768">
        <w:rPr>
          <w:rFonts w:ascii="Times New Roman" w:hAnsi="Times New Roman" w:cs="Times New Roman"/>
          <w:sz w:val="24"/>
          <w:szCs w:val="24"/>
          <w:lang w:val="en-GB"/>
        </w:rPr>
        <w:t>Defensores</w:t>
      </w:r>
      <w:proofErr w:type="spellEnd"/>
      <w:r w:rsidR="000A4B9B" w:rsidRPr="001A3768">
        <w:rPr>
          <w:rFonts w:ascii="Times New Roman" w:hAnsi="Times New Roman" w:cs="Times New Roman"/>
          <w:sz w:val="24"/>
          <w:szCs w:val="24"/>
          <w:lang w:val="en-GB"/>
        </w:rPr>
        <w:t xml:space="preserve"> del Chaco</w:t>
      </w:r>
      <w:r w:rsidR="009D03BF" w:rsidRPr="001A3768">
        <w:rPr>
          <w:rFonts w:ascii="Times New Roman" w:hAnsi="Times New Roman" w:cs="Times New Roman"/>
          <w:sz w:val="24"/>
          <w:szCs w:val="24"/>
          <w:lang w:val="en-GB"/>
        </w:rPr>
        <w:t xml:space="preserve"> NP</w:t>
      </w:r>
      <w:r w:rsidR="000A4B9B" w:rsidRPr="001A3768">
        <w:rPr>
          <w:rFonts w:ascii="Times New Roman" w:hAnsi="Times New Roman" w:cs="Times New Roman"/>
          <w:sz w:val="24"/>
          <w:szCs w:val="24"/>
          <w:lang w:val="en-GB"/>
        </w:rPr>
        <w:t>, initially created with 780</w:t>
      </w:r>
      <w:r w:rsidR="00246667">
        <w:rPr>
          <w:rFonts w:ascii="Times New Roman" w:hAnsi="Times New Roman" w:cs="Times New Roman"/>
          <w:sz w:val="24"/>
          <w:szCs w:val="24"/>
          <w:lang w:val="en-GB"/>
        </w:rPr>
        <w:t xml:space="preserve"> </w:t>
      </w:r>
      <w:r w:rsidR="000A4B9B" w:rsidRPr="001A3768">
        <w:rPr>
          <w:rFonts w:ascii="Times New Roman" w:hAnsi="Times New Roman" w:cs="Times New Roman"/>
          <w:sz w:val="24"/>
          <w:szCs w:val="24"/>
          <w:lang w:val="en-GB"/>
        </w:rPr>
        <w:t xml:space="preserve">000 </w:t>
      </w:r>
      <w:r w:rsidR="006C4C03" w:rsidRPr="001A3768">
        <w:rPr>
          <w:rFonts w:ascii="Times New Roman" w:hAnsi="Times New Roman" w:cs="Times New Roman"/>
          <w:sz w:val="24"/>
          <w:szCs w:val="24"/>
          <w:lang w:val="en-GB"/>
        </w:rPr>
        <w:t>hectares</w:t>
      </w:r>
      <w:r w:rsidR="000A4B9B" w:rsidRPr="001A3768">
        <w:rPr>
          <w:rFonts w:ascii="Times New Roman" w:hAnsi="Times New Roman" w:cs="Times New Roman"/>
          <w:sz w:val="24"/>
          <w:szCs w:val="24"/>
          <w:lang w:val="en-GB"/>
        </w:rPr>
        <w:t xml:space="preserve">, </w:t>
      </w:r>
      <w:r w:rsidR="00A93C74" w:rsidRPr="001A3768">
        <w:rPr>
          <w:rFonts w:ascii="Times New Roman" w:hAnsi="Times New Roman" w:cs="Times New Roman"/>
          <w:sz w:val="24"/>
          <w:szCs w:val="24"/>
          <w:lang w:val="en-GB"/>
        </w:rPr>
        <w:t xml:space="preserve">is in reality only </w:t>
      </w:r>
      <w:r w:rsidR="000A4B9B" w:rsidRPr="001A3768">
        <w:rPr>
          <w:rFonts w:ascii="Times New Roman" w:hAnsi="Times New Roman" w:cs="Times New Roman"/>
          <w:sz w:val="24"/>
          <w:szCs w:val="24"/>
          <w:lang w:val="en-GB"/>
        </w:rPr>
        <w:t>720</w:t>
      </w:r>
      <w:r w:rsidR="00246667">
        <w:rPr>
          <w:rFonts w:ascii="Times New Roman" w:hAnsi="Times New Roman" w:cs="Times New Roman"/>
          <w:sz w:val="24"/>
          <w:szCs w:val="24"/>
          <w:lang w:val="en-GB"/>
        </w:rPr>
        <w:t xml:space="preserve"> </w:t>
      </w:r>
      <w:r w:rsidR="000A4B9B" w:rsidRPr="001A3768">
        <w:rPr>
          <w:rFonts w:ascii="Times New Roman" w:hAnsi="Times New Roman" w:cs="Times New Roman"/>
          <w:sz w:val="24"/>
          <w:szCs w:val="24"/>
          <w:lang w:val="en-GB"/>
        </w:rPr>
        <w:t xml:space="preserve">000 </w:t>
      </w:r>
      <w:r w:rsidR="006C4C03" w:rsidRPr="001A3768">
        <w:rPr>
          <w:rFonts w:ascii="Times New Roman" w:hAnsi="Times New Roman" w:cs="Times New Roman"/>
          <w:sz w:val="24"/>
          <w:szCs w:val="24"/>
          <w:lang w:val="en-GB"/>
        </w:rPr>
        <w:t>hectares</w:t>
      </w:r>
      <w:r w:rsidR="00A93C74" w:rsidRPr="001A3768">
        <w:rPr>
          <w:rFonts w:ascii="Times New Roman" w:hAnsi="Times New Roman" w:cs="Times New Roman"/>
          <w:sz w:val="24"/>
          <w:szCs w:val="24"/>
          <w:lang w:val="en-GB"/>
        </w:rPr>
        <w:t>; the</w:t>
      </w:r>
      <w:r w:rsidR="000A4B9B" w:rsidRPr="001A3768">
        <w:rPr>
          <w:rFonts w:ascii="Times New Roman" w:hAnsi="Times New Roman" w:cs="Times New Roman"/>
          <w:sz w:val="24"/>
          <w:szCs w:val="24"/>
          <w:lang w:val="en-GB"/>
        </w:rPr>
        <w:t xml:space="preserve"> </w:t>
      </w:r>
      <w:proofErr w:type="spellStart"/>
      <w:r w:rsidR="00BF2068" w:rsidRPr="001A3768">
        <w:rPr>
          <w:rFonts w:ascii="Times New Roman" w:hAnsi="Times New Roman" w:cs="Times New Roman"/>
          <w:sz w:val="24"/>
          <w:szCs w:val="24"/>
          <w:lang w:val="en-GB"/>
        </w:rPr>
        <w:t>Medanos</w:t>
      </w:r>
      <w:proofErr w:type="spellEnd"/>
      <w:r w:rsidR="00BF2068" w:rsidRPr="001A3768">
        <w:rPr>
          <w:rFonts w:ascii="Times New Roman" w:hAnsi="Times New Roman" w:cs="Times New Roman"/>
          <w:sz w:val="24"/>
          <w:szCs w:val="24"/>
          <w:lang w:val="en-GB"/>
        </w:rPr>
        <w:t xml:space="preserve"> del Chaco NP, </w:t>
      </w:r>
      <w:r w:rsidR="00A93C74" w:rsidRPr="001A3768">
        <w:rPr>
          <w:rFonts w:ascii="Times New Roman" w:hAnsi="Times New Roman" w:cs="Times New Roman"/>
          <w:sz w:val="24"/>
          <w:szCs w:val="24"/>
          <w:lang w:val="en-GB"/>
        </w:rPr>
        <w:t xml:space="preserve">initially </w:t>
      </w:r>
      <w:r w:rsidR="00BF2068" w:rsidRPr="001A3768">
        <w:rPr>
          <w:rFonts w:ascii="Times New Roman" w:hAnsi="Times New Roman" w:cs="Times New Roman"/>
          <w:sz w:val="24"/>
          <w:szCs w:val="24"/>
          <w:lang w:val="en-GB"/>
        </w:rPr>
        <w:t>created with 60</w:t>
      </w:r>
      <w:r w:rsidR="004D68A9" w:rsidRPr="001A3768">
        <w:rPr>
          <w:rFonts w:ascii="Times New Roman" w:hAnsi="Times New Roman" w:cs="Times New Roman"/>
          <w:sz w:val="24"/>
          <w:szCs w:val="24"/>
          <w:lang w:val="en-GB"/>
        </w:rPr>
        <w:t>8</w:t>
      </w:r>
      <w:r w:rsidR="00246667">
        <w:rPr>
          <w:rFonts w:ascii="Times New Roman" w:hAnsi="Times New Roman" w:cs="Times New Roman"/>
          <w:sz w:val="24"/>
          <w:szCs w:val="24"/>
          <w:lang w:val="en-GB"/>
        </w:rPr>
        <w:t xml:space="preserve"> </w:t>
      </w:r>
      <w:r w:rsidR="004D68A9" w:rsidRPr="001A3768">
        <w:rPr>
          <w:rFonts w:ascii="Times New Roman" w:hAnsi="Times New Roman" w:cs="Times New Roman"/>
          <w:sz w:val="24"/>
          <w:szCs w:val="24"/>
          <w:lang w:val="en-GB"/>
        </w:rPr>
        <w:t>792</w:t>
      </w:r>
      <w:r w:rsidR="00BF2068" w:rsidRPr="001A3768">
        <w:rPr>
          <w:rFonts w:ascii="Times New Roman" w:hAnsi="Times New Roman" w:cs="Times New Roman"/>
          <w:sz w:val="24"/>
          <w:szCs w:val="24"/>
          <w:lang w:val="en-GB"/>
        </w:rPr>
        <w:t xml:space="preserve"> </w:t>
      </w:r>
      <w:r w:rsidR="006C4C03" w:rsidRPr="001A3768">
        <w:rPr>
          <w:rFonts w:ascii="Times New Roman" w:hAnsi="Times New Roman" w:cs="Times New Roman"/>
          <w:sz w:val="24"/>
          <w:szCs w:val="24"/>
          <w:lang w:val="en-GB"/>
        </w:rPr>
        <w:t>hectares</w:t>
      </w:r>
      <w:r w:rsidR="00A93C74" w:rsidRPr="001A3768">
        <w:rPr>
          <w:rFonts w:ascii="Times New Roman" w:hAnsi="Times New Roman" w:cs="Times New Roman"/>
          <w:sz w:val="24"/>
          <w:szCs w:val="24"/>
          <w:lang w:val="en-GB"/>
        </w:rPr>
        <w:t>, is in reality</w:t>
      </w:r>
      <w:r w:rsidR="00BF2068" w:rsidRPr="001A3768">
        <w:rPr>
          <w:rFonts w:ascii="Times New Roman" w:hAnsi="Times New Roman" w:cs="Times New Roman"/>
          <w:sz w:val="24"/>
          <w:szCs w:val="24"/>
          <w:lang w:val="en-GB"/>
        </w:rPr>
        <w:t xml:space="preserve"> only 4</w:t>
      </w:r>
      <w:r w:rsidR="009B0538" w:rsidRPr="001A3768">
        <w:rPr>
          <w:rFonts w:ascii="Times New Roman" w:hAnsi="Times New Roman" w:cs="Times New Roman"/>
          <w:sz w:val="24"/>
          <w:szCs w:val="24"/>
          <w:lang w:val="en-GB"/>
        </w:rPr>
        <w:t>31</w:t>
      </w:r>
      <w:r w:rsidR="00246667">
        <w:rPr>
          <w:rFonts w:ascii="Times New Roman" w:hAnsi="Times New Roman" w:cs="Times New Roman"/>
          <w:sz w:val="24"/>
          <w:szCs w:val="24"/>
          <w:lang w:val="en-GB"/>
        </w:rPr>
        <w:t xml:space="preserve"> </w:t>
      </w:r>
      <w:r w:rsidR="009B0538" w:rsidRPr="001A3768">
        <w:rPr>
          <w:rFonts w:ascii="Times New Roman" w:hAnsi="Times New Roman" w:cs="Times New Roman"/>
          <w:sz w:val="24"/>
          <w:szCs w:val="24"/>
          <w:lang w:val="en-GB"/>
        </w:rPr>
        <w:t>734</w:t>
      </w:r>
      <w:r w:rsidR="00BF2068" w:rsidRPr="001A3768">
        <w:rPr>
          <w:rFonts w:ascii="Times New Roman" w:hAnsi="Times New Roman" w:cs="Times New Roman"/>
          <w:sz w:val="24"/>
          <w:szCs w:val="24"/>
          <w:lang w:val="en-GB"/>
        </w:rPr>
        <w:t xml:space="preserve"> </w:t>
      </w:r>
      <w:r w:rsidR="006C4C03" w:rsidRPr="001A3768">
        <w:rPr>
          <w:rFonts w:ascii="Times New Roman" w:hAnsi="Times New Roman" w:cs="Times New Roman"/>
          <w:sz w:val="24"/>
          <w:szCs w:val="24"/>
          <w:lang w:val="en-GB"/>
        </w:rPr>
        <w:t>hectares</w:t>
      </w:r>
      <w:r w:rsidR="00A93C74" w:rsidRPr="001A3768">
        <w:rPr>
          <w:rFonts w:ascii="Times New Roman" w:hAnsi="Times New Roman" w:cs="Times New Roman"/>
          <w:sz w:val="24"/>
          <w:szCs w:val="24"/>
          <w:lang w:val="en-GB"/>
        </w:rPr>
        <w:t xml:space="preserve"> (</w:t>
      </w:r>
      <w:r w:rsidR="00486C44" w:rsidRPr="00246667">
        <w:rPr>
          <w:rFonts w:ascii="Times New Roman" w:hAnsi="Times New Roman" w:cs="Times New Roman"/>
          <w:b/>
          <w:bCs/>
          <w:sz w:val="24"/>
          <w:szCs w:val="24"/>
          <w:lang w:val="en-GB"/>
        </w:rPr>
        <w:t>Figure</w:t>
      </w:r>
      <w:r w:rsidR="00A93C74" w:rsidRPr="00246667">
        <w:rPr>
          <w:rFonts w:ascii="Times New Roman" w:hAnsi="Times New Roman" w:cs="Times New Roman"/>
          <w:b/>
          <w:bCs/>
          <w:sz w:val="24"/>
          <w:szCs w:val="24"/>
          <w:lang w:val="en-GB"/>
        </w:rPr>
        <w:t xml:space="preserve"> 2</w:t>
      </w:r>
      <w:r w:rsidR="00A93C74" w:rsidRPr="00E46D46">
        <w:rPr>
          <w:rFonts w:ascii="Times New Roman" w:hAnsi="Times New Roman" w:cs="Times New Roman"/>
          <w:sz w:val="24"/>
          <w:szCs w:val="24"/>
          <w:lang w:val="en-GB"/>
        </w:rPr>
        <w:t>);</w:t>
      </w:r>
      <w:r w:rsidR="00BF2068" w:rsidRPr="00E46D46">
        <w:rPr>
          <w:rFonts w:ascii="Times New Roman" w:hAnsi="Times New Roman" w:cs="Times New Roman"/>
          <w:sz w:val="24"/>
          <w:szCs w:val="24"/>
          <w:lang w:val="en-GB"/>
        </w:rPr>
        <w:t xml:space="preserve"> </w:t>
      </w:r>
      <w:r w:rsidR="00A93C74" w:rsidRPr="00BD5A2E">
        <w:rPr>
          <w:rFonts w:ascii="Times New Roman" w:hAnsi="Times New Roman" w:cs="Times New Roman"/>
          <w:sz w:val="24"/>
          <w:szCs w:val="24"/>
          <w:lang w:val="en-GB"/>
        </w:rPr>
        <w:t xml:space="preserve">due to an administrative error, </w:t>
      </w:r>
      <w:r w:rsidR="000A4B9B" w:rsidRPr="00BD5A2E">
        <w:rPr>
          <w:rFonts w:ascii="Times New Roman" w:hAnsi="Times New Roman" w:cs="Times New Roman"/>
          <w:sz w:val="24"/>
          <w:szCs w:val="24"/>
          <w:lang w:val="en-GB"/>
        </w:rPr>
        <w:t xml:space="preserve">the </w:t>
      </w:r>
      <w:proofErr w:type="spellStart"/>
      <w:r w:rsidR="000A4B9B" w:rsidRPr="00BD5A2E">
        <w:rPr>
          <w:rFonts w:ascii="Times New Roman" w:hAnsi="Times New Roman" w:cs="Times New Roman"/>
          <w:sz w:val="24"/>
          <w:szCs w:val="24"/>
          <w:lang w:val="en-GB"/>
        </w:rPr>
        <w:t>Chovoreca</w:t>
      </w:r>
      <w:proofErr w:type="spellEnd"/>
      <w:r w:rsidR="000A4B9B" w:rsidRPr="00BD5A2E">
        <w:rPr>
          <w:rFonts w:ascii="Times New Roman" w:hAnsi="Times New Roman" w:cs="Times New Roman"/>
          <w:sz w:val="24"/>
          <w:szCs w:val="24"/>
          <w:lang w:val="en-GB"/>
        </w:rPr>
        <w:t xml:space="preserve"> </w:t>
      </w:r>
      <w:r w:rsidR="009D03BF" w:rsidRPr="00BD5A2E">
        <w:rPr>
          <w:rFonts w:ascii="Times New Roman" w:hAnsi="Times New Roman" w:cs="Times New Roman"/>
          <w:sz w:val="24"/>
          <w:szCs w:val="24"/>
          <w:lang w:val="en-GB"/>
        </w:rPr>
        <w:t xml:space="preserve">MN </w:t>
      </w:r>
      <w:r w:rsidR="000A4B9B" w:rsidRPr="00BD5A2E">
        <w:rPr>
          <w:rFonts w:ascii="Times New Roman" w:hAnsi="Times New Roman" w:cs="Times New Roman"/>
          <w:sz w:val="24"/>
          <w:szCs w:val="24"/>
          <w:lang w:val="en-GB"/>
        </w:rPr>
        <w:t xml:space="preserve">went from </w:t>
      </w:r>
      <w:r w:rsidR="00A93C74" w:rsidRPr="00563B0D">
        <w:rPr>
          <w:rFonts w:ascii="Times New Roman" w:hAnsi="Times New Roman" w:cs="Times New Roman"/>
          <w:sz w:val="24"/>
          <w:szCs w:val="24"/>
          <w:lang w:val="en-GB"/>
        </w:rPr>
        <w:t xml:space="preserve">an initial size of </w:t>
      </w:r>
      <w:r w:rsidR="000A4B9B" w:rsidRPr="00563B0D">
        <w:rPr>
          <w:rFonts w:ascii="Times New Roman" w:hAnsi="Times New Roman" w:cs="Times New Roman"/>
          <w:sz w:val="24"/>
          <w:szCs w:val="24"/>
          <w:lang w:val="en-GB"/>
        </w:rPr>
        <w:t>247</w:t>
      </w:r>
      <w:r w:rsidR="00246667">
        <w:rPr>
          <w:rFonts w:ascii="Times New Roman" w:hAnsi="Times New Roman" w:cs="Times New Roman"/>
          <w:sz w:val="24"/>
          <w:szCs w:val="24"/>
          <w:lang w:val="en-GB"/>
        </w:rPr>
        <w:t xml:space="preserve"> </w:t>
      </w:r>
      <w:r w:rsidR="000A4B9B" w:rsidRPr="001A3768">
        <w:rPr>
          <w:rFonts w:ascii="Times New Roman" w:hAnsi="Times New Roman" w:cs="Times New Roman"/>
          <w:sz w:val="24"/>
          <w:szCs w:val="24"/>
          <w:lang w:val="en-GB"/>
        </w:rPr>
        <w:t>150</w:t>
      </w:r>
      <w:r w:rsidR="00A93C74" w:rsidRPr="001A3768">
        <w:rPr>
          <w:rFonts w:ascii="Times New Roman" w:hAnsi="Times New Roman" w:cs="Times New Roman"/>
          <w:sz w:val="24"/>
          <w:szCs w:val="24"/>
          <w:lang w:val="en-GB"/>
        </w:rPr>
        <w:t xml:space="preserve"> hectares</w:t>
      </w:r>
      <w:r w:rsidR="000A4B9B" w:rsidRPr="001A3768">
        <w:rPr>
          <w:rFonts w:ascii="Times New Roman" w:hAnsi="Times New Roman" w:cs="Times New Roman"/>
          <w:sz w:val="24"/>
          <w:szCs w:val="24"/>
          <w:lang w:val="en-GB"/>
        </w:rPr>
        <w:t xml:space="preserve"> to 100</w:t>
      </w:r>
      <w:r w:rsidR="00246667">
        <w:rPr>
          <w:rFonts w:ascii="Times New Roman" w:hAnsi="Times New Roman" w:cs="Times New Roman"/>
          <w:sz w:val="24"/>
          <w:szCs w:val="24"/>
          <w:lang w:val="en-GB"/>
        </w:rPr>
        <w:t xml:space="preserve"> </w:t>
      </w:r>
      <w:r w:rsidR="000A4B9B" w:rsidRPr="001A3768">
        <w:rPr>
          <w:rFonts w:ascii="Times New Roman" w:hAnsi="Times New Roman" w:cs="Times New Roman"/>
          <w:sz w:val="24"/>
          <w:szCs w:val="24"/>
          <w:lang w:val="en-GB"/>
        </w:rPr>
        <w:t xml:space="preserve">953 </w:t>
      </w:r>
      <w:r w:rsidR="006C4C03" w:rsidRPr="001A3768">
        <w:rPr>
          <w:rFonts w:ascii="Times New Roman" w:hAnsi="Times New Roman" w:cs="Times New Roman"/>
          <w:sz w:val="24"/>
          <w:szCs w:val="24"/>
          <w:lang w:val="en-GB"/>
        </w:rPr>
        <w:t>hectares</w:t>
      </w:r>
      <w:r w:rsidR="000A4B9B" w:rsidRPr="001A3768">
        <w:rPr>
          <w:rFonts w:ascii="Times New Roman" w:hAnsi="Times New Roman" w:cs="Times New Roman"/>
          <w:sz w:val="24"/>
          <w:szCs w:val="24"/>
          <w:lang w:val="en-GB"/>
        </w:rPr>
        <w:t xml:space="preserve">, and the land status of the property is </w:t>
      </w:r>
      <w:r w:rsidR="00A93C74" w:rsidRPr="001A3768">
        <w:rPr>
          <w:rFonts w:ascii="Times New Roman" w:hAnsi="Times New Roman" w:cs="Times New Roman"/>
          <w:sz w:val="24"/>
          <w:szCs w:val="24"/>
          <w:lang w:val="en-GB"/>
        </w:rPr>
        <w:t xml:space="preserve">still </w:t>
      </w:r>
      <w:r w:rsidR="000A4B9B" w:rsidRPr="001A3768">
        <w:rPr>
          <w:rFonts w:ascii="Times New Roman" w:hAnsi="Times New Roman" w:cs="Times New Roman"/>
          <w:sz w:val="24"/>
          <w:szCs w:val="24"/>
          <w:lang w:val="en-GB"/>
        </w:rPr>
        <w:t>currently</w:t>
      </w:r>
      <w:r w:rsidR="009D03BF" w:rsidRPr="001A3768">
        <w:rPr>
          <w:rFonts w:ascii="Times New Roman" w:hAnsi="Times New Roman" w:cs="Times New Roman"/>
          <w:sz w:val="24"/>
          <w:szCs w:val="24"/>
          <w:lang w:val="en-GB"/>
        </w:rPr>
        <w:t xml:space="preserve"> </w:t>
      </w:r>
      <w:r w:rsidR="000A4B9B" w:rsidRPr="001A3768">
        <w:rPr>
          <w:rFonts w:ascii="Times New Roman" w:hAnsi="Times New Roman" w:cs="Times New Roman"/>
          <w:sz w:val="24"/>
          <w:szCs w:val="24"/>
          <w:lang w:val="en-GB"/>
        </w:rPr>
        <w:t xml:space="preserve">unknown. </w:t>
      </w:r>
    </w:p>
    <w:p w14:paraId="12E4AA8F" w14:textId="77777777" w:rsidR="00E46D46" w:rsidRDefault="00E46D46" w:rsidP="00270AC7">
      <w:pPr>
        <w:spacing w:after="0" w:line="240" w:lineRule="auto"/>
        <w:jc w:val="both"/>
        <w:rPr>
          <w:rFonts w:ascii="Times New Roman" w:hAnsi="Times New Roman" w:cs="Times New Roman"/>
          <w:sz w:val="24"/>
          <w:szCs w:val="24"/>
          <w:lang w:val="en-GB"/>
        </w:rPr>
      </w:pPr>
    </w:p>
    <w:p w14:paraId="06B38468" w14:textId="6CB6B868" w:rsidR="00E46D46" w:rsidRDefault="00B30E60" w:rsidP="00270AC7">
      <w:pPr>
        <w:spacing w:after="0" w:line="240" w:lineRule="auto"/>
        <w:jc w:val="both"/>
        <w:rPr>
          <w:rFonts w:ascii="Times New Roman" w:hAnsi="Times New Roman" w:cs="Times New Roman"/>
          <w:sz w:val="24"/>
          <w:szCs w:val="24"/>
          <w:lang w:val="en-GB"/>
        </w:rPr>
      </w:pPr>
      <w:r w:rsidRPr="00E46D46">
        <w:rPr>
          <w:rFonts w:ascii="Times New Roman" w:hAnsi="Times New Roman" w:cs="Times New Roman"/>
          <w:sz w:val="24"/>
          <w:szCs w:val="24"/>
          <w:lang w:val="en-GB"/>
        </w:rPr>
        <w:t xml:space="preserve">Law 352/94 obliges the </w:t>
      </w:r>
      <w:r w:rsidRPr="00BD5A2E">
        <w:rPr>
          <w:rFonts w:ascii="Times New Roman" w:hAnsi="Times New Roman" w:cs="Times New Roman"/>
          <w:sz w:val="24"/>
          <w:szCs w:val="24"/>
          <w:lang w:val="en-GB"/>
        </w:rPr>
        <w:t>government</w:t>
      </w:r>
      <w:r w:rsidR="001F429B" w:rsidRPr="00BD5A2E">
        <w:rPr>
          <w:rFonts w:ascii="Times New Roman" w:hAnsi="Times New Roman" w:cs="Times New Roman"/>
          <w:sz w:val="24"/>
          <w:szCs w:val="24"/>
          <w:lang w:val="en-GB"/>
        </w:rPr>
        <w:t xml:space="preserve"> </w:t>
      </w:r>
      <w:r w:rsidRPr="00BD5A2E">
        <w:rPr>
          <w:rFonts w:ascii="Times New Roman" w:hAnsi="Times New Roman" w:cs="Times New Roman"/>
          <w:sz w:val="24"/>
          <w:szCs w:val="24"/>
          <w:lang w:val="en-GB"/>
        </w:rPr>
        <w:t xml:space="preserve">to purchase the total area and instead of this mandate, the area is </w:t>
      </w:r>
      <w:r w:rsidR="00592E43" w:rsidRPr="00563B0D">
        <w:rPr>
          <w:rFonts w:ascii="Times New Roman" w:hAnsi="Times New Roman" w:cs="Times New Roman"/>
          <w:sz w:val="24"/>
          <w:szCs w:val="24"/>
          <w:lang w:val="en-GB"/>
        </w:rPr>
        <w:t>fragmented,</w:t>
      </w:r>
      <w:r w:rsidRPr="00563B0D">
        <w:rPr>
          <w:rFonts w:ascii="Times New Roman" w:hAnsi="Times New Roman" w:cs="Times New Roman"/>
          <w:sz w:val="24"/>
          <w:szCs w:val="24"/>
          <w:lang w:val="en-GB"/>
        </w:rPr>
        <w:t xml:space="preserve"> and pieces of land are </w:t>
      </w:r>
      <w:r w:rsidR="001F429B" w:rsidRPr="001A3768">
        <w:rPr>
          <w:rFonts w:ascii="Times New Roman" w:hAnsi="Times New Roman" w:cs="Times New Roman"/>
          <w:sz w:val="24"/>
          <w:szCs w:val="24"/>
          <w:lang w:val="en-GB"/>
        </w:rPr>
        <w:t xml:space="preserve">illegally </w:t>
      </w:r>
      <w:r w:rsidR="00222A26" w:rsidRPr="001A3768">
        <w:rPr>
          <w:rFonts w:ascii="Times New Roman" w:hAnsi="Times New Roman" w:cs="Times New Roman"/>
          <w:sz w:val="24"/>
          <w:szCs w:val="24"/>
          <w:lang w:val="en-GB"/>
        </w:rPr>
        <w:t>sold</w:t>
      </w:r>
      <w:r w:rsidR="00CD1A6F" w:rsidRPr="001A3768">
        <w:rPr>
          <w:rFonts w:ascii="Times New Roman" w:hAnsi="Times New Roman" w:cs="Times New Roman"/>
          <w:sz w:val="24"/>
          <w:szCs w:val="24"/>
          <w:lang w:val="en-GB"/>
        </w:rPr>
        <w:t>,</w:t>
      </w:r>
      <w:r w:rsidRPr="001A3768">
        <w:rPr>
          <w:rFonts w:ascii="Times New Roman" w:hAnsi="Times New Roman" w:cs="Times New Roman"/>
          <w:sz w:val="24"/>
          <w:szCs w:val="24"/>
          <w:lang w:val="en-GB"/>
        </w:rPr>
        <w:t xml:space="preserve"> </w:t>
      </w:r>
      <w:r w:rsidR="00CD1A6F" w:rsidRPr="001A3768">
        <w:rPr>
          <w:rFonts w:ascii="Times New Roman" w:hAnsi="Times New Roman" w:cs="Times New Roman"/>
          <w:sz w:val="24"/>
          <w:szCs w:val="24"/>
          <w:lang w:val="en-GB"/>
        </w:rPr>
        <w:t xml:space="preserve">which is </w:t>
      </w:r>
      <w:r w:rsidRPr="001A3768">
        <w:rPr>
          <w:rFonts w:ascii="Times New Roman" w:hAnsi="Times New Roman" w:cs="Times New Roman"/>
          <w:sz w:val="24"/>
          <w:szCs w:val="24"/>
          <w:lang w:val="en-GB"/>
        </w:rPr>
        <w:t>a</w:t>
      </w:r>
      <w:r w:rsidR="00CD1A6F" w:rsidRPr="001A3768">
        <w:rPr>
          <w:rFonts w:ascii="Times New Roman" w:hAnsi="Times New Roman" w:cs="Times New Roman"/>
          <w:sz w:val="24"/>
          <w:szCs w:val="24"/>
          <w:lang w:val="en-GB"/>
        </w:rPr>
        <w:t>n</w:t>
      </w:r>
      <w:r w:rsidRPr="001A3768">
        <w:rPr>
          <w:rFonts w:ascii="Times New Roman" w:hAnsi="Times New Roman" w:cs="Times New Roman"/>
          <w:sz w:val="24"/>
          <w:szCs w:val="24"/>
          <w:lang w:val="en-GB"/>
        </w:rPr>
        <w:t xml:space="preserve"> </w:t>
      </w:r>
      <w:r w:rsidR="00CD1A6F" w:rsidRPr="001A3768">
        <w:rPr>
          <w:rFonts w:ascii="Times New Roman" w:hAnsi="Times New Roman" w:cs="Times New Roman"/>
          <w:sz w:val="24"/>
          <w:szCs w:val="24"/>
          <w:lang w:val="en-GB"/>
        </w:rPr>
        <w:t xml:space="preserve">unacceptable </w:t>
      </w:r>
      <w:r w:rsidRPr="001A3768">
        <w:rPr>
          <w:rFonts w:ascii="Times New Roman" w:hAnsi="Times New Roman" w:cs="Times New Roman"/>
          <w:sz w:val="24"/>
          <w:szCs w:val="24"/>
          <w:lang w:val="en-GB"/>
        </w:rPr>
        <w:t xml:space="preserve">procedure. </w:t>
      </w:r>
      <w:r w:rsidR="000A4B9B" w:rsidRPr="001A3768">
        <w:rPr>
          <w:rFonts w:ascii="Times New Roman" w:hAnsi="Times New Roman" w:cs="Times New Roman"/>
          <w:sz w:val="24"/>
          <w:szCs w:val="24"/>
          <w:lang w:val="en-GB"/>
        </w:rPr>
        <w:t xml:space="preserve">In a few cases, the opposite </w:t>
      </w:r>
      <w:r w:rsidR="00BF2068" w:rsidRPr="001A3768">
        <w:rPr>
          <w:rFonts w:ascii="Times New Roman" w:hAnsi="Times New Roman" w:cs="Times New Roman"/>
          <w:sz w:val="24"/>
          <w:szCs w:val="24"/>
          <w:lang w:val="en-GB"/>
        </w:rPr>
        <w:t>occurred</w:t>
      </w:r>
      <w:r w:rsidR="000A4B9B" w:rsidRPr="001A3768">
        <w:rPr>
          <w:rFonts w:ascii="Times New Roman" w:hAnsi="Times New Roman" w:cs="Times New Roman"/>
          <w:sz w:val="24"/>
          <w:szCs w:val="24"/>
          <w:lang w:val="en-GB"/>
        </w:rPr>
        <w:t xml:space="preserve"> with an increase in the area, as in the case of Lake </w:t>
      </w:r>
      <w:proofErr w:type="spellStart"/>
      <w:r w:rsidR="000A4B9B" w:rsidRPr="001A3768">
        <w:rPr>
          <w:rFonts w:ascii="Times New Roman" w:hAnsi="Times New Roman" w:cs="Times New Roman"/>
          <w:sz w:val="24"/>
          <w:szCs w:val="24"/>
          <w:lang w:val="en-GB"/>
        </w:rPr>
        <w:t>Ypoa</w:t>
      </w:r>
      <w:proofErr w:type="spellEnd"/>
      <w:r w:rsidR="000A4B9B" w:rsidRPr="001A3768">
        <w:rPr>
          <w:rFonts w:ascii="Times New Roman" w:hAnsi="Times New Roman" w:cs="Times New Roman"/>
          <w:sz w:val="24"/>
          <w:szCs w:val="24"/>
          <w:lang w:val="en-GB"/>
        </w:rPr>
        <w:t xml:space="preserve">, which </w:t>
      </w:r>
      <w:r w:rsidR="00222A26" w:rsidRPr="001A3768">
        <w:rPr>
          <w:rFonts w:ascii="Times New Roman" w:hAnsi="Times New Roman" w:cs="Times New Roman"/>
          <w:sz w:val="24"/>
          <w:szCs w:val="24"/>
          <w:lang w:val="en-GB"/>
        </w:rPr>
        <w:t xml:space="preserve">increased </w:t>
      </w:r>
      <w:r w:rsidR="000A4B9B" w:rsidRPr="001A3768">
        <w:rPr>
          <w:rFonts w:ascii="Times New Roman" w:hAnsi="Times New Roman" w:cs="Times New Roman"/>
          <w:sz w:val="24"/>
          <w:szCs w:val="24"/>
          <w:lang w:val="en-GB"/>
        </w:rPr>
        <w:t>from 100</w:t>
      </w:r>
      <w:r w:rsidR="00246667">
        <w:rPr>
          <w:rFonts w:ascii="Times New Roman" w:hAnsi="Times New Roman" w:cs="Times New Roman"/>
          <w:sz w:val="24"/>
          <w:szCs w:val="24"/>
          <w:lang w:val="en-GB"/>
        </w:rPr>
        <w:t xml:space="preserve"> </w:t>
      </w:r>
      <w:r w:rsidR="000A4B9B" w:rsidRPr="00C32D9F">
        <w:rPr>
          <w:rFonts w:ascii="Times New Roman" w:hAnsi="Times New Roman" w:cs="Times New Roman"/>
          <w:sz w:val="24"/>
          <w:szCs w:val="24"/>
          <w:lang w:val="en-GB"/>
        </w:rPr>
        <w:t>000 to 119</w:t>
      </w:r>
      <w:r w:rsidR="00246667">
        <w:rPr>
          <w:rFonts w:ascii="Times New Roman" w:hAnsi="Times New Roman" w:cs="Times New Roman"/>
          <w:sz w:val="24"/>
          <w:szCs w:val="24"/>
          <w:lang w:val="en-GB"/>
        </w:rPr>
        <w:t xml:space="preserve"> </w:t>
      </w:r>
      <w:r w:rsidR="000A4B9B" w:rsidRPr="00C32D9F">
        <w:rPr>
          <w:rFonts w:ascii="Times New Roman" w:hAnsi="Times New Roman" w:cs="Times New Roman"/>
          <w:sz w:val="24"/>
          <w:szCs w:val="24"/>
          <w:lang w:val="en-GB"/>
        </w:rPr>
        <w:t xml:space="preserve">006 </w:t>
      </w:r>
      <w:r w:rsidR="006C4C03" w:rsidRPr="00C32D9F">
        <w:rPr>
          <w:rFonts w:ascii="Times New Roman" w:hAnsi="Times New Roman" w:cs="Times New Roman"/>
          <w:sz w:val="24"/>
          <w:szCs w:val="24"/>
          <w:lang w:val="en-GB"/>
        </w:rPr>
        <w:t>hectares</w:t>
      </w:r>
      <w:r w:rsidR="000A4B9B" w:rsidRPr="005234BE">
        <w:rPr>
          <w:rFonts w:ascii="Times New Roman" w:hAnsi="Times New Roman" w:cs="Times New Roman"/>
          <w:sz w:val="24"/>
          <w:szCs w:val="24"/>
          <w:lang w:val="en-GB"/>
        </w:rPr>
        <w:t xml:space="preserve">. However, a </w:t>
      </w:r>
      <w:r w:rsidR="00222A26" w:rsidRPr="00563B0D">
        <w:rPr>
          <w:rFonts w:ascii="Times New Roman" w:hAnsi="Times New Roman" w:cs="Times New Roman"/>
          <w:sz w:val="24"/>
          <w:szCs w:val="24"/>
          <w:lang w:val="en-GB"/>
        </w:rPr>
        <w:t xml:space="preserve">notable </w:t>
      </w:r>
      <w:r w:rsidR="000A4B9B" w:rsidRPr="00563B0D">
        <w:rPr>
          <w:rFonts w:ascii="Times New Roman" w:hAnsi="Times New Roman" w:cs="Times New Roman"/>
          <w:sz w:val="24"/>
          <w:szCs w:val="24"/>
          <w:lang w:val="en-GB"/>
        </w:rPr>
        <w:t xml:space="preserve">category </w:t>
      </w:r>
      <w:r w:rsidR="00222A26" w:rsidRPr="00563B0D">
        <w:rPr>
          <w:rFonts w:ascii="Times New Roman" w:hAnsi="Times New Roman" w:cs="Times New Roman"/>
          <w:sz w:val="24"/>
          <w:szCs w:val="24"/>
          <w:lang w:val="en-GB"/>
        </w:rPr>
        <w:t>change is suffered from</w:t>
      </w:r>
      <w:r w:rsidR="000A4B9B" w:rsidRPr="00312FCE">
        <w:rPr>
          <w:rFonts w:ascii="Times New Roman" w:hAnsi="Times New Roman" w:cs="Times New Roman"/>
          <w:sz w:val="24"/>
          <w:szCs w:val="24"/>
          <w:lang w:val="en-GB"/>
        </w:rPr>
        <w:t xml:space="preserve"> strict conservation (</w:t>
      </w:r>
      <w:r w:rsidR="009D03BF" w:rsidRPr="007D4F2E">
        <w:rPr>
          <w:rFonts w:ascii="Times New Roman" w:hAnsi="Times New Roman" w:cs="Times New Roman"/>
          <w:sz w:val="24"/>
          <w:szCs w:val="24"/>
          <w:lang w:val="en-GB"/>
        </w:rPr>
        <w:t>NP</w:t>
      </w:r>
      <w:r w:rsidR="000A4B9B" w:rsidRPr="00DD596B">
        <w:rPr>
          <w:rFonts w:ascii="Times New Roman" w:hAnsi="Times New Roman" w:cs="Times New Roman"/>
          <w:sz w:val="24"/>
          <w:szCs w:val="24"/>
          <w:lang w:val="en-GB"/>
        </w:rPr>
        <w:t>) to category VI (RRM) in the</w:t>
      </w:r>
      <w:r w:rsidR="009D03BF" w:rsidRPr="00FE219D">
        <w:rPr>
          <w:rFonts w:ascii="Times New Roman" w:hAnsi="Times New Roman" w:cs="Times New Roman"/>
          <w:sz w:val="24"/>
          <w:szCs w:val="24"/>
          <w:lang w:val="en-GB"/>
        </w:rPr>
        <w:t xml:space="preserve"> case of the former</w:t>
      </w:r>
      <w:r w:rsidR="000A4B9B" w:rsidRPr="00FE219D">
        <w:rPr>
          <w:rFonts w:ascii="Times New Roman" w:hAnsi="Times New Roman" w:cs="Times New Roman"/>
          <w:sz w:val="24"/>
          <w:szCs w:val="24"/>
          <w:lang w:val="en-GB"/>
        </w:rPr>
        <w:t xml:space="preserve"> </w:t>
      </w:r>
      <w:proofErr w:type="spellStart"/>
      <w:r w:rsidR="000A4B9B" w:rsidRPr="00FE219D">
        <w:rPr>
          <w:rFonts w:ascii="Times New Roman" w:hAnsi="Times New Roman" w:cs="Times New Roman"/>
          <w:sz w:val="24"/>
          <w:szCs w:val="24"/>
          <w:lang w:val="en-GB"/>
        </w:rPr>
        <w:t>Ypoa</w:t>
      </w:r>
      <w:proofErr w:type="spellEnd"/>
      <w:r w:rsidR="000A4B9B" w:rsidRPr="00FE219D">
        <w:rPr>
          <w:rFonts w:ascii="Times New Roman" w:hAnsi="Times New Roman" w:cs="Times New Roman"/>
          <w:sz w:val="24"/>
          <w:szCs w:val="24"/>
          <w:lang w:val="en-GB"/>
        </w:rPr>
        <w:t xml:space="preserve">, </w:t>
      </w:r>
      <w:proofErr w:type="spellStart"/>
      <w:r w:rsidR="000A4B9B" w:rsidRPr="00FE219D">
        <w:rPr>
          <w:rFonts w:ascii="Times New Roman" w:hAnsi="Times New Roman" w:cs="Times New Roman"/>
          <w:sz w:val="24"/>
          <w:szCs w:val="24"/>
          <w:lang w:val="en-GB"/>
        </w:rPr>
        <w:t>Ybytyruzu</w:t>
      </w:r>
      <w:proofErr w:type="spellEnd"/>
      <w:r w:rsidR="000A4B9B" w:rsidRPr="00FE219D">
        <w:rPr>
          <w:rFonts w:ascii="Times New Roman" w:hAnsi="Times New Roman" w:cs="Times New Roman"/>
          <w:sz w:val="24"/>
          <w:szCs w:val="24"/>
          <w:lang w:val="en-GB"/>
        </w:rPr>
        <w:t xml:space="preserve">, </w:t>
      </w:r>
      <w:proofErr w:type="spellStart"/>
      <w:r w:rsidR="000A4B9B" w:rsidRPr="00FE219D">
        <w:rPr>
          <w:rFonts w:ascii="Times New Roman" w:hAnsi="Times New Roman" w:cs="Times New Roman"/>
          <w:sz w:val="24"/>
          <w:szCs w:val="24"/>
          <w:lang w:val="en-GB"/>
        </w:rPr>
        <w:t>Tinfunque</w:t>
      </w:r>
      <w:proofErr w:type="spellEnd"/>
      <w:r w:rsidR="00C32D9F">
        <w:rPr>
          <w:rFonts w:ascii="Times New Roman" w:hAnsi="Times New Roman" w:cs="Times New Roman"/>
          <w:sz w:val="24"/>
          <w:szCs w:val="24"/>
          <w:lang w:val="en-GB"/>
        </w:rPr>
        <w:t>,</w:t>
      </w:r>
      <w:r w:rsidR="000A4B9B" w:rsidRPr="00C32D9F">
        <w:rPr>
          <w:rFonts w:ascii="Times New Roman" w:hAnsi="Times New Roman" w:cs="Times New Roman"/>
          <w:sz w:val="24"/>
          <w:szCs w:val="24"/>
          <w:lang w:val="en-GB"/>
        </w:rPr>
        <w:t xml:space="preserve"> and Lago </w:t>
      </w:r>
      <w:proofErr w:type="spellStart"/>
      <w:r w:rsidR="000A4B9B" w:rsidRPr="00C32D9F">
        <w:rPr>
          <w:rFonts w:ascii="Times New Roman" w:hAnsi="Times New Roman" w:cs="Times New Roman"/>
          <w:sz w:val="24"/>
          <w:szCs w:val="24"/>
          <w:lang w:val="en-GB"/>
        </w:rPr>
        <w:t>Ypacarai</w:t>
      </w:r>
      <w:proofErr w:type="spellEnd"/>
      <w:r w:rsidR="000A4B9B" w:rsidRPr="00C32D9F">
        <w:rPr>
          <w:rFonts w:ascii="Times New Roman" w:hAnsi="Times New Roman" w:cs="Times New Roman"/>
          <w:sz w:val="24"/>
          <w:szCs w:val="24"/>
          <w:lang w:val="en-GB"/>
        </w:rPr>
        <w:t xml:space="preserve"> NPs that</w:t>
      </w:r>
      <w:r w:rsidR="00C32D9F">
        <w:rPr>
          <w:rFonts w:ascii="Times New Roman" w:hAnsi="Times New Roman" w:cs="Times New Roman"/>
          <w:sz w:val="24"/>
          <w:szCs w:val="24"/>
          <w:lang w:val="en-GB"/>
        </w:rPr>
        <w:t>,</w:t>
      </w:r>
      <w:r w:rsidR="000A4B9B" w:rsidRPr="00C32D9F">
        <w:rPr>
          <w:rFonts w:ascii="Times New Roman" w:hAnsi="Times New Roman" w:cs="Times New Roman"/>
          <w:sz w:val="24"/>
          <w:szCs w:val="24"/>
          <w:lang w:val="en-GB"/>
        </w:rPr>
        <w:t xml:space="preserve"> </w:t>
      </w:r>
      <w:r w:rsidR="00222A26" w:rsidRPr="00C32D9F">
        <w:rPr>
          <w:rFonts w:ascii="Times New Roman" w:hAnsi="Times New Roman" w:cs="Times New Roman"/>
          <w:sz w:val="24"/>
          <w:szCs w:val="24"/>
          <w:lang w:val="en-GB"/>
        </w:rPr>
        <w:t>together</w:t>
      </w:r>
      <w:r w:rsidR="00C32D9F">
        <w:rPr>
          <w:rFonts w:ascii="Times New Roman" w:hAnsi="Times New Roman" w:cs="Times New Roman"/>
          <w:sz w:val="24"/>
          <w:szCs w:val="24"/>
          <w:lang w:val="en-GB"/>
        </w:rPr>
        <w:t>,</w:t>
      </w:r>
      <w:r w:rsidR="00222A26" w:rsidRPr="00C32D9F">
        <w:rPr>
          <w:rFonts w:ascii="Times New Roman" w:hAnsi="Times New Roman" w:cs="Times New Roman"/>
          <w:sz w:val="24"/>
          <w:szCs w:val="24"/>
          <w:lang w:val="en-GB"/>
        </w:rPr>
        <w:t xml:space="preserve"> total an area </w:t>
      </w:r>
      <w:r w:rsidR="000A4B9B" w:rsidRPr="00C32D9F">
        <w:rPr>
          <w:rFonts w:ascii="Times New Roman" w:hAnsi="Times New Roman" w:cs="Times New Roman"/>
          <w:sz w:val="24"/>
          <w:szCs w:val="24"/>
          <w:lang w:val="en-GB"/>
        </w:rPr>
        <w:t>of 420</w:t>
      </w:r>
      <w:r w:rsidR="00246667">
        <w:rPr>
          <w:rFonts w:ascii="Times New Roman" w:hAnsi="Times New Roman" w:cs="Times New Roman"/>
          <w:sz w:val="24"/>
          <w:szCs w:val="24"/>
          <w:lang w:val="en-GB"/>
        </w:rPr>
        <w:t xml:space="preserve"> </w:t>
      </w:r>
      <w:r w:rsidR="000A4B9B" w:rsidRPr="00C32D9F">
        <w:rPr>
          <w:rFonts w:ascii="Times New Roman" w:hAnsi="Times New Roman" w:cs="Times New Roman"/>
          <w:sz w:val="24"/>
          <w:szCs w:val="24"/>
          <w:lang w:val="en-GB"/>
        </w:rPr>
        <w:t xml:space="preserve">326 </w:t>
      </w:r>
      <w:r w:rsidR="006C4C03" w:rsidRPr="00C32D9F">
        <w:rPr>
          <w:rFonts w:ascii="Times New Roman" w:hAnsi="Times New Roman" w:cs="Times New Roman"/>
          <w:sz w:val="24"/>
          <w:szCs w:val="24"/>
          <w:lang w:val="en-GB"/>
        </w:rPr>
        <w:t>hectares</w:t>
      </w:r>
      <w:r w:rsidR="000A4B9B" w:rsidRPr="005234BE">
        <w:rPr>
          <w:rFonts w:ascii="Times New Roman" w:hAnsi="Times New Roman" w:cs="Times New Roman"/>
          <w:sz w:val="24"/>
          <w:szCs w:val="24"/>
          <w:lang w:val="en-GB"/>
        </w:rPr>
        <w:t xml:space="preserve">. </w:t>
      </w:r>
    </w:p>
    <w:p w14:paraId="717F7D48" w14:textId="77777777" w:rsidR="00E46D46" w:rsidRDefault="00E46D46" w:rsidP="00270AC7">
      <w:pPr>
        <w:spacing w:after="0" w:line="240" w:lineRule="auto"/>
        <w:jc w:val="both"/>
        <w:rPr>
          <w:rFonts w:ascii="Times New Roman" w:hAnsi="Times New Roman" w:cs="Times New Roman"/>
          <w:sz w:val="24"/>
          <w:szCs w:val="24"/>
          <w:lang w:val="en-GB"/>
        </w:rPr>
      </w:pPr>
    </w:p>
    <w:p w14:paraId="15722B0F" w14:textId="38CD5422" w:rsidR="002610A7" w:rsidRPr="0021095C" w:rsidRDefault="000A4B9B" w:rsidP="00270AC7">
      <w:pPr>
        <w:spacing w:after="0" w:line="240" w:lineRule="auto"/>
        <w:jc w:val="both"/>
        <w:rPr>
          <w:rFonts w:ascii="Times New Roman" w:hAnsi="Times New Roman" w:cs="Times New Roman"/>
          <w:sz w:val="24"/>
          <w:szCs w:val="24"/>
          <w:lang w:val="en-GB"/>
        </w:rPr>
      </w:pPr>
      <w:r w:rsidRPr="00E46D46">
        <w:rPr>
          <w:rFonts w:ascii="Times New Roman" w:hAnsi="Times New Roman" w:cs="Times New Roman"/>
          <w:sz w:val="24"/>
          <w:szCs w:val="24"/>
          <w:lang w:val="en-GB"/>
        </w:rPr>
        <w:t xml:space="preserve">Although these changes are legal, since they were made by </w:t>
      </w:r>
      <w:r w:rsidR="008218D8" w:rsidRPr="001A3768">
        <w:rPr>
          <w:rFonts w:ascii="Times New Roman" w:hAnsi="Times New Roman" w:cs="Times New Roman"/>
          <w:sz w:val="24"/>
          <w:szCs w:val="24"/>
          <w:lang w:val="en-GB"/>
        </w:rPr>
        <w:t>law</w:t>
      </w:r>
      <w:r w:rsidRPr="001A3768">
        <w:rPr>
          <w:rFonts w:ascii="Times New Roman" w:hAnsi="Times New Roman" w:cs="Times New Roman"/>
          <w:sz w:val="24"/>
          <w:szCs w:val="24"/>
          <w:lang w:val="en-GB"/>
        </w:rPr>
        <w:t>, they are not acceptable in terms of conservation commitment since the RRMs can enable 50</w:t>
      </w:r>
      <w:r w:rsidR="00246667">
        <w:rPr>
          <w:rFonts w:ascii="Times New Roman" w:hAnsi="Times New Roman" w:cs="Times New Roman"/>
          <w:sz w:val="24"/>
          <w:szCs w:val="24"/>
          <w:lang w:val="en-GB"/>
        </w:rPr>
        <w:t xml:space="preserve"> </w:t>
      </w:r>
      <w:r w:rsidRPr="001A3768">
        <w:rPr>
          <w:rFonts w:ascii="Times New Roman" w:hAnsi="Times New Roman" w:cs="Times New Roman"/>
          <w:sz w:val="24"/>
          <w:szCs w:val="24"/>
          <w:lang w:val="en-GB"/>
        </w:rPr>
        <w:t>% of their territory for agricu</w:t>
      </w:r>
      <w:r w:rsidR="00222A26" w:rsidRPr="001A3768">
        <w:rPr>
          <w:rFonts w:ascii="Times New Roman" w:hAnsi="Times New Roman" w:cs="Times New Roman"/>
          <w:sz w:val="24"/>
          <w:szCs w:val="24"/>
          <w:lang w:val="en-GB"/>
        </w:rPr>
        <w:t>ltural and even forestry uses. Withi</w:t>
      </w:r>
      <w:r w:rsidRPr="001A3768">
        <w:rPr>
          <w:rFonts w:ascii="Times New Roman" w:hAnsi="Times New Roman" w:cs="Times New Roman"/>
          <w:sz w:val="24"/>
          <w:szCs w:val="24"/>
          <w:lang w:val="en-GB"/>
        </w:rPr>
        <w:t>n this period</w:t>
      </w:r>
      <w:r w:rsidR="00222A26" w:rsidRPr="001A3768">
        <w:rPr>
          <w:rFonts w:ascii="Times New Roman" w:hAnsi="Times New Roman" w:cs="Times New Roman"/>
          <w:sz w:val="24"/>
          <w:szCs w:val="24"/>
          <w:lang w:val="en-GB"/>
        </w:rPr>
        <w:t>,</w:t>
      </w:r>
      <w:r w:rsidRPr="001A3768">
        <w:rPr>
          <w:rFonts w:ascii="Times New Roman" w:hAnsi="Times New Roman" w:cs="Times New Roman"/>
          <w:sz w:val="24"/>
          <w:szCs w:val="24"/>
          <w:lang w:val="en-GB"/>
        </w:rPr>
        <w:t xml:space="preserve"> the </w:t>
      </w:r>
      <w:r w:rsidR="00C32D9F">
        <w:rPr>
          <w:rFonts w:ascii="Times New Roman" w:hAnsi="Times New Roman" w:cs="Times New Roman"/>
          <w:sz w:val="24"/>
          <w:szCs w:val="24"/>
          <w:lang w:val="en-GB"/>
        </w:rPr>
        <w:t>n</w:t>
      </w:r>
      <w:r w:rsidR="00C32D9F" w:rsidRPr="00C32D9F">
        <w:rPr>
          <w:rFonts w:ascii="Times New Roman" w:hAnsi="Times New Roman" w:cs="Times New Roman"/>
          <w:sz w:val="24"/>
          <w:szCs w:val="24"/>
          <w:lang w:val="en-GB"/>
        </w:rPr>
        <w:t xml:space="preserve">ature </w:t>
      </w:r>
      <w:r w:rsidR="00C32D9F">
        <w:rPr>
          <w:rFonts w:ascii="Times New Roman" w:hAnsi="Times New Roman" w:cs="Times New Roman"/>
          <w:sz w:val="24"/>
          <w:szCs w:val="24"/>
          <w:lang w:val="en-GB"/>
        </w:rPr>
        <w:t>r</w:t>
      </w:r>
      <w:r w:rsidR="00C32D9F" w:rsidRPr="00C32D9F">
        <w:rPr>
          <w:rFonts w:ascii="Times New Roman" w:hAnsi="Times New Roman" w:cs="Times New Roman"/>
          <w:sz w:val="24"/>
          <w:szCs w:val="24"/>
          <w:lang w:val="en-GB"/>
        </w:rPr>
        <w:t xml:space="preserve">eserves </w:t>
      </w:r>
      <w:r w:rsidR="00222A26" w:rsidRPr="00337F5F">
        <w:rPr>
          <w:rFonts w:ascii="Times New Roman" w:hAnsi="Times New Roman" w:cs="Times New Roman"/>
          <w:sz w:val="24"/>
          <w:szCs w:val="24"/>
          <w:lang w:val="en-GB"/>
        </w:rPr>
        <w:t>also</w:t>
      </w:r>
      <w:r w:rsidRPr="00D4524C">
        <w:rPr>
          <w:rFonts w:ascii="Times New Roman" w:hAnsi="Times New Roman" w:cs="Times New Roman"/>
          <w:sz w:val="24"/>
          <w:szCs w:val="24"/>
          <w:lang w:val="en-GB"/>
        </w:rPr>
        <w:t xml:space="preserve"> increase</w:t>
      </w:r>
      <w:r w:rsidR="00222A26" w:rsidRPr="00563B0D">
        <w:rPr>
          <w:rFonts w:ascii="Times New Roman" w:hAnsi="Times New Roman" w:cs="Times New Roman"/>
          <w:sz w:val="24"/>
          <w:szCs w:val="24"/>
          <w:lang w:val="en-GB"/>
        </w:rPr>
        <w:t>d</w:t>
      </w:r>
      <w:r w:rsidRPr="00563B0D">
        <w:rPr>
          <w:rFonts w:ascii="Times New Roman" w:hAnsi="Times New Roman" w:cs="Times New Roman"/>
          <w:sz w:val="24"/>
          <w:szCs w:val="24"/>
          <w:lang w:val="en-GB"/>
        </w:rPr>
        <w:t xml:space="preserve"> mainly </w:t>
      </w:r>
      <w:proofErr w:type="gramStart"/>
      <w:r w:rsidR="00222A26" w:rsidRPr="00563B0D">
        <w:rPr>
          <w:rFonts w:ascii="Times New Roman" w:hAnsi="Times New Roman" w:cs="Times New Roman"/>
          <w:sz w:val="24"/>
          <w:szCs w:val="24"/>
          <w:lang w:val="en-GB"/>
        </w:rPr>
        <w:t>as a result of</w:t>
      </w:r>
      <w:proofErr w:type="gramEnd"/>
      <w:r w:rsidRPr="00312FCE">
        <w:rPr>
          <w:rFonts w:ascii="Times New Roman" w:hAnsi="Times New Roman" w:cs="Times New Roman"/>
          <w:sz w:val="24"/>
          <w:szCs w:val="24"/>
          <w:lang w:val="en-GB"/>
        </w:rPr>
        <w:t xml:space="preserve"> the adequacy of the </w:t>
      </w:r>
      <w:proofErr w:type="spellStart"/>
      <w:r w:rsidRPr="00312FCE">
        <w:rPr>
          <w:rFonts w:ascii="Times New Roman" w:hAnsi="Times New Roman" w:cs="Times New Roman"/>
          <w:sz w:val="24"/>
          <w:szCs w:val="24"/>
          <w:lang w:val="en-GB"/>
        </w:rPr>
        <w:t>Itaip</w:t>
      </w:r>
      <w:r w:rsidR="009D03BF" w:rsidRPr="007D4F2E">
        <w:rPr>
          <w:rFonts w:ascii="Times New Roman" w:hAnsi="Times New Roman" w:cs="Times New Roman"/>
          <w:sz w:val="24"/>
          <w:szCs w:val="24"/>
          <w:lang w:val="en-GB"/>
        </w:rPr>
        <w:t>ú</w:t>
      </w:r>
      <w:proofErr w:type="spellEnd"/>
      <w:r w:rsidRPr="00DD596B">
        <w:rPr>
          <w:rFonts w:ascii="Times New Roman" w:hAnsi="Times New Roman" w:cs="Times New Roman"/>
          <w:sz w:val="24"/>
          <w:szCs w:val="24"/>
          <w:lang w:val="en-GB"/>
        </w:rPr>
        <w:t xml:space="preserve"> Reserves to that category. </w:t>
      </w:r>
    </w:p>
    <w:p w14:paraId="15722B10" w14:textId="77777777" w:rsidR="000A4B9B" w:rsidRPr="00FE219D" w:rsidRDefault="000A4B9B" w:rsidP="00270AC7">
      <w:pPr>
        <w:spacing w:after="0" w:line="240" w:lineRule="auto"/>
        <w:jc w:val="both"/>
        <w:rPr>
          <w:rFonts w:ascii="Times New Roman" w:hAnsi="Times New Roman" w:cs="Times New Roman"/>
          <w:sz w:val="24"/>
          <w:szCs w:val="24"/>
          <w:lang w:val="en-GB"/>
        </w:rPr>
      </w:pPr>
    </w:p>
    <w:p w14:paraId="15722B11" w14:textId="2DDFF9F9" w:rsidR="002610A7" w:rsidRPr="001A3768" w:rsidRDefault="000A4B9B" w:rsidP="00270AC7">
      <w:pPr>
        <w:spacing w:after="0" w:line="240" w:lineRule="auto"/>
        <w:jc w:val="both"/>
        <w:rPr>
          <w:rFonts w:ascii="Times New Roman" w:hAnsi="Times New Roman" w:cs="Times New Roman"/>
          <w:sz w:val="24"/>
          <w:szCs w:val="24"/>
          <w:lang w:val="en-GB"/>
        </w:rPr>
      </w:pPr>
      <w:r w:rsidRPr="00FE219D">
        <w:rPr>
          <w:rFonts w:ascii="Times New Roman" w:hAnsi="Times New Roman" w:cs="Times New Roman"/>
          <w:sz w:val="24"/>
          <w:szCs w:val="24"/>
          <w:lang w:val="en-GB"/>
        </w:rPr>
        <w:t xml:space="preserve">In general, the most </w:t>
      </w:r>
      <w:r w:rsidR="00E357C4" w:rsidRPr="00320D28">
        <w:rPr>
          <w:rFonts w:ascii="Times New Roman" w:hAnsi="Times New Roman" w:cs="Times New Roman"/>
          <w:sz w:val="24"/>
          <w:szCs w:val="24"/>
          <w:lang w:val="en-GB"/>
        </w:rPr>
        <w:t>worrying</w:t>
      </w:r>
      <w:r w:rsidRPr="00320D28">
        <w:rPr>
          <w:rFonts w:ascii="Times New Roman" w:hAnsi="Times New Roman" w:cs="Times New Roman"/>
          <w:sz w:val="24"/>
          <w:szCs w:val="24"/>
          <w:lang w:val="en-GB"/>
        </w:rPr>
        <w:t xml:space="preserve"> aspect at present is the strong tendency to convert </w:t>
      </w:r>
      <w:r w:rsidR="0079519E" w:rsidRPr="001A3768">
        <w:rPr>
          <w:rFonts w:ascii="Times New Roman" w:hAnsi="Times New Roman" w:cs="Times New Roman"/>
          <w:sz w:val="24"/>
          <w:szCs w:val="24"/>
          <w:lang w:val="en-GB"/>
        </w:rPr>
        <w:t xml:space="preserve">national parks </w:t>
      </w:r>
      <w:r w:rsidRPr="001A3768">
        <w:rPr>
          <w:rFonts w:ascii="Times New Roman" w:hAnsi="Times New Roman" w:cs="Times New Roman"/>
          <w:sz w:val="24"/>
          <w:szCs w:val="24"/>
          <w:lang w:val="en-GB"/>
        </w:rPr>
        <w:t xml:space="preserve">(Cat. II) </w:t>
      </w:r>
      <w:r w:rsidR="00E357C4" w:rsidRPr="001A3768">
        <w:rPr>
          <w:rFonts w:ascii="Times New Roman" w:hAnsi="Times New Roman" w:cs="Times New Roman"/>
          <w:sz w:val="24"/>
          <w:szCs w:val="24"/>
          <w:lang w:val="en-GB"/>
        </w:rPr>
        <w:t>in</w:t>
      </w:r>
      <w:r w:rsidRPr="001A3768">
        <w:rPr>
          <w:rFonts w:ascii="Times New Roman" w:hAnsi="Times New Roman" w:cs="Times New Roman"/>
          <w:sz w:val="24"/>
          <w:szCs w:val="24"/>
          <w:lang w:val="en-GB"/>
        </w:rPr>
        <w:t xml:space="preserve">to </w:t>
      </w:r>
      <w:r w:rsidR="0079519E" w:rsidRPr="001A3768">
        <w:rPr>
          <w:rFonts w:ascii="Times New Roman" w:hAnsi="Times New Roman" w:cs="Times New Roman"/>
          <w:sz w:val="24"/>
          <w:szCs w:val="24"/>
          <w:lang w:val="en-GB"/>
        </w:rPr>
        <w:t xml:space="preserve">managed resources reserves </w:t>
      </w:r>
      <w:r w:rsidRPr="001A3768">
        <w:rPr>
          <w:rFonts w:ascii="Times New Roman" w:hAnsi="Times New Roman" w:cs="Times New Roman"/>
          <w:sz w:val="24"/>
          <w:szCs w:val="24"/>
          <w:lang w:val="en-GB"/>
        </w:rPr>
        <w:t>(Cat. VI). The problem with this is that the regulation of this category (</w:t>
      </w:r>
      <w:r w:rsidR="00733D87" w:rsidRPr="001A3768">
        <w:rPr>
          <w:rFonts w:ascii="Times New Roman" w:hAnsi="Times New Roman" w:cs="Times New Roman"/>
          <w:sz w:val="24"/>
          <w:szCs w:val="24"/>
          <w:lang w:val="en-GB"/>
        </w:rPr>
        <w:t>al</w:t>
      </w:r>
      <w:r w:rsidR="00E357C4" w:rsidRPr="001A3768">
        <w:rPr>
          <w:rFonts w:ascii="Times New Roman" w:hAnsi="Times New Roman" w:cs="Times New Roman"/>
          <w:sz w:val="24"/>
          <w:szCs w:val="24"/>
          <w:lang w:val="en-GB"/>
        </w:rPr>
        <w:t>ready described in an unrevised</w:t>
      </w:r>
      <w:r w:rsidR="00733D87" w:rsidRPr="001A3768">
        <w:rPr>
          <w:rFonts w:ascii="Times New Roman" w:hAnsi="Times New Roman" w:cs="Times New Roman"/>
          <w:sz w:val="24"/>
          <w:szCs w:val="24"/>
          <w:lang w:val="en-GB"/>
        </w:rPr>
        <w:t xml:space="preserve"> contribution from </w:t>
      </w:r>
      <w:r w:rsidRPr="001A3768">
        <w:rPr>
          <w:rFonts w:ascii="Times New Roman" w:hAnsi="Times New Roman" w:cs="Times New Roman"/>
          <w:color w:val="548DD4" w:themeColor="text2" w:themeTint="99"/>
          <w:sz w:val="24"/>
          <w:szCs w:val="24"/>
          <w:lang w:val="en-GB"/>
        </w:rPr>
        <w:t>A</w:t>
      </w:r>
      <w:r w:rsidR="00733D87" w:rsidRPr="001A3768">
        <w:rPr>
          <w:rFonts w:ascii="Times New Roman" w:hAnsi="Times New Roman" w:cs="Times New Roman"/>
          <w:color w:val="548DD4" w:themeColor="text2" w:themeTint="99"/>
          <w:sz w:val="24"/>
          <w:szCs w:val="24"/>
          <w:lang w:val="en-GB"/>
        </w:rPr>
        <w:t>l</w:t>
      </w:r>
      <w:r w:rsidRPr="001A3768">
        <w:rPr>
          <w:rFonts w:ascii="Times New Roman" w:hAnsi="Times New Roman" w:cs="Times New Roman"/>
          <w:color w:val="548DD4" w:themeColor="text2" w:themeTint="99"/>
          <w:sz w:val="24"/>
          <w:szCs w:val="24"/>
          <w:lang w:val="en-GB"/>
        </w:rPr>
        <w:t>ter Vida, 2002</w:t>
      </w:r>
      <w:r w:rsidRPr="001A3768">
        <w:rPr>
          <w:rFonts w:ascii="Times New Roman" w:hAnsi="Times New Roman" w:cs="Times New Roman"/>
          <w:sz w:val="24"/>
          <w:szCs w:val="24"/>
          <w:lang w:val="en-GB"/>
        </w:rPr>
        <w:t>) is still considered very deficient</w:t>
      </w:r>
      <w:r w:rsidR="003B04A3" w:rsidRPr="001A3768">
        <w:rPr>
          <w:rFonts w:ascii="Times New Roman" w:hAnsi="Times New Roman" w:cs="Times New Roman"/>
          <w:sz w:val="24"/>
          <w:szCs w:val="24"/>
          <w:lang w:val="en-GB"/>
        </w:rPr>
        <w:t>.</w:t>
      </w:r>
      <w:r w:rsidRPr="001A3768">
        <w:rPr>
          <w:rFonts w:ascii="Times New Roman" w:hAnsi="Times New Roman" w:cs="Times New Roman"/>
          <w:sz w:val="24"/>
          <w:szCs w:val="24"/>
          <w:lang w:val="en-GB"/>
        </w:rPr>
        <w:t xml:space="preserve"> </w:t>
      </w:r>
      <w:r w:rsidR="003B04A3" w:rsidRPr="001A3768">
        <w:rPr>
          <w:rFonts w:ascii="Times New Roman" w:hAnsi="Times New Roman" w:cs="Times New Roman"/>
          <w:sz w:val="24"/>
          <w:szCs w:val="24"/>
          <w:lang w:val="en-GB"/>
        </w:rPr>
        <w:t>A</w:t>
      </w:r>
      <w:r w:rsidRPr="001A3768">
        <w:rPr>
          <w:rFonts w:ascii="Times New Roman" w:hAnsi="Times New Roman" w:cs="Times New Roman"/>
          <w:sz w:val="24"/>
          <w:szCs w:val="24"/>
          <w:lang w:val="en-GB"/>
        </w:rPr>
        <w:t xml:space="preserve">lthough there are proposals to adjust the regulation to </w:t>
      </w:r>
      <w:r w:rsidR="003B04A3" w:rsidRPr="001A3768">
        <w:rPr>
          <w:rFonts w:ascii="Times New Roman" w:hAnsi="Times New Roman" w:cs="Times New Roman"/>
          <w:sz w:val="24"/>
          <w:szCs w:val="24"/>
          <w:lang w:val="en-GB"/>
        </w:rPr>
        <w:t>an</w:t>
      </w:r>
      <w:r w:rsidRPr="001A3768">
        <w:rPr>
          <w:rFonts w:ascii="Times New Roman" w:hAnsi="Times New Roman" w:cs="Times New Roman"/>
          <w:sz w:val="24"/>
          <w:szCs w:val="24"/>
          <w:lang w:val="en-GB"/>
        </w:rPr>
        <w:t xml:space="preserve"> adequate concept of "managed resource</w:t>
      </w:r>
      <w:r w:rsidR="00E357C4" w:rsidRPr="001A3768">
        <w:rPr>
          <w:rFonts w:ascii="Times New Roman" w:hAnsi="Times New Roman" w:cs="Times New Roman"/>
          <w:sz w:val="24"/>
          <w:szCs w:val="24"/>
          <w:lang w:val="en-GB"/>
        </w:rPr>
        <w:t>s</w:t>
      </w:r>
      <w:r w:rsidRPr="001A3768">
        <w:rPr>
          <w:rFonts w:ascii="Times New Roman" w:hAnsi="Times New Roman" w:cs="Times New Roman"/>
          <w:sz w:val="24"/>
          <w:szCs w:val="24"/>
          <w:lang w:val="en-GB"/>
        </w:rPr>
        <w:t>" (</w:t>
      </w:r>
      <w:proofErr w:type="spellStart"/>
      <w:r w:rsidRPr="001A3768">
        <w:rPr>
          <w:rFonts w:ascii="Times New Roman" w:hAnsi="Times New Roman" w:cs="Times New Roman"/>
          <w:color w:val="548DD4" w:themeColor="text2" w:themeTint="99"/>
          <w:sz w:val="24"/>
          <w:szCs w:val="24"/>
          <w:lang w:val="en-GB"/>
        </w:rPr>
        <w:t>Cartes</w:t>
      </w:r>
      <w:proofErr w:type="spellEnd"/>
      <w:r w:rsidR="003A01AF" w:rsidRPr="001A3768">
        <w:rPr>
          <w:rFonts w:ascii="Times New Roman" w:hAnsi="Times New Roman" w:cs="Times New Roman"/>
          <w:color w:val="548DD4" w:themeColor="text2" w:themeTint="99"/>
          <w:sz w:val="24"/>
          <w:szCs w:val="24"/>
          <w:lang w:val="en-GB"/>
        </w:rPr>
        <w:t>,</w:t>
      </w:r>
      <w:r w:rsidRPr="001A3768">
        <w:rPr>
          <w:rFonts w:ascii="Times New Roman" w:hAnsi="Times New Roman" w:cs="Times New Roman"/>
          <w:color w:val="548DD4" w:themeColor="text2" w:themeTint="99"/>
          <w:sz w:val="24"/>
          <w:szCs w:val="24"/>
          <w:lang w:val="en-GB"/>
        </w:rPr>
        <w:t xml:space="preserve"> </w:t>
      </w:r>
      <w:r w:rsidR="00F158C3" w:rsidRPr="001A3768">
        <w:rPr>
          <w:rFonts w:ascii="Times New Roman" w:hAnsi="Times New Roman" w:cs="Times New Roman"/>
          <w:color w:val="548DD4" w:themeColor="text2" w:themeTint="99"/>
          <w:sz w:val="24"/>
          <w:szCs w:val="24"/>
          <w:lang w:val="en-GB"/>
        </w:rPr>
        <w:t>2013</w:t>
      </w:r>
      <w:r w:rsidRPr="001A3768">
        <w:rPr>
          <w:rFonts w:ascii="Times New Roman" w:hAnsi="Times New Roman" w:cs="Times New Roman"/>
          <w:sz w:val="24"/>
          <w:szCs w:val="24"/>
          <w:lang w:val="en-GB"/>
        </w:rPr>
        <w:t xml:space="preserve">), </w:t>
      </w:r>
      <w:r w:rsidR="00E357C4" w:rsidRPr="001A3768">
        <w:rPr>
          <w:rFonts w:ascii="Times New Roman" w:hAnsi="Times New Roman" w:cs="Times New Roman"/>
          <w:sz w:val="24"/>
          <w:szCs w:val="24"/>
          <w:lang w:val="en-GB"/>
        </w:rPr>
        <w:t xml:space="preserve">this </w:t>
      </w:r>
      <w:r w:rsidRPr="001A3768">
        <w:rPr>
          <w:rFonts w:ascii="Times New Roman" w:hAnsi="Times New Roman" w:cs="Times New Roman"/>
          <w:sz w:val="24"/>
          <w:szCs w:val="24"/>
          <w:lang w:val="en-GB"/>
        </w:rPr>
        <w:t>has not been revised</w:t>
      </w:r>
      <w:r w:rsidR="00E357C4" w:rsidRPr="001A3768">
        <w:rPr>
          <w:rFonts w:ascii="Times New Roman" w:hAnsi="Times New Roman" w:cs="Times New Roman"/>
          <w:sz w:val="24"/>
          <w:szCs w:val="24"/>
          <w:lang w:val="en-GB"/>
        </w:rPr>
        <w:t xml:space="preserve"> to date</w:t>
      </w:r>
      <w:r w:rsidRPr="001A3768">
        <w:rPr>
          <w:rFonts w:ascii="Times New Roman" w:hAnsi="Times New Roman" w:cs="Times New Roman"/>
          <w:sz w:val="24"/>
          <w:szCs w:val="24"/>
          <w:lang w:val="en-GB"/>
        </w:rPr>
        <w:t xml:space="preserve">. </w:t>
      </w:r>
      <w:r w:rsidR="00E357C4" w:rsidRPr="001A3768">
        <w:rPr>
          <w:rFonts w:ascii="Times New Roman" w:hAnsi="Times New Roman" w:cs="Times New Roman"/>
          <w:sz w:val="24"/>
          <w:szCs w:val="24"/>
          <w:lang w:val="en-GB"/>
        </w:rPr>
        <w:t>At present</w:t>
      </w:r>
      <w:r w:rsidRPr="001A3768">
        <w:rPr>
          <w:rFonts w:ascii="Times New Roman" w:hAnsi="Times New Roman" w:cs="Times New Roman"/>
          <w:sz w:val="24"/>
          <w:szCs w:val="24"/>
          <w:lang w:val="en-GB"/>
        </w:rPr>
        <w:t xml:space="preserve">, all RRMs in principle can contain </w:t>
      </w:r>
      <w:r w:rsidR="00A41640" w:rsidRPr="001A3768">
        <w:rPr>
          <w:rFonts w:ascii="Times New Roman" w:hAnsi="Times New Roman" w:cs="Times New Roman"/>
          <w:sz w:val="24"/>
          <w:szCs w:val="24"/>
          <w:lang w:val="en-GB"/>
        </w:rPr>
        <w:t xml:space="preserve">many </w:t>
      </w:r>
      <w:r w:rsidRPr="001A3768">
        <w:rPr>
          <w:rFonts w:ascii="Times New Roman" w:hAnsi="Times New Roman" w:cs="Times New Roman"/>
          <w:sz w:val="24"/>
          <w:szCs w:val="24"/>
          <w:lang w:val="en-GB"/>
        </w:rPr>
        <w:t>private farms that can enable other uses up to 50</w:t>
      </w:r>
      <w:r w:rsidR="005F119F">
        <w:rPr>
          <w:rFonts w:ascii="Times New Roman" w:hAnsi="Times New Roman" w:cs="Times New Roman"/>
          <w:sz w:val="24"/>
          <w:szCs w:val="24"/>
          <w:lang w:val="en-GB"/>
        </w:rPr>
        <w:t xml:space="preserve"> </w:t>
      </w:r>
      <w:r w:rsidRPr="001A3768">
        <w:rPr>
          <w:rFonts w:ascii="Times New Roman" w:hAnsi="Times New Roman" w:cs="Times New Roman"/>
          <w:sz w:val="24"/>
          <w:szCs w:val="24"/>
          <w:lang w:val="en-GB"/>
        </w:rPr>
        <w:t xml:space="preserve">%. </w:t>
      </w:r>
      <w:r w:rsidR="00E357C4" w:rsidRPr="001A3768">
        <w:rPr>
          <w:rFonts w:ascii="Times New Roman" w:hAnsi="Times New Roman" w:cs="Times New Roman"/>
          <w:sz w:val="24"/>
          <w:szCs w:val="24"/>
          <w:lang w:val="en-GB"/>
        </w:rPr>
        <w:t>A</w:t>
      </w:r>
      <w:r w:rsidRPr="001A3768">
        <w:rPr>
          <w:rFonts w:ascii="Times New Roman" w:hAnsi="Times New Roman" w:cs="Times New Roman"/>
          <w:sz w:val="24"/>
          <w:szCs w:val="24"/>
          <w:lang w:val="en-GB"/>
        </w:rPr>
        <w:t xml:space="preserve">ccording to the trend observed </w:t>
      </w:r>
      <w:r w:rsidR="00E357C4" w:rsidRPr="001A3768">
        <w:rPr>
          <w:rFonts w:ascii="Times New Roman" w:hAnsi="Times New Roman" w:cs="Times New Roman"/>
          <w:sz w:val="24"/>
          <w:szCs w:val="24"/>
          <w:lang w:val="en-GB"/>
        </w:rPr>
        <w:t xml:space="preserve">since 2000 </w:t>
      </w:r>
      <w:r w:rsidR="002973D7" w:rsidRPr="001A3768">
        <w:rPr>
          <w:rFonts w:ascii="Times New Roman" w:hAnsi="Times New Roman" w:cs="Times New Roman"/>
          <w:sz w:val="24"/>
          <w:szCs w:val="24"/>
          <w:lang w:val="en-GB"/>
        </w:rPr>
        <w:t>(</w:t>
      </w:r>
      <w:r w:rsidR="00C32D9F">
        <w:rPr>
          <w:rFonts w:ascii="Times New Roman" w:hAnsi="Times New Roman" w:cs="Times New Roman"/>
          <w:sz w:val="24"/>
          <w:szCs w:val="24"/>
          <w:lang w:val="en-GB"/>
        </w:rPr>
        <w:t xml:space="preserve">see </w:t>
      </w:r>
      <w:r w:rsidR="00486C44" w:rsidRPr="005F119F">
        <w:rPr>
          <w:rFonts w:ascii="Times New Roman" w:hAnsi="Times New Roman" w:cs="Times New Roman"/>
          <w:b/>
          <w:bCs/>
          <w:sz w:val="24"/>
          <w:szCs w:val="24"/>
          <w:lang w:val="en-GB"/>
        </w:rPr>
        <w:t>Figure</w:t>
      </w:r>
      <w:r w:rsidRPr="005F119F">
        <w:rPr>
          <w:rFonts w:ascii="Times New Roman" w:hAnsi="Times New Roman" w:cs="Times New Roman"/>
          <w:b/>
          <w:bCs/>
          <w:sz w:val="24"/>
          <w:szCs w:val="24"/>
          <w:lang w:val="en-GB"/>
        </w:rPr>
        <w:t xml:space="preserve"> </w:t>
      </w:r>
      <w:r w:rsidR="00BF2068" w:rsidRPr="005F119F">
        <w:rPr>
          <w:rFonts w:ascii="Times New Roman" w:hAnsi="Times New Roman" w:cs="Times New Roman"/>
          <w:b/>
          <w:bCs/>
          <w:sz w:val="24"/>
          <w:szCs w:val="24"/>
          <w:lang w:val="en-GB"/>
        </w:rPr>
        <w:t>3</w:t>
      </w:r>
      <w:r w:rsidR="002973D7" w:rsidRPr="00C32D9F">
        <w:rPr>
          <w:rFonts w:ascii="Times New Roman" w:hAnsi="Times New Roman" w:cs="Times New Roman"/>
          <w:sz w:val="24"/>
          <w:szCs w:val="24"/>
          <w:lang w:val="en-GB"/>
        </w:rPr>
        <w:t>)</w:t>
      </w:r>
      <w:r w:rsidRPr="00C32D9F">
        <w:rPr>
          <w:rFonts w:ascii="Times New Roman" w:hAnsi="Times New Roman" w:cs="Times New Roman"/>
          <w:sz w:val="24"/>
          <w:szCs w:val="24"/>
          <w:lang w:val="en-GB"/>
        </w:rPr>
        <w:t xml:space="preserve">, </w:t>
      </w:r>
      <w:r w:rsidR="00733D87" w:rsidRPr="001A3768">
        <w:rPr>
          <w:rFonts w:ascii="Times New Roman" w:hAnsi="Times New Roman" w:cs="Times New Roman"/>
          <w:sz w:val="24"/>
          <w:szCs w:val="24"/>
          <w:lang w:val="en-GB"/>
        </w:rPr>
        <w:t>the decrease of strict conservation categories is compensated with less strict conservation categories</w:t>
      </w:r>
      <w:r w:rsidR="00A41640" w:rsidRPr="001A3768">
        <w:rPr>
          <w:rFonts w:ascii="Times New Roman" w:hAnsi="Times New Roman" w:cs="Times New Roman"/>
          <w:sz w:val="24"/>
          <w:szCs w:val="24"/>
          <w:lang w:val="en-GB"/>
        </w:rPr>
        <w:t>.</w:t>
      </w:r>
      <w:r w:rsidR="00733D87" w:rsidRPr="001A3768">
        <w:rPr>
          <w:rFonts w:ascii="Times New Roman" w:hAnsi="Times New Roman" w:cs="Times New Roman"/>
          <w:sz w:val="24"/>
          <w:szCs w:val="24"/>
          <w:lang w:val="en-GB"/>
        </w:rPr>
        <w:t xml:space="preserve"> </w:t>
      </w:r>
      <w:r w:rsidR="00A41640" w:rsidRPr="001A3768">
        <w:rPr>
          <w:rFonts w:ascii="Times New Roman" w:hAnsi="Times New Roman" w:cs="Times New Roman"/>
          <w:sz w:val="24"/>
          <w:szCs w:val="24"/>
          <w:lang w:val="en-GB"/>
        </w:rPr>
        <w:t>A</w:t>
      </w:r>
      <w:r w:rsidR="00AC4495" w:rsidRPr="001A3768">
        <w:rPr>
          <w:rFonts w:ascii="Times New Roman" w:hAnsi="Times New Roman" w:cs="Times New Roman"/>
          <w:sz w:val="24"/>
          <w:szCs w:val="24"/>
          <w:lang w:val="en-GB"/>
        </w:rPr>
        <w:t xml:space="preserve">lthough </w:t>
      </w:r>
      <w:r w:rsidR="002973D7" w:rsidRPr="001A3768">
        <w:rPr>
          <w:rFonts w:ascii="Times New Roman" w:hAnsi="Times New Roman" w:cs="Times New Roman"/>
          <w:sz w:val="24"/>
          <w:szCs w:val="24"/>
          <w:lang w:val="en-GB"/>
        </w:rPr>
        <w:t>this may main</w:t>
      </w:r>
      <w:r w:rsidR="00733D87" w:rsidRPr="001A3768">
        <w:rPr>
          <w:rFonts w:ascii="Times New Roman" w:hAnsi="Times New Roman" w:cs="Times New Roman"/>
          <w:sz w:val="24"/>
          <w:szCs w:val="24"/>
          <w:lang w:val="en-GB"/>
        </w:rPr>
        <w:t xml:space="preserve">tain the </w:t>
      </w:r>
      <w:r w:rsidR="002973D7" w:rsidRPr="001A3768">
        <w:rPr>
          <w:rFonts w:ascii="Times New Roman" w:hAnsi="Times New Roman" w:cs="Times New Roman"/>
          <w:sz w:val="24"/>
          <w:szCs w:val="24"/>
          <w:lang w:val="en-GB"/>
        </w:rPr>
        <w:t xml:space="preserve">overall </w:t>
      </w:r>
      <w:r w:rsidR="00733D87" w:rsidRPr="001A3768">
        <w:rPr>
          <w:rFonts w:ascii="Times New Roman" w:hAnsi="Times New Roman" w:cs="Times New Roman"/>
          <w:sz w:val="24"/>
          <w:szCs w:val="24"/>
          <w:lang w:val="en-GB"/>
        </w:rPr>
        <w:t>coverage in terms of</w:t>
      </w:r>
      <w:r w:rsidR="00AC4495" w:rsidRPr="001A3768">
        <w:rPr>
          <w:rFonts w:ascii="Times New Roman" w:hAnsi="Times New Roman" w:cs="Times New Roman"/>
          <w:sz w:val="24"/>
          <w:szCs w:val="24"/>
          <w:lang w:val="en-GB"/>
        </w:rPr>
        <w:t xml:space="preserve"> the</w:t>
      </w:r>
      <w:r w:rsidR="00733D87" w:rsidRPr="001A3768">
        <w:rPr>
          <w:rFonts w:ascii="Times New Roman" w:hAnsi="Times New Roman" w:cs="Times New Roman"/>
          <w:sz w:val="24"/>
          <w:szCs w:val="24"/>
          <w:lang w:val="en-GB"/>
        </w:rPr>
        <w:t xml:space="preserve"> surface</w:t>
      </w:r>
      <w:r w:rsidR="00AC4495" w:rsidRPr="001A3768">
        <w:rPr>
          <w:rFonts w:ascii="Times New Roman" w:hAnsi="Times New Roman" w:cs="Times New Roman"/>
          <w:sz w:val="24"/>
          <w:szCs w:val="24"/>
          <w:lang w:val="en-GB"/>
        </w:rPr>
        <w:t xml:space="preserve"> area</w:t>
      </w:r>
      <w:r w:rsidR="00733D87" w:rsidRPr="001A3768">
        <w:rPr>
          <w:rFonts w:ascii="Times New Roman" w:hAnsi="Times New Roman" w:cs="Times New Roman"/>
          <w:sz w:val="24"/>
          <w:szCs w:val="24"/>
          <w:lang w:val="en-GB"/>
        </w:rPr>
        <w:t xml:space="preserve"> of protected areas, </w:t>
      </w:r>
      <w:r w:rsidRPr="001A3768">
        <w:rPr>
          <w:rFonts w:ascii="Times New Roman" w:hAnsi="Times New Roman" w:cs="Times New Roman"/>
          <w:sz w:val="24"/>
          <w:szCs w:val="24"/>
          <w:lang w:val="en-GB"/>
        </w:rPr>
        <w:t xml:space="preserve">the </w:t>
      </w:r>
      <w:r w:rsidR="002F730D" w:rsidRPr="001A3768">
        <w:rPr>
          <w:rFonts w:ascii="Times New Roman" w:hAnsi="Times New Roman" w:cs="Times New Roman"/>
          <w:sz w:val="24"/>
          <w:szCs w:val="24"/>
          <w:lang w:val="en-GB"/>
        </w:rPr>
        <w:t xml:space="preserve">undeniable </w:t>
      </w:r>
      <w:r w:rsidRPr="001A3768">
        <w:rPr>
          <w:rFonts w:ascii="Times New Roman" w:hAnsi="Times New Roman" w:cs="Times New Roman"/>
          <w:sz w:val="24"/>
          <w:szCs w:val="24"/>
          <w:lang w:val="en-GB"/>
        </w:rPr>
        <w:t>implication of possibly losing 50</w:t>
      </w:r>
      <w:r w:rsidR="005F119F">
        <w:rPr>
          <w:rFonts w:ascii="Times New Roman" w:hAnsi="Times New Roman" w:cs="Times New Roman"/>
          <w:sz w:val="24"/>
          <w:szCs w:val="24"/>
          <w:lang w:val="en-GB"/>
        </w:rPr>
        <w:t xml:space="preserve"> </w:t>
      </w:r>
      <w:r w:rsidRPr="001A3768">
        <w:rPr>
          <w:rFonts w:ascii="Times New Roman" w:hAnsi="Times New Roman" w:cs="Times New Roman"/>
          <w:sz w:val="24"/>
          <w:szCs w:val="24"/>
          <w:lang w:val="en-GB"/>
        </w:rPr>
        <w:t>% of its natural cover</w:t>
      </w:r>
      <w:r w:rsidR="00733D87" w:rsidRPr="001A3768">
        <w:rPr>
          <w:rFonts w:ascii="Times New Roman" w:hAnsi="Times New Roman" w:cs="Times New Roman"/>
          <w:sz w:val="24"/>
          <w:szCs w:val="24"/>
          <w:lang w:val="en-GB"/>
        </w:rPr>
        <w:t xml:space="preserve"> is of conservation </w:t>
      </w:r>
      <w:r w:rsidR="009F6CD6" w:rsidRPr="001A3768">
        <w:rPr>
          <w:rFonts w:ascii="Times New Roman" w:hAnsi="Times New Roman" w:cs="Times New Roman"/>
          <w:sz w:val="24"/>
          <w:szCs w:val="24"/>
          <w:lang w:val="en-GB"/>
        </w:rPr>
        <w:t>concern</w:t>
      </w:r>
      <w:r w:rsidR="00733D87" w:rsidRPr="001A3768">
        <w:rPr>
          <w:rFonts w:ascii="Times New Roman" w:hAnsi="Times New Roman" w:cs="Times New Roman"/>
          <w:sz w:val="24"/>
          <w:szCs w:val="24"/>
          <w:lang w:val="en-GB"/>
        </w:rPr>
        <w:t xml:space="preserve">. </w:t>
      </w:r>
    </w:p>
    <w:p w14:paraId="15722B12" w14:textId="77777777" w:rsidR="009F6CD6" w:rsidRPr="001A3768" w:rsidRDefault="009F6CD6" w:rsidP="00270AC7">
      <w:pPr>
        <w:spacing w:after="0" w:line="240" w:lineRule="auto"/>
        <w:jc w:val="both"/>
        <w:rPr>
          <w:rFonts w:ascii="Times New Roman" w:hAnsi="Times New Roman" w:cs="Times New Roman"/>
          <w:sz w:val="24"/>
          <w:szCs w:val="24"/>
          <w:lang w:val="en-GB"/>
        </w:rPr>
      </w:pPr>
    </w:p>
    <w:p w14:paraId="15722B13" w14:textId="7389DF04" w:rsidR="009F6CD6" w:rsidRPr="001A3768" w:rsidRDefault="00690B0E" w:rsidP="00270AC7">
      <w:pPr>
        <w:spacing w:after="0" w:line="240" w:lineRule="auto"/>
        <w:jc w:val="both"/>
        <w:rPr>
          <w:rFonts w:ascii="Times New Roman" w:hAnsi="Times New Roman" w:cs="Times New Roman"/>
          <w:sz w:val="24"/>
          <w:szCs w:val="24"/>
          <w:lang w:val="en-GB"/>
        </w:rPr>
      </w:pPr>
      <w:r>
        <w:rPr>
          <w:noProof/>
        </w:rPr>
        <w:drawing>
          <wp:inline distT="0" distB="0" distL="0" distR="0" wp14:anchorId="0B3D8EF2" wp14:editId="69E7BAF6">
            <wp:extent cx="5391152" cy="2419350"/>
            <wp:effectExtent l="0" t="0" r="0" b="0"/>
            <wp:docPr id="5823230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2">
                      <a:extLst>
                        <a:ext uri="{28A0092B-C50C-407E-A947-70E740481C1C}">
                          <a14:useLocalDpi xmlns:a14="http://schemas.microsoft.com/office/drawing/2010/main" val="0"/>
                        </a:ext>
                      </a:extLst>
                    </a:blip>
                    <a:stretch>
                      <a:fillRect/>
                    </a:stretch>
                  </pic:blipFill>
                  <pic:spPr>
                    <a:xfrm>
                      <a:off x="0" y="0"/>
                      <a:ext cx="5391152" cy="2419350"/>
                    </a:xfrm>
                    <a:prstGeom prst="rect">
                      <a:avLst/>
                    </a:prstGeom>
                  </pic:spPr>
                </pic:pic>
              </a:graphicData>
            </a:graphic>
          </wp:inline>
        </w:drawing>
      </w:r>
    </w:p>
    <w:p w14:paraId="15722B15" w14:textId="1431A450" w:rsidR="009B0538" w:rsidRPr="001A3768" w:rsidRDefault="00486C44" w:rsidP="00270AC7">
      <w:pPr>
        <w:spacing w:after="0" w:line="240" w:lineRule="auto"/>
        <w:jc w:val="both"/>
        <w:rPr>
          <w:rFonts w:ascii="Times New Roman" w:hAnsi="Times New Roman" w:cs="Times New Roman"/>
          <w:sz w:val="24"/>
          <w:szCs w:val="24"/>
          <w:lang w:val="en-GB"/>
        </w:rPr>
      </w:pPr>
      <w:r w:rsidRPr="0057417D">
        <w:rPr>
          <w:rFonts w:ascii="Times New Roman" w:hAnsi="Times New Roman" w:cs="Times New Roman"/>
          <w:b/>
          <w:bCs/>
          <w:i/>
          <w:iCs/>
          <w:sz w:val="24"/>
          <w:szCs w:val="24"/>
          <w:lang w:val="en-GB"/>
        </w:rPr>
        <w:t>Figure</w:t>
      </w:r>
      <w:r w:rsidR="009B0538" w:rsidRPr="0057417D">
        <w:rPr>
          <w:rFonts w:ascii="Times New Roman" w:hAnsi="Times New Roman" w:cs="Times New Roman"/>
          <w:i/>
          <w:iCs/>
          <w:sz w:val="24"/>
          <w:szCs w:val="24"/>
          <w:lang w:val="en-GB"/>
        </w:rPr>
        <w:t xml:space="preserve"> </w:t>
      </w:r>
      <w:r w:rsidR="009B0538" w:rsidRPr="0057417D">
        <w:rPr>
          <w:rFonts w:ascii="Times New Roman" w:hAnsi="Times New Roman" w:cs="Times New Roman"/>
          <w:b/>
          <w:bCs/>
          <w:i/>
          <w:iCs/>
          <w:sz w:val="24"/>
          <w:szCs w:val="24"/>
          <w:lang w:val="en-GB"/>
        </w:rPr>
        <w:t>2</w:t>
      </w:r>
      <w:r w:rsidR="009B0538" w:rsidRPr="001A3768">
        <w:rPr>
          <w:rFonts w:ascii="Times New Roman" w:hAnsi="Times New Roman" w:cs="Times New Roman"/>
          <w:sz w:val="24"/>
          <w:szCs w:val="24"/>
          <w:lang w:val="en-GB"/>
        </w:rPr>
        <w:t xml:space="preserve">. Map of the </w:t>
      </w:r>
      <w:proofErr w:type="spellStart"/>
      <w:r w:rsidR="009B0538" w:rsidRPr="001A3768">
        <w:rPr>
          <w:rFonts w:ascii="Times New Roman" w:hAnsi="Times New Roman" w:cs="Times New Roman"/>
          <w:sz w:val="24"/>
          <w:szCs w:val="24"/>
          <w:lang w:val="en-GB"/>
        </w:rPr>
        <w:t>Medanos</w:t>
      </w:r>
      <w:proofErr w:type="spellEnd"/>
      <w:r w:rsidR="009B0538" w:rsidRPr="001A3768">
        <w:rPr>
          <w:rFonts w:ascii="Times New Roman" w:hAnsi="Times New Roman" w:cs="Times New Roman"/>
          <w:sz w:val="24"/>
          <w:szCs w:val="24"/>
          <w:lang w:val="en-GB"/>
        </w:rPr>
        <w:t xml:space="preserve"> del Chaco National Park</w:t>
      </w:r>
      <w:r w:rsidR="000A1DF0" w:rsidRPr="001A3768">
        <w:rPr>
          <w:rFonts w:ascii="Times New Roman" w:hAnsi="Times New Roman" w:cs="Times New Roman"/>
          <w:sz w:val="24"/>
          <w:szCs w:val="24"/>
          <w:lang w:val="en-GB"/>
        </w:rPr>
        <w:t xml:space="preserve"> in light green</w:t>
      </w:r>
      <w:r w:rsidR="009B0538" w:rsidRPr="00FC638E">
        <w:rPr>
          <w:rFonts w:ascii="Times New Roman" w:hAnsi="Times New Roman" w:cs="Times New Roman"/>
          <w:sz w:val="24"/>
          <w:szCs w:val="24"/>
          <w:lang w:val="en-GB"/>
        </w:rPr>
        <w:t xml:space="preserve">. Left: the protected </w:t>
      </w:r>
      <w:r w:rsidR="000A1DF0" w:rsidRPr="00563B0D">
        <w:rPr>
          <w:rFonts w:ascii="Times New Roman" w:hAnsi="Times New Roman" w:cs="Times New Roman"/>
          <w:sz w:val="24"/>
          <w:szCs w:val="24"/>
          <w:lang w:val="en-GB"/>
        </w:rPr>
        <w:t>a</w:t>
      </w:r>
      <w:r w:rsidR="009B0538" w:rsidRPr="00312FCE">
        <w:rPr>
          <w:rFonts w:ascii="Times New Roman" w:hAnsi="Times New Roman" w:cs="Times New Roman"/>
          <w:sz w:val="24"/>
          <w:szCs w:val="24"/>
          <w:lang w:val="en-GB"/>
        </w:rPr>
        <w:t xml:space="preserve">rea </w:t>
      </w:r>
      <w:r w:rsidR="002973D7" w:rsidRPr="00312FCE">
        <w:rPr>
          <w:rFonts w:ascii="Times New Roman" w:hAnsi="Times New Roman" w:cs="Times New Roman"/>
          <w:sz w:val="24"/>
          <w:szCs w:val="24"/>
          <w:lang w:val="en-GB"/>
        </w:rPr>
        <w:t>is shown as mentioned in the</w:t>
      </w:r>
      <w:r w:rsidR="000A1DF0" w:rsidRPr="00312FCE">
        <w:rPr>
          <w:rFonts w:ascii="Times New Roman" w:hAnsi="Times New Roman" w:cs="Times New Roman"/>
          <w:sz w:val="24"/>
          <w:szCs w:val="24"/>
          <w:lang w:val="en-GB"/>
        </w:rPr>
        <w:t xml:space="preserve"> Management</w:t>
      </w:r>
      <w:r w:rsidR="000A1DF0" w:rsidRPr="007D4F2E">
        <w:rPr>
          <w:rFonts w:ascii="Times New Roman" w:hAnsi="Times New Roman" w:cs="Times New Roman"/>
          <w:sz w:val="24"/>
          <w:szCs w:val="24"/>
          <w:lang w:val="en-GB"/>
        </w:rPr>
        <w:t xml:space="preserve"> Plan; Right: results of the cadas</w:t>
      </w:r>
      <w:r w:rsidR="000A1DF0" w:rsidRPr="00DD596B">
        <w:rPr>
          <w:rFonts w:ascii="Times New Roman" w:hAnsi="Times New Roman" w:cs="Times New Roman"/>
          <w:sz w:val="24"/>
          <w:szCs w:val="24"/>
          <w:lang w:val="en-GB"/>
        </w:rPr>
        <w:t xml:space="preserve">tral study </w:t>
      </w:r>
      <w:r w:rsidR="002973D7" w:rsidRPr="0021095C">
        <w:rPr>
          <w:rFonts w:ascii="Times New Roman" w:hAnsi="Times New Roman" w:cs="Times New Roman"/>
          <w:sz w:val="24"/>
          <w:szCs w:val="24"/>
          <w:lang w:val="en-GB"/>
        </w:rPr>
        <w:t xml:space="preserve">carried out </w:t>
      </w:r>
      <w:r w:rsidR="000A1DF0" w:rsidRPr="003A5EE8">
        <w:rPr>
          <w:rFonts w:ascii="Times New Roman" w:hAnsi="Times New Roman" w:cs="Times New Roman"/>
          <w:sz w:val="24"/>
          <w:szCs w:val="24"/>
          <w:lang w:val="en-GB"/>
        </w:rPr>
        <w:t xml:space="preserve">by the </w:t>
      </w:r>
      <w:r w:rsidR="000A1DF0" w:rsidRPr="002C6B67">
        <w:rPr>
          <w:rFonts w:ascii="Times New Roman" w:hAnsi="Times New Roman" w:cs="Times New Roman"/>
          <w:sz w:val="24"/>
          <w:szCs w:val="24"/>
          <w:lang w:val="en-GB"/>
        </w:rPr>
        <w:t>gover</w:t>
      </w:r>
      <w:r w:rsidR="000A1DF0" w:rsidRPr="00025EB6">
        <w:rPr>
          <w:rFonts w:ascii="Times New Roman" w:hAnsi="Times New Roman" w:cs="Times New Roman"/>
          <w:sz w:val="24"/>
          <w:szCs w:val="24"/>
          <w:lang w:val="en-GB"/>
        </w:rPr>
        <w:t>nment</w:t>
      </w:r>
      <w:r w:rsidR="007F450E" w:rsidRPr="00025EB6">
        <w:rPr>
          <w:rFonts w:ascii="Times New Roman" w:hAnsi="Times New Roman" w:cs="Times New Roman"/>
          <w:sz w:val="24"/>
          <w:szCs w:val="24"/>
          <w:lang w:val="en-GB"/>
        </w:rPr>
        <w:t xml:space="preserve"> </w:t>
      </w:r>
      <w:r w:rsidR="000A1DF0" w:rsidRPr="00025EB6">
        <w:rPr>
          <w:rFonts w:ascii="Times New Roman" w:hAnsi="Times New Roman" w:cs="Times New Roman"/>
          <w:sz w:val="24"/>
          <w:szCs w:val="24"/>
          <w:lang w:val="en-GB"/>
        </w:rPr>
        <w:t>showing a decrease from 60</w:t>
      </w:r>
      <w:r w:rsidR="004D68A9" w:rsidRPr="00025EB6">
        <w:rPr>
          <w:rFonts w:ascii="Times New Roman" w:hAnsi="Times New Roman" w:cs="Times New Roman"/>
          <w:sz w:val="24"/>
          <w:szCs w:val="24"/>
          <w:lang w:val="en-GB"/>
        </w:rPr>
        <w:t>8</w:t>
      </w:r>
      <w:r w:rsidR="005F119F">
        <w:rPr>
          <w:rFonts w:ascii="Times New Roman" w:hAnsi="Times New Roman" w:cs="Times New Roman"/>
          <w:sz w:val="24"/>
          <w:szCs w:val="24"/>
          <w:lang w:val="en-GB"/>
        </w:rPr>
        <w:t xml:space="preserve"> </w:t>
      </w:r>
      <w:r w:rsidR="004D68A9" w:rsidRPr="00337F5F">
        <w:rPr>
          <w:rFonts w:ascii="Times New Roman" w:hAnsi="Times New Roman" w:cs="Times New Roman"/>
          <w:sz w:val="24"/>
          <w:szCs w:val="24"/>
          <w:lang w:val="en-GB"/>
        </w:rPr>
        <w:t>192</w:t>
      </w:r>
      <w:r w:rsidR="000A1DF0" w:rsidRPr="00337F5F">
        <w:rPr>
          <w:rFonts w:ascii="Times New Roman" w:hAnsi="Times New Roman" w:cs="Times New Roman"/>
          <w:sz w:val="24"/>
          <w:szCs w:val="24"/>
          <w:lang w:val="en-GB"/>
        </w:rPr>
        <w:t xml:space="preserve"> </w:t>
      </w:r>
      <w:r w:rsidR="006C4C03" w:rsidRPr="00337F5F">
        <w:rPr>
          <w:rFonts w:ascii="Times New Roman" w:hAnsi="Times New Roman" w:cs="Times New Roman"/>
          <w:sz w:val="24"/>
          <w:szCs w:val="24"/>
          <w:lang w:val="en-GB"/>
        </w:rPr>
        <w:t>hectares</w:t>
      </w:r>
      <w:r w:rsidR="000A1DF0" w:rsidRPr="00337F5F">
        <w:rPr>
          <w:rFonts w:ascii="Times New Roman" w:hAnsi="Times New Roman" w:cs="Times New Roman"/>
          <w:sz w:val="24"/>
          <w:szCs w:val="24"/>
          <w:lang w:val="en-GB"/>
        </w:rPr>
        <w:t xml:space="preserve"> to 431</w:t>
      </w:r>
      <w:r w:rsidR="005F119F">
        <w:rPr>
          <w:rFonts w:ascii="Times New Roman" w:hAnsi="Times New Roman" w:cs="Times New Roman"/>
          <w:sz w:val="24"/>
          <w:szCs w:val="24"/>
          <w:lang w:val="en-GB"/>
        </w:rPr>
        <w:t xml:space="preserve"> </w:t>
      </w:r>
      <w:r w:rsidR="004D68A9" w:rsidRPr="001A3768">
        <w:rPr>
          <w:rFonts w:ascii="Times New Roman" w:hAnsi="Times New Roman" w:cs="Times New Roman"/>
          <w:sz w:val="24"/>
          <w:szCs w:val="24"/>
          <w:lang w:val="en-GB"/>
        </w:rPr>
        <w:t>734</w:t>
      </w:r>
      <w:r w:rsidR="000A1DF0" w:rsidRPr="001A3768">
        <w:rPr>
          <w:rFonts w:ascii="Times New Roman" w:hAnsi="Times New Roman" w:cs="Times New Roman"/>
          <w:sz w:val="24"/>
          <w:szCs w:val="24"/>
          <w:lang w:val="en-GB"/>
        </w:rPr>
        <w:t xml:space="preserve"> </w:t>
      </w:r>
      <w:r w:rsidR="006C4C03" w:rsidRPr="001A3768">
        <w:rPr>
          <w:rFonts w:ascii="Times New Roman" w:hAnsi="Times New Roman" w:cs="Times New Roman"/>
          <w:sz w:val="24"/>
          <w:szCs w:val="24"/>
          <w:lang w:val="en-GB"/>
        </w:rPr>
        <w:t>hectares</w:t>
      </w:r>
      <w:r w:rsidR="000A1DF0" w:rsidRPr="001A3768">
        <w:rPr>
          <w:rFonts w:ascii="Times New Roman" w:hAnsi="Times New Roman" w:cs="Times New Roman"/>
          <w:sz w:val="24"/>
          <w:szCs w:val="24"/>
          <w:lang w:val="en-GB"/>
        </w:rPr>
        <w:t xml:space="preserve">, </w:t>
      </w:r>
      <w:r w:rsidR="00E5331F" w:rsidRPr="001A3768">
        <w:rPr>
          <w:rFonts w:ascii="Times New Roman" w:hAnsi="Times New Roman" w:cs="Times New Roman"/>
          <w:sz w:val="24"/>
          <w:szCs w:val="24"/>
          <w:lang w:val="en-GB"/>
        </w:rPr>
        <w:t xml:space="preserve">resulting from </w:t>
      </w:r>
      <w:r w:rsidR="000A1DF0" w:rsidRPr="001A3768">
        <w:rPr>
          <w:rFonts w:ascii="Times New Roman" w:hAnsi="Times New Roman" w:cs="Times New Roman"/>
          <w:sz w:val="24"/>
          <w:szCs w:val="24"/>
          <w:lang w:val="en-GB"/>
        </w:rPr>
        <w:t xml:space="preserve">the claim of private landowners in the area. In this situation, note that </w:t>
      </w:r>
      <w:r w:rsidR="00E5331F" w:rsidRPr="001A3768">
        <w:rPr>
          <w:rFonts w:ascii="Times New Roman" w:hAnsi="Times New Roman" w:cs="Times New Roman"/>
          <w:sz w:val="24"/>
          <w:szCs w:val="24"/>
          <w:lang w:val="en-GB"/>
        </w:rPr>
        <w:t xml:space="preserve">it </w:t>
      </w:r>
      <w:r w:rsidR="000A1DF0" w:rsidRPr="001A3768">
        <w:rPr>
          <w:rFonts w:ascii="Times New Roman" w:hAnsi="Times New Roman" w:cs="Times New Roman"/>
          <w:sz w:val="24"/>
          <w:szCs w:val="24"/>
          <w:lang w:val="en-GB"/>
        </w:rPr>
        <w:t xml:space="preserve">almost loses its connectivity with </w:t>
      </w:r>
      <w:r w:rsidR="00E5331F" w:rsidRPr="001A3768">
        <w:rPr>
          <w:rFonts w:ascii="Times New Roman" w:hAnsi="Times New Roman" w:cs="Times New Roman"/>
          <w:sz w:val="24"/>
          <w:szCs w:val="24"/>
          <w:lang w:val="en-GB"/>
        </w:rPr>
        <w:t xml:space="preserve">the </w:t>
      </w:r>
      <w:proofErr w:type="spellStart"/>
      <w:r w:rsidR="000A1DF0" w:rsidRPr="001A3768">
        <w:rPr>
          <w:rFonts w:ascii="Times New Roman" w:hAnsi="Times New Roman" w:cs="Times New Roman"/>
          <w:sz w:val="24"/>
          <w:szCs w:val="24"/>
          <w:lang w:val="en-GB"/>
        </w:rPr>
        <w:t>Defensores</w:t>
      </w:r>
      <w:proofErr w:type="spellEnd"/>
      <w:r w:rsidR="000A1DF0" w:rsidRPr="001A3768">
        <w:rPr>
          <w:rFonts w:ascii="Times New Roman" w:hAnsi="Times New Roman" w:cs="Times New Roman"/>
          <w:sz w:val="24"/>
          <w:szCs w:val="24"/>
          <w:lang w:val="en-GB"/>
        </w:rPr>
        <w:t xml:space="preserve"> del Chaco National Park on the east (originally, </w:t>
      </w:r>
      <w:r w:rsidR="00E5331F" w:rsidRPr="001A3768">
        <w:rPr>
          <w:rFonts w:ascii="Times New Roman" w:hAnsi="Times New Roman" w:cs="Times New Roman"/>
          <w:sz w:val="24"/>
          <w:szCs w:val="24"/>
          <w:lang w:val="en-GB"/>
        </w:rPr>
        <w:t>its</w:t>
      </w:r>
      <w:r w:rsidR="000A1DF0" w:rsidRPr="001A3768">
        <w:rPr>
          <w:rFonts w:ascii="Times New Roman" w:hAnsi="Times New Roman" w:cs="Times New Roman"/>
          <w:sz w:val="24"/>
          <w:szCs w:val="24"/>
          <w:lang w:val="en-GB"/>
        </w:rPr>
        <w:t xml:space="preserve"> </w:t>
      </w:r>
      <w:proofErr w:type="spellStart"/>
      <w:r w:rsidR="000A1DF0" w:rsidRPr="001A3768">
        <w:rPr>
          <w:rFonts w:ascii="Times New Roman" w:hAnsi="Times New Roman" w:cs="Times New Roman"/>
          <w:sz w:val="24"/>
          <w:szCs w:val="24"/>
          <w:lang w:val="en-GB"/>
        </w:rPr>
        <w:t>northeast</w:t>
      </w:r>
      <w:r w:rsidR="00E5331F" w:rsidRPr="001A3768">
        <w:rPr>
          <w:rFonts w:ascii="Times New Roman" w:hAnsi="Times New Roman" w:cs="Times New Roman"/>
          <w:sz w:val="24"/>
          <w:szCs w:val="24"/>
          <w:lang w:val="en-GB"/>
        </w:rPr>
        <w:t>ern</w:t>
      </w:r>
      <w:proofErr w:type="spellEnd"/>
      <w:r w:rsidR="00E5331F" w:rsidRPr="001A3768">
        <w:rPr>
          <w:rFonts w:ascii="Times New Roman" w:hAnsi="Times New Roman" w:cs="Times New Roman"/>
          <w:sz w:val="24"/>
          <w:szCs w:val="24"/>
          <w:lang w:val="en-GB"/>
        </w:rPr>
        <w:t xml:space="preserve"> boundary</w:t>
      </w:r>
      <w:r w:rsidR="000A1DF0" w:rsidRPr="001A3768">
        <w:rPr>
          <w:rFonts w:ascii="Times New Roman" w:hAnsi="Times New Roman" w:cs="Times New Roman"/>
          <w:sz w:val="24"/>
          <w:szCs w:val="24"/>
          <w:lang w:val="en-GB"/>
        </w:rPr>
        <w:t xml:space="preserve"> was </w:t>
      </w:r>
      <w:r w:rsidR="00E5331F" w:rsidRPr="001A3768">
        <w:rPr>
          <w:rFonts w:ascii="Times New Roman" w:hAnsi="Times New Roman" w:cs="Times New Roman"/>
          <w:sz w:val="24"/>
          <w:szCs w:val="24"/>
          <w:lang w:val="en-GB"/>
        </w:rPr>
        <w:t>ad</w:t>
      </w:r>
      <w:r w:rsidR="000A1DF0" w:rsidRPr="001A3768">
        <w:rPr>
          <w:rFonts w:ascii="Times New Roman" w:hAnsi="Times New Roman" w:cs="Times New Roman"/>
          <w:sz w:val="24"/>
          <w:szCs w:val="24"/>
          <w:lang w:val="en-GB"/>
        </w:rPr>
        <w:t xml:space="preserve">joined with </w:t>
      </w:r>
      <w:r w:rsidR="00E5331F" w:rsidRPr="001A3768">
        <w:rPr>
          <w:rFonts w:ascii="Times New Roman" w:hAnsi="Times New Roman" w:cs="Times New Roman"/>
          <w:sz w:val="24"/>
          <w:szCs w:val="24"/>
          <w:lang w:val="en-GB"/>
        </w:rPr>
        <w:t xml:space="preserve">the </w:t>
      </w:r>
      <w:proofErr w:type="spellStart"/>
      <w:r w:rsidR="000A1DF0" w:rsidRPr="001A3768">
        <w:rPr>
          <w:rFonts w:ascii="Times New Roman" w:hAnsi="Times New Roman" w:cs="Times New Roman"/>
          <w:sz w:val="24"/>
          <w:szCs w:val="24"/>
          <w:lang w:val="en-GB"/>
        </w:rPr>
        <w:t>Defensores</w:t>
      </w:r>
      <w:proofErr w:type="spellEnd"/>
      <w:r w:rsidR="000A1DF0" w:rsidRPr="001A3768">
        <w:rPr>
          <w:rFonts w:ascii="Times New Roman" w:hAnsi="Times New Roman" w:cs="Times New Roman"/>
          <w:sz w:val="24"/>
          <w:szCs w:val="24"/>
          <w:lang w:val="en-GB"/>
        </w:rPr>
        <w:t xml:space="preserve"> </w:t>
      </w:r>
      <w:r w:rsidR="00E5331F" w:rsidRPr="001A3768">
        <w:rPr>
          <w:rFonts w:ascii="Times New Roman" w:hAnsi="Times New Roman" w:cs="Times New Roman"/>
          <w:sz w:val="24"/>
          <w:szCs w:val="24"/>
          <w:lang w:val="en-GB"/>
        </w:rPr>
        <w:t>boundary</w:t>
      </w:r>
      <w:r w:rsidR="000A1DF0" w:rsidRPr="001A3768">
        <w:rPr>
          <w:rFonts w:ascii="Times New Roman" w:hAnsi="Times New Roman" w:cs="Times New Roman"/>
          <w:sz w:val="24"/>
          <w:szCs w:val="24"/>
          <w:lang w:val="en-GB"/>
        </w:rPr>
        <w:t>).</w:t>
      </w:r>
      <w:r w:rsidR="00E5331F" w:rsidRPr="001A3768">
        <w:rPr>
          <w:rFonts w:ascii="Times New Roman" w:hAnsi="Times New Roman" w:cs="Times New Roman"/>
          <w:sz w:val="24"/>
          <w:szCs w:val="24"/>
          <w:lang w:val="en-GB"/>
        </w:rPr>
        <w:t xml:space="preserve"> Sadly, this situation is not</w:t>
      </w:r>
      <w:r w:rsidR="000A1DF0" w:rsidRPr="001A3768">
        <w:rPr>
          <w:rFonts w:ascii="Times New Roman" w:hAnsi="Times New Roman" w:cs="Times New Roman"/>
          <w:sz w:val="24"/>
          <w:szCs w:val="24"/>
          <w:lang w:val="en-GB"/>
        </w:rPr>
        <w:t xml:space="preserve"> known by </w:t>
      </w:r>
      <w:r w:rsidR="002F730D" w:rsidRPr="001A3768">
        <w:rPr>
          <w:rFonts w:ascii="Times New Roman" w:hAnsi="Times New Roman" w:cs="Times New Roman"/>
          <w:sz w:val="24"/>
          <w:szCs w:val="24"/>
          <w:lang w:val="en-GB"/>
        </w:rPr>
        <w:t>most of</w:t>
      </w:r>
      <w:r w:rsidR="00E5331F" w:rsidRPr="001A3768">
        <w:rPr>
          <w:rFonts w:ascii="Times New Roman" w:hAnsi="Times New Roman" w:cs="Times New Roman"/>
          <w:sz w:val="24"/>
          <w:szCs w:val="24"/>
          <w:lang w:val="en-GB"/>
        </w:rPr>
        <w:t xml:space="preserve"> the</w:t>
      </w:r>
      <w:r w:rsidR="000A1DF0" w:rsidRPr="001A3768">
        <w:rPr>
          <w:rFonts w:ascii="Times New Roman" w:hAnsi="Times New Roman" w:cs="Times New Roman"/>
          <w:sz w:val="24"/>
          <w:szCs w:val="24"/>
          <w:lang w:val="en-GB"/>
        </w:rPr>
        <w:t xml:space="preserve"> Paraguayan society.</w:t>
      </w:r>
    </w:p>
    <w:p w14:paraId="592502D4" w14:textId="42F8AEFC" w:rsidR="007F450E" w:rsidRPr="00705E20" w:rsidRDefault="007F450E" w:rsidP="00270AC7">
      <w:pPr>
        <w:spacing w:after="0" w:line="240" w:lineRule="auto"/>
        <w:jc w:val="both"/>
        <w:rPr>
          <w:rFonts w:ascii="Times New Roman" w:hAnsi="Times New Roman"/>
          <w:sz w:val="24"/>
          <w:lang w:val="es-CR"/>
        </w:rPr>
      </w:pPr>
      <w:r w:rsidRPr="001A3768">
        <w:rPr>
          <w:rFonts w:ascii="Times New Roman" w:hAnsi="Times New Roman" w:cs="Times New Roman"/>
          <w:b/>
          <w:bCs/>
          <w:i/>
          <w:iCs/>
          <w:sz w:val="24"/>
          <w:szCs w:val="24"/>
          <w:lang w:val="es-CR"/>
        </w:rPr>
        <w:lastRenderedPageBreak/>
        <w:t>Figura 2</w:t>
      </w:r>
      <w:r w:rsidRPr="001A3768">
        <w:rPr>
          <w:rFonts w:ascii="Times New Roman" w:hAnsi="Times New Roman" w:cs="Times New Roman"/>
          <w:i/>
          <w:iCs/>
          <w:sz w:val="24"/>
          <w:szCs w:val="24"/>
          <w:lang w:val="es-CR"/>
        </w:rPr>
        <w:t xml:space="preserve">. Mapa del Parque Nacional </w:t>
      </w:r>
      <w:proofErr w:type="spellStart"/>
      <w:r w:rsidRPr="001A3768">
        <w:rPr>
          <w:rFonts w:ascii="Times New Roman" w:hAnsi="Times New Roman" w:cs="Times New Roman"/>
          <w:i/>
          <w:iCs/>
          <w:sz w:val="24"/>
          <w:szCs w:val="24"/>
          <w:lang w:val="es-CR"/>
        </w:rPr>
        <w:t>Medanos</w:t>
      </w:r>
      <w:proofErr w:type="spellEnd"/>
      <w:r w:rsidRPr="001A3768">
        <w:rPr>
          <w:rFonts w:ascii="Times New Roman" w:hAnsi="Times New Roman" w:cs="Times New Roman"/>
          <w:i/>
          <w:iCs/>
          <w:sz w:val="24"/>
          <w:szCs w:val="24"/>
          <w:lang w:val="es-CR"/>
        </w:rPr>
        <w:t xml:space="preserve"> del Chaco en verde claro. Izquierda: el área protegida se muestra </w:t>
      </w:r>
      <w:proofErr w:type="spellStart"/>
      <w:r w:rsidRPr="001A3768">
        <w:rPr>
          <w:rFonts w:ascii="Times New Roman" w:hAnsi="Times New Roman" w:cs="Times New Roman"/>
          <w:i/>
          <w:iCs/>
          <w:sz w:val="24"/>
          <w:szCs w:val="24"/>
          <w:lang w:val="es-CR"/>
        </w:rPr>
        <w:t>como</w:t>
      </w:r>
      <w:proofErr w:type="spellEnd"/>
      <w:r w:rsidRPr="001A3768">
        <w:rPr>
          <w:rFonts w:ascii="Times New Roman" w:hAnsi="Times New Roman" w:cs="Times New Roman"/>
          <w:i/>
          <w:iCs/>
          <w:sz w:val="24"/>
          <w:szCs w:val="24"/>
          <w:lang w:val="es-CR"/>
        </w:rPr>
        <w:t xml:space="preserve"> se menciona en el Plan de Manejo; Derecha: resultados del estudio catastral realizado por el gobierno que muestra una disminución de 608 192 hectáreas a 431 734 hectáreas, como resultado del reclamo de propietarios privados en el área. En esta situación, tenga en cuenta que casi pierde su conectividad con el Parque Nacional Defensores del Chaco en el este (originalmente, su límite noreste estaba junto con el límite Defensores). Lamentablemente, esta situación no es conocida por la mayoría de la sociedad paraguaya.</w:t>
      </w:r>
    </w:p>
    <w:p w14:paraId="6C872B61" w14:textId="77777777" w:rsidR="007F450E" w:rsidRPr="00705E20" w:rsidRDefault="007F450E" w:rsidP="00270AC7">
      <w:pPr>
        <w:spacing w:after="0" w:line="240" w:lineRule="auto"/>
        <w:jc w:val="both"/>
        <w:rPr>
          <w:rFonts w:ascii="Times New Roman" w:hAnsi="Times New Roman"/>
          <w:sz w:val="24"/>
          <w:lang w:val="es-CR"/>
        </w:rPr>
      </w:pPr>
    </w:p>
    <w:p w14:paraId="167BC50C" w14:textId="48EACC5F" w:rsidR="00343D8F" w:rsidRPr="001A3768" w:rsidRDefault="0004659D" w:rsidP="00270AC7">
      <w:pPr>
        <w:spacing w:after="0" w:line="240" w:lineRule="auto"/>
        <w:jc w:val="both"/>
        <w:rPr>
          <w:rFonts w:ascii="Times New Roman" w:hAnsi="Times New Roman" w:cs="Times New Roman"/>
          <w:b/>
          <w:bCs/>
          <w:sz w:val="24"/>
          <w:szCs w:val="24"/>
          <w:lang w:val="en-GB"/>
        </w:rPr>
      </w:pPr>
      <w:r w:rsidRPr="001A3768">
        <w:rPr>
          <w:noProof/>
          <w:lang w:eastAsia="es-ES"/>
        </w:rPr>
        <w:drawing>
          <wp:inline distT="0" distB="0" distL="0" distR="0" wp14:anchorId="72AF31F9" wp14:editId="461D1904">
            <wp:extent cx="5400040" cy="3163570"/>
            <wp:effectExtent l="0" t="0" r="10160" b="17780"/>
            <wp:docPr id="5" name="Gráfico 5">
              <a:extLst xmlns:a="http://schemas.openxmlformats.org/drawingml/2006/main">
                <a:ext uri="{FF2B5EF4-FFF2-40B4-BE49-F238E27FC236}">
                  <a16:creationId xmlns:a16="http://schemas.microsoft.com/office/drawing/2014/main" id="{1E7535F7-5A6D-4362-AE3A-6FEFF46D5E4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15722B18" w14:textId="30946921" w:rsidR="00094456" w:rsidRPr="001A3768" w:rsidRDefault="00486C44" w:rsidP="00270AC7">
      <w:pPr>
        <w:spacing w:after="0" w:line="240" w:lineRule="auto"/>
        <w:jc w:val="both"/>
        <w:rPr>
          <w:rFonts w:ascii="Times New Roman" w:hAnsi="Times New Roman" w:cs="Times New Roman"/>
          <w:sz w:val="24"/>
          <w:szCs w:val="24"/>
          <w:lang w:val="en-GB"/>
        </w:rPr>
      </w:pPr>
      <w:r w:rsidRPr="0057417D">
        <w:rPr>
          <w:rFonts w:ascii="Times New Roman" w:hAnsi="Times New Roman" w:cs="Times New Roman"/>
          <w:b/>
          <w:bCs/>
          <w:i/>
          <w:iCs/>
          <w:sz w:val="24"/>
          <w:szCs w:val="24"/>
          <w:lang w:val="en-GB"/>
        </w:rPr>
        <w:t>Figure</w:t>
      </w:r>
      <w:r w:rsidR="00BF2068" w:rsidRPr="0057417D">
        <w:rPr>
          <w:rFonts w:ascii="Times New Roman" w:hAnsi="Times New Roman" w:cs="Times New Roman"/>
          <w:i/>
          <w:iCs/>
          <w:sz w:val="24"/>
          <w:szCs w:val="24"/>
          <w:lang w:val="en-GB"/>
        </w:rPr>
        <w:t xml:space="preserve"> </w:t>
      </w:r>
      <w:r w:rsidR="00BF2068" w:rsidRPr="0057417D">
        <w:rPr>
          <w:rFonts w:ascii="Times New Roman" w:hAnsi="Times New Roman" w:cs="Times New Roman"/>
          <w:b/>
          <w:bCs/>
          <w:i/>
          <w:iCs/>
          <w:sz w:val="24"/>
          <w:szCs w:val="24"/>
          <w:lang w:val="en-GB"/>
        </w:rPr>
        <w:t>3</w:t>
      </w:r>
      <w:r w:rsidR="00BF2068" w:rsidRPr="0057417D">
        <w:rPr>
          <w:rFonts w:ascii="Times New Roman" w:hAnsi="Times New Roman" w:cs="Times New Roman"/>
          <w:i/>
          <w:iCs/>
          <w:sz w:val="24"/>
          <w:szCs w:val="24"/>
          <w:lang w:val="en-GB"/>
        </w:rPr>
        <w:t>.</w:t>
      </w:r>
      <w:r w:rsidR="00BF2068" w:rsidRPr="001A3768">
        <w:rPr>
          <w:rFonts w:ascii="Times New Roman" w:hAnsi="Times New Roman" w:cs="Times New Roman"/>
          <w:sz w:val="24"/>
          <w:szCs w:val="24"/>
          <w:lang w:val="en-GB"/>
        </w:rPr>
        <w:t xml:space="preserve"> </w:t>
      </w:r>
      <w:r w:rsidR="009F6CD6" w:rsidRPr="001A3768">
        <w:rPr>
          <w:rFonts w:ascii="Times New Roman" w:hAnsi="Times New Roman" w:cs="Times New Roman"/>
          <w:sz w:val="24"/>
          <w:szCs w:val="24"/>
          <w:lang w:val="en-GB"/>
        </w:rPr>
        <w:t>Overall area coverage ratio (</w:t>
      </w:r>
      <w:r w:rsidR="006C4C03" w:rsidRPr="00FC638E">
        <w:rPr>
          <w:rFonts w:ascii="Times New Roman" w:hAnsi="Times New Roman" w:cs="Times New Roman"/>
          <w:sz w:val="24"/>
          <w:szCs w:val="24"/>
          <w:lang w:val="en-GB"/>
        </w:rPr>
        <w:t>hectares</w:t>
      </w:r>
      <w:r w:rsidR="009F6CD6" w:rsidRPr="00BD2625">
        <w:rPr>
          <w:rFonts w:ascii="Times New Roman" w:hAnsi="Times New Roman" w:cs="Times New Roman"/>
          <w:sz w:val="24"/>
          <w:szCs w:val="24"/>
          <w:lang w:val="en-GB"/>
        </w:rPr>
        <w:t xml:space="preserve">) of </w:t>
      </w:r>
      <w:r w:rsidR="009F6CD6" w:rsidRPr="00AC63D8">
        <w:rPr>
          <w:rFonts w:ascii="Times New Roman" w:hAnsi="Times New Roman" w:cs="Times New Roman"/>
          <w:sz w:val="24"/>
          <w:szCs w:val="24"/>
          <w:lang w:val="en-GB"/>
        </w:rPr>
        <w:t>SINASIP over time</w:t>
      </w:r>
      <w:r w:rsidR="002973D7" w:rsidRPr="000269B6">
        <w:rPr>
          <w:rFonts w:ascii="Times New Roman" w:hAnsi="Times New Roman" w:cs="Times New Roman"/>
          <w:sz w:val="24"/>
          <w:szCs w:val="24"/>
          <w:lang w:val="en-GB"/>
        </w:rPr>
        <w:t xml:space="preserve"> and</w:t>
      </w:r>
      <w:r w:rsidR="009F6CD6" w:rsidRPr="00572CA5">
        <w:rPr>
          <w:rFonts w:ascii="Times New Roman" w:hAnsi="Times New Roman" w:cs="Times New Roman"/>
          <w:sz w:val="24"/>
          <w:szCs w:val="24"/>
          <w:lang w:val="en-GB"/>
        </w:rPr>
        <w:t xml:space="preserve"> </w:t>
      </w:r>
      <w:r w:rsidR="00DD3ACF" w:rsidRPr="005650C1">
        <w:rPr>
          <w:rFonts w:ascii="Times New Roman" w:hAnsi="Times New Roman" w:cs="Times New Roman"/>
          <w:sz w:val="24"/>
          <w:szCs w:val="24"/>
          <w:lang w:val="en-GB"/>
        </w:rPr>
        <w:t>grouped by</w:t>
      </w:r>
      <w:r w:rsidR="009F6CD6" w:rsidRPr="0037720B">
        <w:rPr>
          <w:rFonts w:ascii="Times New Roman" w:hAnsi="Times New Roman" w:cs="Times New Roman"/>
          <w:sz w:val="24"/>
          <w:szCs w:val="24"/>
          <w:lang w:val="en-GB"/>
        </w:rPr>
        <w:t xml:space="preserve"> </w:t>
      </w:r>
      <w:r w:rsidR="00567186" w:rsidRPr="001A3768">
        <w:rPr>
          <w:rFonts w:ascii="Times New Roman" w:hAnsi="Times New Roman" w:cs="Times New Roman"/>
          <w:sz w:val="24"/>
          <w:szCs w:val="24"/>
          <w:lang w:val="en-GB"/>
        </w:rPr>
        <w:t>c</w:t>
      </w:r>
      <w:r w:rsidR="009F6CD6" w:rsidRPr="001A3768">
        <w:rPr>
          <w:rFonts w:ascii="Times New Roman" w:hAnsi="Times New Roman" w:cs="Times New Roman"/>
          <w:sz w:val="24"/>
          <w:szCs w:val="24"/>
          <w:lang w:val="en-GB"/>
        </w:rPr>
        <w:t xml:space="preserve">ategories </w:t>
      </w:r>
      <w:r w:rsidR="002973D7" w:rsidRPr="001A3768">
        <w:rPr>
          <w:rFonts w:ascii="Times New Roman" w:hAnsi="Times New Roman" w:cs="Times New Roman"/>
          <w:sz w:val="24"/>
          <w:szCs w:val="24"/>
          <w:lang w:val="en-GB"/>
        </w:rPr>
        <w:t>(r</w:t>
      </w:r>
      <w:r w:rsidR="009F6CD6" w:rsidRPr="001A3768">
        <w:rPr>
          <w:rFonts w:ascii="Times New Roman" w:hAnsi="Times New Roman" w:cs="Times New Roman"/>
          <w:sz w:val="24"/>
          <w:szCs w:val="24"/>
          <w:lang w:val="en-GB"/>
        </w:rPr>
        <w:t>estrictive categories I to III</w:t>
      </w:r>
      <w:r w:rsidR="002973D7" w:rsidRPr="001A3768">
        <w:rPr>
          <w:rFonts w:ascii="Times New Roman" w:hAnsi="Times New Roman" w:cs="Times New Roman"/>
          <w:sz w:val="24"/>
          <w:szCs w:val="24"/>
          <w:lang w:val="en-GB"/>
        </w:rPr>
        <w:t xml:space="preserve"> in red;</w:t>
      </w:r>
      <w:r w:rsidR="009F6CD6" w:rsidRPr="001A3768">
        <w:rPr>
          <w:rFonts w:ascii="Times New Roman" w:hAnsi="Times New Roman" w:cs="Times New Roman"/>
          <w:sz w:val="24"/>
          <w:szCs w:val="24"/>
          <w:lang w:val="en-GB"/>
        </w:rPr>
        <w:t xml:space="preserve"> </w:t>
      </w:r>
      <w:r w:rsidR="00DD3ACF" w:rsidRPr="001A3768">
        <w:rPr>
          <w:rFonts w:ascii="Times New Roman" w:hAnsi="Times New Roman" w:cs="Times New Roman"/>
          <w:sz w:val="24"/>
          <w:szCs w:val="24"/>
          <w:lang w:val="en-GB"/>
        </w:rPr>
        <w:t>less restrictive categories IV to VI</w:t>
      </w:r>
      <w:r w:rsidR="002973D7" w:rsidRPr="001A3768">
        <w:rPr>
          <w:rFonts w:ascii="Times New Roman" w:hAnsi="Times New Roman" w:cs="Times New Roman"/>
          <w:sz w:val="24"/>
          <w:szCs w:val="24"/>
          <w:lang w:val="en-GB"/>
        </w:rPr>
        <w:t xml:space="preserve"> in green)</w:t>
      </w:r>
      <w:r w:rsidR="00DD3ACF" w:rsidRPr="001A3768">
        <w:rPr>
          <w:rFonts w:ascii="Times New Roman" w:hAnsi="Times New Roman" w:cs="Times New Roman"/>
          <w:sz w:val="24"/>
          <w:szCs w:val="24"/>
          <w:lang w:val="en-GB"/>
        </w:rPr>
        <w:t>.</w:t>
      </w:r>
    </w:p>
    <w:p w14:paraId="15722B19" w14:textId="46129660" w:rsidR="00DB0912" w:rsidRPr="00320D28" w:rsidRDefault="004B28E0" w:rsidP="00270AC7">
      <w:pPr>
        <w:spacing w:after="0" w:line="240" w:lineRule="auto"/>
        <w:jc w:val="both"/>
        <w:rPr>
          <w:rFonts w:ascii="Times New Roman" w:hAnsi="Times New Roman" w:cs="Times New Roman"/>
          <w:i/>
          <w:iCs/>
          <w:sz w:val="24"/>
          <w:szCs w:val="24"/>
          <w:lang w:val="es-CR"/>
        </w:rPr>
      </w:pPr>
      <w:r w:rsidRPr="001A3768">
        <w:rPr>
          <w:rFonts w:ascii="Times New Roman" w:hAnsi="Times New Roman" w:cs="Times New Roman"/>
          <w:b/>
          <w:bCs/>
          <w:i/>
          <w:iCs/>
          <w:sz w:val="24"/>
          <w:szCs w:val="24"/>
          <w:lang w:val="es-CR"/>
        </w:rPr>
        <w:t>Figura 3</w:t>
      </w:r>
      <w:r w:rsidRPr="001A3768">
        <w:rPr>
          <w:rFonts w:ascii="Times New Roman" w:hAnsi="Times New Roman" w:cs="Times New Roman"/>
          <w:i/>
          <w:iCs/>
          <w:sz w:val="24"/>
          <w:szCs w:val="24"/>
          <w:lang w:val="es-CR"/>
        </w:rPr>
        <w:t>. Relación de cobertura de área general (hectáreas) de SINASIP a lo largo del tiempo y agrupada por Categorías (categorías restrictivas I a III en rojo; categorías menos restrictivas IV a VI en verde).</w:t>
      </w:r>
    </w:p>
    <w:p w14:paraId="7986631C" w14:textId="77777777" w:rsidR="000F1B47" w:rsidRPr="00705E20" w:rsidRDefault="000F1B47" w:rsidP="00270AC7">
      <w:pPr>
        <w:spacing w:after="0" w:line="240" w:lineRule="auto"/>
        <w:jc w:val="both"/>
        <w:rPr>
          <w:rFonts w:ascii="Times New Roman" w:hAnsi="Times New Roman" w:cs="Times New Roman"/>
          <w:sz w:val="24"/>
          <w:szCs w:val="24"/>
          <w:lang w:val="es-CR"/>
        </w:rPr>
      </w:pPr>
    </w:p>
    <w:p w14:paraId="15722B1A" w14:textId="508495A8" w:rsidR="00B30E60" w:rsidRPr="001A3768" w:rsidRDefault="00B30E60" w:rsidP="00270AC7">
      <w:pPr>
        <w:spacing w:after="0" w:line="240" w:lineRule="auto"/>
        <w:jc w:val="both"/>
        <w:rPr>
          <w:rFonts w:ascii="Times New Roman" w:hAnsi="Times New Roman" w:cs="Times New Roman"/>
          <w:sz w:val="24"/>
          <w:szCs w:val="24"/>
          <w:lang w:val="en-GB"/>
        </w:rPr>
      </w:pPr>
      <w:r w:rsidRPr="00563B0D">
        <w:rPr>
          <w:rFonts w:ascii="Times New Roman" w:hAnsi="Times New Roman" w:cs="Times New Roman"/>
          <w:sz w:val="24"/>
          <w:szCs w:val="24"/>
          <w:lang w:val="en-GB"/>
        </w:rPr>
        <w:t xml:space="preserve">On average and according to the criteria </w:t>
      </w:r>
      <w:proofErr w:type="spellStart"/>
      <w:r w:rsidRPr="00563B0D">
        <w:rPr>
          <w:rFonts w:ascii="Times New Roman" w:hAnsi="Times New Roman" w:cs="Times New Roman"/>
          <w:sz w:val="24"/>
          <w:szCs w:val="24"/>
          <w:lang w:val="en-GB"/>
        </w:rPr>
        <w:t>analyzed</w:t>
      </w:r>
      <w:proofErr w:type="spellEnd"/>
      <w:r w:rsidRPr="00563B0D">
        <w:rPr>
          <w:rFonts w:ascii="Times New Roman" w:hAnsi="Times New Roman" w:cs="Times New Roman"/>
          <w:sz w:val="24"/>
          <w:szCs w:val="24"/>
          <w:lang w:val="en-GB"/>
        </w:rPr>
        <w:t xml:space="preserve"> in general, the degree of </w:t>
      </w:r>
      <w:r w:rsidRPr="00312FCE">
        <w:rPr>
          <w:rFonts w:ascii="Times New Roman" w:hAnsi="Times New Roman"/>
          <w:sz w:val="24"/>
          <w:lang w:val="en-GB"/>
        </w:rPr>
        <w:t>implementation</w:t>
      </w:r>
      <w:r w:rsidRPr="00312FCE">
        <w:rPr>
          <w:rFonts w:ascii="Times New Roman" w:hAnsi="Times New Roman" w:cs="Times New Roman"/>
          <w:sz w:val="24"/>
          <w:szCs w:val="24"/>
          <w:lang w:val="en-GB"/>
        </w:rPr>
        <w:t xml:space="preserve"> of SINASIP approaches 28</w:t>
      </w:r>
      <w:r w:rsidR="005F119F">
        <w:rPr>
          <w:rFonts w:ascii="Times New Roman" w:hAnsi="Times New Roman" w:cs="Times New Roman"/>
          <w:sz w:val="24"/>
          <w:szCs w:val="24"/>
          <w:lang w:val="en-GB"/>
        </w:rPr>
        <w:t xml:space="preserve"> </w:t>
      </w:r>
      <w:r w:rsidRPr="001A3768">
        <w:rPr>
          <w:rFonts w:ascii="Times New Roman" w:hAnsi="Times New Roman" w:cs="Times New Roman"/>
          <w:sz w:val="24"/>
          <w:szCs w:val="24"/>
          <w:lang w:val="en-GB"/>
        </w:rPr>
        <w:t>%</w:t>
      </w:r>
      <w:r w:rsidR="00EF0744" w:rsidRPr="001A3768">
        <w:rPr>
          <w:rFonts w:ascii="Times New Roman" w:hAnsi="Times New Roman" w:cs="Times New Roman"/>
          <w:sz w:val="24"/>
          <w:szCs w:val="24"/>
          <w:lang w:val="en-GB"/>
        </w:rPr>
        <w:t>; h</w:t>
      </w:r>
      <w:r w:rsidRPr="001A3768">
        <w:rPr>
          <w:rFonts w:ascii="Times New Roman" w:hAnsi="Times New Roman" w:cs="Times New Roman"/>
          <w:sz w:val="24"/>
          <w:szCs w:val="24"/>
          <w:lang w:val="en-GB"/>
        </w:rPr>
        <w:t xml:space="preserve">owever, this approximation is mainly due to the large number of </w:t>
      </w:r>
      <w:r w:rsidR="00312FCE">
        <w:rPr>
          <w:rFonts w:ascii="Times New Roman" w:hAnsi="Times New Roman" w:cs="Times New Roman"/>
          <w:sz w:val="24"/>
          <w:szCs w:val="24"/>
          <w:lang w:val="en-GB"/>
        </w:rPr>
        <w:t>“</w:t>
      </w:r>
      <w:r w:rsidR="00DC1E04" w:rsidRPr="00312FCE">
        <w:rPr>
          <w:rFonts w:ascii="Times New Roman" w:hAnsi="Times New Roman" w:cs="Times New Roman"/>
          <w:sz w:val="24"/>
          <w:szCs w:val="24"/>
          <w:lang w:val="en-GB"/>
        </w:rPr>
        <w:t>nature r</w:t>
      </w:r>
      <w:r w:rsidR="00DC1E04" w:rsidRPr="007D4F2E">
        <w:rPr>
          <w:rFonts w:ascii="Times New Roman" w:hAnsi="Times New Roman" w:cs="Times New Roman"/>
          <w:sz w:val="24"/>
          <w:szCs w:val="24"/>
          <w:lang w:val="en-GB"/>
        </w:rPr>
        <w:t>eserves</w:t>
      </w:r>
      <w:r w:rsidR="00567186" w:rsidRPr="007D4F2E">
        <w:rPr>
          <w:rFonts w:ascii="Times New Roman" w:hAnsi="Times New Roman" w:cs="Times New Roman"/>
          <w:sz w:val="24"/>
          <w:szCs w:val="24"/>
          <w:lang w:val="en-GB"/>
        </w:rPr>
        <w:t>,”</w:t>
      </w:r>
      <w:r w:rsidRPr="007D4F2E">
        <w:rPr>
          <w:rFonts w:ascii="Times New Roman" w:hAnsi="Times New Roman" w:cs="Times New Roman"/>
          <w:sz w:val="24"/>
          <w:szCs w:val="24"/>
          <w:lang w:val="en-GB"/>
        </w:rPr>
        <w:t xml:space="preserve"> most</w:t>
      </w:r>
      <w:r w:rsidR="00EF0744" w:rsidRPr="007D4F2E">
        <w:rPr>
          <w:rFonts w:ascii="Times New Roman" w:hAnsi="Times New Roman" w:cs="Times New Roman"/>
          <w:sz w:val="24"/>
          <w:szCs w:val="24"/>
          <w:lang w:val="en-GB"/>
        </w:rPr>
        <w:t>ly</w:t>
      </w:r>
      <w:r w:rsidRPr="00DD596B">
        <w:rPr>
          <w:rFonts w:ascii="Times New Roman" w:hAnsi="Times New Roman" w:cs="Times New Roman"/>
          <w:sz w:val="24"/>
          <w:szCs w:val="24"/>
          <w:lang w:val="en-GB"/>
        </w:rPr>
        <w:t xml:space="preserve"> under </w:t>
      </w:r>
      <w:r w:rsidR="00DC1E04" w:rsidRPr="00DD596B">
        <w:rPr>
          <w:rFonts w:ascii="Times New Roman" w:hAnsi="Times New Roman" w:cs="Times New Roman"/>
          <w:sz w:val="24"/>
          <w:szCs w:val="24"/>
          <w:lang w:val="en-GB"/>
        </w:rPr>
        <w:t xml:space="preserve">a </w:t>
      </w:r>
      <w:r w:rsidRPr="0021095C">
        <w:rPr>
          <w:rFonts w:ascii="Times New Roman" w:hAnsi="Times New Roman" w:cs="Times New Roman"/>
          <w:sz w:val="24"/>
          <w:szCs w:val="24"/>
          <w:lang w:val="en-GB"/>
        </w:rPr>
        <w:t xml:space="preserve">private domain, and </w:t>
      </w:r>
      <w:r w:rsidR="00EF0744" w:rsidRPr="0021095C">
        <w:rPr>
          <w:rFonts w:ascii="Times New Roman" w:hAnsi="Times New Roman" w:cs="Times New Roman"/>
          <w:sz w:val="24"/>
          <w:szCs w:val="24"/>
          <w:lang w:val="en-GB"/>
        </w:rPr>
        <w:t xml:space="preserve">consequently </w:t>
      </w:r>
      <w:r w:rsidRPr="0021095C">
        <w:rPr>
          <w:rFonts w:ascii="Times New Roman" w:hAnsi="Times New Roman" w:cs="Times New Roman"/>
          <w:sz w:val="24"/>
          <w:szCs w:val="24"/>
          <w:lang w:val="en-GB"/>
        </w:rPr>
        <w:t xml:space="preserve">with </w:t>
      </w:r>
      <w:r w:rsidR="00EF0744" w:rsidRPr="003A5EE8">
        <w:rPr>
          <w:rFonts w:ascii="Times New Roman" w:hAnsi="Times New Roman" w:cs="Times New Roman"/>
          <w:sz w:val="24"/>
          <w:szCs w:val="24"/>
          <w:lang w:val="en-GB"/>
        </w:rPr>
        <w:t xml:space="preserve">greater </w:t>
      </w:r>
      <w:r w:rsidRPr="003A5EE8">
        <w:rPr>
          <w:rFonts w:ascii="Times New Roman" w:hAnsi="Times New Roman" w:cs="Times New Roman"/>
          <w:sz w:val="24"/>
          <w:szCs w:val="24"/>
          <w:lang w:val="en-GB"/>
        </w:rPr>
        <w:t>resources than the other</w:t>
      </w:r>
      <w:r w:rsidRPr="00FE219D">
        <w:rPr>
          <w:rFonts w:ascii="Times New Roman" w:hAnsi="Times New Roman" w:cs="Times New Roman"/>
          <w:sz w:val="24"/>
          <w:szCs w:val="24"/>
          <w:lang w:val="en-GB"/>
        </w:rPr>
        <w:t xml:space="preserve"> categories. For example, th</w:t>
      </w:r>
      <w:r w:rsidR="00EF0744" w:rsidRPr="00FE219D">
        <w:rPr>
          <w:rFonts w:ascii="Times New Roman" w:hAnsi="Times New Roman" w:cs="Times New Roman"/>
          <w:sz w:val="24"/>
          <w:szCs w:val="24"/>
          <w:lang w:val="en-GB"/>
        </w:rPr>
        <w:t>is category</w:t>
      </w:r>
      <w:r w:rsidRPr="00320D28">
        <w:rPr>
          <w:rFonts w:ascii="Times New Roman" w:hAnsi="Times New Roman" w:cs="Times New Roman"/>
          <w:sz w:val="24"/>
          <w:szCs w:val="24"/>
          <w:lang w:val="en-GB"/>
        </w:rPr>
        <w:t xml:space="preserve"> include</w:t>
      </w:r>
      <w:r w:rsidR="00EF0744" w:rsidRPr="00320D28">
        <w:rPr>
          <w:rFonts w:ascii="Times New Roman" w:hAnsi="Times New Roman" w:cs="Times New Roman"/>
          <w:sz w:val="24"/>
          <w:szCs w:val="24"/>
          <w:lang w:val="en-GB"/>
        </w:rPr>
        <w:t>s</w:t>
      </w:r>
      <w:r w:rsidRPr="00320D28">
        <w:rPr>
          <w:rFonts w:ascii="Times New Roman" w:hAnsi="Times New Roman" w:cs="Times New Roman"/>
          <w:sz w:val="24"/>
          <w:szCs w:val="24"/>
          <w:lang w:val="en-GB"/>
        </w:rPr>
        <w:t xml:space="preserve"> the reserves of the</w:t>
      </w:r>
      <w:r w:rsidR="00EF0744" w:rsidRPr="00320D28">
        <w:rPr>
          <w:rFonts w:ascii="Times New Roman" w:hAnsi="Times New Roman" w:cs="Times New Roman"/>
          <w:sz w:val="24"/>
          <w:szCs w:val="24"/>
          <w:lang w:val="en-GB"/>
        </w:rPr>
        <w:t xml:space="preserve"> two hydroelectric companies </w:t>
      </w:r>
      <w:r w:rsidR="00144CA9" w:rsidRPr="001A3768">
        <w:rPr>
          <w:rFonts w:ascii="Times New Roman" w:hAnsi="Times New Roman" w:cs="Times New Roman"/>
          <w:sz w:val="24"/>
          <w:szCs w:val="24"/>
          <w:lang w:val="en-GB"/>
        </w:rPr>
        <w:t>and</w:t>
      </w:r>
      <w:r w:rsidRPr="001A3768">
        <w:rPr>
          <w:rFonts w:ascii="Times New Roman" w:hAnsi="Times New Roman" w:cs="Times New Roman"/>
          <w:sz w:val="24"/>
          <w:szCs w:val="24"/>
          <w:lang w:val="en-GB"/>
        </w:rPr>
        <w:t xml:space="preserve"> </w:t>
      </w:r>
      <w:r w:rsidR="0074008F" w:rsidRPr="001A3768">
        <w:rPr>
          <w:rFonts w:ascii="Times New Roman" w:hAnsi="Times New Roman" w:cs="Times New Roman"/>
          <w:sz w:val="24"/>
          <w:szCs w:val="24"/>
          <w:lang w:val="en-GB"/>
        </w:rPr>
        <w:t>the reserves of</w:t>
      </w:r>
      <w:r w:rsidR="00EF0744" w:rsidRPr="001A3768">
        <w:rPr>
          <w:rFonts w:ascii="Times New Roman" w:hAnsi="Times New Roman" w:cs="Times New Roman"/>
          <w:sz w:val="24"/>
          <w:szCs w:val="24"/>
          <w:lang w:val="en-GB"/>
        </w:rPr>
        <w:t xml:space="preserve"> </w:t>
      </w:r>
      <w:r w:rsidR="00030EFC" w:rsidRPr="001A3768">
        <w:rPr>
          <w:rFonts w:ascii="Times New Roman" w:hAnsi="Times New Roman" w:cs="Times New Roman"/>
          <w:sz w:val="24"/>
          <w:szCs w:val="24"/>
          <w:lang w:val="en-GB"/>
        </w:rPr>
        <w:t xml:space="preserve">several </w:t>
      </w:r>
      <w:r w:rsidRPr="001A3768">
        <w:rPr>
          <w:rFonts w:ascii="Times New Roman" w:hAnsi="Times New Roman" w:cs="Times New Roman"/>
          <w:sz w:val="24"/>
          <w:szCs w:val="24"/>
          <w:lang w:val="en-GB"/>
        </w:rPr>
        <w:t>NGO</w:t>
      </w:r>
      <w:r w:rsidR="00567186" w:rsidRPr="001A3768">
        <w:rPr>
          <w:rFonts w:ascii="Times New Roman" w:hAnsi="Times New Roman" w:cs="Times New Roman"/>
          <w:sz w:val="24"/>
          <w:szCs w:val="24"/>
          <w:lang w:val="en-GB"/>
        </w:rPr>
        <w:t>s</w:t>
      </w:r>
      <w:r w:rsidR="007D4F2E">
        <w:rPr>
          <w:rFonts w:ascii="Times New Roman" w:hAnsi="Times New Roman" w:cs="Times New Roman"/>
          <w:sz w:val="24"/>
          <w:szCs w:val="24"/>
          <w:lang w:val="en-GB"/>
        </w:rPr>
        <w:t>,</w:t>
      </w:r>
      <w:r w:rsidRPr="001A3768">
        <w:rPr>
          <w:rFonts w:ascii="Times New Roman" w:hAnsi="Times New Roman" w:cs="Times New Roman"/>
          <w:sz w:val="24"/>
          <w:szCs w:val="24"/>
          <w:lang w:val="en-GB"/>
        </w:rPr>
        <w:t xml:space="preserve"> </w:t>
      </w:r>
      <w:r w:rsidR="00EF0744" w:rsidRPr="001A3768">
        <w:rPr>
          <w:rFonts w:ascii="Times New Roman" w:hAnsi="Times New Roman" w:cs="Times New Roman"/>
          <w:sz w:val="24"/>
          <w:szCs w:val="24"/>
          <w:lang w:val="en-GB"/>
        </w:rPr>
        <w:t xml:space="preserve">in both cases </w:t>
      </w:r>
      <w:r w:rsidRPr="001A3768">
        <w:rPr>
          <w:rFonts w:ascii="Times New Roman" w:hAnsi="Times New Roman" w:cs="Times New Roman"/>
          <w:sz w:val="24"/>
          <w:szCs w:val="24"/>
          <w:lang w:val="en-GB"/>
        </w:rPr>
        <w:t xml:space="preserve">with </w:t>
      </w:r>
      <w:r w:rsidR="00EF0744" w:rsidRPr="001A3768">
        <w:rPr>
          <w:rFonts w:ascii="Times New Roman" w:hAnsi="Times New Roman" w:cs="Times New Roman"/>
          <w:sz w:val="24"/>
          <w:szCs w:val="24"/>
          <w:lang w:val="en-GB"/>
        </w:rPr>
        <w:t xml:space="preserve">considerable </w:t>
      </w:r>
      <w:r w:rsidRPr="001A3768">
        <w:rPr>
          <w:rFonts w:ascii="Times New Roman" w:hAnsi="Times New Roman" w:cs="Times New Roman"/>
          <w:sz w:val="24"/>
          <w:szCs w:val="24"/>
          <w:lang w:val="en-GB"/>
        </w:rPr>
        <w:t xml:space="preserve">resources </w:t>
      </w:r>
      <w:r w:rsidR="00EF0744" w:rsidRPr="001A3768">
        <w:rPr>
          <w:rFonts w:ascii="Times New Roman" w:hAnsi="Times New Roman" w:cs="Times New Roman"/>
          <w:sz w:val="24"/>
          <w:szCs w:val="24"/>
          <w:lang w:val="en-GB"/>
        </w:rPr>
        <w:t xml:space="preserve">available </w:t>
      </w:r>
      <w:r w:rsidRPr="001A3768">
        <w:rPr>
          <w:rFonts w:ascii="Times New Roman" w:hAnsi="Times New Roman" w:cs="Times New Roman"/>
          <w:sz w:val="24"/>
          <w:szCs w:val="24"/>
          <w:lang w:val="en-GB"/>
        </w:rPr>
        <w:t>for their management. Despite this, the average implementation of the Nature Reserves is only 55</w:t>
      </w:r>
      <w:r w:rsidR="005F119F">
        <w:rPr>
          <w:rFonts w:ascii="Times New Roman" w:hAnsi="Times New Roman" w:cs="Times New Roman"/>
          <w:sz w:val="24"/>
          <w:szCs w:val="24"/>
          <w:lang w:val="en-GB"/>
        </w:rPr>
        <w:t xml:space="preserve"> </w:t>
      </w:r>
      <w:r w:rsidRPr="001A3768">
        <w:rPr>
          <w:rFonts w:ascii="Times New Roman" w:hAnsi="Times New Roman" w:cs="Times New Roman"/>
          <w:sz w:val="24"/>
          <w:szCs w:val="24"/>
          <w:lang w:val="en-GB"/>
        </w:rPr>
        <w:t>%</w:t>
      </w:r>
      <w:r w:rsidR="00DD596B">
        <w:rPr>
          <w:rFonts w:ascii="Times New Roman" w:hAnsi="Times New Roman" w:cs="Times New Roman"/>
          <w:sz w:val="24"/>
          <w:szCs w:val="24"/>
          <w:lang w:val="en-GB"/>
        </w:rPr>
        <w:t>,</w:t>
      </w:r>
      <w:r w:rsidRPr="00DD596B">
        <w:rPr>
          <w:rFonts w:ascii="Times New Roman" w:hAnsi="Times New Roman" w:cs="Times New Roman"/>
          <w:sz w:val="24"/>
          <w:szCs w:val="24"/>
          <w:lang w:val="en-GB"/>
        </w:rPr>
        <w:t xml:space="preserve"> and the situation of the other categories</w:t>
      </w:r>
      <w:r w:rsidR="0074008F" w:rsidRPr="0021095C">
        <w:rPr>
          <w:rFonts w:ascii="Times New Roman" w:hAnsi="Times New Roman" w:cs="Times New Roman"/>
          <w:sz w:val="24"/>
          <w:szCs w:val="24"/>
          <w:lang w:val="en-GB"/>
        </w:rPr>
        <w:t xml:space="preserve"> is much worse, with only 24</w:t>
      </w:r>
      <w:r w:rsidR="005F119F">
        <w:rPr>
          <w:rFonts w:ascii="Times New Roman" w:hAnsi="Times New Roman" w:cs="Times New Roman"/>
          <w:sz w:val="24"/>
          <w:szCs w:val="24"/>
          <w:lang w:val="en-GB"/>
        </w:rPr>
        <w:t xml:space="preserve"> </w:t>
      </w:r>
      <w:r w:rsidR="0074008F" w:rsidRPr="001A3768">
        <w:rPr>
          <w:rFonts w:ascii="Times New Roman" w:hAnsi="Times New Roman" w:cs="Times New Roman"/>
          <w:sz w:val="24"/>
          <w:szCs w:val="24"/>
          <w:lang w:val="en-GB"/>
        </w:rPr>
        <w:t>%</w:t>
      </w:r>
      <w:r w:rsidRPr="001A3768">
        <w:rPr>
          <w:rFonts w:ascii="Times New Roman" w:hAnsi="Times New Roman" w:cs="Times New Roman"/>
          <w:sz w:val="24"/>
          <w:szCs w:val="24"/>
          <w:lang w:val="en-GB"/>
        </w:rPr>
        <w:t xml:space="preserve"> implementation. Two categories </w:t>
      </w:r>
      <w:r w:rsidRPr="001A3768">
        <w:rPr>
          <w:rFonts w:ascii="Times New Roman" w:hAnsi="Times New Roman"/>
          <w:sz w:val="24"/>
          <w:lang w:val="en-GB"/>
        </w:rPr>
        <w:t>and 13 AS</w:t>
      </w:r>
      <w:r w:rsidR="0074008F" w:rsidRPr="001A3768">
        <w:rPr>
          <w:rFonts w:ascii="Times New Roman" w:hAnsi="Times New Roman"/>
          <w:sz w:val="24"/>
          <w:lang w:val="en-GB"/>
        </w:rPr>
        <w:t>Ps have</w:t>
      </w:r>
      <w:r w:rsidR="0074008F" w:rsidRPr="001A3768">
        <w:rPr>
          <w:rFonts w:ascii="Times New Roman" w:hAnsi="Times New Roman" w:cs="Times New Roman"/>
          <w:sz w:val="24"/>
          <w:szCs w:val="24"/>
          <w:lang w:val="en-GB"/>
        </w:rPr>
        <w:t xml:space="preserve"> </w:t>
      </w:r>
      <w:r w:rsidR="00FD5985" w:rsidRPr="001A3768">
        <w:rPr>
          <w:rFonts w:ascii="Times New Roman" w:hAnsi="Times New Roman" w:cs="Times New Roman"/>
          <w:sz w:val="24"/>
          <w:szCs w:val="24"/>
          <w:lang w:val="en-GB"/>
        </w:rPr>
        <w:t>zero</w:t>
      </w:r>
      <w:r w:rsidR="0074008F" w:rsidRPr="001A3768">
        <w:rPr>
          <w:rFonts w:ascii="Times New Roman" w:hAnsi="Times New Roman" w:cs="Times New Roman"/>
          <w:sz w:val="24"/>
          <w:szCs w:val="24"/>
          <w:lang w:val="en-GB"/>
        </w:rPr>
        <w:t xml:space="preserve"> (</w:t>
      </w:r>
      <w:r w:rsidR="00FD5985" w:rsidRPr="001A3768">
        <w:rPr>
          <w:rFonts w:ascii="Times New Roman" w:hAnsi="Times New Roman" w:cs="Times New Roman"/>
          <w:sz w:val="24"/>
          <w:szCs w:val="24"/>
          <w:lang w:val="en-GB"/>
        </w:rPr>
        <w:t>0</w:t>
      </w:r>
      <w:r w:rsidR="0074008F" w:rsidRPr="001A3768">
        <w:rPr>
          <w:rFonts w:ascii="Times New Roman" w:hAnsi="Times New Roman" w:cs="Times New Roman"/>
          <w:sz w:val="24"/>
          <w:szCs w:val="24"/>
          <w:lang w:val="en-GB"/>
        </w:rPr>
        <w:t>) implementation</w:t>
      </w:r>
      <w:r w:rsidR="00DD596B">
        <w:rPr>
          <w:rFonts w:ascii="Times New Roman" w:hAnsi="Times New Roman" w:cs="Times New Roman"/>
          <w:sz w:val="24"/>
          <w:szCs w:val="24"/>
          <w:lang w:val="en-GB"/>
        </w:rPr>
        <w:t>;</w:t>
      </w:r>
      <w:r w:rsidR="00DD596B" w:rsidRPr="00DD596B">
        <w:rPr>
          <w:rFonts w:ascii="Times New Roman" w:hAnsi="Times New Roman" w:cs="Times New Roman"/>
          <w:sz w:val="24"/>
          <w:szCs w:val="24"/>
          <w:lang w:val="en-GB"/>
        </w:rPr>
        <w:t xml:space="preserve"> </w:t>
      </w:r>
      <w:r w:rsidR="0074008F" w:rsidRPr="00DD596B">
        <w:rPr>
          <w:rFonts w:ascii="Times New Roman" w:hAnsi="Times New Roman" w:cs="Times New Roman"/>
          <w:sz w:val="24"/>
          <w:szCs w:val="24"/>
          <w:lang w:val="en-GB"/>
        </w:rPr>
        <w:t>meanwhile,</w:t>
      </w:r>
      <w:r w:rsidRPr="0021095C">
        <w:rPr>
          <w:rFonts w:ascii="Times New Roman" w:hAnsi="Times New Roman" w:cs="Times New Roman"/>
          <w:sz w:val="24"/>
          <w:szCs w:val="24"/>
          <w:lang w:val="en-GB"/>
        </w:rPr>
        <w:t xml:space="preserve"> the best category implemented is the </w:t>
      </w:r>
      <w:r w:rsidR="00F602A7">
        <w:rPr>
          <w:rFonts w:ascii="Times New Roman" w:hAnsi="Times New Roman" w:cs="Times New Roman"/>
          <w:sz w:val="24"/>
          <w:szCs w:val="24"/>
          <w:lang w:val="en-GB"/>
        </w:rPr>
        <w:t>“</w:t>
      </w:r>
      <w:r w:rsidR="0021095C">
        <w:rPr>
          <w:rFonts w:ascii="Times New Roman" w:hAnsi="Times New Roman" w:cs="Times New Roman"/>
          <w:sz w:val="24"/>
          <w:szCs w:val="24"/>
          <w:lang w:val="en-GB"/>
        </w:rPr>
        <w:t>n</w:t>
      </w:r>
      <w:r w:rsidR="0021095C" w:rsidRPr="0021095C">
        <w:rPr>
          <w:rFonts w:ascii="Times New Roman" w:hAnsi="Times New Roman" w:cs="Times New Roman"/>
          <w:sz w:val="24"/>
          <w:szCs w:val="24"/>
          <w:lang w:val="en-GB"/>
        </w:rPr>
        <w:t xml:space="preserve">ational </w:t>
      </w:r>
      <w:r w:rsidR="0021095C">
        <w:rPr>
          <w:rFonts w:ascii="Times New Roman" w:hAnsi="Times New Roman" w:cs="Times New Roman"/>
          <w:sz w:val="24"/>
          <w:szCs w:val="24"/>
          <w:lang w:val="en-GB"/>
        </w:rPr>
        <w:t>p</w:t>
      </w:r>
      <w:r w:rsidR="0021095C" w:rsidRPr="0021095C">
        <w:rPr>
          <w:rFonts w:ascii="Times New Roman" w:hAnsi="Times New Roman" w:cs="Times New Roman"/>
          <w:sz w:val="24"/>
          <w:szCs w:val="24"/>
          <w:lang w:val="en-GB"/>
        </w:rPr>
        <w:t>ark</w:t>
      </w:r>
      <w:r w:rsidR="00F602A7">
        <w:rPr>
          <w:rFonts w:ascii="Times New Roman" w:hAnsi="Times New Roman" w:cs="Times New Roman"/>
          <w:sz w:val="24"/>
          <w:szCs w:val="24"/>
          <w:lang w:val="en-GB"/>
        </w:rPr>
        <w:t>”</w:t>
      </w:r>
      <w:r w:rsidRPr="0021095C">
        <w:rPr>
          <w:rFonts w:ascii="Times New Roman" w:hAnsi="Times New Roman" w:cs="Times New Roman"/>
          <w:sz w:val="24"/>
          <w:szCs w:val="24"/>
          <w:lang w:val="en-GB"/>
        </w:rPr>
        <w:t xml:space="preserve"> </w:t>
      </w:r>
      <w:r w:rsidR="0074008F" w:rsidRPr="0021095C">
        <w:rPr>
          <w:rFonts w:ascii="Times New Roman" w:hAnsi="Times New Roman" w:cs="Times New Roman"/>
          <w:sz w:val="24"/>
          <w:szCs w:val="24"/>
          <w:lang w:val="en-GB"/>
        </w:rPr>
        <w:t>category with 60</w:t>
      </w:r>
      <w:r w:rsidR="005F119F">
        <w:rPr>
          <w:rFonts w:ascii="Times New Roman" w:hAnsi="Times New Roman" w:cs="Times New Roman"/>
          <w:sz w:val="24"/>
          <w:szCs w:val="24"/>
          <w:lang w:val="en-GB"/>
        </w:rPr>
        <w:t xml:space="preserve"> </w:t>
      </w:r>
      <w:r w:rsidR="0074008F" w:rsidRPr="001A3768">
        <w:rPr>
          <w:rFonts w:ascii="Times New Roman" w:hAnsi="Times New Roman" w:cs="Times New Roman"/>
          <w:sz w:val="24"/>
          <w:szCs w:val="24"/>
          <w:lang w:val="en-GB"/>
        </w:rPr>
        <w:t xml:space="preserve">%. </w:t>
      </w:r>
      <w:r w:rsidR="002753BE" w:rsidRPr="001A3768">
        <w:rPr>
          <w:rFonts w:ascii="Times New Roman" w:hAnsi="Times New Roman" w:cs="Times New Roman"/>
          <w:sz w:val="24"/>
          <w:szCs w:val="24"/>
          <w:lang w:val="en-GB"/>
        </w:rPr>
        <w:t xml:space="preserve">However, this only happens </w:t>
      </w:r>
      <w:r w:rsidRPr="001A3768">
        <w:rPr>
          <w:rFonts w:ascii="Times New Roman" w:hAnsi="Times New Roman" w:cs="Times New Roman"/>
          <w:sz w:val="24"/>
          <w:szCs w:val="24"/>
          <w:lang w:val="en-GB"/>
        </w:rPr>
        <w:t xml:space="preserve">because </w:t>
      </w:r>
      <w:r w:rsidR="0074008F" w:rsidRPr="001A3768">
        <w:rPr>
          <w:rFonts w:ascii="Times New Roman" w:hAnsi="Times New Roman" w:cs="Times New Roman"/>
          <w:sz w:val="24"/>
          <w:szCs w:val="24"/>
          <w:lang w:val="en-GB"/>
        </w:rPr>
        <w:t>some</w:t>
      </w:r>
      <w:r w:rsidRPr="001A3768">
        <w:rPr>
          <w:rFonts w:ascii="Times New Roman" w:hAnsi="Times New Roman" w:cs="Times New Roman"/>
          <w:sz w:val="24"/>
          <w:szCs w:val="24"/>
          <w:lang w:val="en-GB"/>
        </w:rPr>
        <w:t xml:space="preserve"> national parks that </w:t>
      </w:r>
      <w:r w:rsidR="0074008F" w:rsidRPr="001A3768">
        <w:rPr>
          <w:rFonts w:ascii="Times New Roman" w:hAnsi="Times New Roman" w:cs="Times New Roman"/>
          <w:sz w:val="24"/>
          <w:szCs w:val="24"/>
          <w:lang w:val="en-GB"/>
        </w:rPr>
        <w:t xml:space="preserve">maintain </w:t>
      </w:r>
      <w:r w:rsidRPr="001A3768">
        <w:rPr>
          <w:rFonts w:ascii="Times New Roman" w:hAnsi="Times New Roman" w:cs="Times New Roman"/>
          <w:sz w:val="24"/>
          <w:szCs w:val="24"/>
          <w:lang w:val="en-GB"/>
        </w:rPr>
        <w:t xml:space="preserve">a certain degree of implementation are </w:t>
      </w:r>
      <w:r w:rsidR="0074008F" w:rsidRPr="001A3768">
        <w:rPr>
          <w:rFonts w:ascii="Times New Roman" w:hAnsi="Times New Roman" w:cs="Times New Roman"/>
          <w:sz w:val="24"/>
          <w:szCs w:val="24"/>
          <w:lang w:val="en-GB"/>
        </w:rPr>
        <w:t xml:space="preserve">included </w:t>
      </w:r>
      <w:r w:rsidRPr="001A3768">
        <w:rPr>
          <w:rFonts w:ascii="Times New Roman" w:hAnsi="Times New Roman" w:cs="Times New Roman"/>
          <w:sz w:val="24"/>
          <w:szCs w:val="24"/>
          <w:lang w:val="en-GB"/>
        </w:rPr>
        <w:t>in th</w:t>
      </w:r>
      <w:r w:rsidR="0074008F" w:rsidRPr="001A3768">
        <w:rPr>
          <w:rFonts w:ascii="Times New Roman" w:hAnsi="Times New Roman" w:cs="Times New Roman"/>
          <w:sz w:val="24"/>
          <w:szCs w:val="24"/>
          <w:lang w:val="en-GB"/>
        </w:rPr>
        <w:t>e</w:t>
      </w:r>
      <w:r w:rsidRPr="001A3768">
        <w:rPr>
          <w:rFonts w:ascii="Times New Roman" w:hAnsi="Times New Roman" w:cs="Times New Roman"/>
          <w:sz w:val="24"/>
          <w:szCs w:val="24"/>
          <w:lang w:val="en-GB"/>
        </w:rPr>
        <w:t xml:space="preserve"> category</w:t>
      </w:r>
      <w:r w:rsidR="00A935E2" w:rsidRPr="001A3768">
        <w:rPr>
          <w:rFonts w:ascii="Times New Roman" w:hAnsi="Times New Roman" w:cs="Times New Roman"/>
          <w:sz w:val="24"/>
          <w:szCs w:val="24"/>
          <w:lang w:val="en-GB"/>
        </w:rPr>
        <w:t>.</w:t>
      </w:r>
      <w:r w:rsidRPr="001A3768">
        <w:rPr>
          <w:rFonts w:ascii="Times New Roman" w:hAnsi="Times New Roman" w:cs="Times New Roman"/>
          <w:sz w:val="24"/>
          <w:szCs w:val="24"/>
          <w:lang w:val="en-GB"/>
        </w:rPr>
        <w:t xml:space="preserve"> </w:t>
      </w:r>
      <w:r w:rsidR="00A935E2" w:rsidRPr="001A3768">
        <w:rPr>
          <w:rFonts w:ascii="Times New Roman" w:hAnsi="Times New Roman" w:cs="Times New Roman"/>
          <w:sz w:val="24"/>
          <w:szCs w:val="24"/>
          <w:lang w:val="en-GB"/>
        </w:rPr>
        <w:t xml:space="preserve">At the same time, </w:t>
      </w:r>
      <w:r w:rsidRPr="001A3768">
        <w:rPr>
          <w:rFonts w:ascii="Times New Roman" w:hAnsi="Times New Roman" w:cs="Times New Roman"/>
          <w:sz w:val="24"/>
          <w:szCs w:val="24"/>
          <w:lang w:val="en-GB"/>
        </w:rPr>
        <w:t xml:space="preserve">the rest </w:t>
      </w:r>
      <w:r w:rsidR="005B609C" w:rsidRPr="001A3768">
        <w:rPr>
          <w:rFonts w:ascii="Times New Roman" w:hAnsi="Times New Roman" w:cs="Times New Roman"/>
          <w:sz w:val="24"/>
          <w:szCs w:val="24"/>
          <w:lang w:val="en-GB"/>
        </w:rPr>
        <w:t xml:space="preserve">is </w:t>
      </w:r>
      <w:r w:rsidR="005C6CE6" w:rsidRPr="001A3768">
        <w:rPr>
          <w:rFonts w:ascii="Times New Roman" w:hAnsi="Times New Roman" w:cs="Times New Roman"/>
          <w:sz w:val="24"/>
          <w:szCs w:val="24"/>
          <w:lang w:val="en-GB"/>
        </w:rPr>
        <w:t>changed</w:t>
      </w:r>
      <w:r w:rsidRPr="001A3768">
        <w:rPr>
          <w:rFonts w:ascii="Times New Roman" w:hAnsi="Times New Roman" w:cs="Times New Roman"/>
          <w:sz w:val="24"/>
          <w:szCs w:val="24"/>
          <w:lang w:val="en-GB"/>
        </w:rPr>
        <w:t xml:space="preserve"> </w:t>
      </w:r>
      <w:r w:rsidR="005C5C10" w:rsidRPr="001A3768">
        <w:rPr>
          <w:rFonts w:ascii="Times New Roman" w:hAnsi="Times New Roman" w:cs="Times New Roman"/>
          <w:sz w:val="24"/>
          <w:szCs w:val="24"/>
          <w:lang w:val="en-GB"/>
        </w:rPr>
        <w:t>as</w:t>
      </w:r>
      <w:r w:rsidRPr="001A3768">
        <w:rPr>
          <w:rFonts w:ascii="Times New Roman" w:hAnsi="Times New Roman" w:cs="Times New Roman"/>
          <w:sz w:val="24"/>
          <w:szCs w:val="24"/>
          <w:lang w:val="en-GB"/>
        </w:rPr>
        <w:t xml:space="preserve"> </w:t>
      </w:r>
      <w:r w:rsidR="00F602A7">
        <w:rPr>
          <w:rFonts w:ascii="Times New Roman" w:hAnsi="Times New Roman" w:cs="Times New Roman"/>
          <w:sz w:val="24"/>
          <w:szCs w:val="24"/>
          <w:lang w:val="en-GB"/>
        </w:rPr>
        <w:t>“</w:t>
      </w:r>
      <w:r w:rsidR="00D93C48" w:rsidRPr="001A3768">
        <w:rPr>
          <w:rFonts w:ascii="Times New Roman" w:hAnsi="Times New Roman" w:cs="Times New Roman"/>
          <w:sz w:val="24"/>
          <w:szCs w:val="24"/>
          <w:lang w:val="en-GB"/>
        </w:rPr>
        <w:t>managed resources reserves</w:t>
      </w:r>
      <w:r w:rsidR="00F602A7">
        <w:rPr>
          <w:rFonts w:ascii="Times New Roman" w:hAnsi="Times New Roman" w:cs="Times New Roman"/>
          <w:sz w:val="24"/>
          <w:szCs w:val="24"/>
          <w:lang w:val="en-GB"/>
        </w:rPr>
        <w:t>”</w:t>
      </w:r>
      <w:r w:rsidR="0074008F" w:rsidRPr="001A3768">
        <w:rPr>
          <w:rFonts w:ascii="Times New Roman" w:hAnsi="Times New Roman" w:cs="Times New Roman"/>
          <w:sz w:val="24"/>
          <w:szCs w:val="24"/>
          <w:lang w:val="en-GB"/>
        </w:rPr>
        <w:t xml:space="preserve"> that</w:t>
      </w:r>
      <w:r w:rsidR="00B47114" w:rsidRPr="001A3768">
        <w:rPr>
          <w:rFonts w:ascii="Times New Roman" w:hAnsi="Times New Roman" w:cs="Times New Roman"/>
          <w:sz w:val="24"/>
          <w:szCs w:val="24"/>
          <w:lang w:val="en-GB"/>
        </w:rPr>
        <w:t>,</w:t>
      </w:r>
      <w:r w:rsidR="0074008F" w:rsidRPr="001A3768">
        <w:rPr>
          <w:rFonts w:ascii="Times New Roman" w:hAnsi="Times New Roman" w:cs="Times New Roman"/>
          <w:sz w:val="24"/>
          <w:szCs w:val="24"/>
          <w:lang w:val="en-GB"/>
        </w:rPr>
        <w:t xml:space="preserve"> in general</w:t>
      </w:r>
      <w:r w:rsidR="00B47114" w:rsidRPr="001A3768">
        <w:rPr>
          <w:rFonts w:ascii="Times New Roman" w:hAnsi="Times New Roman" w:cs="Times New Roman"/>
          <w:sz w:val="24"/>
          <w:szCs w:val="24"/>
          <w:lang w:val="en-GB"/>
        </w:rPr>
        <w:t>,</w:t>
      </w:r>
      <w:r w:rsidR="0074008F" w:rsidRPr="001A3768">
        <w:rPr>
          <w:rFonts w:ascii="Times New Roman" w:hAnsi="Times New Roman" w:cs="Times New Roman"/>
          <w:sz w:val="24"/>
          <w:szCs w:val="24"/>
          <w:lang w:val="en-GB"/>
        </w:rPr>
        <w:t xml:space="preserve"> only have</w:t>
      </w:r>
      <w:r w:rsidRPr="001A3768">
        <w:rPr>
          <w:rFonts w:ascii="Times New Roman" w:hAnsi="Times New Roman" w:cs="Times New Roman"/>
          <w:sz w:val="24"/>
          <w:szCs w:val="24"/>
          <w:lang w:val="en-GB"/>
        </w:rPr>
        <w:t xml:space="preserve"> </w:t>
      </w:r>
      <w:r w:rsidR="005C6CE6" w:rsidRPr="001A3768">
        <w:rPr>
          <w:rFonts w:ascii="Times New Roman" w:hAnsi="Times New Roman" w:cs="Times New Roman"/>
          <w:sz w:val="24"/>
          <w:szCs w:val="24"/>
          <w:lang w:val="en-GB"/>
        </w:rPr>
        <w:t>a</w:t>
      </w:r>
      <w:r w:rsidR="0074008F" w:rsidRPr="001A3768">
        <w:rPr>
          <w:rFonts w:ascii="Times New Roman" w:hAnsi="Times New Roman" w:cs="Times New Roman"/>
          <w:sz w:val="24"/>
          <w:szCs w:val="24"/>
          <w:lang w:val="en-GB"/>
        </w:rPr>
        <w:t xml:space="preserve"> score of </w:t>
      </w:r>
      <w:r w:rsidRPr="001A3768">
        <w:rPr>
          <w:rFonts w:ascii="Times New Roman" w:hAnsi="Times New Roman" w:cs="Times New Roman"/>
          <w:sz w:val="24"/>
          <w:szCs w:val="24"/>
          <w:lang w:val="en-GB"/>
        </w:rPr>
        <w:t>28</w:t>
      </w:r>
      <w:r w:rsidR="005F119F">
        <w:rPr>
          <w:rFonts w:ascii="Times New Roman" w:hAnsi="Times New Roman" w:cs="Times New Roman"/>
          <w:sz w:val="24"/>
          <w:szCs w:val="24"/>
          <w:lang w:val="en-GB"/>
        </w:rPr>
        <w:t xml:space="preserve"> </w:t>
      </w:r>
      <w:r w:rsidRPr="001A3768">
        <w:rPr>
          <w:rFonts w:ascii="Times New Roman" w:hAnsi="Times New Roman" w:cs="Times New Roman"/>
          <w:sz w:val="24"/>
          <w:szCs w:val="24"/>
          <w:lang w:val="en-GB"/>
        </w:rPr>
        <w:t xml:space="preserve">% implementation. </w:t>
      </w:r>
      <w:r w:rsidRPr="001A3768">
        <w:rPr>
          <w:rFonts w:ascii="Times New Roman" w:hAnsi="Times New Roman" w:cs="Times New Roman"/>
          <w:sz w:val="24"/>
          <w:szCs w:val="24"/>
          <w:lang w:val="en-GB"/>
        </w:rPr>
        <w:lastRenderedPageBreak/>
        <w:t>Regarding the less attended criteria, the lack of an annual budget and an updated management plan are the minor ones with 18</w:t>
      </w:r>
      <w:r w:rsidR="005F119F">
        <w:rPr>
          <w:rFonts w:ascii="Times New Roman" w:hAnsi="Times New Roman" w:cs="Times New Roman"/>
          <w:sz w:val="24"/>
          <w:szCs w:val="24"/>
          <w:lang w:val="en-GB"/>
        </w:rPr>
        <w:t xml:space="preserve"> %</w:t>
      </w:r>
      <w:r w:rsidRPr="001A3768">
        <w:rPr>
          <w:rFonts w:ascii="Times New Roman" w:hAnsi="Times New Roman" w:cs="Times New Roman"/>
          <w:sz w:val="24"/>
          <w:szCs w:val="24"/>
          <w:lang w:val="en-GB"/>
        </w:rPr>
        <w:t xml:space="preserve"> and 22</w:t>
      </w:r>
      <w:r w:rsidR="005F119F">
        <w:rPr>
          <w:rFonts w:ascii="Times New Roman" w:hAnsi="Times New Roman" w:cs="Times New Roman"/>
          <w:sz w:val="24"/>
          <w:szCs w:val="24"/>
          <w:lang w:val="en-GB"/>
        </w:rPr>
        <w:t xml:space="preserve"> </w:t>
      </w:r>
      <w:r w:rsidRPr="001A3768">
        <w:rPr>
          <w:rFonts w:ascii="Times New Roman" w:hAnsi="Times New Roman" w:cs="Times New Roman"/>
          <w:sz w:val="24"/>
          <w:szCs w:val="24"/>
          <w:lang w:val="en-GB"/>
        </w:rPr>
        <w:t>%</w:t>
      </w:r>
      <w:r w:rsidR="005C6CE6" w:rsidRPr="001A3768">
        <w:rPr>
          <w:rFonts w:ascii="Times New Roman" w:hAnsi="Times New Roman" w:cs="Times New Roman"/>
          <w:sz w:val="24"/>
          <w:szCs w:val="24"/>
          <w:lang w:val="en-GB"/>
        </w:rPr>
        <w:t>,</w:t>
      </w:r>
      <w:r w:rsidRPr="001A3768">
        <w:rPr>
          <w:rFonts w:ascii="Times New Roman" w:hAnsi="Times New Roman" w:cs="Times New Roman"/>
          <w:sz w:val="24"/>
          <w:szCs w:val="24"/>
          <w:lang w:val="en-GB"/>
        </w:rPr>
        <w:t xml:space="preserve"> respectively (</w:t>
      </w:r>
      <w:r w:rsidR="00EE3C4B" w:rsidRPr="001A3768">
        <w:rPr>
          <w:rFonts w:ascii="Times New Roman" w:hAnsi="Times New Roman" w:cs="Times New Roman"/>
          <w:b/>
          <w:bCs/>
          <w:sz w:val="24"/>
          <w:szCs w:val="24"/>
          <w:lang w:val="en-GB"/>
        </w:rPr>
        <w:t>Table 1</w:t>
      </w:r>
      <w:r w:rsidRPr="001A3768">
        <w:rPr>
          <w:rFonts w:ascii="Times New Roman" w:hAnsi="Times New Roman" w:cs="Times New Roman"/>
          <w:sz w:val="24"/>
          <w:szCs w:val="24"/>
          <w:lang w:val="en-GB"/>
        </w:rPr>
        <w:t>).</w:t>
      </w:r>
    </w:p>
    <w:p w14:paraId="05C70F8D" w14:textId="77777777" w:rsidR="007E66D9" w:rsidRPr="001A3768" w:rsidRDefault="007E66D9" w:rsidP="00270AC7">
      <w:pPr>
        <w:spacing w:after="0" w:line="240" w:lineRule="auto"/>
        <w:jc w:val="both"/>
        <w:rPr>
          <w:rFonts w:ascii="Times New Roman" w:hAnsi="Times New Roman" w:cs="Times New Roman"/>
          <w:b/>
          <w:bCs/>
          <w:sz w:val="24"/>
          <w:szCs w:val="24"/>
          <w:lang w:val="en-GB"/>
        </w:rPr>
      </w:pPr>
    </w:p>
    <w:tbl>
      <w:tblPr>
        <w:tblW w:w="8415" w:type="dxa"/>
        <w:tblCellMar>
          <w:left w:w="70" w:type="dxa"/>
          <w:right w:w="70" w:type="dxa"/>
        </w:tblCellMar>
        <w:tblLook w:val="04A0" w:firstRow="1" w:lastRow="0" w:firstColumn="1" w:lastColumn="0" w:noHBand="0" w:noVBand="1"/>
      </w:tblPr>
      <w:tblGrid>
        <w:gridCol w:w="1679"/>
        <w:gridCol w:w="455"/>
        <w:gridCol w:w="875"/>
        <w:gridCol w:w="846"/>
        <w:gridCol w:w="1134"/>
        <w:gridCol w:w="780"/>
        <w:gridCol w:w="691"/>
        <w:gridCol w:w="992"/>
        <w:gridCol w:w="1155"/>
      </w:tblGrid>
      <w:tr w:rsidR="00592FDF" w:rsidRPr="005F119F" w14:paraId="61E8C8EE" w14:textId="77777777" w:rsidTr="005F119F">
        <w:trPr>
          <w:trHeight w:val="300"/>
        </w:trPr>
        <w:tc>
          <w:tcPr>
            <w:tcW w:w="1679" w:type="dxa"/>
            <w:tcBorders>
              <w:top w:val="nil"/>
              <w:left w:val="nil"/>
              <w:bottom w:val="single" w:sz="4" w:space="0" w:color="auto"/>
              <w:right w:val="nil"/>
            </w:tcBorders>
            <w:shd w:val="clear" w:color="auto" w:fill="auto"/>
            <w:noWrap/>
            <w:vAlign w:val="center"/>
            <w:hideMark/>
          </w:tcPr>
          <w:p w14:paraId="04800888" w14:textId="61167207" w:rsidR="00592FDF" w:rsidRPr="005F119F" w:rsidRDefault="00592FDF" w:rsidP="005F119F">
            <w:pPr>
              <w:spacing w:after="0" w:line="360" w:lineRule="auto"/>
              <w:rPr>
                <w:rFonts w:ascii="Times New Roman" w:eastAsia="Times New Roman" w:hAnsi="Times New Roman" w:cs="Times New Roman"/>
                <w:b/>
                <w:bCs/>
                <w:color w:val="000000"/>
                <w:sz w:val="18"/>
                <w:szCs w:val="18"/>
                <w:lang w:val="es-PY" w:eastAsia="es-PY"/>
              </w:rPr>
            </w:pPr>
            <w:proofErr w:type="spellStart"/>
            <w:r w:rsidRPr="005F119F">
              <w:rPr>
                <w:rFonts w:ascii="Times New Roman" w:eastAsia="Times New Roman" w:hAnsi="Times New Roman" w:cs="Times New Roman"/>
                <w:b/>
                <w:bCs/>
                <w:color w:val="000000"/>
                <w:sz w:val="18"/>
                <w:szCs w:val="18"/>
                <w:lang w:val="es-PY" w:eastAsia="es-PY"/>
              </w:rPr>
              <w:t>Current</w:t>
            </w:r>
            <w:proofErr w:type="spellEnd"/>
            <w:r w:rsidR="005F119F" w:rsidRPr="005F119F">
              <w:rPr>
                <w:rFonts w:ascii="Times New Roman" w:eastAsia="Times New Roman" w:hAnsi="Times New Roman" w:cs="Times New Roman"/>
                <w:b/>
                <w:bCs/>
                <w:color w:val="000000"/>
                <w:sz w:val="18"/>
                <w:szCs w:val="18"/>
                <w:lang w:val="es-PY" w:eastAsia="es-PY"/>
              </w:rPr>
              <w:t xml:space="preserve"> </w:t>
            </w:r>
            <w:proofErr w:type="gramStart"/>
            <w:r w:rsidRPr="005F119F">
              <w:rPr>
                <w:rFonts w:ascii="Times New Roman" w:eastAsia="Times New Roman" w:hAnsi="Times New Roman" w:cs="Times New Roman"/>
                <w:b/>
                <w:bCs/>
                <w:color w:val="000000"/>
                <w:sz w:val="18"/>
                <w:szCs w:val="18"/>
                <w:lang w:val="es-PY" w:eastAsia="es-PY"/>
              </w:rPr>
              <w:t>status</w:t>
            </w:r>
            <w:proofErr w:type="gramEnd"/>
          </w:p>
        </w:tc>
        <w:tc>
          <w:tcPr>
            <w:tcW w:w="428" w:type="dxa"/>
            <w:tcBorders>
              <w:top w:val="nil"/>
              <w:left w:val="nil"/>
              <w:bottom w:val="single" w:sz="4" w:space="0" w:color="auto"/>
              <w:right w:val="nil"/>
            </w:tcBorders>
            <w:shd w:val="clear" w:color="auto" w:fill="auto"/>
            <w:noWrap/>
            <w:vAlign w:val="center"/>
            <w:hideMark/>
          </w:tcPr>
          <w:p w14:paraId="3ED3F6D0" w14:textId="77777777" w:rsidR="00592FDF" w:rsidRPr="005F119F" w:rsidRDefault="00592FDF" w:rsidP="005F119F">
            <w:pPr>
              <w:spacing w:after="0" w:line="360" w:lineRule="auto"/>
              <w:jc w:val="center"/>
              <w:rPr>
                <w:rFonts w:ascii="Times New Roman" w:eastAsia="Times New Roman" w:hAnsi="Times New Roman" w:cs="Times New Roman"/>
                <w:b/>
                <w:bCs/>
                <w:color w:val="000000"/>
                <w:sz w:val="18"/>
                <w:szCs w:val="18"/>
                <w:lang w:val="es-PY" w:eastAsia="es-PY"/>
              </w:rPr>
            </w:pPr>
            <w:r w:rsidRPr="005F119F">
              <w:rPr>
                <w:rFonts w:ascii="Times New Roman" w:eastAsia="Times New Roman" w:hAnsi="Times New Roman" w:cs="Times New Roman"/>
                <w:b/>
                <w:bCs/>
                <w:color w:val="000000"/>
                <w:sz w:val="18"/>
                <w:szCs w:val="18"/>
                <w:lang w:val="es-PY" w:eastAsia="es-PY"/>
              </w:rPr>
              <w:t>%</w:t>
            </w:r>
          </w:p>
        </w:tc>
        <w:tc>
          <w:tcPr>
            <w:tcW w:w="875" w:type="dxa"/>
            <w:tcBorders>
              <w:top w:val="nil"/>
              <w:left w:val="nil"/>
              <w:bottom w:val="single" w:sz="4" w:space="0" w:color="auto"/>
              <w:right w:val="nil"/>
            </w:tcBorders>
            <w:shd w:val="clear" w:color="auto" w:fill="auto"/>
            <w:noWrap/>
            <w:vAlign w:val="center"/>
            <w:hideMark/>
          </w:tcPr>
          <w:p w14:paraId="64B0663F" w14:textId="77777777" w:rsidR="00592FDF" w:rsidRPr="005F119F" w:rsidRDefault="00592FDF" w:rsidP="005F119F">
            <w:pPr>
              <w:spacing w:after="0" w:line="360" w:lineRule="auto"/>
              <w:jc w:val="center"/>
              <w:rPr>
                <w:rFonts w:ascii="Times New Roman" w:eastAsia="Times New Roman" w:hAnsi="Times New Roman" w:cs="Times New Roman"/>
                <w:b/>
                <w:bCs/>
                <w:color w:val="000000"/>
                <w:sz w:val="18"/>
                <w:szCs w:val="18"/>
                <w:lang w:val="es-PY" w:eastAsia="es-PY"/>
              </w:rPr>
            </w:pPr>
            <w:proofErr w:type="spellStart"/>
            <w:r w:rsidRPr="005F119F">
              <w:rPr>
                <w:rFonts w:ascii="Times New Roman" w:eastAsia="Times New Roman" w:hAnsi="Times New Roman" w:cs="Times New Roman"/>
                <w:b/>
                <w:bCs/>
                <w:color w:val="000000"/>
                <w:sz w:val="18"/>
                <w:szCs w:val="18"/>
                <w:lang w:val="es-PY" w:eastAsia="es-PY"/>
              </w:rPr>
              <w:t>Quantity</w:t>
            </w:r>
            <w:proofErr w:type="spellEnd"/>
          </w:p>
        </w:tc>
        <w:tc>
          <w:tcPr>
            <w:tcW w:w="846" w:type="dxa"/>
            <w:tcBorders>
              <w:top w:val="nil"/>
              <w:left w:val="nil"/>
              <w:bottom w:val="single" w:sz="4" w:space="0" w:color="auto"/>
              <w:right w:val="nil"/>
            </w:tcBorders>
            <w:shd w:val="clear" w:color="auto" w:fill="auto"/>
            <w:noWrap/>
            <w:vAlign w:val="center"/>
            <w:hideMark/>
          </w:tcPr>
          <w:p w14:paraId="5E4F732D" w14:textId="77777777" w:rsidR="00592FDF" w:rsidRPr="005F119F" w:rsidRDefault="00592FDF" w:rsidP="005F119F">
            <w:pPr>
              <w:spacing w:after="0" w:line="360" w:lineRule="auto"/>
              <w:jc w:val="center"/>
              <w:rPr>
                <w:rFonts w:ascii="Times New Roman" w:eastAsia="Times New Roman" w:hAnsi="Times New Roman" w:cs="Times New Roman"/>
                <w:b/>
                <w:bCs/>
                <w:color w:val="000000"/>
                <w:sz w:val="18"/>
                <w:szCs w:val="18"/>
                <w:lang w:val="es-PY" w:eastAsia="es-PY"/>
              </w:rPr>
            </w:pPr>
            <w:proofErr w:type="spellStart"/>
            <w:r w:rsidRPr="005F119F">
              <w:rPr>
                <w:rFonts w:ascii="Times New Roman" w:eastAsia="Times New Roman" w:hAnsi="Times New Roman" w:cs="Times New Roman"/>
                <w:b/>
                <w:bCs/>
                <w:color w:val="000000"/>
                <w:sz w:val="18"/>
                <w:szCs w:val="18"/>
                <w:lang w:val="es-PY" w:eastAsia="es-PY"/>
              </w:rPr>
              <w:t>Land</w:t>
            </w:r>
            <w:proofErr w:type="spellEnd"/>
            <w:r w:rsidRPr="005F119F">
              <w:rPr>
                <w:rFonts w:ascii="Times New Roman" w:eastAsia="Times New Roman" w:hAnsi="Times New Roman" w:cs="Times New Roman"/>
                <w:b/>
                <w:bCs/>
                <w:color w:val="000000"/>
                <w:sz w:val="18"/>
                <w:szCs w:val="18"/>
                <w:lang w:val="es-PY" w:eastAsia="es-PY"/>
              </w:rPr>
              <w:t xml:space="preserve"> </w:t>
            </w:r>
            <w:proofErr w:type="spellStart"/>
            <w:r w:rsidRPr="005F119F">
              <w:rPr>
                <w:rFonts w:ascii="Times New Roman" w:eastAsia="Times New Roman" w:hAnsi="Times New Roman" w:cs="Times New Roman"/>
                <w:b/>
                <w:bCs/>
                <w:color w:val="000000"/>
                <w:sz w:val="18"/>
                <w:szCs w:val="18"/>
                <w:lang w:val="es-PY" w:eastAsia="es-PY"/>
              </w:rPr>
              <w:t>title</w:t>
            </w:r>
            <w:proofErr w:type="spellEnd"/>
          </w:p>
        </w:tc>
        <w:tc>
          <w:tcPr>
            <w:tcW w:w="1134" w:type="dxa"/>
            <w:tcBorders>
              <w:top w:val="nil"/>
              <w:left w:val="nil"/>
              <w:bottom w:val="single" w:sz="4" w:space="0" w:color="auto"/>
              <w:right w:val="nil"/>
            </w:tcBorders>
            <w:shd w:val="clear" w:color="auto" w:fill="auto"/>
            <w:noWrap/>
            <w:vAlign w:val="center"/>
            <w:hideMark/>
          </w:tcPr>
          <w:p w14:paraId="29025B98" w14:textId="77777777" w:rsidR="00592FDF" w:rsidRPr="005F119F" w:rsidRDefault="00592FDF" w:rsidP="005F119F">
            <w:pPr>
              <w:spacing w:after="0" w:line="360" w:lineRule="auto"/>
              <w:jc w:val="center"/>
              <w:rPr>
                <w:rFonts w:ascii="Times New Roman" w:eastAsia="Times New Roman" w:hAnsi="Times New Roman" w:cs="Times New Roman"/>
                <w:b/>
                <w:bCs/>
                <w:color w:val="000000"/>
                <w:sz w:val="18"/>
                <w:szCs w:val="18"/>
                <w:lang w:val="es-PY" w:eastAsia="es-PY"/>
              </w:rPr>
            </w:pPr>
            <w:proofErr w:type="spellStart"/>
            <w:r w:rsidRPr="005F119F">
              <w:rPr>
                <w:rFonts w:ascii="Times New Roman" w:eastAsia="Times New Roman" w:hAnsi="Times New Roman" w:cs="Times New Roman"/>
                <w:b/>
                <w:bCs/>
                <w:color w:val="000000"/>
                <w:sz w:val="18"/>
                <w:szCs w:val="18"/>
                <w:lang w:val="es-PY" w:eastAsia="es-PY"/>
              </w:rPr>
              <w:t>Manag</w:t>
            </w:r>
            <w:proofErr w:type="spellEnd"/>
            <w:r w:rsidRPr="005F119F">
              <w:rPr>
                <w:rFonts w:ascii="Times New Roman" w:eastAsia="Times New Roman" w:hAnsi="Times New Roman" w:cs="Times New Roman"/>
                <w:b/>
                <w:bCs/>
                <w:color w:val="000000"/>
                <w:sz w:val="18"/>
                <w:szCs w:val="18"/>
                <w:lang w:val="es-PY" w:eastAsia="es-PY"/>
              </w:rPr>
              <w:t>. plan</w:t>
            </w:r>
          </w:p>
        </w:tc>
        <w:tc>
          <w:tcPr>
            <w:tcW w:w="731" w:type="dxa"/>
            <w:tcBorders>
              <w:top w:val="nil"/>
              <w:left w:val="nil"/>
              <w:bottom w:val="single" w:sz="4" w:space="0" w:color="auto"/>
              <w:right w:val="nil"/>
            </w:tcBorders>
            <w:shd w:val="clear" w:color="auto" w:fill="auto"/>
            <w:noWrap/>
            <w:vAlign w:val="center"/>
            <w:hideMark/>
          </w:tcPr>
          <w:p w14:paraId="5A808C51" w14:textId="77777777" w:rsidR="00592FDF" w:rsidRPr="005F119F" w:rsidRDefault="00592FDF" w:rsidP="005F119F">
            <w:pPr>
              <w:spacing w:after="0" w:line="360" w:lineRule="auto"/>
              <w:jc w:val="center"/>
              <w:rPr>
                <w:rFonts w:ascii="Times New Roman" w:eastAsia="Times New Roman" w:hAnsi="Times New Roman" w:cs="Times New Roman"/>
                <w:b/>
                <w:bCs/>
                <w:color w:val="000000"/>
                <w:sz w:val="18"/>
                <w:szCs w:val="18"/>
                <w:lang w:val="es-PY" w:eastAsia="es-PY"/>
              </w:rPr>
            </w:pPr>
            <w:proofErr w:type="spellStart"/>
            <w:r w:rsidRPr="005F119F">
              <w:rPr>
                <w:rFonts w:ascii="Times New Roman" w:eastAsia="Times New Roman" w:hAnsi="Times New Roman" w:cs="Times New Roman"/>
                <w:b/>
                <w:bCs/>
                <w:color w:val="000000"/>
                <w:sz w:val="18"/>
                <w:szCs w:val="18"/>
                <w:lang w:val="es-PY" w:eastAsia="es-PY"/>
              </w:rPr>
              <w:t>Rangers</w:t>
            </w:r>
            <w:proofErr w:type="spellEnd"/>
          </w:p>
        </w:tc>
        <w:tc>
          <w:tcPr>
            <w:tcW w:w="687" w:type="dxa"/>
            <w:tcBorders>
              <w:top w:val="nil"/>
              <w:left w:val="nil"/>
              <w:bottom w:val="single" w:sz="4" w:space="0" w:color="auto"/>
              <w:right w:val="nil"/>
            </w:tcBorders>
            <w:shd w:val="clear" w:color="auto" w:fill="auto"/>
            <w:noWrap/>
            <w:vAlign w:val="center"/>
            <w:hideMark/>
          </w:tcPr>
          <w:p w14:paraId="1093DED0" w14:textId="77777777" w:rsidR="00592FDF" w:rsidRPr="005F119F" w:rsidRDefault="00592FDF" w:rsidP="005F119F">
            <w:pPr>
              <w:spacing w:after="0" w:line="360" w:lineRule="auto"/>
              <w:jc w:val="center"/>
              <w:rPr>
                <w:rFonts w:ascii="Times New Roman" w:eastAsia="Times New Roman" w:hAnsi="Times New Roman" w:cs="Times New Roman"/>
                <w:b/>
                <w:bCs/>
                <w:color w:val="000000"/>
                <w:sz w:val="18"/>
                <w:szCs w:val="18"/>
                <w:lang w:val="es-PY" w:eastAsia="es-PY"/>
              </w:rPr>
            </w:pPr>
            <w:r w:rsidRPr="005F119F">
              <w:rPr>
                <w:rFonts w:ascii="Times New Roman" w:eastAsia="Times New Roman" w:hAnsi="Times New Roman" w:cs="Times New Roman"/>
                <w:b/>
                <w:bCs/>
                <w:color w:val="000000"/>
                <w:sz w:val="18"/>
                <w:szCs w:val="18"/>
                <w:lang w:val="es-PY" w:eastAsia="es-PY"/>
              </w:rPr>
              <w:t>Budget</w:t>
            </w:r>
          </w:p>
        </w:tc>
        <w:tc>
          <w:tcPr>
            <w:tcW w:w="992" w:type="dxa"/>
            <w:tcBorders>
              <w:top w:val="nil"/>
              <w:left w:val="nil"/>
              <w:bottom w:val="single" w:sz="4" w:space="0" w:color="auto"/>
              <w:right w:val="single" w:sz="4" w:space="0" w:color="auto"/>
            </w:tcBorders>
            <w:shd w:val="clear" w:color="auto" w:fill="auto"/>
            <w:noWrap/>
            <w:vAlign w:val="center"/>
            <w:hideMark/>
          </w:tcPr>
          <w:p w14:paraId="13D78DCF" w14:textId="4E776061" w:rsidR="00592FDF" w:rsidRPr="005F119F" w:rsidRDefault="00592FDF" w:rsidP="005F119F">
            <w:pPr>
              <w:spacing w:after="0" w:line="360" w:lineRule="auto"/>
              <w:jc w:val="center"/>
              <w:rPr>
                <w:rFonts w:ascii="Times New Roman" w:eastAsia="Times New Roman" w:hAnsi="Times New Roman" w:cs="Times New Roman"/>
                <w:b/>
                <w:bCs/>
                <w:color w:val="000000"/>
                <w:sz w:val="18"/>
                <w:szCs w:val="18"/>
                <w:lang w:val="es-PY" w:eastAsia="es-PY"/>
              </w:rPr>
            </w:pPr>
            <w:proofErr w:type="spellStart"/>
            <w:r w:rsidRPr="005F119F">
              <w:rPr>
                <w:rFonts w:ascii="Times New Roman" w:eastAsia="Times New Roman" w:hAnsi="Times New Roman" w:cs="Times New Roman"/>
                <w:b/>
                <w:bCs/>
                <w:color w:val="000000"/>
                <w:sz w:val="18"/>
                <w:szCs w:val="18"/>
                <w:lang w:val="es-PY" w:eastAsia="es-PY"/>
              </w:rPr>
              <w:t>T</w:t>
            </w:r>
            <w:r w:rsidR="001A6BC1" w:rsidRPr="005F119F">
              <w:rPr>
                <w:rFonts w:ascii="Times New Roman" w:eastAsia="Times New Roman" w:hAnsi="Times New Roman" w:cs="Times New Roman"/>
                <w:b/>
                <w:bCs/>
                <w:color w:val="000000"/>
                <w:sz w:val="18"/>
                <w:szCs w:val="18"/>
                <w:lang w:val="es-PY" w:eastAsia="es-PY"/>
              </w:rPr>
              <w:t>o</w:t>
            </w:r>
            <w:r w:rsidRPr="005F119F">
              <w:rPr>
                <w:rFonts w:ascii="Times New Roman" w:eastAsia="Times New Roman" w:hAnsi="Times New Roman" w:cs="Times New Roman"/>
                <w:b/>
                <w:bCs/>
                <w:color w:val="000000"/>
                <w:sz w:val="18"/>
                <w:szCs w:val="18"/>
                <w:lang w:val="es-PY" w:eastAsia="es-PY"/>
              </w:rPr>
              <w:t>urism</w:t>
            </w:r>
            <w:proofErr w:type="spellEnd"/>
            <w:r w:rsidRPr="005F119F">
              <w:rPr>
                <w:rFonts w:ascii="Times New Roman" w:eastAsia="Times New Roman" w:hAnsi="Times New Roman" w:cs="Times New Roman"/>
                <w:b/>
                <w:bCs/>
                <w:color w:val="000000"/>
                <w:sz w:val="18"/>
                <w:szCs w:val="18"/>
                <w:lang w:val="es-PY" w:eastAsia="es-PY"/>
              </w:rPr>
              <w:t xml:space="preserve"> </w:t>
            </w:r>
            <w:proofErr w:type="spellStart"/>
            <w:r w:rsidRPr="005F119F">
              <w:rPr>
                <w:rFonts w:ascii="Times New Roman" w:eastAsia="Times New Roman" w:hAnsi="Times New Roman" w:cs="Times New Roman"/>
                <w:b/>
                <w:bCs/>
                <w:color w:val="000000"/>
                <w:sz w:val="18"/>
                <w:szCs w:val="18"/>
                <w:lang w:val="es-PY" w:eastAsia="es-PY"/>
              </w:rPr>
              <w:t>act</w:t>
            </w:r>
            <w:proofErr w:type="spellEnd"/>
            <w:r w:rsidRPr="005F119F">
              <w:rPr>
                <w:rFonts w:ascii="Times New Roman" w:eastAsia="Times New Roman" w:hAnsi="Times New Roman" w:cs="Times New Roman"/>
                <w:b/>
                <w:bCs/>
                <w:color w:val="000000"/>
                <w:sz w:val="18"/>
                <w:szCs w:val="18"/>
                <w:lang w:val="es-PY" w:eastAsia="es-PY"/>
              </w:rPr>
              <w:t>.</w:t>
            </w:r>
          </w:p>
        </w:tc>
        <w:tc>
          <w:tcPr>
            <w:tcW w:w="1043" w:type="dxa"/>
            <w:tcBorders>
              <w:top w:val="nil"/>
              <w:left w:val="single" w:sz="4" w:space="0" w:color="auto"/>
              <w:bottom w:val="single" w:sz="4" w:space="0" w:color="auto"/>
              <w:right w:val="nil"/>
            </w:tcBorders>
            <w:shd w:val="clear" w:color="000000" w:fill="FFFFFF"/>
            <w:noWrap/>
            <w:vAlign w:val="center"/>
            <w:hideMark/>
          </w:tcPr>
          <w:p w14:paraId="4F67F32C" w14:textId="77777777" w:rsidR="00592FDF" w:rsidRPr="005F119F" w:rsidRDefault="00592FDF" w:rsidP="005F119F">
            <w:pPr>
              <w:spacing w:after="0" w:line="360" w:lineRule="auto"/>
              <w:jc w:val="center"/>
              <w:rPr>
                <w:rFonts w:ascii="Times New Roman" w:eastAsia="Times New Roman" w:hAnsi="Times New Roman" w:cs="Times New Roman"/>
                <w:b/>
                <w:bCs/>
                <w:color w:val="000000"/>
                <w:sz w:val="18"/>
                <w:szCs w:val="18"/>
                <w:lang w:val="es-PY" w:eastAsia="es-PY"/>
              </w:rPr>
            </w:pPr>
            <w:proofErr w:type="spellStart"/>
            <w:r w:rsidRPr="005F119F">
              <w:rPr>
                <w:rFonts w:ascii="Times New Roman" w:eastAsia="Times New Roman" w:hAnsi="Times New Roman" w:cs="Times New Roman"/>
                <w:b/>
                <w:bCs/>
                <w:color w:val="000000"/>
                <w:sz w:val="18"/>
                <w:szCs w:val="18"/>
                <w:lang w:val="es-PY" w:eastAsia="es-PY"/>
              </w:rPr>
              <w:t>Average</w:t>
            </w:r>
            <w:proofErr w:type="spellEnd"/>
            <w:r w:rsidRPr="005F119F">
              <w:rPr>
                <w:rFonts w:ascii="Times New Roman" w:eastAsia="Times New Roman" w:hAnsi="Times New Roman" w:cs="Times New Roman"/>
                <w:b/>
                <w:bCs/>
                <w:color w:val="000000"/>
                <w:sz w:val="18"/>
                <w:szCs w:val="18"/>
                <w:lang w:val="es-PY" w:eastAsia="es-PY"/>
              </w:rPr>
              <w:t>/Cat.</w:t>
            </w:r>
          </w:p>
        </w:tc>
      </w:tr>
      <w:tr w:rsidR="00592FDF" w:rsidRPr="005F119F" w14:paraId="6AF4E270" w14:textId="77777777" w:rsidTr="00592FDF">
        <w:trPr>
          <w:trHeight w:val="300"/>
        </w:trPr>
        <w:tc>
          <w:tcPr>
            <w:tcW w:w="1679" w:type="dxa"/>
            <w:tcBorders>
              <w:top w:val="single" w:sz="4" w:space="0" w:color="auto"/>
              <w:left w:val="nil"/>
              <w:bottom w:val="nil"/>
              <w:right w:val="nil"/>
            </w:tcBorders>
            <w:shd w:val="clear" w:color="000000" w:fill="FFFFFF"/>
            <w:noWrap/>
            <w:vAlign w:val="bottom"/>
            <w:hideMark/>
          </w:tcPr>
          <w:p w14:paraId="3A714C85" w14:textId="77777777" w:rsidR="00592FDF" w:rsidRPr="005F119F" w:rsidRDefault="00592FDF" w:rsidP="00030EFC">
            <w:pPr>
              <w:spacing w:after="0" w:line="360" w:lineRule="auto"/>
              <w:rPr>
                <w:rFonts w:ascii="Times New Roman" w:eastAsia="Times New Roman" w:hAnsi="Times New Roman" w:cs="Times New Roman"/>
                <w:color w:val="000000"/>
                <w:sz w:val="18"/>
                <w:szCs w:val="18"/>
                <w:lang w:val="es-PY" w:eastAsia="es-PY"/>
              </w:rPr>
            </w:pPr>
            <w:proofErr w:type="spellStart"/>
            <w:r w:rsidRPr="005F119F">
              <w:rPr>
                <w:rFonts w:ascii="Times New Roman" w:eastAsia="Times New Roman" w:hAnsi="Times New Roman" w:cs="Times New Roman"/>
                <w:color w:val="000000"/>
                <w:sz w:val="18"/>
                <w:szCs w:val="18"/>
                <w:lang w:val="es-PY" w:eastAsia="es-PY"/>
              </w:rPr>
              <w:t>Dismissed</w:t>
            </w:r>
            <w:proofErr w:type="spellEnd"/>
          </w:p>
        </w:tc>
        <w:tc>
          <w:tcPr>
            <w:tcW w:w="428" w:type="dxa"/>
            <w:tcBorders>
              <w:top w:val="single" w:sz="4" w:space="0" w:color="auto"/>
              <w:left w:val="nil"/>
              <w:bottom w:val="nil"/>
              <w:right w:val="nil"/>
            </w:tcBorders>
            <w:shd w:val="clear" w:color="000000" w:fill="FFFFFF"/>
            <w:noWrap/>
            <w:vAlign w:val="center"/>
            <w:hideMark/>
          </w:tcPr>
          <w:p w14:paraId="27916009" w14:textId="77777777" w:rsidR="00592FDF" w:rsidRPr="005F119F" w:rsidRDefault="00592FDF" w:rsidP="00030EFC">
            <w:pPr>
              <w:spacing w:after="0" w:line="360" w:lineRule="auto"/>
              <w:jc w:val="center"/>
              <w:rPr>
                <w:rFonts w:ascii="Times New Roman" w:eastAsia="Times New Roman" w:hAnsi="Times New Roman" w:cs="Times New Roman"/>
                <w:b/>
                <w:bCs/>
                <w:color w:val="000000"/>
                <w:sz w:val="18"/>
                <w:szCs w:val="18"/>
                <w:lang w:val="es-PY" w:eastAsia="es-PY"/>
              </w:rPr>
            </w:pPr>
            <w:r w:rsidRPr="005F119F">
              <w:rPr>
                <w:rFonts w:ascii="Times New Roman" w:eastAsia="Times New Roman" w:hAnsi="Times New Roman" w:cs="Times New Roman"/>
                <w:b/>
                <w:bCs/>
                <w:color w:val="000000"/>
                <w:sz w:val="18"/>
                <w:szCs w:val="18"/>
                <w:lang w:val="es-PY" w:eastAsia="es-PY"/>
              </w:rPr>
              <w:t>9.8</w:t>
            </w:r>
          </w:p>
        </w:tc>
        <w:tc>
          <w:tcPr>
            <w:tcW w:w="875" w:type="dxa"/>
            <w:tcBorders>
              <w:top w:val="single" w:sz="4" w:space="0" w:color="auto"/>
              <w:left w:val="nil"/>
              <w:bottom w:val="nil"/>
              <w:right w:val="nil"/>
            </w:tcBorders>
            <w:shd w:val="clear" w:color="000000" w:fill="FFFFFF"/>
            <w:noWrap/>
            <w:vAlign w:val="center"/>
            <w:hideMark/>
          </w:tcPr>
          <w:p w14:paraId="0F1E0B52" w14:textId="77777777" w:rsidR="00592FDF" w:rsidRPr="005F119F" w:rsidRDefault="00592FDF" w:rsidP="00030EFC">
            <w:pPr>
              <w:spacing w:after="0" w:line="360" w:lineRule="auto"/>
              <w:jc w:val="center"/>
              <w:rPr>
                <w:rFonts w:ascii="Times New Roman" w:eastAsia="Times New Roman" w:hAnsi="Times New Roman" w:cs="Times New Roman"/>
                <w:color w:val="000000"/>
                <w:sz w:val="18"/>
                <w:szCs w:val="18"/>
                <w:lang w:val="es-PY" w:eastAsia="es-PY"/>
              </w:rPr>
            </w:pPr>
            <w:r w:rsidRPr="005F119F">
              <w:rPr>
                <w:rFonts w:ascii="Times New Roman" w:eastAsia="Times New Roman" w:hAnsi="Times New Roman" w:cs="Times New Roman"/>
                <w:color w:val="000000"/>
                <w:sz w:val="18"/>
                <w:szCs w:val="18"/>
                <w:lang w:val="es-PY" w:eastAsia="es-PY"/>
              </w:rPr>
              <w:t>10</w:t>
            </w:r>
          </w:p>
        </w:tc>
        <w:tc>
          <w:tcPr>
            <w:tcW w:w="846" w:type="dxa"/>
            <w:tcBorders>
              <w:top w:val="single" w:sz="4" w:space="0" w:color="auto"/>
              <w:left w:val="nil"/>
              <w:bottom w:val="nil"/>
              <w:right w:val="nil"/>
            </w:tcBorders>
            <w:shd w:val="clear" w:color="000000" w:fill="FFFFFF"/>
            <w:noWrap/>
            <w:vAlign w:val="center"/>
            <w:hideMark/>
          </w:tcPr>
          <w:p w14:paraId="0EA4F84C" w14:textId="77777777" w:rsidR="00592FDF" w:rsidRPr="005F119F" w:rsidRDefault="00592FDF" w:rsidP="00030EFC">
            <w:pPr>
              <w:spacing w:after="0" w:line="360" w:lineRule="auto"/>
              <w:jc w:val="center"/>
              <w:rPr>
                <w:rFonts w:ascii="Times New Roman" w:eastAsia="Times New Roman" w:hAnsi="Times New Roman" w:cs="Times New Roman"/>
                <w:color w:val="000000"/>
                <w:sz w:val="18"/>
                <w:szCs w:val="18"/>
                <w:lang w:val="es-PY" w:eastAsia="es-PY"/>
              </w:rPr>
            </w:pPr>
          </w:p>
        </w:tc>
        <w:tc>
          <w:tcPr>
            <w:tcW w:w="1134" w:type="dxa"/>
            <w:tcBorders>
              <w:top w:val="single" w:sz="4" w:space="0" w:color="auto"/>
              <w:left w:val="nil"/>
              <w:bottom w:val="nil"/>
              <w:right w:val="nil"/>
            </w:tcBorders>
            <w:shd w:val="clear" w:color="000000" w:fill="FFFFFF"/>
            <w:noWrap/>
            <w:vAlign w:val="center"/>
            <w:hideMark/>
          </w:tcPr>
          <w:p w14:paraId="69D6353A" w14:textId="77777777" w:rsidR="00592FDF" w:rsidRPr="005F119F" w:rsidRDefault="00592FDF" w:rsidP="00030EFC">
            <w:pPr>
              <w:spacing w:after="0" w:line="360" w:lineRule="auto"/>
              <w:jc w:val="center"/>
              <w:rPr>
                <w:rFonts w:ascii="Times New Roman" w:eastAsia="Times New Roman" w:hAnsi="Times New Roman" w:cs="Times New Roman"/>
                <w:color w:val="000000"/>
                <w:sz w:val="18"/>
                <w:szCs w:val="18"/>
                <w:lang w:val="es-PY" w:eastAsia="es-PY"/>
              </w:rPr>
            </w:pPr>
          </w:p>
        </w:tc>
        <w:tc>
          <w:tcPr>
            <w:tcW w:w="731" w:type="dxa"/>
            <w:tcBorders>
              <w:top w:val="single" w:sz="4" w:space="0" w:color="auto"/>
              <w:left w:val="nil"/>
              <w:bottom w:val="nil"/>
              <w:right w:val="nil"/>
            </w:tcBorders>
            <w:shd w:val="clear" w:color="000000" w:fill="FFFFFF"/>
            <w:noWrap/>
            <w:vAlign w:val="center"/>
            <w:hideMark/>
          </w:tcPr>
          <w:p w14:paraId="59C4E60F" w14:textId="77777777" w:rsidR="00592FDF" w:rsidRPr="005F119F" w:rsidRDefault="00592FDF" w:rsidP="00030EFC">
            <w:pPr>
              <w:spacing w:after="0" w:line="360" w:lineRule="auto"/>
              <w:jc w:val="center"/>
              <w:rPr>
                <w:rFonts w:ascii="Times New Roman" w:eastAsia="Times New Roman" w:hAnsi="Times New Roman" w:cs="Times New Roman"/>
                <w:color w:val="000000"/>
                <w:sz w:val="18"/>
                <w:szCs w:val="18"/>
                <w:lang w:val="es-PY" w:eastAsia="es-PY"/>
              </w:rPr>
            </w:pPr>
          </w:p>
        </w:tc>
        <w:tc>
          <w:tcPr>
            <w:tcW w:w="687" w:type="dxa"/>
            <w:tcBorders>
              <w:top w:val="single" w:sz="4" w:space="0" w:color="auto"/>
              <w:left w:val="nil"/>
              <w:bottom w:val="nil"/>
              <w:right w:val="nil"/>
            </w:tcBorders>
            <w:shd w:val="clear" w:color="000000" w:fill="FFFFFF"/>
            <w:noWrap/>
            <w:vAlign w:val="center"/>
            <w:hideMark/>
          </w:tcPr>
          <w:p w14:paraId="71BAAE2E" w14:textId="77777777" w:rsidR="00592FDF" w:rsidRPr="005F119F" w:rsidRDefault="00592FDF" w:rsidP="00030EFC">
            <w:pPr>
              <w:spacing w:after="0" w:line="360" w:lineRule="auto"/>
              <w:jc w:val="center"/>
              <w:rPr>
                <w:rFonts w:ascii="Times New Roman" w:eastAsia="Times New Roman" w:hAnsi="Times New Roman" w:cs="Times New Roman"/>
                <w:color w:val="000000"/>
                <w:sz w:val="18"/>
                <w:szCs w:val="18"/>
                <w:lang w:val="es-PY" w:eastAsia="es-PY"/>
              </w:rPr>
            </w:pPr>
          </w:p>
        </w:tc>
        <w:tc>
          <w:tcPr>
            <w:tcW w:w="992" w:type="dxa"/>
            <w:tcBorders>
              <w:top w:val="single" w:sz="4" w:space="0" w:color="auto"/>
              <w:left w:val="nil"/>
              <w:bottom w:val="nil"/>
              <w:right w:val="single" w:sz="4" w:space="0" w:color="auto"/>
            </w:tcBorders>
            <w:shd w:val="clear" w:color="000000" w:fill="FFFFFF"/>
            <w:noWrap/>
            <w:vAlign w:val="center"/>
            <w:hideMark/>
          </w:tcPr>
          <w:p w14:paraId="21B907A9" w14:textId="77777777" w:rsidR="00592FDF" w:rsidRPr="005F119F" w:rsidRDefault="00592FDF" w:rsidP="00030EFC">
            <w:pPr>
              <w:spacing w:after="0" w:line="360" w:lineRule="auto"/>
              <w:jc w:val="center"/>
              <w:rPr>
                <w:rFonts w:ascii="Times New Roman" w:eastAsia="Times New Roman" w:hAnsi="Times New Roman" w:cs="Times New Roman"/>
                <w:color w:val="000000"/>
                <w:sz w:val="18"/>
                <w:szCs w:val="18"/>
                <w:lang w:val="es-PY" w:eastAsia="es-PY"/>
              </w:rPr>
            </w:pPr>
          </w:p>
        </w:tc>
        <w:tc>
          <w:tcPr>
            <w:tcW w:w="1043" w:type="dxa"/>
            <w:tcBorders>
              <w:top w:val="single" w:sz="4" w:space="0" w:color="auto"/>
              <w:left w:val="single" w:sz="4" w:space="0" w:color="auto"/>
              <w:bottom w:val="nil"/>
              <w:right w:val="nil"/>
            </w:tcBorders>
            <w:shd w:val="clear" w:color="000000" w:fill="FFFFFF"/>
            <w:noWrap/>
            <w:vAlign w:val="center"/>
            <w:hideMark/>
          </w:tcPr>
          <w:p w14:paraId="52679611" w14:textId="77777777" w:rsidR="00592FDF" w:rsidRPr="005F119F" w:rsidRDefault="00592FDF" w:rsidP="00030EFC">
            <w:pPr>
              <w:spacing w:after="0" w:line="360" w:lineRule="auto"/>
              <w:jc w:val="center"/>
              <w:rPr>
                <w:rFonts w:ascii="Times New Roman" w:eastAsia="Times New Roman" w:hAnsi="Times New Roman" w:cs="Times New Roman"/>
                <w:color w:val="000000"/>
                <w:sz w:val="18"/>
                <w:szCs w:val="18"/>
                <w:lang w:val="es-PY" w:eastAsia="es-PY"/>
              </w:rPr>
            </w:pPr>
          </w:p>
        </w:tc>
      </w:tr>
      <w:tr w:rsidR="00592FDF" w:rsidRPr="005F119F" w14:paraId="4F0E1504" w14:textId="77777777" w:rsidTr="00592FDF">
        <w:trPr>
          <w:trHeight w:val="300"/>
        </w:trPr>
        <w:tc>
          <w:tcPr>
            <w:tcW w:w="1679" w:type="dxa"/>
            <w:tcBorders>
              <w:top w:val="nil"/>
              <w:left w:val="nil"/>
              <w:bottom w:val="nil"/>
              <w:right w:val="nil"/>
            </w:tcBorders>
            <w:shd w:val="clear" w:color="000000" w:fill="FFFFFF"/>
            <w:noWrap/>
            <w:vAlign w:val="bottom"/>
            <w:hideMark/>
          </w:tcPr>
          <w:p w14:paraId="4F9FE1D7" w14:textId="77777777" w:rsidR="00592FDF" w:rsidRPr="005F119F" w:rsidRDefault="00592FDF" w:rsidP="00030EFC">
            <w:pPr>
              <w:spacing w:after="0" w:line="360" w:lineRule="auto"/>
              <w:rPr>
                <w:rFonts w:ascii="Times New Roman" w:eastAsia="Times New Roman" w:hAnsi="Times New Roman" w:cs="Times New Roman"/>
                <w:color w:val="000000"/>
                <w:sz w:val="18"/>
                <w:szCs w:val="18"/>
                <w:lang w:val="es-PY" w:eastAsia="es-PY"/>
              </w:rPr>
            </w:pPr>
            <w:proofErr w:type="spellStart"/>
            <w:r w:rsidRPr="005F119F">
              <w:rPr>
                <w:rFonts w:ascii="Times New Roman" w:eastAsia="Times New Roman" w:hAnsi="Times New Roman" w:cs="Times New Roman"/>
                <w:color w:val="000000"/>
                <w:sz w:val="18"/>
                <w:szCs w:val="18"/>
                <w:lang w:val="es-PY" w:eastAsia="es-PY"/>
              </w:rPr>
              <w:t>Ecological</w:t>
            </w:r>
            <w:proofErr w:type="spellEnd"/>
            <w:r w:rsidRPr="005F119F">
              <w:rPr>
                <w:rFonts w:ascii="Times New Roman" w:eastAsia="Times New Roman" w:hAnsi="Times New Roman" w:cs="Times New Roman"/>
                <w:color w:val="000000"/>
                <w:sz w:val="18"/>
                <w:szCs w:val="18"/>
                <w:lang w:val="es-PY" w:eastAsia="es-PY"/>
              </w:rPr>
              <w:t xml:space="preserve"> reserve</w:t>
            </w:r>
          </w:p>
        </w:tc>
        <w:tc>
          <w:tcPr>
            <w:tcW w:w="428" w:type="dxa"/>
            <w:tcBorders>
              <w:top w:val="nil"/>
              <w:left w:val="nil"/>
              <w:bottom w:val="nil"/>
              <w:right w:val="nil"/>
            </w:tcBorders>
            <w:shd w:val="clear" w:color="000000" w:fill="FFFFFF"/>
            <w:noWrap/>
            <w:vAlign w:val="center"/>
            <w:hideMark/>
          </w:tcPr>
          <w:p w14:paraId="43A7D863" w14:textId="77777777" w:rsidR="00592FDF" w:rsidRPr="005F119F" w:rsidRDefault="00592FDF" w:rsidP="00030EFC">
            <w:pPr>
              <w:spacing w:after="0" w:line="360" w:lineRule="auto"/>
              <w:jc w:val="center"/>
              <w:rPr>
                <w:rFonts w:ascii="Times New Roman" w:eastAsia="Times New Roman" w:hAnsi="Times New Roman" w:cs="Times New Roman"/>
                <w:b/>
                <w:bCs/>
                <w:color w:val="000000"/>
                <w:sz w:val="18"/>
                <w:szCs w:val="18"/>
                <w:lang w:val="es-PY" w:eastAsia="es-PY"/>
              </w:rPr>
            </w:pPr>
            <w:r w:rsidRPr="005F119F">
              <w:rPr>
                <w:rFonts w:ascii="Times New Roman" w:eastAsia="Times New Roman" w:hAnsi="Times New Roman" w:cs="Times New Roman"/>
                <w:b/>
                <w:bCs/>
                <w:color w:val="000000"/>
                <w:sz w:val="18"/>
                <w:szCs w:val="18"/>
                <w:lang w:val="es-PY" w:eastAsia="es-PY"/>
              </w:rPr>
              <w:t>3.9</w:t>
            </w:r>
          </w:p>
        </w:tc>
        <w:tc>
          <w:tcPr>
            <w:tcW w:w="875" w:type="dxa"/>
            <w:tcBorders>
              <w:top w:val="nil"/>
              <w:left w:val="nil"/>
              <w:bottom w:val="nil"/>
              <w:right w:val="nil"/>
            </w:tcBorders>
            <w:shd w:val="clear" w:color="000000" w:fill="FFFFFF"/>
            <w:noWrap/>
            <w:vAlign w:val="center"/>
            <w:hideMark/>
          </w:tcPr>
          <w:p w14:paraId="19251B4B" w14:textId="77777777" w:rsidR="00592FDF" w:rsidRPr="005F119F" w:rsidRDefault="00592FDF" w:rsidP="00030EFC">
            <w:pPr>
              <w:spacing w:after="0" w:line="360" w:lineRule="auto"/>
              <w:jc w:val="center"/>
              <w:rPr>
                <w:rFonts w:ascii="Times New Roman" w:eastAsia="Times New Roman" w:hAnsi="Times New Roman" w:cs="Times New Roman"/>
                <w:color w:val="000000"/>
                <w:sz w:val="18"/>
                <w:szCs w:val="18"/>
                <w:lang w:val="es-PY" w:eastAsia="es-PY"/>
              </w:rPr>
            </w:pPr>
            <w:r w:rsidRPr="005F119F">
              <w:rPr>
                <w:rFonts w:ascii="Times New Roman" w:eastAsia="Times New Roman" w:hAnsi="Times New Roman" w:cs="Times New Roman"/>
                <w:color w:val="000000"/>
                <w:sz w:val="18"/>
                <w:szCs w:val="18"/>
                <w:lang w:val="es-PY" w:eastAsia="es-PY"/>
              </w:rPr>
              <w:t>4</w:t>
            </w:r>
          </w:p>
        </w:tc>
        <w:tc>
          <w:tcPr>
            <w:tcW w:w="846" w:type="dxa"/>
            <w:tcBorders>
              <w:top w:val="nil"/>
              <w:left w:val="nil"/>
              <w:bottom w:val="nil"/>
              <w:right w:val="nil"/>
            </w:tcBorders>
            <w:shd w:val="clear" w:color="000000" w:fill="FFFFFF"/>
            <w:noWrap/>
            <w:vAlign w:val="center"/>
            <w:hideMark/>
          </w:tcPr>
          <w:p w14:paraId="3F94D11B" w14:textId="77777777" w:rsidR="00592FDF" w:rsidRPr="005F119F" w:rsidRDefault="00592FDF" w:rsidP="00030EFC">
            <w:pPr>
              <w:spacing w:after="0" w:line="360" w:lineRule="auto"/>
              <w:jc w:val="center"/>
              <w:rPr>
                <w:rFonts w:ascii="Times New Roman" w:eastAsia="Times New Roman" w:hAnsi="Times New Roman" w:cs="Times New Roman"/>
                <w:color w:val="000000"/>
                <w:sz w:val="18"/>
                <w:szCs w:val="18"/>
                <w:lang w:val="es-PY" w:eastAsia="es-PY"/>
              </w:rPr>
            </w:pPr>
            <w:r w:rsidRPr="005F119F">
              <w:rPr>
                <w:rFonts w:ascii="Times New Roman" w:eastAsia="Times New Roman" w:hAnsi="Times New Roman" w:cs="Times New Roman"/>
                <w:color w:val="000000"/>
                <w:sz w:val="18"/>
                <w:szCs w:val="18"/>
                <w:lang w:val="es-PY" w:eastAsia="es-PY"/>
              </w:rPr>
              <w:t>0</w:t>
            </w:r>
            <w:r w:rsidRPr="005F119F">
              <w:rPr>
                <w:rFonts w:ascii="Times New Roman" w:eastAsia="Times New Roman" w:hAnsi="Times New Roman" w:cs="Times New Roman"/>
                <w:b/>
                <w:bCs/>
                <w:color w:val="000000"/>
                <w:sz w:val="18"/>
                <w:szCs w:val="18"/>
                <w:lang w:val="es-PY" w:eastAsia="es-PY"/>
              </w:rPr>
              <w:t>.</w:t>
            </w:r>
            <w:r w:rsidRPr="005F119F">
              <w:rPr>
                <w:rFonts w:ascii="Times New Roman" w:eastAsia="Times New Roman" w:hAnsi="Times New Roman" w:cs="Times New Roman"/>
                <w:color w:val="000000"/>
                <w:sz w:val="18"/>
                <w:szCs w:val="18"/>
                <w:lang w:val="es-PY" w:eastAsia="es-PY"/>
              </w:rPr>
              <w:t>00</w:t>
            </w:r>
          </w:p>
        </w:tc>
        <w:tc>
          <w:tcPr>
            <w:tcW w:w="1134" w:type="dxa"/>
            <w:tcBorders>
              <w:top w:val="nil"/>
              <w:left w:val="nil"/>
              <w:bottom w:val="nil"/>
              <w:right w:val="nil"/>
            </w:tcBorders>
            <w:shd w:val="clear" w:color="000000" w:fill="FFFFFF"/>
            <w:noWrap/>
            <w:vAlign w:val="center"/>
            <w:hideMark/>
          </w:tcPr>
          <w:p w14:paraId="4B26CFE0" w14:textId="77777777" w:rsidR="00592FDF" w:rsidRPr="005F119F" w:rsidRDefault="00592FDF" w:rsidP="00030EFC">
            <w:pPr>
              <w:spacing w:after="0" w:line="360" w:lineRule="auto"/>
              <w:jc w:val="center"/>
              <w:rPr>
                <w:rFonts w:ascii="Times New Roman" w:eastAsia="Times New Roman" w:hAnsi="Times New Roman" w:cs="Times New Roman"/>
                <w:color w:val="000000"/>
                <w:sz w:val="18"/>
                <w:szCs w:val="18"/>
                <w:lang w:val="es-PY" w:eastAsia="es-PY"/>
              </w:rPr>
            </w:pPr>
            <w:r w:rsidRPr="005F119F">
              <w:rPr>
                <w:rFonts w:ascii="Times New Roman" w:eastAsia="Times New Roman" w:hAnsi="Times New Roman" w:cs="Times New Roman"/>
                <w:color w:val="000000"/>
                <w:sz w:val="18"/>
                <w:szCs w:val="18"/>
                <w:lang w:val="es-PY" w:eastAsia="es-PY"/>
              </w:rPr>
              <w:t>0</w:t>
            </w:r>
            <w:r w:rsidRPr="005F119F">
              <w:rPr>
                <w:rFonts w:ascii="Times New Roman" w:eastAsia="Times New Roman" w:hAnsi="Times New Roman" w:cs="Times New Roman"/>
                <w:b/>
                <w:bCs/>
                <w:color w:val="000000"/>
                <w:sz w:val="18"/>
                <w:szCs w:val="18"/>
                <w:lang w:val="es-PY" w:eastAsia="es-PY"/>
              </w:rPr>
              <w:t>.</w:t>
            </w:r>
            <w:r w:rsidRPr="005F119F">
              <w:rPr>
                <w:rFonts w:ascii="Times New Roman" w:eastAsia="Times New Roman" w:hAnsi="Times New Roman" w:cs="Times New Roman"/>
                <w:color w:val="000000"/>
                <w:sz w:val="18"/>
                <w:szCs w:val="18"/>
                <w:lang w:val="es-PY" w:eastAsia="es-PY"/>
              </w:rPr>
              <w:t>00</w:t>
            </w:r>
          </w:p>
        </w:tc>
        <w:tc>
          <w:tcPr>
            <w:tcW w:w="731" w:type="dxa"/>
            <w:tcBorders>
              <w:top w:val="nil"/>
              <w:left w:val="nil"/>
              <w:bottom w:val="nil"/>
              <w:right w:val="nil"/>
            </w:tcBorders>
            <w:shd w:val="clear" w:color="000000" w:fill="FFFFFF"/>
            <w:noWrap/>
            <w:vAlign w:val="center"/>
            <w:hideMark/>
          </w:tcPr>
          <w:p w14:paraId="2B01A0C3" w14:textId="77777777" w:rsidR="00592FDF" w:rsidRPr="005F119F" w:rsidRDefault="00592FDF" w:rsidP="00030EFC">
            <w:pPr>
              <w:spacing w:after="0" w:line="360" w:lineRule="auto"/>
              <w:jc w:val="center"/>
              <w:rPr>
                <w:rFonts w:ascii="Times New Roman" w:eastAsia="Times New Roman" w:hAnsi="Times New Roman" w:cs="Times New Roman"/>
                <w:color w:val="000000"/>
                <w:sz w:val="18"/>
                <w:szCs w:val="18"/>
                <w:lang w:val="es-PY" w:eastAsia="es-PY"/>
              </w:rPr>
            </w:pPr>
            <w:r w:rsidRPr="005F119F">
              <w:rPr>
                <w:rFonts w:ascii="Times New Roman" w:eastAsia="Times New Roman" w:hAnsi="Times New Roman" w:cs="Times New Roman"/>
                <w:color w:val="000000"/>
                <w:sz w:val="18"/>
                <w:szCs w:val="18"/>
                <w:lang w:val="es-PY" w:eastAsia="es-PY"/>
              </w:rPr>
              <w:t>0</w:t>
            </w:r>
            <w:r w:rsidRPr="005F119F">
              <w:rPr>
                <w:rFonts w:ascii="Times New Roman" w:eastAsia="Times New Roman" w:hAnsi="Times New Roman" w:cs="Times New Roman"/>
                <w:b/>
                <w:bCs/>
                <w:color w:val="000000"/>
                <w:sz w:val="18"/>
                <w:szCs w:val="18"/>
                <w:lang w:val="es-PY" w:eastAsia="es-PY"/>
              </w:rPr>
              <w:t>.</w:t>
            </w:r>
            <w:r w:rsidRPr="005F119F">
              <w:rPr>
                <w:rFonts w:ascii="Times New Roman" w:eastAsia="Times New Roman" w:hAnsi="Times New Roman" w:cs="Times New Roman"/>
                <w:color w:val="000000"/>
                <w:sz w:val="18"/>
                <w:szCs w:val="18"/>
                <w:lang w:val="es-PY" w:eastAsia="es-PY"/>
              </w:rPr>
              <w:t>00</w:t>
            </w:r>
          </w:p>
        </w:tc>
        <w:tc>
          <w:tcPr>
            <w:tcW w:w="687" w:type="dxa"/>
            <w:tcBorders>
              <w:top w:val="nil"/>
              <w:left w:val="nil"/>
              <w:bottom w:val="nil"/>
              <w:right w:val="nil"/>
            </w:tcBorders>
            <w:shd w:val="clear" w:color="000000" w:fill="FFFFFF"/>
            <w:noWrap/>
            <w:vAlign w:val="center"/>
            <w:hideMark/>
          </w:tcPr>
          <w:p w14:paraId="78813141" w14:textId="77777777" w:rsidR="00592FDF" w:rsidRPr="005F119F" w:rsidRDefault="00592FDF" w:rsidP="00030EFC">
            <w:pPr>
              <w:spacing w:after="0" w:line="360" w:lineRule="auto"/>
              <w:jc w:val="center"/>
              <w:rPr>
                <w:rFonts w:ascii="Times New Roman" w:eastAsia="Times New Roman" w:hAnsi="Times New Roman" w:cs="Times New Roman"/>
                <w:color w:val="000000"/>
                <w:sz w:val="18"/>
                <w:szCs w:val="18"/>
                <w:lang w:val="es-PY" w:eastAsia="es-PY"/>
              </w:rPr>
            </w:pPr>
            <w:r w:rsidRPr="005F119F">
              <w:rPr>
                <w:rFonts w:ascii="Times New Roman" w:eastAsia="Times New Roman" w:hAnsi="Times New Roman" w:cs="Times New Roman"/>
                <w:color w:val="000000"/>
                <w:sz w:val="18"/>
                <w:szCs w:val="18"/>
                <w:lang w:val="es-PY" w:eastAsia="es-PY"/>
              </w:rPr>
              <w:t>0</w:t>
            </w:r>
            <w:r w:rsidRPr="005F119F">
              <w:rPr>
                <w:rFonts w:ascii="Times New Roman" w:eastAsia="Times New Roman" w:hAnsi="Times New Roman" w:cs="Times New Roman"/>
                <w:b/>
                <w:bCs/>
                <w:color w:val="000000"/>
                <w:sz w:val="18"/>
                <w:szCs w:val="18"/>
                <w:lang w:val="es-PY" w:eastAsia="es-PY"/>
              </w:rPr>
              <w:t>.</w:t>
            </w:r>
            <w:r w:rsidRPr="005F119F">
              <w:rPr>
                <w:rFonts w:ascii="Times New Roman" w:eastAsia="Times New Roman" w:hAnsi="Times New Roman" w:cs="Times New Roman"/>
                <w:color w:val="000000"/>
                <w:sz w:val="18"/>
                <w:szCs w:val="18"/>
                <w:lang w:val="es-PY" w:eastAsia="es-PY"/>
              </w:rPr>
              <w:t>00</w:t>
            </w:r>
          </w:p>
        </w:tc>
        <w:tc>
          <w:tcPr>
            <w:tcW w:w="992" w:type="dxa"/>
            <w:tcBorders>
              <w:top w:val="nil"/>
              <w:left w:val="nil"/>
              <w:bottom w:val="nil"/>
              <w:right w:val="single" w:sz="4" w:space="0" w:color="auto"/>
            </w:tcBorders>
            <w:shd w:val="clear" w:color="000000" w:fill="FFFFFF"/>
            <w:noWrap/>
            <w:vAlign w:val="center"/>
            <w:hideMark/>
          </w:tcPr>
          <w:p w14:paraId="0F4B7158" w14:textId="77777777" w:rsidR="00592FDF" w:rsidRPr="005F119F" w:rsidRDefault="00592FDF" w:rsidP="00030EFC">
            <w:pPr>
              <w:spacing w:after="0" w:line="360" w:lineRule="auto"/>
              <w:jc w:val="center"/>
              <w:rPr>
                <w:rFonts w:ascii="Times New Roman" w:eastAsia="Times New Roman" w:hAnsi="Times New Roman" w:cs="Times New Roman"/>
                <w:color w:val="000000"/>
                <w:sz w:val="18"/>
                <w:szCs w:val="18"/>
                <w:lang w:val="es-PY" w:eastAsia="es-PY"/>
              </w:rPr>
            </w:pPr>
            <w:r w:rsidRPr="005F119F">
              <w:rPr>
                <w:rFonts w:ascii="Times New Roman" w:eastAsia="Times New Roman" w:hAnsi="Times New Roman" w:cs="Times New Roman"/>
                <w:color w:val="000000"/>
                <w:sz w:val="18"/>
                <w:szCs w:val="18"/>
                <w:lang w:val="es-PY" w:eastAsia="es-PY"/>
              </w:rPr>
              <w:t>0</w:t>
            </w:r>
            <w:r w:rsidRPr="005F119F">
              <w:rPr>
                <w:rFonts w:ascii="Times New Roman" w:eastAsia="Times New Roman" w:hAnsi="Times New Roman" w:cs="Times New Roman"/>
                <w:b/>
                <w:bCs/>
                <w:color w:val="000000"/>
                <w:sz w:val="18"/>
                <w:szCs w:val="18"/>
                <w:lang w:val="es-PY" w:eastAsia="es-PY"/>
              </w:rPr>
              <w:t>.</w:t>
            </w:r>
            <w:r w:rsidRPr="005F119F">
              <w:rPr>
                <w:rFonts w:ascii="Times New Roman" w:eastAsia="Times New Roman" w:hAnsi="Times New Roman" w:cs="Times New Roman"/>
                <w:color w:val="000000"/>
                <w:sz w:val="18"/>
                <w:szCs w:val="18"/>
                <w:lang w:val="es-PY" w:eastAsia="es-PY"/>
              </w:rPr>
              <w:t>00</w:t>
            </w:r>
          </w:p>
        </w:tc>
        <w:tc>
          <w:tcPr>
            <w:tcW w:w="1043" w:type="dxa"/>
            <w:tcBorders>
              <w:top w:val="nil"/>
              <w:left w:val="single" w:sz="4" w:space="0" w:color="auto"/>
              <w:bottom w:val="nil"/>
              <w:right w:val="nil"/>
            </w:tcBorders>
            <w:shd w:val="clear" w:color="000000" w:fill="FFFFFF"/>
            <w:noWrap/>
            <w:vAlign w:val="center"/>
            <w:hideMark/>
          </w:tcPr>
          <w:p w14:paraId="5C47F1A4" w14:textId="77777777" w:rsidR="00592FDF" w:rsidRPr="005F119F" w:rsidRDefault="00592FDF" w:rsidP="00030EFC">
            <w:pPr>
              <w:spacing w:after="0" w:line="360" w:lineRule="auto"/>
              <w:jc w:val="center"/>
              <w:rPr>
                <w:rFonts w:ascii="Times New Roman" w:eastAsia="Times New Roman" w:hAnsi="Times New Roman" w:cs="Times New Roman"/>
                <w:b/>
                <w:bCs/>
                <w:color w:val="000000"/>
                <w:sz w:val="18"/>
                <w:szCs w:val="18"/>
                <w:lang w:val="es-PY" w:eastAsia="es-PY"/>
              </w:rPr>
            </w:pPr>
            <w:r w:rsidRPr="005F119F">
              <w:rPr>
                <w:rFonts w:ascii="Times New Roman" w:eastAsia="Times New Roman" w:hAnsi="Times New Roman" w:cs="Times New Roman"/>
                <w:b/>
                <w:bCs/>
                <w:color w:val="000000"/>
                <w:sz w:val="18"/>
                <w:szCs w:val="18"/>
                <w:lang w:val="es-PY" w:eastAsia="es-PY"/>
              </w:rPr>
              <w:t>0.00%</w:t>
            </w:r>
          </w:p>
        </w:tc>
      </w:tr>
      <w:tr w:rsidR="00592FDF" w:rsidRPr="005F119F" w14:paraId="16CEFEE8" w14:textId="77777777" w:rsidTr="00592FDF">
        <w:trPr>
          <w:trHeight w:val="300"/>
        </w:trPr>
        <w:tc>
          <w:tcPr>
            <w:tcW w:w="1679" w:type="dxa"/>
            <w:tcBorders>
              <w:top w:val="nil"/>
              <w:left w:val="nil"/>
              <w:bottom w:val="nil"/>
              <w:right w:val="nil"/>
            </w:tcBorders>
            <w:shd w:val="clear" w:color="000000" w:fill="FFFFFF"/>
            <w:noWrap/>
            <w:vAlign w:val="bottom"/>
            <w:hideMark/>
          </w:tcPr>
          <w:p w14:paraId="6A491EA1" w14:textId="54B93F7B" w:rsidR="00592FDF" w:rsidRPr="005F119F" w:rsidRDefault="00592FDF" w:rsidP="00030EFC">
            <w:pPr>
              <w:spacing w:after="0" w:line="360" w:lineRule="auto"/>
              <w:rPr>
                <w:rFonts w:ascii="Times New Roman" w:eastAsia="Times New Roman" w:hAnsi="Times New Roman" w:cs="Times New Roman"/>
                <w:color w:val="000000"/>
                <w:sz w:val="18"/>
                <w:szCs w:val="18"/>
                <w:lang w:val="es-PY" w:eastAsia="es-PY"/>
              </w:rPr>
            </w:pPr>
            <w:proofErr w:type="spellStart"/>
            <w:r w:rsidRPr="005F119F">
              <w:rPr>
                <w:rFonts w:ascii="Times New Roman" w:eastAsia="Times New Roman" w:hAnsi="Times New Roman" w:cs="Times New Roman"/>
                <w:color w:val="000000"/>
                <w:sz w:val="18"/>
                <w:szCs w:val="18"/>
                <w:lang w:val="es-PY" w:eastAsia="es-PY"/>
              </w:rPr>
              <w:t>Managed</w:t>
            </w:r>
            <w:proofErr w:type="spellEnd"/>
            <w:r w:rsidRPr="005F119F">
              <w:rPr>
                <w:rFonts w:ascii="Times New Roman" w:eastAsia="Times New Roman" w:hAnsi="Times New Roman" w:cs="Times New Roman"/>
                <w:color w:val="000000"/>
                <w:sz w:val="18"/>
                <w:szCs w:val="18"/>
                <w:lang w:val="es-PY" w:eastAsia="es-PY"/>
              </w:rPr>
              <w:t xml:space="preserve"> </w:t>
            </w:r>
            <w:proofErr w:type="spellStart"/>
            <w:r w:rsidRPr="005F119F">
              <w:rPr>
                <w:rFonts w:ascii="Times New Roman" w:eastAsia="Times New Roman" w:hAnsi="Times New Roman" w:cs="Times New Roman"/>
                <w:color w:val="000000"/>
                <w:sz w:val="18"/>
                <w:szCs w:val="18"/>
                <w:lang w:val="es-PY" w:eastAsia="es-PY"/>
              </w:rPr>
              <w:t>resources</w:t>
            </w:r>
            <w:proofErr w:type="spellEnd"/>
            <w:r w:rsidRPr="005F119F">
              <w:rPr>
                <w:rFonts w:ascii="Times New Roman" w:eastAsia="Times New Roman" w:hAnsi="Times New Roman" w:cs="Times New Roman"/>
                <w:color w:val="000000"/>
                <w:sz w:val="18"/>
                <w:szCs w:val="18"/>
                <w:lang w:val="es-PY" w:eastAsia="es-PY"/>
              </w:rPr>
              <w:t xml:space="preserve"> </w:t>
            </w:r>
            <w:r w:rsidR="002C6B67" w:rsidRPr="005F119F">
              <w:rPr>
                <w:rFonts w:ascii="Times New Roman" w:eastAsia="Times New Roman" w:hAnsi="Times New Roman" w:cs="Times New Roman"/>
                <w:color w:val="000000"/>
                <w:sz w:val="18"/>
                <w:szCs w:val="18"/>
                <w:lang w:val="es-PY" w:eastAsia="es-PY"/>
              </w:rPr>
              <w:t>reserve</w:t>
            </w:r>
          </w:p>
        </w:tc>
        <w:tc>
          <w:tcPr>
            <w:tcW w:w="428" w:type="dxa"/>
            <w:tcBorders>
              <w:top w:val="nil"/>
              <w:left w:val="nil"/>
              <w:bottom w:val="nil"/>
              <w:right w:val="nil"/>
            </w:tcBorders>
            <w:shd w:val="clear" w:color="000000" w:fill="FFFFFF"/>
            <w:noWrap/>
            <w:vAlign w:val="center"/>
            <w:hideMark/>
          </w:tcPr>
          <w:p w14:paraId="12290113" w14:textId="77777777" w:rsidR="00592FDF" w:rsidRPr="005F119F" w:rsidRDefault="00592FDF" w:rsidP="00030EFC">
            <w:pPr>
              <w:spacing w:after="0" w:line="360" w:lineRule="auto"/>
              <w:jc w:val="center"/>
              <w:rPr>
                <w:rFonts w:ascii="Times New Roman" w:eastAsia="Times New Roman" w:hAnsi="Times New Roman" w:cs="Times New Roman"/>
                <w:b/>
                <w:bCs/>
                <w:color w:val="000000"/>
                <w:sz w:val="18"/>
                <w:szCs w:val="18"/>
                <w:lang w:val="es-PY" w:eastAsia="es-PY"/>
              </w:rPr>
            </w:pPr>
            <w:r w:rsidRPr="005F119F">
              <w:rPr>
                <w:rFonts w:ascii="Times New Roman" w:eastAsia="Times New Roman" w:hAnsi="Times New Roman" w:cs="Times New Roman"/>
                <w:b/>
                <w:bCs/>
                <w:color w:val="000000"/>
                <w:sz w:val="18"/>
                <w:szCs w:val="18"/>
                <w:lang w:val="es-PY" w:eastAsia="es-PY"/>
              </w:rPr>
              <w:t>4.9</w:t>
            </w:r>
          </w:p>
        </w:tc>
        <w:tc>
          <w:tcPr>
            <w:tcW w:w="875" w:type="dxa"/>
            <w:tcBorders>
              <w:top w:val="nil"/>
              <w:left w:val="nil"/>
              <w:bottom w:val="nil"/>
              <w:right w:val="nil"/>
            </w:tcBorders>
            <w:shd w:val="clear" w:color="000000" w:fill="FFFFFF"/>
            <w:noWrap/>
            <w:vAlign w:val="center"/>
            <w:hideMark/>
          </w:tcPr>
          <w:p w14:paraId="4A1AEFAC" w14:textId="77777777" w:rsidR="00592FDF" w:rsidRPr="005F119F" w:rsidRDefault="00592FDF" w:rsidP="00030EFC">
            <w:pPr>
              <w:spacing w:after="0" w:line="360" w:lineRule="auto"/>
              <w:jc w:val="center"/>
              <w:rPr>
                <w:rFonts w:ascii="Times New Roman" w:eastAsia="Times New Roman" w:hAnsi="Times New Roman" w:cs="Times New Roman"/>
                <w:color w:val="000000"/>
                <w:sz w:val="18"/>
                <w:szCs w:val="18"/>
                <w:lang w:val="es-PY" w:eastAsia="es-PY"/>
              </w:rPr>
            </w:pPr>
            <w:r w:rsidRPr="005F119F">
              <w:rPr>
                <w:rFonts w:ascii="Times New Roman" w:eastAsia="Times New Roman" w:hAnsi="Times New Roman" w:cs="Times New Roman"/>
                <w:color w:val="000000"/>
                <w:sz w:val="18"/>
                <w:szCs w:val="18"/>
                <w:lang w:val="es-PY" w:eastAsia="es-PY"/>
              </w:rPr>
              <w:t>5</w:t>
            </w:r>
          </w:p>
        </w:tc>
        <w:tc>
          <w:tcPr>
            <w:tcW w:w="846" w:type="dxa"/>
            <w:tcBorders>
              <w:top w:val="nil"/>
              <w:left w:val="nil"/>
              <w:bottom w:val="nil"/>
              <w:right w:val="nil"/>
            </w:tcBorders>
            <w:shd w:val="clear" w:color="000000" w:fill="FFFFFF"/>
            <w:noWrap/>
            <w:vAlign w:val="center"/>
            <w:hideMark/>
          </w:tcPr>
          <w:p w14:paraId="0669750D" w14:textId="77777777" w:rsidR="00592FDF" w:rsidRPr="005F119F" w:rsidRDefault="00592FDF" w:rsidP="00030EFC">
            <w:pPr>
              <w:spacing w:after="0" w:line="360" w:lineRule="auto"/>
              <w:jc w:val="center"/>
              <w:rPr>
                <w:rFonts w:ascii="Times New Roman" w:eastAsia="Times New Roman" w:hAnsi="Times New Roman" w:cs="Times New Roman"/>
                <w:color w:val="000000"/>
                <w:sz w:val="18"/>
                <w:szCs w:val="18"/>
                <w:lang w:val="es-PY" w:eastAsia="es-PY"/>
              </w:rPr>
            </w:pPr>
            <w:r w:rsidRPr="005F119F">
              <w:rPr>
                <w:rFonts w:ascii="Times New Roman" w:eastAsia="Times New Roman" w:hAnsi="Times New Roman" w:cs="Times New Roman"/>
                <w:color w:val="000000"/>
                <w:sz w:val="18"/>
                <w:szCs w:val="18"/>
                <w:lang w:val="es-PY" w:eastAsia="es-PY"/>
              </w:rPr>
              <w:t>0</w:t>
            </w:r>
            <w:r w:rsidRPr="005F119F">
              <w:rPr>
                <w:rFonts w:ascii="Times New Roman" w:eastAsia="Times New Roman" w:hAnsi="Times New Roman" w:cs="Times New Roman"/>
                <w:b/>
                <w:bCs/>
                <w:color w:val="000000"/>
                <w:sz w:val="18"/>
                <w:szCs w:val="18"/>
                <w:lang w:val="es-PY" w:eastAsia="es-PY"/>
              </w:rPr>
              <w:t>.</w:t>
            </w:r>
            <w:r w:rsidRPr="005F119F">
              <w:rPr>
                <w:rFonts w:ascii="Times New Roman" w:eastAsia="Times New Roman" w:hAnsi="Times New Roman" w:cs="Times New Roman"/>
                <w:color w:val="000000"/>
                <w:sz w:val="18"/>
                <w:szCs w:val="18"/>
                <w:lang w:val="es-PY" w:eastAsia="es-PY"/>
              </w:rPr>
              <w:t>20</w:t>
            </w:r>
          </w:p>
        </w:tc>
        <w:tc>
          <w:tcPr>
            <w:tcW w:w="1134" w:type="dxa"/>
            <w:tcBorders>
              <w:top w:val="nil"/>
              <w:left w:val="nil"/>
              <w:bottom w:val="nil"/>
              <w:right w:val="nil"/>
            </w:tcBorders>
            <w:shd w:val="clear" w:color="000000" w:fill="FFFFFF"/>
            <w:noWrap/>
            <w:vAlign w:val="center"/>
            <w:hideMark/>
          </w:tcPr>
          <w:p w14:paraId="16BC25DA" w14:textId="77777777" w:rsidR="00592FDF" w:rsidRPr="005F119F" w:rsidRDefault="00592FDF" w:rsidP="00030EFC">
            <w:pPr>
              <w:spacing w:after="0" w:line="360" w:lineRule="auto"/>
              <w:jc w:val="center"/>
              <w:rPr>
                <w:rFonts w:ascii="Times New Roman" w:eastAsia="Times New Roman" w:hAnsi="Times New Roman" w:cs="Times New Roman"/>
                <w:color w:val="000000"/>
                <w:sz w:val="18"/>
                <w:szCs w:val="18"/>
                <w:lang w:val="es-PY" w:eastAsia="es-PY"/>
              </w:rPr>
            </w:pPr>
            <w:r w:rsidRPr="005F119F">
              <w:rPr>
                <w:rFonts w:ascii="Times New Roman" w:eastAsia="Times New Roman" w:hAnsi="Times New Roman" w:cs="Times New Roman"/>
                <w:color w:val="000000"/>
                <w:sz w:val="18"/>
                <w:szCs w:val="18"/>
                <w:lang w:val="es-PY" w:eastAsia="es-PY"/>
              </w:rPr>
              <w:t>0</w:t>
            </w:r>
            <w:r w:rsidRPr="005F119F">
              <w:rPr>
                <w:rFonts w:ascii="Times New Roman" w:eastAsia="Times New Roman" w:hAnsi="Times New Roman" w:cs="Times New Roman"/>
                <w:b/>
                <w:bCs/>
                <w:color w:val="000000"/>
                <w:sz w:val="18"/>
                <w:szCs w:val="18"/>
                <w:lang w:val="es-PY" w:eastAsia="es-PY"/>
              </w:rPr>
              <w:t>.</w:t>
            </w:r>
            <w:r w:rsidRPr="005F119F">
              <w:rPr>
                <w:rFonts w:ascii="Times New Roman" w:eastAsia="Times New Roman" w:hAnsi="Times New Roman" w:cs="Times New Roman"/>
                <w:color w:val="000000"/>
                <w:sz w:val="18"/>
                <w:szCs w:val="18"/>
                <w:lang w:val="es-PY" w:eastAsia="es-PY"/>
              </w:rPr>
              <w:t>40</w:t>
            </w:r>
          </w:p>
        </w:tc>
        <w:tc>
          <w:tcPr>
            <w:tcW w:w="731" w:type="dxa"/>
            <w:tcBorders>
              <w:top w:val="nil"/>
              <w:left w:val="nil"/>
              <w:bottom w:val="nil"/>
              <w:right w:val="nil"/>
            </w:tcBorders>
            <w:shd w:val="clear" w:color="000000" w:fill="FFFFFF"/>
            <w:noWrap/>
            <w:vAlign w:val="center"/>
            <w:hideMark/>
          </w:tcPr>
          <w:p w14:paraId="4B04E387" w14:textId="77777777" w:rsidR="00592FDF" w:rsidRPr="005F119F" w:rsidRDefault="00592FDF" w:rsidP="00030EFC">
            <w:pPr>
              <w:spacing w:after="0" w:line="360" w:lineRule="auto"/>
              <w:jc w:val="center"/>
              <w:rPr>
                <w:rFonts w:ascii="Times New Roman" w:eastAsia="Times New Roman" w:hAnsi="Times New Roman" w:cs="Times New Roman"/>
                <w:color w:val="000000"/>
                <w:sz w:val="18"/>
                <w:szCs w:val="18"/>
                <w:lang w:val="es-PY" w:eastAsia="es-PY"/>
              </w:rPr>
            </w:pPr>
            <w:r w:rsidRPr="005F119F">
              <w:rPr>
                <w:rFonts w:ascii="Times New Roman" w:eastAsia="Times New Roman" w:hAnsi="Times New Roman" w:cs="Times New Roman"/>
                <w:color w:val="000000"/>
                <w:sz w:val="18"/>
                <w:szCs w:val="18"/>
                <w:lang w:val="es-PY" w:eastAsia="es-PY"/>
              </w:rPr>
              <w:t>0</w:t>
            </w:r>
            <w:r w:rsidRPr="005F119F">
              <w:rPr>
                <w:rFonts w:ascii="Times New Roman" w:eastAsia="Times New Roman" w:hAnsi="Times New Roman" w:cs="Times New Roman"/>
                <w:b/>
                <w:bCs/>
                <w:color w:val="000000"/>
                <w:sz w:val="18"/>
                <w:szCs w:val="18"/>
                <w:lang w:val="es-PY" w:eastAsia="es-PY"/>
              </w:rPr>
              <w:t>.</w:t>
            </w:r>
            <w:r w:rsidRPr="005F119F">
              <w:rPr>
                <w:rFonts w:ascii="Times New Roman" w:eastAsia="Times New Roman" w:hAnsi="Times New Roman" w:cs="Times New Roman"/>
                <w:color w:val="000000"/>
                <w:sz w:val="18"/>
                <w:szCs w:val="18"/>
                <w:lang w:val="es-PY" w:eastAsia="es-PY"/>
              </w:rPr>
              <w:t>60</w:t>
            </w:r>
          </w:p>
        </w:tc>
        <w:tc>
          <w:tcPr>
            <w:tcW w:w="687" w:type="dxa"/>
            <w:tcBorders>
              <w:top w:val="nil"/>
              <w:left w:val="nil"/>
              <w:bottom w:val="nil"/>
              <w:right w:val="nil"/>
            </w:tcBorders>
            <w:shd w:val="clear" w:color="000000" w:fill="FFFFFF"/>
            <w:noWrap/>
            <w:vAlign w:val="center"/>
            <w:hideMark/>
          </w:tcPr>
          <w:p w14:paraId="159988E3" w14:textId="77777777" w:rsidR="00592FDF" w:rsidRPr="005F119F" w:rsidRDefault="00592FDF" w:rsidP="00030EFC">
            <w:pPr>
              <w:spacing w:after="0" w:line="360" w:lineRule="auto"/>
              <w:jc w:val="center"/>
              <w:rPr>
                <w:rFonts w:ascii="Times New Roman" w:eastAsia="Times New Roman" w:hAnsi="Times New Roman" w:cs="Times New Roman"/>
                <w:color w:val="000000"/>
                <w:sz w:val="18"/>
                <w:szCs w:val="18"/>
                <w:lang w:val="es-PY" w:eastAsia="es-PY"/>
              </w:rPr>
            </w:pPr>
            <w:r w:rsidRPr="005F119F">
              <w:rPr>
                <w:rFonts w:ascii="Times New Roman" w:eastAsia="Times New Roman" w:hAnsi="Times New Roman" w:cs="Times New Roman"/>
                <w:color w:val="000000"/>
                <w:sz w:val="18"/>
                <w:szCs w:val="18"/>
                <w:lang w:val="es-PY" w:eastAsia="es-PY"/>
              </w:rPr>
              <w:t>0</w:t>
            </w:r>
            <w:r w:rsidRPr="005F119F">
              <w:rPr>
                <w:rFonts w:ascii="Times New Roman" w:eastAsia="Times New Roman" w:hAnsi="Times New Roman" w:cs="Times New Roman"/>
                <w:b/>
                <w:bCs/>
                <w:color w:val="000000"/>
                <w:sz w:val="18"/>
                <w:szCs w:val="18"/>
                <w:lang w:val="es-PY" w:eastAsia="es-PY"/>
              </w:rPr>
              <w:t>.</w:t>
            </w:r>
            <w:r w:rsidRPr="005F119F">
              <w:rPr>
                <w:rFonts w:ascii="Times New Roman" w:eastAsia="Times New Roman" w:hAnsi="Times New Roman" w:cs="Times New Roman"/>
                <w:color w:val="000000"/>
                <w:sz w:val="18"/>
                <w:szCs w:val="18"/>
                <w:lang w:val="es-PY" w:eastAsia="es-PY"/>
              </w:rPr>
              <w:t>00</w:t>
            </w:r>
          </w:p>
        </w:tc>
        <w:tc>
          <w:tcPr>
            <w:tcW w:w="992" w:type="dxa"/>
            <w:tcBorders>
              <w:top w:val="nil"/>
              <w:left w:val="nil"/>
              <w:bottom w:val="nil"/>
              <w:right w:val="single" w:sz="4" w:space="0" w:color="auto"/>
            </w:tcBorders>
            <w:shd w:val="clear" w:color="000000" w:fill="FFFFFF"/>
            <w:noWrap/>
            <w:vAlign w:val="center"/>
            <w:hideMark/>
          </w:tcPr>
          <w:p w14:paraId="3E2533F2" w14:textId="77777777" w:rsidR="00592FDF" w:rsidRPr="005F119F" w:rsidRDefault="00592FDF" w:rsidP="00030EFC">
            <w:pPr>
              <w:spacing w:after="0" w:line="360" w:lineRule="auto"/>
              <w:jc w:val="center"/>
              <w:rPr>
                <w:rFonts w:ascii="Times New Roman" w:eastAsia="Times New Roman" w:hAnsi="Times New Roman" w:cs="Times New Roman"/>
                <w:color w:val="000000"/>
                <w:sz w:val="18"/>
                <w:szCs w:val="18"/>
                <w:lang w:val="es-PY" w:eastAsia="es-PY"/>
              </w:rPr>
            </w:pPr>
            <w:r w:rsidRPr="005F119F">
              <w:rPr>
                <w:rFonts w:ascii="Times New Roman" w:eastAsia="Times New Roman" w:hAnsi="Times New Roman" w:cs="Times New Roman"/>
                <w:color w:val="000000"/>
                <w:sz w:val="18"/>
                <w:szCs w:val="18"/>
                <w:lang w:val="es-PY" w:eastAsia="es-PY"/>
              </w:rPr>
              <w:t>0</w:t>
            </w:r>
            <w:r w:rsidRPr="005F119F">
              <w:rPr>
                <w:rFonts w:ascii="Times New Roman" w:eastAsia="Times New Roman" w:hAnsi="Times New Roman" w:cs="Times New Roman"/>
                <w:b/>
                <w:bCs/>
                <w:color w:val="000000"/>
                <w:sz w:val="18"/>
                <w:szCs w:val="18"/>
                <w:lang w:val="es-PY" w:eastAsia="es-PY"/>
              </w:rPr>
              <w:t>.</w:t>
            </w:r>
            <w:r w:rsidRPr="005F119F">
              <w:rPr>
                <w:rFonts w:ascii="Times New Roman" w:eastAsia="Times New Roman" w:hAnsi="Times New Roman" w:cs="Times New Roman"/>
                <w:color w:val="000000"/>
                <w:sz w:val="18"/>
                <w:szCs w:val="18"/>
                <w:lang w:val="es-PY" w:eastAsia="es-PY"/>
              </w:rPr>
              <w:t>20</w:t>
            </w:r>
          </w:p>
        </w:tc>
        <w:tc>
          <w:tcPr>
            <w:tcW w:w="1043" w:type="dxa"/>
            <w:tcBorders>
              <w:top w:val="nil"/>
              <w:left w:val="single" w:sz="4" w:space="0" w:color="auto"/>
              <w:bottom w:val="nil"/>
              <w:right w:val="nil"/>
            </w:tcBorders>
            <w:shd w:val="clear" w:color="000000" w:fill="FFFFFF"/>
            <w:noWrap/>
            <w:vAlign w:val="center"/>
            <w:hideMark/>
          </w:tcPr>
          <w:p w14:paraId="3446AFB2" w14:textId="77777777" w:rsidR="00592FDF" w:rsidRPr="005F119F" w:rsidRDefault="00592FDF" w:rsidP="00030EFC">
            <w:pPr>
              <w:spacing w:after="0" w:line="360" w:lineRule="auto"/>
              <w:jc w:val="center"/>
              <w:rPr>
                <w:rFonts w:ascii="Times New Roman" w:eastAsia="Times New Roman" w:hAnsi="Times New Roman" w:cs="Times New Roman"/>
                <w:b/>
                <w:bCs/>
                <w:color w:val="000000"/>
                <w:sz w:val="18"/>
                <w:szCs w:val="18"/>
                <w:lang w:val="es-PY" w:eastAsia="es-PY"/>
              </w:rPr>
            </w:pPr>
            <w:r w:rsidRPr="005F119F">
              <w:rPr>
                <w:rFonts w:ascii="Times New Roman" w:eastAsia="Times New Roman" w:hAnsi="Times New Roman" w:cs="Times New Roman"/>
                <w:b/>
                <w:bCs/>
                <w:color w:val="000000"/>
                <w:sz w:val="18"/>
                <w:szCs w:val="18"/>
                <w:lang w:val="es-PY" w:eastAsia="es-PY"/>
              </w:rPr>
              <w:t>0.28%</w:t>
            </w:r>
          </w:p>
        </w:tc>
      </w:tr>
      <w:tr w:rsidR="00592FDF" w:rsidRPr="005F119F" w14:paraId="4C2DC691" w14:textId="77777777" w:rsidTr="00592FDF">
        <w:trPr>
          <w:trHeight w:val="300"/>
        </w:trPr>
        <w:tc>
          <w:tcPr>
            <w:tcW w:w="1679" w:type="dxa"/>
            <w:tcBorders>
              <w:top w:val="nil"/>
              <w:left w:val="nil"/>
              <w:bottom w:val="nil"/>
              <w:right w:val="nil"/>
            </w:tcBorders>
            <w:shd w:val="clear" w:color="000000" w:fill="FFFFFF"/>
            <w:noWrap/>
            <w:vAlign w:val="bottom"/>
            <w:hideMark/>
          </w:tcPr>
          <w:p w14:paraId="1E15C973" w14:textId="79F0A3BF" w:rsidR="00592FDF" w:rsidRPr="005F119F" w:rsidRDefault="00592FDF" w:rsidP="00030EFC">
            <w:pPr>
              <w:spacing w:after="0" w:line="360" w:lineRule="auto"/>
              <w:rPr>
                <w:rFonts w:ascii="Times New Roman" w:eastAsia="Times New Roman" w:hAnsi="Times New Roman" w:cs="Times New Roman"/>
                <w:color w:val="000000"/>
                <w:sz w:val="18"/>
                <w:szCs w:val="18"/>
                <w:lang w:val="es-PY" w:eastAsia="es-PY"/>
              </w:rPr>
            </w:pPr>
            <w:proofErr w:type="spellStart"/>
            <w:r w:rsidRPr="005F119F">
              <w:rPr>
                <w:rFonts w:ascii="Times New Roman" w:eastAsia="Times New Roman" w:hAnsi="Times New Roman" w:cs="Times New Roman"/>
                <w:color w:val="000000"/>
                <w:sz w:val="18"/>
                <w:szCs w:val="18"/>
                <w:lang w:val="es-PY" w:eastAsia="es-PY"/>
              </w:rPr>
              <w:t>National</w:t>
            </w:r>
            <w:proofErr w:type="spellEnd"/>
            <w:r w:rsidRPr="005F119F">
              <w:rPr>
                <w:rFonts w:ascii="Times New Roman" w:eastAsia="Times New Roman" w:hAnsi="Times New Roman" w:cs="Times New Roman"/>
                <w:color w:val="000000"/>
                <w:sz w:val="18"/>
                <w:szCs w:val="18"/>
                <w:lang w:val="es-PY" w:eastAsia="es-PY"/>
              </w:rPr>
              <w:t xml:space="preserve"> </w:t>
            </w:r>
            <w:proofErr w:type="spellStart"/>
            <w:r w:rsidRPr="005F119F">
              <w:rPr>
                <w:rFonts w:ascii="Times New Roman" w:eastAsia="Times New Roman" w:hAnsi="Times New Roman" w:cs="Times New Roman"/>
                <w:color w:val="000000"/>
                <w:sz w:val="18"/>
                <w:szCs w:val="18"/>
                <w:lang w:val="es-PY" w:eastAsia="es-PY"/>
              </w:rPr>
              <w:t>park</w:t>
            </w:r>
            <w:proofErr w:type="spellEnd"/>
          </w:p>
        </w:tc>
        <w:tc>
          <w:tcPr>
            <w:tcW w:w="428" w:type="dxa"/>
            <w:tcBorders>
              <w:top w:val="nil"/>
              <w:left w:val="nil"/>
              <w:bottom w:val="nil"/>
              <w:right w:val="nil"/>
            </w:tcBorders>
            <w:shd w:val="clear" w:color="000000" w:fill="FFFFFF"/>
            <w:noWrap/>
            <w:vAlign w:val="center"/>
            <w:hideMark/>
          </w:tcPr>
          <w:p w14:paraId="44DDF8F9" w14:textId="77777777" w:rsidR="00592FDF" w:rsidRPr="005F119F" w:rsidRDefault="00592FDF" w:rsidP="00030EFC">
            <w:pPr>
              <w:spacing w:after="0" w:line="360" w:lineRule="auto"/>
              <w:jc w:val="center"/>
              <w:rPr>
                <w:rFonts w:ascii="Times New Roman" w:eastAsia="Times New Roman" w:hAnsi="Times New Roman" w:cs="Times New Roman"/>
                <w:b/>
                <w:bCs/>
                <w:color w:val="000000"/>
                <w:sz w:val="18"/>
                <w:szCs w:val="18"/>
                <w:lang w:val="es-PY" w:eastAsia="es-PY"/>
              </w:rPr>
            </w:pPr>
            <w:r w:rsidRPr="005F119F">
              <w:rPr>
                <w:rFonts w:ascii="Times New Roman" w:eastAsia="Times New Roman" w:hAnsi="Times New Roman" w:cs="Times New Roman"/>
                <w:b/>
                <w:bCs/>
                <w:color w:val="000000"/>
                <w:sz w:val="18"/>
                <w:szCs w:val="18"/>
                <w:lang w:val="es-PY" w:eastAsia="es-PY"/>
              </w:rPr>
              <w:t>11.8</w:t>
            </w:r>
          </w:p>
        </w:tc>
        <w:tc>
          <w:tcPr>
            <w:tcW w:w="875" w:type="dxa"/>
            <w:tcBorders>
              <w:top w:val="nil"/>
              <w:left w:val="nil"/>
              <w:bottom w:val="nil"/>
              <w:right w:val="nil"/>
            </w:tcBorders>
            <w:shd w:val="clear" w:color="000000" w:fill="FFFFFF"/>
            <w:noWrap/>
            <w:vAlign w:val="center"/>
            <w:hideMark/>
          </w:tcPr>
          <w:p w14:paraId="12A54B24" w14:textId="77777777" w:rsidR="00592FDF" w:rsidRPr="005F119F" w:rsidRDefault="00592FDF" w:rsidP="00030EFC">
            <w:pPr>
              <w:spacing w:after="0" w:line="360" w:lineRule="auto"/>
              <w:jc w:val="center"/>
              <w:rPr>
                <w:rFonts w:ascii="Times New Roman" w:eastAsia="Times New Roman" w:hAnsi="Times New Roman" w:cs="Times New Roman"/>
                <w:color w:val="000000"/>
                <w:sz w:val="18"/>
                <w:szCs w:val="18"/>
                <w:lang w:val="es-PY" w:eastAsia="es-PY"/>
              </w:rPr>
            </w:pPr>
            <w:r w:rsidRPr="005F119F">
              <w:rPr>
                <w:rFonts w:ascii="Times New Roman" w:eastAsia="Times New Roman" w:hAnsi="Times New Roman" w:cs="Times New Roman"/>
                <w:color w:val="000000"/>
                <w:sz w:val="18"/>
                <w:szCs w:val="18"/>
                <w:lang w:val="es-PY" w:eastAsia="es-PY"/>
              </w:rPr>
              <w:t>12</w:t>
            </w:r>
          </w:p>
        </w:tc>
        <w:tc>
          <w:tcPr>
            <w:tcW w:w="846" w:type="dxa"/>
            <w:tcBorders>
              <w:top w:val="nil"/>
              <w:left w:val="nil"/>
              <w:bottom w:val="nil"/>
              <w:right w:val="nil"/>
            </w:tcBorders>
            <w:shd w:val="clear" w:color="000000" w:fill="FFFFFF"/>
            <w:noWrap/>
            <w:vAlign w:val="center"/>
            <w:hideMark/>
          </w:tcPr>
          <w:p w14:paraId="6A406005" w14:textId="77777777" w:rsidR="00592FDF" w:rsidRPr="005F119F" w:rsidRDefault="00592FDF" w:rsidP="00030EFC">
            <w:pPr>
              <w:spacing w:after="0" w:line="360" w:lineRule="auto"/>
              <w:jc w:val="center"/>
              <w:rPr>
                <w:rFonts w:ascii="Times New Roman" w:eastAsia="Times New Roman" w:hAnsi="Times New Roman" w:cs="Times New Roman"/>
                <w:color w:val="000000"/>
                <w:sz w:val="18"/>
                <w:szCs w:val="18"/>
                <w:lang w:val="es-PY" w:eastAsia="es-PY"/>
              </w:rPr>
            </w:pPr>
            <w:r w:rsidRPr="005F119F">
              <w:rPr>
                <w:rFonts w:ascii="Times New Roman" w:eastAsia="Times New Roman" w:hAnsi="Times New Roman" w:cs="Times New Roman"/>
                <w:color w:val="000000"/>
                <w:sz w:val="18"/>
                <w:szCs w:val="18"/>
                <w:lang w:val="es-PY" w:eastAsia="es-PY"/>
              </w:rPr>
              <w:t>0</w:t>
            </w:r>
            <w:r w:rsidRPr="005F119F">
              <w:rPr>
                <w:rFonts w:ascii="Times New Roman" w:eastAsia="Times New Roman" w:hAnsi="Times New Roman" w:cs="Times New Roman"/>
                <w:b/>
                <w:bCs/>
                <w:color w:val="000000"/>
                <w:sz w:val="18"/>
                <w:szCs w:val="18"/>
                <w:lang w:val="es-PY" w:eastAsia="es-PY"/>
              </w:rPr>
              <w:t>.</w:t>
            </w:r>
            <w:r w:rsidRPr="005F119F">
              <w:rPr>
                <w:rFonts w:ascii="Times New Roman" w:eastAsia="Times New Roman" w:hAnsi="Times New Roman" w:cs="Times New Roman"/>
                <w:color w:val="000000"/>
                <w:sz w:val="18"/>
                <w:szCs w:val="18"/>
                <w:lang w:val="es-PY" w:eastAsia="es-PY"/>
              </w:rPr>
              <w:t>58</w:t>
            </w:r>
          </w:p>
        </w:tc>
        <w:tc>
          <w:tcPr>
            <w:tcW w:w="1134" w:type="dxa"/>
            <w:tcBorders>
              <w:top w:val="nil"/>
              <w:left w:val="nil"/>
              <w:bottom w:val="nil"/>
              <w:right w:val="nil"/>
            </w:tcBorders>
            <w:shd w:val="clear" w:color="000000" w:fill="FFFFFF"/>
            <w:noWrap/>
            <w:vAlign w:val="center"/>
            <w:hideMark/>
          </w:tcPr>
          <w:p w14:paraId="42B085A5" w14:textId="77777777" w:rsidR="00592FDF" w:rsidRPr="005F119F" w:rsidRDefault="00592FDF" w:rsidP="00030EFC">
            <w:pPr>
              <w:spacing w:after="0" w:line="360" w:lineRule="auto"/>
              <w:jc w:val="center"/>
              <w:rPr>
                <w:rFonts w:ascii="Times New Roman" w:eastAsia="Times New Roman" w:hAnsi="Times New Roman" w:cs="Times New Roman"/>
                <w:color w:val="000000"/>
                <w:sz w:val="18"/>
                <w:szCs w:val="18"/>
                <w:lang w:val="es-PY" w:eastAsia="es-PY"/>
              </w:rPr>
            </w:pPr>
            <w:r w:rsidRPr="005F119F">
              <w:rPr>
                <w:rFonts w:ascii="Times New Roman" w:eastAsia="Times New Roman" w:hAnsi="Times New Roman" w:cs="Times New Roman"/>
                <w:color w:val="000000"/>
                <w:sz w:val="18"/>
                <w:szCs w:val="18"/>
                <w:lang w:val="es-PY" w:eastAsia="es-PY"/>
              </w:rPr>
              <w:t>0</w:t>
            </w:r>
            <w:r w:rsidRPr="005F119F">
              <w:rPr>
                <w:rFonts w:ascii="Times New Roman" w:eastAsia="Times New Roman" w:hAnsi="Times New Roman" w:cs="Times New Roman"/>
                <w:b/>
                <w:bCs/>
                <w:color w:val="000000"/>
                <w:sz w:val="18"/>
                <w:szCs w:val="18"/>
                <w:lang w:val="es-PY" w:eastAsia="es-PY"/>
              </w:rPr>
              <w:t>.</w:t>
            </w:r>
            <w:r w:rsidRPr="005F119F">
              <w:rPr>
                <w:rFonts w:ascii="Times New Roman" w:eastAsia="Times New Roman" w:hAnsi="Times New Roman" w:cs="Times New Roman"/>
                <w:color w:val="000000"/>
                <w:sz w:val="18"/>
                <w:szCs w:val="18"/>
                <w:lang w:val="es-PY" w:eastAsia="es-PY"/>
              </w:rPr>
              <w:t>67</w:t>
            </w:r>
          </w:p>
        </w:tc>
        <w:tc>
          <w:tcPr>
            <w:tcW w:w="731" w:type="dxa"/>
            <w:tcBorders>
              <w:top w:val="nil"/>
              <w:left w:val="nil"/>
              <w:bottom w:val="nil"/>
              <w:right w:val="nil"/>
            </w:tcBorders>
            <w:shd w:val="clear" w:color="000000" w:fill="FFFFFF"/>
            <w:noWrap/>
            <w:vAlign w:val="center"/>
            <w:hideMark/>
          </w:tcPr>
          <w:p w14:paraId="0903DF04" w14:textId="77777777" w:rsidR="00592FDF" w:rsidRPr="005F119F" w:rsidRDefault="00592FDF" w:rsidP="00030EFC">
            <w:pPr>
              <w:spacing w:after="0" w:line="360" w:lineRule="auto"/>
              <w:jc w:val="center"/>
              <w:rPr>
                <w:rFonts w:ascii="Times New Roman" w:eastAsia="Times New Roman" w:hAnsi="Times New Roman" w:cs="Times New Roman"/>
                <w:color w:val="000000"/>
                <w:sz w:val="18"/>
                <w:szCs w:val="18"/>
                <w:lang w:val="es-PY" w:eastAsia="es-PY"/>
              </w:rPr>
            </w:pPr>
            <w:r w:rsidRPr="005F119F">
              <w:rPr>
                <w:rFonts w:ascii="Times New Roman" w:eastAsia="Times New Roman" w:hAnsi="Times New Roman" w:cs="Times New Roman"/>
                <w:color w:val="000000"/>
                <w:sz w:val="18"/>
                <w:szCs w:val="18"/>
                <w:lang w:val="es-PY" w:eastAsia="es-PY"/>
              </w:rPr>
              <w:t>0</w:t>
            </w:r>
            <w:r w:rsidRPr="005F119F">
              <w:rPr>
                <w:rFonts w:ascii="Times New Roman" w:eastAsia="Times New Roman" w:hAnsi="Times New Roman" w:cs="Times New Roman"/>
                <w:b/>
                <w:bCs/>
                <w:color w:val="000000"/>
                <w:sz w:val="18"/>
                <w:szCs w:val="18"/>
                <w:lang w:val="es-PY" w:eastAsia="es-PY"/>
              </w:rPr>
              <w:t>.</w:t>
            </w:r>
            <w:r w:rsidRPr="005F119F">
              <w:rPr>
                <w:rFonts w:ascii="Times New Roman" w:eastAsia="Times New Roman" w:hAnsi="Times New Roman" w:cs="Times New Roman"/>
                <w:color w:val="000000"/>
                <w:sz w:val="18"/>
                <w:szCs w:val="18"/>
                <w:lang w:val="es-PY" w:eastAsia="es-PY"/>
              </w:rPr>
              <w:t>83</w:t>
            </w:r>
          </w:p>
        </w:tc>
        <w:tc>
          <w:tcPr>
            <w:tcW w:w="687" w:type="dxa"/>
            <w:tcBorders>
              <w:top w:val="nil"/>
              <w:left w:val="nil"/>
              <w:bottom w:val="nil"/>
              <w:right w:val="nil"/>
            </w:tcBorders>
            <w:shd w:val="clear" w:color="000000" w:fill="FFFFFF"/>
            <w:noWrap/>
            <w:vAlign w:val="center"/>
            <w:hideMark/>
          </w:tcPr>
          <w:p w14:paraId="748F4849" w14:textId="77777777" w:rsidR="00592FDF" w:rsidRPr="005F119F" w:rsidRDefault="00592FDF" w:rsidP="00030EFC">
            <w:pPr>
              <w:spacing w:after="0" w:line="360" w:lineRule="auto"/>
              <w:jc w:val="center"/>
              <w:rPr>
                <w:rFonts w:ascii="Times New Roman" w:eastAsia="Times New Roman" w:hAnsi="Times New Roman" w:cs="Times New Roman"/>
                <w:color w:val="000000"/>
                <w:sz w:val="18"/>
                <w:szCs w:val="18"/>
                <w:lang w:val="es-PY" w:eastAsia="es-PY"/>
              </w:rPr>
            </w:pPr>
            <w:r w:rsidRPr="005F119F">
              <w:rPr>
                <w:rFonts w:ascii="Times New Roman" w:eastAsia="Times New Roman" w:hAnsi="Times New Roman" w:cs="Times New Roman"/>
                <w:color w:val="000000"/>
                <w:sz w:val="18"/>
                <w:szCs w:val="18"/>
                <w:lang w:val="es-PY" w:eastAsia="es-PY"/>
              </w:rPr>
              <w:t>0</w:t>
            </w:r>
            <w:r w:rsidRPr="005F119F">
              <w:rPr>
                <w:rFonts w:ascii="Times New Roman" w:eastAsia="Times New Roman" w:hAnsi="Times New Roman" w:cs="Times New Roman"/>
                <w:b/>
                <w:bCs/>
                <w:color w:val="000000"/>
                <w:sz w:val="18"/>
                <w:szCs w:val="18"/>
                <w:lang w:val="es-PY" w:eastAsia="es-PY"/>
              </w:rPr>
              <w:t>.</w:t>
            </w:r>
            <w:r w:rsidRPr="005F119F">
              <w:rPr>
                <w:rFonts w:ascii="Times New Roman" w:eastAsia="Times New Roman" w:hAnsi="Times New Roman" w:cs="Times New Roman"/>
                <w:color w:val="000000"/>
                <w:sz w:val="18"/>
                <w:szCs w:val="18"/>
                <w:lang w:val="es-PY" w:eastAsia="es-PY"/>
              </w:rPr>
              <w:t>75</w:t>
            </w:r>
          </w:p>
        </w:tc>
        <w:tc>
          <w:tcPr>
            <w:tcW w:w="992" w:type="dxa"/>
            <w:tcBorders>
              <w:top w:val="nil"/>
              <w:left w:val="nil"/>
              <w:bottom w:val="nil"/>
              <w:right w:val="single" w:sz="4" w:space="0" w:color="auto"/>
            </w:tcBorders>
            <w:shd w:val="clear" w:color="000000" w:fill="FFFFFF"/>
            <w:noWrap/>
            <w:vAlign w:val="center"/>
            <w:hideMark/>
          </w:tcPr>
          <w:p w14:paraId="37D4FC53" w14:textId="77777777" w:rsidR="00592FDF" w:rsidRPr="005F119F" w:rsidRDefault="00592FDF" w:rsidP="00030EFC">
            <w:pPr>
              <w:spacing w:after="0" w:line="360" w:lineRule="auto"/>
              <w:jc w:val="center"/>
              <w:rPr>
                <w:rFonts w:ascii="Times New Roman" w:eastAsia="Times New Roman" w:hAnsi="Times New Roman" w:cs="Times New Roman"/>
                <w:color w:val="000000"/>
                <w:sz w:val="18"/>
                <w:szCs w:val="18"/>
                <w:lang w:val="es-PY" w:eastAsia="es-PY"/>
              </w:rPr>
            </w:pPr>
            <w:r w:rsidRPr="005F119F">
              <w:rPr>
                <w:rFonts w:ascii="Times New Roman" w:eastAsia="Times New Roman" w:hAnsi="Times New Roman" w:cs="Times New Roman"/>
                <w:color w:val="000000"/>
                <w:sz w:val="18"/>
                <w:szCs w:val="18"/>
                <w:lang w:val="es-PY" w:eastAsia="es-PY"/>
              </w:rPr>
              <w:t>0</w:t>
            </w:r>
            <w:r w:rsidRPr="005F119F">
              <w:rPr>
                <w:rFonts w:ascii="Times New Roman" w:eastAsia="Times New Roman" w:hAnsi="Times New Roman" w:cs="Times New Roman"/>
                <w:b/>
                <w:bCs/>
                <w:color w:val="000000"/>
                <w:sz w:val="18"/>
                <w:szCs w:val="18"/>
                <w:lang w:val="es-PY" w:eastAsia="es-PY"/>
              </w:rPr>
              <w:t>.</w:t>
            </w:r>
            <w:r w:rsidRPr="005F119F">
              <w:rPr>
                <w:rFonts w:ascii="Times New Roman" w:eastAsia="Times New Roman" w:hAnsi="Times New Roman" w:cs="Times New Roman"/>
                <w:color w:val="000000"/>
                <w:sz w:val="18"/>
                <w:szCs w:val="18"/>
                <w:lang w:val="es-PY" w:eastAsia="es-PY"/>
              </w:rPr>
              <w:t>17</w:t>
            </w:r>
          </w:p>
        </w:tc>
        <w:tc>
          <w:tcPr>
            <w:tcW w:w="1043" w:type="dxa"/>
            <w:tcBorders>
              <w:top w:val="nil"/>
              <w:left w:val="single" w:sz="4" w:space="0" w:color="auto"/>
              <w:bottom w:val="nil"/>
              <w:right w:val="nil"/>
            </w:tcBorders>
            <w:shd w:val="clear" w:color="000000" w:fill="FFFFFF"/>
            <w:noWrap/>
            <w:vAlign w:val="center"/>
            <w:hideMark/>
          </w:tcPr>
          <w:p w14:paraId="00E0D3E6" w14:textId="77777777" w:rsidR="00592FDF" w:rsidRPr="005F119F" w:rsidRDefault="00592FDF" w:rsidP="00030EFC">
            <w:pPr>
              <w:spacing w:after="0" w:line="360" w:lineRule="auto"/>
              <w:jc w:val="center"/>
              <w:rPr>
                <w:rFonts w:ascii="Times New Roman" w:eastAsia="Times New Roman" w:hAnsi="Times New Roman" w:cs="Times New Roman"/>
                <w:b/>
                <w:bCs/>
                <w:color w:val="000000"/>
                <w:sz w:val="18"/>
                <w:szCs w:val="18"/>
                <w:lang w:val="es-PY" w:eastAsia="es-PY"/>
              </w:rPr>
            </w:pPr>
            <w:r w:rsidRPr="005F119F">
              <w:rPr>
                <w:rFonts w:ascii="Times New Roman" w:eastAsia="Times New Roman" w:hAnsi="Times New Roman" w:cs="Times New Roman"/>
                <w:b/>
                <w:bCs/>
                <w:color w:val="000000"/>
                <w:sz w:val="18"/>
                <w:szCs w:val="18"/>
                <w:lang w:val="es-PY" w:eastAsia="es-PY"/>
              </w:rPr>
              <w:t>0.60%</w:t>
            </w:r>
          </w:p>
        </w:tc>
      </w:tr>
      <w:tr w:rsidR="00592FDF" w:rsidRPr="005F119F" w14:paraId="28640D31" w14:textId="77777777" w:rsidTr="00592FDF">
        <w:trPr>
          <w:trHeight w:val="300"/>
        </w:trPr>
        <w:tc>
          <w:tcPr>
            <w:tcW w:w="1679" w:type="dxa"/>
            <w:tcBorders>
              <w:top w:val="nil"/>
              <w:left w:val="nil"/>
              <w:bottom w:val="nil"/>
              <w:right w:val="nil"/>
            </w:tcBorders>
            <w:shd w:val="clear" w:color="000000" w:fill="FFFFFF"/>
            <w:noWrap/>
            <w:vAlign w:val="bottom"/>
            <w:hideMark/>
          </w:tcPr>
          <w:p w14:paraId="1327825F" w14:textId="61C52E25" w:rsidR="00592FDF" w:rsidRPr="005F119F" w:rsidRDefault="00592FDF" w:rsidP="00030EFC">
            <w:pPr>
              <w:spacing w:after="0" w:line="360" w:lineRule="auto"/>
              <w:rPr>
                <w:rFonts w:ascii="Times New Roman" w:eastAsia="Times New Roman" w:hAnsi="Times New Roman" w:cs="Times New Roman"/>
                <w:color w:val="000000"/>
                <w:sz w:val="18"/>
                <w:szCs w:val="18"/>
                <w:lang w:val="es-PY" w:eastAsia="es-PY"/>
              </w:rPr>
            </w:pPr>
            <w:proofErr w:type="spellStart"/>
            <w:r w:rsidRPr="005F119F">
              <w:rPr>
                <w:rFonts w:ascii="Times New Roman" w:eastAsia="Times New Roman" w:hAnsi="Times New Roman" w:cs="Times New Roman"/>
                <w:color w:val="000000"/>
                <w:sz w:val="18"/>
                <w:szCs w:val="18"/>
                <w:lang w:val="es-PY" w:eastAsia="es-PY"/>
              </w:rPr>
              <w:t>Nature</w:t>
            </w:r>
            <w:proofErr w:type="spellEnd"/>
            <w:r w:rsidRPr="005F119F">
              <w:rPr>
                <w:rFonts w:ascii="Times New Roman" w:eastAsia="Times New Roman" w:hAnsi="Times New Roman" w:cs="Times New Roman"/>
                <w:color w:val="000000"/>
                <w:sz w:val="18"/>
                <w:szCs w:val="18"/>
                <w:lang w:val="es-PY" w:eastAsia="es-PY"/>
              </w:rPr>
              <w:t xml:space="preserve"> &amp; </w:t>
            </w:r>
            <w:proofErr w:type="spellStart"/>
            <w:r w:rsidRPr="005F119F">
              <w:rPr>
                <w:rFonts w:ascii="Times New Roman" w:eastAsia="Times New Roman" w:hAnsi="Times New Roman" w:cs="Times New Roman"/>
                <w:color w:val="000000"/>
                <w:sz w:val="18"/>
                <w:szCs w:val="18"/>
                <w:lang w:val="es-PY" w:eastAsia="es-PY"/>
              </w:rPr>
              <w:t>historical</w:t>
            </w:r>
            <w:proofErr w:type="spellEnd"/>
            <w:r w:rsidRPr="005F119F">
              <w:rPr>
                <w:rFonts w:ascii="Times New Roman" w:eastAsia="Times New Roman" w:hAnsi="Times New Roman" w:cs="Times New Roman"/>
                <w:color w:val="000000"/>
                <w:sz w:val="18"/>
                <w:szCs w:val="18"/>
                <w:lang w:val="es-PY" w:eastAsia="es-PY"/>
              </w:rPr>
              <w:t xml:space="preserve"> </w:t>
            </w:r>
            <w:proofErr w:type="spellStart"/>
            <w:r w:rsidR="002C6B67" w:rsidRPr="005F119F">
              <w:rPr>
                <w:rFonts w:ascii="Times New Roman" w:eastAsia="Times New Roman" w:hAnsi="Times New Roman" w:cs="Times New Roman"/>
                <w:color w:val="000000"/>
                <w:sz w:val="18"/>
                <w:szCs w:val="18"/>
                <w:lang w:val="es-PY" w:eastAsia="es-PY"/>
              </w:rPr>
              <w:t>monument</w:t>
            </w:r>
            <w:proofErr w:type="spellEnd"/>
          </w:p>
        </w:tc>
        <w:tc>
          <w:tcPr>
            <w:tcW w:w="428" w:type="dxa"/>
            <w:tcBorders>
              <w:top w:val="nil"/>
              <w:left w:val="nil"/>
              <w:bottom w:val="nil"/>
              <w:right w:val="nil"/>
            </w:tcBorders>
            <w:shd w:val="clear" w:color="000000" w:fill="FFFFFF"/>
            <w:noWrap/>
            <w:vAlign w:val="center"/>
            <w:hideMark/>
          </w:tcPr>
          <w:p w14:paraId="6DC11F58" w14:textId="77777777" w:rsidR="00592FDF" w:rsidRPr="005F119F" w:rsidRDefault="00592FDF" w:rsidP="00030EFC">
            <w:pPr>
              <w:spacing w:after="0" w:line="360" w:lineRule="auto"/>
              <w:jc w:val="center"/>
              <w:rPr>
                <w:rFonts w:ascii="Times New Roman" w:eastAsia="Times New Roman" w:hAnsi="Times New Roman" w:cs="Times New Roman"/>
                <w:b/>
                <w:bCs/>
                <w:color w:val="000000"/>
                <w:sz w:val="18"/>
                <w:szCs w:val="18"/>
                <w:lang w:val="es-PY" w:eastAsia="es-PY"/>
              </w:rPr>
            </w:pPr>
            <w:r w:rsidRPr="005F119F">
              <w:rPr>
                <w:rFonts w:ascii="Times New Roman" w:eastAsia="Times New Roman" w:hAnsi="Times New Roman" w:cs="Times New Roman"/>
                <w:b/>
                <w:bCs/>
                <w:color w:val="000000"/>
                <w:sz w:val="18"/>
                <w:szCs w:val="18"/>
                <w:lang w:val="es-PY" w:eastAsia="es-PY"/>
              </w:rPr>
              <w:t>11.8</w:t>
            </w:r>
          </w:p>
        </w:tc>
        <w:tc>
          <w:tcPr>
            <w:tcW w:w="875" w:type="dxa"/>
            <w:tcBorders>
              <w:top w:val="nil"/>
              <w:left w:val="nil"/>
              <w:bottom w:val="nil"/>
              <w:right w:val="nil"/>
            </w:tcBorders>
            <w:shd w:val="clear" w:color="000000" w:fill="FFFFFF"/>
            <w:noWrap/>
            <w:vAlign w:val="center"/>
            <w:hideMark/>
          </w:tcPr>
          <w:p w14:paraId="24DC72F3" w14:textId="77777777" w:rsidR="00592FDF" w:rsidRPr="005F119F" w:rsidRDefault="00592FDF" w:rsidP="00030EFC">
            <w:pPr>
              <w:spacing w:after="0" w:line="360" w:lineRule="auto"/>
              <w:jc w:val="center"/>
              <w:rPr>
                <w:rFonts w:ascii="Times New Roman" w:eastAsia="Times New Roman" w:hAnsi="Times New Roman" w:cs="Times New Roman"/>
                <w:color w:val="000000"/>
                <w:sz w:val="18"/>
                <w:szCs w:val="18"/>
                <w:lang w:val="es-PY" w:eastAsia="es-PY"/>
              </w:rPr>
            </w:pPr>
            <w:r w:rsidRPr="005F119F">
              <w:rPr>
                <w:rFonts w:ascii="Times New Roman" w:eastAsia="Times New Roman" w:hAnsi="Times New Roman" w:cs="Times New Roman"/>
                <w:color w:val="000000"/>
                <w:sz w:val="18"/>
                <w:szCs w:val="18"/>
                <w:lang w:val="es-PY" w:eastAsia="es-PY"/>
              </w:rPr>
              <w:t>12</w:t>
            </w:r>
          </w:p>
        </w:tc>
        <w:tc>
          <w:tcPr>
            <w:tcW w:w="846" w:type="dxa"/>
            <w:tcBorders>
              <w:top w:val="nil"/>
              <w:left w:val="nil"/>
              <w:bottom w:val="nil"/>
              <w:right w:val="nil"/>
            </w:tcBorders>
            <w:shd w:val="clear" w:color="000000" w:fill="FFFFFF"/>
            <w:noWrap/>
            <w:vAlign w:val="center"/>
            <w:hideMark/>
          </w:tcPr>
          <w:p w14:paraId="3832910C" w14:textId="77777777" w:rsidR="00592FDF" w:rsidRPr="005F119F" w:rsidRDefault="00592FDF" w:rsidP="00030EFC">
            <w:pPr>
              <w:spacing w:after="0" w:line="360" w:lineRule="auto"/>
              <w:jc w:val="center"/>
              <w:rPr>
                <w:rFonts w:ascii="Times New Roman" w:eastAsia="Times New Roman" w:hAnsi="Times New Roman" w:cs="Times New Roman"/>
                <w:color w:val="000000"/>
                <w:sz w:val="18"/>
                <w:szCs w:val="18"/>
                <w:lang w:val="es-PY" w:eastAsia="es-PY"/>
              </w:rPr>
            </w:pPr>
            <w:r w:rsidRPr="005F119F">
              <w:rPr>
                <w:rFonts w:ascii="Times New Roman" w:eastAsia="Times New Roman" w:hAnsi="Times New Roman" w:cs="Times New Roman"/>
                <w:color w:val="000000"/>
                <w:sz w:val="18"/>
                <w:szCs w:val="18"/>
                <w:lang w:val="es-PY" w:eastAsia="es-PY"/>
              </w:rPr>
              <w:t>0</w:t>
            </w:r>
            <w:r w:rsidRPr="005F119F">
              <w:rPr>
                <w:rFonts w:ascii="Times New Roman" w:eastAsia="Times New Roman" w:hAnsi="Times New Roman" w:cs="Times New Roman"/>
                <w:b/>
                <w:bCs/>
                <w:color w:val="000000"/>
                <w:sz w:val="18"/>
                <w:szCs w:val="18"/>
                <w:lang w:val="es-PY" w:eastAsia="es-PY"/>
              </w:rPr>
              <w:t>.</w:t>
            </w:r>
            <w:r w:rsidRPr="005F119F">
              <w:rPr>
                <w:rFonts w:ascii="Times New Roman" w:eastAsia="Times New Roman" w:hAnsi="Times New Roman" w:cs="Times New Roman"/>
                <w:color w:val="000000"/>
                <w:sz w:val="18"/>
                <w:szCs w:val="18"/>
                <w:lang w:val="es-PY" w:eastAsia="es-PY"/>
              </w:rPr>
              <w:t>25</w:t>
            </w:r>
          </w:p>
        </w:tc>
        <w:tc>
          <w:tcPr>
            <w:tcW w:w="1134" w:type="dxa"/>
            <w:tcBorders>
              <w:top w:val="nil"/>
              <w:left w:val="nil"/>
              <w:bottom w:val="nil"/>
              <w:right w:val="nil"/>
            </w:tcBorders>
            <w:shd w:val="clear" w:color="000000" w:fill="FFFFFF"/>
            <w:noWrap/>
            <w:vAlign w:val="center"/>
            <w:hideMark/>
          </w:tcPr>
          <w:p w14:paraId="06F338C1" w14:textId="77777777" w:rsidR="00592FDF" w:rsidRPr="005F119F" w:rsidRDefault="00592FDF" w:rsidP="00030EFC">
            <w:pPr>
              <w:spacing w:after="0" w:line="360" w:lineRule="auto"/>
              <w:jc w:val="center"/>
              <w:rPr>
                <w:rFonts w:ascii="Times New Roman" w:eastAsia="Times New Roman" w:hAnsi="Times New Roman" w:cs="Times New Roman"/>
                <w:color w:val="000000"/>
                <w:sz w:val="18"/>
                <w:szCs w:val="18"/>
                <w:lang w:val="es-PY" w:eastAsia="es-PY"/>
              </w:rPr>
            </w:pPr>
            <w:r w:rsidRPr="005F119F">
              <w:rPr>
                <w:rFonts w:ascii="Times New Roman" w:eastAsia="Times New Roman" w:hAnsi="Times New Roman" w:cs="Times New Roman"/>
                <w:color w:val="000000"/>
                <w:sz w:val="18"/>
                <w:szCs w:val="18"/>
                <w:lang w:val="es-PY" w:eastAsia="es-PY"/>
              </w:rPr>
              <w:t>0</w:t>
            </w:r>
            <w:r w:rsidRPr="005F119F">
              <w:rPr>
                <w:rFonts w:ascii="Times New Roman" w:eastAsia="Times New Roman" w:hAnsi="Times New Roman" w:cs="Times New Roman"/>
                <w:b/>
                <w:bCs/>
                <w:color w:val="000000"/>
                <w:sz w:val="18"/>
                <w:szCs w:val="18"/>
                <w:lang w:val="es-PY" w:eastAsia="es-PY"/>
              </w:rPr>
              <w:t>.</w:t>
            </w:r>
            <w:r w:rsidRPr="005F119F">
              <w:rPr>
                <w:rFonts w:ascii="Times New Roman" w:eastAsia="Times New Roman" w:hAnsi="Times New Roman" w:cs="Times New Roman"/>
                <w:color w:val="000000"/>
                <w:sz w:val="18"/>
                <w:szCs w:val="18"/>
                <w:lang w:val="es-PY" w:eastAsia="es-PY"/>
              </w:rPr>
              <w:t>25</w:t>
            </w:r>
          </w:p>
        </w:tc>
        <w:tc>
          <w:tcPr>
            <w:tcW w:w="731" w:type="dxa"/>
            <w:tcBorders>
              <w:top w:val="nil"/>
              <w:left w:val="nil"/>
              <w:bottom w:val="nil"/>
              <w:right w:val="nil"/>
            </w:tcBorders>
            <w:shd w:val="clear" w:color="000000" w:fill="FFFFFF"/>
            <w:noWrap/>
            <w:vAlign w:val="center"/>
            <w:hideMark/>
          </w:tcPr>
          <w:p w14:paraId="3BD4EADA" w14:textId="77777777" w:rsidR="00592FDF" w:rsidRPr="005F119F" w:rsidRDefault="00592FDF" w:rsidP="00030EFC">
            <w:pPr>
              <w:spacing w:after="0" w:line="360" w:lineRule="auto"/>
              <w:jc w:val="center"/>
              <w:rPr>
                <w:rFonts w:ascii="Times New Roman" w:eastAsia="Times New Roman" w:hAnsi="Times New Roman" w:cs="Times New Roman"/>
                <w:color w:val="000000"/>
                <w:sz w:val="18"/>
                <w:szCs w:val="18"/>
                <w:lang w:val="es-PY" w:eastAsia="es-PY"/>
              </w:rPr>
            </w:pPr>
            <w:r w:rsidRPr="005F119F">
              <w:rPr>
                <w:rFonts w:ascii="Times New Roman" w:eastAsia="Times New Roman" w:hAnsi="Times New Roman" w:cs="Times New Roman"/>
                <w:color w:val="000000"/>
                <w:sz w:val="18"/>
                <w:szCs w:val="18"/>
                <w:lang w:val="es-PY" w:eastAsia="es-PY"/>
              </w:rPr>
              <w:t>0</w:t>
            </w:r>
            <w:r w:rsidRPr="005F119F">
              <w:rPr>
                <w:rFonts w:ascii="Times New Roman" w:eastAsia="Times New Roman" w:hAnsi="Times New Roman" w:cs="Times New Roman"/>
                <w:b/>
                <w:bCs/>
                <w:color w:val="000000"/>
                <w:sz w:val="18"/>
                <w:szCs w:val="18"/>
                <w:lang w:val="es-PY" w:eastAsia="es-PY"/>
              </w:rPr>
              <w:t>.</w:t>
            </w:r>
            <w:r w:rsidRPr="005F119F">
              <w:rPr>
                <w:rFonts w:ascii="Times New Roman" w:eastAsia="Times New Roman" w:hAnsi="Times New Roman" w:cs="Times New Roman"/>
                <w:color w:val="000000"/>
                <w:sz w:val="18"/>
                <w:szCs w:val="18"/>
                <w:lang w:val="es-PY" w:eastAsia="es-PY"/>
              </w:rPr>
              <w:t>08</w:t>
            </w:r>
          </w:p>
        </w:tc>
        <w:tc>
          <w:tcPr>
            <w:tcW w:w="687" w:type="dxa"/>
            <w:tcBorders>
              <w:top w:val="nil"/>
              <w:left w:val="nil"/>
              <w:bottom w:val="nil"/>
              <w:right w:val="nil"/>
            </w:tcBorders>
            <w:shd w:val="clear" w:color="000000" w:fill="FFFFFF"/>
            <w:noWrap/>
            <w:vAlign w:val="center"/>
            <w:hideMark/>
          </w:tcPr>
          <w:p w14:paraId="72428383" w14:textId="77777777" w:rsidR="00592FDF" w:rsidRPr="005F119F" w:rsidRDefault="00592FDF" w:rsidP="00030EFC">
            <w:pPr>
              <w:spacing w:after="0" w:line="360" w:lineRule="auto"/>
              <w:jc w:val="center"/>
              <w:rPr>
                <w:rFonts w:ascii="Times New Roman" w:eastAsia="Times New Roman" w:hAnsi="Times New Roman" w:cs="Times New Roman"/>
                <w:color w:val="000000"/>
                <w:sz w:val="18"/>
                <w:szCs w:val="18"/>
                <w:lang w:val="es-PY" w:eastAsia="es-PY"/>
              </w:rPr>
            </w:pPr>
            <w:r w:rsidRPr="005F119F">
              <w:rPr>
                <w:rFonts w:ascii="Times New Roman" w:eastAsia="Times New Roman" w:hAnsi="Times New Roman" w:cs="Times New Roman"/>
                <w:color w:val="000000"/>
                <w:sz w:val="18"/>
                <w:szCs w:val="18"/>
                <w:lang w:val="es-PY" w:eastAsia="es-PY"/>
              </w:rPr>
              <w:t>0</w:t>
            </w:r>
            <w:r w:rsidRPr="005F119F">
              <w:rPr>
                <w:rFonts w:ascii="Times New Roman" w:eastAsia="Times New Roman" w:hAnsi="Times New Roman" w:cs="Times New Roman"/>
                <w:b/>
                <w:bCs/>
                <w:color w:val="000000"/>
                <w:sz w:val="18"/>
                <w:szCs w:val="18"/>
                <w:lang w:val="es-PY" w:eastAsia="es-PY"/>
              </w:rPr>
              <w:t>.</w:t>
            </w:r>
            <w:r w:rsidRPr="005F119F">
              <w:rPr>
                <w:rFonts w:ascii="Times New Roman" w:eastAsia="Times New Roman" w:hAnsi="Times New Roman" w:cs="Times New Roman"/>
                <w:color w:val="000000"/>
                <w:sz w:val="18"/>
                <w:szCs w:val="18"/>
                <w:lang w:val="es-PY" w:eastAsia="es-PY"/>
              </w:rPr>
              <w:t>08</w:t>
            </w:r>
          </w:p>
        </w:tc>
        <w:tc>
          <w:tcPr>
            <w:tcW w:w="992" w:type="dxa"/>
            <w:tcBorders>
              <w:top w:val="nil"/>
              <w:left w:val="nil"/>
              <w:bottom w:val="nil"/>
              <w:right w:val="single" w:sz="4" w:space="0" w:color="auto"/>
            </w:tcBorders>
            <w:shd w:val="clear" w:color="000000" w:fill="FFFFFF"/>
            <w:noWrap/>
            <w:vAlign w:val="center"/>
            <w:hideMark/>
          </w:tcPr>
          <w:p w14:paraId="7CBC1C04" w14:textId="77777777" w:rsidR="00592FDF" w:rsidRPr="005F119F" w:rsidRDefault="00592FDF" w:rsidP="00030EFC">
            <w:pPr>
              <w:spacing w:after="0" w:line="360" w:lineRule="auto"/>
              <w:jc w:val="center"/>
              <w:rPr>
                <w:rFonts w:ascii="Times New Roman" w:eastAsia="Times New Roman" w:hAnsi="Times New Roman" w:cs="Times New Roman"/>
                <w:color w:val="000000"/>
                <w:sz w:val="18"/>
                <w:szCs w:val="18"/>
                <w:lang w:val="es-PY" w:eastAsia="es-PY"/>
              </w:rPr>
            </w:pPr>
            <w:r w:rsidRPr="005F119F">
              <w:rPr>
                <w:rFonts w:ascii="Times New Roman" w:eastAsia="Times New Roman" w:hAnsi="Times New Roman" w:cs="Times New Roman"/>
                <w:color w:val="000000"/>
                <w:sz w:val="18"/>
                <w:szCs w:val="18"/>
                <w:lang w:val="es-PY" w:eastAsia="es-PY"/>
              </w:rPr>
              <w:t>0</w:t>
            </w:r>
            <w:r w:rsidRPr="005F119F">
              <w:rPr>
                <w:rFonts w:ascii="Times New Roman" w:eastAsia="Times New Roman" w:hAnsi="Times New Roman" w:cs="Times New Roman"/>
                <w:b/>
                <w:bCs/>
                <w:color w:val="000000"/>
                <w:sz w:val="18"/>
                <w:szCs w:val="18"/>
                <w:lang w:val="es-PY" w:eastAsia="es-PY"/>
              </w:rPr>
              <w:t>.</w:t>
            </w:r>
            <w:r w:rsidRPr="005F119F">
              <w:rPr>
                <w:rFonts w:ascii="Times New Roman" w:eastAsia="Times New Roman" w:hAnsi="Times New Roman" w:cs="Times New Roman"/>
                <w:color w:val="000000"/>
                <w:sz w:val="18"/>
                <w:szCs w:val="18"/>
                <w:lang w:val="es-PY" w:eastAsia="es-PY"/>
              </w:rPr>
              <w:t>58</w:t>
            </w:r>
          </w:p>
        </w:tc>
        <w:tc>
          <w:tcPr>
            <w:tcW w:w="1043" w:type="dxa"/>
            <w:tcBorders>
              <w:top w:val="nil"/>
              <w:left w:val="single" w:sz="4" w:space="0" w:color="auto"/>
              <w:bottom w:val="nil"/>
              <w:right w:val="nil"/>
            </w:tcBorders>
            <w:shd w:val="clear" w:color="000000" w:fill="FFFFFF"/>
            <w:noWrap/>
            <w:vAlign w:val="center"/>
            <w:hideMark/>
          </w:tcPr>
          <w:p w14:paraId="578BC727" w14:textId="77777777" w:rsidR="00592FDF" w:rsidRPr="005F119F" w:rsidRDefault="00592FDF" w:rsidP="00030EFC">
            <w:pPr>
              <w:spacing w:after="0" w:line="360" w:lineRule="auto"/>
              <w:jc w:val="center"/>
              <w:rPr>
                <w:rFonts w:ascii="Times New Roman" w:eastAsia="Times New Roman" w:hAnsi="Times New Roman" w:cs="Times New Roman"/>
                <w:b/>
                <w:bCs/>
                <w:color w:val="000000"/>
                <w:sz w:val="18"/>
                <w:szCs w:val="18"/>
                <w:lang w:val="es-PY" w:eastAsia="es-PY"/>
              </w:rPr>
            </w:pPr>
            <w:r w:rsidRPr="005F119F">
              <w:rPr>
                <w:rFonts w:ascii="Times New Roman" w:eastAsia="Times New Roman" w:hAnsi="Times New Roman" w:cs="Times New Roman"/>
                <w:b/>
                <w:bCs/>
                <w:color w:val="000000"/>
                <w:sz w:val="18"/>
                <w:szCs w:val="18"/>
                <w:lang w:val="es-PY" w:eastAsia="es-PY"/>
              </w:rPr>
              <w:t>0.25%</w:t>
            </w:r>
          </w:p>
        </w:tc>
      </w:tr>
      <w:tr w:rsidR="00592FDF" w:rsidRPr="005F119F" w14:paraId="11521023" w14:textId="77777777" w:rsidTr="00592FDF">
        <w:trPr>
          <w:trHeight w:val="300"/>
        </w:trPr>
        <w:tc>
          <w:tcPr>
            <w:tcW w:w="1679" w:type="dxa"/>
            <w:tcBorders>
              <w:top w:val="nil"/>
              <w:left w:val="nil"/>
              <w:bottom w:val="nil"/>
              <w:right w:val="nil"/>
            </w:tcBorders>
            <w:shd w:val="clear" w:color="000000" w:fill="FFFFFF"/>
            <w:noWrap/>
            <w:vAlign w:val="bottom"/>
            <w:hideMark/>
          </w:tcPr>
          <w:p w14:paraId="215AEB77" w14:textId="77777777" w:rsidR="00592FDF" w:rsidRPr="005F119F" w:rsidRDefault="00592FDF" w:rsidP="00030EFC">
            <w:pPr>
              <w:spacing w:after="0" w:line="360" w:lineRule="auto"/>
              <w:rPr>
                <w:rFonts w:ascii="Times New Roman" w:eastAsia="Times New Roman" w:hAnsi="Times New Roman" w:cs="Times New Roman"/>
                <w:color w:val="000000"/>
                <w:sz w:val="18"/>
                <w:szCs w:val="18"/>
                <w:lang w:val="es-PY" w:eastAsia="es-PY"/>
              </w:rPr>
            </w:pPr>
            <w:proofErr w:type="spellStart"/>
            <w:r w:rsidRPr="005F119F">
              <w:rPr>
                <w:rFonts w:ascii="Times New Roman" w:eastAsia="Times New Roman" w:hAnsi="Times New Roman" w:cs="Times New Roman"/>
                <w:color w:val="000000"/>
                <w:sz w:val="18"/>
                <w:szCs w:val="18"/>
                <w:lang w:val="es-PY" w:eastAsia="es-PY"/>
              </w:rPr>
              <w:t>Nature</w:t>
            </w:r>
            <w:proofErr w:type="spellEnd"/>
            <w:r w:rsidRPr="005F119F">
              <w:rPr>
                <w:rFonts w:ascii="Times New Roman" w:eastAsia="Times New Roman" w:hAnsi="Times New Roman" w:cs="Times New Roman"/>
                <w:color w:val="000000"/>
                <w:sz w:val="18"/>
                <w:szCs w:val="18"/>
                <w:lang w:val="es-PY" w:eastAsia="es-PY"/>
              </w:rPr>
              <w:t xml:space="preserve"> reserve</w:t>
            </w:r>
          </w:p>
        </w:tc>
        <w:tc>
          <w:tcPr>
            <w:tcW w:w="428" w:type="dxa"/>
            <w:tcBorders>
              <w:top w:val="nil"/>
              <w:left w:val="nil"/>
              <w:bottom w:val="nil"/>
              <w:right w:val="nil"/>
            </w:tcBorders>
            <w:shd w:val="clear" w:color="000000" w:fill="FFFFFF"/>
            <w:noWrap/>
            <w:vAlign w:val="center"/>
            <w:hideMark/>
          </w:tcPr>
          <w:p w14:paraId="380805D4" w14:textId="77777777" w:rsidR="00592FDF" w:rsidRPr="005F119F" w:rsidRDefault="00592FDF" w:rsidP="00030EFC">
            <w:pPr>
              <w:spacing w:after="0" w:line="360" w:lineRule="auto"/>
              <w:jc w:val="center"/>
              <w:rPr>
                <w:rFonts w:ascii="Times New Roman" w:eastAsia="Times New Roman" w:hAnsi="Times New Roman" w:cs="Times New Roman"/>
                <w:b/>
                <w:bCs/>
                <w:color w:val="000000"/>
                <w:sz w:val="18"/>
                <w:szCs w:val="18"/>
                <w:lang w:val="es-PY" w:eastAsia="es-PY"/>
              </w:rPr>
            </w:pPr>
            <w:r w:rsidRPr="005F119F">
              <w:rPr>
                <w:rFonts w:ascii="Times New Roman" w:eastAsia="Times New Roman" w:hAnsi="Times New Roman" w:cs="Times New Roman"/>
                <w:b/>
                <w:bCs/>
                <w:color w:val="000000"/>
                <w:sz w:val="18"/>
                <w:szCs w:val="18"/>
                <w:lang w:val="es-PY" w:eastAsia="es-PY"/>
              </w:rPr>
              <w:t>47.1</w:t>
            </w:r>
          </w:p>
        </w:tc>
        <w:tc>
          <w:tcPr>
            <w:tcW w:w="875" w:type="dxa"/>
            <w:tcBorders>
              <w:top w:val="nil"/>
              <w:left w:val="nil"/>
              <w:bottom w:val="nil"/>
              <w:right w:val="nil"/>
            </w:tcBorders>
            <w:shd w:val="clear" w:color="000000" w:fill="FFFFFF"/>
            <w:noWrap/>
            <w:vAlign w:val="center"/>
            <w:hideMark/>
          </w:tcPr>
          <w:p w14:paraId="26D46870" w14:textId="77777777" w:rsidR="00592FDF" w:rsidRPr="005F119F" w:rsidRDefault="00592FDF" w:rsidP="00030EFC">
            <w:pPr>
              <w:spacing w:after="0" w:line="360" w:lineRule="auto"/>
              <w:jc w:val="center"/>
              <w:rPr>
                <w:rFonts w:ascii="Times New Roman" w:eastAsia="Times New Roman" w:hAnsi="Times New Roman" w:cs="Times New Roman"/>
                <w:color w:val="000000"/>
                <w:sz w:val="18"/>
                <w:szCs w:val="18"/>
                <w:lang w:val="es-PY" w:eastAsia="es-PY"/>
              </w:rPr>
            </w:pPr>
            <w:r w:rsidRPr="005F119F">
              <w:rPr>
                <w:rFonts w:ascii="Times New Roman" w:eastAsia="Times New Roman" w:hAnsi="Times New Roman" w:cs="Times New Roman"/>
                <w:color w:val="000000"/>
                <w:sz w:val="18"/>
                <w:szCs w:val="18"/>
                <w:lang w:val="es-PY" w:eastAsia="es-PY"/>
              </w:rPr>
              <w:t>48</w:t>
            </w:r>
          </w:p>
        </w:tc>
        <w:tc>
          <w:tcPr>
            <w:tcW w:w="846" w:type="dxa"/>
            <w:tcBorders>
              <w:top w:val="nil"/>
              <w:left w:val="nil"/>
              <w:bottom w:val="nil"/>
              <w:right w:val="nil"/>
            </w:tcBorders>
            <w:shd w:val="clear" w:color="000000" w:fill="FFFFFF"/>
            <w:noWrap/>
            <w:vAlign w:val="center"/>
            <w:hideMark/>
          </w:tcPr>
          <w:p w14:paraId="3DB76309" w14:textId="77777777" w:rsidR="00592FDF" w:rsidRPr="005F119F" w:rsidRDefault="00592FDF" w:rsidP="00030EFC">
            <w:pPr>
              <w:spacing w:after="0" w:line="360" w:lineRule="auto"/>
              <w:jc w:val="center"/>
              <w:rPr>
                <w:rFonts w:ascii="Times New Roman" w:eastAsia="Times New Roman" w:hAnsi="Times New Roman" w:cs="Times New Roman"/>
                <w:color w:val="000000"/>
                <w:sz w:val="18"/>
                <w:szCs w:val="18"/>
                <w:lang w:val="es-PY" w:eastAsia="es-PY"/>
              </w:rPr>
            </w:pPr>
            <w:r w:rsidRPr="005F119F">
              <w:rPr>
                <w:rFonts w:ascii="Times New Roman" w:eastAsia="Times New Roman" w:hAnsi="Times New Roman" w:cs="Times New Roman"/>
                <w:color w:val="000000"/>
                <w:sz w:val="18"/>
                <w:szCs w:val="18"/>
                <w:lang w:val="es-PY" w:eastAsia="es-PY"/>
              </w:rPr>
              <w:t>0</w:t>
            </w:r>
            <w:r w:rsidRPr="005F119F">
              <w:rPr>
                <w:rFonts w:ascii="Times New Roman" w:eastAsia="Times New Roman" w:hAnsi="Times New Roman" w:cs="Times New Roman"/>
                <w:b/>
                <w:bCs/>
                <w:color w:val="000000"/>
                <w:sz w:val="18"/>
                <w:szCs w:val="18"/>
                <w:lang w:val="es-PY" w:eastAsia="es-PY"/>
              </w:rPr>
              <w:t>.</w:t>
            </w:r>
            <w:r w:rsidRPr="005F119F">
              <w:rPr>
                <w:rFonts w:ascii="Times New Roman" w:eastAsia="Times New Roman" w:hAnsi="Times New Roman" w:cs="Times New Roman"/>
                <w:color w:val="000000"/>
                <w:sz w:val="18"/>
                <w:szCs w:val="18"/>
                <w:lang w:val="es-PY" w:eastAsia="es-PY"/>
              </w:rPr>
              <w:t>98</w:t>
            </w:r>
          </w:p>
        </w:tc>
        <w:tc>
          <w:tcPr>
            <w:tcW w:w="1134" w:type="dxa"/>
            <w:tcBorders>
              <w:top w:val="nil"/>
              <w:left w:val="nil"/>
              <w:bottom w:val="nil"/>
              <w:right w:val="nil"/>
            </w:tcBorders>
            <w:shd w:val="clear" w:color="000000" w:fill="FFFFFF"/>
            <w:noWrap/>
            <w:vAlign w:val="center"/>
            <w:hideMark/>
          </w:tcPr>
          <w:p w14:paraId="3F5F1BA6" w14:textId="77777777" w:rsidR="00592FDF" w:rsidRPr="005F119F" w:rsidRDefault="00592FDF" w:rsidP="00030EFC">
            <w:pPr>
              <w:spacing w:after="0" w:line="360" w:lineRule="auto"/>
              <w:jc w:val="center"/>
              <w:rPr>
                <w:rFonts w:ascii="Times New Roman" w:eastAsia="Times New Roman" w:hAnsi="Times New Roman" w:cs="Times New Roman"/>
                <w:color w:val="000000"/>
                <w:sz w:val="18"/>
                <w:szCs w:val="18"/>
                <w:lang w:val="es-PY" w:eastAsia="es-PY"/>
              </w:rPr>
            </w:pPr>
            <w:r w:rsidRPr="005F119F">
              <w:rPr>
                <w:rFonts w:ascii="Times New Roman" w:eastAsia="Times New Roman" w:hAnsi="Times New Roman" w:cs="Times New Roman"/>
                <w:color w:val="000000"/>
                <w:sz w:val="18"/>
                <w:szCs w:val="18"/>
                <w:lang w:val="es-PY" w:eastAsia="es-PY"/>
              </w:rPr>
              <w:t>0</w:t>
            </w:r>
            <w:r w:rsidRPr="005F119F">
              <w:rPr>
                <w:rFonts w:ascii="Times New Roman" w:eastAsia="Times New Roman" w:hAnsi="Times New Roman" w:cs="Times New Roman"/>
                <w:b/>
                <w:bCs/>
                <w:color w:val="000000"/>
                <w:sz w:val="18"/>
                <w:szCs w:val="18"/>
                <w:lang w:val="es-PY" w:eastAsia="es-PY"/>
              </w:rPr>
              <w:t>.</w:t>
            </w:r>
            <w:r w:rsidRPr="005F119F">
              <w:rPr>
                <w:rFonts w:ascii="Times New Roman" w:eastAsia="Times New Roman" w:hAnsi="Times New Roman" w:cs="Times New Roman"/>
                <w:color w:val="000000"/>
                <w:sz w:val="18"/>
                <w:szCs w:val="18"/>
                <w:lang w:val="es-PY" w:eastAsia="es-PY"/>
              </w:rPr>
              <w:t>50</w:t>
            </w:r>
          </w:p>
        </w:tc>
        <w:tc>
          <w:tcPr>
            <w:tcW w:w="731" w:type="dxa"/>
            <w:tcBorders>
              <w:top w:val="nil"/>
              <w:left w:val="nil"/>
              <w:bottom w:val="nil"/>
              <w:right w:val="nil"/>
            </w:tcBorders>
            <w:shd w:val="clear" w:color="000000" w:fill="FFFFFF"/>
            <w:noWrap/>
            <w:vAlign w:val="center"/>
            <w:hideMark/>
          </w:tcPr>
          <w:p w14:paraId="3EB47ECE" w14:textId="77777777" w:rsidR="00592FDF" w:rsidRPr="005F119F" w:rsidRDefault="00592FDF" w:rsidP="00030EFC">
            <w:pPr>
              <w:spacing w:after="0" w:line="360" w:lineRule="auto"/>
              <w:jc w:val="center"/>
              <w:rPr>
                <w:rFonts w:ascii="Times New Roman" w:eastAsia="Times New Roman" w:hAnsi="Times New Roman" w:cs="Times New Roman"/>
                <w:color w:val="000000"/>
                <w:sz w:val="18"/>
                <w:szCs w:val="18"/>
                <w:lang w:val="es-PY" w:eastAsia="es-PY"/>
              </w:rPr>
            </w:pPr>
            <w:r w:rsidRPr="005F119F">
              <w:rPr>
                <w:rFonts w:ascii="Times New Roman" w:eastAsia="Times New Roman" w:hAnsi="Times New Roman" w:cs="Times New Roman"/>
                <w:color w:val="000000"/>
                <w:sz w:val="18"/>
                <w:szCs w:val="18"/>
                <w:lang w:val="es-PY" w:eastAsia="es-PY"/>
              </w:rPr>
              <w:t>0</w:t>
            </w:r>
            <w:r w:rsidRPr="005F119F">
              <w:rPr>
                <w:rFonts w:ascii="Times New Roman" w:eastAsia="Times New Roman" w:hAnsi="Times New Roman" w:cs="Times New Roman"/>
                <w:b/>
                <w:bCs/>
                <w:color w:val="000000"/>
                <w:sz w:val="18"/>
                <w:szCs w:val="18"/>
                <w:lang w:val="es-PY" w:eastAsia="es-PY"/>
              </w:rPr>
              <w:t>.</w:t>
            </w:r>
            <w:r w:rsidRPr="005F119F">
              <w:rPr>
                <w:rFonts w:ascii="Times New Roman" w:eastAsia="Times New Roman" w:hAnsi="Times New Roman" w:cs="Times New Roman"/>
                <w:color w:val="000000"/>
                <w:sz w:val="18"/>
                <w:szCs w:val="18"/>
                <w:lang w:val="es-PY" w:eastAsia="es-PY"/>
              </w:rPr>
              <w:t>67</w:t>
            </w:r>
          </w:p>
        </w:tc>
        <w:tc>
          <w:tcPr>
            <w:tcW w:w="687" w:type="dxa"/>
            <w:tcBorders>
              <w:top w:val="nil"/>
              <w:left w:val="nil"/>
              <w:bottom w:val="nil"/>
              <w:right w:val="nil"/>
            </w:tcBorders>
            <w:shd w:val="clear" w:color="000000" w:fill="FFFFFF"/>
            <w:noWrap/>
            <w:vAlign w:val="center"/>
            <w:hideMark/>
          </w:tcPr>
          <w:p w14:paraId="2D7173F6" w14:textId="77777777" w:rsidR="00592FDF" w:rsidRPr="005F119F" w:rsidRDefault="00592FDF" w:rsidP="00030EFC">
            <w:pPr>
              <w:spacing w:after="0" w:line="360" w:lineRule="auto"/>
              <w:jc w:val="center"/>
              <w:rPr>
                <w:rFonts w:ascii="Times New Roman" w:eastAsia="Times New Roman" w:hAnsi="Times New Roman" w:cs="Times New Roman"/>
                <w:color w:val="000000"/>
                <w:sz w:val="18"/>
                <w:szCs w:val="18"/>
                <w:lang w:val="es-PY" w:eastAsia="es-PY"/>
              </w:rPr>
            </w:pPr>
            <w:r w:rsidRPr="005F119F">
              <w:rPr>
                <w:rFonts w:ascii="Times New Roman" w:eastAsia="Times New Roman" w:hAnsi="Times New Roman" w:cs="Times New Roman"/>
                <w:color w:val="000000"/>
                <w:sz w:val="18"/>
                <w:szCs w:val="18"/>
                <w:lang w:val="es-PY" w:eastAsia="es-PY"/>
              </w:rPr>
              <w:t>0</w:t>
            </w:r>
            <w:r w:rsidRPr="005F119F">
              <w:rPr>
                <w:rFonts w:ascii="Times New Roman" w:eastAsia="Times New Roman" w:hAnsi="Times New Roman" w:cs="Times New Roman"/>
                <w:b/>
                <w:bCs/>
                <w:color w:val="000000"/>
                <w:sz w:val="18"/>
                <w:szCs w:val="18"/>
                <w:lang w:val="es-PY" w:eastAsia="es-PY"/>
              </w:rPr>
              <w:t>.</w:t>
            </w:r>
            <w:r w:rsidRPr="005F119F">
              <w:rPr>
                <w:rFonts w:ascii="Times New Roman" w:eastAsia="Times New Roman" w:hAnsi="Times New Roman" w:cs="Times New Roman"/>
                <w:color w:val="000000"/>
                <w:sz w:val="18"/>
                <w:szCs w:val="18"/>
                <w:lang w:val="es-PY" w:eastAsia="es-PY"/>
              </w:rPr>
              <w:t>56</w:t>
            </w:r>
          </w:p>
        </w:tc>
        <w:tc>
          <w:tcPr>
            <w:tcW w:w="992" w:type="dxa"/>
            <w:tcBorders>
              <w:top w:val="nil"/>
              <w:left w:val="nil"/>
              <w:bottom w:val="nil"/>
              <w:right w:val="single" w:sz="4" w:space="0" w:color="auto"/>
            </w:tcBorders>
            <w:shd w:val="clear" w:color="000000" w:fill="FFFFFF"/>
            <w:noWrap/>
            <w:vAlign w:val="center"/>
            <w:hideMark/>
          </w:tcPr>
          <w:p w14:paraId="747A7703" w14:textId="77777777" w:rsidR="00592FDF" w:rsidRPr="005F119F" w:rsidRDefault="00592FDF" w:rsidP="00030EFC">
            <w:pPr>
              <w:spacing w:after="0" w:line="360" w:lineRule="auto"/>
              <w:jc w:val="center"/>
              <w:rPr>
                <w:rFonts w:ascii="Times New Roman" w:eastAsia="Times New Roman" w:hAnsi="Times New Roman" w:cs="Times New Roman"/>
                <w:color w:val="000000"/>
                <w:sz w:val="18"/>
                <w:szCs w:val="18"/>
                <w:lang w:val="es-PY" w:eastAsia="es-PY"/>
              </w:rPr>
            </w:pPr>
            <w:r w:rsidRPr="005F119F">
              <w:rPr>
                <w:rFonts w:ascii="Times New Roman" w:eastAsia="Times New Roman" w:hAnsi="Times New Roman" w:cs="Times New Roman"/>
                <w:color w:val="000000"/>
                <w:sz w:val="18"/>
                <w:szCs w:val="18"/>
                <w:lang w:val="es-PY" w:eastAsia="es-PY"/>
              </w:rPr>
              <w:t>0</w:t>
            </w:r>
            <w:r w:rsidRPr="005F119F">
              <w:rPr>
                <w:rFonts w:ascii="Times New Roman" w:eastAsia="Times New Roman" w:hAnsi="Times New Roman" w:cs="Times New Roman"/>
                <w:b/>
                <w:bCs/>
                <w:color w:val="000000"/>
                <w:sz w:val="18"/>
                <w:szCs w:val="18"/>
                <w:lang w:val="es-PY" w:eastAsia="es-PY"/>
              </w:rPr>
              <w:t>.</w:t>
            </w:r>
            <w:r w:rsidRPr="005F119F">
              <w:rPr>
                <w:rFonts w:ascii="Times New Roman" w:eastAsia="Times New Roman" w:hAnsi="Times New Roman" w:cs="Times New Roman"/>
                <w:color w:val="000000"/>
                <w:sz w:val="18"/>
                <w:szCs w:val="18"/>
                <w:lang w:val="es-PY" w:eastAsia="es-PY"/>
              </w:rPr>
              <w:t>06</w:t>
            </w:r>
          </w:p>
        </w:tc>
        <w:tc>
          <w:tcPr>
            <w:tcW w:w="1043" w:type="dxa"/>
            <w:tcBorders>
              <w:top w:val="nil"/>
              <w:left w:val="single" w:sz="4" w:space="0" w:color="auto"/>
              <w:bottom w:val="nil"/>
              <w:right w:val="nil"/>
            </w:tcBorders>
            <w:shd w:val="clear" w:color="000000" w:fill="FFFFFF"/>
            <w:noWrap/>
            <w:vAlign w:val="center"/>
            <w:hideMark/>
          </w:tcPr>
          <w:p w14:paraId="19349558" w14:textId="77777777" w:rsidR="00592FDF" w:rsidRPr="005F119F" w:rsidRDefault="00592FDF" w:rsidP="00030EFC">
            <w:pPr>
              <w:spacing w:after="0" w:line="360" w:lineRule="auto"/>
              <w:jc w:val="center"/>
              <w:rPr>
                <w:rFonts w:ascii="Times New Roman" w:eastAsia="Times New Roman" w:hAnsi="Times New Roman" w:cs="Times New Roman"/>
                <w:b/>
                <w:bCs/>
                <w:color w:val="000000"/>
                <w:sz w:val="18"/>
                <w:szCs w:val="18"/>
                <w:lang w:val="es-PY" w:eastAsia="es-PY"/>
              </w:rPr>
            </w:pPr>
            <w:r w:rsidRPr="005F119F">
              <w:rPr>
                <w:rFonts w:ascii="Times New Roman" w:eastAsia="Times New Roman" w:hAnsi="Times New Roman" w:cs="Times New Roman"/>
                <w:b/>
                <w:bCs/>
                <w:color w:val="000000"/>
                <w:sz w:val="18"/>
                <w:szCs w:val="18"/>
                <w:lang w:val="es-PY" w:eastAsia="es-PY"/>
              </w:rPr>
              <w:t>0.55%</w:t>
            </w:r>
          </w:p>
        </w:tc>
      </w:tr>
      <w:tr w:rsidR="00592FDF" w:rsidRPr="005F119F" w14:paraId="5679908D" w14:textId="77777777" w:rsidTr="00592FDF">
        <w:trPr>
          <w:trHeight w:val="300"/>
        </w:trPr>
        <w:tc>
          <w:tcPr>
            <w:tcW w:w="1679" w:type="dxa"/>
            <w:tcBorders>
              <w:top w:val="nil"/>
              <w:left w:val="nil"/>
              <w:bottom w:val="nil"/>
              <w:right w:val="nil"/>
            </w:tcBorders>
            <w:shd w:val="clear" w:color="000000" w:fill="FFFFFF"/>
            <w:noWrap/>
            <w:vAlign w:val="bottom"/>
            <w:hideMark/>
          </w:tcPr>
          <w:p w14:paraId="1441C6EA" w14:textId="77777777" w:rsidR="00592FDF" w:rsidRPr="005F119F" w:rsidRDefault="00592FDF" w:rsidP="00030EFC">
            <w:pPr>
              <w:spacing w:after="0" w:line="360" w:lineRule="auto"/>
              <w:rPr>
                <w:rFonts w:ascii="Times New Roman" w:eastAsia="Times New Roman" w:hAnsi="Times New Roman" w:cs="Times New Roman"/>
                <w:color w:val="000000"/>
                <w:sz w:val="18"/>
                <w:szCs w:val="18"/>
                <w:lang w:val="es-PY" w:eastAsia="es-PY"/>
              </w:rPr>
            </w:pPr>
            <w:proofErr w:type="spellStart"/>
            <w:r w:rsidRPr="005F119F">
              <w:rPr>
                <w:rFonts w:ascii="Times New Roman" w:eastAsia="Times New Roman" w:hAnsi="Times New Roman" w:cs="Times New Roman"/>
                <w:color w:val="000000"/>
                <w:sz w:val="18"/>
                <w:szCs w:val="18"/>
                <w:lang w:val="es-PY" w:eastAsia="es-PY"/>
              </w:rPr>
              <w:t>Other</w:t>
            </w:r>
            <w:proofErr w:type="spellEnd"/>
            <w:r w:rsidRPr="005F119F">
              <w:rPr>
                <w:rFonts w:ascii="Times New Roman" w:eastAsia="Times New Roman" w:hAnsi="Times New Roman" w:cs="Times New Roman"/>
                <w:color w:val="000000"/>
                <w:sz w:val="18"/>
                <w:szCs w:val="18"/>
                <w:lang w:val="es-PY" w:eastAsia="es-PY"/>
              </w:rPr>
              <w:t xml:space="preserve"> </w:t>
            </w:r>
            <w:proofErr w:type="spellStart"/>
            <w:r w:rsidRPr="005F119F">
              <w:rPr>
                <w:rFonts w:ascii="Times New Roman" w:eastAsia="Times New Roman" w:hAnsi="Times New Roman" w:cs="Times New Roman"/>
                <w:color w:val="000000"/>
                <w:sz w:val="18"/>
                <w:szCs w:val="18"/>
                <w:lang w:val="es-PY" w:eastAsia="es-PY"/>
              </w:rPr>
              <w:t>categories</w:t>
            </w:r>
            <w:proofErr w:type="spellEnd"/>
          </w:p>
        </w:tc>
        <w:tc>
          <w:tcPr>
            <w:tcW w:w="428" w:type="dxa"/>
            <w:tcBorders>
              <w:top w:val="nil"/>
              <w:left w:val="nil"/>
              <w:bottom w:val="nil"/>
              <w:right w:val="nil"/>
            </w:tcBorders>
            <w:shd w:val="clear" w:color="000000" w:fill="FFFFFF"/>
            <w:noWrap/>
            <w:vAlign w:val="center"/>
            <w:hideMark/>
          </w:tcPr>
          <w:p w14:paraId="3A78BB53" w14:textId="77777777" w:rsidR="00592FDF" w:rsidRPr="005F119F" w:rsidRDefault="00592FDF" w:rsidP="00030EFC">
            <w:pPr>
              <w:spacing w:after="0" w:line="360" w:lineRule="auto"/>
              <w:jc w:val="center"/>
              <w:rPr>
                <w:rFonts w:ascii="Times New Roman" w:eastAsia="Times New Roman" w:hAnsi="Times New Roman" w:cs="Times New Roman"/>
                <w:b/>
                <w:bCs/>
                <w:color w:val="000000"/>
                <w:sz w:val="18"/>
                <w:szCs w:val="18"/>
                <w:lang w:val="es-PY" w:eastAsia="es-PY"/>
              </w:rPr>
            </w:pPr>
            <w:r w:rsidRPr="005F119F">
              <w:rPr>
                <w:rFonts w:ascii="Times New Roman" w:eastAsia="Times New Roman" w:hAnsi="Times New Roman" w:cs="Times New Roman"/>
                <w:b/>
                <w:bCs/>
                <w:color w:val="000000"/>
                <w:sz w:val="18"/>
                <w:szCs w:val="18"/>
                <w:lang w:val="es-PY" w:eastAsia="es-PY"/>
              </w:rPr>
              <w:t>2.0</w:t>
            </w:r>
          </w:p>
        </w:tc>
        <w:tc>
          <w:tcPr>
            <w:tcW w:w="875" w:type="dxa"/>
            <w:tcBorders>
              <w:top w:val="nil"/>
              <w:left w:val="nil"/>
              <w:bottom w:val="nil"/>
              <w:right w:val="nil"/>
            </w:tcBorders>
            <w:shd w:val="clear" w:color="000000" w:fill="FFFFFF"/>
            <w:noWrap/>
            <w:vAlign w:val="center"/>
            <w:hideMark/>
          </w:tcPr>
          <w:p w14:paraId="44B74175" w14:textId="77777777" w:rsidR="00592FDF" w:rsidRPr="005F119F" w:rsidRDefault="00592FDF" w:rsidP="00030EFC">
            <w:pPr>
              <w:spacing w:after="0" w:line="360" w:lineRule="auto"/>
              <w:jc w:val="center"/>
              <w:rPr>
                <w:rFonts w:ascii="Times New Roman" w:eastAsia="Times New Roman" w:hAnsi="Times New Roman" w:cs="Times New Roman"/>
                <w:color w:val="000000"/>
                <w:sz w:val="18"/>
                <w:szCs w:val="18"/>
                <w:lang w:val="es-PY" w:eastAsia="es-PY"/>
              </w:rPr>
            </w:pPr>
            <w:r w:rsidRPr="005F119F">
              <w:rPr>
                <w:rFonts w:ascii="Times New Roman" w:eastAsia="Times New Roman" w:hAnsi="Times New Roman" w:cs="Times New Roman"/>
                <w:color w:val="000000"/>
                <w:sz w:val="18"/>
                <w:szCs w:val="18"/>
                <w:lang w:val="es-PY" w:eastAsia="es-PY"/>
              </w:rPr>
              <w:t>2</w:t>
            </w:r>
          </w:p>
        </w:tc>
        <w:tc>
          <w:tcPr>
            <w:tcW w:w="846" w:type="dxa"/>
            <w:tcBorders>
              <w:top w:val="nil"/>
              <w:left w:val="nil"/>
              <w:bottom w:val="nil"/>
              <w:right w:val="nil"/>
            </w:tcBorders>
            <w:shd w:val="clear" w:color="000000" w:fill="FFFFFF"/>
            <w:noWrap/>
            <w:vAlign w:val="center"/>
            <w:hideMark/>
          </w:tcPr>
          <w:p w14:paraId="45570B55" w14:textId="77777777" w:rsidR="00592FDF" w:rsidRPr="005F119F" w:rsidRDefault="00592FDF" w:rsidP="00030EFC">
            <w:pPr>
              <w:spacing w:after="0" w:line="360" w:lineRule="auto"/>
              <w:jc w:val="center"/>
              <w:rPr>
                <w:rFonts w:ascii="Times New Roman" w:eastAsia="Times New Roman" w:hAnsi="Times New Roman" w:cs="Times New Roman"/>
                <w:color w:val="000000"/>
                <w:sz w:val="18"/>
                <w:szCs w:val="18"/>
                <w:lang w:val="es-PY" w:eastAsia="es-PY"/>
              </w:rPr>
            </w:pPr>
            <w:r w:rsidRPr="005F119F">
              <w:rPr>
                <w:rFonts w:ascii="Times New Roman" w:eastAsia="Times New Roman" w:hAnsi="Times New Roman" w:cs="Times New Roman"/>
                <w:color w:val="000000"/>
                <w:sz w:val="18"/>
                <w:szCs w:val="18"/>
                <w:lang w:val="es-PY" w:eastAsia="es-PY"/>
              </w:rPr>
              <w:t>0</w:t>
            </w:r>
            <w:r w:rsidRPr="005F119F">
              <w:rPr>
                <w:rFonts w:ascii="Times New Roman" w:eastAsia="Times New Roman" w:hAnsi="Times New Roman" w:cs="Times New Roman"/>
                <w:b/>
                <w:bCs/>
                <w:color w:val="000000"/>
                <w:sz w:val="18"/>
                <w:szCs w:val="18"/>
                <w:lang w:val="es-PY" w:eastAsia="es-PY"/>
              </w:rPr>
              <w:t>.</w:t>
            </w:r>
            <w:r w:rsidRPr="005F119F">
              <w:rPr>
                <w:rFonts w:ascii="Times New Roman" w:eastAsia="Times New Roman" w:hAnsi="Times New Roman" w:cs="Times New Roman"/>
                <w:color w:val="000000"/>
                <w:sz w:val="18"/>
                <w:szCs w:val="18"/>
                <w:lang w:val="es-PY" w:eastAsia="es-PY"/>
              </w:rPr>
              <w:t>50</w:t>
            </w:r>
          </w:p>
        </w:tc>
        <w:tc>
          <w:tcPr>
            <w:tcW w:w="1134" w:type="dxa"/>
            <w:tcBorders>
              <w:top w:val="nil"/>
              <w:left w:val="nil"/>
              <w:bottom w:val="nil"/>
              <w:right w:val="nil"/>
            </w:tcBorders>
            <w:shd w:val="clear" w:color="000000" w:fill="FFFFFF"/>
            <w:noWrap/>
            <w:vAlign w:val="center"/>
            <w:hideMark/>
          </w:tcPr>
          <w:p w14:paraId="375A8FF3" w14:textId="77777777" w:rsidR="00592FDF" w:rsidRPr="005F119F" w:rsidRDefault="00592FDF" w:rsidP="00030EFC">
            <w:pPr>
              <w:spacing w:after="0" w:line="360" w:lineRule="auto"/>
              <w:jc w:val="center"/>
              <w:rPr>
                <w:rFonts w:ascii="Times New Roman" w:eastAsia="Times New Roman" w:hAnsi="Times New Roman" w:cs="Times New Roman"/>
                <w:color w:val="000000"/>
                <w:sz w:val="18"/>
                <w:szCs w:val="18"/>
                <w:lang w:val="es-PY" w:eastAsia="es-PY"/>
              </w:rPr>
            </w:pPr>
            <w:r w:rsidRPr="005F119F">
              <w:rPr>
                <w:rFonts w:ascii="Times New Roman" w:eastAsia="Times New Roman" w:hAnsi="Times New Roman" w:cs="Times New Roman"/>
                <w:color w:val="000000"/>
                <w:sz w:val="18"/>
                <w:szCs w:val="18"/>
                <w:lang w:val="es-PY" w:eastAsia="es-PY"/>
              </w:rPr>
              <w:t>0</w:t>
            </w:r>
            <w:r w:rsidRPr="005F119F">
              <w:rPr>
                <w:rFonts w:ascii="Times New Roman" w:eastAsia="Times New Roman" w:hAnsi="Times New Roman" w:cs="Times New Roman"/>
                <w:b/>
                <w:bCs/>
                <w:color w:val="000000"/>
                <w:sz w:val="18"/>
                <w:szCs w:val="18"/>
                <w:lang w:val="es-PY" w:eastAsia="es-PY"/>
              </w:rPr>
              <w:t>.</w:t>
            </w:r>
            <w:r w:rsidRPr="005F119F">
              <w:rPr>
                <w:rFonts w:ascii="Times New Roman" w:eastAsia="Times New Roman" w:hAnsi="Times New Roman" w:cs="Times New Roman"/>
                <w:color w:val="000000"/>
                <w:sz w:val="18"/>
                <w:szCs w:val="18"/>
                <w:lang w:val="es-PY" w:eastAsia="es-PY"/>
              </w:rPr>
              <w:t>00</w:t>
            </w:r>
          </w:p>
        </w:tc>
        <w:tc>
          <w:tcPr>
            <w:tcW w:w="731" w:type="dxa"/>
            <w:tcBorders>
              <w:top w:val="nil"/>
              <w:left w:val="nil"/>
              <w:bottom w:val="nil"/>
              <w:right w:val="nil"/>
            </w:tcBorders>
            <w:shd w:val="clear" w:color="000000" w:fill="FFFFFF"/>
            <w:noWrap/>
            <w:vAlign w:val="center"/>
            <w:hideMark/>
          </w:tcPr>
          <w:p w14:paraId="28512F7A" w14:textId="77777777" w:rsidR="00592FDF" w:rsidRPr="005F119F" w:rsidRDefault="00592FDF" w:rsidP="00030EFC">
            <w:pPr>
              <w:spacing w:after="0" w:line="360" w:lineRule="auto"/>
              <w:jc w:val="center"/>
              <w:rPr>
                <w:rFonts w:ascii="Times New Roman" w:eastAsia="Times New Roman" w:hAnsi="Times New Roman" w:cs="Times New Roman"/>
                <w:color w:val="000000"/>
                <w:sz w:val="18"/>
                <w:szCs w:val="18"/>
                <w:lang w:val="es-PY" w:eastAsia="es-PY"/>
              </w:rPr>
            </w:pPr>
            <w:r w:rsidRPr="005F119F">
              <w:rPr>
                <w:rFonts w:ascii="Times New Roman" w:eastAsia="Times New Roman" w:hAnsi="Times New Roman" w:cs="Times New Roman"/>
                <w:color w:val="000000"/>
                <w:sz w:val="18"/>
                <w:szCs w:val="18"/>
                <w:lang w:val="es-PY" w:eastAsia="es-PY"/>
              </w:rPr>
              <w:t>0</w:t>
            </w:r>
            <w:r w:rsidRPr="005F119F">
              <w:rPr>
                <w:rFonts w:ascii="Times New Roman" w:eastAsia="Times New Roman" w:hAnsi="Times New Roman" w:cs="Times New Roman"/>
                <w:b/>
                <w:bCs/>
                <w:color w:val="000000"/>
                <w:sz w:val="18"/>
                <w:szCs w:val="18"/>
                <w:lang w:val="es-PY" w:eastAsia="es-PY"/>
              </w:rPr>
              <w:t>.</w:t>
            </w:r>
            <w:r w:rsidRPr="005F119F">
              <w:rPr>
                <w:rFonts w:ascii="Times New Roman" w:eastAsia="Times New Roman" w:hAnsi="Times New Roman" w:cs="Times New Roman"/>
                <w:color w:val="000000"/>
                <w:sz w:val="18"/>
                <w:szCs w:val="18"/>
                <w:lang w:val="es-PY" w:eastAsia="es-PY"/>
              </w:rPr>
              <w:t>00</w:t>
            </w:r>
          </w:p>
        </w:tc>
        <w:tc>
          <w:tcPr>
            <w:tcW w:w="687" w:type="dxa"/>
            <w:tcBorders>
              <w:top w:val="nil"/>
              <w:left w:val="nil"/>
              <w:bottom w:val="nil"/>
              <w:right w:val="nil"/>
            </w:tcBorders>
            <w:shd w:val="clear" w:color="000000" w:fill="FFFFFF"/>
            <w:noWrap/>
            <w:vAlign w:val="center"/>
            <w:hideMark/>
          </w:tcPr>
          <w:p w14:paraId="4D9718C3" w14:textId="77777777" w:rsidR="00592FDF" w:rsidRPr="005F119F" w:rsidRDefault="00592FDF" w:rsidP="00030EFC">
            <w:pPr>
              <w:spacing w:after="0" w:line="360" w:lineRule="auto"/>
              <w:jc w:val="center"/>
              <w:rPr>
                <w:rFonts w:ascii="Times New Roman" w:eastAsia="Times New Roman" w:hAnsi="Times New Roman" w:cs="Times New Roman"/>
                <w:color w:val="000000"/>
                <w:sz w:val="18"/>
                <w:szCs w:val="18"/>
                <w:lang w:val="es-PY" w:eastAsia="es-PY"/>
              </w:rPr>
            </w:pPr>
            <w:r w:rsidRPr="005F119F">
              <w:rPr>
                <w:rFonts w:ascii="Times New Roman" w:eastAsia="Times New Roman" w:hAnsi="Times New Roman" w:cs="Times New Roman"/>
                <w:color w:val="000000"/>
                <w:sz w:val="18"/>
                <w:szCs w:val="18"/>
                <w:lang w:val="es-PY" w:eastAsia="es-PY"/>
              </w:rPr>
              <w:t>0</w:t>
            </w:r>
            <w:r w:rsidRPr="005F119F">
              <w:rPr>
                <w:rFonts w:ascii="Times New Roman" w:eastAsia="Times New Roman" w:hAnsi="Times New Roman" w:cs="Times New Roman"/>
                <w:b/>
                <w:bCs/>
                <w:color w:val="000000"/>
                <w:sz w:val="18"/>
                <w:szCs w:val="18"/>
                <w:lang w:val="es-PY" w:eastAsia="es-PY"/>
              </w:rPr>
              <w:t>.</w:t>
            </w:r>
            <w:r w:rsidRPr="005F119F">
              <w:rPr>
                <w:rFonts w:ascii="Times New Roman" w:eastAsia="Times New Roman" w:hAnsi="Times New Roman" w:cs="Times New Roman"/>
                <w:color w:val="000000"/>
                <w:sz w:val="18"/>
                <w:szCs w:val="18"/>
                <w:lang w:val="es-PY" w:eastAsia="es-PY"/>
              </w:rPr>
              <w:t>00</w:t>
            </w:r>
          </w:p>
        </w:tc>
        <w:tc>
          <w:tcPr>
            <w:tcW w:w="992" w:type="dxa"/>
            <w:tcBorders>
              <w:top w:val="nil"/>
              <w:left w:val="nil"/>
              <w:bottom w:val="nil"/>
              <w:right w:val="single" w:sz="4" w:space="0" w:color="auto"/>
            </w:tcBorders>
            <w:shd w:val="clear" w:color="000000" w:fill="FFFFFF"/>
            <w:noWrap/>
            <w:vAlign w:val="center"/>
            <w:hideMark/>
          </w:tcPr>
          <w:p w14:paraId="389DC895" w14:textId="77777777" w:rsidR="00592FDF" w:rsidRPr="005F119F" w:rsidRDefault="00592FDF" w:rsidP="00030EFC">
            <w:pPr>
              <w:spacing w:after="0" w:line="360" w:lineRule="auto"/>
              <w:jc w:val="center"/>
              <w:rPr>
                <w:rFonts w:ascii="Times New Roman" w:eastAsia="Times New Roman" w:hAnsi="Times New Roman" w:cs="Times New Roman"/>
                <w:color w:val="000000"/>
                <w:sz w:val="18"/>
                <w:szCs w:val="18"/>
                <w:lang w:val="es-PY" w:eastAsia="es-PY"/>
              </w:rPr>
            </w:pPr>
            <w:r w:rsidRPr="005F119F">
              <w:rPr>
                <w:rFonts w:ascii="Times New Roman" w:eastAsia="Times New Roman" w:hAnsi="Times New Roman" w:cs="Times New Roman"/>
                <w:color w:val="000000"/>
                <w:sz w:val="18"/>
                <w:szCs w:val="18"/>
                <w:lang w:val="es-PY" w:eastAsia="es-PY"/>
              </w:rPr>
              <w:t>0</w:t>
            </w:r>
            <w:r w:rsidRPr="005F119F">
              <w:rPr>
                <w:rFonts w:ascii="Times New Roman" w:eastAsia="Times New Roman" w:hAnsi="Times New Roman" w:cs="Times New Roman"/>
                <w:b/>
                <w:bCs/>
                <w:color w:val="000000"/>
                <w:sz w:val="18"/>
                <w:szCs w:val="18"/>
                <w:lang w:val="es-PY" w:eastAsia="es-PY"/>
              </w:rPr>
              <w:t>.</w:t>
            </w:r>
            <w:r w:rsidRPr="005F119F">
              <w:rPr>
                <w:rFonts w:ascii="Times New Roman" w:eastAsia="Times New Roman" w:hAnsi="Times New Roman" w:cs="Times New Roman"/>
                <w:color w:val="000000"/>
                <w:sz w:val="18"/>
                <w:szCs w:val="18"/>
                <w:lang w:val="es-PY" w:eastAsia="es-PY"/>
              </w:rPr>
              <w:t>50</w:t>
            </w:r>
          </w:p>
        </w:tc>
        <w:tc>
          <w:tcPr>
            <w:tcW w:w="1043" w:type="dxa"/>
            <w:tcBorders>
              <w:top w:val="nil"/>
              <w:left w:val="single" w:sz="4" w:space="0" w:color="auto"/>
              <w:bottom w:val="nil"/>
              <w:right w:val="nil"/>
            </w:tcBorders>
            <w:shd w:val="clear" w:color="000000" w:fill="FFFFFF"/>
            <w:noWrap/>
            <w:vAlign w:val="center"/>
            <w:hideMark/>
          </w:tcPr>
          <w:p w14:paraId="1824CA82" w14:textId="77777777" w:rsidR="00592FDF" w:rsidRPr="005F119F" w:rsidRDefault="00592FDF" w:rsidP="00030EFC">
            <w:pPr>
              <w:spacing w:after="0" w:line="360" w:lineRule="auto"/>
              <w:jc w:val="center"/>
              <w:rPr>
                <w:rFonts w:ascii="Times New Roman" w:eastAsia="Times New Roman" w:hAnsi="Times New Roman" w:cs="Times New Roman"/>
                <w:b/>
                <w:bCs/>
                <w:color w:val="000000"/>
                <w:sz w:val="18"/>
                <w:szCs w:val="18"/>
                <w:lang w:val="es-PY" w:eastAsia="es-PY"/>
              </w:rPr>
            </w:pPr>
            <w:r w:rsidRPr="005F119F">
              <w:rPr>
                <w:rFonts w:ascii="Times New Roman" w:eastAsia="Times New Roman" w:hAnsi="Times New Roman" w:cs="Times New Roman"/>
                <w:b/>
                <w:bCs/>
                <w:color w:val="000000"/>
                <w:sz w:val="18"/>
                <w:szCs w:val="18"/>
                <w:lang w:val="es-PY" w:eastAsia="es-PY"/>
              </w:rPr>
              <w:t>0.20%</w:t>
            </w:r>
          </w:p>
        </w:tc>
      </w:tr>
      <w:tr w:rsidR="00592FDF" w:rsidRPr="005F119F" w14:paraId="0153CEA8" w14:textId="77777777" w:rsidTr="00592FDF">
        <w:trPr>
          <w:trHeight w:val="300"/>
        </w:trPr>
        <w:tc>
          <w:tcPr>
            <w:tcW w:w="1679" w:type="dxa"/>
            <w:tcBorders>
              <w:top w:val="nil"/>
              <w:left w:val="nil"/>
              <w:bottom w:val="nil"/>
              <w:right w:val="nil"/>
            </w:tcBorders>
            <w:shd w:val="clear" w:color="000000" w:fill="FFFFFF"/>
            <w:noWrap/>
            <w:vAlign w:val="bottom"/>
            <w:hideMark/>
          </w:tcPr>
          <w:p w14:paraId="10AB5B53" w14:textId="77777777" w:rsidR="00592FDF" w:rsidRPr="005F119F" w:rsidRDefault="00592FDF" w:rsidP="00030EFC">
            <w:pPr>
              <w:spacing w:after="0" w:line="360" w:lineRule="auto"/>
              <w:rPr>
                <w:rFonts w:ascii="Times New Roman" w:eastAsia="Times New Roman" w:hAnsi="Times New Roman" w:cs="Times New Roman"/>
                <w:color w:val="000000"/>
                <w:sz w:val="18"/>
                <w:szCs w:val="18"/>
                <w:lang w:val="es-PY" w:eastAsia="es-PY"/>
              </w:rPr>
            </w:pPr>
            <w:proofErr w:type="spellStart"/>
            <w:r w:rsidRPr="005F119F">
              <w:rPr>
                <w:rFonts w:ascii="Times New Roman" w:eastAsia="Times New Roman" w:hAnsi="Times New Roman" w:cs="Times New Roman"/>
                <w:color w:val="000000"/>
                <w:sz w:val="18"/>
                <w:szCs w:val="18"/>
                <w:lang w:val="es-PY" w:eastAsia="es-PY"/>
              </w:rPr>
              <w:t>Protected</w:t>
            </w:r>
            <w:proofErr w:type="spellEnd"/>
            <w:r w:rsidRPr="005F119F">
              <w:rPr>
                <w:rFonts w:ascii="Times New Roman" w:eastAsia="Times New Roman" w:hAnsi="Times New Roman" w:cs="Times New Roman"/>
                <w:color w:val="000000"/>
                <w:sz w:val="18"/>
                <w:szCs w:val="18"/>
                <w:lang w:val="es-PY" w:eastAsia="es-PY"/>
              </w:rPr>
              <w:t xml:space="preserve"> </w:t>
            </w:r>
            <w:proofErr w:type="spellStart"/>
            <w:r w:rsidRPr="005F119F">
              <w:rPr>
                <w:rFonts w:ascii="Times New Roman" w:eastAsia="Times New Roman" w:hAnsi="Times New Roman" w:cs="Times New Roman"/>
                <w:color w:val="000000"/>
                <w:sz w:val="18"/>
                <w:szCs w:val="18"/>
                <w:lang w:val="es-PY" w:eastAsia="es-PY"/>
              </w:rPr>
              <w:t>landscape</w:t>
            </w:r>
            <w:proofErr w:type="spellEnd"/>
          </w:p>
        </w:tc>
        <w:tc>
          <w:tcPr>
            <w:tcW w:w="428" w:type="dxa"/>
            <w:tcBorders>
              <w:top w:val="nil"/>
              <w:left w:val="nil"/>
              <w:bottom w:val="nil"/>
              <w:right w:val="nil"/>
            </w:tcBorders>
            <w:shd w:val="clear" w:color="000000" w:fill="FFFFFF"/>
            <w:noWrap/>
            <w:vAlign w:val="center"/>
            <w:hideMark/>
          </w:tcPr>
          <w:p w14:paraId="18DB3A6C" w14:textId="77777777" w:rsidR="00592FDF" w:rsidRPr="005F119F" w:rsidRDefault="00592FDF" w:rsidP="00030EFC">
            <w:pPr>
              <w:spacing w:after="0" w:line="360" w:lineRule="auto"/>
              <w:jc w:val="center"/>
              <w:rPr>
                <w:rFonts w:ascii="Times New Roman" w:eastAsia="Times New Roman" w:hAnsi="Times New Roman" w:cs="Times New Roman"/>
                <w:b/>
                <w:bCs/>
                <w:color w:val="000000"/>
                <w:sz w:val="18"/>
                <w:szCs w:val="18"/>
                <w:lang w:val="es-PY" w:eastAsia="es-PY"/>
              </w:rPr>
            </w:pPr>
            <w:r w:rsidRPr="005F119F">
              <w:rPr>
                <w:rFonts w:ascii="Times New Roman" w:eastAsia="Times New Roman" w:hAnsi="Times New Roman" w:cs="Times New Roman"/>
                <w:b/>
                <w:bCs/>
                <w:color w:val="000000"/>
                <w:sz w:val="18"/>
                <w:szCs w:val="18"/>
                <w:lang w:val="es-PY" w:eastAsia="es-PY"/>
              </w:rPr>
              <w:t>4.9</w:t>
            </w:r>
          </w:p>
        </w:tc>
        <w:tc>
          <w:tcPr>
            <w:tcW w:w="875" w:type="dxa"/>
            <w:tcBorders>
              <w:top w:val="nil"/>
              <w:left w:val="nil"/>
              <w:bottom w:val="nil"/>
              <w:right w:val="nil"/>
            </w:tcBorders>
            <w:shd w:val="clear" w:color="000000" w:fill="FFFFFF"/>
            <w:noWrap/>
            <w:vAlign w:val="center"/>
            <w:hideMark/>
          </w:tcPr>
          <w:p w14:paraId="2D5D0EB6" w14:textId="77777777" w:rsidR="00592FDF" w:rsidRPr="005F119F" w:rsidRDefault="00592FDF" w:rsidP="00030EFC">
            <w:pPr>
              <w:spacing w:after="0" w:line="360" w:lineRule="auto"/>
              <w:jc w:val="center"/>
              <w:rPr>
                <w:rFonts w:ascii="Times New Roman" w:eastAsia="Times New Roman" w:hAnsi="Times New Roman" w:cs="Times New Roman"/>
                <w:color w:val="000000"/>
                <w:sz w:val="18"/>
                <w:szCs w:val="18"/>
                <w:lang w:val="es-PY" w:eastAsia="es-PY"/>
              </w:rPr>
            </w:pPr>
            <w:r w:rsidRPr="005F119F">
              <w:rPr>
                <w:rFonts w:ascii="Times New Roman" w:eastAsia="Times New Roman" w:hAnsi="Times New Roman" w:cs="Times New Roman"/>
                <w:color w:val="000000"/>
                <w:sz w:val="18"/>
                <w:szCs w:val="18"/>
                <w:lang w:val="es-PY" w:eastAsia="es-PY"/>
              </w:rPr>
              <w:t>5</w:t>
            </w:r>
          </w:p>
        </w:tc>
        <w:tc>
          <w:tcPr>
            <w:tcW w:w="846" w:type="dxa"/>
            <w:tcBorders>
              <w:top w:val="nil"/>
              <w:left w:val="nil"/>
              <w:bottom w:val="nil"/>
              <w:right w:val="nil"/>
            </w:tcBorders>
            <w:shd w:val="clear" w:color="000000" w:fill="FFFFFF"/>
            <w:noWrap/>
            <w:vAlign w:val="center"/>
            <w:hideMark/>
          </w:tcPr>
          <w:p w14:paraId="660A2EE9" w14:textId="77777777" w:rsidR="00592FDF" w:rsidRPr="005F119F" w:rsidRDefault="00592FDF" w:rsidP="00030EFC">
            <w:pPr>
              <w:spacing w:after="0" w:line="360" w:lineRule="auto"/>
              <w:jc w:val="center"/>
              <w:rPr>
                <w:rFonts w:ascii="Times New Roman" w:eastAsia="Times New Roman" w:hAnsi="Times New Roman" w:cs="Times New Roman"/>
                <w:color w:val="000000"/>
                <w:sz w:val="18"/>
                <w:szCs w:val="18"/>
                <w:lang w:val="es-PY" w:eastAsia="es-PY"/>
              </w:rPr>
            </w:pPr>
            <w:r w:rsidRPr="005F119F">
              <w:rPr>
                <w:rFonts w:ascii="Times New Roman" w:eastAsia="Times New Roman" w:hAnsi="Times New Roman" w:cs="Times New Roman"/>
                <w:color w:val="000000"/>
                <w:sz w:val="18"/>
                <w:szCs w:val="18"/>
                <w:lang w:val="es-PY" w:eastAsia="es-PY"/>
              </w:rPr>
              <w:t>1</w:t>
            </w:r>
            <w:r w:rsidRPr="005F119F">
              <w:rPr>
                <w:rFonts w:ascii="Times New Roman" w:eastAsia="Times New Roman" w:hAnsi="Times New Roman" w:cs="Times New Roman"/>
                <w:b/>
                <w:bCs/>
                <w:color w:val="000000"/>
                <w:sz w:val="18"/>
                <w:szCs w:val="18"/>
                <w:lang w:val="es-PY" w:eastAsia="es-PY"/>
              </w:rPr>
              <w:t>.</w:t>
            </w:r>
            <w:r w:rsidRPr="005F119F">
              <w:rPr>
                <w:rFonts w:ascii="Times New Roman" w:eastAsia="Times New Roman" w:hAnsi="Times New Roman" w:cs="Times New Roman"/>
                <w:color w:val="000000"/>
                <w:sz w:val="18"/>
                <w:szCs w:val="18"/>
                <w:lang w:val="es-PY" w:eastAsia="es-PY"/>
              </w:rPr>
              <w:t>00</w:t>
            </w:r>
          </w:p>
        </w:tc>
        <w:tc>
          <w:tcPr>
            <w:tcW w:w="1134" w:type="dxa"/>
            <w:tcBorders>
              <w:top w:val="nil"/>
              <w:left w:val="nil"/>
              <w:bottom w:val="nil"/>
              <w:right w:val="nil"/>
            </w:tcBorders>
            <w:shd w:val="clear" w:color="000000" w:fill="FFFFFF"/>
            <w:noWrap/>
            <w:vAlign w:val="center"/>
            <w:hideMark/>
          </w:tcPr>
          <w:p w14:paraId="2FB695D5" w14:textId="77777777" w:rsidR="00592FDF" w:rsidRPr="005F119F" w:rsidRDefault="00592FDF" w:rsidP="00030EFC">
            <w:pPr>
              <w:spacing w:after="0" w:line="360" w:lineRule="auto"/>
              <w:jc w:val="center"/>
              <w:rPr>
                <w:rFonts w:ascii="Times New Roman" w:eastAsia="Times New Roman" w:hAnsi="Times New Roman" w:cs="Times New Roman"/>
                <w:color w:val="000000"/>
                <w:sz w:val="18"/>
                <w:szCs w:val="18"/>
                <w:lang w:val="es-PY" w:eastAsia="es-PY"/>
              </w:rPr>
            </w:pPr>
            <w:r w:rsidRPr="005F119F">
              <w:rPr>
                <w:rFonts w:ascii="Times New Roman" w:eastAsia="Times New Roman" w:hAnsi="Times New Roman" w:cs="Times New Roman"/>
                <w:color w:val="000000"/>
                <w:sz w:val="18"/>
                <w:szCs w:val="18"/>
                <w:lang w:val="es-PY" w:eastAsia="es-PY"/>
              </w:rPr>
              <w:t>0</w:t>
            </w:r>
            <w:r w:rsidRPr="005F119F">
              <w:rPr>
                <w:rFonts w:ascii="Times New Roman" w:eastAsia="Times New Roman" w:hAnsi="Times New Roman" w:cs="Times New Roman"/>
                <w:b/>
                <w:bCs/>
                <w:color w:val="000000"/>
                <w:sz w:val="18"/>
                <w:szCs w:val="18"/>
                <w:lang w:val="es-PY" w:eastAsia="es-PY"/>
              </w:rPr>
              <w:t>.</w:t>
            </w:r>
            <w:r w:rsidRPr="005F119F">
              <w:rPr>
                <w:rFonts w:ascii="Times New Roman" w:eastAsia="Times New Roman" w:hAnsi="Times New Roman" w:cs="Times New Roman"/>
                <w:color w:val="000000"/>
                <w:sz w:val="18"/>
                <w:szCs w:val="18"/>
                <w:lang w:val="es-PY" w:eastAsia="es-PY"/>
              </w:rPr>
              <w:t>20</w:t>
            </w:r>
          </w:p>
        </w:tc>
        <w:tc>
          <w:tcPr>
            <w:tcW w:w="731" w:type="dxa"/>
            <w:tcBorders>
              <w:top w:val="nil"/>
              <w:left w:val="nil"/>
              <w:bottom w:val="nil"/>
              <w:right w:val="nil"/>
            </w:tcBorders>
            <w:shd w:val="clear" w:color="000000" w:fill="FFFFFF"/>
            <w:noWrap/>
            <w:vAlign w:val="center"/>
            <w:hideMark/>
          </w:tcPr>
          <w:p w14:paraId="0A9EE985" w14:textId="77777777" w:rsidR="00592FDF" w:rsidRPr="005F119F" w:rsidRDefault="00592FDF" w:rsidP="00030EFC">
            <w:pPr>
              <w:spacing w:after="0" w:line="360" w:lineRule="auto"/>
              <w:jc w:val="center"/>
              <w:rPr>
                <w:rFonts w:ascii="Times New Roman" w:eastAsia="Times New Roman" w:hAnsi="Times New Roman" w:cs="Times New Roman"/>
                <w:color w:val="000000"/>
                <w:sz w:val="18"/>
                <w:szCs w:val="18"/>
                <w:lang w:val="es-PY" w:eastAsia="es-PY"/>
              </w:rPr>
            </w:pPr>
            <w:r w:rsidRPr="005F119F">
              <w:rPr>
                <w:rFonts w:ascii="Times New Roman" w:eastAsia="Times New Roman" w:hAnsi="Times New Roman" w:cs="Times New Roman"/>
                <w:color w:val="000000"/>
                <w:sz w:val="18"/>
                <w:szCs w:val="18"/>
                <w:lang w:val="es-PY" w:eastAsia="es-PY"/>
              </w:rPr>
              <w:t>0</w:t>
            </w:r>
            <w:r w:rsidRPr="005F119F">
              <w:rPr>
                <w:rFonts w:ascii="Times New Roman" w:eastAsia="Times New Roman" w:hAnsi="Times New Roman" w:cs="Times New Roman"/>
                <w:b/>
                <w:bCs/>
                <w:color w:val="000000"/>
                <w:sz w:val="18"/>
                <w:szCs w:val="18"/>
                <w:lang w:val="es-PY" w:eastAsia="es-PY"/>
              </w:rPr>
              <w:t>.</w:t>
            </w:r>
            <w:r w:rsidRPr="005F119F">
              <w:rPr>
                <w:rFonts w:ascii="Times New Roman" w:eastAsia="Times New Roman" w:hAnsi="Times New Roman" w:cs="Times New Roman"/>
                <w:color w:val="000000"/>
                <w:sz w:val="18"/>
                <w:szCs w:val="18"/>
                <w:lang w:val="es-PY" w:eastAsia="es-PY"/>
              </w:rPr>
              <w:t>20</w:t>
            </w:r>
          </w:p>
        </w:tc>
        <w:tc>
          <w:tcPr>
            <w:tcW w:w="687" w:type="dxa"/>
            <w:tcBorders>
              <w:top w:val="nil"/>
              <w:left w:val="nil"/>
              <w:bottom w:val="nil"/>
              <w:right w:val="nil"/>
            </w:tcBorders>
            <w:shd w:val="clear" w:color="000000" w:fill="FFFFFF"/>
            <w:noWrap/>
            <w:vAlign w:val="center"/>
            <w:hideMark/>
          </w:tcPr>
          <w:p w14:paraId="0D713E54" w14:textId="77777777" w:rsidR="00592FDF" w:rsidRPr="005F119F" w:rsidRDefault="00592FDF" w:rsidP="00030EFC">
            <w:pPr>
              <w:spacing w:after="0" w:line="360" w:lineRule="auto"/>
              <w:jc w:val="center"/>
              <w:rPr>
                <w:rFonts w:ascii="Times New Roman" w:eastAsia="Times New Roman" w:hAnsi="Times New Roman" w:cs="Times New Roman"/>
                <w:color w:val="000000"/>
                <w:sz w:val="18"/>
                <w:szCs w:val="18"/>
                <w:lang w:val="es-PY" w:eastAsia="es-PY"/>
              </w:rPr>
            </w:pPr>
            <w:r w:rsidRPr="005F119F">
              <w:rPr>
                <w:rFonts w:ascii="Times New Roman" w:eastAsia="Times New Roman" w:hAnsi="Times New Roman" w:cs="Times New Roman"/>
                <w:color w:val="000000"/>
                <w:sz w:val="18"/>
                <w:szCs w:val="18"/>
                <w:lang w:val="es-PY" w:eastAsia="es-PY"/>
              </w:rPr>
              <w:t>0</w:t>
            </w:r>
            <w:r w:rsidRPr="005F119F">
              <w:rPr>
                <w:rFonts w:ascii="Times New Roman" w:eastAsia="Times New Roman" w:hAnsi="Times New Roman" w:cs="Times New Roman"/>
                <w:b/>
                <w:bCs/>
                <w:color w:val="000000"/>
                <w:sz w:val="18"/>
                <w:szCs w:val="18"/>
                <w:lang w:val="es-PY" w:eastAsia="es-PY"/>
              </w:rPr>
              <w:t>.</w:t>
            </w:r>
            <w:r w:rsidRPr="005F119F">
              <w:rPr>
                <w:rFonts w:ascii="Times New Roman" w:eastAsia="Times New Roman" w:hAnsi="Times New Roman" w:cs="Times New Roman"/>
                <w:color w:val="000000"/>
                <w:sz w:val="18"/>
                <w:szCs w:val="18"/>
                <w:lang w:val="es-PY" w:eastAsia="es-PY"/>
              </w:rPr>
              <w:t>20</w:t>
            </w:r>
          </w:p>
        </w:tc>
        <w:tc>
          <w:tcPr>
            <w:tcW w:w="992" w:type="dxa"/>
            <w:tcBorders>
              <w:top w:val="nil"/>
              <w:left w:val="nil"/>
              <w:bottom w:val="nil"/>
              <w:right w:val="single" w:sz="4" w:space="0" w:color="auto"/>
            </w:tcBorders>
            <w:shd w:val="clear" w:color="000000" w:fill="FFFFFF"/>
            <w:noWrap/>
            <w:vAlign w:val="center"/>
            <w:hideMark/>
          </w:tcPr>
          <w:p w14:paraId="4C70DA08" w14:textId="77777777" w:rsidR="00592FDF" w:rsidRPr="005F119F" w:rsidRDefault="00592FDF" w:rsidP="00030EFC">
            <w:pPr>
              <w:spacing w:after="0" w:line="360" w:lineRule="auto"/>
              <w:jc w:val="center"/>
              <w:rPr>
                <w:rFonts w:ascii="Times New Roman" w:eastAsia="Times New Roman" w:hAnsi="Times New Roman" w:cs="Times New Roman"/>
                <w:color w:val="000000"/>
                <w:sz w:val="18"/>
                <w:szCs w:val="18"/>
                <w:lang w:val="es-PY" w:eastAsia="es-PY"/>
              </w:rPr>
            </w:pPr>
            <w:r w:rsidRPr="005F119F">
              <w:rPr>
                <w:rFonts w:ascii="Times New Roman" w:eastAsia="Times New Roman" w:hAnsi="Times New Roman" w:cs="Times New Roman"/>
                <w:color w:val="000000"/>
                <w:sz w:val="18"/>
                <w:szCs w:val="18"/>
                <w:lang w:val="es-PY" w:eastAsia="es-PY"/>
              </w:rPr>
              <w:t>0</w:t>
            </w:r>
            <w:r w:rsidRPr="005F119F">
              <w:rPr>
                <w:rFonts w:ascii="Times New Roman" w:eastAsia="Times New Roman" w:hAnsi="Times New Roman" w:cs="Times New Roman"/>
                <w:b/>
                <w:bCs/>
                <w:color w:val="000000"/>
                <w:sz w:val="18"/>
                <w:szCs w:val="18"/>
                <w:lang w:val="es-PY" w:eastAsia="es-PY"/>
              </w:rPr>
              <w:t>.</w:t>
            </w:r>
            <w:r w:rsidRPr="005F119F">
              <w:rPr>
                <w:rFonts w:ascii="Times New Roman" w:eastAsia="Times New Roman" w:hAnsi="Times New Roman" w:cs="Times New Roman"/>
                <w:color w:val="000000"/>
                <w:sz w:val="18"/>
                <w:szCs w:val="18"/>
                <w:lang w:val="es-PY" w:eastAsia="es-PY"/>
              </w:rPr>
              <w:t>60</w:t>
            </w:r>
          </w:p>
        </w:tc>
        <w:tc>
          <w:tcPr>
            <w:tcW w:w="1043" w:type="dxa"/>
            <w:tcBorders>
              <w:top w:val="nil"/>
              <w:left w:val="single" w:sz="4" w:space="0" w:color="auto"/>
              <w:bottom w:val="nil"/>
              <w:right w:val="nil"/>
            </w:tcBorders>
            <w:shd w:val="clear" w:color="000000" w:fill="FFFFFF"/>
            <w:noWrap/>
            <w:vAlign w:val="center"/>
            <w:hideMark/>
          </w:tcPr>
          <w:p w14:paraId="2069439E" w14:textId="77777777" w:rsidR="00592FDF" w:rsidRPr="005F119F" w:rsidRDefault="00592FDF" w:rsidP="00030EFC">
            <w:pPr>
              <w:spacing w:after="0" w:line="360" w:lineRule="auto"/>
              <w:jc w:val="center"/>
              <w:rPr>
                <w:rFonts w:ascii="Times New Roman" w:eastAsia="Times New Roman" w:hAnsi="Times New Roman" w:cs="Times New Roman"/>
                <w:b/>
                <w:bCs/>
                <w:color w:val="000000"/>
                <w:sz w:val="18"/>
                <w:szCs w:val="18"/>
                <w:lang w:val="es-PY" w:eastAsia="es-PY"/>
              </w:rPr>
            </w:pPr>
            <w:r w:rsidRPr="005F119F">
              <w:rPr>
                <w:rFonts w:ascii="Times New Roman" w:eastAsia="Times New Roman" w:hAnsi="Times New Roman" w:cs="Times New Roman"/>
                <w:b/>
                <w:bCs/>
                <w:color w:val="000000"/>
                <w:sz w:val="18"/>
                <w:szCs w:val="18"/>
                <w:lang w:val="es-PY" w:eastAsia="es-PY"/>
              </w:rPr>
              <w:t>0.44%</w:t>
            </w:r>
          </w:p>
        </w:tc>
      </w:tr>
      <w:tr w:rsidR="00592FDF" w:rsidRPr="005F119F" w14:paraId="1F99389A" w14:textId="77777777" w:rsidTr="00592FDF">
        <w:trPr>
          <w:trHeight w:val="300"/>
        </w:trPr>
        <w:tc>
          <w:tcPr>
            <w:tcW w:w="1679" w:type="dxa"/>
            <w:tcBorders>
              <w:top w:val="nil"/>
              <w:left w:val="nil"/>
              <w:bottom w:val="nil"/>
              <w:right w:val="nil"/>
            </w:tcBorders>
            <w:shd w:val="clear" w:color="000000" w:fill="FFFFFF"/>
            <w:noWrap/>
            <w:vAlign w:val="bottom"/>
            <w:hideMark/>
          </w:tcPr>
          <w:p w14:paraId="072BB6BC" w14:textId="77777777" w:rsidR="00592FDF" w:rsidRPr="005F119F" w:rsidRDefault="00592FDF" w:rsidP="00030EFC">
            <w:pPr>
              <w:spacing w:after="0" w:line="360" w:lineRule="auto"/>
              <w:rPr>
                <w:rFonts w:ascii="Times New Roman" w:eastAsia="Times New Roman" w:hAnsi="Times New Roman" w:cs="Times New Roman"/>
                <w:color w:val="000000"/>
                <w:sz w:val="18"/>
                <w:szCs w:val="18"/>
                <w:lang w:val="es-PY" w:eastAsia="es-PY"/>
              </w:rPr>
            </w:pPr>
            <w:proofErr w:type="spellStart"/>
            <w:r w:rsidRPr="005F119F">
              <w:rPr>
                <w:rFonts w:ascii="Times New Roman" w:eastAsia="Times New Roman" w:hAnsi="Times New Roman" w:cs="Times New Roman"/>
                <w:color w:val="000000"/>
                <w:sz w:val="18"/>
                <w:szCs w:val="18"/>
                <w:lang w:val="es-PY" w:eastAsia="es-PY"/>
              </w:rPr>
              <w:t>Scientific</w:t>
            </w:r>
            <w:proofErr w:type="spellEnd"/>
            <w:r w:rsidRPr="005F119F">
              <w:rPr>
                <w:rFonts w:ascii="Times New Roman" w:eastAsia="Times New Roman" w:hAnsi="Times New Roman" w:cs="Times New Roman"/>
                <w:color w:val="000000"/>
                <w:sz w:val="18"/>
                <w:szCs w:val="18"/>
                <w:lang w:val="es-PY" w:eastAsia="es-PY"/>
              </w:rPr>
              <w:t xml:space="preserve"> reserve</w:t>
            </w:r>
          </w:p>
        </w:tc>
        <w:tc>
          <w:tcPr>
            <w:tcW w:w="428" w:type="dxa"/>
            <w:tcBorders>
              <w:top w:val="nil"/>
              <w:left w:val="nil"/>
              <w:bottom w:val="nil"/>
              <w:right w:val="nil"/>
            </w:tcBorders>
            <w:shd w:val="clear" w:color="000000" w:fill="FFFFFF"/>
            <w:noWrap/>
            <w:vAlign w:val="center"/>
            <w:hideMark/>
          </w:tcPr>
          <w:p w14:paraId="330E0A83" w14:textId="77777777" w:rsidR="00592FDF" w:rsidRPr="005F119F" w:rsidRDefault="00592FDF" w:rsidP="00030EFC">
            <w:pPr>
              <w:spacing w:after="0" w:line="360" w:lineRule="auto"/>
              <w:jc w:val="center"/>
              <w:rPr>
                <w:rFonts w:ascii="Times New Roman" w:eastAsia="Times New Roman" w:hAnsi="Times New Roman" w:cs="Times New Roman"/>
                <w:b/>
                <w:bCs/>
                <w:color w:val="000000"/>
                <w:sz w:val="18"/>
                <w:szCs w:val="18"/>
                <w:lang w:val="es-PY" w:eastAsia="es-PY"/>
              </w:rPr>
            </w:pPr>
            <w:r w:rsidRPr="005F119F">
              <w:rPr>
                <w:rFonts w:ascii="Times New Roman" w:eastAsia="Times New Roman" w:hAnsi="Times New Roman" w:cs="Times New Roman"/>
                <w:b/>
                <w:bCs/>
                <w:color w:val="000000"/>
                <w:sz w:val="18"/>
                <w:szCs w:val="18"/>
                <w:lang w:val="es-PY" w:eastAsia="es-PY"/>
              </w:rPr>
              <w:t>1.0</w:t>
            </w:r>
          </w:p>
        </w:tc>
        <w:tc>
          <w:tcPr>
            <w:tcW w:w="875" w:type="dxa"/>
            <w:tcBorders>
              <w:top w:val="nil"/>
              <w:left w:val="nil"/>
              <w:bottom w:val="nil"/>
              <w:right w:val="nil"/>
            </w:tcBorders>
            <w:shd w:val="clear" w:color="000000" w:fill="FFFFFF"/>
            <w:noWrap/>
            <w:vAlign w:val="center"/>
            <w:hideMark/>
          </w:tcPr>
          <w:p w14:paraId="3CB61C1E" w14:textId="77777777" w:rsidR="00592FDF" w:rsidRPr="005F119F" w:rsidRDefault="00592FDF" w:rsidP="00030EFC">
            <w:pPr>
              <w:spacing w:after="0" w:line="360" w:lineRule="auto"/>
              <w:jc w:val="center"/>
              <w:rPr>
                <w:rFonts w:ascii="Times New Roman" w:eastAsia="Times New Roman" w:hAnsi="Times New Roman" w:cs="Times New Roman"/>
                <w:color w:val="000000"/>
                <w:sz w:val="18"/>
                <w:szCs w:val="18"/>
                <w:lang w:val="es-PY" w:eastAsia="es-PY"/>
              </w:rPr>
            </w:pPr>
            <w:r w:rsidRPr="005F119F">
              <w:rPr>
                <w:rFonts w:ascii="Times New Roman" w:eastAsia="Times New Roman" w:hAnsi="Times New Roman" w:cs="Times New Roman"/>
                <w:color w:val="000000"/>
                <w:sz w:val="18"/>
                <w:szCs w:val="18"/>
                <w:lang w:val="es-PY" w:eastAsia="es-PY"/>
              </w:rPr>
              <w:t>1</w:t>
            </w:r>
          </w:p>
        </w:tc>
        <w:tc>
          <w:tcPr>
            <w:tcW w:w="846" w:type="dxa"/>
            <w:tcBorders>
              <w:top w:val="nil"/>
              <w:left w:val="nil"/>
              <w:bottom w:val="nil"/>
              <w:right w:val="nil"/>
            </w:tcBorders>
            <w:shd w:val="clear" w:color="000000" w:fill="FFFFFF"/>
            <w:noWrap/>
            <w:vAlign w:val="center"/>
            <w:hideMark/>
          </w:tcPr>
          <w:p w14:paraId="316188E6" w14:textId="77777777" w:rsidR="00592FDF" w:rsidRPr="005F119F" w:rsidRDefault="00592FDF" w:rsidP="00030EFC">
            <w:pPr>
              <w:spacing w:after="0" w:line="360" w:lineRule="auto"/>
              <w:jc w:val="center"/>
              <w:rPr>
                <w:rFonts w:ascii="Times New Roman" w:eastAsia="Times New Roman" w:hAnsi="Times New Roman" w:cs="Times New Roman"/>
                <w:color w:val="000000"/>
                <w:sz w:val="18"/>
                <w:szCs w:val="18"/>
                <w:lang w:val="es-PY" w:eastAsia="es-PY"/>
              </w:rPr>
            </w:pPr>
            <w:r w:rsidRPr="005F119F">
              <w:rPr>
                <w:rFonts w:ascii="Times New Roman" w:eastAsia="Times New Roman" w:hAnsi="Times New Roman" w:cs="Times New Roman"/>
                <w:color w:val="000000"/>
                <w:sz w:val="18"/>
                <w:szCs w:val="18"/>
                <w:lang w:val="es-PY" w:eastAsia="es-PY"/>
              </w:rPr>
              <w:t>0</w:t>
            </w:r>
            <w:r w:rsidRPr="005F119F">
              <w:rPr>
                <w:rFonts w:ascii="Times New Roman" w:eastAsia="Times New Roman" w:hAnsi="Times New Roman" w:cs="Times New Roman"/>
                <w:b/>
                <w:bCs/>
                <w:color w:val="000000"/>
                <w:sz w:val="18"/>
                <w:szCs w:val="18"/>
                <w:lang w:val="es-PY" w:eastAsia="es-PY"/>
              </w:rPr>
              <w:t>.</w:t>
            </w:r>
            <w:r w:rsidRPr="005F119F">
              <w:rPr>
                <w:rFonts w:ascii="Times New Roman" w:eastAsia="Times New Roman" w:hAnsi="Times New Roman" w:cs="Times New Roman"/>
                <w:color w:val="000000"/>
                <w:sz w:val="18"/>
                <w:szCs w:val="18"/>
                <w:lang w:val="es-PY" w:eastAsia="es-PY"/>
              </w:rPr>
              <w:t>00</w:t>
            </w:r>
          </w:p>
        </w:tc>
        <w:tc>
          <w:tcPr>
            <w:tcW w:w="1134" w:type="dxa"/>
            <w:tcBorders>
              <w:top w:val="nil"/>
              <w:left w:val="nil"/>
              <w:bottom w:val="nil"/>
              <w:right w:val="nil"/>
            </w:tcBorders>
            <w:shd w:val="clear" w:color="000000" w:fill="FFFFFF"/>
            <w:noWrap/>
            <w:vAlign w:val="center"/>
            <w:hideMark/>
          </w:tcPr>
          <w:p w14:paraId="05CDA132" w14:textId="77777777" w:rsidR="00592FDF" w:rsidRPr="005F119F" w:rsidRDefault="00592FDF" w:rsidP="00030EFC">
            <w:pPr>
              <w:spacing w:after="0" w:line="360" w:lineRule="auto"/>
              <w:jc w:val="center"/>
              <w:rPr>
                <w:rFonts w:ascii="Times New Roman" w:eastAsia="Times New Roman" w:hAnsi="Times New Roman" w:cs="Times New Roman"/>
                <w:color w:val="000000"/>
                <w:sz w:val="18"/>
                <w:szCs w:val="18"/>
                <w:lang w:val="es-PY" w:eastAsia="es-PY"/>
              </w:rPr>
            </w:pPr>
            <w:r w:rsidRPr="005F119F">
              <w:rPr>
                <w:rFonts w:ascii="Times New Roman" w:eastAsia="Times New Roman" w:hAnsi="Times New Roman" w:cs="Times New Roman"/>
                <w:color w:val="000000"/>
                <w:sz w:val="18"/>
                <w:szCs w:val="18"/>
                <w:lang w:val="es-PY" w:eastAsia="es-PY"/>
              </w:rPr>
              <w:t>0</w:t>
            </w:r>
            <w:r w:rsidRPr="005F119F">
              <w:rPr>
                <w:rFonts w:ascii="Times New Roman" w:eastAsia="Times New Roman" w:hAnsi="Times New Roman" w:cs="Times New Roman"/>
                <w:b/>
                <w:bCs/>
                <w:color w:val="000000"/>
                <w:sz w:val="18"/>
                <w:szCs w:val="18"/>
                <w:lang w:val="es-PY" w:eastAsia="es-PY"/>
              </w:rPr>
              <w:t>.</w:t>
            </w:r>
            <w:r w:rsidRPr="005F119F">
              <w:rPr>
                <w:rFonts w:ascii="Times New Roman" w:eastAsia="Times New Roman" w:hAnsi="Times New Roman" w:cs="Times New Roman"/>
                <w:color w:val="000000"/>
                <w:sz w:val="18"/>
                <w:szCs w:val="18"/>
                <w:lang w:val="es-PY" w:eastAsia="es-PY"/>
              </w:rPr>
              <w:t>00</w:t>
            </w:r>
          </w:p>
        </w:tc>
        <w:tc>
          <w:tcPr>
            <w:tcW w:w="731" w:type="dxa"/>
            <w:tcBorders>
              <w:top w:val="nil"/>
              <w:left w:val="nil"/>
              <w:bottom w:val="nil"/>
              <w:right w:val="nil"/>
            </w:tcBorders>
            <w:shd w:val="clear" w:color="000000" w:fill="FFFFFF"/>
            <w:noWrap/>
            <w:vAlign w:val="center"/>
            <w:hideMark/>
          </w:tcPr>
          <w:p w14:paraId="3CADB323" w14:textId="77777777" w:rsidR="00592FDF" w:rsidRPr="005F119F" w:rsidRDefault="00592FDF" w:rsidP="00030EFC">
            <w:pPr>
              <w:spacing w:after="0" w:line="360" w:lineRule="auto"/>
              <w:jc w:val="center"/>
              <w:rPr>
                <w:rFonts w:ascii="Times New Roman" w:eastAsia="Times New Roman" w:hAnsi="Times New Roman" w:cs="Times New Roman"/>
                <w:color w:val="000000"/>
                <w:sz w:val="18"/>
                <w:szCs w:val="18"/>
                <w:lang w:val="es-PY" w:eastAsia="es-PY"/>
              </w:rPr>
            </w:pPr>
            <w:r w:rsidRPr="005F119F">
              <w:rPr>
                <w:rFonts w:ascii="Times New Roman" w:eastAsia="Times New Roman" w:hAnsi="Times New Roman" w:cs="Times New Roman"/>
                <w:color w:val="000000"/>
                <w:sz w:val="18"/>
                <w:szCs w:val="18"/>
                <w:lang w:val="es-PY" w:eastAsia="es-PY"/>
              </w:rPr>
              <w:t>0</w:t>
            </w:r>
            <w:r w:rsidRPr="005F119F">
              <w:rPr>
                <w:rFonts w:ascii="Times New Roman" w:eastAsia="Times New Roman" w:hAnsi="Times New Roman" w:cs="Times New Roman"/>
                <w:b/>
                <w:bCs/>
                <w:color w:val="000000"/>
                <w:sz w:val="18"/>
                <w:szCs w:val="18"/>
                <w:lang w:val="es-PY" w:eastAsia="es-PY"/>
              </w:rPr>
              <w:t>.</w:t>
            </w:r>
            <w:r w:rsidRPr="005F119F">
              <w:rPr>
                <w:rFonts w:ascii="Times New Roman" w:eastAsia="Times New Roman" w:hAnsi="Times New Roman" w:cs="Times New Roman"/>
                <w:color w:val="000000"/>
                <w:sz w:val="18"/>
                <w:szCs w:val="18"/>
                <w:lang w:val="es-PY" w:eastAsia="es-PY"/>
              </w:rPr>
              <w:t>00</w:t>
            </w:r>
          </w:p>
        </w:tc>
        <w:tc>
          <w:tcPr>
            <w:tcW w:w="687" w:type="dxa"/>
            <w:tcBorders>
              <w:top w:val="nil"/>
              <w:left w:val="nil"/>
              <w:bottom w:val="nil"/>
              <w:right w:val="nil"/>
            </w:tcBorders>
            <w:shd w:val="clear" w:color="000000" w:fill="FFFFFF"/>
            <w:noWrap/>
            <w:vAlign w:val="center"/>
            <w:hideMark/>
          </w:tcPr>
          <w:p w14:paraId="6EBE137D" w14:textId="77777777" w:rsidR="00592FDF" w:rsidRPr="005F119F" w:rsidRDefault="00592FDF" w:rsidP="00030EFC">
            <w:pPr>
              <w:spacing w:after="0" w:line="360" w:lineRule="auto"/>
              <w:jc w:val="center"/>
              <w:rPr>
                <w:rFonts w:ascii="Times New Roman" w:eastAsia="Times New Roman" w:hAnsi="Times New Roman" w:cs="Times New Roman"/>
                <w:color w:val="000000"/>
                <w:sz w:val="18"/>
                <w:szCs w:val="18"/>
                <w:lang w:val="es-PY" w:eastAsia="es-PY"/>
              </w:rPr>
            </w:pPr>
            <w:r w:rsidRPr="005F119F">
              <w:rPr>
                <w:rFonts w:ascii="Times New Roman" w:eastAsia="Times New Roman" w:hAnsi="Times New Roman" w:cs="Times New Roman"/>
                <w:color w:val="000000"/>
                <w:sz w:val="18"/>
                <w:szCs w:val="18"/>
                <w:lang w:val="es-PY" w:eastAsia="es-PY"/>
              </w:rPr>
              <w:t>0</w:t>
            </w:r>
            <w:r w:rsidRPr="005F119F">
              <w:rPr>
                <w:rFonts w:ascii="Times New Roman" w:eastAsia="Times New Roman" w:hAnsi="Times New Roman" w:cs="Times New Roman"/>
                <w:b/>
                <w:bCs/>
                <w:color w:val="000000"/>
                <w:sz w:val="18"/>
                <w:szCs w:val="18"/>
                <w:lang w:val="es-PY" w:eastAsia="es-PY"/>
              </w:rPr>
              <w:t>.</w:t>
            </w:r>
            <w:r w:rsidRPr="005F119F">
              <w:rPr>
                <w:rFonts w:ascii="Times New Roman" w:eastAsia="Times New Roman" w:hAnsi="Times New Roman" w:cs="Times New Roman"/>
                <w:color w:val="000000"/>
                <w:sz w:val="18"/>
                <w:szCs w:val="18"/>
                <w:lang w:val="es-PY" w:eastAsia="es-PY"/>
              </w:rPr>
              <w:t>00</w:t>
            </w:r>
          </w:p>
        </w:tc>
        <w:tc>
          <w:tcPr>
            <w:tcW w:w="992" w:type="dxa"/>
            <w:tcBorders>
              <w:top w:val="nil"/>
              <w:left w:val="nil"/>
              <w:bottom w:val="nil"/>
              <w:right w:val="single" w:sz="4" w:space="0" w:color="auto"/>
            </w:tcBorders>
            <w:shd w:val="clear" w:color="000000" w:fill="FFFFFF"/>
            <w:noWrap/>
            <w:vAlign w:val="center"/>
            <w:hideMark/>
          </w:tcPr>
          <w:p w14:paraId="0CFE9115" w14:textId="77777777" w:rsidR="00592FDF" w:rsidRPr="005F119F" w:rsidRDefault="00592FDF" w:rsidP="00030EFC">
            <w:pPr>
              <w:spacing w:after="0" w:line="360" w:lineRule="auto"/>
              <w:jc w:val="center"/>
              <w:rPr>
                <w:rFonts w:ascii="Times New Roman" w:eastAsia="Times New Roman" w:hAnsi="Times New Roman" w:cs="Times New Roman"/>
                <w:color w:val="000000"/>
                <w:sz w:val="18"/>
                <w:szCs w:val="18"/>
                <w:lang w:val="es-PY" w:eastAsia="es-PY"/>
              </w:rPr>
            </w:pPr>
            <w:r w:rsidRPr="005F119F">
              <w:rPr>
                <w:rFonts w:ascii="Times New Roman" w:eastAsia="Times New Roman" w:hAnsi="Times New Roman" w:cs="Times New Roman"/>
                <w:color w:val="000000"/>
                <w:sz w:val="18"/>
                <w:szCs w:val="18"/>
                <w:lang w:val="es-PY" w:eastAsia="es-PY"/>
              </w:rPr>
              <w:t>0</w:t>
            </w:r>
            <w:r w:rsidRPr="005F119F">
              <w:rPr>
                <w:rFonts w:ascii="Times New Roman" w:eastAsia="Times New Roman" w:hAnsi="Times New Roman" w:cs="Times New Roman"/>
                <w:b/>
                <w:bCs/>
                <w:color w:val="000000"/>
                <w:sz w:val="18"/>
                <w:szCs w:val="18"/>
                <w:lang w:val="es-PY" w:eastAsia="es-PY"/>
              </w:rPr>
              <w:t>.</w:t>
            </w:r>
            <w:r w:rsidRPr="005F119F">
              <w:rPr>
                <w:rFonts w:ascii="Times New Roman" w:eastAsia="Times New Roman" w:hAnsi="Times New Roman" w:cs="Times New Roman"/>
                <w:color w:val="000000"/>
                <w:sz w:val="18"/>
                <w:szCs w:val="18"/>
                <w:lang w:val="es-PY" w:eastAsia="es-PY"/>
              </w:rPr>
              <w:t>00</w:t>
            </w:r>
          </w:p>
        </w:tc>
        <w:tc>
          <w:tcPr>
            <w:tcW w:w="1043" w:type="dxa"/>
            <w:tcBorders>
              <w:top w:val="nil"/>
              <w:left w:val="single" w:sz="4" w:space="0" w:color="auto"/>
              <w:bottom w:val="nil"/>
              <w:right w:val="nil"/>
            </w:tcBorders>
            <w:shd w:val="clear" w:color="000000" w:fill="FFFFFF"/>
            <w:noWrap/>
            <w:vAlign w:val="center"/>
            <w:hideMark/>
          </w:tcPr>
          <w:p w14:paraId="1D10910C" w14:textId="77777777" w:rsidR="00592FDF" w:rsidRPr="005F119F" w:rsidRDefault="00592FDF" w:rsidP="00030EFC">
            <w:pPr>
              <w:spacing w:after="0" w:line="360" w:lineRule="auto"/>
              <w:jc w:val="center"/>
              <w:rPr>
                <w:rFonts w:ascii="Times New Roman" w:eastAsia="Times New Roman" w:hAnsi="Times New Roman" w:cs="Times New Roman"/>
                <w:b/>
                <w:bCs/>
                <w:color w:val="000000"/>
                <w:sz w:val="18"/>
                <w:szCs w:val="18"/>
                <w:lang w:val="es-PY" w:eastAsia="es-PY"/>
              </w:rPr>
            </w:pPr>
            <w:r w:rsidRPr="005F119F">
              <w:rPr>
                <w:rFonts w:ascii="Times New Roman" w:eastAsia="Times New Roman" w:hAnsi="Times New Roman" w:cs="Times New Roman"/>
                <w:b/>
                <w:bCs/>
                <w:color w:val="000000"/>
                <w:sz w:val="18"/>
                <w:szCs w:val="18"/>
                <w:lang w:val="es-PY" w:eastAsia="es-PY"/>
              </w:rPr>
              <w:t>0.00%</w:t>
            </w:r>
          </w:p>
        </w:tc>
      </w:tr>
      <w:tr w:rsidR="00592FDF" w:rsidRPr="005F119F" w14:paraId="3337DA62" w14:textId="77777777" w:rsidTr="00592FDF">
        <w:trPr>
          <w:trHeight w:val="300"/>
        </w:trPr>
        <w:tc>
          <w:tcPr>
            <w:tcW w:w="1679" w:type="dxa"/>
            <w:tcBorders>
              <w:top w:val="nil"/>
              <w:left w:val="nil"/>
              <w:bottom w:val="single" w:sz="4" w:space="0" w:color="auto"/>
              <w:right w:val="nil"/>
            </w:tcBorders>
            <w:shd w:val="clear" w:color="000000" w:fill="FFFFFF"/>
            <w:noWrap/>
            <w:vAlign w:val="bottom"/>
            <w:hideMark/>
          </w:tcPr>
          <w:p w14:paraId="541D2B1C" w14:textId="77777777" w:rsidR="00592FDF" w:rsidRPr="005F119F" w:rsidRDefault="00592FDF" w:rsidP="00030EFC">
            <w:pPr>
              <w:spacing w:after="0" w:line="360" w:lineRule="auto"/>
              <w:rPr>
                <w:rFonts w:ascii="Times New Roman" w:eastAsia="Times New Roman" w:hAnsi="Times New Roman" w:cs="Times New Roman"/>
                <w:color w:val="000000"/>
                <w:sz w:val="18"/>
                <w:szCs w:val="18"/>
                <w:lang w:val="es-PY" w:eastAsia="es-PY"/>
              </w:rPr>
            </w:pPr>
            <w:proofErr w:type="spellStart"/>
            <w:r w:rsidRPr="005F119F">
              <w:rPr>
                <w:rFonts w:ascii="Times New Roman" w:eastAsia="Times New Roman" w:hAnsi="Times New Roman" w:cs="Times New Roman"/>
                <w:color w:val="000000"/>
                <w:sz w:val="18"/>
                <w:szCs w:val="18"/>
                <w:lang w:val="es-PY" w:eastAsia="es-PY"/>
              </w:rPr>
              <w:t>Wildlife</w:t>
            </w:r>
            <w:proofErr w:type="spellEnd"/>
            <w:r w:rsidRPr="005F119F">
              <w:rPr>
                <w:rFonts w:ascii="Times New Roman" w:eastAsia="Times New Roman" w:hAnsi="Times New Roman" w:cs="Times New Roman"/>
                <w:color w:val="000000"/>
                <w:sz w:val="18"/>
                <w:szCs w:val="18"/>
                <w:lang w:val="es-PY" w:eastAsia="es-PY"/>
              </w:rPr>
              <w:t xml:space="preserve"> </w:t>
            </w:r>
            <w:proofErr w:type="spellStart"/>
            <w:r w:rsidRPr="005F119F">
              <w:rPr>
                <w:rFonts w:ascii="Times New Roman" w:eastAsia="Times New Roman" w:hAnsi="Times New Roman" w:cs="Times New Roman"/>
                <w:color w:val="000000"/>
                <w:sz w:val="18"/>
                <w:szCs w:val="18"/>
                <w:lang w:val="es-PY" w:eastAsia="es-PY"/>
              </w:rPr>
              <w:t>refuge</w:t>
            </w:r>
            <w:proofErr w:type="spellEnd"/>
          </w:p>
        </w:tc>
        <w:tc>
          <w:tcPr>
            <w:tcW w:w="428" w:type="dxa"/>
            <w:tcBorders>
              <w:top w:val="nil"/>
              <w:left w:val="nil"/>
              <w:bottom w:val="single" w:sz="4" w:space="0" w:color="auto"/>
              <w:right w:val="nil"/>
            </w:tcBorders>
            <w:shd w:val="clear" w:color="000000" w:fill="FFFFFF"/>
            <w:noWrap/>
            <w:vAlign w:val="center"/>
            <w:hideMark/>
          </w:tcPr>
          <w:p w14:paraId="7E0BAFBA" w14:textId="77777777" w:rsidR="00592FDF" w:rsidRPr="005F119F" w:rsidRDefault="00592FDF" w:rsidP="00030EFC">
            <w:pPr>
              <w:spacing w:after="0" w:line="360" w:lineRule="auto"/>
              <w:jc w:val="center"/>
              <w:rPr>
                <w:rFonts w:ascii="Times New Roman" w:eastAsia="Times New Roman" w:hAnsi="Times New Roman" w:cs="Times New Roman"/>
                <w:b/>
                <w:bCs/>
                <w:color w:val="000000"/>
                <w:sz w:val="18"/>
                <w:szCs w:val="18"/>
                <w:lang w:val="es-PY" w:eastAsia="es-PY"/>
              </w:rPr>
            </w:pPr>
            <w:r w:rsidRPr="005F119F">
              <w:rPr>
                <w:rFonts w:ascii="Times New Roman" w:eastAsia="Times New Roman" w:hAnsi="Times New Roman" w:cs="Times New Roman"/>
                <w:b/>
                <w:bCs/>
                <w:color w:val="000000"/>
                <w:sz w:val="18"/>
                <w:szCs w:val="18"/>
                <w:lang w:val="es-PY" w:eastAsia="es-PY"/>
              </w:rPr>
              <w:t>2.9</w:t>
            </w:r>
          </w:p>
        </w:tc>
        <w:tc>
          <w:tcPr>
            <w:tcW w:w="875" w:type="dxa"/>
            <w:tcBorders>
              <w:top w:val="nil"/>
              <w:left w:val="nil"/>
              <w:bottom w:val="single" w:sz="4" w:space="0" w:color="auto"/>
              <w:right w:val="nil"/>
            </w:tcBorders>
            <w:shd w:val="clear" w:color="000000" w:fill="FFFFFF"/>
            <w:noWrap/>
            <w:vAlign w:val="center"/>
            <w:hideMark/>
          </w:tcPr>
          <w:p w14:paraId="21617B9E" w14:textId="77777777" w:rsidR="00592FDF" w:rsidRPr="005F119F" w:rsidRDefault="00592FDF" w:rsidP="00030EFC">
            <w:pPr>
              <w:spacing w:after="0" w:line="360" w:lineRule="auto"/>
              <w:jc w:val="center"/>
              <w:rPr>
                <w:rFonts w:ascii="Times New Roman" w:eastAsia="Times New Roman" w:hAnsi="Times New Roman" w:cs="Times New Roman"/>
                <w:color w:val="000000"/>
                <w:sz w:val="18"/>
                <w:szCs w:val="18"/>
                <w:lang w:val="es-PY" w:eastAsia="es-PY"/>
              </w:rPr>
            </w:pPr>
            <w:r w:rsidRPr="005F119F">
              <w:rPr>
                <w:rFonts w:ascii="Times New Roman" w:eastAsia="Times New Roman" w:hAnsi="Times New Roman" w:cs="Times New Roman"/>
                <w:color w:val="000000"/>
                <w:sz w:val="18"/>
                <w:szCs w:val="18"/>
                <w:lang w:val="es-PY" w:eastAsia="es-PY"/>
              </w:rPr>
              <w:t>3</w:t>
            </w:r>
          </w:p>
        </w:tc>
        <w:tc>
          <w:tcPr>
            <w:tcW w:w="846" w:type="dxa"/>
            <w:tcBorders>
              <w:top w:val="nil"/>
              <w:left w:val="nil"/>
              <w:bottom w:val="single" w:sz="4" w:space="0" w:color="auto"/>
              <w:right w:val="nil"/>
            </w:tcBorders>
            <w:shd w:val="clear" w:color="000000" w:fill="FFFFFF"/>
            <w:noWrap/>
            <w:vAlign w:val="center"/>
            <w:hideMark/>
          </w:tcPr>
          <w:p w14:paraId="33D0186B" w14:textId="77777777" w:rsidR="00592FDF" w:rsidRPr="005F119F" w:rsidRDefault="00592FDF" w:rsidP="00030EFC">
            <w:pPr>
              <w:spacing w:after="0" w:line="360" w:lineRule="auto"/>
              <w:jc w:val="center"/>
              <w:rPr>
                <w:rFonts w:ascii="Times New Roman" w:eastAsia="Times New Roman" w:hAnsi="Times New Roman" w:cs="Times New Roman"/>
                <w:color w:val="000000"/>
                <w:sz w:val="18"/>
                <w:szCs w:val="18"/>
                <w:lang w:val="es-PY" w:eastAsia="es-PY"/>
              </w:rPr>
            </w:pPr>
            <w:r w:rsidRPr="005F119F">
              <w:rPr>
                <w:rFonts w:ascii="Times New Roman" w:eastAsia="Times New Roman" w:hAnsi="Times New Roman" w:cs="Times New Roman"/>
                <w:color w:val="000000"/>
                <w:sz w:val="18"/>
                <w:szCs w:val="18"/>
                <w:lang w:val="es-PY" w:eastAsia="es-PY"/>
              </w:rPr>
              <w:t>0</w:t>
            </w:r>
            <w:r w:rsidRPr="005F119F">
              <w:rPr>
                <w:rFonts w:ascii="Times New Roman" w:eastAsia="Times New Roman" w:hAnsi="Times New Roman" w:cs="Times New Roman"/>
                <w:b/>
                <w:bCs/>
                <w:color w:val="000000"/>
                <w:sz w:val="18"/>
                <w:szCs w:val="18"/>
                <w:lang w:val="es-PY" w:eastAsia="es-PY"/>
              </w:rPr>
              <w:t>.</w:t>
            </w:r>
            <w:r w:rsidRPr="005F119F">
              <w:rPr>
                <w:rFonts w:ascii="Times New Roman" w:eastAsia="Times New Roman" w:hAnsi="Times New Roman" w:cs="Times New Roman"/>
                <w:color w:val="000000"/>
                <w:sz w:val="18"/>
                <w:szCs w:val="18"/>
                <w:lang w:val="es-PY" w:eastAsia="es-PY"/>
              </w:rPr>
              <w:t>33</w:t>
            </w:r>
          </w:p>
        </w:tc>
        <w:tc>
          <w:tcPr>
            <w:tcW w:w="1134" w:type="dxa"/>
            <w:tcBorders>
              <w:top w:val="nil"/>
              <w:left w:val="nil"/>
              <w:bottom w:val="single" w:sz="4" w:space="0" w:color="auto"/>
              <w:right w:val="nil"/>
            </w:tcBorders>
            <w:shd w:val="clear" w:color="000000" w:fill="FFFFFF"/>
            <w:noWrap/>
            <w:vAlign w:val="center"/>
            <w:hideMark/>
          </w:tcPr>
          <w:p w14:paraId="5145874E" w14:textId="77777777" w:rsidR="00592FDF" w:rsidRPr="005F119F" w:rsidRDefault="00592FDF" w:rsidP="00030EFC">
            <w:pPr>
              <w:spacing w:after="0" w:line="360" w:lineRule="auto"/>
              <w:jc w:val="center"/>
              <w:rPr>
                <w:rFonts w:ascii="Times New Roman" w:eastAsia="Times New Roman" w:hAnsi="Times New Roman" w:cs="Times New Roman"/>
                <w:color w:val="000000"/>
                <w:sz w:val="18"/>
                <w:szCs w:val="18"/>
                <w:lang w:val="es-PY" w:eastAsia="es-PY"/>
              </w:rPr>
            </w:pPr>
            <w:r w:rsidRPr="005F119F">
              <w:rPr>
                <w:rFonts w:ascii="Times New Roman" w:eastAsia="Times New Roman" w:hAnsi="Times New Roman" w:cs="Times New Roman"/>
                <w:color w:val="000000"/>
                <w:sz w:val="18"/>
                <w:szCs w:val="18"/>
                <w:lang w:val="es-PY" w:eastAsia="es-PY"/>
              </w:rPr>
              <w:t>0</w:t>
            </w:r>
            <w:r w:rsidRPr="005F119F">
              <w:rPr>
                <w:rFonts w:ascii="Times New Roman" w:eastAsia="Times New Roman" w:hAnsi="Times New Roman" w:cs="Times New Roman"/>
                <w:b/>
                <w:bCs/>
                <w:color w:val="000000"/>
                <w:sz w:val="18"/>
                <w:szCs w:val="18"/>
                <w:lang w:val="es-PY" w:eastAsia="es-PY"/>
              </w:rPr>
              <w:t>.</w:t>
            </w:r>
            <w:r w:rsidRPr="005F119F">
              <w:rPr>
                <w:rFonts w:ascii="Times New Roman" w:eastAsia="Times New Roman" w:hAnsi="Times New Roman" w:cs="Times New Roman"/>
                <w:color w:val="000000"/>
                <w:sz w:val="18"/>
                <w:szCs w:val="18"/>
                <w:lang w:val="es-PY" w:eastAsia="es-PY"/>
              </w:rPr>
              <w:t>00</w:t>
            </w:r>
          </w:p>
        </w:tc>
        <w:tc>
          <w:tcPr>
            <w:tcW w:w="731" w:type="dxa"/>
            <w:tcBorders>
              <w:top w:val="nil"/>
              <w:left w:val="nil"/>
              <w:bottom w:val="single" w:sz="4" w:space="0" w:color="auto"/>
              <w:right w:val="nil"/>
            </w:tcBorders>
            <w:shd w:val="clear" w:color="000000" w:fill="FFFFFF"/>
            <w:noWrap/>
            <w:vAlign w:val="center"/>
            <w:hideMark/>
          </w:tcPr>
          <w:p w14:paraId="73648B48" w14:textId="77777777" w:rsidR="00592FDF" w:rsidRPr="005F119F" w:rsidRDefault="00592FDF" w:rsidP="00030EFC">
            <w:pPr>
              <w:spacing w:after="0" w:line="360" w:lineRule="auto"/>
              <w:jc w:val="center"/>
              <w:rPr>
                <w:rFonts w:ascii="Times New Roman" w:eastAsia="Times New Roman" w:hAnsi="Times New Roman" w:cs="Times New Roman"/>
                <w:color w:val="000000"/>
                <w:sz w:val="18"/>
                <w:szCs w:val="18"/>
                <w:lang w:val="es-PY" w:eastAsia="es-PY"/>
              </w:rPr>
            </w:pPr>
            <w:r w:rsidRPr="005F119F">
              <w:rPr>
                <w:rFonts w:ascii="Times New Roman" w:eastAsia="Times New Roman" w:hAnsi="Times New Roman" w:cs="Times New Roman"/>
                <w:color w:val="000000"/>
                <w:sz w:val="18"/>
                <w:szCs w:val="18"/>
                <w:lang w:val="es-PY" w:eastAsia="es-PY"/>
              </w:rPr>
              <w:t>0</w:t>
            </w:r>
            <w:r w:rsidRPr="005F119F">
              <w:rPr>
                <w:rFonts w:ascii="Times New Roman" w:eastAsia="Times New Roman" w:hAnsi="Times New Roman" w:cs="Times New Roman"/>
                <w:b/>
                <w:bCs/>
                <w:color w:val="000000"/>
                <w:sz w:val="18"/>
                <w:szCs w:val="18"/>
                <w:lang w:val="es-PY" w:eastAsia="es-PY"/>
              </w:rPr>
              <w:t>.</w:t>
            </w:r>
            <w:r w:rsidRPr="005F119F">
              <w:rPr>
                <w:rFonts w:ascii="Times New Roman" w:eastAsia="Times New Roman" w:hAnsi="Times New Roman" w:cs="Times New Roman"/>
                <w:color w:val="000000"/>
                <w:sz w:val="18"/>
                <w:szCs w:val="18"/>
                <w:lang w:val="es-PY" w:eastAsia="es-PY"/>
              </w:rPr>
              <w:t>33</w:t>
            </w:r>
          </w:p>
        </w:tc>
        <w:tc>
          <w:tcPr>
            <w:tcW w:w="687" w:type="dxa"/>
            <w:tcBorders>
              <w:top w:val="nil"/>
              <w:left w:val="nil"/>
              <w:bottom w:val="single" w:sz="4" w:space="0" w:color="auto"/>
              <w:right w:val="nil"/>
            </w:tcBorders>
            <w:shd w:val="clear" w:color="000000" w:fill="FFFFFF"/>
            <w:noWrap/>
            <w:vAlign w:val="center"/>
            <w:hideMark/>
          </w:tcPr>
          <w:p w14:paraId="73404216" w14:textId="77777777" w:rsidR="00592FDF" w:rsidRPr="005F119F" w:rsidRDefault="00592FDF" w:rsidP="00030EFC">
            <w:pPr>
              <w:spacing w:after="0" w:line="360" w:lineRule="auto"/>
              <w:jc w:val="center"/>
              <w:rPr>
                <w:rFonts w:ascii="Times New Roman" w:eastAsia="Times New Roman" w:hAnsi="Times New Roman" w:cs="Times New Roman"/>
                <w:color w:val="000000"/>
                <w:sz w:val="18"/>
                <w:szCs w:val="18"/>
                <w:lang w:val="es-PY" w:eastAsia="es-PY"/>
              </w:rPr>
            </w:pPr>
            <w:r w:rsidRPr="005F119F">
              <w:rPr>
                <w:rFonts w:ascii="Times New Roman" w:eastAsia="Times New Roman" w:hAnsi="Times New Roman" w:cs="Times New Roman"/>
                <w:color w:val="000000"/>
                <w:sz w:val="18"/>
                <w:szCs w:val="18"/>
                <w:lang w:val="es-PY" w:eastAsia="es-PY"/>
              </w:rPr>
              <w:t>0</w:t>
            </w:r>
            <w:r w:rsidRPr="005F119F">
              <w:rPr>
                <w:rFonts w:ascii="Times New Roman" w:eastAsia="Times New Roman" w:hAnsi="Times New Roman" w:cs="Times New Roman"/>
                <w:b/>
                <w:bCs/>
                <w:color w:val="000000"/>
                <w:sz w:val="18"/>
                <w:szCs w:val="18"/>
                <w:lang w:val="es-PY" w:eastAsia="es-PY"/>
              </w:rPr>
              <w:t>.</w:t>
            </w:r>
            <w:r w:rsidRPr="005F119F">
              <w:rPr>
                <w:rFonts w:ascii="Times New Roman" w:eastAsia="Times New Roman" w:hAnsi="Times New Roman" w:cs="Times New Roman"/>
                <w:color w:val="000000"/>
                <w:sz w:val="18"/>
                <w:szCs w:val="18"/>
                <w:lang w:val="es-PY" w:eastAsia="es-PY"/>
              </w:rPr>
              <w:t>00</w:t>
            </w:r>
          </w:p>
        </w:tc>
        <w:tc>
          <w:tcPr>
            <w:tcW w:w="992" w:type="dxa"/>
            <w:tcBorders>
              <w:top w:val="nil"/>
              <w:left w:val="nil"/>
              <w:bottom w:val="single" w:sz="4" w:space="0" w:color="auto"/>
              <w:right w:val="single" w:sz="4" w:space="0" w:color="auto"/>
            </w:tcBorders>
            <w:shd w:val="clear" w:color="000000" w:fill="FFFFFF"/>
            <w:noWrap/>
            <w:vAlign w:val="center"/>
            <w:hideMark/>
          </w:tcPr>
          <w:p w14:paraId="03344CCB" w14:textId="77777777" w:rsidR="00592FDF" w:rsidRPr="005F119F" w:rsidRDefault="00592FDF" w:rsidP="00030EFC">
            <w:pPr>
              <w:spacing w:after="0" w:line="360" w:lineRule="auto"/>
              <w:jc w:val="center"/>
              <w:rPr>
                <w:rFonts w:ascii="Times New Roman" w:eastAsia="Times New Roman" w:hAnsi="Times New Roman" w:cs="Times New Roman"/>
                <w:color w:val="000000"/>
                <w:sz w:val="18"/>
                <w:szCs w:val="18"/>
                <w:lang w:val="es-PY" w:eastAsia="es-PY"/>
              </w:rPr>
            </w:pPr>
            <w:r w:rsidRPr="005F119F">
              <w:rPr>
                <w:rFonts w:ascii="Times New Roman" w:eastAsia="Times New Roman" w:hAnsi="Times New Roman" w:cs="Times New Roman"/>
                <w:color w:val="000000"/>
                <w:sz w:val="18"/>
                <w:szCs w:val="18"/>
                <w:lang w:val="es-PY" w:eastAsia="es-PY"/>
              </w:rPr>
              <w:t>0</w:t>
            </w:r>
            <w:r w:rsidRPr="005F119F">
              <w:rPr>
                <w:rFonts w:ascii="Times New Roman" w:eastAsia="Times New Roman" w:hAnsi="Times New Roman" w:cs="Times New Roman"/>
                <w:b/>
                <w:bCs/>
                <w:color w:val="000000"/>
                <w:sz w:val="18"/>
                <w:szCs w:val="18"/>
                <w:lang w:val="es-PY" w:eastAsia="es-PY"/>
              </w:rPr>
              <w:t>.</w:t>
            </w:r>
            <w:r w:rsidRPr="005F119F">
              <w:rPr>
                <w:rFonts w:ascii="Times New Roman" w:eastAsia="Times New Roman" w:hAnsi="Times New Roman" w:cs="Times New Roman"/>
                <w:color w:val="000000"/>
                <w:sz w:val="18"/>
                <w:szCs w:val="18"/>
                <w:lang w:val="es-PY" w:eastAsia="es-PY"/>
              </w:rPr>
              <w:t>00</w:t>
            </w:r>
          </w:p>
        </w:tc>
        <w:tc>
          <w:tcPr>
            <w:tcW w:w="1043" w:type="dxa"/>
            <w:tcBorders>
              <w:top w:val="nil"/>
              <w:left w:val="single" w:sz="4" w:space="0" w:color="auto"/>
              <w:bottom w:val="single" w:sz="4" w:space="0" w:color="auto"/>
              <w:right w:val="nil"/>
            </w:tcBorders>
            <w:shd w:val="clear" w:color="000000" w:fill="FFFFFF"/>
            <w:noWrap/>
            <w:vAlign w:val="center"/>
            <w:hideMark/>
          </w:tcPr>
          <w:p w14:paraId="0872B289" w14:textId="77777777" w:rsidR="00592FDF" w:rsidRPr="005F119F" w:rsidRDefault="00592FDF" w:rsidP="00030EFC">
            <w:pPr>
              <w:spacing w:after="0" w:line="360" w:lineRule="auto"/>
              <w:jc w:val="center"/>
              <w:rPr>
                <w:rFonts w:ascii="Times New Roman" w:eastAsia="Times New Roman" w:hAnsi="Times New Roman" w:cs="Times New Roman"/>
                <w:b/>
                <w:bCs/>
                <w:color w:val="000000"/>
                <w:sz w:val="18"/>
                <w:szCs w:val="18"/>
                <w:lang w:val="es-PY" w:eastAsia="es-PY"/>
              </w:rPr>
            </w:pPr>
            <w:r w:rsidRPr="005F119F">
              <w:rPr>
                <w:rFonts w:ascii="Times New Roman" w:eastAsia="Times New Roman" w:hAnsi="Times New Roman" w:cs="Times New Roman"/>
                <w:b/>
                <w:bCs/>
                <w:color w:val="000000"/>
                <w:sz w:val="18"/>
                <w:szCs w:val="18"/>
                <w:lang w:val="es-PY" w:eastAsia="es-PY"/>
              </w:rPr>
              <w:t>0.13%</w:t>
            </w:r>
          </w:p>
        </w:tc>
      </w:tr>
      <w:tr w:rsidR="00592FDF" w:rsidRPr="005F119F" w14:paraId="5B95459C" w14:textId="77777777" w:rsidTr="00592FDF">
        <w:trPr>
          <w:trHeight w:val="300"/>
        </w:trPr>
        <w:tc>
          <w:tcPr>
            <w:tcW w:w="1679" w:type="dxa"/>
            <w:tcBorders>
              <w:top w:val="single" w:sz="4" w:space="0" w:color="auto"/>
              <w:left w:val="nil"/>
              <w:bottom w:val="nil"/>
              <w:right w:val="nil"/>
            </w:tcBorders>
            <w:shd w:val="clear" w:color="auto" w:fill="auto"/>
            <w:noWrap/>
            <w:vAlign w:val="bottom"/>
            <w:hideMark/>
          </w:tcPr>
          <w:p w14:paraId="00C1BD4F" w14:textId="5FEA67D3" w:rsidR="00592FDF" w:rsidRPr="005F119F" w:rsidRDefault="00592FDF" w:rsidP="00030EFC">
            <w:pPr>
              <w:spacing w:after="0" w:line="360" w:lineRule="auto"/>
              <w:rPr>
                <w:rFonts w:ascii="Times New Roman" w:eastAsia="Times New Roman" w:hAnsi="Times New Roman" w:cs="Times New Roman"/>
                <w:b/>
                <w:bCs/>
                <w:color w:val="000000"/>
                <w:sz w:val="18"/>
                <w:szCs w:val="18"/>
                <w:lang w:val="es-PY" w:eastAsia="es-PY"/>
              </w:rPr>
            </w:pPr>
            <w:r w:rsidRPr="005F119F">
              <w:rPr>
                <w:rFonts w:ascii="Times New Roman" w:eastAsia="Times New Roman" w:hAnsi="Times New Roman" w:cs="Times New Roman"/>
                <w:b/>
                <w:bCs/>
                <w:color w:val="000000"/>
                <w:sz w:val="18"/>
                <w:szCs w:val="18"/>
                <w:lang w:val="es-PY" w:eastAsia="es-PY"/>
              </w:rPr>
              <w:t xml:space="preserve">Total &amp; </w:t>
            </w:r>
            <w:proofErr w:type="spellStart"/>
            <w:r w:rsidRPr="005F119F">
              <w:rPr>
                <w:rFonts w:ascii="Times New Roman" w:eastAsia="Times New Roman" w:hAnsi="Times New Roman" w:cs="Times New Roman"/>
                <w:b/>
                <w:bCs/>
                <w:color w:val="000000"/>
                <w:sz w:val="18"/>
                <w:szCs w:val="18"/>
                <w:lang w:val="es-PY" w:eastAsia="es-PY"/>
              </w:rPr>
              <w:t>Avg</w:t>
            </w:r>
            <w:proofErr w:type="spellEnd"/>
            <w:r w:rsidRPr="005F119F">
              <w:rPr>
                <w:rFonts w:ascii="Times New Roman" w:eastAsia="Times New Roman" w:hAnsi="Times New Roman" w:cs="Times New Roman"/>
                <w:b/>
                <w:bCs/>
                <w:color w:val="000000"/>
                <w:sz w:val="18"/>
                <w:szCs w:val="18"/>
                <w:lang w:val="es-PY" w:eastAsia="es-PY"/>
              </w:rPr>
              <w:t>/</w:t>
            </w:r>
            <w:proofErr w:type="spellStart"/>
            <w:r w:rsidRPr="005F119F">
              <w:rPr>
                <w:rFonts w:ascii="Times New Roman" w:eastAsia="Times New Roman" w:hAnsi="Times New Roman" w:cs="Times New Roman"/>
                <w:b/>
                <w:bCs/>
                <w:color w:val="000000"/>
                <w:sz w:val="18"/>
                <w:szCs w:val="18"/>
                <w:lang w:val="es-PY" w:eastAsia="es-PY"/>
              </w:rPr>
              <w:t>Criteria</w:t>
            </w:r>
            <w:proofErr w:type="spellEnd"/>
          </w:p>
        </w:tc>
        <w:tc>
          <w:tcPr>
            <w:tcW w:w="428" w:type="dxa"/>
            <w:tcBorders>
              <w:top w:val="single" w:sz="4" w:space="0" w:color="auto"/>
              <w:left w:val="nil"/>
              <w:bottom w:val="nil"/>
              <w:right w:val="nil"/>
            </w:tcBorders>
            <w:shd w:val="clear" w:color="auto" w:fill="auto"/>
            <w:noWrap/>
            <w:vAlign w:val="center"/>
            <w:hideMark/>
          </w:tcPr>
          <w:p w14:paraId="23883084" w14:textId="77777777" w:rsidR="00592FDF" w:rsidRPr="005F119F" w:rsidRDefault="00592FDF" w:rsidP="00030EFC">
            <w:pPr>
              <w:spacing w:after="0" w:line="360" w:lineRule="auto"/>
              <w:jc w:val="center"/>
              <w:rPr>
                <w:rFonts w:ascii="Times New Roman" w:eastAsia="Times New Roman" w:hAnsi="Times New Roman" w:cs="Times New Roman"/>
                <w:b/>
                <w:bCs/>
                <w:color w:val="000000"/>
                <w:sz w:val="18"/>
                <w:szCs w:val="18"/>
                <w:lang w:val="es-PY" w:eastAsia="es-PY"/>
              </w:rPr>
            </w:pPr>
          </w:p>
        </w:tc>
        <w:tc>
          <w:tcPr>
            <w:tcW w:w="875" w:type="dxa"/>
            <w:tcBorders>
              <w:top w:val="single" w:sz="4" w:space="0" w:color="auto"/>
              <w:left w:val="nil"/>
              <w:bottom w:val="nil"/>
              <w:right w:val="nil"/>
            </w:tcBorders>
            <w:shd w:val="clear" w:color="auto" w:fill="auto"/>
            <w:noWrap/>
            <w:vAlign w:val="center"/>
            <w:hideMark/>
          </w:tcPr>
          <w:p w14:paraId="3ABA0B9D" w14:textId="77777777" w:rsidR="00592FDF" w:rsidRPr="005F119F" w:rsidRDefault="00592FDF" w:rsidP="00030EFC">
            <w:pPr>
              <w:spacing w:after="0" w:line="360" w:lineRule="auto"/>
              <w:jc w:val="center"/>
              <w:rPr>
                <w:rFonts w:ascii="Times New Roman" w:eastAsia="Times New Roman" w:hAnsi="Times New Roman" w:cs="Times New Roman"/>
                <w:b/>
                <w:bCs/>
                <w:color w:val="000000"/>
                <w:sz w:val="18"/>
                <w:szCs w:val="18"/>
                <w:lang w:val="es-PY" w:eastAsia="es-PY"/>
              </w:rPr>
            </w:pPr>
            <w:r w:rsidRPr="005F119F">
              <w:rPr>
                <w:rFonts w:ascii="Times New Roman" w:eastAsia="Times New Roman" w:hAnsi="Times New Roman" w:cs="Times New Roman"/>
                <w:b/>
                <w:bCs/>
                <w:color w:val="000000"/>
                <w:sz w:val="18"/>
                <w:szCs w:val="18"/>
                <w:lang w:val="es-PY" w:eastAsia="es-PY"/>
              </w:rPr>
              <w:t>#102</w:t>
            </w:r>
          </w:p>
        </w:tc>
        <w:tc>
          <w:tcPr>
            <w:tcW w:w="846" w:type="dxa"/>
            <w:tcBorders>
              <w:top w:val="single" w:sz="4" w:space="0" w:color="auto"/>
              <w:left w:val="nil"/>
              <w:bottom w:val="nil"/>
              <w:right w:val="nil"/>
            </w:tcBorders>
            <w:shd w:val="clear" w:color="auto" w:fill="auto"/>
            <w:noWrap/>
            <w:vAlign w:val="center"/>
            <w:hideMark/>
          </w:tcPr>
          <w:p w14:paraId="0E5C5098" w14:textId="77777777" w:rsidR="00592FDF" w:rsidRPr="005F119F" w:rsidRDefault="00592FDF" w:rsidP="00030EFC">
            <w:pPr>
              <w:spacing w:after="0" w:line="360" w:lineRule="auto"/>
              <w:jc w:val="center"/>
              <w:rPr>
                <w:rFonts w:ascii="Times New Roman" w:eastAsia="Times New Roman" w:hAnsi="Times New Roman" w:cs="Times New Roman"/>
                <w:b/>
                <w:bCs/>
                <w:color w:val="000000"/>
                <w:sz w:val="18"/>
                <w:szCs w:val="18"/>
                <w:lang w:val="es-PY" w:eastAsia="es-PY"/>
              </w:rPr>
            </w:pPr>
            <w:r w:rsidRPr="005F119F">
              <w:rPr>
                <w:rFonts w:ascii="Times New Roman" w:eastAsia="Times New Roman" w:hAnsi="Times New Roman" w:cs="Times New Roman"/>
                <w:b/>
                <w:bCs/>
                <w:color w:val="000000"/>
                <w:sz w:val="18"/>
                <w:szCs w:val="18"/>
                <w:lang w:val="es-PY" w:eastAsia="es-PY"/>
              </w:rPr>
              <w:t>0.43%</w:t>
            </w:r>
          </w:p>
        </w:tc>
        <w:tc>
          <w:tcPr>
            <w:tcW w:w="1134" w:type="dxa"/>
            <w:tcBorders>
              <w:top w:val="single" w:sz="4" w:space="0" w:color="auto"/>
              <w:left w:val="nil"/>
              <w:bottom w:val="nil"/>
              <w:right w:val="nil"/>
            </w:tcBorders>
            <w:shd w:val="clear" w:color="auto" w:fill="auto"/>
            <w:noWrap/>
            <w:vAlign w:val="center"/>
            <w:hideMark/>
          </w:tcPr>
          <w:p w14:paraId="068C806F" w14:textId="77777777" w:rsidR="00592FDF" w:rsidRPr="005F119F" w:rsidRDefault="00592FDF" w:rsidP="00030EFC">
            <w:pPr>
              <w:spacing w:after="0" w:line="360" w:lineRule="auto"/>
              <w:jc w:val="center"/>
              <w:rPr>
                <w:rFonts w:ascii="Times New Roman" w:eastAsia="Times New Roman" w:hAnsi="Times New Roman" w:cs="Times New Roman"/>
                <w:b/>
                <w:bCs/>
                <w:color w:val="000000"/>
                <w:sz w:val="18"/>
                <w:szCs w:val="18"/>
                <w:lang w:val="es-PY" w:eastAsia="es-PY"/>
              </w:rPr>
            </w:pPr>
            <w:r w:rsidRPr="005F119F">
              <w:rPr>
                <w:rFonts w:ascii="Times New Roman" w:eastAsia="Times New Roman" w:hAnsi="Times New Roman" w:cs="Times New Roman"/>
                <w:b/>
                <w:bCs/>
                <w:color w:val="000000"/>
                <w:sz w:val="18"/>
                <w:szCs w:val="18"/>
                <w:lang w:val="es-PY" w:eastAsia="es-PY"/>
              </w:rPr>
              <w:t>0.22%</w:t>
            </w:r>
          </w:p>
        </w:tc>
        <w:tc>
          <w:tcPr>
            <w:tcW w:w="731" w:type="dxa"/>
            <w:tcBorders>
              <w:top w:val="single" w:sz="4" w:space="0" w:color="auto"/>
              <w:left w:val="nil"/>
              <w:bottom w:val="nil"/>
              <w:right w:val="nil"/>
            </w:tcBorders>
            <w:shd w:val="clear" w:color="auto" w:fill="auto"/>
            <w:noWrap/>
            <w:vAlign w:val="center"/>
            <w:hideMark/>
          </w:tcPr>
          <w:p w14:paraId="5727D20D" w14:textId="77777777" w:rsidR="00592FDF" w:rsidRPr="005F119F" w:rsidRDefault="00592FDF" w:rsidP="00030EFC">
            <w:pPr>
              <w:spacing w:after="0" w:line="360" w:lineRule="auto"/>
              <w:jc w:val="center"/>
              <w:rPr>
                <w:rFonts w:ascii="Times New Roman" w:eastAsia="Times New Roman" w:hAnsi="Times New Roman" w:cs="Times New Roman"/>
                <w:b/>
                <w:bCs/>
                <w:color w:val="000000"/>
                <w:sz w:val="18"/>
                <w:szCs w:val="18"/>
                <w:lang w:val="es-PY" w:eastAsia="es-PY"/>
              </w:rPr>
            </w:pPr>
            <w:r w:rsidRPr="005F119F">
              <w:rPr>
                <w:rFonts w:ascii="Times New Roman" w:eastAsia="Times New Roman" w:hAnsi="Times New Roman" w:cs="Times New Roman"/>
                <w:b/>
                <w:bCs/>
                <w:color w:val="000000"/>
                <w:sz w:val="18"/>
                <w:szCs w:val="18"/>
                <w:lang w:val="es-PY" w:eastAsia="es-PY"/>
              </w:rPr>
              <w:t>0.30%</w:t>
            </w:r>
          </w:p>
        </w:tc>
        <w:tc>
          <w:tcPr>
            <w:tcW w:w="687" w:type="dxa"/>
            <w:tcBorders>
              <w:top w:val="single" w:sz="4" w:space="0" w:color="auto"/>
              <w:left w:val="nil"/>
              <w:bottom w:val="nil"/>
              <w:right w:val="nil"/>
            </w:tcBorders>
            <w:shd w:val="clear" w:color="auto" w:fill="auto"/>
            <w:noWrap/>
            <w:vAlign w:val="center"/>
            <w:hideMark/>
          </w:tcPr>
          <w:p w14:paraId="2DB2319D" w14:textId="77777777" w:rsidR="00592FDF" w:rsidRPr="005F119F" w:rsidRDefault="00592FDF" w:rsidP="00030EFC">
            <w:pPr>
              <w:spacing w:after="0" w:line="360" w:lineRule="auto"/>
              <w:jc w:val="center"/>
              <w:rPr>
                <w:rFonts w:ascii="Times New Roman" w:eastAsia="Times New Roman" w:hAnsi="Times New Roman" w:cs="Times New Roman"/>
                <w:b/>
                <w:bCs/>
                <w:color w:val="000000"/>
                <w:sz w:val="18"/>
                <w:szCs w:val="18"/>
                <w:lang w:val="es-PY" w:eastAsia="es-PY"/>
              </w:rPr>
            </w:pPr>
            <w:r w:rsidRPr="005F119F">
              <w:rPr>
                <w:rFonts w:ascii="Times New Roman" w:eastAsia="Times New Roman" w:hAnsi="Times New Roman" w:cs="Times New Roman"/>
                <w:b/>
                <w:bCs/>
                <w:color w:val="000000"/>
                <w:sz w:val="18"/>
                <w:szCs w:val="18"/>
                <w:lang w:val="es-PY" w:eastAsia="es-PY"/>
              </w:rPr>
              <w:t>0.18%</w:t>
            </w:r>
          </w:p>
        </w:tc>
        <w:tc>
          <w:tcPr>
            <w:tcW w:w="992" w:type="dxa"/>
            <w:tcBorders>
              <w:top w:val="single" w:sz="4" w:space="0" w:color="auto"/>
              <w:left w:val="nil"/>
              <w:bottom w:val="nil"/>
              <w:right w:val="single" w:sz="4" w:space="0" w:color="auto"/>
            </w:tcBorders>
            <w:shd w:val="clear" w:color="auto" w:fill="auto"/>
            <w:noWrap/>
            <w:vAlign w:val="center"/>
            <w:hideMark/>
          </w:tcPr>
          <w:p w14:paraId="2826154D" w14:textId="77777777" w:rsidR="00592FDF" w:rsidRPr="005F119F" w:rsidRDefault="00592FDF" w:rsidP="00030EFC">
            <w:pPr>
              <w:spacing w:after="0" w:line="360" w:lineRule="auto"/>
              <w:jc w:val="center"/>
              <w:rPr>
                <w:rFonts w:ascii="Times New Roman" w:eastAsia="Times New Roman" w:hAnsi="Times New Roman" w:cs="Times New Roman"/>
                <w:b/>
                <w:bCs/>
                <w:color w:val="000000"/>
                <w:sz w:val="18"/>
                <w:szCs w:val="18"/>
                <w:lang w:val="es-PY" w:eastAsia="es-PY"/>
              </w:rPr>
            </w:pPr>
            <w:r w:rsidRPr="005F119F">
              <w:rPr>
                <w:rFonts w:ascii="Times New Roman" w:eastAsia="Times New Roman" w:hAnsi="Times New Roman" w:cs="Times New Roman"/>
                <w:b/>
                <w:bCs/>
                <w:color w:val="000000"/>
                <w:sz w:val="18"/>
                <w:szCs w:val="18"/>
                <w:lang w:val="es-PY" w:eastAsia="es-PY"/>
              </w:rPr>
              <w:t>0.23%</w:t>
            </w:r>
          </w:p>
        </w:tc>
        <w:tc>
          <w:tcPr>
            <w:tcW w:w="1043" w:type="dxa"/>
            <w:tcBorders>
              <w:top w:val="single" w:sz="4" w:space="0" w:color="auto"/>
              <w:left w:val="single" w:sz="4" w:space="0" w:color="auto"/>
              <w:bottom w:val="nil"/>
              <w:right w:val="nil"/>
            </w:tcBorders>
            <w:shd w:val="clear" w:color="000000" w:fill="FFFFFF"/>
            <w:noWrap/>
            <w:vAlign w:val="center"/>
            <w:hideMark/>
          </w:tcPr>
          <w:p w14:paraId="580BE677" w14:textId="77777777" w:rsidR="00592FDF" w:rsidRPr="005F119F" w:rsidRDefault="00592FDF" w:rsidP="00030EFC">
            <w:pPr>
              <w:spacing w:after="0" w:line="360" w:lineRule="auto"/>
              <w:jc w:val="center"/>
              <w:rPr>
                <w:rFonts w:ascii="Times New Roman" w:eastAsia="Times New Roman" w:hAnsi="Times New Roman" w:cs="Times New Roman"/>
                <w:b/>
                <w:bCs/>
                <w:color w:val="000000"/>
                <w:sz w:val="18"/>
                <w:szCs w:val="18"/>
                <w:lang w:val="es-PY" w:eastAsia="es-PY"/>
              </w:rPr>
            </w:pPr>
            <w:r w:rsidRPr="005F119F">
              <w:rPr>
                <w:rFonts w:ascii="Times New Roman" w:eastAsia="Times New Roman" w:hAnsi="Times New Roman" w:cs="Times New Roman"/>
                <w:b/>
                <w:bCs/>
                <w:color w:val="000000"/>
                <w:sz w:val="18"/>
                <w:szCs w:val="18"/>
                <w:lang w:val="es-PY" w:eastAsia="es-PY"/>
              </w:rPr>
              <w:t>0.27%</w:t>
            </w:r>
          </w:p>
        </w:tc>
      </w:tr>
    </w:tbl>
    <w:p w14:paraId="15722B1C" w14:textId="323FD90E" w:rsidR="004D68A9" w:rsidRPr="001A3768" w:rsidRDefault="00EE3C4B" w:rsidP="00270AC7">
      <w:pPr>
        <w:spacing w:after="0" w:line="240" w:lineRule="auto"/>
        <w:jc w:val="both"/>
        <w:rPr>
          <w:rFonts w:ascii="Times New Roman" w:hAnsi="Times New Roman" w:cs="Times New Roman"/>
          <w:sz w:val="24"/>
          <w:szCs w:val="24"/>
          <w:lang w:val="en-GB"/>
        </w:rPr>
      </w:pPr>
      <w:r w:rsidRPr="0057417D">
        <w:rPr>
          <w:rFonts w:ascii="Times New Roman" w:hAnsi="Times New Roman"/>
          <w:b/>
          <w:i/>
          <w:sz w:val="24"/>
          <w:lang w:val="en-GB"/>
        </w:rPr>
        <w:t>Table 1</w:t>
      </w:r>
      <w:r w:rsidR="00560627" w:rsidRPr="001A3768">
        <w:rPr>
          <w:rFonts w:ascii="Times New Roman" w:hAnsi="Times New Roman" w:cs="Times New Roman"/>
          <w:sz w:val="24"/>
          <w:szCs w:val="24"/>
          <w:lang w:val="en-GB"/>
        </w:rPr>
        <w:t xml:space="preserve">. </w:t>
      </w:r>
      <w:r w:rsidR="00560627" w:rsidRPr="0057417D">
        <w:rPr>
          <w:rFonts w:ascii="Times New Roman" w:hAnsi="Times New Roman" w:cs="Times New Roman"/>
          <w:i/>
          <w:iCs/>
          <w:sz w:val="24"/>
          <w:szCs w:val="24"/>
          <w:lang w:val="en-GB"/>
        </w:rPr>
        <w:t xml:space="preserve">Criteria analysis </w:t>
      </w:r>
      <w:r w:rsidR="00884507" w:rsidRPr="0057417D">
        <w:rPr>
          <w:rFonts w:ascii="Times New Roman" w:hAnsi="Times New Roman" w:cs="Times New Roman"/>
          <w:i/>
          <w:iCs/>
          <w:sz w:val="24"/>
          <w:szCs w:val="24"/>
          <w:lang w:val="en-GB"/>
        </w:rPr>
        <w:t>for</w:t>
      </w:r>
      <w:r w:rsidR="00560627" w:rsidRPr="0057417D">
        <w:rPr>
          <w:rFonts w:ascii="Times New Roman" w:hAnsi="Times New Roman" w:cs="Times New Roman"/>
          <w:i/>
          <w:iCs/>
          <w:sz w:val="24"/>
          <w:szCs w:val="24"/>
          <w:lang w:val="en-GB"/>
        </w:rPr>
        <w:t xml:space="preserve"> the degree </w:t>
      </w:r>
      <w:r w:rsidR="00560627" w:rsidRPr="0057417D">
        <w:rPr>
          <w:rFonts w:ascii="Times New Roman" w:hAnsi="Times New Roman"/>
          <w:i/>
          <w:iCs/>
          <w:sz w:val="24"/>
          <w:lang w:val="en-GB"/>
        </w:rPr>
        <w:t>of implemen</w:t>
      </w:r>
      <w:r w:rsidR="00884507" w:rsidRPr="0057417D">
        <w:rPr>
          <w:rFonts w:ascii="Times New Roman" w:hAnsi="Times New Roman"/>
          <w:i/>
          <w:iCs/>
          <w:sz w:val="24"/>
          <w:lang w:val="en-GB"/>
        </w:rPr>
        <w:t>tation of</w:t>
      </w:r>
      <w:r w:rsidR="00884507" w:rsidRPr="0057417D">
        <w:rPr>
          <w:rFonts w:ascii="Times New Roman" w:hAnsi="Times New Roman" w:cs="Times New Roman"/>
          <w:i/>
          <w:iCs/>
          <w:sz w:val="24"/>
          <w:szCs w:val="24"/>
          <w:lang w:val="en-GB"/>
        </w:rPr>
        <w:t xml:space="preserve"> the protected areas under each </w:t>
      </w:r>
      <w:r w:rsidR="00560627" w:rsidRPr="0057417D">
        <w:rPr>
          <w:rFonts w:ascii="Times New Roman" w:hAnsi="Times New Roman" w:cs="Times New Roman"/>
          <w:i/>
          <w:iCs/>
          <w:sz w:val="24"/>
          <w:szCs w:val="24"/>
          <w:lang w:val="en-GB"/>
        </w:rPr>
        <w:t>management category</w:t>
      </w:r>
      <w:r w:rsidR="00884507" w:rsidRPr="0057417D">
        <w:rPr>
          <w:rFonts w:ascii="Times New Roman" w:hAnsi="Times New Roman" w:cs="Times New Roman"/>
          <w:i/>
          <w:iCs/>
          <w:sz w:val="24"/>
          <w:szCs w:val="24"/>
          <w:lang w:val="en-GB"/>
        </w:rPr>
        <w:t xml:space="preserve"> of the SINASIP.</w:t>
      </w:r>
    </w:p>
    <w:p w14:paraId="2AE6E45C" w14:textId="77777777" w:rsidR="00506D67" w:rsidRPr="00563B0D" w:rsidRDefault="00506D67" w:rsidP="00506D67">
      <w:pPr>
        <w:spacing w:after="0" w:line="240" w:lineRule="auto"/>
        <w:jc w:val="both"/>
        <w:rPr>
          <w:rFonts w:ascii="Times New Roman" w:hAnsi="Times New Roman" w:cs="Times New Roman"/>
          <w:i/>
          <w:iCs/>
          <w:sz w:val="24"/>
          <w:szCs w:val="24"/>
          <w:lang w:val="es-CR"/>
        </w:rPr>
      </w:pPr>
      <w:r w:rsidRPr="00563B0D">
        <w:rPr>
          <w:rFonts w:ascii="Times New Roman" w:hAnsi="Times New Roman" w:cs="Times New Roman"/>
          <w:b/>
          <w:bCs/>
          <w:i/>
          <w:iCs/>
          <w:sz w:val="24"/>
          <w:szCs w:val="24"/>
          <w:lang w:val="es-CR"/>
        </w:rPr>
        <w:t>Tabla 1</w:t>
      </w:r>
      <w:r w:rsidRPr="00563B0D">
        <w:rPr>
          <w:rFonts w:ascii="Times New Roman" w:hAnsi="Times New Roman" w:cs="Times New Roman"/>
          <w:i/>
          <w:iCs/>
          <w:sz w:val="24"/>
          <w:szCs w:val="24"/>
          <w:lang w:val="es-CR"/>
        </w:rPr>
        <w:t>. Análisis de criterios para el grado de implementación de las áreas protegidas bajo cada categoría de manejo del SINASIP.</w:t>
      </w:r>
    </w:p>
    <w:p w14:paraId="229BD832" w14:textId="2EE0DA1B" w:rsidR="007E66D9" w:rsidRPr="0057417D" w:rsidRDefault="007E66D9" w:rsidP="00270AC7">
      <w:pPr>
        <w:spacing w:after="0" w:line="240" w:lineRule="auto"/>
        <w:jc w:val="both"/>
        <w:rPr>
          <w:rFonts w:ascii="Times New Roman" w:hAnsi="Times New Roman"/>
          <w:i/>
          <w:sz w:val="24"/>
          <w:lang w:val="es-CR"/>
        </w:rPr>
      </w:pPr>
    </w:p>
    <w:p w14:paraId="15722B1D" w14:textId="77777777" w:rsidR="004D68A9" w:rsidRPr="001A3768" w:rsidRDefault="004D68A9" w:rsidP="00270AC7">
      <w:pPr>
        <w:spacing w:after="0" w:line="240" w:lineRule="auto"/>
        <w:jc w:val="both"/>
        <w:rPr>
          <w:rFonts w:ascii="Times New Roman" w:hAnsi="Times New Roman" w:cs="Times New Roman"/>
          <w:sz w:val="24"/>
          <w:szCs w:val="24"/>
          <w:lang w:val="es-CR"/>
        </w:rPr>
      </w:pPr>
    </w:p>
    <w:p w14:paraId="15722B1E" w14:textId="7AC67D4F" w:rsidR="008373AF" w:rsidRPr="00563B0D" w:rsidRDefault="008373AF" w:rsidP="00A02236">
      <w:pPr>
        <w:pStyle w:val="Prrafodelista"/>
        <w:numPr>
          <w:ilvl w:val="0"/>
          <w:numId w:val="8"/>
        </w:numPr>
        <w:spacing w:after="0" w:line="240" w:lineRule="auto"/>
        <w:jc w:val="both"/>
        <w:rPr>
          <w:rFonts w:ascii="Times New Roman" w:hAnsi="Times New Roman" w:cs="Times New Roman"/>
          <w:b/>
          <w:sz w:val="24"/>
          <w:szCs w:val="24"/>
          <w:lang w:val="en-GB"/>
        </w:rPr>
      </w:pPr>
      <w:r w:rsidRPr="00563B0D">
        <w:rPr>
          <w:rFonts w:ascii="Times New Roman" w:hAnsi="Times New Roman" w:cs="Times New Roman"/>
          <w:b/>
          <w:sz w:val="24"/>
          <w:szCs w:val="24"/>
          <w:lang w:val="en-GB"/>
        </w:rPr>
        <w:t>Discussion</w:t>
      </w:r>
    </w:p>
    <w:p w14:paraId="2BC23856" w14:textId="77777777" w:rsidR="00C87BDD" w:rsidRPr="00563B0D" w:rsidRDefault="00C87BDD" w:rsidP="00C87BDD">
      <w:pPr>
        <w:pStyle w:val="Prrafodelista"/>
        <w:spacing w:after="0" w:line="240" w:lineRule="auto"/>
        <w:ind w:left="360"/>
        <w:jc w:val="both"/>
        <w:rPr>
          <w:rFonts w:ascii="Times New Roman" w:hAnsi="Times New Roman" w:cs="Times New Roman"/>
          <w:b/>
          <w:sz w:val="24"/>
          <w:szCs w:val="24"/>
          <w:lang w:val="en-GB"/>
        </w:rPr>
      </w:pPr>
    </w:p>
    <w:p w14:paraId="4CBB7C2E" w14:textId="352166B6" w:rsidR="00C869BC" w:rsidRDefault="000A4B9B" w:rsidP="00270AC7">
      <w:pPr>
        <w:spacing w:after="0" w:line="240" w:lineRule="auto"/>
        <w:jc w:val="both"/>
        <w:rPr>
          <w:rFonts w:ascii="Times New Roman" w:hAnsi="Times New Roman" w:cs="Times New Roman"/>
          <w:sz w:val="24"/>
          <w:szCs w:val="24"/>
          <w:lang w:val="en-GB"/>
        </w:rPr>
      </w:pPr>
      <w:r w:rsidRPr="00563B0D">
        <w:rPr>
          <w:rFonts w:ascii="Times New Roman" w:hAnsi="Times New Roman" w:cs="Times New Roman"/>
          <w:sz w:val="24"/>
          <w:szCs w:val="24"/>
          <w:lang w:val="en-GB"/>
        </w:rPr>
        <w:t>Throughout the history and development of Paraguay's prot</w:t>
      </w:r>
      <w:r w:rsidRPr="00312FCE">
        <w:rPr>
          <w:rFonts w:ascii="Times New Roman" w:hAnsi="Times New Roman" w:cs="Times New Roman"/>
          <w:sz w:val="24"/>
          <w:szCs w:val="24"/>
          <w:lang w:val="en-GB"/>
        </w:rPr>
        <w:t xml:space="preserve">ected areas, SINASIP has not yet been </w:t>
      </w:r>
      <w:r w:rsidR="00342AAD" w:rsidRPr="001A3768">
        <w:rPr>
          <w:rFonts w:ascii="Times New Roman" w:hAnsi="Times New Roman" w:cs="Times New Roman"/>
          <w:sz w:val="24"/>
          <w:szCs w:val="24"/>
          <w:lang w:val="en-GB"/>
        </w:rPr>
        <w:t xml:space="preserve">appropriately </w:t>
      </w:r>
      <w:r w:rsidRPr="001A3768">
        <w:rPr>
          <w:rFonts w:ascii="Times New Roman" w:hAnsi="Times New Roman" w:cs="Times New Roman"/>
          <w:sz w:val="24"/>
          <w:szCs w:val="24"/>
          <w:lang w:val="en-GB"/>
        </w:rPr>
        <w:t>institutionalized</w:t>
      </w:r>
      <w:r w:rsidR="00037781" w:rsidRPr="001A3768">
        <w:rPr>
          <w:rFonts w:ascii="Times New Roman" w:hAnsi="Times New Roman" w:cs="Times New Roman"/>
          <w:sz w:val="24"/>
          <w:szCs w:val="24"/>
          <w:lang w:val="en-GB"/>
        </w:rPr>
        <w:t>.</w:t>
      </w:r>
      <w:r w:rsidR="003A124E" w:rsidRPr="001A3768">
        <w:rPr>
          <w:rFonts w:ascii="Times New Roman" w:hAnsi="Times New Roman" w:cs="Times New Roman"/>
          <w:sz w:val="24"/>
          <w:szCs w:val="24"/>
          <w:lang w:val="en-GB"/>
        </w:rPr>
        <w:t xml:space="preserve"> Protected Areas have been </w:t>
      </w:r>
      <w:r w:rsidR="00037781" w:rsidRPr="001A3768">
        <w:rPr>
          <w:rFonts w:ascii="Times New Roman" w:hAnsi="Times New Roman" w:cs="Times New Roman"/>
          <w:sz w:val="24"/>
          <w:szCs w:val="24"/>
          <w:lang w:val="en-GB"/>
        </w:rPr>
        <w:t>under the Direct</w:t>
      </w:r>
      <w:r w:rsidR="00D1764A" w:rsidRPr="001A3768">
        <w:rPr>
          <w:rFonts w:ascii="Times New Roman" w:hAnsi="Times New Roman" w:cs="Times New Roman"/>
          <w:sz w:val="24"/>
          <w:szCs w:val="24"/>
          <w:lang w:val="en-GB"/>
        </w:rPr>
        <w:t>orate</w:t>
      </w:r>
      <w:r w:rsidR="00037781" w:rsidRPr="001A3768">
        <w:rPr>
          <w:rFonts w:ascii="Times New Roman" w:hAnsi="Times New Roman" w:cs="Times New Roman"/>
          <w:sz w:val="24"/>
          <w:szCs w:val="24"/>
          <w:lang w:val="en-GB"/>
        </w:rPr>
        <w:t xml:space="preserve"> of Biodiversity C</w:t>
      </w:r>
      <w:r w:rsidR="003A124E" w:rsidRPr="001A3768">
        <w:rPr>
          <w:rFonts w:ascii="Times New Roman" w:hAnsi="Times New Roman" w:cs="Times New Roman"/>
          <w:sz w:val="24"/>
          <w:szCs w:val="24"/>
          <w:lang w:val="en-GB"/>
        </w:rPr>
        <w:t>onservation since the creation of the Secretariat of the Environment in 2001</w:t>
      </w:r>
      <w:r w:rsidR="002C6B67">
        <w:rPr>
          <w:rFonts w:ascii="Times New Roman" w:hAnsi="Times New Roman" w:cs="Times New Roman"/>
          <w:sz w:val="24"/>
          <w:szCs w:val="24"/>
          <w:lang w:val="en-GB"/>
        </w:rPr>
        <w:t>;</w:t>
      </w:r>
      <w:r w:rsidR="003A124E" w:rsidRPr="001A3768">
        <w:rPr>
          <w:rFonts w:ascii="Times New Roman" w:hAnsi="Times New Roman" w:cs="Times New Roman"/>
          <w:sz w:val="24"/>
          <w:szCs w:val="24"/>
          <w:lang w:val="en-GB"/>
        </w:rPr>
        <w:t xml:space="preserve"> now</w:t>
      </w:r>
      <w:r w:rsidR="002C6B67">
        <w:rPr>
          <w:rFonts w:ascii="Times New Roman" w:hAnsi="Times New Roman" w:cs="Times New Roman"/>
          <w:sz w:val="24"/>
          <w:szCs w:val="24"/>
          <w:lang w:val="en-GB"/>
        </w:rPr>
        <w:t>,</w:t>
      </w:r>
      <w:r w:rsidR="003A124E" w:rsidRPr="002C6B67">
        <w:rPr>
          <w:rFonts w:ascii="Times New Roman" w:hAnsi="Times New Roman" w:cs="Times New Roman"/>
          <w:sz w:val="24"/>
          <w:szCs w:val="24"/>
          <w:lang w:val="en-GB"/>
        </w:rPr>
        <w:t xml:space="preserve"> with the recent upgrade to </w:t>
      </w:r>
      <w:r w:rsidR="00037781" w:rsidRPr="008C4901">
        <w:rPr>
          <w:rFonts w:ascii="Times New Roman" w:hAnsi="Times New Roman" w:cs="Times New Roman"/>
          <w:sz w:val="24"/>
          <w:szCs w:val="24"/>
          <w:lang w:val="en-GB"/>
        </w:rPr>
        <w:t xml:space="preserve">a </w:t>
      </w:r>
      <w:r w:rsidR="00E23721" w:rsidRPr="001A3768">
        <w:rPr>
          <w:rFonts w:ascii="Times New Roman" w:hAnsi="Times New Roman" w:cs="Times New Roman"/>
          <w:sz w:val="24"/>
          <w:szCs w:val="24"/>
          <w:lang w:val="en-GB"/>
        </w:rPr>
        <w:t>m</w:t>
      </w:r>
      <w:r w:rsidR="00037781" w:rsidRPr="001A3768">
        <w:rPr>
          <w:rFonts w:ascii="Times New Roman" w:hAnsi="Times New Roman" w:cs="Times New Roman"/>
          <w:sz w:val="24"/>
          <w:szCs w:val="24"/>
          <w:lang w:val="en-GB"/>
        </w:rPr>
        <w:t>inisterial l</w:t>
      </w:r>
      <w:r w:rsidR="003A124E" w:rsidRPr="001A3768">
        <w:rPr>
          <w:rFonts w:ascii="Times New Roman" w:hAnsi="Times New Roman" w:cs="Times New Roman"/>
          <w:sz w:val="24"/>
          <w:szCs w:val="24"/>
          <w:lang w:val="en-GB"/>
        </w:rPr>
        <w:t>evel, the Direct</w:t>
      </w:r>
      <w:r w:rsidR="00D1764A" w:rsidRPr="001A3768">
        <w:rPr>
          <w:rFonts w:ascii="Times New Roman" w:hAnsi="Times New Roman" w:cs="Times New Roman"/>
          <w:sz w:val="24"/>
          <w:szCs w:val="24"/>
          <w:lang w:val="en-GB"/>
        </w:rPr>
        <w:t>orate</w:t>
      </w:r>
      <w:r w:rsidR="003A124E" w:rsidRPr="001A3768">
        <w:rPr>
          <w:rFonts w:ascii="Times New Roman" w:hAnsi="Times New Roman" w:cs="Times New Roman"/>
          <w:sz w:val="24"/>
          <w:szCs w:val="24"/>
          <w:lang w:val="en-GB"/>
        </w:rPr>
        <w:t xml:space="preserve"> remains the same. </w:t>
      </w:r>
      <w:r w:rsidR="00966473" w:rsidRPr="001A3768">
        <w:rPr>
          <w:rFonts w:ascii="Times New Roman" w:hAnsi="Times New Roman" w:cs="Times New Roman"/>
          <w:sz w:val="24"/>
          <w:szCs w:val="24"/>
          <w:lang w:val="en-GB"/>
        </w:rPr>
        <w:t>Before</w:t>
      </w:r>
      <w:r w:rsidR="003A124E" w:rsidRPr="001A3768">
        <w:rPr>
          <w:rFonts w:ascii="Times New Roman" w:hAnsi="Times New Roman" w:cs="Times New Roman"/>
          <w:sz w:val="24"/>
          <w:szCs w:val="24"/>
          <w:lang w:val="en-GB"/>
        </w:rPr>
        <w:t xml:space="preserve"> 2001, </w:t>
      </w:r>
      <w:r w:rsidR="00885A75">
        <w:rPr>
          <w:rFonts w:ascii="Times New Roman" w:hAnsi="Times New Roman" w:cs="Times New Roman"/>
          <w:sz w:val="24"/>
          <w:szCs w:val="24"/>
          <w:lang w:val="en-GB"/>
        </w:rPr>
        <w:t xml:space="preserve">the </w:t>
      </w:r>
      <w:r w:rsidR="009D3B07">
        <w:rPr>
          <w:rFonts w:ascii="Times New Roman" w:hAnsi="Times New Roman" w:cs="Times New Roman"/>
          <w:sz w:val="24"/>
          <w:szCs w:val="24"/>
          <w:lang w:val="en-GB"/>
        </w:rPr>
        <w:t>n</w:t>
      </w:r>
      <w:r w:rsidR="009D3B07" w:rsidRPr="009D3B07">
        <w:rPr>
          <w:rFonts w:ascii="Times New Roman" w:hAnsi="Times New Roman" w:cs="Times New Roman"/>
          <w:sz w:val="24"/>
          <w:szCs w:val="24"/>
          <w:lang w:val="en-GB"/>
        </w:rPr>
        <w:t xml:space="preserve">ational </w:t>
      </w:r>
      <w:r w:rsidR="009D3B07">
        <w:rPr>
          <w:rFonts w:ascii="Times New Roman" w:hAnsi="Times New Roman" w:cs="Times New Roman"/>
          <w:sz w:val="24"/>
          <w:szCs w:val="24"/>
          <w:lang w:val="en-GB"/>
        </w:rPr>
        <w:t>p</w:t>
      </w:r>
      <w:r w:rsidR="009D3B07" w:rsidRPr="009D3B07">
        <w:rPr>
          <w:rFonts w:ascii="Times New Roman" w:hAnsi="Times New Roman" w:cs="Times New Roman"/>
          <w:sz w:val="24"/>
          <w:szCs w:val="24"/>
          <w:lang w:val="en-GB"/>
        </w:rPr>
        <w:t xml:space="preserve">arks </w:t>
      </w:r>
      <w:r w:rsidR="003A124E" w:rsidRPr="009D3B07">
        <w:rPr>
          <w:rFonts w:ascii="Times New Roman" w:hAnsi="Times New Roman" w:cs="Times New Roman"/>
          <w:sz w:val="24"/>
          <w:szCs w:val="24"/>
          <w:lang w:val="en-GB"/>
        </w:rPr>
        <w:t>were also a Direct</w:t>
      </w:r>
      <w:r w:rsidR="00D1764A" w:rsidRPr="00885A75">
        <w:rPr>
          <w:rFonts w:ascii="Times New Roman" w:hAnsi="Times New Roman" w:cs="Times New Roman"/>
          <w:sz w:val="24"/>
          <w:szCs w:val="24"/>
          <w:lang w:val="en-GB"/>
        </w:rPr>
        <w:t>orate</w:t>
      </w:r>
      <w:r w:rsidR="003A124E" w:rsidRPr="00885A75">
        <w:rPr>
          <w:rFonts w:ascii="Times New Roman" w:hAnsi="Times New Roman" w:cs="Times New Roman"/>
          <w:sz w:val="24"/>
          <w:szCs w:val="24"/>
          <w:lang w:val="en-GB"/>
        </w:rPr>
        <w:t xml:space="preserve"> within a Sub-se</w:t>
      </w:r>
      <w:r w:rsidR="00BD0F53" w:rsidRPr="00A24BE1">
        <w:rPr>
          <w:rFonts w:ascii="Times New Roman" w:hAnsi="Times New Roman" w:cs="Times New Roman"/>
          <w:sz w:val="24"/>
          <w:szCs w:val="24"/>
          <w:lang w:val="en-GB"/>
        </w:rPr>
        <w:t>cretariat</w:t>
      </w:r>
      <w:r w:rsidR="003A124E" w:rsidRPr="00A24BE1">
        <w:rPr>
          <w:rFonts w:ascii="Times New Roman" w:hAnsi="Times New Roman" w:cs="Times New Roman"/>
          <w:sz w:val="24"/>
          <w:szCs w:val="24"/>
          <w:lang w:val="en-GB"/>
        </w:rPr>
        <w:t xml:space="preserve"> of Natural Resources in the Ministry of Agriculture. </w:t>
      </w:r>
      <w:r w:rsidR="00037781" w:rsidRPr="00A24BE1">
        <w:rPr>
          <w:rFonts w:ascii="Times New Roman" w:hAnsi="Times New Roman" w:cs="Times New Roman"/>
          <w:sz w:val="24"/>
          <w:szCs w:val="24"/>
          <w:lang w:val="en-GB"/>
        </w:rPr>
        <w:t>It appears that</w:t>
      </w:r>
      <w:r w:rsidR="00D76B50">
        <w:rPr>
          <w:rFonts w:ascii="Times New Roman" w:hAnsi="Times New Roman" w:cs="Times New Roman"/>
          <w:sz w:val="24"/>
          <w:szCs w:val="24"/>
          <w:lang w:val="en-GB"/>
        </w:rPr>
        <w:t xml:space="preserve"> the</w:t>
      </w:r>
      <w:r w:rsidR="00037781" w:rsidRPr="00A24BE1">
        <w:rPr>
          <w:rFonts w:ascii="Times New Roman" w:hAnsi="Times New Roman" w:cs="Times New Roman"/>
          <w:sz w:val="24"/>
          <w:szCs w:val="24"/>
          <w:lang w:val="en-GB"/>
        </w:rPr>
        <w:t xml:space="preserve"> </w:t>
      </w:r>
      <w:r w:rsidR="00A24BE1">
        <w:rPr>
          <w:rFonts w:ascii="Times New Roman" w:hAnsi="Times New Roman" w:cs="Times New Roman"/>
          <w:sz w:val="24"/>
          <w:szCs w:val="24"/>
          <w:lang w:val="en-GB"/>
        </w:rPr>
        <w:t>p</w:t>
      </w:r>
      <w:r w:rsidR="00A24BE1" w:rsidRPr="00A24BE1">
        <w:rPr>
          <w:rFonts w:ascii="Times New Roman" w:hAnsi="Times New Roman" w:cs="Times New Roman"/>
          <w:sz w:val="24"/>
          <w:szCs w:val="24"/>
          <w:lang w:val="en-GB"/>
        </w:rPr>
        <w:t xml:space="preserve">rotected </w:t>
      </w:r>
      <w:r w:rsidR="00A24BE1">
        <w:rPr>
          <w:rFonts w:ascii="Times New Roman" w:hAnsi="Times New Roman" w:cs="Times New Roman"/>
          <w:sz w:val="24"/>
          <w:szCs w:val="24"/>
          <w:lang w:val="en-GB"/>
        </w:rPr>
        <w:t>a</w:t>
      </w:r>
      <w:r w:rsidR="00A24BE1" w:rsidRPr="00A24BE1">
        <w:rPr>
          <w:rFonts w:ascii="Times New Roman" w:hAnsi="Times New Roman" w:cs="Times New Roman"/>
          <w:sz w:val="24"/>
          <w:szCs w:val="24"/>
          <w:lang w:val="en-GB"/>
        </w:rPr>
        <w:t xml:space="preserve">reas </w:t>
      </w:r>
      <w:r w:rsidR="00BF6A45" w:rsidRPr="001A3768">
        <w:rPr>
          <w:rFonts w:ascii="Times New Roman" w:hAnsi="Times New Roman" w:cs="Times New Roman"/>
          <w:sz w:val="24"/>
          <w:szCs w:val="24"/>
          <w:lang w:val="en-GB"/>
        </w:rPr>
        <w:t xml:space="preserve">are </w:t>
      </w:r>
      <w:r w:rsidR="003A124E" w:rsidRPr="001A3768">
        <w:rPr>
          <w:rFonts w:ascii="Times New Roman" w:hAnsi="Times New Roman" w:cs="Times New Roman"/>
          <w:sz w:val="24"/>
          <w:szCs w:val="24"/>
          <w:lang w:val="en-GB"/>
        </w:rPr>
        <w:t>not duly mainstreamed into the development policies of Paraguay</w:t>
      </w:r>
      <w:r w:rsidRPr="001A3768">
        <w:rPr>
          <w:rFonts w:ascii="Times New Roman" w:hAnsi="Times New Roman" w:cs="Times New Roman"/>
          <w:sz w:val="24"/>
          <w:szCs w:val="24"/>
          <w:lang w:val="en-GB"/>
        </w:rPr>
        <w:t xml:space="preserve">. This is one </w:t>
      </w:r>
      <w:r w:rsidRPr="001A3768">
        <w:rPr>
          <w:rFonts w:ascii="Times New Roman" w:hAnsi="Times New Roman"/>
          <w:sz w:val="24"/>
          <w:lang w:val="en-GB"/>
        </w:rPr>
        <w:t>of the causes for which there is a great</w:t>
      </w:r>
      <w:r w:rsidRPr="001A3768">
        <w:rPr>
          <w:rFonts w:ascii="Times New Roman" w:hAnsi="Times New Roman" w:cs="Times New Roman"/>
          <w:sz w:val="24"/>
          <w:szCs w:val="24"/>
          <w:lang w:val="en-GB"/>
        </w:rPr>
        <w:t xml:space="preserve"> </w:t>
      </w:r>
      <w:r w:rsidR="003A124E" w:rsidRPr="001A3768">
        <w:rPr>
          <w:rFonts w:ascii="Times New Roman" w:hAnsi="Times New Roman" w:cs="Times New Roman"/>
          <w:sz w:val="24"/>
          <w:szCs w:val="24"/>
          <w:lang w:val="en-GB"/>
        </w:rPr>
        <w:t>lack of proper attention</w:t>
      </w:r>
      <w:r w:rsidRPr="001A3768">
        <w:rPr>
          <w:rFonts w:ascii="Times New Roman" w:hAnsi="Times New Roman" w:cs="Times New Roman"/>
          <w:sz w:val="24"/>
          <w:szCs w:val="24"/>
          <w:lang w:val="en-GB"/>
        </w:rPr>
        <w:t xml:space="preserve"> regarding the creation, allocation of surface</w:t>
      </w:r>
      <w:r w:rsidR="00DA64B0" w:rsidRPr="001A3768">
        <w:rPr>
          <w:rFonts w:ascii="Times New Roman" w:hAnsi="Times New Roman" w:cs="Times New Roman"/>
          <w:sz w:val="24"/>
          <w:szCs w:val="24"/>
          <w:lang w:val="en-GB"/>
        </w:rPr>
        <w:t xml:space="preserve"> area</w:t>
      </w:r>
      <w:r w:rsidRPr="001A3768">
        <w:rPr>
          <w:rFonts w:ascii="Times New Roman" w:hAnsi="Times New Roman" w:cs="Times New Roman"/>
          <w:sz w:val="24"/>
          <w:szCs w:val="24"/>
          <w:lang w:val="en-GB"/>
        </w:rPr>
        <w:t>s</w:t>
      </w:r>
      <w:r w:rsidR="00F51B50">
        <w:rPr>
          <w:rFonts w:ascii="Times New Roman" w:hAnsi="Times New Roman" w:cs="Times New Roman"/>
          <w:sz w:val="24"/>
          <w:szCs w:val="24"/>
          <w:lang w:val="en-GB"/>
        </w:rPr>
        <w:t>,</w:t>
      </w:r>
      <w:r w:rsidRPr="00F51B50">
        <w:rPr>
          <w:rFonts w:ascii="Times New Roman" w:hAnsi="Times New Roman" w:cs="Times New Roman"/>
          <w:sz w:val="24"/>
          <w:szCs w:val="24"/>
          <w:lang w:val="en-GB"/>
        </w:rPr>
        <w:t xml:space="preserve"> and registration of lands as protected a</w:t>
      </w:r>
      <w:r w:rsidRPr="00FE219D">
        <w:rPr>
          <w:rFonts w:ascii="Times New Roman" w:hAnsi="Times New Roman" w:cs="Times New Roman"/>
          <w:sz w:val="24"/>
          <w:szCs w:val="24"/>
          <w:lang w:val="en-GB"/>
        </w:rPr>
        <w:t>reas. Much of the land losses were due mainly to legal</w:t>
      </w:r>
      <w:r w:rsidRPr="001A3768">
        <w:rPr>
          <w:rFonts w:ascii="Times New Roman" w:hAnsi="Times New Roman" w:cs="Times New Roman"/>
          <w:sz w:val="24"/>
          <w:szCs w:val="24"/>
          <w:lang w:val="en-GB"/>
        </w:rPr>
        <w:t>/administrative disorder</w:t>
      </w:r>
      <w:r w:rsidR="003A124E" w:rsidRPr="001A3768">
        <w:rPr>
          <w:rFonts w:ascii="Times New Roman" w:hAnsi="Times New Roman" w:cs="Times New Roman"/>
          <w:sz w:val="24"/>
          <w:szCs w:val="24"/>
          <w:lang w:val="en-GB"/>
        </w:rPr>
        <w:t>s</w:t>
      </w:r>
      <w:r w:rsidRPr="001A3768">
        <w:rPr>
          <w:rFonts w:ascii="Times New Roman" w:hAnsi="Times New Roman" w:cs="Times New Roman"/>
          <w:sz w:val="24"/>
          <w:szCs w:val="24"/>
          <w:lang w:val="en-GB"/>
        </w:rPr>
        <w:t xml:space="preserve"> in the management of </w:t>
      </w:r>
      <w:r w:rsidR="00F51B50">
        <w:rPr>
          <w:rFonts w:ascii="Times New Roman" w:hAnsi="Times New Roman" w:cs="Times New Roman"/>
          <w:sz w:val="24"/>
          <w:szCs w:val="24"/>
          <w:lang w:val="en-GB"/>
        </w:rPr>
        <w:t>p</w:t>
      </w:r>
      <w:r w:rsidR="00F51B50" w:rsidRPr="00F51B50">
        <w:rPr>
          <w:rFonts w:ascii="Times New Roman" w:hAnsi="Times New Roman" w:cs="Times New Roman"/>
          <w:sz w:val="24"/>
          <w:szCs w:val="24"/>
          <w:lang w:val="en-GB"/>
        </w:rPr>
        <w:t xml:space="preserve">rotected </w:t>
      </w:r>
      <w:r w:rsidR="00F51B50">
        <w:rPr>
          <w:rFonts w:ascii="Times New Roman" w:hAnsi="Times New Roman" w:cs="Times New Roman"/>
          <w:sz w:val="24"/>
          <w:szCs w:val="24"/>
          <w:lang w:val="en-GB"/>
        </w:rPr>
        <w:t>a</w:t>
      </w:r>
      <w:r w:rsidR="00F51B50" w:rsidRPr="00F51B50">
        <w:rPr>
          <w:rFonts w:ascii="Times New Roman" w:hAnsi="Times New Roman" w:cs="Times New Roman"/>
          <w:sz w:val="24"/>
          <w:szCs w:val="24"/>
          <w:lang w:val="en-GB"/>
        </w:rPr>
        <w:t>reas</w:t>
      </w:r>
      <w:r w:rsidRPr="00F51B50">
        <w:rPr>
          <w:rFonts w:ascii="Times New Roman" w:hAnsi="Times New Roman" w:cs="Times New Roman"/>
          <w:sz w:val="24"/>
          <w:szCs w:val="24"/>
          <w:lang w:val="en-GB"/>
        </w:rPr>
        <w:t>.</w:t>
      </w:r>
      <w:r w:rsidR="00B61CC4" w:rsidRPr="00C00EF6">
        <w:rPr>
          <w:rFonts w:ascii="Times New Roman" w:hAnsi="Times New Roman" w:cs="Times New Roman"/>
          <w:sz w:val="24"/>
          <w:szCs w:val="24"/>
          <w:lang w:val="en-GB"/>
        </w:rPr>
        <w:t xml:space="preserve"> </w:t>
      </w:r>
      <w:r w:rsidR="00DA64B0" w:rsidRPr="00C00EF6">
        <w:rPr>
          <w:rFonts w:ascii="Times New Roman" w:hAnsi="Times New Roman" w:cs="Times New Roman"/>
          <w:sz w:val="24"/>
          <w:szCs w:val="24"/>
          <w:lang w:val="en-GB"/>
        </w:rPr>
        <w:t>Although</w:t>
      </w:r>
      <w:r w:rsidR="00B61CC4" w:rsidRPr="00C00EF6">
        <w:rPr>
          <w:rFonts w:ascii="Times New Roman" w:hAnsi="Times New Roman" w:cs="Times New Roman"/>
          <w:sz w:val="24"/>
          <w:szCs w:val="24"/>
          <w:lang w:val="en-GB"/>
        </w:rPr>
        <w:t xml:space="preserve"> most of</w:t>
      </w:r>
      <w:r w:rsidR="00DA64B0" w:rsidRPr="00C00EF6">
        <w:rPr>
          <w:rFonts w:ascii="Times New Roman" w:hAnsi="Times New Roman" w:cs="Times New Roman"/>
          <w:sz w:val="24"/>
          <w:szCs w:val="24"/>
          <w:lang w:val="en-GB"/>
        </w:rPr>
        <w:t xml:space="preserve"> the</w:t>
      </w:r>
      <w:r w:rsidR="00B61CC4" w:rsidRPr="008F500C">
        <w:rPr>
          <w:rFonts w:ascii="Times New Roman" w:hAnsi="Times New Roman" w:cs="Times New Roman"/>
          <w:sz w:val="24"/>
          <w:szCs w:val="24"/>
          <w:lang w:val="en-GB"/>
        </w:rPr>
        <w:t xml:space="preserve"> protected areas in Paraguay have been created based on opportunities or values</w:t>
      </w:r>
      <w:r w:rsidR="00C00EF6">
        <w:rPr>
          <w:rFonts w:ascii="Times New Roman" w:hAnsi="Times New Roman" w:cs="Times New Roman"/>
          <w:sz w:val="24"/>
          <w:szCs w:val="24"/>
          <w:lang w:val="en-GB"/>
        </w:rPr>
        <w:t>,</w:t>
      </w:r>
      <w:r w:rsidR="00B61CC4" w:rsidRPr="00C00EF6">
        <w:rPr>
          <w:rFonts w:ascii="Times New Roman" w:hAnsi="Times New Roman" w:cs="Times New Roman"/>
          <w:sz w:val="24"/>
          <w:szCs w:val="24"/>
          <w:lang w:val="en-GB"/>
        </w:rPr>
        <w:t xml:space="preserve"> other than </w:t>
      </w:r>
      <w:r w:rsidR="00DA64B0" w:rsidRPr="00FE219D">
        <w:rPr>
          <w:rFonts w:ascii="Times New Roman" w:hAnsi="Times New Roman" w:cs="Times New Roman"/>
          <w:sz w:val="24"/>
          <w:szCs w:val="24"/>
          <w:lang w:val="en-GB"/>
        </w:rPr>
        <w:t>those related to conservation</w:t>
      </w:r>
      <w:r w:rsidR="00B61CC4" w:rsidRPr="00320D28">
        <w:rPr>
          <w:rFonts w:ascii="Times New Roman" w:hAnsi="Times New Roman" w:cs="Times New Roman"/>
          <w:sz w:val="24"/>
          <w:szCs w:val="24"/>
          <w:lang w:val="en-GB"/>
        </w:rPr>
        <w:t xml:space="preserve">, a recent study </w:t>
      </w:r>
      <w:r w:rsidR="00DA64B0" w:rsidRPr="00320D28">
        <w:rPr>
          <w:rFonts w:ascii="Times New Roman" w:hAnsi="Times New Roman" w:cs="Times New Roman"/>
          <w:sz w:val="24"/>
          <w:szCs w:val="24"/>
          <w:lang w:val="en-GB"/>
        </w:rPr>
        <w:t xml:space="preserve">on reptiles </w:t>
      </w:r>
      <w:r w:rsidR="00B61CC4" w:rsidRPr="00320D28">
        <w:rPr>
          <w:rFonts w:ascii="Times New Roman" w:hAnsi="Times New Roman" w:cs="Times New Roman"/>
          <w:sz w:val="24"/>
          <w:szCs w:val="24"/>
          <w:lang w:val="en-GB"/>
        </w:rPr>
        <w:t>(</w:t>
      </w:r>
      <w:proofErr w:type="spellStart"/>
      <w:r w:rsidR="00B61CC4" w:rsidRPr="00320D28">
        <w:rPr>
          <w:rFonts w:ascii="Times New Roman" w:hAnsi="Times New Roman" w:cs="Times New Roman"/>
          <w:color w:val="548DD4" w:themeColor="text2" w:themeTint="99"/>
          <w:sz w:val="24"/>
          <w:szCs w:val="24"/>
          <w:lang w:val="en-GB"/>
        </w:rPr>
        <w:t>Cacciali</w:t>
      </w:r>
      <w:proofErr w:type="spellEnd"/>
      <w:r w:rsidR="00B61CC4" w:rsidRPr="00320D28">
        <w:rPr>
          <w:rFonts w:ascii="Times New Roman" w:hAnsi="Times New Roman" w:cs="Times New Roman"/>
          <w:color w:val="548DD4" w:themeColor="text2" w:themeTint="99"/>
          <w:sz w:val="24"/>
          <w:szCs w:val="24"/>
          <w:lang w:val="en-GB"/>
        </w:rPr>
        <w:t xml:space="preserve"> </w:t>
      </w:r>
      <w:r w:rsidR="00FD7BF1" w:rsidRPr="00320D28">
        <w:rPr>
          <w:rFonts w:ascii="Times New Roman" w:hAnsi="Times New Roman" w:cs="Times New Roman"/>
          <w:i/>
          <w:iCs/>
          <w:color w:val="548DD4" w:themeColor="text2" w:themeTint="99"/>
          <w:sz w:val="24"/>
          <w:szCs w:val="24"/>
          <w:lang w:val="en-GB"/>
        </w:rPr>
        <w:t>et al</w:t>
      </w:r>
      <w:r w:rsidR="00B61CC4" w:rsidRPr="00D65073">
        <w:rPr>
          <w:rFonts w:ascii="Times New Roman" w:hAnsi="Times New Roman" w:cs="Times New Roman"/>
          <w:color w:val="548DD4" w:themeColor="text2" w:themeTint="99"/>
          <w:sz w:val="24"/>
          <w:szCs w:val="24"/>
          <w:lang w:val="en-GB"/>
        </w:rPr>
        <w:t>., 2015</w:t>
      </w:r>
      <w:r w:rsidR="00B61CC4" w:rsidRPr="001A3768">
        <w:rPr>
          <w:rFonts w:ascii="Times New Roman" w:hAnsi="Times New Roman" w:cs="Times New Roman"/>
          <w:sz w:val="24"/>
          <w:szCs w:val="24"/>
          <w:lang w:val="en-GB"/>
        </w:rPr>
        <w:t xml:space="preserve">) demonstrated the importance of the system. </w:t>
      </w:r>
    </w:p>
    <w:p w14:paraId="5D6E2ABC" w14:textId="77777777" w:rsidR="005F119F" w:rsidRPr="001A3768" w:rsidRDefault="005F119F" w:rsidP="00270AC7">
      <w:pPr>
        <w:spacing w:after="0" w:line="240" w:lineRule="auto"/>
        <w:jc w:val="both"/>
        <w:rPr>
          <w:rFonts w:ascii="Times New Roman" w:hAnsi="Times New Roman" w:cs="Times New Roman"/>
          <w:sz w:val="24"/>
          <w:szCs w:val="24"/>
          <w:lang w:val="en-GB"/>
        </w:rPr>
      </w:pPr>
    </w:p>
    <w:p w14:paraId="15722B1F" w14:textId="213B8BA7" w:rsidR="000A4B9B" w:rsidRPr="001A3768" w:rsidRDefault="00DA64B0" w:rsidP="00270AC7">
      <w:pPr>
        <w:spacing w:after="0" w:line="240" w:lineRule="auto"/>
        <w:jc w:val="both"/>
        <w:rPr>
          <w:rFonts w:ascii="Times New Roman" w:hAnsi="Times New Roman" w:cs="Times New Roman"/>
          <w:sz w:val="24"/>
          <w:szCs w:val="24"/>
          <w:lang w:val="en-GB"/>
        </w:rPr>
      </w:pPr>
      <w:r w:rsidRPr="001A3768">
        <w:rPr>
          <w:rFonts w:ascii="Times New Roman" w:hAnsi="Times New Roman" w:cs="Times New Roman"/>
          <w:sz w:val="24"/>
          <w:szCs w:val="24"/>
          <w:lang w:val="en-GB"/>
        </w:rPr>
        <w:t>Furthermore</w:t>
      </w:r>
      <w:r w:rsidR="00B61CC4" w:rsidRPr="001A3768">
        <w:rPr>
          <w:rFonts w:ascii="Times New Roman" w:hAnsi="Times New Roman" w:cs="Times New Roman"/>
          <w:sz w:val="24"/>
          <w:szCs w:val="24"/>
          <w:lang w:val="en-GB"/>
        </w:rPr>
        <w:t>, this study also highlighted the importance of</w:t>
      </w:r>
      <w:r w:rsidRPr="001A3768">
        <w:rPr>
          <w:rFonts w:ascii="Times New Roman" w:hAnsi="Times New Roman" w:cs="Times New Roman"/>
          <w:sz w:val="24"/>
          <w:szCs w:val="24"/>
          <w:lang w:val="en-GB"/>
        </w:rPr>
        <w:t xml:space="preserve"> the</w:t>
      </w:r>
      <w:r w:rsidR="00B61CC4" w:rsidRPr="001A3768">
        <w:rPr>
          <w:rFonts w:ascii="Times New Roman" w:hAnsi="Times New Roman" w:cs="Times New Roman"/>
          <w:sz w:val="24"/>
          <w:szCs w:val="24"/>
          <w:lang w:val="en-GB"/>
        </w:rPr>
        <w:t xml:space="preserve"> Laguna Blanca Private Nature Reserve, which may have been lost </w:t>
      </w:r>
      <w:r w:rsidR="00EC2A27" w:rsidRPr="001A3768">
        <w:rPr>
          <w:rFonts w:ascii="Times New Roman" w:hAnsi="Times New Roman" w:cs="Times New Roman"/>
          <w:sz w:val="24"/>
          <w:szCs w:val="24"/>
          <w:lang w:val="en-GB"/>
        </w:rPr>
        <w:t>due to</w:t>
      </w:r>
      <w:r w:rsidR="00B61CC4" w:rsidRPr="001A3768">
        <w:rPr>
          <w:rFonts w:ascii="Times New Roman" w:hAnsi="Times New Roman" w:cs="Times New Roman"/>
          <w:sz w:val="24"/>
          <w:szCs w:val="24"/>
          <w:lang w:val="en-GB"/>
        </w:rPr>
        <w:t xml:space="preserve"> </w:t>
      </w:r>
      <w:r w:rsidRPr="001A3768">
        <w:rPr>
          <w:rFonts w:ascii="Times New Roman" w:hAnsi="Times New Roman" w:cs="Times New Roman"/>
          <w:sz w:val="24"/>
          <w:szCs w:val="24"/>
          <w:lang w:val="en-GB"/>
        </w:rPr>
        <w:t xml:space="preserve">a </w:t>
      </w:r>
      <w:r w:rsidR="00B61CC4" w:rsidRPr="001A3768">
        <w:rPr>
          <w:rFonts w:ascii="Times New Roman" w:hAnsi="Times New Roman" w:cs="Times New Roman"/>
          <w:sz w:val="24"/>
          <w:szCs w:val="24"/>
          <w:lang w:val="en-GB"/>
        </w:rPr>
        <w:t xml:space="preserve">lack of governmental support. </w:t>
      </w:r>
      <w:r w:rsidRPr="001A3768">
        <w:rPr>
          <w:rFonts w:ascii="Times New Roman" w:hAnsi="Times New Roman" w:cs="Times New Roman"/>
          <w:sz w:val="24"/>
          <w:szCs w:val="24"/>
          <w:lang w:val="en-GB"/>
        </w:rPr>
        <w:t xml:space="preserve">Regarding </w:t>
      </w:r>
      <w:r w:rsidR="00F94129" w:rsidRPr="001A3768">
        <w:rPr>
          <w:rFonts w:ascii="Times New Roman" w:hAnsi="Times New Roman" w:cs="Times New Roman"/>
          <w:sz w:val="24"/>
          <w:szCs w:val="24"/>
          <w:lang w:val="en-GB"/>
        </w:rPr>
        <w:t xml:space="preserve">palms, the protected areas system </w:t>
      </w:r>
      <w:r w:rsidRPr="001A3768">
        <w:rPr>
          <w:rFonts w:ascii="Times New Roman" w:hAnsi="Times New Roman" w:cs="Times New Roman"/>
          <w:sz w:val="24"/>
          <w:szCs w:val="24"/>
          <w:lang w:val="en-GB"/>
        </w:rPr>
        <w:t xml:space="preserve">barely </w:t>
      </w:r>
      <w:r w:rsidR="00D25C11" w:rsidRPr="001A3768">
        <w:rPr>
          <w:rFonts w:ascii="Times New Roman" w:hAnsi="Times New Roman" w:cs="Times New Roman"/>
          <w:sz w:val="24"/>
          <w:szCs w:val="24"/>
          <w:lang w:val="en-GB"/>
        </w:rPr>
        <w:t>represents</w:t>
      </w:r>
      <w:r w:rsidR="00F94129" w:rsidRPr="001A3768">
        <w:rPr>
          <w:rFonts w:ascii="Times New Roman" w:hAnsi="Times New Roman" w:cs="Times New Roman"/>
          <w:sz w:val="24"/>
          <w:szCs w:val="24"/>
          <w:lang w:val="en-GB"/>
        </w:rPr>
        <w:t xml:space="preserve"> the important areas (</w:t>
      </w:r>
      <w:proofErr w:type="spellStart"/>
      <w:r w:rsidR="00F94129" w:rsidRPr="001A3768">
        <w:rPr>
          <w:rFonts w:ascii="Times New Roman" w:hAnsi="Times New Roman" w:cs="Times New Roman"/>
          <w:color w:val="548DD4" w:themeColor="text2" w:themeTint="99"/>
          <w:sz w:val="24"/>
          <w:szCs w:val="24"/>
          <w:lang w:val="en-GB"/>
        </w:rPr>
        <w:t>Gauto</w:t>
      </w:r>
      <w:proofErr w:type="spellEnd"/>
      <w:r w:rsidR="00F94129" w:rsidRPr="001A3768">
        <w:rPr>
          <w:rFonts w:ascii="Times New Roman" w:hAnsi="Times New Roman" w:cs="Times New Roman"/>
          <w:color w:val="548DD4" w:themeColor="text2" w:themeTint="99"/>
          <w:sz w:val="24"/>
          <w:szCs w:val="24"/>
          <w:lang w:val="en-GB"/>
        </w:rPr>
        <w:t xml:space="preserve"> </w:t>
      </w:r>
      <w:r w:rsidR="00FD7BF1" w:rsidRPr="001A3768">
        <w:rPr>
          <w:rFonts w:ascii="Times New Roman" w:hAnsi="Times New Roman" w:cs="Times New Roman"/>
          <w:i/>
          <w:iCs/>
          <w:color w:val="548DD4" w:themeColor="text2" w:themeTint="99"/>
          <w:sz w:val="24"/>
          <w:szCs w:val="24"/>
          <w:lang w:val="en-GB"/>
        </w:rPr>
        <w:t>et al</w:t>
      </w:r>
      <w:r w:rsidR="00F94129" w:rsidRPr="001A3768">
        <w:rPr>
          <w:rFonts w:ascii="Times New Roman" w:hAnsi="Times New Roman" w:cs="Times New Roman"/>
          <w:color w:val="548DD4" w:themeColor="text2" w:themeTint="99"/>
          <w:sz w:val="24"/>
          <w:szCs w:val="24"/>
          <w:lang w:val="en-GB"/>
        </w:rPr>
        <w:t>.</w:t>
      </w:r>
      <w:r w:rsidR="0024356A" w:rsidRPr="001A3768">
        <w:rPr>
          <w:rFonts w:ascii="Times New Roman" w:hAnsi="Times New Roman" w:cs="Times New Roman"/>
          <w:color w:val="548DD4" w:themeColor="text2" w:themeTint="99"/>
          <w:sz w:val="24"/>
          <w:szCs w:val="24"/>
          <w:lang w:val="en-GB"/>
        </w:rPr>
        <w:t>,</w:t>
      </w:r>
      <w:r w:rsidR="00F94129" w:rsidRPr="001A3768">
        <w:rPr>
          <w:rFonts w:ascii="Times New Roman" w:hAnsi="Times New Roman" w:cs="Times New Roman"/>
          <w:color w:val="548DD4" w:themeColor="text2" w:themeTint="99"/>
          <w:sz w:val="24"/>
          <w:szCs w:val="24"/>
          <w:lang w:val="en-GB"/>
        </w:rPr>
        <w:t xml:space="preserve"> 2011</w:t>
      </w:r>
      <w:r w:rsidR="00F94129" w:rsidRPr="001A3768">
        <w:rPr>
          <w:rFonts w:ascii="Times New Roman" w:hAnsi="Times New Roman" w:cs="Times New Roman"/>
          <w:sz w:val="24"/>
          <w:szCs w:val="24"/>
          <w:lang w:val="en-GB"/>
        </w:rPr>
        <w:t>).</w:t>
      </w:r>
      <w:r w:rsidR="00B658AC" w:rsidRPr="001A3768">
        <w:rPr>
          <w:rFonts w:ascii="Times New Roman" w:hAnsi="Times New Roman" w:cs="Times New Roman"/>
          <w:sz w:val="24"/>
          <w:szCs w:val="24"/>
          <w:lang w:val="en-GB"/>
        </w:rPr>
        <w:t xml:space="preserve"> The key areas for bird conservation in Paraguay are only represented in 22 of the 57 key sites (</w:t>
      </w:r>
      <w:proofErr w:type="spellStart"/>
      <w:r w:rsidR="00B658AC" w:rsidRPr="001A3768">
        <w:rPr>
          <w:rFonts w:ascii="Times New Roman" w:hAnsi="Times New Roman" w:cs="Times New Roman"/>
          <w:color w:val="548DD4" w:themeColor="text2" w:themeTint="99"/>
          <w:sz w:val="24"/>
          <w:szCs w:val="24"/>
          <w:lang w:val="en-GB"/>
        </w:rPr>
        <w:t>Cartes</w:t>
      </w:r>
      <w:proofErr w:type="spellEnd"/>
      <w:r w:rsidR="00B658AC" w:rsidRPr="001A3768">
        <w:rPr>
          <w:rFonts w:ascii="Times New Roman" w:hAnsi="Times New Roman" w:cs="Times New Roman"/>
          <w:color w:val="548DD4" w:themeColor="text2" w:themeTint="99"/>
          <w:sz w:val="24"/>
          <w:szCs w:val="24"/>
          <w:lang w:val="en-GB"/>
        </w:rPr>
        <w:t xml:space="preserve"> </w:t>
      </w:r>
      <w:r w:rsidR="00B658AC" w:rsidRPr="001A3768">
        <w:rPr>
          <w:rFonts w:ascii="Times New Roman" w:hAnsi="Times New Roman" w:cs="Times New Roman"/>
          <w:color w:val="548DD4" w:themeColor="text2" w:themeTint="99"/>
          <w:sz w:val="24"/>
          <w:szCs w:val="24"/>
          <w:lang w:val="en-GB"/>
        </w:rPr>
        <w:lastRenderedPageBreak/>
        <w:t>&amp; Clay</w:t>
      </w:r>
      <w:r w:rsidR="0024356A" w:rsidRPr="001A3768">
        <w:rPr>
          <w:rFonts w:ascii="Times New Roman" w:hAnsi="Times New Roman" w:cs="Times New Roman"/>
          <w:color w:val="548DD4" w:themeColor="text2" w:themeTint="99"/>
          <w:sz w:val="24"/>
          <w:szCs w:val="24"/>
          <w:lang w:val="en-GB"/>
        </w:rPr>
        <w:t>,</w:t>
      </w:r>
      <w:r w:rsidR="00B658AC" w:rsidRPr="001A3768">
        <w:rPr>
          <w:rFonts w:ascii="Times New Roman" w:hAnsi="Times New Roman" w:cs="Times New Roman"/>
          <w:color w:val="548DD4" w:themeColor="text2" w:themeTint="99"/>
          <w:sz w:val="24"/>
          <w:szCs w:val="24"/>
          <w:lang w:val="en-GB"/>
        </w:rPr>
        <w:t xml:space="preserve"> 2009</w:t>
      </w:r>
      <w:r w:rsidR="00B658AC" w:rsidRPr="001A3768">
        <w:rPr>
          <w:rFonts w:ascii="Times New Roman" w:hAnsi="Times New Roman" w:cs="Times New Roman"/>
          <w:sz w:val="24"/>
          <w:szCs w:val="24"/>
          <w:lang w:val="en-GB"/>
        </w:rPr>
        <w:t xml:space="preserve">). </w:t>
      </w:r>
      <w:r w:rsidR="005B2F3D" w:rsidRPr="001A3768">
        <w:rPr>
          <w:rFonts w:ascii="Times New Roman" w:hAnsi="Times New Roman" w:cs="Times New Roman"/>
          <w:sz w:val="24"/>
          <w:szCs w:val="24"/>
          <w:lang w:val="en-GB"/>
        </w:rPr>
        <w:t>This situation</w:t>
      </w:r>
      <w:r w:rsidR="00047ACF" w:rsidRPr="001A3768">
        <w:rPr>
          <w:rFonts w:ascii="Times New Roman" w:hAnsi="Times New Roman" w:cs="Times New Roman"/>
          <w:sz w:val="24"/>
          <w:szCs w:val="24"/>
          <w:lang w:val="en-GB"/>
        </w:rPr>
        <w:t>,</w:t>
      </w:r>
      <w:r w:rsidR="005B2F3D" w:rsidRPr="001A3768">
        <w:rPr>
          <w:rFonts w:ascii="Times New Roman" w:hAnsi="Times New Roman" w:cs="Times New Roman"/>
          <w:sz w:val="24"/>
          <w:szCs w:val="24"/>
          <w:lang w:val="en-GB"/>
        </w:rPr>
        <w:t xml:space="preserve"> in terms of representativeness</w:t>
      </w:r>
      <w:r w:rsidR="00047ACF" w:rsidRPr="001A3768">
        <w:rPr>
          <w:rFonts w:ascii="Times New Roman" w:hAnsi="Times New Roman" w:cs="Times New Roman"/>
          <w:sz w:val="24"/>
          <w:szCs w:val="24"/>
          <w:lang w:val="en-GB"/>
        </w:rPr>
        <w:t>,</w:t>
      </w:r>
      <w:r w:rsidR="005B2F3D" w:rsidRPr="001A3768">
        <w:rPr>
          <w:rFonts w:ascii="Times New Roman" w:hAnsi="Times New Roman" w:cs="Times New Roman"/>
          <w:sz w:val="24"/>
          <w:szCs w:val="24"/>
          <w:lang w:val="en-GB"/>
        </w:rPr>
        <w:t xml:space="preserve"> is</w:t>
      </w:r>
      <w:r w:rsidR="007E4C44" w:rsidRPr="001A3768">
        <w:rPr>
          <w:rFonts w:ascii="Times New Roman" w:hAnsi="Times New Roman" w:cs="Times New Roman"/>
          <w:sz w:val="24"/>
          <w:szCs w:val="24"/>
          <w:lang w:val="en-GB"/>
        </w:rPr>
        <w:t xml:space="preserve"> further</w:t>
      </w:r>
      <w:r w:rsidR="005B2F3D" w:rsidRPr="001A3768">
        <w:rPr>
          <w:rFonts w:ascii="Times New Roman" w:hAnsi="Times New Roman" w:cs="Times New Roman"/>
          <w:sz w:val="24"/>
          <w:szCs w:val="24"/>
          <w:lang w:val="en-GB"/>
        </w:rPr>
        <w:t xml:space="preserve"> exacerbated by the rapid changes </w:t>
      </w:r>
      <w:r w:rsidR="007E4C44" w:rsidRPr="001A3768">
        <w:rPr>
          <w:rFonts w:ascii="Times New Roman" w:hAnsi="Times New Roman" w:cs="Times New Roman"/>
          <w:sz w:val="24"/>
          <w:szCs w:val="24"/>
          <w:lang w:val="en-GB"/>
        </w:rPr>
        <w:t>occurring with</w:t>
      </w:r>
      <w:r w:rsidR="005B2F3D" w:rsidRPr="001A3768">
        <w:rPr>
          <w:rFonts w:ascii="Times New Roman" w:hAnsi="Times New Roman" w:cs="Times New Roman"/>
          <w:sz w:val="24"/>
          <w:szCs w:val="24"/>
          <w:lang w:val="en-GB"/>
        </w:rPr>
        <w:t>in the ecosystems, affecting connectivity and the protected areas (</w:t>
      </w:r>
      <w:r w:rsidR="005B2F3D" w:rsidRPr="001A3768">
        <w:rPr>
          <w:rFonts w:ascii="Times New Roman" w:hAnsi="Times New Roman" w:cs="Times New Roman"/>
          <w:color w:val="548DD4" w:themeColor="text2" w:themeTint="99"/>
          <w:sz w:val="24"/>
          <w:szCs w:val="24"/>
          <w:lang w:val="en-GB"/>
        </w:rPr>
        <w:t xml:space="preserve">Huang </w:t>
      </w:r>
      <w:r w:rsidR="00FD7BF1" w:rsidRPr="001A3768">
        <w:rPr>
          <w:rFonts w:ascii="Times New Roman" w:hAnsi="Times New Roman" w:cs="Times New Roman"/>
          <w:i/>
          <w:iCs/>
          <w:color w:val="548DD4" w:themeColor="text2" w:themeTint="99"/>
          <w:sz w:val="24"/>
          <w:szCs w:val="24"/>
          <w:lang w:val="en-GB"/>
        </w:rPr>
        <w:t>et al</w:t>
      </w:r>
      <w:r w:rsidR="005B2F3D" w:rsidRPr="001A3768">
        <w:rPr>
          <w:rFonts w:ascii="Times New Roman" w:hAnsi="Times New Roman" w:cs="Times New Roman"/>
          <w:color w:val="548DD4" w:themeColor="text2" w:themeTint="99"/>
          <w:sz w:val="24"/>
          <w:szCs w:val="24"/>
          <w:lang w:val="en-GB"/>
        </w:rPr>
        <w:t>.</w:t>
      </w:r>
      <w:r w:rsidR="0024356A" w:rsidRPr="001A3768">
        <w:rPr>
          <w:rFonts w:ascii="Times New Roman" w:hAnsi="Times New Roman" w:cs="Times New Roman"/>
          <w:color w:val="548DD4" w:themeColor="text2" w:themeTint="99"/>
          <w:sz w:val="24"/>
          <w:szCs w:val="24"/>
          <w:lang w:val="en-GB"/>
        </w:rPr>
        <w:t>,</w:t>
      </w:r>
      <w:r w:rsidR="005B2F3D" w:rsidRPr="001A3768">
        <w:rPr>
          <w:rFonts w:ascii="Times New Roman" w:hAnsi="Times New Roman" w:cs="Times New Roman"/>
          <w:color w:val="548DD4" w:themeColor="text2" w:themeTint="99"/>
          <w:sz w:val="24"/>
          <w:szCs w:val="24"/>
          <w:lang w:val="en-GB"/>
        </w:rPr>
        <w:t xml:space="preserve"> 2007</w:t>
      </w:r>
      <w:r w:rsidR="005B2F3D" w:rsidRPr="001A3768">
        <w:rPr>
          <w:rFonts w:ascii="Times New Roman" w:hAnsi="Times New Roman" w:cs="Times New Roman"/>
          <w:sz w:val="24"/>
          <w:szCs w:val="24"/>
          <w:lang w:val="en-GB"/>
        </w:rPr>
        <w:t xml:space="preserve">). </w:t>
      </w:r>
    </w:p>
    <w:p w14:paraId="15722B20" w14:textId="54F7FFCD" w:rsidR="000A4B9B" w:rsidRPr="001A3768" w:rsidRDefault="000A4B9B" w:rsidP="00270AC7">
      <w:pPr>
        <w:spacing w:after="0" w:line="240" w:lineRule="auto"/>
        <w:jc w:val="both"/>
        <w:rPr>
          <w:rFonts w:ascii="Times New Roman" w:hAnsi="Times New Roman" w:cs="Times New Roman"/>
          <w:sz w:val="24"/>
          <w:szCs w:val="24"/>
          <w:lang w:val="en-GB"/>
        </w:rPr>
      </w:pPr>
    </w:p>
    <w:p w14:paraId="15722B21" w14:textId="53F5CFC9" w:rsidR="003A124E" w:rsidRPr="00320D28" w:rsidRDefault="000A4B9B" w:rsidP="00270AC7">
      <w:pPr>
        <w:spacing w:after="0" w:line="240" w:lineRule="auto"/>
        <w:jc w:val="both"/>
        <w:rPr>
          <w:rFonts w:ascii="Times New Roman" w:hAnsi="Times New Roman" w:cs="Times New Roman"/>
          <w:sz w:val="24"/>
          <w:szCs w:val="24"/>
          <w:lang w:val="en-GB"/>
        </w:rPr>
      </w:pPr>
      <w:r w:rsidRPr="001A3768">
        <w:rPr>
          <w:rFonts w:ascii="Times New Roman" w:hAnsi="Times New Roman"/>
          <w:sz w:val="24"/>
          <w:lang w:val="en-GB"/>
        </w:rPr>
        <w:t>Among the most serious difficulties observed</w:t>
      </w:r>
      <w:r w:rsidR="005A3E74" w:rsidRPr="001A3768">
        <w:rPr>
          <w:rFonts w:ascii="Times New Roman" w:hAnsi="Times New Roman"/>
          <w:sz w:val="24"/>
          <w:lang w:val="en-GB"/>
        </w:rPr>
        <w:t>,</w:t>
      </w:r>
      <w:r w:rsidRPr="001A3768">
        <w:rPr>
          <w:rFonts w:ascii="Times New Roman" w:hAnsi="Times New Roman"/>
          <w:sz w:val="24"/>
          <w:lang w:val="en-GB"/>
        </w:rPr>
        <w:t xml:space="preserve"> </w:t>
      </w:r>
      <w:r w:rsidR="005A3E74" w:rsidRPr="001A3768">
        <w:rPr>
          <w:rFonts w:ascii="Times New Roman" w:hAnsi="Times New Roman"/>
          <w:sz w:val="24"/>
          <w:lang w:val="en-GB"/>
        </w:rPr>
        <w:t>we can mention</w:t>
      </w:r>
      <w:r w:rsidRPr="001A3768">
        <w:rPr>
          <w:rFonts w:ascii="Times New Roman" w:hAnsi="Times New Roman"/>
          <w:sz w:val="24"/>
          <w:lang w:val="en-GB"/>
        </w:rPr>
        <w:t xml:space="preserve"> that the areas </w:t>
      </w:r>
      <w:r w:rsidR="003A124E" w:rsidRPr="001A3768">
        <w:rPr>
          <w:rFonts w:ascii="Times New Roman" w:hAnsi="Times New Roman"/>
          <w:sz w:val="24"/>
          <w:lang w:val="en-GB"/>
        </w:rPr>
        <w:t>were</w:t>
      </w:r>
      <w:r w:rsidRPr="001A3768">
        <w:rPr>
          <w:rFonts w:ascii="Times New Roman" w:hAnsi="Times New Roman"/>
          <w:sz w:val="24"/>
          <w:lang w:val="en-GB"/>
        </w:rPr>
        <w:t xml:space="preserve"> created with little or no technical criteria, </w:t>
      </w:r>
      <w:r w:rsidR="005A3E74" w:rsidRPr="001A3768">
        <w:rPr>
          <w:rFonts w:ascii="Times New Roman" w:hAnsi="Times New Roman"/>
          <w:sz w:val="24"/>
          <w:lang w:val="en-GB"/>
        </w:rPr>
        <w:t xml:space="preserve">poorly </w:t>
      </w:r>
      <w:r w:rsidRPr="001A3768">
        <w:rPr>
          <w:rFonts w:ascii="Times New Roman" w:hAnsi="Times New Roman"/>
          <w:sz w:val="24"/>
          <w:lang w:val="en-GB"/>
        </w:rPr>
        <w:t>adjusted to the socio-en</w:t>
      </w:r>
      <w:r w:rsidR="005A3E74" w:rsidRPr="001A3768">
        <w:rPr>
          <w:rFonts w:ascii="Times New Roman" w:hAnsi="Times New Roman"/>
          <w:sz w:val="24"/>
          <w:lang w:val="en-GB"/>
        </w:rPr>
        <w:t>vironmental reality of the area</w:t>
      </w:r>
      <w:r w:rsidR="000C40CD">
        <w:rPr>
          <w:rFonts w:ascii="Times New Roman" w:hAnsi="Times New Roman"/>
          <w:sz w:val="24"/>
          <w:lang w:val="en-GB"/>
        </w:rPr>
        <w:t>,</w:t>
      </w:r>
      <w:r w:rsidRPr="000C40CD">
        <w:rPr>
          <w:rFonts w:ascii="Times New Roman" w:hAnsi="Times New Roman"/>
          <w:sz w:val="24"/>
          <w:lang w:val="en-GB"/>
        </w:rPr>
        <w:t xml:space="preserve"> and their lands are not insured or registered in the public registry of the property as</w:t>
      </w:r>
      <w:r w:rsidR="000C40CD">
        <w:rPr>
          <w:rFonts w:ascii="Times New Roman" w:hAnsi="Times New Roman"/>
          <w:sz w:val="24"/>
          <w:lang w:val="en-GB"/>
        </w:rPr>
        <w:t xml:space="preserve"> </w:t>
      </w:r>
      <w:r w:rsidRPr="000C40CD">
        <w:rPr>
          <w:rFonts w:ascii="Times New Roman" w:hAnsi="Times New Roman"/>
          <w:sz w:val="24"/>
          <w:lang w:val="en-GB"/>
        </w:rPr>
        <w:t>protected area</w:t>
      </w:r>
      <w:r w:rsidR="00994B96">
        <w:rPr>
          <w:rFonts w:ascii="Times New Roman" w:hAnsi="Times New Roman"/>
          <w:sz w:val="24"/>
          <w:lang w:val="en-GB"/>
        </w:rPr>
        <w:t>s</w:t>
      </w:r>
      <w:r w:rsidRPr="000C40CD">
        <w:rPr>
          <w:rFonts w:ascii="Times New Roman" w:hAnsi="Times New Roman"/>
          <w:sz w:val="24"/>
          <w:lang w:val="en-GB"/>
        </w:rPr>
        <w:t>. To date, few public areas have been regis</w:t>
      </w:r>
      <w:r w:rsidRPr="00994B96">
        <w:rPr>
          <w:rFonts w:ascii="Times New Roman" w:hAnsi="Times New Roman"/>
          <w:sz w:val="24"/>
          <w:lang w:val="en-GB"/>
        </w:rPr>
        <w:t xml:space="preserve">tered in the </w:t>
      </w:r>
      <w:r w:rsidR="003A124E" w:rsidRPr="00994B96">
        <w:rPr>
          <w:rFonts w:ascii="Times New Roman" w:hAnsi="Times New Roman"/>
          <w:sz w:val="24"/>
          <w:lang w:val="en-GB"/>
        </w:rPr>
        <w:t>National</w:t>
      </w:r>
      <w:r w:rsidRPr="00994B96">
        <w:rPr>
          <w:rFonts w:ascii="Times New Roman" w:hAnsi="Times New Roman"/>
          <w:sz w:val="24"/>
          <w:lang w:val="en-GB"/>
        </w:rPr>
        <w:t xml:space="preserve"> </w:t>
      </w:r>
      <w:r w:rsidR="003A124E" w:rsidRPr="00994B96">
        <w:rPr>
          <w:rFonts w:ascii="Times New Roman" w:hAnsi="Times New Roman"/>
          <w:sz w:val="24"/>
          <w:lang w:val="en-GB"/>
        </w:rPr>
        <w:t>R</w:t>
      </w:r>
      <w:r w:rsidRPr="00994B96">
        <w:rPr>
          <w:rFonts w:ascii="Times New Roman" w:hAnsi="Times New Roman"/>
          <w:sz w:val="24"/>
          <w:lang w:val="en-GB"/>
        </w:rPr>
        <w:t>egistry, which is the final point of the creation management of an area</w:t>
      </w:r>
      <w:r w:rsidRPr="00FE219D">
        <w:rPr>
          <w:rFonts w:ascii="Times New Roman" w:hAnsi="Times New Roman" w:cs="Times New Roman"/>
          <w:sz w:val="24"/>
          <w:szCs w:val="24"/>
          <w:lang w:val="en-GB"/>
        </w:rPr>
        <w:t>. This situation facilitates that the</w:t>
      </w:r>
      <w:r w:rsidR="005A3E74" w:rsidRPr="00FE219D">
        <w:rPr>
          <w:rFonts w:ascii="Times New Roman" w:hAnsi="Times New Roman" w:cs="Times New Roman"/>
          <w:sz w:val="24"/>
          <w:szCs w:val="24"/>
          <w:lang w:val="en-GB"/>
        </w:rPr>
        <w:t xml:space="preserve"> very</w:t>
      </w:r>
      <w:r w:rsidRPr="00320D28">
        <w:rPr>
          <w:rFonts w:ascii="Times New Roman" w:hAnsi="Times New Roman" w:cs="Times New Roman"/>
          <w:sz w:val="24"/>
          <w:szCs w:val="24"/>
          <w:lang w:val="en-GB"/>
        </w:rPr>
        <w:t xml:space="preserve"> same </w:t>
      </w:r>
      <w:r w:rsidR="006E3FDB" w:rsidRPr="00320D28">
        <w:rPr>
          <w:rFonts w:ascii="Times New Roman" w:hAnsi="Times New Roman" w:cs="Times New Roman"/>
          <w:sz w:val="24"/>
          <w:szCs w:val="24"/>
          <w:lang w:val="en-GB"/>
        </w:rPr>
        <w:t xml:space="preserve">State </w:t>
      </w:r>
      <w:r w:rsidRPr="00320D28">
        <w:rPr>
          <w:rFonts w:ascii="Times New Roman" w:hAnsi="Times New Roman" w:cs="Times New Roman"/>
          <w:sz w:val="24"/>
          <w:szCs w:val="24"/>
          <w:lang w:val="en-GB"/>
        </w:rPr>
        <w:t xml:space="preserve">that promotes </w:t>
      </w:r>
      <w:r w:rsidR="003A124E" w:rsidRPr="00320D28">
        <w:rPr>
          <w:rFonts w:ascii="Times New Roman" w:hAnsi="Times New Roman" w:cs="Times New Roman"/>
          <w:sz w:val="24"/>
          <w:szCs w:val="24"/>
          <w:lang w:val="en-GB"/>
        </w:rPr>
        <w:t xml:space="preserve">the creation and maintenance of protected areas </w:t>
      </w:r>
      <w:r w:rsidRPr="00320D28">
        <w:rPr>
          <w:rFonts w:ascii="Times New Roman" w:hAnsi="Times New Roman" w:cs="Times New Roman"/>
          <w:sz w:val="24"/>
          <w:szCs w:val="24"/>
          <w:lang w:val="en-GB"/>
        </w:rPr>
        <w:t>also sells f</w:t>
      </w:r>
      <w:r w:rsidRPr="001A3768">
        <w:rPr>
          <w:rFonts w:ascii="Times New Roman" w:hAnsi="Times New Roman" w:cs="Times New Roman"/>
          <w:sz w:val="24"/>
          <w:szCs w:val="24"/>
          <w:lang w:val="en-GB"/>
        </w:rPr>
        <w:t>ractions of area</w:t>
      </w:r>
      <w:r w:rsidR="003A124E" w:rsidRPr="001A3768">
        <w:rPr>
          <w:rFonts w:ascii="Times New Roman" w:hAnsi="Times New Roman" w:cs="Times New Roman"/>
          <w:sz w:val="24"/>
          <w:szCs w:val="24"/>
          <w:lang w:val="en-GB"/>
        </w:rPr>
        <w:t>s into the system</w:t>
      </w:r>
      <w:r w:rsidRPr="001A3768">
        <w:rPr>
          <w:rFonts w:ascii="Times New Roman" w:hAnsi="Times New Roman" w:cs="Times New Roman"/>
          <w:sz w:val="24"/>
          <w:szCs w:val="24"/>
          <w:lang w:val="en-GB"/>
        </w:rPr>
        <w:t xml:space="preserve"> for agrarian reform through its </w:t>
      </w:r>
      <w:r w:rsidR="003A124E" w:rsidRPr="001A3768">
        <w:rPr>
          <w:rFonts w:ascii="Times New Roman" w:hAnsi="Times New Roman" w:cs="Times New Roman"/>
          <w:sz w:val="24"/>
          <w:szCs w:val="24"/>
          <w:lang w:val="en-GB"/>
        </w:rPr>
        <w:t>I</w:t>
      </w:r>
      <w:r w:rsidRPr="001A3768">
        <w:rPr>
          <w:rFonts w:ascii="Times New Roman" w:hAnsi="Times New Roman" w:cs="Times New Roman"/>
          <w:sz w:val="24"/>
          <w:szCs w:val="24"/>
          <w:lang w:val="en-GB"/>
        </w:rPr>
        <w:t xml:space="preserve">nstitute of Land Development (INDERT), in open contradiction to Law </w:t>
      </w:r>
      <w:r w:rsidR="00C62E62">
        <w:rPr>
          <w:rFonts w:ascii="Times New Roman" w:hAnsi="Times New Roman" w:cs="Times New Roman"/>
          <w:sz w:val="24"/>
          <w:szCs w:val="24"/>
          <w:lang w:val="en-GB"/>
        </w:rPr>
        <w:t xml:space="preserve">No. </w:t>
      </w:r>
      <w:r w:rsidRPr="00C62E62">
        <w:rPr>
          <w:rFonts w:ascii="Times New Roman" w:hAnsi="Times New Roman" w:cs="Times New Roman"/>
          <w:sz w:val="24"/>
          <w:szCs w:val="24"/>
          <w:lang w:val="en-GB"/>
        </w:rPr>
        <w:t xml:space="preserve">352/94 that establishes that all property of </w:t>
      </w:r>
      <w:r w:rsidR="00617A0D" w:rsidRPr="00FE219D">
        <w:rPr>
          <w:rFonts w:ascii="Times New Roman" w:hAnsi="Times New Roman" w:cs="Times New Roman"/>
          <w:sz w:val="24"/>
          <w:szCs w:val="24"/>
          <w:lang w:val="en-GB"/>
        </w:rPr>
        <w:t xml:space="preserve">the </w:t>
      </w:r>
      <w:r w:rsidRPr="00FE219D">
        <w:rPr>
          <w:rFonts w:ascii="Times New Roman" w:hAnsi="Times New Roman" w:cs="Times New Roman"/>
          <w:sz w:val="24"/>
          <w:szCs w:val="24"/>
          <w:lang w:val="en-GB"/>
        </w:rPr>
        <w:t xml:space="preserve">public domain to be declared as </w:t>
      </w:r>
      <w:r w:rsidR="003A124E" w:rsidRPr="00320D28">
        <w:rPr>
          <w:rFonts w:ascii="Times New Roman" w:hAnsi="Times New Roman" w:cs="Times New Roman"/>
          <w:sz w:val="24"/>
          <w:szCs w:val="24"/>
          <w:lang w:val="en-GB"/>
        </w:rPr>
        <w:t>protected areas</w:t>
      </w:r>
      <w:r w:rsidRPr="00320D28">
        <w:rPr>
          <w:rFonts w:ascii="Times New Roman" w:hAnsi="Times New Roman" w:cs="Times New Roman"/>
          <w:sz w:val="24"/>
          <w:szCs w:val="24"/>
          <w:lang w:val="en-GB"/>
        </w:rPr>
        <w:t xml:space="preserve"> passes</w:t>
      </w:r>
      <w:r w:rsidR="00B53556" w:rsidRPr="00320D28">
        <w:rPr>
          <w:rFonts w:ascii="Times New Roman" w:hAnsi="Times New Roman" w:cs="Times New Roman"/>
          <w:sz w:val="24"/>
          <w:szCs w:val="24"/>
          <w:lang w:val="en-GB"/>
        </w:rPr>
        <w:t xml:space="preserve"> on</w:t>
      </w:r>
      <w:r w:rsidRPr="00320D28">
        <w:rPr>
          <w:rFonts w:ascii="Times New Roman" w:hAnsi="Times New Roman" w:cs="Times New Roman"/>
          <w:sz w:val="24"/>
          <w:szCs w:val="24"/>
          <w:lang w:val="en-GB"/>
        </w:rPr>
        <w:t xml:space="preserve"> to it at no cost.</w:t>
      </w:r>
    </w:p>
    <w:p w14:paraId="15722B22" w14:textId="77777777" w:rsidR="003A124E" w:rsidRPr="001A3768" w:rsidRDefault="003A124E" w:rsidP="00270AC7">
      <w:pPr>
        <w:spacing w:after="0" w:line="240" w:lineRule="auto"/>
        <w:jc w:val="both"/>
        <w:rPr>
          <w:rFonts w:ascii="Times New Roman" w:hAnsi="Times New Roman" w:cs="Times New Roman"/>
          <w:sz w:val="24"/>
          <w:szCs w:val="24"/>
          <w:lang w:val="en-GB"/>
        </w:rPr>
      </w:pPr>
    </w:p>
    <w:p w14:paraId="15722B23" w14:textId="18312DF6" w:rsidR="000A4B9B" w:rsidRPr="001A3768" w:rsidRDefault="003A124E" w:rsidP="00270AC7">
      <w:pPr>
        <w:spacing w:after="0" w:line="240" w:lineRule="auto"/>
        <w:jc w:val="both"/>
        <w:rPr>
          <w:rFonts w:ascii="Times New Roman" w:hAnsi="Times New Roman" w:cs="Times New Roman"/>
          <w:sz w:val="24"/>
          <w:szCs w:val="24"/>
          <w:lang w:val="en-GB"/>
        </w:rPr>
      </w:pPr>
      <w:r w:rsidRPr="001A3768">
        <w:rPr>
          <w:rFonts w:ascii="Times New Roman" w:hAnsi="Times New Roman" w:cs="Times New Roman"/>
          <w:sz w:val="24"/>
          <w:szCs w:val="24"/>
          <w:lang w:val="en-GB"/>
        </w:rPr>
        <w:t>Also, the fiscal remnants</w:t>
      </w:r>
      <w:r w:rsidR="00BD0F53" w:rsidRPr="001A3768">
        <w:rPr>
          <w:rFonts w:ascii="Times New Roman" w:hAnsi="Times New Roman" w:cs="Times New Roman"/>
          <w:sz w:val="24"/>
          <w:szCs w:val="24"/>
          <w:lang w:val="en-GB"/>
        </w:rPr>
        <w:t xml:space="preserve">, </w:t>
      </w:r>
      <w:r w:rsidRPr="001A3768">
        <w:rPr>
          <w:rFonts w:ascii="Times New Roman" w:hAnsi="Times New Roman" w:cs="Times New Roman"/>
          <w:sz w:val="24"/>
          <w:szCs w:val="24"/>
          <w:lang w:val="en-GB"/>
        </w:rPr>
        <w:t xml:space="preserve">areas which are not in private ownership and result as </w:t>
      </w:r>
      <w:r w:rsidR="00EE3B04" w:rsidRPr="001A3768">
        <w:rPr>
          <w:rFonts w:ascii="Times New Roman" w:hAnsi="Times New Roman" w:cs="Times New Roman"/>
          <w:sz w:val="24"/>
          <w:szCs w:val="24"/>
          <w:lang w:val="en-GB"/>
        </w:rPr>
        <w:t>unowned after judicial measures</w:t>
      </w:r>
      <w:r w:rsidR="00BD0F53" w:rsidRPr="001A3768">
        <w:rPr>
          <w:rFonts w:ascii="Times New Roman" w:hAnsi="Times New Roman" w:cs="Times New Roman"/>
          <w:sz w:val="24"/>
          <w:szCs w:val="24"/>
          <w:lang w:val="en-GB"/>
        </w:rPr>
        <w:t>,</w:t>
      </w:r>
      <w:r w:rsidRPr="001A3768">
        <w:rPr>
          <w:rFonts w:ascii="Times New Roman" w:hAnsi="Times New Roman" w:cs="Times New Roman"/>
          <w:sz w:val="24"/>
          <w:szCs w:val="24"/>
          <w:lang w:val="en-GB"/>
        </w:rPr>
        <w:t xml:space="preserve"> should remain in </w:t>
      </w:r>
      <w:r w:rsidR="00617A0D" w:rsidRPr="001A3768">
        <w:rPr>
          <w:rFonts w:ascii="Times New Roman" w:hAnsi="Times New Roman" w:cs="Times New Roman"/>
          <w:sz w:val="24"/>
          <w:szCs w:val="24"/>
          <w:lang w:val="en-GB"/>
        </w:rPr>
        <w:t xml:space="preserve">the </w:t>
      </w:r>
      <w:r w:rsidRPr="001A3768">
        <w:rPr>
          <w:rFonts w:ascii="Times New Roman" w:hAnsi="Times New Roman" w:cs="Times New Roman"/>
          <w:sz w:val="24"/>
          <w:szCs w:val="24"/>
          <w:lang w:val="en-GB"/>
        </w:rPr>
        <w:t xml:space="preserve">public </w:t>
      </w:r>
      <w:proofErr w:type="gramStart"/>
      <w:r w:rsidRPr="001A3768">
        <w:rPr>
          <w:rFonts w:ascii="Times New Roman" w:hAnsi="Times New Roman" w:cs="Times New Roman"/>
          <w:sz w:val="24"/>
          <w:szCs w:val="24"/>
          <w:lang w:val="en-GB"/>
        </w:rPr>
        <w:t>domain</w:t>
      </w:r>
      <w:proofErr w:type="gramEnd"/>
      <w:r w:rsidRPr="001A3768">
        <w:rPr>
          <w:rFonts w:ascii="Times New Roman" w:hAnsi="Times New Roman" w:cs="Times New Roman"/>
          <w:sz w:val="24"/>
          <w:szCs w:val="24"/>
          <w:lang w:val="en-GB"/>
        </w:rPr>
        <w:t xml:space="preserve"> and be protected. This could have provided the Environmental Authority </w:t>
      </w:r>
      <w:r w:rsidR="006A01A9" w:rsidRPr="001A3768">
        <w:rPr>
          <w:rFonts w:ascii="Times New Roman" w:hAnsi="Times New Roman" w:cs="Times New Roman"/>
          <w:sz w:val="24"/>
          <w:szCs w:val="24"/>
          <w:lang w:val="en-GB"/>
        </w:rPr>
        <w:t xml:space="preserve">with </w:t>
      </w:r>
      <w:r w:rsidRPr="001A3768">
        <w:rPr>
          <w:rFonts w:ascii="Times New Roman" w:hAnsi="Times New Roman" w:cs="Times New Roman"/>
          <w:sz w:val="24"/>
          <w:szCs w:val="24"/>
          <w:lang w:val="en-GB"/>
        </w:rPr>
        <w:t xml:space="preserve">lands in areas of conservation importance which were </w:t>
      </w:r>
      <w:r w:rsidR="00A31805" w:rsidRPr="001A3768">
        <w:rPr>
          <w:rFonts w:ascii="Times New Roman" w:hAnsi="Times New Roman" w:cs="Times New Roman"/>
          <w:sz w:val="24"/>
          <w:szCs w:val="24"/>
          <w:lang w:val="en-GB"/>
        </w:rPr>
        <w:t>entirely</w:t>
      </w:r>
      <w:r w:rsidRPr="001A3768">
        <w:rPr>
          <w:rFonts w:ascii="Times New Roman" w:hAnsi="Times New Roman" w:cs="Times New Roman"/>
          <w:sz w:val="24"/>
          <w:szCs w:val="24"/>
          <w:lang w:val="en-GB"/>
        </w:rPr>
        <w:t xml:space="preserve"> in private hands</w:t>
      </w:r>
      <w:r w:rsidR="006A01A9" w:rsidRPr="001A3768">
        <w:rPr>
          <w:rFonts w:ascii="Times New Roman" w:hAnsi="Times New Roman" w:cs="Times New Roman"/>
          <w:sz w:val="24"/>
          <w:szCs w:val="24"/>
          <w:lang w:val="en-GB"/>
        </w:rPr>
        <w:t>; t</w:t>
      </w:r>
      <w:r w:rsidRPr="001A3768">
        <w:rPr>
          <w:rFonts w:ascii="Times New Roman" w:hAnsi="Times New Roman" w:cs="Times New Roman"/>
          <w:sz w:val="24"/>
          <w:szCs w:val="24"/>
          <w:lang w:val="en-GB"/>
        </w:rPr>
        <w:t xml:space="preserve">his is the case of San Rafael and some </w:t>
      </w:r>
      <w:r w:rsidR="006A01A9" w:rsidRPr="001A3768">
        <w:rPr>
          <w:rFonts w:ascii="Times New Roman" w:hAnsi="Times New Roman" w:cs="Times New Roman"/>
          <w:sz w:val="24"/>
          <w:szCs w:val="24"/>
          <w:lang w:val="en-GB"/>
        </w:rPr>
        <w:t xml:space="preserve">other </w:t>
      </w:r>
      <w:r w:rsidRPr="001A3768">
        <w:rPr>
          <w:rFonts w:ascii="Times New Roman" w:hAnsi="Times New Roman" w:cs="Times New Roman"/>
          <w:sz w:val="24"/>
          <w:szCs w:val="24"/>
          <w:lang w:val="en-GB"/>
        </w:rPr>
        <w:t xml:space="preserve">areas. </w:t>
      </w:r>
    </w:p>
    <w:p w14:paraId="15722B24" w14:textId="77777777" w:rsidR="000A4B9B" w:rsidRPr="001A3768" w:rsidRDefault="000A4B9B" w:rsidP="00270AC7">
      <w:pPr>
        <w:spacing w:after="0" w:line="240" w:lineRule="auto"/>
        <w:jc w:val="both"/>
        <w:rPr>
          <w:rFonts w:ascii="Times New Roman" w:hAnsi="Times New Roman" w:cs="Times New Roman"/>
          <w:sz w:val="24"/>
          <w:szCs w:val="24"/>
          <w:lang w:val="en-GB"/>
        </w:rPr>
      </w:pPr>
    </w:p>
    <w:p w14:paraId="15722B25" w14:textId="31BCE4F9" w:rsidR="00E87A8A" w:rsidRPr="001A3768" w:rsidRDefault="000A4B9B" w:rsidP="00270AC7">
      <w:pPr>
        <w:spacing w:after="0" w:line="240" w:lineRule="auto"/>
        <w:jc w:val="both"/>
        <w:rPr>
          <w:rFonts w:ascii="Times New Roman" w:hAnsi="Times New Roman" w:cs="Times New Roman"/>
          <w:sz w:val="24"/>
          <w:szCs w:val="24"/>
          <w:lang w:val="en-GB"/>
        </w:rPr>
      </w:pPr>
      <w:r w:rsidRPr="001A3768">
        <w:rPr>
          <w:rFonts w:ascii="Times New Roman" w:hAnsi="Times New Roman" w:cs="Times New Roman"/>
          <w:sz w:val="24"/>
          <w:szCs w:val="24"/>
          <w:lang w:val="en-GB"/>
        </w:rPr>
        <w:t xml:space="preserve">It is necessary and imperative that SINASIP be duly institutionalized, starting with </w:t>
      </w:r>
      <w:r w:rsidR="00CB008B" w:rsidRPr="001A3768">
        <w:rPr>
          <w:rFonts w:ascii="Times New Roman" w:hAnsi="Times New Roman" w:cs="Times New Roman"/>
          <w:sz w:val="24"/>
          <w:szCs w:val="24"/>
          <w:lang w:val="en-GB"/>
        </w:rPr>
        <w:t xml:space="preserve">the creation and start-up of </w:t>
      </w:r>
      <w:r w:rsidR="00CB008B" w:rsidRPr="001A3768">
        <w:rPr>
          <w:rFonts w:ascii="Times New Roman" w:hAnsi="Times New Roman"/>
          <w:sz w:val="24"/>
          <w:lang w:val="en-GB"/>
        </w:rPr>
        <w:t>a</w:t>
      </w:r>
      <w:r w:rsidRPr="001A3768">
        <w:rPr>
          <w:rFonts w:ascii="Times New Roman" w:hAnsi="Times New Roman"/>
          <w:sz w:val="24"/>
          <w:lang w:val="en-GB"/>
        </w:rPr>
        <w:t xml:space="preserve"> Wild</w:t>
      </w:r>
      <w:r w:rsidR="00CB008B" w:rsidRPr="001A3768">
        <w:rPr>
          <w:rFonts w:ascii="Times New Roman" w:hAnsi="Times New Roman"/>
          <w:sz w:val="24"/>
          <w:lang w:val="en-GB"/>
        </w:rPr>
        <w:t xml:space="preserve"> Protected Areas Fund and </w:t>
      </w:r>
      <w:r w:rsidR="00617A0D" w:rsidRPr="001A3768">
        <w:rPr>
          <w:rFonts w:ascii="Times New Roman" w:hAnsi="Times New Roman"/>
          <w:sz w:val="24"/>
          <w:lang w:val="en-GB"/>
        </w:rPr>
        <w:t>a</w:t>
      </w:r>
      <w:r w:rsidRPr="001A3768">
        <w:rPr>
          <w:rFonts w:ascii="Times New Roman" w:hAnsi="Times New Roman"/>
          <w:sz w:val="24"/>
          <w:lang w:val="en-GB"/>
        </w:rPr>
        <w:t xml:space="preserve"> Nation</w:t>
      </w:r>
      <w:r w:rsidR="002A1E93" w:rsidRPr="001A3768">
        <w:rPr>
          <w:rFonts w:ascii="Times New Roman" w:hAnsi="Times New Roman"/>
          <w:sz w:val="24"/>
          <w:lang w:val="en-GB"/>
        </w:rPr>
        <w:t>al Council</w:t>
      </w:r>
      <w:r w:rsidR="002A1E93" w:rsidRPr="001A3768">
        <w:rPr>
          <w:rFonts w:ascii="Times New Roman" w:hAnsi="Times New Roman" w:cs="Times New Roman"/>
          <w:sz w:val="24"/>
          <w:szCs w:val="24"/>
          <w:lang w:val="en-GB"/>
        </w:rPr>
        <w:t xml:space="preserve"> of </w:t>
      </w:r>
      <w:r w:rsidR="009C2B51" w:rsidRPr="001A3768">
        <w:rPr>
          <w:rFonts w:ascii="Times New Roman" w:hAnsi="Times New Roman" w:cs="Times New Roman"/>
          <w:sz w:val="24"/>
          <w:szCs w:val="24"/>
          <w:lang w:val="en-GB"/>
        </w:rPr>
        <w:t xml:space="preserve">Wild </w:t>
      </w:r>
      <w:r w:rsidR="002A1E93" w:rsidRPr="001A3768">
        <w:rPr>
          <w:rFonts w:ascii="Times New Roman" w:hAnsi="Times New Roman" w:cs="Times New Roman"/>
          <w:sz w:val="24"/>
          <w:szCs w:val="24"/>
          <w:lang w:val="en-GB"/>
        </w:rPr>
        <w:t xml:space="preserve">Protected </w:t>
      </w:r>
      <w:r w:rsidRPr="001A3768">
        <w:rPr>
          <w:rFonts w:ascii="Times New Roman" w:hAnsi="Times New Roman" w:cs="Times New Roman"/>
          <w:sz w:val="24"/>
          <w:szCs w:val="24"/>
          <w:lang w:val="en-GB"/>
        </w:rPr>
        <w:t xml:space="preserve">Areas. After </w:t>
      </w:r>
      <w:r w:rsidR="00B00351" w:rsidRPr="001A3768">
        <w:rPr>
          <w:rFonts w:ascii="Times New Roman" w:hAnsi="Times New Roman" w:cs="Times New Roman"/>
          <w:sz w:val="24"/>
          <w:szCs w:val="24"/>
          <w:lang w:val="en-GB"/>
        </w:rPr>
        <w:t>a 70-</w:t>
      </w:r>
      <w:r w:rsidRPr="001A3768">
        <w:rPr>
          <w:rFonts w:ascii="Times New Roman" w:hAnsi="Times New Roman" w:cs="Times New Roman"/>
          <w:sz w:val="24"/>
          <w:szCs w:val="24"/>
          <w:lang w:val="en-GB"/>
        </w:rPr>
        <w:t>year</w:t>
      </w:r>
      <w:r w:rsidR="00B00351" w:rsidRPr="001A3768">
        <w:rPr>
          <w:rFonts w:ascii="Times New Roman" w:hAnsi="Times New Roman" w:cs="Times New Roman"/>
          <w:sz w:val="24"/>
          <w:szCs w:val="24"/>
          <w:lang w:val="en-GB"/>
        </w:rPr>
        <w:t xml:space="preserve"> history</w:t>
      </w:r>
      <w:r w:rsidRPr="001A3768">
        <w:rPr>
          <w:rFonts w:ascii="Times New Roman" w:hAnsi="Times New Roman" w:cs="Times New Roman"/>
          <w:sz w:val="24"/>
          <w:szCs w:val="24"/>
          <w:lang w:val="en-GB"/>
        </w:rPr>
        <w:t xml:space="preserve"> of </w:t>
      </w:r>
      <w:r w:rsidR="00814DB5" w:rsidRPr="001A3768">
        <w:rPr>
          <w:rFonts w:ascii="Times New Roman" w:hAnsi="Times New Roman" w:cs="Times New Roman"/>
          <w:sz w:val="24"/>
          <w:szCs w:val="24"/>
          <w:lang w:val="en-GB"/>
        </w:rPr>
        <w:t>protected areas</w:t>
      </w:r>
      <w:r w:rsidRPr="001A3768">
        <w:rPr>
          <w:rFonts w:ascii="Times New Roman" w:hAnsi="Times New Roman" w:cs="Times New Roman"/>
          <w:sz w:val="24"/>
          <w:szCs w:val="24"/>
          <w:lang w:val="en-GB"/>
        </w:rPr>
        <w:t xml:space="preserve"> and 24 years since the </w:t>
      </w:r>
      <w:r w:rsidR="00B00351" w:rsidRPr="001A3768">
        <w:rPr>
          <w:rFonts w:ascii="Times New Roman" w:hAnsi="Times New Roman" w:cs="Times New Roman"/>
          <w:sz w:val="24"/>
          <w:szCs w:val="24"/>
          <w:lang w:val="en-GB"/>
        </w:rPr>
        <w:t xml:space="preserve">creation </w:t>
      </w:r>
      <w:r w:rsidRPr="001A3768">
        <w:rPr>
          <w:rFonts w:ascii="Times New Roman" w:hAnsi="Times New Roman" w:cs="Times New Roman"/>
          <w:sz w:val="24"/>
          <w:szCs w:val="24"/>
          <w:lang w:val="en-GB"/>
        </w:rPr>
        <w:t>of SINASIP, it h</w:t>
      </w:r>
      <w:r w:rsidR="00B00351" w:rsidRPr="001A3768">
        <w:rPr>
          <w:rFonts w:ascii="Times New Roman" w:hAnsi="Times New Roman" w:cs="Times New Roman"/>
          <w:sz w:val="24"/>
          <w:szCs w:val="24"/>
          <w:lang w:val="en-GB"/>
        </w:rPr>
        <w:t xml:space="preserve">as become obvious that the </w:t>
      </w:r>
      <w:r w:rsidR="00793A6C">
        <w:rPr>
          <w:rFonts w:ascii="Times New Roman" w:hAnsi="Times New Roman" w:cs="Times New Roman"/>
          <w:sz w:val="24"/>
          <w:szCs w:val="24"/>
          <w:lang w:val="en-GB"/>
        </w:rPr>
        <w:t>g</w:t>
      </w:r>
      <w:r w:rsidR="00793A6C" w:rsidRPr="00793A6C">
        <w:rPr>
          <w:rFonts w:ascii="Times New Roman" w:hAnsi="Times New Roman" w:cs="Times New Roman"/>
          <w:sz w:val="24"/>
          <w:szCs w:val="24"/>
          <w:lang w:val="en-GB"/>
        </w:rPr>
        <w:t xml:space="preserve">overnment </w:t>
      </w:r>
      <w:r w:rsidR="007F35D9" w:rsidRPr="00793A6C">
        <w:rPr>
          <w:rFonts w:ascii="Times New Roman" w:hAnsi="Times New Roman" w:cs="Times New Roman"/>
          <w:sz w:val="24"/>
          <w:szCs w:val="24"/>
          <w:lang w:val="en-GB"/>
        </w:rPr>
        <w:t>is not interested in advancing the proper implementation of protected areas</w:t>
      </w:r>
      <w:r w:rsidRPr="00D71048">
        <w:rPr>
          <w:rFonts w:ascii="Times New Roman" w:hAnsi="Times New Roman" w:cs="Times New Roman"/>
          <w:sz w:val="24"/>
          <w:szCs w:val="24"/>
          <w:lang w:val="en-GB"/>
        </w:rPr>
        <w:t xml:space="preserve">. </w:t>
      </w:r>
      <w:r w:rsidR="007F35D9" w:rsidRPr="00D71048">
        <w:rPr>
          <w:rFonts w:ascii="Times New Roman" w:hAnsi="Times New Roman" w:cs="Times New Roman"/>
          <w:sz w:val="24"/>
          <w:szCs w:val="24"/>
          <w:lang w:val="en-GB"/>
        </w:rPr>
        <w:t>The budg</w:t>
      </w:r>
      <w:r w:rsidR="00FD7BF1" w:rsidRPr="0057417D">
        <w:rPr>
          <w:rFonts w:ascii="Times New Roman" w:hAnsi="Times New Roman" w:cs="Times New Roman"/>
          <w:sz w:val="24"/>
          <w:szCs w:val="24"/>
          <w:lang w:val="en-GB"/>
        </w:rPr>
        <w:t>et al</w:t>
      </w:r>
      <w:r w:rsidR="007F35D9" w:rsidRPr="00D71048">
        <w:rPr>
          <w:rFonts w:ascii="Times New Roman" w:hAnsi="Times New Roman" w:cs="Times New Roman"/>
          <w:sz w:val="24"/>
          <w:szCs w:val="24"/>
          <w:lang w:val="en-GB"/>
        </w:rPr>
        <w:t xml:space="preserve">located by the State </w:t>
      </w:r>
      <w:r w:rsidR="007F35D9" w:rsidRPr="00FE219D">
        <w:rPr>
          <w:rFonts w:ascii="Times New Roman" w:hAnsi="Times New Roman" w:cs="Times New Roman"/>
          <w:sz w:val="24"/>
          <w:szCs w:val="24"/>
          <w:lang w:val="en-GB"/>
        </w:rPr>
        <w:t>for implementing the system</w:t>
      </w:r>
      <w:r w:rsidR="00342BCF" w:rsidRPr="00FE219D">
        <w:rPr>
          <w:rFonts w:ascii="Times New Roman" w:hAnsi="Times New Roman" w:cs="Times New Roman"/>
          <w:sz w:val="24"/>
          <w:szCs w:val="24"/>
          <w:lang w:val="en-GB"/>
        </w:rPr>
        <w:t xml:space="preserve"> is not easy to delimit as it f</w:t>
      </w:r>
      <w:r w:rsidR="00342BCF" w:rsidRPr="00320D28">
        <w:rPr>
          <w:rFonts w:ascii="Times New Roman" w:hAnsi="Times New Roman" w:cs="Times New Roman"/>
          <w:sz w:val="24"/>
          <w:szCs w:val="24"/>
          <w:lang w:val="en-GB"/>
        </w:rPr>
        <w:t>alls</w:t>
      </w:r>
      <w:r w:rsidR="007F35D9" w:rsidRPr="00320D28">
        <w:rPr>
          <w:rFonts w:ascii="Times New Roman" w:hAnsi="Times New Roman" w:cs="Times New Roman"/>
          <w:sz w:val="24"/>
          <w:szCs w:val="24"/>
          <w:lang w:val="en-GB"/>
        </w:rPr>
        <w:t xml:space="preserve"> within a </w:t>
      </w:r>
      <w:r w:rsidR="00342BCF" w:rsidRPr="00320D28">
        <w:rPr>
          <w:rFonts w:ascii="Times New Roman" w:hAnsi="Times New Roman" w:cs="Times New Roman"/>
          <w:sz w:val="24"/>
          <w:szCs w:val="24"/>
          <w:lang w:val="en-GB"/>
        </w:rPr>
        <w:t xml:space="preserve">global </w:t>
      </w:r>
      <w:r w:rsidR="007F35D9" w:rsidRPr="00320D28">
        <w:rPr>
          <w:rFonts w:ascii="Times New Roman" w:hAnsi="Times New Roman" w:cs="Times New Roman"/>
          <w:sz w:val="24"/>
          <w:szCs w:val="24"/>
          <w:lang w:val="en-GB"/>
        </w:rPr>
        <w:t>package for the Di</w:t>
      </w:r>
      <w:r w:rsidR="00342BCF" w:rsidRPr="00320D28">
        <w:rPr>
          <w:rFonts w:ascii="Times New Roman" w:hAnsi="Times New Roman" w:cs="Times New Roman"/>
          <w:sz w:val="24"/>
          <w:szCs w:val="24"/>
          <w:lang w:val="en-GB"/>
        </w:rPr>
        <w:t>rect</w:t>
      </w:r>
      <w:r w:rsidR="00BD0F53" w:rsidRPr="00320D28">
        <w:rPr>
          <w:rFonts w:ascii="Times New Roman" w:hAnsi="Times New Roman" w:cs="Times New Roman"/>
          <w:sz w:val="24"/>
          <w:szCs w:val="24"/>
          <w:lang w:val="en-GB"/>
        </w:rPr>
        <w:t>orate</w:t>
      </w:r>
      <w:r w:rsidR="00342BCF" w:rsidRPr="00320D28">
        <w:rPr>
          <w:rFonts w:ascii="Times New Roman" w:hAnsi="Times New Roman" w:cs="Times New Roman"/>
          <w:sz w:val="24"/>
          <w:szCs w:val="24"/>
          <w:lang w:val="en-GB"/>
        </w:rPr>
        <w:t xml:space="preserve"> where Protected A</w:t>
      </w:r>
      <w:r w:rsidR="00B00351" w:rsidRPr="00D65073">
        <w:rPr>
          <w:rFonts w:ascii="Times New Roman" w:hAnsi="Times New Roman" w:cs="Times New Roman"/>
          <w:sz w:val="24"/>
          <w:szCs w:val="24"/>
          <w:lang w:val="en-GB"/>
        </w:rPr>
        <w:t>reas have been</w:t>
      </w:r>
      <w:r w:rsidR="007F35D9" w:rsidRPr="001A3768">
        <w:rPr>
          <w:rFonts w:ascii="Times New Roman" w:hAnsi="Times New Roman" w:cs="Times New Roman"/>
          <w:sz w:val="24"/>
          <w:szCs w:val="24"/>
          <w:lang w:val="en-GB"/>
        </w:rPr>
        <w:t xml:space="preserve"> inserted. </w:t>
      </w:r>
      <w:r w:rsidRPr="001A3768">
        <w:rPr>
          <w:rFonts w:ascii="Times New Roman" w:hAnsi="Times New Roman" w:cs="Times New Roman"/>
          <w:sz w:val="24"/>
          <w:szCs w:val="24"/>
          <w:lang w:val="en-GB"/>
        </w:rPr>
        <w:t>It should</w:t>
      </w:r>
      <w:r w:rsidR="00342BCF" w:rsidRPr="001A3768">
        <w:rPr>
          <w:rFonts w:ascii="Times New Roman" w:hAnsi="Times New Roman" w:cs="Times New Roman"/>
          <w:sz w:val="24"/>
          <w:szCs w:val="24"/>
          <w:lang w:val="en-GB"/>
        </w:rPr>
        <w:t xml:space="preserve"> also</w:t>
      </w:r>
      <w:r w:rsidRPr="001A3768">
        <w:rPr>
          <w:rFonts w:ascii="Times New Roman" w:hAnsi="Times New Roman" w:cs="Times New Roman"/>
          <w:sz w:val="24"/>
          <w:szCs w:val="24"/>
          <w:lang w:val="en-GB"/>
        </w:rPr>
        <w:t xml:space="preserve"> be considered that for the strengthening of th</w:t>
      </w:r>
      <w:r w:rsidR="007F35D9" w:rsidRPr="001A3768">
        <w:rPr>
          <w:rFonts w:ascii="Times New Roman" w:hAnsi="Times New Roman" w:cs="Times New Roman"/>
          <w:sz w:val="24"/>
          <w:szCs w:val="24"/>
          <w:lang w:val="en-GB"/>
        </w:rPr>
        <w:t>e system,</w:t>
      </w:r>
      <w:r w:rsidRPr="001A3768">
        <w:rPr>
          <w:rFonts w:ascii="Times New Roman" w:hAnsi="Times New Roman" w:cs="Times New Roman"/>
          <w:sz w:val="24"/>
          <w:szCs w:val="24"/>
          <w:lang w:val="en-GB"/>
        </w:rPr>
        <w:t xml:space="preserve"> several</w:t>
      </w:r>
      <w:r w:rsidR="007F35D9" w:rsidRPr="001A3768">
        <w:rPr>
          <w:rFonts w:ascii="Times New Roman" w:hAnsi="Times New Roman" w:cs="Times New Roman"/>
          <w:sz w:val="24"/>
          <w:szCs w:val="24"/>
          <w:lang w:val="en-GB"/>
        </w:rPr>
        <w:t xml:space="preserve"> </w:t>
      </w:r>
      <w:r w:rsidR="00342BCF" w:rsidRPr="001A3768">
        <w:rPr>
          <w:rFonts w:ascii="Times New Roman" w:hAnsi="Times New Roman" w:cs="Times New Roman"/>
          <w:sz w:val="24"/>
          <w:szCs w:val="24"/>
          <w:lang w:val="en-GB"/>
        </w:rPr>
        <w:t>heavily funded</w:t>
      </w:r>
      <w:r w:rsidRPr="001A3768">
        <w:rPr>
          <w:rFonts w:ascii="Times New Roman" w:hAnsi="Times New Roman" w:cs="Times New Roman"/>
          <w:sz w:val="24"/>
          <w:szCs w:val="24"/>
          <w:lang w:val="en-GB"/>
        </w:rPr>
        <w:t xml:space="preserve"> projects</w:t>
      </w:r>
      <w:r w:rsidR="007F35D9" w:rsidRPr="001A3768">
        <w:rPr>
          <w:rFonts w:ascii="Times New Roman" w:hAnsi="Times New Roman" w:cs="Times New Roman"/>
          <w:sz w:val="24"/>
          <w:szCs w:val="24"/>
          <w:lang w:val="en-GB"/>
        </w:rPr>
        <w:t xml:space="preserve"> from the international cooperation</w:t>
      </w:r>
      <w:r w:rsidR="00342BCF" w:rsidRPr="001A3768">
        <w:rPr>
          <w:rFonts w:ascii="Times New Roman" w:hAnsi="Times New Roman" w:cs="Times New Roman"/>
          <w:sz w:val="24"/>
          <w:szCs w:val="24"/>
          <w:lang w:val="en-GB"/>
        </w:rPr>
        <w:t xml:space="preserve"> sector</w:t>
      </w:r>
      <w:r w:rsidR="007F35D9" w:rsidRPr="001A3768">
        <w:rPr>
          <w:rFonts w:ascii="Times New Roman" w:hAnsi="Times New Roman" w:cs="Times New Roman"/>
          <w:sz w:val="24"/>
          <w:szCs w:val="24"/>
          <w:lang w:val="en-GB"/>
        </w:rPr>
        <w:t xml:space="preserve"> have </w:t>
      </w:r>
      <w:r w:rsidR="00342BCF" w:rsidRPr="001A3768">
        <w:rPr>
          <w:rFonts w:ascii="Times New Roman" w:hAnsi="Times New Roman" w:cs="Times New Roman"/>
          <w:sz w:val="24"/>
          <w:szCs w:val="24"/>
          <w:lang w:val="en-GB"/>
        </w:rPr>
        <w:t xml:space="preserve">been carried out </w:t>
      </w:r>
      <w:r w:rsidR="007F35D9" w:rsidRPr="001A3768">
        <w:rPr>
          <w:rFonts w:ascii="Times New Roman" w:hAnsi="Times New Roman" w:cs="Times New Roman"/>
          <w:sz w:val="24"/>
          <w:szCs w:val="24"/>
          <w:lang w:val="en-GB"/>
        </w:rPr>
        <w:t>in Paraguay, of w</w:t>
      </w:r>
      <w:r w:rsidR="00342BCF" w:rsidRPr="001A3768">
        <w:rPr>
          <w:rFonts w:ascii="Times New Roman" w:hAnsi="Times New Roman" w:cs="Times New Roman"/>
          <w:sz w:val="24"/>
          <w:szCs w:val="24"/>
          <w:lang w:val="en-GB"/>
        </w:rPr>
        <w:t>hich their outcomes are evidently</w:t>
      </w:r>
      <w:r w:rsidR="007F35D9" w:rsidRPr="001A3768">
        <w:rPr>
          <w:rFonts w:ascii="Times New Roman" w:hAnsi="Times New Roman" w:cs="Times New Roman"/>
          <w:sz w:val="24"/>
          <w:szCs w:val="24"/>
          <w:lang w:val="en-GB"/>
        </w:rPr>
        <w:t xml:space="preserve"> a </w:t>
      </w:r>
      <w:r w:rsidRPr="001A3768">
        <w:rPr>
          <w:rFonts w:ascii="Times New Roman" w:hAnsi="Times New Roman" w:cs="Times New Roman"/>
          <w:sz w:val="24"/>
          <w:szCs w:val="24"/>
          <w:lang w:val="en-GB"/>
        </w:rPr>
        <w:t>failure.</w:t>
      </w:r>
    </w:p>
    <w:p w14:paraId="15722B26" w14:textId="77777777" w:rsidR="00E87A8A" w:rsidRPr="001A3768" w:rsidRDefault="00E87A8A" w:rsidP="00270AC7">
      <w:pPr>
        <w:spacing w:after="0" w:line="240" w:lineRule="auto"/>
        <w:jc w:val="both"/>
        <w:rPr>
          <w:rFonts w:ascii="Times New Roman" w:hAnsi="Times New Roman" w:cs="Times New Roman"/>
          <w:sz w:val="24"/>
          <w:szCs w:val="24"/>
          <w:lang w:val="en-GB"/>
        </w:rPr>
      </w:pPr>
    </w:p>
    <w:p w14:paraId="15722B27" w14:textId="0C5910AB" w:rsidR="000A4B9B" w:rsidRPr="001A3768" w:rsidRDefault="000A4B9B" w:rsidP="00270AC7">
      <w:pPr>
        <w:spacing w:after="0" w:line="240" w:lineRule="auto"/>
        <w:jc w:val="both"/>
        <w:rPr>
          <w:rFonts w:ascii="Times New Roman" w:hAnsi="Times New Roman" w:cs="Times New Roman"/>
          <w:sz w:val="24"/>
          <w:szCs w:val="24"/>
          <w:lang w:val="en-GB"/>
        </w:rPr>
      </w:pPr>
      <w:r w:rsidRPr="001A3768">
        <w:rPr>
          <w:rFonts w:ascii="Times New Roman" w:hAnsi="Times New Roman"/>
          <w:sz w:val="24"/>
          <w:lang w:val="en-GB"/>
        </w:rPr>
        <w:t>Another problem detected is that</w:t>
      </w:r>
      <w:r w:rsidR="00B4148D" w:rsidRPr="00320D28">
        <w:rPr>
          <w:rFonts w:ascii="Times New Roman" w:hAnsi="Times New Roman" w:cs="Times New Roman"/>
          <w:sz w:val="24"/>
          <w:szCs w:val="24"/>
          <w:lang w:val="en-GB"/>
        </w:rPr>
        <w:t>,</w:t>
      </w:r>
      <w:r w:rsidRPr="001A3768">
        <w:rPr>
          <w:rFonts w:ascii="Times New Roman" w:hAnsi="Times New Roman"/>
          <w:sz w:val="24"/>
          <w:lang w:val="en-GB"/>
        </w:rPr>
        <w:t xml:space="preserve"> given the impossibility of acquiring and managing the lands assig</w:t>
      </w:r>
      <w:r w:rsidRPr="00FC638E">
        <w:rPr>
          <w:rFonts w:ascii="Times New Roman" w:hAnsi="Times New Roman"/>
          <w:sz w:val="24"/>
          <w:lang w:val="en-GB"/>
        </w:rPr>
        <w:t>ned to strict conservation ca</w:t>
      </w:r>
      <w:r w:rsidRPr="00BD2625">
        <w:rPr>
          <w:rFonts w:ascii="Times New Roman" w:hAnsi="Times New Roman"/>
          <w:sz w:val="24"/>
          <w:lang w:val="en-GB"/>
        </w:rPr>
        <w:t>tegor</w:t>
      </w:r>
      <w:r w:rsidRPr="00AC63D8">
        <w:rPr>
          <w:rFonts w:ascii="Times New Roman" w:hAnsi="Times New Roman"/>
          <w:sz w:val="24"/>
          <w:lang w:val="en-GB"/>
        </w:rPr>
        <w:t xml:space="preserve">ies, such as the case of the </w:t>
      </w:r>
      <w:r w:rsidR="00B86749" w:rsidRPr="00320D28">
        <w:rPr>
          <w:rFonts w:ascii="Times New Roman" w:hAnsi="Times New Roman" w:cs="Times New Roman"/>
          <w:sz w:val="24"/>
          <w:szCs w:val="24"/>
          <w:lang w:val="en-GB"/>
        </w:rPr>
        <w:t>“</w:t>
      </w:r>
      <w:r w:rsidR="00B4148D" w:rsidRPr="00320D28">
        <w:rPr>
          <w:rFonts w:ascii="Times New Roman" w:hAnsi="Times New Roman" w:cs="Times New Roman"/>
          <w:sz w:val="24"/>
          <w:szCs w:val="24"/>
          <w:lang w:val="en-GB"/>
        </w:rPr>
        <w:t>national parks</w:t>
      </w:r>
      <w:r w:rsidR="003436E3" w:rsidRPr="00320D28">
        <w:rPr>
          <w:rFonts w:ascii="Times New Roman" w:hAnsi="Times New Roman" w:cs="Times New Roman"/>
          <w:sz w:val="24"/>
          <w:szCs w:val="24"/>
          <w:lang w:val="en-GB"/>
        </w:rPr>
        <w:t>,</w:t>
      </w:r>
      <w:r w:rsidR="00B86749" w:rsidRPr="00320D28">
        <w:rPr>
          <w:rFonts w:ascii="Times New Roman" w:hAnsi="Times New Roman" w:cs="Times New Roman"/>
          <w:sz w:val="24"/>
          <w:szCs w:val="24"/>
          <w:lang w:val="en-GB"/>
        </w:rPr>
        <w:t>”</w:t>
      </w:r>
      <w:r w:rsidRPr="001A3768">
        <w:rPr>
          <w:rFonts w:ascii="Times New Roman" w:hAnsi="Times New Roman"/>
          <w:sz w:val="24"/>
          <w:lang w:val="en-GB"/>
        </w:rPr>
        <w:t xml:space="preserve"> there is a </w:t>
      </w:r>
      <w:r w:rsidR="0058035E" w:rsidRPr="00FC638E">
        <w:rPr>
          <w:rFonts w:ascii="Times New Roman" w:hAnsi="Times New Roman"/>
          <w:sz w:val="24"/>
          <w:lang w:val="en-GB"/>
        </w:rPr>
        <w:t>notable</w:t>
      </w:r>
      <w:r w:rsidRPr="00BD2625">
        <w:rPr>
          <w:rFonts w:ascii="Times New Roman" w:hAnsi="Times New Roman"/>
          <w:sz w:val="24"/>
          <w:lang w:val="en-GB"/>
        </w:rPr>
        <w:t xml:space="preserve"> trend of transformation to a much less restrictive category</w:t>
      </w:r>
      <w:r w:rsidR="00BD0F53" w:rsidRPr="00AC63D8">
        <w:rPr>
          <w:rFonts w:ascii="Times New Roman" w:hAnsi="Times New Roman"/>
          <w:sz w:val="24"/>
          <w:lang w:val="en-GB"/>
        </w:rPr>
        <w:t xml:space="preserve">, </w:t>
      </w:r>
      <w:r w:rsidR="00636329" w:rsidRPr="000269B6">
        <w:rPr>
          <w:rFonts w:ascii="Times New Roman" w:hAnsi="Times New Roman"/>
          <w:sz w:val="24"/>
          <w:lang w:val="en-GB"/>
        </w:rPr>
        <w:t xml:space="preserve">the </w:t>
      </w:r>
      <w:r w:rsidR="00697885" w:rsidRPr="00320D28">
        <w:rPr>
          <w:rFonts w:ascii="Times New Roman" w:hAnsi="Times New Roman" w:cs="Times New Roman"/>
          <w:sz w:val="24"/>
          <w:szCs w:val="24"/>
          <w:lang w:val="en-GB"/>
        </w:rPr>
        <w:t>managed resources reserve</w:t>
      </w:r>
      <w:r w:rsidR="00BD0F53" w:rsidRPr="001A3768">
        <w:rPr>
          <w:rFonts w:ascii="Times New Roman" w:hAnsi="Times New Roman"/>
          <w:sz w:val="24"/>
          <w:lang w:val="en-GB"/>
        </w:rPr>
        <w:t>,</w:t>
      </w:r>
      <w:r w:rsidRPr="00FC638E">
        <w:rPr>
          <w:rFonts w:ascii="Times New Roman" w:hAnsi="Times New Roman"/>
          <w:sz w:val="24"/>
          <w:lang w:val="en-GB"/>
        </w:rPr>
        <w:t xml:space="preserve"> that allows private pr</w:t>
      </w:r>
      <w:r w:rsidRPr="00BD2625">
        <w:rPr>
          <w:rFonts w:ascii="Times New Roman" w:hAnsi="Times New Roman"/>
          <w:sz w:val="24"/>
          <w:lang w:val="en-GB"/>
        </w:rPr>
        <w:t xml:space="preserve">operty and </w:t>
      </w:r>
      <w:r w:rsidR="0058035E" w:rsidRPr="00563B0D">
        <w:rPr>
          <w:rFonts w:ascii="Times New Roman" w:hAnsi="Times New Roman"/>
          <w:sz w:val="24"/>
          <w:lang w:val="en-GB"/>
        </w:rPr>
        <w:t>facilitates the land for</w:t>
      </w:r>
      <w:r w:rsidRPr="00563B0D">
        <w:rPr>
          <w:rFonts w:ascii="Times New Roman" w:hAnsi="Times New Roman"/>
          <w:sz w:val="24"/>
          <w:lang w:val="en-GB"/>
        </w:rPr>
        <w:t xml:space="preserve"> agricultural uses. </w:t>
      </w:r>
      <w:r w:rsidR="0058035E" w:rsidRPr="00312FCE">
        <w:rPr>
          <w:rFonts w:ascii="Times New Roman" w:hAnsi="Times New Roman" w:cs="Times New Roman"/>
          <w:sz w:val="24"/>
          <w:szCs w:val="24"/>
          <w:lang w:val="en-GB"/>
        </w:rPr>
        <w:t xml:space="preserve">However, </w:t>
      </w:r>
      <w:r w:rsidRPr="007D4F2E">
        <w:rPr>
          <w:rFonts w:ascii="Times New Roman" w:hAnsi="Times New Roman" w:cs="Times New Roman"/>
          <w:sz w:val="24"/>
          <w:szCs w:val="24"/>
          <w:lang w:val="en-GB"/>
        </w:rPr>
        <w:t xml:space="preserve">the worst problem is that the criteria established for the management of the RRM </w:t>
      </w:r>
      <w:r w:rsidR="0058035E" w:rsidRPr="00BF0C69">
        <w:rPr>
          <w:rFonts w:ascii="Times New Roman" w:hAnsi="Times New Roman" w:cs="Times New Roman"/>
          <w:sz w:val="24"/>
          <w:szCs w:val="24"/>
          <w:lang w:val="en-GB"/>
        </w:rPr>
        <w:t>are not</w:t>
      </w:r>
      <w:r w:rsidRPr="00BF0C69">
        <w:rPr>
          <w:rFonts w:ascii="Times New Roman" w:hAnsi="Times New Roman" w:cs="Times New Roman"/>
          <w:sz w:val="24"/>
          <w:szCs w:val="24"/>
          <w:lang w:val="en-GB"/>
        </w:rPr>
        <w:t xml:space="preserve"> technically viable, are not underst</w:t>
      </w:r>
      <w:r w:rsidR="0058035E" w:rsidRPr="00C830F5">
        <w:rPr>
          <w:rFonts w:ascii="Times New Roman" w:hAnsi="Times New Roman" w:cs="Times New Roman"/>
          <w:sz w:val="24"/>
          <w:szCs w:val="24"/>
          <w:lang w:val="en-GB"/>
        </w:rPr>
        <w:t>ood</w:t>
      </w:r>
      <w:r w:rsidRPr="00C830F5">
        <w:rPr>
          <w:rFonts w:ascii="Times New Roman" w:hAnsi="Times New Roman" w:cs="Times New Roman"/>
          <w:sz w:val="24"/>
          <w:szCs w:val="24"/>
          <w:lang w:val="en-GB"/>
        </w:rPr>
        <w:t xml:space="preserve"> by society</w:t>
      </w:r>
      <w:r w:rsidR="00BF0C69">
        <w:rPr>
          <w:rFonts w:ascii="Times New Roman" w:hAnsi="Times New Roman" w:cs="Times New Roman"/>
          <w:sz w:val="24"/>
          <w:szCs w:val="24"/>
          <w:lang w:val="en-GB"/>
        </w:rPr>
        <w:t>,</w:t>
      </w:r>
      <w:r w:rsidRPr="00BF0C69">
        <w:rPr>
          <w:rFonts w:ascii="Times New Roman" w:hAnsi="Times New Roman" w:cs="Times New Roman"/>
          <w:sz w:val="24"/>
          <w:szCs w:val="24"/>
          <w:lang w:val="en-GB"/>
        </w:rPr>
        <w:t xml:space="preserve"> and do not guarantee the conservation of their resources in the long term</w:t>
      </w:r>
      <w:r w:rsidR="00BF0C69">
        <w:rPr>
          <w:rFonts w:ascii="Times New Roman" w:hAnsi="Times New Roman" w:cs="Times New Roman"/>
          <w:sz w:val="24"/>
          <w:szCs w:val="24"/>
          <w:lang w:val="en-GB"/>
        </w:rPr>
        <w:t>;</w:t>
      </w:r>
      <w:r w:rsidR="00BF0C69" w:rsidRPr="00BF0C69">
        <w:rPr>
          <w:rFonts w:ascii="Times New Roman" w:hAnsi="Times New Roman" w:cs="Times New Roman"/>
          <w:sz w:val="24"/>
          <w:szCs w:val="24"/>
          <w:lang w:val="en-GB"/>
        </w:rPr>
        <w:t xml:space="preserve"> </w:t>
      </w:r>
      <w:r w:rsidR="0058035E" w:rsidRPr="00BF0C69">
        <w:rPr>
          <w:rFonts w:ascii="Times New Roman" w:hAnsi="Times New Roman" w:cs="Times New Roman"/>
          <w:sz w:val="24"/>
          <w:szCs w:val="24"/>
          <w:lang w:val="en-GB"/>
        </w:rPr>
        <w:t>thus</w:t>
      </w:r>
      <w:r w:rsidR="00BF0C69">
        <w:rPr>
          <w:rFonts w:ascii="Times New Roman" w:hAnsi="Times New Roman" w:cs="Times New Roman"/>
          <w:sz w:val="24"/>
          <w:szCs w:val="24"/>
          <w:lang w:val="en-GB"/>
        </w:rPr>
        <w:t>,</w:t>
      </w:r>
      <w:r w:rsidRPr="00BF0C69">
        <w:rPr>
          <w:rFonts w:ascii="Times New Roman" w:hAnsi="Times New Roman" w:cs="Times New Roman"/>
          <w:sz w:val="24"/>
          <w:szCs w:val="24"/>
          <w:lang w:val="en-GB"/>
        </w:rPr>
        <w:t xml:space="preserve"> </w:t>
      </w:r>
      <w:r w:rsidR="00BF0C69">
        <w:rPr>
          <w:rFonts w:ascii="Times New Roman" w:hAnsi="Times New Roman" w:cs="Times New Roman"/>
          <w:sz w:val="24"/>
          <w:szCs w:val="24"/>
          <w:lang w:val="en-GB"/>
        </w:rPr>
        <w:t>it is</w:t>
      </w:r>
      <w:r w:rsidR="00BF0C69" w:rsidRPr="00BF0C69">
        <w:rPr>
          <w:rFonts w:ascii="Times New Roman" w:hAnsi="Times New Roman" w:cs="Times New Roman"/>
          <w:sz w:val="24"/>
          <w:szCs w:val="24"/>
          <w:lang w:val="en-GB"/>
        </w:rPr>
        <w:t xml:space="preserve"> </w:t>
      </w:r>
      <w:r w:rsidRPr="00BF0C69">
        <w:rPr>
          <w:rFonts w:ascii="Times New Roman" w:hAnsi="Times New Roman" w:cs="Times New Roman"/>
          <w:sz w:val="24"/>
          <w:szCs w:val="24"/>
          <w:lang w:val="en-GB"/>
        </w:rPr>
        <w:t>necessary to define better criteria for their planning (</w:t>
      </w:r>
      <w:proofErr w:type="spellStart"/>
      <w:r w:rsidRPr="00BF0C69">
        <w:rPr>
          <w:rFonts w:ascii="Times New Roman" w:hAnsi="Times New Roman" w:cs="Times New Roman"/>
          <w:color w:val="548DD4" w:themeColor="text2" w:themeTint="99"/>
          <w:sz w:val="24"/>
          <w:szCs w:val="24"/>
          <w:lang w:val="en-GB"/>
        </w:rPr>
        <w:t>Cartes</w:t>
      </w:r>
      <w:proofErr w:type="spellEnd"/>
      <w:r w:rsidRPr="00BF0C69">
        <w:rPr>
          <w:rFonts w:ascii="Times New Roman" w:hAnsi="Times New Roman" w:cs="Times New Roman"/>
          <w:color w:val="548DD4" w:themeColor="text2" w:themeTint="99"/>
          <w:sz w:val="24"/>
          <w:szCs w:val="24"/>
          <w:lang w:val="en-GB"/>
        </w:rPr>
        <w:t>, 2016</w:t>
      </w:r>
      <w:r w:rsidRPr="00BF0C69">
        <w:rPr>
          <w:rFonts w:ascii="Times New Roman" w:hAnsi="Times New Roman" w:cs="Times New Roman"/>
          <w:sz w:val="24"/>
          <w:szCs w:val="24"/>
          <w:lang w:val="en-GB"/>
        </w:rPr>
        <w:t>).</w:t>
      </w:r>
      <w:r w:rsidR="00636329" w:rsidRPr="00BF0C69">
        <w:rPr>
          <w:rFonts w:ascii="Times New Roman" w:hAnsi="Times New Roman" w:cs="Times New Roman"/>
          <w:sz w:val="24"/>
          <w:szCs w:val="24"/>
          <w:lang w:val="en-GB"/>
        </w:rPr>
        <w:t xml:space="preserve"> This strategy </w:t>
      </w:r>
      <w:r w:rsidR="00922E62" w:rsidRPr="00FE219D">
        <w:rPr>
          <w:rFonts w:ascii="Times New Roman" w:hAnsi="Times New Roman" w:cs="Times New Roman"/>
          <w:sz w:val="24"/>
          <w:szCs w:val="24"/>
          <w:lang w:val="en-GB"/>
        </w:rPr>
        <w:t>maintains</w:t>
      </w:r>
      <w:r w:rsidR="002139DC" w:rsidRPr="00FE219D">
        <w:rPr>
          <w:rFonts w:ascii="Times New Roman" w:hAnsi="Times New Roman" w:cs="Times New Roman"/>
          <w:sz w:val="24"/>
          <w:szCs w:val="24"/>
          <w:lang w:val="en-GB"/>
        </w:rPr>
        <w:t xml:space="preserve"> the</w:t>
      </w:r>
      <w:r w:rsidR="00636329" w:rsidRPr="00320D28">
        <w:rPr>
          <w:rFonts w:ascii="Times New Roman" w:hAnsi="Times New Roman" w:cs="Times New Roman"/>
          <w:sz w:val="24"/>
          <w:szCs w:val="24"/>
          <w:lang w:val="en-GB"/>
        </w:rPr>
        <w:t xml:space="preserve"> conservation</w:t>
      </w:r>
      <w:r w:rsidR="002139DC" w:rsidRPr="00320D28">
        <w:rPr>
          <w:rFonts w:ascii="Times New Roman" w:hAnsi="Times New Roman" w:cs="Times New Roman"/>
          <w:sz w:val="24"/>
          <w:szCs w:val="24"/>
          <w:lang w:val="en-GB"/>
        </w:rPr>
        <w:t xml:space="preserve"> area</w:t>
      </w:r>
      <w:r w:rsidR="00636329" w:rsidRPr="00320D28">
        <w:rPr>
          <w:rFonts w:ascii="Times New Roman" w:hAnsi="Times New Roman" w:cs="Times New Roman"/>
          <w:sz w:val="24"/>
          <w:szCs w:val="24"/>
          <w:lang w:val="en-GB"/>
        </w:rPr>
        <w:t xml:space="preserve"> but reduces the</w:t>
      </w:r>
      <w:r w:rsidR="0058035E" w:rsidRPr="00320D28">
        <w:rPr>
          <w:rFonts w:ascii="Times New Roman" w:hAnsi="Times New Roman" w:cs="Times New Roman"/>
          <w:sz w:val="24"/>
          <w:szCs w:val="24"/>
          <w:lang w:val="en-GB"/>
        </w:rPr>
        <w:t xml:space="preserve"> level of</w:t>
      </w:r>
      <w:r w:rsidR="00636329" w:rsidRPr="00320D28">
        <w:rPr>
          <w:rFonts w:ascii="Times New Roman" w:hAnsi="Times New Roman" w:cs="Times New Roman"/>
          <w:sz w:val="24"/>
          <w:szCs w:val="24"/>
          <w:lang w:val="en-GB"/>
        </w:rPr>
        <w:t xml:space="preserve"> strict conservation focus. </w:t>
      </w:r>
      <w:r w:rsidR="00047230" w:rsidRPr="00320D28">
        <w:rPr>
          <w:rFonts w:ascii="Times New Roman" w:hAnsi="Times New Roman" w:cs="Times New Roman"/>
          <w:sz w:val="24"/>
          <w:szCs w:val="24"/>
          <w:lang w:val="en-GB"/>
        </w:rPr>
        <w:t xml:space="preserve">In other </w:t>
      </w:r>
      <w:r w:rsidR="002139DC" w:rsidRPr="001A3768">
        <w:rPr>
          <w:rFonts w:ascii="Times New Roman" w:hAnsi="Times New Roman" w:cs="Times New Roman"/>
          <w:sz w:val="24"/>
          <w:szCs w:val="24"/>
          <w:lang w:val="en-GB"/>
        </w:rPr>
        <w:t>words</w:t>
      </w:r>
      <w:r w:rsidR="00047230" w:rsidRPr="001A3768">
        <w:rPr>
          <w:rFonts w:ascii="Times New Roman" w:hAnsi="Times New Roman" w:cs="Times New Roman"/>
          <w:sz w:val="24"/>
          <w:szCs w:val="24"/>
          <w:lang w:val="en-GB"/>
        </w:rPr>
        <w:t>, the</w:t>
      </w:r>
      <w:r w:rsidR="002139DC" w:rsidRPr="001A3768">
        <w:rPr>
          <w:rFonts w:ascii="Times New Roman" w:hAnsi="Times New Roman" w:cs="Times New Roman"/>
          <w:sz w:val="24"/>
          <w:szCs w:val="24"/>
          <w:lang w:val="en-GB"/>
        </w:rPr>
        <w:t xml:space="preserve"> conservation area is reduced by 50</w:t>
      </w:r>
      <w:r w:rsidR="005F119F">
        <w:rPr>
          <w:rFonts w:ascii="Times New Roman" w:hAnsi="Times New Roman" w:cs="Times New Roman"/>
          <w:sz w:val="24"/>
          <w:szCs w:val="24"/>
          <w:lang w:val="en-GB"/>
        </w:rPr>
        <w:t xml:space="preserve"> </w:t>
      </w:r>
      <w:r w:rsidR="002139DC" w:rsidRPr="001A3768">
        <w:rPr>
          <w:rFonts w:ascii="Times New Roman" w:hAnsi="Times New Roman" w:cs="Times New Roman"/>
          <w:sz w:val="24"/>
          <w:szCs w:val="24"/>
          <w:lang w:val="en-GB"/>
        </w:rPr>
        <w:t>% and changes the</w:t>
      </w:r>
      <w:r w:rsidR="00047230" w:rsidRPr="001A3768">
        <w:rPr>
          <w:rFonts w:ascii="Times New Roman" w:hAnsi="Times New Roman" w:cs="Times New Roman"/>
          <w:sz w:val="24"/>
          <w:szCs w:val="24"/>
          <w:lang w:val="en-GB"/>
        </w:rPr>
        <w:t xml:space="preserve"> focus to proceed with a</w:t>
      </w:r>
      <w:r w:rsidR="002139DC" w:rsidRPr="001A3768">
        <w:rPr>
          <w:rFonts w:ascii="Times New Roman" w:hAnsi="Times New Roman" w:cs="Times New Roman"/>
          <w:sz w:val="24"/>
          <w:szCs w:val="24"/>
          <w:lang w:val="en-GB"/>
        </w:rPr>
        <w:t>n un</w:t>
      </w:r>
      <w:r w:rsidR="00047230" w:rsidRPr="001A3768">
        <w:rPr>
          <w:rFonts w:ascii="Times New Roman" w:hAnsi="Times New Roman" w:cs="Times New Roman"/>
          <w:sz w:val="24"/>
          <w:szCs w:val="24"/>
          <w:lang w:val="en-GB"/>
        </w:rPr>
        <w:t>regulated</w:t>
      </w:r>
      <w:r w:rsidR="002139DC" w:rsidRPr="001A3768">
        <w:rPr>
          <w:rFonts w:ascii="Times New Roman" w:hAnsi="Times New Roman" w:cs="Times New Roman"/>
          <w:sz w:val="24"/>
          <w:szCs w:val="24"/>
          <w:lang w:val="en-GB"/>
        </w:rPr>
        <w:t xml:space="preserve"> use</w:t>
      </w:r>
      <w:r w:rsidR="00047230" w:rsidRPr="001A3768">
        <w:rPr>
          <w:rFonts w:ascii="Times New Roman" w:hAnsi="Times New Roman" w:cs="Times New Roman"/>
          <w:sz w:val="24"/>
          <w:szCs w:val="24"/>
          <w:lang w:val="en-GB"/>
        </w:rPr>
        <w:t xml:space="preserve">. </w:t>
      </w:r>
    </w:p>
    <w:p w14:paraId="15722B28" w14:textId="77777777" w:rsidR="000A4B9B" w:rsidRPr="001A3768" w:rsidRDefault="000A4B9B" w:rsidP="00270AC7">
      <w:pPr>
        <w:spacing w:after="0" w:line="240" w:lineRule="auto"/>
        <w:jc w:val="both"/>
        <w:rPr>
          <w:rFonts w:ascii="Times New Roman" w:hAnsi="Times New Roman" w:cs="Times New Roman"/>
          <w:sz w:val="24"/>
          <w:szCs w:val="24"/>
          <w:lang w:val="en-GB"/>
        </w:rPr>
      </w:pPr>
    </w:p>
    <w:p w14:paraId="71EE0E22" w14:textId="78BB0036" w:rsidR="0006335D" w:rsidRPr="001A3768" w:rsidRDefault="000A4B9B" w:rsidP="00270AC7">
      <w:pPr>
        <w:spacing w:after="0" w:line="240" w:lineRule="auto"/>
        <w:jc w:val="both"/>
        <w:rPr>
          <w:rFonts w:ascii="Times New Roman" w:hAnsi="Times New Roman" w:cs="Times New Roman"/>
          <w:sz w:val="24"/>
          <w:szCs w:val="24"/>
          <w:lang w:val="en-GB"/>
        </w:rPr>
      </w:pPr>
      <w:r w:rsidRPr="001A3768">
        <w:rPr>
          <w:rFonts w:ascii="Times New Roman" w:hAnsi="Times New Roman" w:cs="Times New Roman"/>
          <w:sz w:val="24"/>
          <w:szCs w:val="24"/>
          <w:lang w:val="en-GB"/>
        </w:rPr>
        <w:t xml:space="preserve">However, </w:t>
      </w:r>
      <w:r w:rsidR="00A10963" w:rsidRPr="001A3768">
        <w:rPr>
          <w:rFonts w:ascii="Times New Roman" w:hAnsi="Times New Roman" w:cs="Times New Roman"/>
          <w:sz w:val="24"/>
          <w:szCs w:val="24"/>
          <w:lang w:val="en-GB"/>
        </w:rPr>
        <w:t>we can conclude</w:t>
      </w:r>
      <w:r w:rsidRPr="001A3768">
        <w:rPr>
          <w:rFonts w:ascii="Times New Roman" w:hAnsi="Times New Roman" w:cs="Times New Roman"/>
          <w:sz w:val="24"/>
          <w:szCs w:val="24"/>
          <w:lang w:val="en-GB"/>
        </w:rPr>
        <w:t xml:space="preserve"> that the situation of SINASIP is not </w:t>
      </w:r>
      <w:r w:rsidR="00A10963" w:rsidRPr="001A3768">
        <w:rPr>
          <w:rFonts w:ascii="Times New Roman" w:hAnsi="Times New Roman" w:cs="Times New Roman"/>
          <w:sz w:val="24"/>
          <w:szCs w:val="24"/>
          <w:lang w:val="en-GB"/>
        </w:rPr>
        <w:t xml:space="preserve">entirely </w:t>
      </w:r>
      <w:r w:rsidRPr="001A3768">
        <w:rPr>
          <w:rFonts w:ascii="Times New Roman" w:hAnsi="Times New Roman" w:cs="Times New Roman"/>
          <w:sz w:val="24"/>
          <w:szCs w:val="24"/>
          <w:lang w:val="en-GB"/>
        </w:rPr>
        <w:t>justified by the low investment</w:t>
      </w:r>
      <w:r w:rsidR="00636329" w:rsidRPr="001A3768">
        <w:rPr>
          <w:rFonts w:ascii="Times New Roman" w:hAnsi="Times New Roman" w:cs="Times New Roman"/>
          <w:sz w:val="24"/>
          <w:szCs w:val="24"/>
          <w:lang w:val="en-GB"/>
        </w:rPr>
        <w:t xml:space="preserve"> and budg</w:t>
      </w:r>
      <w:r w:rsidR="00FD7BF1" w:rsidRPr="001A3768">
        <w:rPr>
          <w:rFonts w:ascii="Times New Roman" w:hAnsi="Times New Roman" w:cs="Times New Roman"/>
          <w:sz w:val="24"/>
          <w:szCs w:val="24"/>
          <w:lang w:val="en-GB"/>
        </w:rPr>
        <w:t>et al</w:t>
      </w:r>
      <w:r w:rsidR="00636329" w:rsidRPr="001A3768">
        <w:rPr>
          <w:rFonts w:ascii="Times New Roman" w:hAnsi="Times New Roman" w:cs="Times New Roman"/>
          <w:sz w:val="24"/>
          <w:szCs w:val="24"/>
          <w:lang w:val="en-GB"/>
        </w:rPr>
        <w:t>located</w:t>
      </w:r>
      <w:r w:rsidR="00A10963" w:rsidRPr="001A3768">
        <w:rPr>
          <w:rFonts w:ascii="Times New Roman" w:hAnsi="Times New Roman" w:cs="Times New Roman"/>
          <w:sz w:val="24"/>
          <w:szCs w:val="24"/>
          <w:lang w:val="en-GB"/>
        </w:rPr>
        <w:t>; o</w:t>
      </w:r>
      <w:r w:rsidRPr="001A3768">
        <w:rPr>
          <w:rFonts w:ascii="Times New Roman" w:hAnsi="Times New Roman" w:cs="Times New Roman"/>
          <w:sz w:val="24"/>
          <w:szCs w:val="24"/>
          <w:lang w:val="en-GB"/>
        </w:rPr>
        <w:t xml:space="preserve">ther factors </w:t>
      </w:r>
      <w:r w:rsidR="006B5676" w:rsidRPr="001A3768">
        <w:rPr>
          <w:rFonts w:ascii="Times New Roman" w:hAnsi="Times New Roman" w:cs="Times New Roman"/>
          <w:sz w:val="24"/>
          <w:szCs w:val="24"/>
          <w:lang w:val="en-GB"/>
        </w:rPr>
        <w:t>which were recorded</w:t>
      </w:r>
      <w:r w:rsidR="005C2B3B" w:rsidRPr="001A3768">
        <w:rPr>
          <w:rFonts w:ascii="Times New Roman" w:hAnsi="Times New Roman" w:cs="Times New Roman"/>
          <w:sz w:val="24"/>
          <w:szCs w:val="24"/>
          <w:lang w:val="en-GB"/>
        </w:rPr>
        <w:t xml:space="preserve"> </w:t>
      </w:r>
      <w:r w:rsidR="005C2B3B" w:rsidRPr="001A3768">
        <w:rPr>
          <w:rFonts w:ascii="Times New Roman" w:hAnsi="Times New Roman"/>
          <w:sz w:val="24"/>
          <w:lang w:val="en-GB"/>
        </w:rPr>
        <w:t>include:</w:t>
      </w:r>
    </w:p>
    <w:p w14:paraId="42CC5A11" w14:textId="3CD80BB9" w:rsidR="0006335D" w:rsidRPr="001A3768" w:rsidRDefault="000A4B9B" w:rsidP="001870B1">
      <w:pPr>
        <w:pStyle w:val="Prrafodelista"/>
        <w:numPr>
          <w:ilvl w:val="1"/>
          <w:numId w:val="12"/>
        </w:numPr>
        <w:spacing w:after="0" w:line="240" w:lineRule="auto"/>
        <w:ind w:left="851"/>
        <w:jc w:val="both"/>
        <w:rPr>
          <w:rFonts w:ascii="Times New Roman" w:hAnsi="Times New Roman" w:cs="Times New Roman"/>
          <w:sz w:val="24"/>
          <w:szCs w:val="24"/>
          <w:lang w:val="en-GB"/>
        </w:rPr>
      </w:pPr>
      <w:r w:rsidRPr="001A3768">
        <w:rPr>
          <w:rFonts w:ascii="Times New Roman" w:hAnsi="Times New Roman" w:cs="Times New Roman"/>
          <w:sz w:val="24"/>
          <w:szCs w:val="24"/>
          <w:lang w:val="en-GB"/>
        </w:rPr>
        <w:t>Li</w:t>
      </w:r>
      <w:r w:rsidR="000172D1" w:rsidRPr="001A3768">
        <w:rPr>
          <w:rFonts w:ascii="Times New Roman" w:hAnsi="Times New Roman" w:cs="Times New Roman"/>
          <w:sz w:val="24"/>
          <w:szCs w:val="24"/>
          <w:lang w:val="en-GB"/>
        </w:rPr>
        <w:t>mited management from</w:t>
      </w:r>
      <w:r w:rsidRPr="001A3768">
        <w:rPr>
          <w:rFonts w:ascii="Times New Roman" w:hAnsi="Times New Roman" w:cs="Times New Roman"/>
          <w:sz w:val="24"/>
          <w:szCs w:val="24"/>
          <w:lang w:val="en-GB"/>
        </w:rPr>
        <w:t xml:space="preserve"> the </w:t>
      </w:r>
      <w:r w:rsidR="005C2B3B" w:rsidRPr="001A3768">
        <w:rPr>
          <w:rFonts w:ascii="Times New Roman" w:hAnsi="Times New Roman" w:cs="Times New Roman"/>
          <w:sz w:val="24"/>
          <w:szCs w:val="24"/>
          <w:lang w:val="en-GB"/>
        </w:rPr>
        <w:t>Environmental Authority</w:t>
      </w:r>
      <w:r w:rsidRPr="001A3768">
        <w:rPr>
          <w:rFonts w:ascii="Times New Roman" w:hAnsi="Times New Roman" w:cs="Times New Roman"/>
          <w:sz w:val="24"/>
          <w:szCs w:val="24"/>
          <w:lang w:val="en-GB"/>
        </w:rPr>
        <w:t xml:space="preserve"> in </w:t>
      </w:r>
      <w:r w:rsidR="000172D1" w:rsidRPr="001A3768">
        <w:rPr>
          <w:rFonts w:ascii="Times New Roman" w:hAnsi="Times New Roman" w:cs="Times New Roman"/>
          <w:sz w:val="24"/>
          <w:szCs w:val="24"/>
          <w:lang w:val="en-GB"/>
        </w:rPr>
        <w:t xml:space="preserve">terms of </w:t>
      </w:r>
      <w:r w:rsidRPr="001A3768">
        <w:rPr>
          <w:rFonts w:ascii="Times New Roman" w:hAnsi="Times New Roman" w:cs="Times New Roman"/>
          <w:sz w:val="24"/>
          <w:szCs w:val="24"/>
          <w:lang w:val="en-GB"/>
        </w:rPr>
        <w:t xml:space="preserve">carrying out the basic administrative </w:t>
      </w:r>
      <w:r w:rsidR="000172D1" w:rsidRPr="001A3768">
        <w:rPr>
          <w:rFonts w:ascii="Times New Roman" w:hAnsi="Times New Roman" w:cs="Times New Roman"/>
          <w:sz w:val="24"/>
          <w:szCs w:val="24"/>
          <w:lang w:val="en-GB"/>
        </w:rPr>
        <w:t>procedures (database of ASPs in</w:t>
      </w:r>
      <w:r w:rsidRPr="001A3768">
        <w:rPr>
          <w:rFonts w:ascii="Times New Roman" w:hAnsi="Times New Roman" w:cs="Times New Roman"/>
          <w:sz w:val="24"/>
          <w:szCs w:val="24"/>
          <w:lang w:val="en-GB"/>
        </w:rPr>
        <w:t xml:space="preserve"> Paraguay, Annual Operative Plans and Management Plans, registration of public lands in the </w:t>
      </w:r>
      <w:r w:rsidR="000172D1" w:rsidRPr="001A3768">
        <w:rPr>
          <w:rFonts w:ascii="Times New Roman" w:hAnsi="Times New Roman" w:cs="Times New Roman"/>
          <w:sz w:val="24"/>
          <w:szCs w:val="24"/>
          <w:lang w:val="en-GB"/>
        </w:rPr>
        <w:t xml:space="preserve">land </w:t>
      </w:r>
      <w:r w:rsidRPr="001A3768">
        <w:rPr>
          <w:rFonts w:ascii="Times New Roman" w:hAnsi="Times New Roman" w:cs="Times New Roman"/>
          <w:sz w:val="24"/>
          <w:szCs w:val="24"/>
          <w:lang w:val="en-GB"/>
        </w:rPr>
        <w:t xml:space="preserve">registry) and interference of </w:t>
      </w:r>
      <w:r w:rsidR="005C2B3B" w:rsidRPr="001A3768">
        <w:rPr>
          <w:rFonts w:ascii="Times New Roman" w:hAnsi="Times New Roman" w:cs="Times New Roman"/>
          <w:sz w:val="24"/>
          <w:szCs w:val="24"/>
          <w:lang w:val="en-GB"/>
        </w:rPr>
        <w:t>s</w:t>
      </w:r>
      <w:r w:rsidRPr="001A3768">
        <w:rPr>
          <w:rFonts w:ascii="Times New Roman" w:hAnsi="Times New Roman" w:cs="Times New Roman"/>
          <w:sz w:val="24"/>
          <w:szCs w:val="24"/>
          <w:lang w:val="en-GB"/>
        </w:rPr>
        <w:t>tate powers in the creation of areas without respecting processes and technical criteria</w:t>
      </w:r>
      <w:r w:rsidR="00C830F5">
        <w:rPr>
          <w:rFonts w:ascii="Times New Roman" w:hAnsi="Times New Roman" w:cs="Times New Roman"/>
          <w:sz w:val="24"/>
          <w:szCs w:val="24"/>
          <w:lang w:val="en-GB"/>
        </w:rPr>
        <w:t>.</w:t>
      </w:r>
      <w:r w:rsidR="00C830F5" w:rsidRPr="00C830F5">
        <w:rPr>
          <w:rFonts w:ascii="Times New Roman" w:hAnsi="Times New Roman" w:cs="Times New Roman"/>
          <w:sz w:val="24"/>
          <w:szCs w:val="24"/>
          <w:lang w:val="en-GB"/>
        </w:rPr>
        <w:t xml:space="preserve"> </w:t>
      </w:r>
    </w:p>
    <w:p w14:paraId="2D106142" w14:textId="4C2AD574" w:rsidR="0006335D" w:rsidRPr="001A3768" w:rsidRDefault="000A4B9B" w:rsidP="001870B1">
      <w:pPr>
        <w:pStyle w:val="Prrafodelista"/>
        <w:numPr>
          <w:ilvl w:val="1"/>
          <w:numId w:val="12"/>
        </w:numPr>
        <w:spacing w:after="0" w:line="240" w:lineRule="auto"/>
        <w:ind w:left="851"/>
        <w:jc w:val="both"/>
        <w:rPr>
          <w:rFonts w:ascii="Times New Roman" w:hAnsi="Times New Roman" w:cs="Times New Roman"/>
          <w:sz w:val="24"/>
          <w:szCs w:val="24"/>
          <w:lang w:val="en-GB"/>
        </w:rPr>
      </w:pPr>
      <w:r w:rsidRPr="001A3768">
        <w:rPr>
          <w:rFonts w:ascii="Times New Roman" w:hAnsi="Times New Roman" w:cs="Times New Roman"/>
          <w:sz w:val="24"/>
          <w:szCs w:val="24"/>
          <w:lang w:val="en-GB"/>
        </w:rPr>
        <w:lastRenderedPageBreak/>
        <w:t>Creation processes with</w:t>
      </w:r>
      <w:r w:rsidR="005C2B3B" w:rsidRPr="001A3768">
        <w:rPr>
          <w:rFonts w:ascii="Times New Roman" w:hAnsi="Times New Roman" w:cs="Times New Roman"/>
          <w:sz w:val="24"/>
          <w:szCs w:val="24"/>
          <w:lang w:val="en-GB"/>
        </w:rPr>
        <w:t xml:space="preserve">out proper consultation </w:t>
      </w:r>
      <w:r w:rsidR="007B5305" w:rsidRPr="001A3768">
        <w:rPr>
          <w:rFonts w:ascii="Times New Roman" w:hAnsi="Times New Roman" w:cs="Times New Roman"/>
          <w:sz w:val="24"/>
          <w:szCs w:val="24"/>
          <w:lang w:val="en-GB"/>
        </w:rPr>
        <w:t xml:space="preserve">with </w:t>
      </w:r>
      <w:r w:rsidR="005C2B3B" w:rsidRPr="001A3768">
        <w:rPr>
          <w:rFonts w:ascii="Times New Roman" w:hAnsi="Times New Roman" w:cs="Times New Roman"/>
          <w:sz w:val="24"/>
          <w:szCs w:val="24"/>
          <w:lang w:val="en-GB"/>
        </w:rPr>
        <w:t xml:space="preserve">either the private sector or indigenous people, </w:t>
      </w:r>
      <w:r w:rsidR="007B5305" w:rsidRPr="001A3768">
        <w:rPr>
          <w:rFonts w:ascii="Times New Roman" w:hAnsi="Times New Roman" w:cs="Times New Roman"/>
          <w:sz w:val="24"/>
          <w:szCs w:val="24"/>
          <w:lang w:val="en-GB"/>
        </w:rPr>
        <w:t xml:space="preserve">by </w:t>
      </w:r>
      <w:r w:rsidR="005C2B3B" w:rsidRPr="001A3768">
        <w:rPr>
          <w:rFonts w:ascii="Times New Roman" w:hAnsi="Times New Roman" w:cs="Times New Roman"/>
          <w:sz w:val="24"/>
          <w:szCs w:val="24"/>
          <w:lang w:val="en-GB"/>
        </w:rPr>
        <w:t xml:space="preserve">affecting the </w:t>
      </w:r>
      <w:r w:rsidRPr="001A3768">
        <w:rPr>
          <w:rFonts w:ascii="Times New Roman" w:hAnsi="Times New Roman" w:cs="Times New Roman"/>
          <w:sz w:val="24"/>
          <w:szCs w:val="24"/>
          <w:lang w:val="en-GB"/>
        </w:rPr>
        <w:t>free and informed consultation in the area corresponding to their territories</w:t>
      </w:r>
      <w:r w:rsidR="005C2B3B" w:rsidRPr="001A3768">
        <w:rPr>
          <w:rFonts w:ascii="Times New Roman" w:hAnsi="Times New Roman" w:cs="Times New Roman"/>
          <w:sz w:val="24"/>
          <w:szCs w:val="24"/>
          <w:lang w:val="en-GB"/>
        </w:rPr>
        <w:t xml:space="preserve">, </w:t>
      </w:r>
      <w:r w:rsidR="007B5305" w:rsidRPr="001A3768">
        <w:rPr>
          <w:rFonts w:ascii="Times New Roman" w:hAnsi="Times New Roman" w:cs="Times New Roman"/>
          <w:sz w:val="24"/>
          <w:szCs w:val="24"/>
          <w:lang w:val="en-GB"/>
        </w:rPr>
        <w:t xml:space="preserve">whether these </w:t>
      </w:r>
      <w:r w:rsidR="009E0F45">
        <w:rPr>
          <w:rFonts w:ascii="Times New Roman" w:hAnsi="Times New Roman" w:cs="Times New Roman"/>
          <w:sz w:val="24"/>
          <w:szCs w:val="24"/>
          <w:lang w:val="en-GB"/>
        </w:rPr>
        <w:t>are</w:t>
      </w:r>
      <w:r w:rsidR="00277279" w:rsidRPr="00277279">
        <w:rPr>
          <w:rFonts w:ascii="Times New Roman" w:hAnsi="Times New Roman" w:cs="Times New Roman"/>
          <w:sz w:val="24"/>
          <w:szCs w:val="24"/>
          <w:lang w:val="en-GB"/>
        </w:rPr>
        <w:t xml:space="preserve"> </w:t>
      </w:r>
      <w:r w:rsidR="005C2B3B" w:rsidRPr="00277279">
        <w:rPr>
          <w:rFonts w:ascii="Times New Roman" w:hAnsi="Times New Roman" w:cs="Times New Roman"/>
          <w:sz w:val="24"/>
          <w:szCs w:val="24"/>
          <w:lang w:val="en-GB"/>
        </w:rPr>
        <w:t>owned or claimed</w:t>
      </w:r>
      <w:r w:rsidR="00C830F5">
        <w:rPr>
          <w:rFonts w:ascii="Times New Roman" w:hAnsi="Times New Roman" w:cs="Times New Roman"/>
          <w:sz w:val="24"/>
          <w:szCs w:val="24"/>
          <w:lang w:val="en-GB"/>
        </w:rPr>
        <w:t>.</w:t>
      </w:r>
      <w:r w:rsidR="00C830F5" w:rsidRPr="00C830F5">
        <w:rPr>
          <w:rFonts w:ascii="Times New Roman" w:hAnsi="Times New Roman" w:cs="Times New Roman"/>
          <w:sz w:val="24"/>
          <w:szCs w:val="24"/>
          <w:lang w:val="en-GB"/>
        </w:rPr>
        <w:t xml:space="preserve"> </w:t>
      </w:r>
    </w:p>
    <w:p w14:paraId="2B0FD46F" w14:textId="45C32F92" w:rsidR="0006335D" w:rsidRPr="001A3768" w:rsidRDefault="000A4B9B" w:rsidP="001870B1">
      <w:pPr>
        <w:pStyle w:val="Prrafodelista"/>
        <w:numPr>
          <w:ilvl w:val="1"/>
          <w:numId w:val="12"/>
        </w:numPr>
        <w:spacing w:after="0" w:line="240" w:lineRule="auto"/>
        <w:ind w:left="851"/>
        <w:jc w:val="both"/>
        <w:rPr>
          <w:rFonts w:ascii="Times New Roman" w:hAnsi="Times New Roman" w:cs="Times New Roman"/>
          <w:sz w:val="24"/>
          <w:szCs w:val="24"/>
          <w:lang w:val="en-GB"/>
        </w:rPr>
      </w:pPr>
      <w:r w:rsidRPr="001A3768">
        <w:rPr>
          <w:rFonts w:ascii="Times New Roman" w:hAnsi="Times New Roman" w:cs="Times New Roman"/>
          <w:sz w:val="24"/>
          <w:szCs w:val="24"/>
          <w:lang w:val="en-GB"/>
        </w:rPr>
        <w:t>Poor management in</w:t>
      </w:r>
      <w:r w:rsidR="007B5305" w:rsidRPr="001A3768">
        <w:rPr>
          <w:rFonts w:ascii="Times New Roman" w:hAnsi="Times New Roman" w:cs="Times New Roman"/>
          <w:sz w:val="24"/>
          <w:szCs w:val="24"/>
          <w:lang w:val="en-GB"/>
        </w:rPr>
        <w:t xml:space="preserve"> terms of</w:t>
      </w:r>
      <w:r w:rsidRPr="001A3768">
        <w:rPr>
          <w:rFonts w:ascii="Times New Roman" w:hAnsi="Times New Roman" w:cs="Times New Roman"/>
          <w:sz w:val="24"/>
          <w:szCs w:val="24"/>
          <w:lang w:val="en-GB"/>
        </w:rPr>
        <w:t xml:space="preserve"> legal and administrative reforms that attempt to</w:t>
      </w:r>
      <w:r w:rsidR="00FC0E2B">
        <w:rPr>
          <w:rFonts w:ascii="Times New Roman" w:hAnsi="Times New Roman" w:cs="Times New Roman"/>
          <w:sz w:val="24"/>
          <w:szCs w:val="24"/>
          <w:lang w:val="en-GB"/>
        </w:rPr>
        <w:t xml:space="preserve"> put</w:t>
      </w:r>
      <w:r w:rsidRPr="00FC0E2B">
        <w:rPr>
          <w:rFonts w:ascii="Times New Roman" w:hAnsi="Times New Roman" w:cs="Times New Roman"/>
          <w:sz w:val="24"/>
          <w:szCs w:val="24"/>
          <w:lang w:val="en-GB"/>
        </w:rPr>
        <w:t xml:space="preserve"> the situation of SINASIP</w:t>
      </w:r>
      <w:r w:rsidR="00FC0E2B">
        <w:rPr>
          <w:rFonts w:ascii="Times New Roman" w:hAnsi="Times New Roman" w:cs="Times New Roman"/>
          <w:sz w:val="24"/>
          <w:szCs w:val="24"/>
          <w:lang w:val="en-GB"/>
        </w:rPr>
        <w:t xml:space="preserve"> in </w:t>
      </w:r>
      <w:r w:rsidR="00FC0E2B" w:rsidRPr="00FC0E2B">
        <w:rPr>
          <w:rFonts w:ascii="Times New Roman" w:hAnsi="Times New Roman" w:cs="Times New Roman"/>
          <w:sz w:val="24"/>
          <w:szCs w:val="24"/>
          <w:lang w:val="en-GB"/>
        </w:rPr>
        <w:t>order</w:t>
      </w:r>
      <w:r w:rsidR="00FD0E47">
        <w:rPr>
          <w:rFonts w:ascii="Times New Roman" w:hAnsi="Times New Roman" w:cs="Times New Roman"/>
          <w:sz w:val="24"/>
          <w:szCs w:val="24"/>
          <w:lang w:val="en-GB"/>
        </w:rPr>
        <w:t>.</w:t>
      </w:r>
      <w:r w:rsidR="00FD0E47" w:rsidRPr="00FD0E47">
        <w:rPr>
          <w:rFonts w:ascii="Times New Roman" w:hAnsi="Times New Roman" w:cs="Times New Roman"/>
          <w:sz w:val="24"/>
          <w:szCs w:val="24"/>
          <w:lang w:val="en-GB"/>
        </w:rPr>
        <w:t xml:space="preserve"> </w:t>
      </w:r>
    </w:p>
    <w:p w14:paraId="00423B83" w14:textId="48A857B2" w:rsidR="0006335D" w:rsidRPr="001A3768" w:rsidRDefault="000A4B9B" w:rsidP="001870B1">
      <w:pPr>
        <w:pStyle w:val="Prrafodelista"/>
        <w:numPr>
          <w:ilvl w:val="1"/>
          <w:numId w:val="12"/>
        </w:numPr>
        <w:spacing w:after="0" w:line="240" w:lineRule="auto"/>
        <w:ind w:left="851"/>
        <w:jc w:val="both"/>
        <w:rPr>
          <w:rFonts w:ascii="Times New Roman" w:hAnsi="Times New Roman" w:cs="Times New Roman"/>
          <w:sz w:val="24"/>
          <w:szCs w:val="24"/>
          <w:lang w:val="en-GB"/>
        </w:rPr>
      </w:pPr>
      <w:r w:rsidRPr="001A3768">
        <w:rPr>
          <w:rFonts w:ascii="Times New Roman" w:hAnsi="Times New Roman" w:cs="Times New Roman"/>
          <w:sz w:val="24"/>
          <w:szCs w:val="24"/>
          <w:lang w:val="en-GB"/>
        </w:rPr>
        <w:t>Political interference in the use of ASP</w:t>
      </w:r>
      <w:r w:rsidR="007B5305" w:rsidRPr="001A3768">
        <w:rPr>
          <w:rFonts w:ascii="Times New Roman" w:hAnsi="Times New Roman" w:cs="Times New Roman"/>
          <w:sz w:val="24"/>
          <w:szCs w:val="24"/>
          <w:lang w:val="en-GB"/>
        </w:rPr>
        <w:t>s</w:t>
      </w:r>
      <w:r w:rsidRPr="001A3768">
        <w:rPr>
          <w:rFonts w:ascii="Times New Roman" w:hAnsi="Times New Roman" w:cs="Times New Roman"/>
          <w:sz w:val="24"/>
          <w:szCs w:val="24"/>
          <w:lang w:val="en-GB"/>
        </w:rPr>
        <w:t xml:space="preserve"> as an argument to render certain areas inexpiable, which is attentive to the specific objectives of SINASIP</w:t>
      </w:r>
      <w:r w:rsidR="00FD0E47">
        <w:rPr>
          <w:rFonts w:ascii="Times New Roman" w:hAnsi="Times New Roman" w:cs="Times New Roman"/>
          <w:sz w:val="24"/>
          <w:szCs w:val="24"/>
          <w:lang w:val="en-GB"/>
        </w:rPr>
        <w:t>.</w:t>
      </w:r>
      <w:r w:rsidR="00FD0E47" w:rsidRPr="00FD0E47">
        <w:rPr>
          <w:rFonts w:ascii="Times New Roman" w:hAnsi="Times New Roman" w:cs="Times New Roman"/>
          <w:sz w:val="24"/>
          <w:szCs w:val="24"/>
          <w:lang w:val="en-GB"/>
        </w:rPr>
        <w:t xml:space="preserve"> </w:t>
      </w:r>
    </w:p>
    <w:p w14:paraId="5FDEFEA7" w14:textId="7EE60B68" w:rsidR="0006335D" w:rsidRPr="001A3768" w:rsidRDefault="000A4B9B" w:rsidP="001870B1">
      <w:pPr>
        <w:pStyle w:val="Prrafodelista"/>
        <w:numPr>
          <w:ilvl w:val="1"/>
          <w:numId w:val="12"/>
        </w:numPr>
        <w:spacing w:after="0" w:line="240" w:lineRule="auto"/>
        <w:ind w:left="851"/>
        <w:jc w:val="both"/>
        <w:rPr>
          <w:rFonts w:ascii="Times New Roman" w:hAnsi="Times New Roman" w:cs="Times New Roman"/>
          <w:sz w:val="24"/>
          <w:szCs w:val="24"/>
          <w:lang w:val="en-GB"/>
        </w:rPr>
      </w:pPr>
      <w:r w:rsidRPr="001A3768">
        <w:rPr>
          <w:rFonts w:ascii="Times New Roman" w:hAnsi="Times New Roman" w:cs="Times New Roman"/>
          <w:sz w:val="24"/>
          <w:szCs w:val="24"/>
          <w:lang w:val="en-GB"/>
        </w:rPr>
        <w:t>Little interest in implementing and developing</w:t>
      </w:r>
      <w:r w:rsidR="00F62626" w:rsidRPr="001A3768">
        <w:rPr>
          <w:rFonts w:ascii="Times New Roman" w:hAnsi="Times New Roman" w:cs="Times New Roman"/>
          <w:sz w:val="24"/>
          <w:szCs w:val="24"/>
          <w:lang w:val="en-GB"/>
        </w:rPr>
        <w:t xml:space="preserve"> neither</w:t>
      </w:r>
      <w:r w:rsidRPr="001A3768">
        <w:rPr>
          <w:rFonts w:ascii="Times New Roman" w:hAnsi="Times New Roman" w:cs="Times New Roman"/>
          <w:sz w:val="24"/>
          <w:szCs w:val="24"/>
          <w:lang w:val="en-GB"/>
        </w:rPr>
        <w:t xml:space="preserve"> the National Council of Wild Protected Areas</w:t>
      </w:r>
      <w:r w:rsidR="00F62626" w:rsidRPr="001A3768">
        <w:rPr>
          <w:rFonts w:ascii="Times New Roman" w:hAnsi="Times New Roman" w:cs="Times New Roman"/>
          <w:sz w:val="24"/>
          <w:szCs w:val="24"/>
          <w:lang w:val="en-GB"/>
        </w:rPr>
        <w:t xml:space="preserve"> nor</w:t>
      </w:r>
      <w:r w:rsidRPr="001A3768">
        <w:rPr>
          <w:rFonts w:ascii="Times New Roman" w:hAnsi="Times New Roman" w:cs="Times New Roman"/>
          <w:sz w:val="24"/>
          <w:szCs w:val="24"/>
          <w:lang w:val="en-GB"/>
        </w:rPr>
        <w:t xml:space="preserve"> the Environmental Fund for SINASIP</w:t>
      </w:r>
      <w:r w:rsidR="00FD0E47">
        <w:rPr>
          <w:rFonts w:ascii="Times New Roman" w:hAnsi="Times New Roman" w:cs="Times New Roman"/>
          <w:sz w:val="24"/>
          <w:szCs w:val="24"/>
          <w:lang w:val="en-GB"/>
        </w:rPr>
        <w:t>.</w:t>
      </w:r>
      <w:r w:rsidR="00FD0E47" w:rsidRPr="00FD0E47">
        <w:rPr>
          <w:rFonts w:ascii="Times New Roman" w:hAnsi="Times New Roman" w:cs="Times New Roman"/>
          <w:sz w:val="24"/>
          <w:szCs w:val="24"/>
          <w:lang w:val="en-GB"/>
        </w:rPr>
        <w:t xml:space="preserve"> </w:t>
      </w:r>
    </w:p>
    <w:p w14:paraId="15722B30" w14:textId="2A654510" w:rsidR="000A4B9B" w:rsidRPr="00FE219D" w:rsidRDefault="000A4B9B" w:rsidP="0057417D">
      <w:pPr>
        <w:pStyle w:val="Prrafodelista"/>
        <w:numPr>
          <w:ilvl w:val="1"/>
          <w:numId w:val="12"/>
        </w:numPr>
        <w:spacing w:after="0" w:line="240" w:lineRule="auto"/>
        <w:ind w:left="851"/>
        <w:jc w:val="both"/>
        <w:rPr>
          <w:rFonts w:ascii="Times New Roman" w:hAnsi="Times New Roman" w:cs="Times New Roman"/>
          <w:sz w:val="24"/>
          <w:szCs w:val="24"/>
          <w:lang w:val="en-GB"/>
        </w:rPr>
      </w:pPr>
      <w:r w:rsidRPr="001A3768">
        <w:rPr>
          <w:rFonts w:ascii="Times New Roman" w:hAnsi="Times New Roman" w:cs="Times New Roman"/>
          <w:sz w:val="24"/>
          <w:szCs w:val="24"/>
          <w:lang w:val="en-GB"/>
        </w:rPr>
        <w:t>Poor management in the control and monitoring of the ASPs that make</w:t>
      </w:r>
      <w:r w:rsidR="00AF3112">
        <w:rPr>
          <w:rFonts w:ascii="Times New Roman" w:hAnsi="Times New Roman" w:cs="Times New Roman"/>
          <w:sz w:val="24"/>
          <w:szCs w:val="24"/>
          <w:lang w:val="en-GB"/>
        </w:rPr>
        <w:t xml:space="preserve"> </w:t>
      </w:r>
      <w:r w:rsidRPr="00AF3112">
        <w:rPr>
          <w:rFonts w:ascii="Times New Roman" w:hAnsi="Times New Roman" w:cs="Times New Roman"/>
          <w:sz w:val="24"/>
          <w:szCs w:val="24"/>
          <w:lang w:val="en-GB"/>
        </w:rPr>
        <w:t>up the SIN</w:t>
      </w:r>
      <w:r w:rsidRPr="00FE219D">
        <w:rPr>
          <w:rFonts w:ascii="Times New Roman" w:hAnsi="Times New Roman" w:cs="Times New Roman"/>
          <w:sz w:val="24"/>
          <w:szCs w:val="24"/>
          <w:lang w:val="en-GB"/>
        </w:rPr>
        <w:t xml:space="preserve">ASIP, including the private ones and those of </w:t>
      </w:r>
      <w:proofErr w:type="spellStart"/>
      <w:r w:rsidRPr="00FE219D">
        <w:rPr>
          <w:rFonts w:ascii="Times New Roman" w:hAnsi="Times New Roman" w:cs="Times New Roman"/>
          <w:sz w:val="24"/>
          <w:szCs w:val="24"/>
          <w:lang w:val="en-GB"/>
        </w:rPr>
        <w:t>Itaipú</w:t>
      </w:r>
      <w:proofErr w:type="spellEnd"/>
      <w:r w:rsidRPr="00FE219D">
        <w:rPr>
          <w:rFonts w:ascii="Times New Roman" w:hAnsi="Times New Roman" w:cs="Times New Roman"/>
          <w:sz w:val="24"/>
          <w:szCs w:val="24"/>
          <w:lang w:val="en-GB"/>
        </w:rPr>
        <w:t xml:space="preserve"> </w:t>
      </w:r>
      <w:proofErr w:type="spellStart"/>
      <w:r w:rsidRPr="00FE219D">
        <w:rPr>
          <w:rFonts w:ascii="Times New Roman" w:hAnsi="Times New Roman" w:cs="Times New Roman"/>
          <w:sz w:val="24"/>
          <w:szCs w:val="24"/>
          <w:lang w:val="en-GB"/>
        </w:rPr>
        <w:t>Binacional</w:t>
      </w:r>
      <w:proofErr w:type="spellEnd"/>
      <w:r w:rsidRPr="00FE219D">
        <w:rPr>
          <w:rFonts w:ascii="Times New Roman" w:hAnsi="Times New Roman" w:cs="Times New Roman"/>
          <w:sz w:val="24"/>
          <w:szCs w:val="24"/>
          <w:lang w:val="en-GB"/>
        </w:rPr>
        <w:t>.</w:t>
      </w:r>
    </w:p>
    <w:p w14:paraId="15722B31" w14:textId="77777777" w:rsidR="000A4B9B" w:rsidRPr="00320D28" w:rsidRDefault="000A4B9B" w:rsidP="00270AC7">
      <w:pPr>
        <w:spacing w:after="0" w:line="240" w:lineRule="auto"/>
        <w:jc w:val="both"/>
        <w:rPr>
          <w:rFonts w:ascii="Times New Roman" w:hAnsi="Times New Roman" w:cs="Times New Roman"/>
          <w:sz w:val="24"/>
          <w:szCs w:val="24"/>
          <w:lang w:val="en-GB"/>
        </w:rPr>
      </w:pPr>
      <w:r w:rsidRPr="00320D28">
        <w:rPr>
          <w:rFonts w:ascii="Times New Roman" w:hAnsi="Times New Roman" w:cs="Times New Roman"/>
          <w:sz w:val="24"/>
          <w:szCs w:val="24"/>
          <w:lang w:val="en-GB"/>
        </w:rPr>
        <w:t>  </w:t>
      </w:r>
    </w:p>
    <w:p w14:paraId="15722B32" w14:textId="0F184CB2" w:rsidR="008373AF" w:rsidRPr="00320D28" w:rsidRDefault="008373AF" w:rsidP="00270AC7">
      <w:pPr>
        <w:spacing w:after="0" w:line="240" w:lineRule="auto"/>
        <w:jc w:val="both"/>
        <w:rPr>
          <w:rFonts w:ascii="Times New Roman" w:hAnsi="Times New Roman" w:cs="Times New Roman"/>
          <w:sz w:val="24"/>
          <w:szCs w:val="24"/>
          <w:lang w:val="en-GB"/>
        </w:rPr>
      </w:pPr>
      <w:r w:rsidRPr="00320D28">
        <w:rPr>
          <w:rFonts w:ascii="Times New Roman" w:hAnsi="Times New Roman" w:cs="Times New Roman"/>
          <w:sz w:val="24"/>
          <w:szCs w:val="24"/>
          <w:lang w:val="en-GB"/>
        </w:rPr>
        <w:t>Protected areas are requi</w:t>
      </w:r>
      <w:r w:rsidR="00E078D6" w:rsidRPr="00320D28">
        <w:rPr>
          <w:rFonts w:ascii="Times New Roman" w:hAnsi="Times New Roman" w:cs="Times New Roman"/>
          <w:sz w:val="24"/>
          <w:szCs w:val="24"/>
          <w:lang w:val="en-GB"/>
        </w:rPr>
        <w:t>red to be an integral part of the s</w:t>
      </w:r>
      <w:r w:rsidRPr="001A3768">
        <w:rPr>
          <w:rFonts w:ascii="Times New Roman" w:hAnsi="Times New Roman" w:cs="Times New Roman"/>
          <w:sz w:val="24"/>
          <w:szCs w:val="24"/>
          <w:lang w:val="en-GB"/>
        </w:rPr>
        <w:t xml:space="preserve">ociety and show a clear contribution </w:t>
      </w:r>
      <w:r w:rsidR="006D5312" w:rsidRPr="001A3768">
        <w:rPr>
          <w:rFonts w:ascii="Times New Roman" w:hAnsi="Times New Roman" w:cs="Times New Roman"/>
          <w:sz w:val="24"/>
          <w:szCs w:val="24"/>
          <w:lang w:val="en-GB"/>
        </w:rPr>
        <w:t>toward</w:t>
      </w:r>
      <w:r w:rsidRPr="001A3768">
        <w:rPr>
          <w:rFonts w:ascii="Times New Roman" w:hAnsi="Times New Roman" w:cs="Times New Roman"/>
          <w:sz w:val="24"/>
          <w:szCs w:val="24"/>
          <w:lang w:val="en-GB"/>
        </w:rPr>
        <w:t xml:space="preserve"> the wellbeing of the Paraguayan </w:t>
      </w:r>
      <w:r w:rsidR="00E96F4D" w:rsidRPr="001A3768">
        <w:rPr>
          <w:rFonts w:ascii="Times New Roman" w:hAnsi="Times New Roman" w:cs="Times New Roman"/>
          <w:sz w:val="24"/>
          <w:szCs w:val="24"/>
          <w:lang w:val="en-GB"/>
        </w:rPr>
        <w:t>p</w:t>
      </w:r>
      <w:r w:rsidRPr="001A3768">
        <w:rPr>
          <w:rFonts w:ascii="Times New Roman" w:hAnsi="Times New Roman" w:cs="Times New Roman"/>
          <w:sz w:val="24"/>
          <w:szCs w:val="24"/>
          <w:lang w:val="en-GB"/>
        </w:rPr>
        <w:t xml:space="preserve">eople. There is a </w:t>
      </w:r>
      <w:r w:rsidR="00E078D6" w:rsidRPr="001A3768">
        <w:rPr>
          <w:rFonts w:ascii="Times New Roman" w:hAnsi="Times New Roman" w:cs="Times New Roman"/>
          <w:sz w:val="24"/>
          <w:szCs w:val="24"/>
          <w:lang w:val="en-GB"/>
        </w:rPr>
        <w:t>recent interest from</w:t>
      </w:r>
      <w:r w:rsidRPr="001A3768">
        <w:rPr>
          <w:rFonts w:ascii="Times New Roman" w:hAnsi="Times New Roman" w:cs="Times New Roman"/>
          <w:sz w:val="24"/>
          <w:szCs w:val="24"/>
          <w:lang w:val="en-GB"/>
        </w:rPr>
        <w:t xml:space="preserve"> the </w:t>
      </w:r>
      <w:r w:rsidR="00E06CCC">
        <w:rPr>
          <w:rFonts w:ascii="Times New Roman" w:hAnsi="Times New Roman" w:cs="Times New Roman"/>
          <w:sz w:val="24"/>
          <w:szCs w:val="24"/>
          <w:lang w:val="en-GB"/>
        </w:rPr>
        <w:t>t</w:t>
      </w:r>
      <w:r w:rsidR="00E06CCC" w:rsidRPr="00E06CCC">
        <w:rPr>
          <w:rFonts w:ascii="Times New Roman" w:hAnsi="Times New Roman" w:cs="Times New Roman"/>
          <w:sz w:val="24"/>
          <w:szCs w:val="24"/>
          <w:lang w:val="en-GB"/>
        </w:rPr>
        <w:t xml:space="preserve">ourism </w:t>
      </w:r>
      <w:r w:rsidR="00E06CCC">
        <w:rPr>
          <w:rFonts w:ascii="Times New Roman" w:hAnsi="Times New Roman" w:cs="Times New Roman"/>
          <w:sz w:val="24"/>
          <w:szCs w:val="24"/>
          <w:lang w:val="en-GB"/>
        </w:rPr>
        <w:t>i</w:t>
      </w:r>
      <w:r w:rsidR="00E06CCC" w:rsidRPr="00E06CCC">
        <w:rPr>
          <w:rFonts w:ascii="Times New Roman" w:hAnsi="Times New Roman" w:cs="Times New Roman"/>
          <w:sz w:val="24"/>
          <w:szCs w:val="24"/>
          <w:lang w:val="en-GB"/>
        </w:rPr>
        <w:t xml:space="preserve">nstitution </w:t>
      </w:r>
      <w:r w:rsidRPr="00E06CCC">
        <w:rPr>
          <w:rFonts w:ascii="Times New Roman" w:hAnsi="Times New Roman" w:cs="Times New Roman"/>
          <w:sz w:val="24"/>
          <w:szCs w:val="24"/>
          <w:lang w:val="en-GB"/>
        </w:rPr>
        <w:t xml:space="preserve">(SENATUR) </w:t>
      </w:r>
      <w:r w:rsidR="00E078D6" w:rsidRPr="00E06CCC">
        <w:rPr>
          <w:rFonts w:ascii="Times New Roman" w:hAnsi="Times New Roman" w:cs="Times New Roman"/>
          <w:sz w:val="24"/>
          <w:szCs w:val="24"/>
          <w:lang w:val="en-GB"/>
        </w:rPr>
        <w:t>since the</w:t>
      </w:r>
      <w:r w:rsidRPr="00E06CCC">
        <w:rPr>
          <w:rFonts w:ascii="Times New Roman" w:hAnsi="Times New Roman" w:cs="Times New Roman"/>
          <w:sz w:val="24"/>
          <w:szCs w:val="24"/>
          <w:lang w:val="en-GB"/>
        </w:rPr>
        <w:t xml:space="preserve"> area of a </w:t>
      </w:r>
      <w:r w:rsidR="00E06CCC">
        <w:rPr>
          <w:rFonts w:ascii="Times New Roman" w:hAnsi="Times New Roman" w:cs="Times New Roman"/>
          <w:sz w:val="24"/>
          <w:szCs w:val="24"/>
          <w:lang w:val="en-GB"/>
        </w:rPr>
        <w:t>n</w:t>
      </w:r>
      <w:r w:rsidR="00E06CCC" w:rsidRPr="00E06CCC">
        <w:rPr>
          <w:rFonts w:ascii="Times New Roman" w:hAnsi="Times New Roman" w:cs="Times New Roman"/>
          <w:sz w:val="24"/>
          <w:szCs w:val="24"/>
          <w:lang w:val="en-GB"/>
        </w:rPr>
        <w:t xml:space="preserve">atural </w:t>
      </w:r>
      <w:r w:rsidR="00E06CCC">
        <w:rPr>
          <w:rFonts w:ascii="Times New Roman" w:hAnsi="Times New Roman" w:cs="Times New Roman"/>
          <w:sz w:val="24"/>
          <w:szCs w:val="24"/>
          <w:lang w:val="en-GB"/>
        </w:rPr>
        <w:t>m</w:t>
      </w:r>
      <w:r w:rsidR="00E06CCC" w:rsidRPr="00E06CCC">
        <w:rPr>
          <w:rFonts w:ascii="Times New Roman" w:hAnsi="Times New Roman" w:cs="Times New Roman"/>
          <w:sz w:val="24"/>
          <w:szCs w:val="24"/>
          <w:lang w:val="en-GB"/>
        </w:rPr>
        <w:t xml:space="preserve">onument </w:t>
      </w:r>
      <w:r w:rsidR="002B4B33" w:rsidRPr="00E06CCC">
        <w:rPr>
          <w:rFonts w:ascii="Times New Roman" w:hAnsi="Times New Roman" w:cs="Times New Roman"/>
          <w:sz w:val="24"/>
          <w:szCs w:val="24"/>
          <w:lang w:val="en-GB"/>
        </w:rPr>
        <w:t xml:space="preserve">was </w:t>
      </w:r>
      <w:r w:rsidRPr="00D6795F">
        <w:rPr>
          <w:rFonts w:ascii="Times New Roman" w:hAnsi="Times New Roman" w:cs="Times New Roman"/>
          <w:sz w:val="24"/>
          <w:szCs w:val="24"/>
          <w:lang w:val="en-GB"/>
        </w:rPr>
        <w:t>recently given in concession to an NGO. This is the first example of a tourism-based int</w:t>
      </w:r>
      <w:r w:rsidRPr="00FE219D">
        <w:rPr>
          <w:rFonts w:ascii="Times New Roman" w:hAnsi="Times New Roman" w:cs="Times New Roman"/>
          <w:sz w:val="24"/>
          <w:szCs w:val="24"/>
          <w:lang w:val="en-GB"/>
        </w:rPr>
        <w:t xml:space="preserve">erest </w:t>
      </w:r>
      <w:r w:rsidR="002B4B33" w:rsidRPr="00FE219D">
        <w:rPr>
          <w:rFonts w:ascii="Times New Roman" w:hAnsi="Times New Roman" w:cs="Times New Roman"/>
          <w:sz w:val="24"/>
          <w:szCs w:val="24"/>
          <w:lang w:val="en-GB"/>
        </w:rPr>
        <w:t xml:space="preserve">in </w:t>
      </w:r>
      <w:r w:rsidRPr="00320D28">
        <w:rPr>
          <w:rFonts w:ascii="Times New Roman" w:hAnsi="Times New Roman" w:cs="Times New Roman"/>
          <w:sz w:val="24"/>
          <w:szCs w:val="24"/>
          <w:lang w:val="en-GB"/>
        </w:rPr>
        <w:t xml:space="preserve">a conservation site. </w:t>
      </w:r>
    </w:p>
    <w:p w14:paraId="15722B33" w14:textId="77777777" w:rsidR="008373AF" w:rsidRPr="00320D28" w:rsidRDefault="008373AF" w:rsidP="00270AC7">
      <w:pPr>
        <w:spacing w:after="0" w:line="240" w:lineRule="auto"/>
        <w:jc w:val="both"/>
        <w:rPr>
          <w:rFonts w:ascii="Times New Roman" w:hAnsi="Times New Roman" w:cs="Times New Roman"/>
          <w:sz w:val="24"/>
          <w:szCs w:val="24"/>
          <w:lang w:val="en-GB"/>
        </w:rPr>
      </w:pPr>
    </w:p>
    <w:p w14:paraId="15722B34" w14:textId="15889368" w:rsidR="00F42087" w:rsidRPr="001A3768" w:rsidRDefault="000A4B9B" w:rsidP="00270AC7">
      <w:pPr>
        <w:spacing w:after="0" w:line="240" w:lineRule="auto"/>
        <w:jc w:val="both"/>
        <w:rPr>
          <w:rFonts w:ascii="Times New Roman" w:hAnsi="Times New Roman" w:cs="Times New Roman"/>
          <w:sz w:val="24"/>
          <w:szCs w:val="24"/>
          <w:lang w:val="en-GB"/>
        </w:rPr>
      </w:pPr>
      <w:r w:rsidRPr="00320D28">
        <w:rPr>
          <w:rFonts w:ascii="Times New Roman" w:hAnsi="Times New Roman" w:cs="Times New Roman"/>
          <w:sz w:val="24"/>
          <w:szCs w:val="24"/>
          <w:lang w:val="en-GB"/>
        </w:rPr>
        <w:t xml:space="preserve">All these factors </w:t>
      </w:r>
      <w:r w:rsidR="002B4B33" w:rsidRPr="00320D28">
        <w:rPr>
          <w:rFonts w:ascii="Times New Roman" w:hAnsi="Times New Roman" w:cs="Times New Roman"/>
          <w:sz w:val="24"/>
          <w:szCs w:val="24"/>
          <w:lang w:val="en-GB"/>
        </w:rPr>
        <w:t xml:space="preserve">prove </w:t>
      </w:r>
      <w:r w:rsidRPr="001A3768">
        <w:rPr>
          <w:rFonts w:ascii="Times New Roman" w:hAnsi="Times New Roman" w:cs="Times New Roman"/>
          <w:sz w:val="24"/>
          <w:szCs w:val="24"/>
          <w:lang w:val="en-GB"/>
        </w:rPr>
        <w:t xml:space="preserve">that the entire Paraguayan SINASIP is </w:t>
      </w:r>
      <w:r w:rsidR="005C2B3B" w:rsidRPr="001A3768">
        <w:rPr>
          <w:rFonts w:ascii="Times New Roman" w:hAnsi="Times New Roman" w:cs="Times New Roman"/>
          <w:sz w:val="24"/>
          <w:szCs w:val="24"/>
          <w:lang w:val="en-GB"/>
        </w:rPr>
        <w:t>deficient</w:t>
      </w:r>
      <w:r w:rsidR="00E06CCC">
        <w:rPr>
          <w:rFonts w:ascii="Times New Roman" w:hAnsi="Times New Roman" w:cs="Times New Roman"/>
          <w:sz w:val="24"/>
          <w:szCs w:val="24"/>
          <w:lang w:val="en-GB"/>
        </w:rPr>
        <w:t>,</w:t>
      </w:r>
      <w:r w:rsidR="005C2B3B" w:rsidRPr="00E06CCC">
        <w:rPr>
          <w:rFonts w:ascii="Times New Roman" w:hAnsi="Times New Roman" w:cs="Times New Roman"/>
          <w:sz w:val="24"/>
          <w:szCs w:val="24"/>
          <w:lang w:val="en-GB"/>
        </w:rPr>
        <w:t xml:space="preserve"> and </w:t>
      </w:r>
      <w:r w:rsidR="004F1FCD" w:rsidRPr="00E06CCC">
        <w:rPr>
          <w:rFonts w:ascii="Times New Roman" w:hAnsi="Times New Roman" w:cs="Times New Roman"/>
          <w:sz w:val="24"/>
          <w:szCs w:val="24"/>
          <w:lang w:val="en-GB"/>
        </w:rPr>
        <w:t xml:space="preserve">there are many areas for improvement. </w:t>
      </w:r>
      <w:r w:rsidR="002B4B33" w:rsidRPr="00FE219D">
        <w:rPr>
          <w:rFonts w:ascii="Times New Roman" w:hAnsi="Times New Roman" w:cs="Times New Roman"/>
          <w:sz w:val="24"/>
          <w:szCs w:val="24"/>
          <w:lang w:val="en-GB"/>
        </w:rPr>
        <w:t>A</w:t>
      </w:r>
      <w:r w:rsidRPr="00FE219D">
        <w:rPr>
          <w:rFonts w:ascii="Times New Roman" w:hAnsi="Times New Roman" w:cs="Times New Roman"/>
          <w:sz w:val="24"/>
          <w:szCs w:val="24"/>
          <w:lang w:val="en-GB"/>
        </w:rPr>
        <w:t xml:space="preserve">lthough it must be recognized that </w:t>
      </w:r>
      <w:r w:rsidR="002B4B33" w:rsidRPr="00320D28">
        <w:rPr>
          <w:rFonts w:ascii="Times New Roman" w:hAnsi="Times New Roman" w:cs="Times New Roman"/>
          <w:sz w:val="24"/>
          <w:szCs w:val="24"/>
          <w:lang w:val="en-GB"/>
        </w:rPr>
        <w:t xml:space="preserve">certain </w:t>
      </w:r>
      <w:r w:rsidRPr="00320D28">
        <w:rPr>
          <w:rFonts w:ascii="Times New Roman" w:hAnsi="Times New Roman" w:cs="Times New Roman"/>
          <w:sz w:val="24"/>
          <w:szCs w:val="24"/>
          <w:lang w:val="en-GB"/>
        </w:rPr>
        <w:t xml:space="preserve">recommended measures </w:t>
      </w:r>
      <w:r w:rsidR="002B4B33" w:rsidRPr="00320D28">
        <w:rPr>
          <w:rFonts w:ascii="Times New Roman" w:hAnsi="Times New Roman" w:cs="Times New Roman"/>
          <w:sz w:val="24"/>
          <w:szCs w:val="24"/>
          <w:lang w:val="en-GB"/>
        </w:rPr>
        <w:t xml:space="preserve">have already been </w:t>
      </w:r>
      <w:r w:rsidRPr="00320D28">
        <w:rPr>
          <w:rFonts w:ascii="Times New Roman" w:hAnsi="Times New Roman" w:cs="Times New Roman"/>
          <w:sz w:val="24"/>
          <w:szCs w:val="24"/>
          <w:lang w:val="en-GB"/>
        </w:rPr>
        <w:t>taken since 2009, it is</w:t>
      </w:r>
      <w:r w:rsidR="002B4B33" w:rsidRPr="00320D28">
        <w:rPr>
          <w:rFonts w:ascii="Times New Roman" w:hAnsi="Times New Roman" w:cs="Times New Roman"/>
          <w:sz w:val="24"/>
          <w:szCs w:val="24"/>
          <w:lang w:val="en-GB"/>
        </w:rPr>
        <w:t xml:space="preserve"> unfortunately</w:t>
      </w:r>
      <w:r w:rsidRPr="001A3768">
        <w:rPr>
          <w:rFonts w:ascii="Times New Roman" w:hAnsi="Times New Roman" w:cs="Times New Roman"/>
          <w:sz w:val="24"/>
          <w:szCs w:val="24"/>
          <w:lang w:val="en-GB"/>
        </w:rPr>
        <w:t xml:space="preserve"> still </w:t>
      </w:r>
      <w:r w:rsidR="002B4B33" w:rsidRPr="001A3768">
        <w:rPr>
          <w:rFonts w:ascii="Times New Roman" w:hAnsi="Times New Roman" w:cs="Times New Roman"/>
          <w:sz w:val="24"/>
          <w:szCs w:val="24"/>
          <w:lang w:val="en-GB"/>
        </w:rPr>
        <w:t xml:space="preserve">not enough </w:t>
      </w:r>
      <w:r w:rsidRPr="001A3768">
        <w:rPr>
          <w:rFonts w:ascii="Times New Roman" w:hAnsi="Times New Roman" w:cs="Times New Roman"/>
          <w:sz w:val="24"/>
          <w:szCs w:val="24"/>
          <w:lang w:val="en-GB"/>
        </w:rPr>
        <w:t xml:space="preserve">to reach an average level of effective </w:t>
      </w:r>
      <w:r w:rsidR="002B4B33" w:rsidRPr="001A3768">
        <w:rPr>
          <w:rFonts w:ascii="Times New Roman" w:hAnsi="Times New Roman" w:cs="Times New Roman"/>
          <w:sz w:val="24"/>
          <w:szCs w:val="24"/>
          <w:lang w:val="en-GB"/>
        </w:rPr>
        <w:t xml:space="preserve">biodiversity </w:t>
      </w:r>
      <w:r w:rsidRPr="001A3768">
        <w:rPr>
          <w:rFonts w:ascii="Times New Roman" w:hAnsi="Times New Roman" w:cs="Times New Roman"/>
          <w:sz w:val="24"/>
          <w:szCs w:val="24"/>
          <w:lang w:val="en-GB"/>
        </w:rPr>
        <w:t xml:space="preserve">conservation in Paraguay. Finally, we must </w:t>
      </w:r>
      <w:r w:rsidR="001D19A2" w:rsidRPr="001A3768">
        <w:rPr>
          <w:rFonts w:ascii="Times New Roman" w:hAnsi="Times New Roman" w:cs="Times New Roman"/>
          <w:sz w:val="24"/>
          <w:szCs w:val="24"/>
          <w:lang w:val="en-GB"/>
        </w:rPr>
        <w:t>bear in mind</w:t>
      </w:r>
      <w:r w:rsidRPr="001A3768">
        <w:rPr>
          <w:rFonts w:ascii="Times New Roman" w:hAnsi="Times New Roman" w:cs="Times New Roman"/>
          <w:sz w:val="24"/>
          <w:szCs w:val="24"/>
          <w:lang w:val="en-GB"/>
        </w:rPr>
        <w:t xml:space="preserve"> that this work was b</w:t>
      </w:r>
      <w:r w:rsidR="002B4B33" w:rsidRPr="001A3768">
        <w:rPr>
          <w:rFonts w:ascii="Times New Roman" w:hAnsi="Times New Roman" w:cs="Times New Roman"/>
          <w:sz w:val="24"/>
          <w:szCs w:val="24"/>
          <w:lang w:val="en-GB"/>
        </w:rPr>
        <w:t>ased on a very basic analysis of</w:t>
      </w:r>
      <w:r w:rsidRPr="001A3768">
        <w:rPr>
          <w:rFonts w:ascii="Times New Roman" w:hAnsi="Times New Roman" w:cs="Times New Roman"/>
          <w:sz w:val="24"/>
          <w:szCs w:val="24"/>
          <w:lang w:val="en-GB"/>
        </w:rPr>
        <w:t xml:space="preserve"> the state of implementation of SINASIP. If we</w:t>
      </w:r>
      <w:r w:rsidR="002B4B33" w:rsidRPr="001A3768">
        <w:rPr>
          <w:rFonts w:ascii="Times New Roman" w:hAnsi="Times New Roman" w:cs="Times New Roman"/>
          <w:sz w:val="24"/>
          <w:szCs w:val="24"/>
          <w:lang w:val="en-GB"/>
        </w:rPr>
        <w:t xml:space="preserve"> were to</w:t>
      </w:r>
      <w:r w:rsidRPr="001A3768">
        <w:rPr>
          <w:rFonts w:ascii="Times New Roman" w:hAnsi="Times New Roman" w:cs="Times New Roman"/>
          <w:sz w:val="24"/>
          <w:szCs w:val="24"/>
          <w:lang w:val="en-GB"/>
        </w:rPr>
        <w:t xml:space="preserve"> add a management evaluation</w:t>
      </w:r>
      <w:r w:rsidR="005C2B3B" w:rsidRPr="001A3768">
        <w:rPr>
          <w:rFonts w:ascii="Times New Roman" w:hAnsi="Times New Roman" w:cs="Times New Roman"/>
          <w:sz w:val="24"/>
          <w:szCs w:val="24"/>
          <w:lang w:val="en-GB"/>
        </w:rPr>
        <w:t xml:space="preserve"> for effectiveness</w:t>
      </w:r>
      <w:r w:rsidRPr="001A3768">
        <w:rPr>
          <w:rFonts w:ascii="Times New Roman" w:hAnsi="Times New Roman" w:cs="Times New Roman"/>
          <w:sz w:val="24"/>
          <w:szCs w:val="24"/>
          <w:lang w:val="en-GB"/>
        </w:rPr>
        <w:t xml:space="preserve"> in the</w:t>
      </w:r>
      <w:r w:rsidR="005C2B3B" w:rsidRPr="001A3768">
        <w:rPr>
          <w:rFonts w:ascii="Times New Roman" w:hAnsi="Times New Roman" w:cs="Times New Roman"/>
          <w:sz w:val="24"/>
          <w:szCs w:val="24"/>
          <w:lang w:val="en-GB"/>
        </w:rPr>
        <w:t>se protected</w:t>
      </w:r>
      <w:r w:rsidRPr="001A3768">
        <w:rPr>
          <w:rFonts w:ascii="Times New Roman" w:hAnsi="Times New Roman" w:cs="Times New Roman"/>
          <w:sz w:val="24"/>
          <w:szCs w:val="24"/>
          <w:lang w:val="en-GB"/>
        </w:rPr>
        <w:t xml:space="preserve"> areas</w:t>
      </w:r>
      <w:r w:rsidR="002B4B33" w:rsidRPr="001A3768">
        <w:rPr>
          <w:rFonts w:ascii="Times New Roman" w:hAnsi="Times New Roman" w:cs="Times New Roman"/>
          <w:sz w:val="24"/>
          <w:szCs w:val="24"/>
          <w:lang w:val="en-GB"/>
        </w:rPr>
        <w:t>, as well as</w:t>
      </w:r>
      <w:r w:rsidR="003F331C" w:rsidRPr="001A3768">
        <w:rPr>
          <w:rFonts w:ascii="Times New Roman" w:hAnsi="Times New Roman" w:cs="Times New Roman"/>
          <w:sz w:val="24"/>
          <w:szCs w:val="24"/>
          <w:lang w:val="en-GB"/>
        </w:rPr>
        <w:t xml:space="preserve"> governance aspects, </w:t>
      </w:r>
      <w:r w:rsidRPr="001A3768">
        <w:rPr>
          <w:rFonts w:ascii="Times New Roman" w:hAnsi="Times New Roman" w:cs="Times New Roman"/>
          <w:sz w:val="24"/>
          <w:szCs w:val="24"/>
          <w:lang w:val="en-GB"/>
        </w:rPr>
        <w:t>th</w:t>
      </w:r>
      <w:r w:rsidR="002B4B33" w:rsidRPr="001A3768">
        <w:rPr>
          <w:rFonts w:ascii="Times New Roman" w:hAnsi="Times New Roman" w:cs="Times New Roman"/>
          <w:sz w:val="24"/>
          <w:szCs w:val="24"/>
          <w:lang w:val="en-GB"/>
        </w:rPr>
        <w:t>e results</w:t>
      </w:r>
      <w:r w:rsidRPr="001A3768">
        <w:rPr>
          <w:rFonts w:ascii="Times New Roman" w:hAnsi="Times New Roman" w:cs="Times New Roman"/>
          <w:sz w:val="24"/>
          <w:szCs w:val="24"/>
          <w:lang w:val="en-GB"/>
        </w:rPr>
        <w:t xml:space="preserve"> </w:t>
      </w:r>
      <w:r w:rsidR="005C2B3B" w:rsidRPr="001A3768">
        <w:rPr>
          <w:rFonts w:ascii="Times New Roman" w:hAnsi="Times New Roman" w:cs="Times New Roman"/>
          <w:sz w:val="24"/>
          <w:szCs w:val="24"/>
          <w:lang w:val="en-GB"/>
        </w:rPr>
        <w:t>may be</w:t>
      </w:r>
      <w:r w:rsidRPr="001A3768">
        <w:rPr>
          <w:rFonts w:ascii="Times New Roman" w:hAnsi="Times New Roman" w:cs="Times New Roman"/>
          <w:sz w:val="24"/>
          <w:szCs w:val="24"/>
          <w:lang w:val="en-GB"/>
        </w:rPr>
        <w:t xml:space="preserve"> </w:t>
      </w:r>
      <w:r w:rsidR="002B4B33" w:rsidRPr="001A3768">
        <w:rPr>
          <w:rFonts w:ascii="Times New Roman" w:hAnsi="Times New Roman" w:cs="Times New Roman"/>
          <w:sz w:val="24"/>
          <w:szCs w:val="24"/>
          <w:lang w:val="en-GB"/>
        </w:rPr>
        <w:t xml:space="preserve">even </w:t>
      </w:r>
      <w:r w:rsidRPr="001A3768">
        <w:rPr>
          <w:rFonts w:ascii="Times New Roman" w:hAnsi="Times New Roman" w:cs="Times New Roman"/>
          <w:sz w:val="24"/>
          <w:szCs w:val="24"/>
          <w:lang w:val="en-GB"/>
        </w:rPr>
        <w:t>worse.</w:t>
      </w:r>
      <w:r w:rsidR="00221379" w:rsidRPr="001A3768">
        <w:rPr>
          <w:rFonts w:ascii="Times New Roman" w:hAnsi="Times New Roman" w:cs="Times New Roman"/>
          <w:sz w:val="24"/>
          <w:szCs w:val="24"/>
          <w:lang w:val="en-GB"/>
        </w:rPr>
        <w:t xml:space="preserve"> </w:t>
      </w:r>
    </w:p>
    <w:p w14:paraId="15722B35" w14:textId="77777777" w:rsidR="00221379" w:rsidRPr="001A3768" w:rsidRDefault="00221379" w:rsidP="00270AC7">
      <w:pPr>
        <w:spacing w:after="0" w:line="240" w:lineRule="auto"/>
        <w:jc w:val="both"/>
        <w:rPr>
          <w:rFonts w:ascii="Times New Roman" w:hAnsi="Times New Roman" w:cs="Times New Roman"/>
          <w:sz w:val="24"/>
          <w:szCs w:val="24"/>
          <w:lang w:val="en-GB"/>
        </w:rPr>
      </w:pPr>
    </w:p>
    <w:p w14:paraId="15722B36" w14:textId="0E752FD9" w:rsidR="006D042D" w:rsidRPr="00320D28" w:rsidRDefault="00221379" w:rsidP="00270AC7">
      <w:pPr>
        <w:spacing w:after="0" w:line="240" w:lineRule="auto"/>
        <w:jc w:val="both"/>
        <w:rPr>
          <w:rFonts w:ascii="Times New Roman" w:hAnsi="Times New Roman" w:cs="Times New Roman"/>
          <w:sz w:val="24"/>
          <w:szCs w:val="24"/>
          <w:lang w:val="en-GB"/>
        </w:rPr>
      </w:pPr>
      <w:r w:rsidRPr="001A3768">
        <w:rPr>
          <w:rFonts w:ascii="Times New Roman" w:hAnsi="Times New Roman" w:cs="Times New Roman"/>
          <w:sz w:val="24"/>
          <w:szCs w:val="24"/>
          <w:lang w:val="en-GB"/>
        </w:rPr>
        <w:t>With around 6</w:t>
      </w:r>
      <w:r w:rsidR="005F119F">
        <w:rPr>
          <w:rFonts w:ascii="Times New Roman" w:hAnsi="Times New Roman" w:cs="Times New Roman"/>
          <w:sz w:val="24"/>
          <w:szCs w:val="24"/>
          <w:lang w:val="en-GB"/>
        </w:rPr>
        <w:t xml:space="preserve"> </w:t>
      </w:r>
      <w:r w:rsidRPr="001A3768">
        <w:rPr>
          <w:rFonts w:ascii="Times New Roman" w:hAnsi="Times New Roman" w:cs="Times New Roman"/>
          <w:sz w:val="24"/>
          <w:szCs w:val="24"/>
          <w:lang w:val="en-GB"/>
        </w:rPr>
        <w:t xml:space="preserve">% of its </w:t>
      </w:r>
      <w:r w:rsidR="00720AA4" w:rsidRPr="001A3768">
        <w:rPr>
          <w:rFonts w:ascii="Times New Roman" w:hAnsi="Times New Roman" w:cs="Times New Roman"/>
          <w:sz w:val="24"/>
          <w:szCs w:val="24"/>
          <w:lang w:val="en-GB"/>
        </w:rPr>
        <w:t xml:space="preserve">country area protected under </w:t>
      </w:r>
      <w:r w:rsidR="008E6F12" w:rsidRPr="001A3768">
        <w:rPr>
          <w:rFonts w:ascii="Times New Roman" w:hAnsi="Times New Roman" w:cs="Times New Roman"/>
          <w:sz w:val="24"/>
          <w:szCs w:val="24"/>
          <w:lang w:val="en-GB"/>
        </w:rPr>
        <w:t xml:space="preserve">some form of </w:t>
      </w:r>
      <w:r w:rsidR="00720AA4" w:rsidRPr="001A3768">
        <w:rPr>
          <w:rFonts w:ascii="Times New Roman" w:hAnsi="Times New Roman" w:cs="Times New Roman"/>
          <w:sz w:val="24"/>
          <w:szCs w:val="24"/>
          <w:lang w:val="en-GB"/>
        </w:rPr>
        <w:t>management category</w:t>
      </w:r>
      <w:r w:rsidR="008E6F12" w:rsidRPr="001A3768">
        <w:rPr>
          <w:rFonts w:ascii="Times New Roman" w:hAnsi="Times New Roman" w:cs="Times New Roman"/>
          <w:sz w:val="24"/>
          <w:szCs w:val="24"/>
          <w:lang w:val="en-GB"/>
        </w:rPr>
        <w:t xml:space="preserve"> (</w:t>
      </w:r>
      <w:bookmarkStart w:id="2" w:name="_Hlk43365153"/>
      <w:r w:rsidR="008E6F12" w:rsidRPr="001A3768">
        <w:rPr>
          <w:rFonts w:ascii="Times New Roman" w:hAnsi="Times New Roman" w:cs="Times New Roman"/>
          <w:sz w:val="24"/>
          <w:szCs w:val="24"/>
          <w:lang w:val="en-GB"/>
        </w:rPr>
        <w:t>whether</w:t>
      </w:r>
      <w:bookmarkEnd w:id="2"/>
      <w:r w:rsidR="008E6F12" w:rsidRPr="001A3768">
        <w:rPr>
          <w:rFonts w:ascii="Times New Roman" w:hAnsi="Times New Roman" w:cs="Times New Roman"/>
          <w:sz w:val="24"/>
          <w:szCs w:val="24"/>
          <w:lang w:val="en-GB"/>
        </w:rPr>
        <w:t xml:space="preserve"> </w:t>
      </w:r>
      <w:r w:rsidR="008E6F12" w:rsidRPr="001A3768">
        <w:rPr>
          <w:rFonts w:ascii="Times New Roman" w:hAnsi="Times New Roman"/>
          <w:sz w:val="24"/>
          <w:lang w:val="en-GB"/>
        </w:rPr>
        <w:t>th</w:t>
      </w:r>
      <w:r w:rsidR="008E6F12" w:rsidRPr="00277279">
        <w:rPr>
          <w:rFonts w:ascii="Times New Roman" w:hAnsi="Times New Roman"/>
          <w:sz w:val="24"/>
          <w:lang w:val="en-GB"/>
        </w:rPr>
        <w:t xml:space="preserve">is </w:t>
      </w:r>
      <w:r w:rsidR="00277279">
        <w:rPr>
          <w:rFonts w:ascii="Times New Roman" w:hAnsi="Times New Roman" w:cs="Times New Roman"/>
          <w:sz w:val="24"/>
          <w:szCs w:val="24"/>
          <w:lang w:val="en-GB"/>
        </w:rPr>
        <w:t>is</w:t>
      </w:r>
      <w:r w:rsidR="00277279" w:rsidRPr="001A3768">
        <w:rPr>
          <w:rFonts w:ascii="Times New Roman" w:hAnsi="Times New Roman"/>
          <w:sz w:val="24"/>
          <w:lang w:val="en-GB"/>
        </w:rPr>
        <w:t xml:space="preserve"> </w:t>
      </w:r>
      <w:r w:rsidR="008E6F12" w:rsidRPr="00FC638E">
        <w:rPr>
          <w:rFonts w:ascii="Times New Roman" w:hAnsi="Times New Roman"/>
          <w:sz w:val="24"/>
          <w:lang w:val="en-GB"/>
        </w:rPr>
        <w:t xml:space="preserve">a less or more </w:t>
      </w:r>
      <w:r w:rsidR="008E6F12" w:rsidRPr="00BD2625">
        <w:rPr>
          <w:rFonts w:ascii="Times New Roman" w:hAnsi="Times New Roman"/>
          <w:sz w:val="24"/>
          <w:lang w:val="en-GB"/>
        </w:rPr>
        <w:t>strict level</w:t>
      </w:r>
      <w:r w:rsidR="008E6F12" w:rsidRPr="00AC63D8">
        <w:rPr>
          <w:rFonts w:ascii="Times New Roman" w:hAnsi="Times New Roman" w:cs="Times New Roman"/>
          <w:sz w:val="24"/>
          <w:szCs w:val="24"/>
          <w:lang w:val="en-GB"/>
        </w:rPr>
        <w:t xml:space="preserve"> of conservation)</w:t>
      </w:r>
      <w:r w:rsidR="00720AA4" w:rsidRPr="000269B6">
        <w:rPr>
          <w:rFonts w:ascii="Times New Roman" w:hAnsi="Times New Roman" w:cs="Times New Roman"/>
          <w:sz w:val="24"/>
          <w:szCs w:val="24"/>
          <w:lang w:val="en-GB"/>
        </w:rPr>
        <w:t>, Paraguay is far from the 20</w:t>
      </w:r>
      <w:r w:rsidR="00720AA4" w:rsidRPr="001A3768">
        <w:rPr>
          <w:rFonts w:ascii="Times New Roman" w:hAnsi="Times New Roman" w:cs="Times New Roman"/>
          <w:sz w:val="24"/>
          <w:szCs w:val="24"/>
          <w:lang w:val="en-GB"/>
        </w:rPr>
        <w:t xml:space="preserve">% </w:t>
      </w:r>
      <w:r w:rsidR="008E6F12" w:rsidRPr="001A3768">
        <w:rPr>
          <w:rFonts w:ascii="Times New Roman" w:hAnsi="Times New Roman" w:cs="Times New Roman"/>
          <w:sz w:val="24"/>
          <w:szCs w:val="24"/>
          <w:lang w:val="en-GB"/>
        </w:rPr>
        <w:t xml:space="preserve">or </w:t>
      </w:r>
      <w:r w:rsidR="00541EE0" w:rsidRPr="001A3768">
        <w:rPr>
          <w:rFonts w:ascii="Times New Roman" w:hAnsi="Times New Roman" w:cs="Times New Roman"/>
          <w:sz w:val="24"/>
          <w:szCs w:val="24"/>
          <w:lang w:val="en-GB"/>
        </w:rPr>
        <w:t xml:space="preserve">a </w:t>
      </w:r>
      <w:r w:rsidR="00C442A6" w:rsidRPr="001A3768">
        <w:rPr>
          <w:rFonts w:ascii="Times New Roman" w:hAnsi="Times New Roman" w:cs="Times New Roman"/>
          <w:sz w:val="24"/>
          <w:szCs w:val="24"/>
          <w:lang w:val="en-GB"/>
        </w:rPr>
        <w:t xml:space="preserve">higher </w:t>
      </w:r>
      <w:r w:rsidR="008E6F12" w:rsidRPr="001A3768">
        <w:rPr>
          <w:rFonts w:ascii="Times New Roman" w:hAnsi="Times New Roman" w:cs="Times New Roman"/>
          <w:sz w:val="24"/>
          <w:szCs w:val="24"/>
          <w:lang w:val="en-GB"/>
        </w:rPr>
        <w:t xml:space="preserve">level of </w:t>
      </w:r>
      <w:r w:rsidR="00720AA4" w:rsidRPr="001A3768">
        <w:rPr>
          <w:rFonts w:ascii="Times New Roman" w:hAnsi="Times New Roman" w:cs="Times New Roman"/>
          <w:sz w:val="24"/>
          <w:szCs w:val="24"/>
          <w:lang w:val="en-GB"/>
        </w:rPr>
        <w:t>protected terrestrial areas in Latin America and the Caribbean (</w:t>
      </w:r>
      <w:proofErr w:type="spellStart"/>
      <w:r w:rsidR="00720AA4" w:rsidRPr="001A3768">
        <w:rPr>
          <w:rFonts w:ascii="Times New Roman" w:hAnsi="Times New Roman" w:cs="Times New Roman"/>
          <w:color w:val="548DD4" w:themeColor="text2" w:themeTint="99"/>
          <w:sz w:val="24"/>
          <w:szCs w:val="24"/>
          <w:lang w:val="en-GB"/>
        </w:rPr>
        <w:t>Elbers</w:t>
      </w:r>
      <w:proofErr w:type="spellEnd"/>
      <w:r w:rsidR="00720AA4" w:rsidRPr="001A3768">
        <w:rPr>
          <w:rFonts w:ascii="Times New Roman" w:hAnsi="Times New Roman" w:cs="Times New Roman"/>
          <w:color w:val="548DD4" w:themeColor="text2" w:themeTint="99"/>
          <w:sz w:val="24"/>
          <w:szCs w:val="24"/>
          <w:lang w:val="en-GB"/>
        </w:rPr>
        <w:t>, 2011</w:t>
      </w:r>
      <w:r w:rsidR="00720AA4" w:rsidRPr="001A3768">
        <w:rPr>
          <w:rFonts w:ascii="Times New Roman" w:hAnsi="Times New Roman" w:cs="Times New Roman"/>
          <w:sz w:val="24"/>
          <w:szCs w:val="24"/>
          <w:lang w:val="en-GB"/>
        </w:rPr>
        <w:t xml:space="preserve">). </w:t>
      </w:r>
      <w:r w:rsidR="00C7064F" w:rsidRPr="001A3768">
        <w:rPr>
          <w:rFonts w:ascii="Times New Roman" w:hAnsi="Times New Roman" w:cs="Times New Roman"/>
          <w:sz w:val="24"/>
          <w:szCs w:val="24"/>
          <w:lang w:val="en-GB"/>
        </w:rPr>
        <w:t xml:space="preserve">Paraguay needs to advance </w:t>
      </w:r>
      <w:r w:rsidR="006D5312" w:rsidRPr="001A3768">
        <w:rPr>
          <w:rFonts w:ascii="Times New Roman" w:hAnsi="Times New Roman" w:cs="Times New Roman"/>
          <w:sz w:val="24"/>
          <w:szCs w:val="24"/>
          <w:lang w:val="en-GB"/>
        </w:rPr>
        <w:t>toward</w:t>
      </w:r>
      <w:r w:rsidR="00C7064F" w:rsidRPr="001A3768">
        <w:rPr>
          <w:rFonts w:ascii="Times New Roman" w:hAnsi="Times New Roman" w:cs="Times New Roman"/>
          <w:sz w:val="24"/>
          <w:szCs w:val="24"/>
          <w:lang w:val="en-GB"/>
        </w:rPr>
        <w:t xml:space="preserve"> an effective and </w:t>
      </w:r>
      <w:r w:rsidR="008E6F12" w:rsidRPr="001A3768">
        <w:rPr>
          <w:rFonts w:ascii="Times New Roman" w:hAnsi="Times New Roman" w:cs="Times New Roman"/>
          <w:sz w:val="24"/>
          <w:szCs w:val="24"/>
          <w:lang w:val="en-GB"/>
        </w:rPr>
        <w:t>realistic</w:t>
      </w:r>
      <w:r w:rsidR="00C7064F" w:rsidRPr="001A3768">
        <w:rPr>
          <w:rFonts w:ascii="Times New Roman" w:hAnsi="Times New Roman" w:cs="Times New Roman"/>
          <w:sz w:val="24"/>
          <w:szCs w:val="24"/>
          <w:lang w:val="en-GB"/>
        </w:rPr>
        <w:t xml:space="preserve"> measure of areas under conservation</w:t>
      </w:r>
      <w:r w:rsidR="00332802" w:rsidRPr="001A3768">
        <w:rPr>
          <w:rFonts w:ascii="Times New Roman" w:hAnsi="Times New Roman" w:cs="Times New Roman"/>
          <w:sz w:val="24"/>
          <w:szCs w:val="24"/>
          <w:lang w:val="en-GB"/>
        </w:rPr>
        <w:t>.</w:t>
      </w:r>
      <w:r w:rsidR="00C7064F" w:rsidRPr="001A3768">
        <w:rPr>
          <w:rFonts w:ascii="Times New Roman" w:hAnsi="Times New Roman" w:cs="Times New Roman"/>
          <w:sz w:val="24"/>
          <w:szCs w:val="24"/>
          <w:lang w:val="en-GB"/>
        </w:rPr>
        <w:t xml:space="preserve"> </w:t>
      </w:r>
      <w:r w:rsidR="00332802" w:rsidRPr="001A3768">
        <w:rPr>
          <w:rFonts w:ascii="Times New Roman" w:hAnsi="Times New Roman" w:cs="Times New Roman"/>
          <w:sz w:val="24"/>
          <w:szCs w:val="24"/>
          <w:lang w:val="en-GB"/>
        </w:rPr>
        <w:t xml:space="preserve">Besides, </w:t>
      </w:r>
      <w:r w:rsidR="00C7064F" w:rsidRPr="001A3768">
        <w:rPr>
          <w:rFonts w:ascii="Times New Roman" w:hAnsi="Times New Roman" w:cs="Times New Roman"/>
          <w:sz w:val="24"/>
          <w:szCs w:val="24"/>
          <w:lang w:val="en-GB"/>
        </w:rPr>
        <w:t xml:space="preserve">as explained by </w:t>
      </w:r>
      <w:proofErr w:type="spellStart"/>
      <w:r w:rsidR="00C7064F" w:rsidRPr="001A3768">
        <w:rPr>
          <w:rFonts w:ascii="Times New Roman" w:hAnsi="Times New Roman" w:cs="Times New Roman"/>
          <w:color w:val="548DD4" w:themeColor="text2" w:themeTint="99"/>
          <w:sz w:val="24"/>
          <w:szCs w:val="24"/>
          <w:lang w:val="en-GB"/>
        </w:rPr>
        <w:t>Feinsinger</w:t>
      </w:r>
      <w:proofErr w:type="spellEnd"/>
      <w:r w:rsidR="00C7064F" w:rsidRPr="001A3768">
        <w:rPr>
          <w:rFonts w:ascii="Times New Roman" w:hAnsi="Times New Roman" w:cs="Times New Roman"/>
          <w:color w:val="548DD4" w:themeColor="text2" w:themeTint="99"/>
          <w:sz w:val="24"/>
          <w:szCs w:val="24"/>
          <w:lang w:val="en-GB"/>
        </w:rPr>
        <w:t xml:space="preserve"> </w:t>
      </w:r>
      <w:r w:rsidR="00FD7BF1" w:rsidRPr="001A3768">
        <w:rPr>
          <w:rFonts w:ascii="Times New Roman" w:hAnsi="Times New Roman" w:cs="Times New Roman"/>
          <w:i/>
          <w:iCs/>
          <w:color w:val="548DD4" w:themeColor="text2" w:themeTint="99"/>
          <w:sz w:val="24"/>
          <w:szCs w:val="24"/>
          <w:lang w:val="en-GB"/>
        </w:rPr>
        <w:t>et al</w:t>
      </w:r>
      <w:r w:rsidR="00C7064F" w:rsidRPr="001A3768">
        <w:rPr>
          <w:rFonts w:ascii="Times New Roman" w:hAnsi="Times New Roman" w:cs="Times New Roman"/>
          <w:color w:val="548DD4" w:themeColor="text2" w:themeTint="99"/>
          <w:sz w:val="24"/>
          <w:szCs w:val="24"/>
          <w:lang w:val="en-GB"/>
        </w:rPr>
        <w:t>.</w:t>
      </w:r>
      <w:r w:rsidR="00C87BDD" w:rsidRPr="001A3768">
        <w:rPr>
          <w:rFonts w:ascii="Times New Roman" w:hAnsi="Times New Roman" w:cs="Times New Roman"/>
          <w:color w:val="548DD4" w:themeColor="text2" w:themeTint="99"/>
          <w:sz w:val="24"/>
          <w:szCs w:val="24"/>
          <w:lang w:val="en-GB"/>
        </w:rPr>
        <w:t>,</w:t>
      </w:r>
      <w:r w:rsidR="00C7064F" w:rsidRPr="001A3768">
        <w:rPr>
          <w:rFonts w:ascii="Times New Roman" w:hAnsi="Times New Roman" w:cs="Times New Roman"/>
          <w:color w:val="548DD4" w:themeColor="text2" w:themeTint="99"/>
          <w:sz w:val="24"/>
          <w:szCs w:val="24"/>
          <w:lang w:val="en-GB"/>
        </w:rPr>
        <w:t xml:space="preserve"> (2010)</w:t>
      </w:r>
      <w:r w:rsidR="00C7064F" w:rsidRPr="001A3768">
        <w:rPr>
          <w:rFonts w:ascii="Times New Roman" w:hAnsi="Times New Roman" w:cs="Times New Roman"/>
          <w:sz w:val="24"/>
          <w:szCs w:val="24"/>
          <w:lang w:val="en-GB"/>
        </w:rPr>
        <w:t xml:space="preserve">, protected areas (referred </w:t>
      </w:r>
      <w:r w:rsidR="008E6F12" w:rsidRPr="001A3768">
        <w:rPr>
          <w:rFonts w:ascii="Times New Roman" w:hAnsi="Times New Roman" w:cs="Times New Roman"/>
          <w:sz w:val="24"/>
          <w:szCs w:val="24"/>
          <w:lang w:val="en-GB"/>
        </w:rPr>
        <w:t xml:space="preserve">to </w:t>
      </w:r>
      <w:r w:rsidR="00C7064F" w:rsidRPr="001A3768">
        <w:rPr>
          <w:rFonts w:ascii="Times New Roman" w:hAnsi="Times New Roman" w:cs="Times New Roman"/>
          <w:sz w:val="24"/>
          <w:szCs w:val="24"/>
          <w:lang w:val="en-GB"/>
        </w:rPr>
        <w:t xml:space="preserve">as protected spaces) cannot be conceived as isolated places </w:t>
      </w:r>
      <w:r w:rsidR="008E6F12" w:rsidRPr="001A3768">
        <w:rPr>
          <w:rFonts w:ascii="Times New Roman" w:hAnsi="Times New Roman" w:cs="Times New Roman"/>
          <w:sz w:val="24"/>
          <w:szCs w:val="24"/>
          <w:lang w:val="en-GB"/>
        </w:rPr>
        <w:t xml:space="preserve">that do </w:t>
      </w:r>
      <w:r w:rsidR="00111858" w:rsidRPr="001A3768">
        <w:rPr>
          <w:rFonts w:ascii="Times New Roman" w:hAnsi="Times New Roman" w:cs="Times New Roman"/>
          <w:sz w:val="24"/>
          <w:szCs w:val="24"/>
          <w:lang w:val="en-GB"/>
        </w:rPr>
        <w:t xml:space="preserve">not relate to the socio-cultural conditions with the ultimate goal of preserving the natural capital of </w:t>
      </w:r>
      <w:r w:rsidR="008E6F12" w:rsidRPr="001A3768">
        <w:rPr>
          <w:rFonts w:ascii="Times New Roman" w:hAnsi="Times New Roman" w:cs="Times New Roman"/>
          <w:sz w:val="24"/>
          <w:szCs w:val="24"/>
          <w:lang w:val="en-GB"/>
        </w:rPr>
        <w:t>the country</w:t>
      </w:r>
      <w:r w:rsidR="00111858" w:rsidRPr="001A3768">
        <w:rPr>
          <w:rFonts w:ascii="Times New Roman" w:hAnsi="Times New Roman" w:cs="Times New Roman"/>
          <w:sz w:val="24"/>
          <w:szCs w:val="24"/>
          <w:lang w:val="en-GB"/>
        </w:rPr>
        <w:t xml:space="preserve">. These areas need to be immediately integrated </w:t>
      </w:r>
      <w:r w:rsidR="00CB1D05" w:rsidRPr="001A3768">
        <w:rPr>
          <w:rFonts w:ascii="Times New Roman" w:hAnsi="Times New Roman" w:cs="Times New Roman"/>
          <w:sz w:val="24"/>
          <w:szCs w:val="24"/>
          <w:lang w:val="en-GB"/>
        </w:rPr>
        <w:t xml:space="preserve">within </w:t>
      </w:r>
      <w:r w:rsidR="00C13425" w:rsidRPr="001A3768">
        <w:rPr>
          <w:rFonts w:ascii="Times New Roman" w:hAnsi="Times New Roman" w:cs="Times New Roman"/>
          <w:sz w:val="24"/>
          <w:szCs w:val="24"/>
          <w:lang w:val="en-GB"/>
        </w:rPr>
        <w:t xml:space="preserve">Paraguay’s </w:t>
      </w:r>
      <w:r w:rsidR="00111858" w:rsidRPr="001A3768">
        <w:rPr>
          <w:rFonts w:ascii="Times New Roman" w:hAnsi="Times New Roman" w:cs="Times New Roman"/>
          <w:sz w:val="24"/>
          <w:szCs w:val="24"/>
          <w:lang w:val="en-GB"/>
        </w:rPr>
        <w:t xml:space="preserve">development patterns if the areas are to be conserved for present and future generations. </w:t>
      </w:r>
      <w:r w:rsidR="006D042D" w:rsidRPr="001A3768">
        <w:rPr>
          <w:rFonts w:ascii="Times New Roman" w:hAnsi="Times New Roman" w:cs="Times New Roman"/>
          <w:sz w:val="24"/>
          <w:szCs w:val="24"/>
          <w:lang w:val="en-GB"/>
        </w:rPr>
        <w:t>If th</w:t>
      </w:r>
      <w:r w:rsidR="00CB1D05" w:rsidRPr="001A3768">
        <w:rPr>
          <w:rFonts w:ascii="Times New Roman" w:hAnsi="Times New Roman" w:cs="Times New Roman"/>
          <w:sz w:val="24"/>
          <w:szCs w:val="24"/>
          <w:lang w:val="en-GB"/>
        </w:rPr>
        <w:t xml:space="preserve">ere is </w:t>
      </w:r>
      <w:r w:rsidR="00D4654C" w:rsidRPr="001A3768">
        <w:rPr>
          <w:rFonts w:ascii="Times New Roman" w:hAnsi="Times New Roman" w:cs="Times New Roman"/>
          <w:sz w:val="24"/>
          <w:szCs w:val="24"/>
          <w:lang w:val="en-GB"/>
        </w:rPr>
        <w:t>no</w:t>
      </w:r>
      <w:r w:rsidR="00CB1D05" w:rsidRPr="001A3768">
        <w:rPr>
          <w:rFonts w:ascii="Times New Roman" w:hAnsi="Times New Roman" w:cs="Times New Roman"/>
          <w:sz w:val="24"/>
          <w:szCs w:val="24"/>
          <w:lang w:val="en-GB"/>
        </w:rPr>
        <w:t xml:space="preserve"> clear benefit for s</w:t>
      </w:r>
      <w:r w:rsidR="006D042D" w:rsidRPr="001A3768">
        <w:rPr>
          <w:rFonts w:ascii="Times New Roman" w:hAnsi="Times New Roman" w:cs="Times New Roman"/>
          <w:sz w:val="24"/>
          <w:szCs w:val="24"/>
          <w:lang w:val="en-GB"/>
        </w:rPr>
        <w:t xml:space="preserve">ociety, the areas will lose more space and importance in </w:t>
      </w:r>
      <w:proofErr w:type="spellStart"/>
      <w:r w:rsidR="006D042D" w:rsidRPr="001A3768">
        <w:rPr>
          <w:rFonts w:ascii="Times New Roman" w:hAnsi="Times New Roman" w:cs="Times New Roman"/>
          <w:sz w:val="24"/>
          <w:szCs w:val="24"/>
          <w:lang w:val="en-GB"/>
        </w:rPr>
        <w:t>favor</w:t>
      </w:r>
      <w:proofErr w:type="spellEnd"/>
      <w:r w:rsidR="006D042D" w:rsidRPr="001A3768">
        <w:rPr>
          <w:rFonts w:ascii="Times New Roman" w:hAnsi="Times New Roman" w:cs="Times New Roman"/>
          <w:sz w:val="24"/>
          <w:szCs w:val="24"/>
          <w:lang w:val="en-GB"/>
        </w:rPr>
        <w:t xml:space="preserve"> of the increasing number of people and their demands</w:t>
      </w:r>
      <w:r w:rsidR="007C0DAD" w:rsidRPr="001A3768">
        <w:rPr>
          <w:rFonts w:ascii="Times New Roman" w:hAnsi="Times New Roman" w:cs="Times New Roman"/>
          <w:sz w:val="24"/>
          <w:szCs w:val="24"/>
          <w:lang w:val="en-GB"/>
        </w:rPr>
        <w:t>, given that</w:t>
      </w:r>
      <w:r w:rsidR="006B3F80" w:rsidRPr="001A3768">
        <w:rPr>
          <w:rFonts w:ascii="Times New Roman" w:hAnsi="Times New Roman" w:cs="Times New Roman"/>
          <w:sz w:val="24"/>
          <w:szCs w:val="24"/>
          <w:lang w:val="en-GB"/>
        </w:rPr>
        <w:t>,</w:t>
      </w:r>
      <w:r w:rsidR="007C0DAD" w:rsidRPr="001A3768">
        <w:rPr>
          <w:rFonts w:ascii="Times New Roman" w:hAnsi="Times New Roman" w:cs="Times New Roman"/>
          <w:sz w:val="24"/>
          <w:szCs w:val="24"/>
          <w:lang w:val="en-GB"/>
        </w:rPr>
        <w:t xml:space="preserve"> according to </w:t>
      </w:r>
      <w:proofErr w:type="spellStart"/>
      <w:r w:rsidR="007C0DAD" w:rsidRPr="001A3768">
        <w:rPr>
          <w:rFonts w:ascii="Times New Roman" w:hAnsi="Times New Roman" w:cs="Times New Roman"/>
          <w:color w:val="548DD4" w:themeColor="text2" w:themeTint="99"/>
          <w:sz w:val="24"/>
          <w:szCs w:val="24"/>
          <w:lang w:val="en-GB"/>
        </w:rPr>
        <w:t>Gudynas</w:t>
      </w:r>
      <w:proofErr w:type="spellEnd"/>
      <w:r w:rsidR="007C0DAD" w:rsidRPr="001A3768">
        <w:rPr>
          <w:rFonts w:ascii="Times New Roman" w:hAnsi="Times New Roman" w:cs="Times New Roman"/>
          <w:color w:val="548DD4" w:themeColor="text2" w:themeTint="99"/>
          <w:sz w:val="24"/>
          <w:szCs w:val="24"/>
          <w:lang w:val="en-GB"/>
        </w:rPr>
        <w:t xml:space="preserve"> (2010)</w:t>
      </w:r>
      <w:r w:rsidR="006B3F80" w:rsidRPr="001A3768">
        <w:rPr>
          <w:rFonts w:ascii="Times New Roman" w:hAnsi="Times New Roman" w:cs="Times New Roman"/>
          <w:color w:val="548DD4" w:themeColor="text2" w:themeTint="99"/>
          <w:sz w:val="24"/>
          <w:szCs w:val="24"/>
          <w:lang w:val="en-GB"/>
        </w:rPr>
        <w:t>,</w:t>
      </w:r>
      <w:r w:rsidR="007C0DAD" w:rsidRPr="001A3768">
        <w:rPr>
          <w:rFonts w:ascii="Times New Roman" w:hAnsi="Times New Roman" w:cs="Times New Roman"/>
          <w:color w:val="548DD4" w:themeColor="text2" w:themeTint="99"/>
          <w:sz w:val="24"/>
          <w:szCs w:val="24"/>
          <w:lang w:val="en-GB"/>
        </w:rPr>
        <w:t xml:space="preserve"> </w:t>
      </w:r>
      <w:r w:rsidR="007C0DAD" w:rsidRPr="001A3768">
        <w:rPr>
          <w:rFonts w:ascii="Times New Roman" w:hAnsi="Times New Roman" w:cs="Times New Roman"/>
          <w:sz w:val="24"/>
          <w:szCs w:val="24"/>
          <w:lang w:val="en-GB"/>
        </w:rPr>
        <w:t>more than 80</w:t>
      </w:r>
      <w:r w:rsidR="005F119F">
        <w:rPr>
          <w:rFonts w:ascii="Times New Roman" w:hAnsi="Times New Roman" w:cs="Times New Roman"/>
          <w:sz w:val="24"/>
          <w:szCs w:val="24"/>
          <w:lang w:val="en-GB"/>
        </w:rPr>
        <w:t xml:space="preserve"> </w:t>
      </w:r>
      <w:r w:rsidR="007C0DAD" w:rsidRPr="001A3768">
        <w:rPr>
          <w:rFonts w:ascii="Times New Roman" w:hAnsi="Times New Roman" w:cs="Times New Roman"/>
          <w:sz w:val="24"/>
          <w:szCs w:val="24"/>
          <w:lang w:val="en-GB"/>
        </w:rPr>
        <w:t xml:space="preserve">% of the </w:t>
      </w:r>
      <w:r w:rsidR="00CB1D05" w:rsidRPr="001A3768">
        <w:rPr>
          <w:rFonts w:ascii="Times New Roman" w:hAnsi="Times New Roman" w:cs="Times New Roman"/>
          <w:sz w:val="24"/>
          <w:szCs w:val="24"/>
          <w:lang w:val="en-GB"/>
        </w:rPr>
        <w:t xml:space="preserve">existing </w:t>
      </w:r>
      <w:r w:rsidR="007C0DAD" w:rsidRPr="001A3768">
        <w:rPr>
          <w:rFonts w:ascii="Times New Roman" w:hAnsi="Times New Roman" w:cs="Times New Roman"/>
          <w:sz w:val="24"/>
          <w:szCs w:val="24"/>
          <w:lang w:val="en-GB"/>
        </w:rPr>
        <w:t xml:space="preserve">protected </w:t>
      </w:r>
      <w:r w:rsidR="00DC451A" w:rsidRPr="001A3768">
        <w:rPr>
          <w:rFonts w:ascii="Times New Roman" w:hAnsi="Times New Roman" w:cs="Times New Roman"/>
          <w:sz w:val="24"/>
          <w:szCs w:val="24"/>
          <w:lang w:val="en-GB"/>
        </w:rPr>
        <w:t xml:space="preserve">areas </w:t>
      </w:r>
      <w:proofErr w:type="spellStart"/>
      <w:r w:rsidR="00CB1D05" w:rsidRPr="001A3768">
        <w:rPr>
          <w:rFonts w:ascii="Times New Roman" w:hAnsi="Times New Roman" w:cs="Times New Roman"/>
          <w:sz w:val="24"/>
          <w:szCs w:val="24"/>
          <w:lang w:val="en-GB"/>
        </w:rPr>
        <w:t>harbor</w:t>
      </w:r>
      <w:proofErr w:type="spellEnd"/>
      <w:r w:rsidR="00CB1D05" w:rsidRPr="001A3768">
        <w:rPr>
          <w:rFonts w:ascii="Times New Roman" w:hAnsi="Times New Roman" w:cs="Times New Roman"/>
          <w:sz w:val="24"/>
          <w:szCs w:val="24"/>
          <w:lang w:val="en-GB"/>
        </w:rPr>
        <w:t xml:space="preserve"> </w:t>
      </w:r>
      <w:r w:rsidR="007C0DAD" w:rsidRPr="001A3768">
        <w:rPr>
          <w:rFonts w:ascii="Times New Roman" w:hAnsi="Times New Roman" w:cs="Times New Roman"/>
          <w:sz w:val="24"/>
          <w:szCs w:val="24"/>
          <w:lang w:val="en-GB"/>
        </w:rPr>
        <w:t xml:space="preserve">human communities </w:t>
      </w:r>
      <w:r w:rsidR="00CB1D05" w:rsidRPr="001A3768">
        <w:rPr>
          <w:rFonts w:ascii="Times New Roman" w:hAnsi="Times New Roman" w:cs="Times New Roman"/>
          <w:sz w:val="24"/>
          <w:szCs w:val="24"/>
          <w:lang w:val="en-GB"/>
        </w:rPr>
        <w:t>within them</w:t>
      </w:r>
      <w:r w:rsidR="007C0DAD" w:rsidRPr="001A3768">
        <w:rPr>
          <w:rFonts w:ascii="Times New Roman" w:hAnsi="Times New Roman" w:cs="Times New Roman"/>
          <w:sz w:val="24"/>
          <w:szCs w:val="24"/>
          <w:lang w:val="en-GB"/>
        </w:rPr>
        <w:t xml:space="preserve">. Protected areas need to satisfy human needs and be part of their development. </w:t>
      </w:r>
      <w:r w:rsidR="00C22815" w:rsidRPr="001A3768">
        <w:rPr>
          <w:rFonts w:ascii="Times New Roman" w:hAnsi="Times New Roman" w:cs="Times New Roman"/>
          <w:sz w:val="24"/>
          <w:szCs w:val="24"/>
          <w:lang w:val="en-GB"/>
        </w:rPr>
        <w:t xml:space="preserve">As guided by the </w:t>
      </w:r>
      <w:r w:rsidR="00C22815" w:rsidRPr="001A3768">
        <w:rPr>
          <w:rFonts w:ascii="Times New Roman" w:hAnsi="Times New Roman" w:cs="Times New Roman"/>
          <w:color w:val="548DD4" w:themeColor="text2" w:themeTint="99"/>
          <w:sz w:val="24"/>
          <w:szCs w:val="24"/>
          <w:lang w:val="en-GB"/>
        </w:rPr>
        <w:t>GEF (2018)</w:t>
      </w:r>
      <w:r w:rsidR="00C22815" w:rsidRPr="001A3768">
        <w:rPr>
          <w:rFonts w:ascii="Times New Roman" w:hAnsi="Times New Roman" w:cs="Times New Roman"/>
          <w:sz w:val="24"/>
          <w:szCs w:val="24"/>
          <w:lang w:val="en-GB"/>
        </w:rPr>
        <w:t xml:space="preserve">, there is </w:t>
      </w:r>
      <w:r w:rsidR="00047230" w:rsidRPr="001A3768">
        <w:rPr>
          <w:rFonts w:ascii="Times New Roman" w:hAnsi="Times New Roman" w:cs="Times New Roman"/>
          <w:sz w:val="24"/>
          <w:szCs w:val="24"/>
          <w:lang w:val="en-GB"/>
        </w:rPr>
        <w:t>an</w:t>
      </w:r>
      <w:r w:rsidR="00C22815" w:rsidRPr="001A3768">
        <w:rPr>
          <w:rFonts w:ascii="Times New Roman" w:hAnsi="Times New Roman" w:cs="Times New Roman"/>
          <w:sz w:val="24"/>
          <w:szCs w:val="24"/>
          <w:lang w:val="en-GB"/>
        </w:rPr>
        <w:t xml:space="preserve"> urgent need to link the </w:t>
      </w:r>
      <w:r w:rsidR="0097675A" w:rsidRPr="001A3768">
        <w:rPr>
          <w:rFonts w:ascii="Times New Roman" w:hAnsi="Times New Roman" w:cs="Times New Roman"/>
          <w:sz w:val="24"/>
          <w:szCs w:val="24"/>
          <w:lang w:val="en-GB"/>
        </w:rPr>
        <w:t>sustaining</w:t>
      </w:r>
      <w:r w:rsidR="00CB1D05" w:rsidRPr="001A3768">
        <w:rPr>
          <w:rFonts w:ascii="Times New Roman" w:hAnsi="Times New Roman" w:cs="Times New Roman"/>
          <w:sz w:val="24"/>
          <w:szCs w:val="24"/>
          <w:lang w:val="en-GB"/>
        </w:rPr>
        <w:t xml:space="preserve"> of </w:t>
      </w:r>
      <w:r w:rsidR="0097675A" w:rsidRPr="001A3768">
        <w:rPr>
          <w:rFonts w:ascii="Times New Roman" w:hAnsi="Times New Roman" w:cs="Times New Roman"/>
          <w:sz w:val="24"/>
          <w:szCs w:val="24"/>
          <w:lang w:val="en-GB"/>
        </w:rPr>
        <w:t>protected areas and their conservation objectives with</w:t>
      </w:r>
      <w:r w:rsidR="00C22815" w:rsidRPr="001A3768">
        <w:rPr>
          <w:rFonts w:ascii="Times New Roman" w:hAnsi="Times New Roman" w:cs="Times New Roman"/>
          <w:sz w:val="24"/>
          <w:szCs w:val="24"/>
          <w:lang w:val="en-GB"/>
        </w:rPr>
        <w:t xml:space="preserve"> </w:t>
      </w:r>
      <w:r w:rsidR="0097675A" w:rsidRPr="001A3768">
        <w:rPr>
          <w:rFonts w:ascii="Times New Roman" w:hAnsi="Times New Roman" w:cs="Times New Roman"/>
          <w:sz w:val="24"/>
          <w:szCs w:val="24"/>
          <w:lang w:val="en-GB"/>
        </w:rPr>
        <w:t>targeted investments in spatial and use planning</w:t>
      </w:r>
      <w:r w:rsidR="00C22815" w:rsidRPr="001A3768">
        <w:rPr>
          <w:rFonts w:ascii="Times New Roman" w:hAnsi="Times New Roman" w:cs="Times New Roman"/>
          <w:sz w:val="24"/>
          <w:szCs w:val="24"/>
          <w:lang w:val="en-GB"/>
        </w:rPr>
        <w:t xml:space="preserve"> </w:t>
      </w:r>
      <w:r w:rsidR="0097675A" w:rsidRPr="001A3768">
        <w:rPr>
          <w:rFonts w:ascii="Times New Roman" w:hAnsi="Times New Roman" w:cs="Times New Roman"/>
          <w:sz w:val="24"/>
          <w:szCs w:val="24"/>
          <w:lang w:val="en-GB"/>
        </w:rPr>
        <w:t>in the surrounding geographies</w:t>
      </w:r>
      <w:r w:rsidR="00C22815" w:rsidRPr="001A3768">
        <w:rPr>
          <w:rFonts w:ascii="Times New Roman" w:hAnsi="Times New Roman" w:cs="Times New Roman"/>
          <w:sz w:val="24"/>
          <w:szCs w:val="24"/>
          <w:lang w:val="en-GB"/>
        </w:rPr>
        <w:t xml:space="preserve">. </w:t>
      </w:r>
      <w:r w:rsidR="001E2DC9" w:rsidRPr="001A3768">
        <w:rPr>
          <w:rFonts w:ascii="Times New Roman" w:hAnsi="Times New Roman" w:cs="Times New Roman"/>
          <w:sz w:val="24"/>
          <w:szCs w:val="24"/>
          <w:lang w:val="en-GB"/>
        </w:rPr>
        <w:t>T</w:t>
      </w:r>
      <w:r w:rsidR="00C22815" w:rsidRPr="001A3768">
        <w:rPr>
          <w:rFonts w:ascii="Times New Roman" w:hAnsi="Times New Roman" w:cs="Times New Roman"/>
          <w:sz w:val="24"/>
          <w:szCs w:val="24"/>
          <w:lang w:val="en-GB"/>
        </w:rPr>
        <w:t xml:space="preserve">his is the only strategy Paraguay </w:t>
      </w:r>
      <w:r w:rsidR="00F525FB" w:rsidRPr="001A3768">
        <w:rPr>
          <w:rFonts w:ascii="Times New Roman" w:hAnsi="Times New Roman" w:cs="Times New Roman"/>
          <w:sz w:val="24"/>
          <w:szCs w:val="24"/>
          <w:lang w:val="en-GB"/>
        </w:rPr>
        <w:t>must</w:t>
      </w:r>
      <w:r w:rsidR="00C22815" w:rsidRPr="001A3768">
        <w:rPr>
          <w:rFonts w:ascii="Times New Roman" w:hAnsi="Times New Roman" w:cs="Times New Roman"/>
          <w:sz w:val="24"/>
          <w:szCs w:val="24"/>
          <w:lang w:val="en-GB"/>
        </w:rPr>
        <w:t xml:space="preserve"> face if protected areas are going</w:t>
      </w:r>
      <w:r w:rsidR="001E2DC9" w:rsidRPr="001A3768">
        <w:rPr>
          <w:rFonts w:ascii="Times New Roman" w:hAnsi="Times New Roman" w:cs="Times New Roman"/>
          <w:sz w:val="24"/>
          <w:szCs w:val="24"/>
          <w:lang w:val="en-GB"/>
        </w:rPr>
        <w:t xml:space="preserve"> to play an important r</w:t>
      </w:r>
      <w:r w:rsidR="001E2DC9" w:rsidRPr="001A3768">
        <w:rPr>
          <w:rFonts w:ascii="Times New Roman" w:hAnsi="Times New Roman"/>
          <w:sz w:val="24"/>
          <w:lang w:val="en-GB"/>
        </w:rPr>
        <w:t>ole for society</w:t>
      </w:r>
      <w:r w:rsidR="001E2DC9" w:rsidRPr="001A3768">
        <w:rPr>
          <w:rFonts w:ascii="Times New Roman" w:hAnsi="Times New Roman" w:cs="Times New Roman"/>
          <w:sz w:val="24"/>
          <w:szCs w:val="24"/>
          <w:lang w:val="en-GB"/>
        </w:rPr>
        <w:t xml:space="preserve"> and </w:t>
      </w:r>
      <w:proofErr w:type="gramStart"/>
      <w:r w:rsidR="001E2DC9" w:rsidRPr="001A3768">
        <w:rPr>
          <w:rFonts w:ascii="Times New Roman" w:hAnsi="Times New Roman" w:cs="Times New Roman"/>
          <w:sz w:val="24"/>
          <w:szCs w:val="24"/>
          <w:lang w:val="en-GB"/>
        </w:rPr>
        <w:t>c</w:t>
      </w:r>
      <w:r w:rsidR="00C22815" w:rsidRPr="001A3768">
        <w:rPr>
          <w:rFonts w:ascii="Times New Roman" w:hAnsi="Times New Roman" w:cs="Times New Roman"/>
          <w:sz w:val="24"/>
          <w:szCs w:val="24"/>
          <w:lang w:val="en-GB"/>
        </w:rPr>
        <w:t>onservation</w:t>
      </w:r>
      <w:r w:rsidR="00BC31A6">
        <w:rPr>
          <w:rFonts w:ascii="Times New Roman" w:hAnsi="Times New Roman" w:cs="Times New Roman"/>
          <w:sz w:val="24"/>
          <w:szCs w:val="24"/>
          <w:lang w:val="en-GB"/>
        </w:rPr>
        <w:t>,</w:t>
      </w:r>
      <w:r w:rsidR="00047230" w:rsidRPr="00BC31A6">
        <w:rPr>
          <w:rFonts w:ascii="Times New Roman" w:hAnsi="Times New Roman" w:cs="Times New Roman"/>
          <w:sz w:val="24"/>
          <w:szCs w:val="24"/>
          <w:lang w:val="en-GB"/>
        </w:rPr>
        <w:t xml:space="preserve"> and</w:t>
      </w:r>
      <w:proofErr w:type="gramEnd"/>
      <w:r w:rsidR="00047230" w:rsidRPr="00BC31A6">
        <w:rPr>
          <w:rFonts w:ascii="Times New Roman" w:hAnsi="Times New Roman" w:cs="Times New Roman"/>
          <w:sz w:val="24"/>
          <w:szCs w:val="24"/>
          <w:lang w:val="en-GB"/>
        </w:rPr>
        <w:t xml:space="preserve"> contribute to the global goals for conservation in the new </w:t>
      </w:r>
      <w:r w:rsidR="001E2DC9" w:rsidRPr="00FE219D">
        <w:rPr>
          <w:rFonts w:ascii="Times New Roman" w:hAnsi="Times New Roman" w:cs="Times New Roman"/>
          <w:sz w:val="24"/>
          <w:szCs w:val="24"/>
          <w:lang w:val="en-GB"/>
        </w:rPr>
        <w:t>Post-2020 A</w:t>
      </w:r>
      <w:r w:rsidR="00047230" w:rsidRPr="00FE219D">
        <w:rPr>
          <w:rFonts w:ascii="Times New Roman" w:hAnsi="Times New Roman" w:cs="Times New Roman"/>
          <w:sz w:val="24"/>
          <w:szCs w:val="24"/>
          <w:lang w:val="en-GB"/>
        </w:rPr>
        <w:t>genda (</w:t>
      </w:r>
      <w:proofErr w:type="spellStart"/>
      <w:r w:rsidR="00047230" w:rsidRPr="00320D28">
        <w:rPr>
          <w:rFonts w:ascii="Times New Roman" w:hAnsi="Times New Roman" w:cs="Times New Roman"/>
          <w:color w:val="548DD4" w:themeColor="text2" w:themeTint="99"/>
          <w:sz w:val="24"/>
          <w:szCs w:val="24"/>
          <w:lang w:val="en-GB"/>
        </w:rPr>
        <w:t>Visconte</w:t>
      </w:r>
      <w:proofErr w:type="spellEnd"/>
      <w:r w:rsidR="00047230" w:rsidRPr="00320D28">
        <w:rPr>
          <w:rFonts w:ascii="Times New Roman" w:hAnsi="Times New Roman" w:cs="Times New Roman"/>
          <w:color w:val="548DD4" w:themeColor="text2" w:themeTint="99"/>
          <w:sz w:val="24"/>
          <w:szCs w:val="24"/>
          <w:lang w:val="en-GB"/>
        </w:rPr>
        <w:t xml:space="preserve"> </w:t>
      </w:r>
      <w:r w:rsidR="00FD7BF1" w:rsidRPr="00320D28">
        <w:rPr>
          <w:rFonts w:ascii="Times New Roman" w:hAnsi="Times New Roman" w:cs="Times New Roman"/>
          <w:i/>
          <w:iCs/>
          <w:color w:val="548DD4" w:themeColor="text2" w:themeTint="99"/>
          <w:sz w:val="24"/>
          <w:szCs w:val="24"/>
          <w:lang w:val="en-GB"/>
        </w:rPr>
        <w:t>et al</w:t>
      </w:r>
      <w:r w:rsidR="00047230" w:rsidRPr="00320D28">
        <w:rPr>
          <w:rFonts w:ascii="Times New Roman" w:hAnsi="Times New Roman" w:cs="Times New Roman"/>
          <w:color w:val="548DD4" w:themeColor="text2" w:themeTint="99"/>
          <w:sz w:val="24"/>
          <w:szCs w:val="24"/>
          <w:lang w:val="en-GB"/>
        </w:rPr>
        <w:t>., 2019</w:t>
      </w:r>
      <w:r w:rsidR="00047230" w:rsidRPr="00320D28">
        <w:rPr>
          <w:rFonts w:ascii="Times New Roman" w:hAnsi="Times New Roman" w:cs="Times New Roman"/>
          <w:sz w:val="24"/>
          <w:szCs w:val="24"/>
          <w:lang w:val="en-GB"/>
        </w:rPr>
        <w:t xml:space="preserve">). </w:t>
      </w:r>
    </w:p>
    <w:p w14:paraId="15722B37" w14:textId="77777777" w:rsidR="005C2B3B" w:rsidRPr="001A3768" w:rsidRDefault="005C2B3B" w:rsidP="00C87BDD">
      <w:pPr>
        <w:spacing w:after="0" w:line="240" w:lineRule="auto"/>
        <w:rPr>
          <w:rFonts w:ascii="Times New Roman" w:hAnsi="Times New Roman" w:cs="Times New Roman"/>
          <w:b/>
          <w:sz w:val="24"/>
          <w:szCs w:val="24"/>
          <w:lang w:val="en-GB"/>
        </w:rPr>
      </w:pPr>
    </w:p>
    <w:p w14:paraId="15722B38" w14:textId="77777777" w:rsidR="000D2258" w:rsidRPr="001A3768" w:rsidRDefault="006F0592" w:rsidP="00A02236">
      <w:pPr>
        <w:pStyle w:val="Prrafodelista"/>
        <w:numPr>
          <w:ilvl w:val="0"/>
          <w:numId w:val="8"/>
        </w:numPr>
        <w:spacing w:after="0" w:line="240" w:lineRule="auto"/>
        <w:jc w:val="both"/>
        <w:rPr>
          <w:rFonts w:ascii="Times New Roman" w:hAnsi="Times New Roman" w:cs="Times New Roman"/>
          <w:b/>
          <w:sz w:val="24"/>
          <w:szCs w:val="24"/>
          <w:lang w:val="en-GB"/>
        </w:rPr>
      </w:pPr>
      <w:r w:rsidRPr="001A3768">
        <w:rPr>
          <w:rFonts w:ascii="Times New Roman" w:hAnsi="Times New Roman" w:cs="Times New Roman"/>
          <w:b/>
          <w:sz w:val="24"/>
          <w:szCs w:val="24"/>
          <w:lang w:val="en-GB"/>
        </w:rPr>
        <w:t>References</w:t>
      </w:r>
    </w:p>
    <w:p w14:paraId="15722B39" w14:textId="77777777" w:rsidR="007A17E9" w:rsidRPr="00B179D9" w:rsidRDefault="00F42087" w:rsidP="00DD331A">
      <w:pPr>
        <w:spacing w:before="240" w:after="0" w:line="240" w:lineRule="auto"/>
        <w:ind w:left="567" w:hanging="567"/>
        <w:jc w:val="both"/>
        <w:rPr>
          <w:rFonts w:ascii="Times New Roman" w:hAnsi="Times New Roman" w:cs="Times New Roman"/>
          <w:color w:val="000000"/>
          <w:sz w:val="24"/>
          <w:szCs w:val="24"/>
          <w:lang w:val="en-US"/>
        </w:rPr>
      </w:pPr>
      <w:r w:rsidRPr="001A3768">
        <w:rPr>
          <w:rFonts w:ascii="Times New Roman" w:hAnsi="Times New Roman" w:cs="Times New Roman"/>
          <w:color w:val="000000"/>
          <w:sz w:val="24"/>
          <w:szCs w:val="24"/>
          <w:lang w:val="es-PY"/>
        </w:rPr>
        <w:lastRenderedPageBreak/>
        <w:t xml:space="preserve">Alter Vida 2002. Directrices y alcances de la categoría de manejo de Reserva de Recursos Manejados. </w:t>
      </w:r>
      <w:r w:rsidRPr="00B179D9">
        <w:rPr>
          <w:rFonts w:ascii="Times New Roman" w:hAnsi="Times New Roman" w:cs="Times New Roman"/>
          <w:color w:val="000000"/>
          <w:sz w:val="24"/>
          <w:szCs w:val="24"/>
          <w:lang w:val="en-US"/>
        </w:rPr>
        <w:t xml:space="preserve">Informe de Taller. No </w:t>
      </w:r>
      <w:proofErr w:type="spellStart"/>
      <w:r w:rsidRPr="00B179D9">
        <w:rPr>
          <w:rFonts w:ascii="Times New Roman" w:hAnsi="Times New Roman" w:cs="Times New Roman"/>
          <w:color w:val="000000"/>
          <w:sz w:val="24"/>
          <w:szCs w:val="24"/>
          <w:lang w:val="en-US"/>
        </w:rPr>
        <w:t>publicado</w:t>
      </w:r>
      <w:proofErr w:type="spellEnd"/>
      <w:r w:rsidRPr="00B179D9">
        <w:rPr>
          <w:rFonts w:ascii="Times New Roman" w:hAnsi="Times New Roman" w:cs="Times New Roman"/>
          <w:color w:val="000000"/>
          <w:sz w:val="24"/>
          <w:szCs w:val="24"/>
          <w:lang w:val="en-US"/>
        </w:rPr>
        <w:t>.</w:t>
      </w:r>
    </w:p>
    <w:p w14:paraId="15722B3C" w14:textId="77777777" w:rsidR="00025F0D" w:rsidRPr="005F119F" w:rsidRDefault="00387F5F" w:rsidP="00DD331A">
      <w:pPr>
        <w:spacing w:before="240" w:after="0" w:line="240" w:lineRule="auto"/>
        <w:ind w:left="567" w:hanging="567"/>
        <w:jc w:val="both"/>
        <w:rPr>
          <w:rFonts w:ascii="Times New Roman" w:hAnsi="Times New Roman" w:cs="Times New Roman"/>
          <w:sz w:val="24"/>
          <w:szCs w:val="24"/>
          <w:lang w:val="en-GB"/>
        </w:rPr>
      </w:pPr>
      <w:r w:rsidRPr="005F119F">
        <w:rPr>
          <w:rFonts w:ascii="Times New Roman" w:hAnsi="Times New Roman" w:cs="Times New Roman"/>
          <w:sz w:val="24"/>
          <w:szCs w:val="24"/>
          <w:lang w:val="en-US"/>
        </w:rPr>
        <w:t xml:space="preserve">Bridgewater, P, A Phillips, M Green and B Amos 1996 Biosphere reserves and the IUCN system of protected area management categories. </w:t>
      </w:r>
      <w:r w:rsidRPr="005F119F">
        <w:rPr>
          <w:rFonts w:ascii="Times New Roman" w:hAnsi="Times New Roman" w:cs="Times New Roman"/>
          <w:sz w:val="24"/>
          <w:szCs w:val="24"/>
          <w:lang w:val="en-GB"/>
        </w:rPr>
        <w:t>Australian Nature Conservation Agency – IUCN – UNESCO MAB Program. Canberra. 24</w:t>
      </w:r>
      <w:r w:rsidR="00262841" w:rsidRPr="005F119F">
        <w:rPr>
          <w:rFonts w:ascii="Times New Roman" w:hAnsi="Times New Roman" w:cs="Times New Roman"/>
          <w:sz w:val="24"/>
          <w:szCs w:val="24"/>
          <w:lang w:val="en-GB"/>
        </w:rPr>
        <w:t xml:space="preserve"> p</w:t>
      </w:r>
      <w:r w:rsidRPr="005F119F">
        <w:rPr>
          <w:rFonts w:ascii="Times New Roman" w:hAnsi="Times New Roman" w:cs="Times New Roman"/>
          <w:sz w:val="24"/>
          <w:szCs w:val="24"/>
          <w:lang w:val="en-GB"/>
        </w:rPr>
        <w:t xml:space="preserve">p. </w:t>
      </w:r>
    </w:p>
    <w:p w14:paraId="15722B3D" w14:textId="4F0EE813" w:rsidR="001825B8" w:rsidRPr="005F119F" w:rsidRDefault="00025F0D" w:rsidP="00DD331A">
      <w:pPr>
        <w:spacing w:before="240" w:after="0" w:line="240" w:lineRule="auto"/>
        <w:ind w:left="426" w:hanging="426"/>
        <w:jc w:val="both"/>
        <w:rPr>
          <w:rFonts w:ascii="Times New Roman" w:hAnsi="Times New Roman" w:cs="Times New Roman"/>
          <w:sz w:val="24"/>
          <w:szCs w:val="24"/>
          <w:lang w:val="en-GB"/>
        </w:rPr>
      </w:pPr>
      <w:r w:rsidRPr="005F119F">
        <w:rPr>
          <w:rFonts w:ascii="Times New Roman" w:hAnsi="Times New Roman" w:cs="Times New Roman"/>
          <w:sz w:val="24"/>
          <w:szCs w:val="24"/>
          <w:lang w:val="en-US"/>
        </w:rPr>
        <w:t xml:space="preserve">Brooks, T. </w:t>
      </w:r>
      <w:r w:rsidR="006A1A55" w:rsidRPr="005F119F">
        <w:rPr>
          <w:rFonts w:ascii="Times New Roman" w:hAnsi="Times New Roman" w:cs="Times New Roman"/>
          <w:sz w:val="24"/>
          <w:szCs w:val="24"/>
          <w:lang w:val="en-US"/>
        </w:rPr>
        <w:t xml:space="preserve">2011. </w:t>
      </w:r>
      <w:r w:rsidRPr="005F119F">
        <w:rPr>
          <w:rFonts w:ascii="Times New Roman" w:hAnsi="Times New Roman" w:cs="Times New Roman"/>
          <w:sz w:val="24"/>
          <w:szCs w:val="24"/>
          <w:lang w:val="en-US"/>
        </w:rPr>
        <w:t xml:space="preserve">Conservation planning and priorities. </w:t>
      </w:r>
      <w:proofErr w:type="spellStart"/>
      <w:r w:rsidRPr="005F119F">
        <w:rPr>
          <w:rFonts w:ascii="Times New Roman" w:hAnsi="Times New Roman" w:cs="Times New Roman"/>
          <w:sz w:val="24"/>
          <w:szCs w:val="24"/>
          <w:lang w:val="en-GB"/>
        </w:rPr>
        <w:t>En</w:t>
      </w:r>
      <w:proofErr w:type="spellEnd"/>
      <w:r w:rsidRPr="005F119F">
        <w:rPr>
          <w:rFonts w:ascii="Times New Roman" w:hAnsi="Times New Roman" w:cs="Times New Roman"/>
          <w:sz w:val="24"/>
          <w:szCs w:val="24"/>
          <w:lang w:val="en-GB"/>
        </w:rPr>
        <w:t xml:space="preserve"> </w:t>
      </w:r>
      <w:proofErr w:type="spellStart"/>
      <w:r w:rsidRPr="005F119F">
        <w:rPr>
          <w:rFonts w:ascii="Times New Roman" w:hAnsi="Times New Roman" w:cs="Times New Roman"/>
          <w:sz w:val="24"/>
          <w:szCs w:val="24"/>
          <w:lang w:val="en-GB"/>
        </w:rPr>
        <w:t>capítulo</w:t>
      </w:r>
      <w:proofErr w:type="spellEnd"/>
      <w:r w:rsidRPr="005F119F">
        <w:rPr>
          <w:rFonts w:ascii="Times New Roman" w:hAnsi="Times New Roman" w:cs="Times New Roman"/>
          <w:sz w:val="24"/>
          <w:szCs w:val="24"/>
          <w:lang w:val="en-GB"/>
        </w:rPr>
        <w:t xml:space="preserve"> 11, pp. 199-219, “Sodhi, N.S. y</w:t>
      </w:r>
      <w:r w:rsidRPr="005F119F">
        <w:rPr>
          <w:rFonts w:ascii="Times New Roman" w:hAnsi="Times New Roman" w:cs="Times New Roman"/>
          <w:sz w:val="24"/>
          <w:szCs w:val="24"/>
          <w:lang w:val="en-US"/>
        </w:rPr>
        <w:t xml:space="preserve"> P. R. Ehrlich: Conservation Biology for All. </w:t>
      </w:r>
      <w:r w:rsidRPr="005F119F">
        <w:rPr>
          <w:rFonts w:ascii="Times New Roman" w:hAnsi="Times New Roman" w:cs="Times New Roman"/>
          <w:sz w:val="24"/>
          <w:szCs w:val="24"/>
          <w:lang w:val="en-GB"/>
        </w:rPr>
        <w:t xml:space="preserve">Oxford University Press, Oxford. </w:t>
      </w:r>
      <w:hyperlink r:id="rId14" w:tgtFrame="_blank" w:history="1">
        <w:r w:rsidR="008D6557" w:rsidRPr="005F119F">
          <w:rPr>
            <w:rStyle w:val="Hipervnculo"/>
            <w:rFonts w:ascii="Times New Roman" w:hAnsi="Times New Roman" w:cs="Times New Roman"/>
            <w:color w:val="0066CC"/>
            <w:sz w:val="21"/>
            <w:szCs w:val="21"/>
            <w:lang w:val="en-US"/>
          </w:rPr>
          <w:t>https://doi.org/10.1093/acprof:oso/9780199554232.003.0012</w:t>
        </w:r>
      </w:hyperlink>
    </w:p>
    <w:p w14:paraId="15722B3E" w14:textId="3281CEC7" w:rsidR="00B61CC4" w:rsidRPr="005F119F" w:rsidRDefault="00B61CC4" w:rsidP="00DD331A">
      <w:pPr>
        <w:spacing w:before="240" w:after="0" w:line="240" w:lineRule="auto"/>
        <w:ind w:left="426" w:hanging="426"/>
        <w:jc w:val="both"/>
        <w:rPr>
          <w:rFonts w:ascii="Times New Roman" w:hAnsi="Times New Roman" w:cs="Times New Roman"/>
          <w:sz w:val="24"/>
          <w:szCs w:val="24"/>
          <w:lang w:val="en-GB"/>
        </w:rPr>
      </w:pPr>
      <w:proofErr w:type="spellStart"/>
      <w:r w:rsidRPr="005F119F">
        <w:rPr>
          <w:rFonts w:ascii="Times New Roman" w:hAnsi="Times New Roman" w:cs="Times New Roman"/>
          <w:sz w:val="24"/>
          <w:szCs w:val="24"/>
          <w:lang w:val="en-US"/>
        </w:rPr>
        <w:t>Cacciali</w:t>
      </w:r>
      <w:proofErr w:type="spellEnd"/>
      <w:r w:rsidRPr="005F119F">
        <w:rPr>
          <w:rFonts w:ascii="Times New Roman" w:hAnsi="Times New Roman" w:cs="Times New Roman"/>
          <w:sz w:val="24"/>
          <w:szCs w:val="24"/>
          <w:lang w:val="en-US"/>
        </w:rPr>
        <w:t xml:space="preserve">, P., H. Cabral &amp; A. Yanosky.2015. </w:t>
      </w:r>
      <w:r w:rsidRPr="005F119F">
        <w:rPr>
          <w:rFonts w:ascii="Times New Roman" w:hAnsi="Times New Roman" w:cs="Times New Roman"/>
          <w:sz w:val="24"/>
          <w:szCs w:val="24"/>
          <w:lang w:val="en-GB"/>
        </w:rPr>
        <w:t xml:space="preserve">Conservation implications of protected areas’ coverage for Paraguay’s reptiles. Parks 21(2): 101-119. </w:t>
      </w:r>
      <w:hyperlink r:id="rId15" w:tgtFrame="_blank" w:history="1">
        <w:r w:rsidR="008D6557" w:rsidRPr="005F119F">
          <w:rPr>
            <w:rStyle w:val="Hipervnculo"/>
            <w:rFonts w:ascii="Times New Roman" w:hAnsi="Times New Roman" w:cs="Times New Roman"/>
            <w:color w:val="0066CC"/>
            <w:sz w:val="21"/>
            <w:szCs w:val="21"/>
            <w:lang w:val="en-US"/>
          </w:rPr>
          <w:t>https://doi.org/10.2305/IUCN.CH.2014.PARKS-21-2PC.en</w:t>
        </w:r>
      </w:hyperlink>
    </w:p>
    <w:p w14:paraId="15722B3F" w14:textId="77777777" w:rsidR="00B658AC" w:rsidRPr="005F119F" w:rsidRDefault="00B658AC" w:rsidP="00DD331A">
      <w:pPr>
        <w:spacing w:before="240" w:after="0" w:line="240" w:lineRule="auto"/>
        <w:ind w:left="426" w:hanging="426"/>
        <w:jc w:val="both"/>
        <w:rPr>
          <w:rFonts w:ascii="Times New Roman" w:hAnsi="Times New Roman" w:cs="Times New Roman"/>
          <w:sz w:val="24"/>
          <w:szCs w:val="24"/>
          <w:lang w:val="es-CR"/>
        </w:rPr>
      </w:pPr>
      <w:proofErr w:type="spellStart"/>
      <w:r w:rsidRPr="005F119F">
        <w:rPr>
          <w:rFonts w:ascii="Times New Roman" w:hAnsi="Times New Roman" w:cs="Times New Roman"/>
          <w:sz w:val="24"/>
          <w:szCs w:val="24"/>
          <w:lang w:val="en-US"/>
        </w:rPr>
        <w:t>Cartes</w:t>
      </w:r>
      <w:proofErr w:type="spellEnd"/>
      <w:r w:rsidRPr="005F119F">
        <w:rPr>
          <w:rFonts w:ascii="Times New Roman" w:hAnsi="Times New Roman" w:cs="Times New Roman"/>
          <w:sz w:val="24"/>
          <w:szCs w:val="24"/>
          <w:lang w:val="en-US"/>
        </w:rPr>
        <w:t>, J. L. &amp; C</w:t>
      </w:r>
      <w:r w:rsidR="00D256C0" w:rsidRPr="005F119F">
        <w:rPr>
          <w:rFonts w:ascii="Times New Roman" w:hAnsi="Times New Roman" w:cs="Times New Roman"/>
          <w:sz w:val="24"/>
          <w:szCs w:val="24"/>
          <w:lang w:val="en-US"/>
        </w:rPr>
        <w:t>lay</w:t>
      </w:r>
      <w:r w:rsidRPr="005F119F">
        <w:rPr>
          <w:rFonts w:ascii="Times New Roman" w:hAnsi="Times New Roman" w:cs="Times New Roman"/>
          <w:sz w:val="24"/>
          <w:szCs w:val="24"/>
          <w:lang w:val="en-US"/>
        </w:rPr>
        <w:t>, R. P. 2009</w:t>
      </w:r>
      <w:r w:rsidR="00D256C0" w:rsidRPr="005F119F">
        <w:rPr>
          <w:rFonts w:ascii="Times New Roman" w:hAnsi="Times New Roman" w:cs="Times New Roman"/>
          <w:sz w:val="24"/>
          <w:szCs w:val="24"/>
          <w:lang w:val="en-US"/>
        </w:rPr>
        <w:t xml:space="preserve">. </w:t>
      </w:r>
      <w:r w:rsidRPr="005F119F">
        <w:rPr>
          <w:rFonts w:ascii="Times New Roman" w:hAnsi="Times New Roman" w:cs="Times New Roman"/>
          <w:sz w:val="24"/>
          <w:szCs w:val="24"/>
          <w:lang w:val="en-US"/>
        </w:rPr>
        <w:t xml:space="preserve"> Paraguay. Pp 297 – 306 in C. Devenish, D. F. Díaz Fernández, R. P. Clay, I. Davidson &amp; I. </w:t>
      </w:r>
      <w:proofErr w:type="spellStart"/>
      <w:r w:rsidRPr="005F119F">
        <w:rPr>
          <w:rFonts w:ascii="Times New Roman" w:hAnsi="Times New Roman" w:cs="Times New Roman"/>
          <w:sz w:val="24"/>
          <w:szCs w:val="24"/>
          <w:lang w:val="en-US"/>
        </w:rPr>
        <w:t>Yépez</w:t>
      </w:r>
      <w:proofErr w:type="spellEnd"/>
      <w:r w:rsidRPr="005F119F">
        <w:rPr>
          <w:rFonts w:ascii="Times New Roman" w:hAnsi="Times New Roman" w:cs="Times New Roman"/>
          <w:sz w:val="24"/>
          <w:szCs w:val="24"/>
          <w:lang w:val="en-US"/>
        </w:rPr>
        <w:t xml:space="preserve"> </w:t>
      </w:r>
      <w:proofErr w:type="spellStart"/>
      <w:r w:rsidRPr="005F119F">
        <w:rPr>
          <w:rFonts w:ascii="Times New Roman" w:hAnsi="Times New Roman" w:cs="Times New Roman"/>
          <w:sz w:val="24"/>
          <w:szCs w:val="24"/>
          <w:lang w:val="en-US"/>
        </w:rPr>
        <w:t>Zabala</w:t>
      </w:r>
      <w:proofErr w:type="spellEnd"/>
      <w:r w:rsidRPr="005F119F">
        <w:rPr>
          <w:rFonts w:ascii="Times New Roman" w:hAnsi="Times New Roman" w:cs="Times New Roman"/>
          <w:sz w:val="24"/>
          <w:szCs w:val="24"/>
          <w:lang w:val="en-US"/>
        </w:rPr>
        <w:t xml:space="preserve"> Eds. Important Bird Areas Americas - Priority sites for biodiversity conservation. </w:t>
      </w:r>
      <w:r w:rsidRPr="005F119F">
        <w:rPr>
          <w:rFonts w:ascii="Times New Roman" w:hAnsi="Times New Roman" w:cs="Times New Roman"/>
          <w:sz w:val="24"/>
          <w:szCs w:val="24"/>
          <w:lang w:val="es-CR"/>
        </w:rPr>
        <w:t xml:space="preserve">Quito, Ecuador: BirdLife International (BirdLife </w:t>
      </w:r>
      <w:proofErr w:type="spellStart"/>
      <w:r w:rsidRPr="005F119F">
        <w:rPr>
          <w:rFonts w:ascii="Times New Roman" w:hAnsi="Times New Roman" w:cs="Times New Roman"/>
          <w:sz w:val="24"/>
          <w:szCs w:val="24"/>
          <w:lang w:val="es-CR"/>
        </w:rPr>
        <w:t>Conservation</w:t>
      </w:r>
      <w:proofErr w:type="spellEnd"/>
      <w:r w:rsidRPr="005F119F">
        <w:rPr>
          <w:rFonts w:ascii="Times New Roman" w:hAnsi="Times New Roman" w:cs="Times New Roman"/>
          <w:sz w:val="24"/>
          <w:szCs w:val="24"/>
          <w:lang w:val="es-CR"/>
        </w:rPr>
        <w:t xml:space="preserve"> Series No. 16).</w:t>
      </w:r>
      <w:r w:rsidR="00B61CC4" w:rsidRPr="005F119F">
        <w:rPr>
          <w:rFonts w:ascii="Times New Roman" w:hAnsi="Times New Roman" w:cs="Times New Roman"/>
          <w:sz w:val="24"/>
          <w:szCs w:val="24"/>
          <w:lang w:val="es-CR"/>
        </w:rPr>
        <w:t xml:space="preserve"> </w:t>
      </w:r>
    </w:p>
    <w:p w14:paraId="15722B40" w14:textId="77777777" w:rsidR="00636329" w:rsidRPr="005F119F" w:rsidRDefault="00F158C3" w:rsidP="00DD331A">
      <w:pPr>
        <w:spacing w:before="240" w:after="0" w:line="240" w:lineRule="auto"/>
        <w:ind w:left="426" w:hanging="426"/>
        <w:jc w:val="both"/>
        <w:rPr>
          <w:rFonts w:ascii="Times New Roman" w:hAnsi="Times New Roman" w:cs="Times New Roman"/>
          <w:sz w:val="24"/>
          <w:szCs w:val="24"/>
          <w:highlight w:val="yellow"/>
          <w:lang w:val="es-PY"/>
        </w:rPr>
      </w:pPr>
      <w:r w:rsidRPr="005F119F">
        <w:rPr>
          <w:rFonts w:ascii="Times New Roman" w:hAnsi="Times New Roman" w:cs="Times New Roman"/>
          <w:sz w:val="24"/>
          <w:szCs w:val="24"/>
          <w:lang w:val="es-CR"/>
        </w:rPr>
        <w:t xml:space="preserve">Cartes, J.L. 2013. La urgencia de tomar medidas correctas al respecto del manejo de áreas protegidas. </w:t>
      </w:r>
      <w:proofErr w:type="spellStart"/>
      <w:r w:rsidRPr="005F119F">
        <w:rPr>
          <w:rFonts w:ascii="Times New Roman" w:hAnsi="Times New Roman" w:cs="Times New Roman"/>
          <w:sz w:val="24"/>
          <w:szCs w:val="24"/>
          <w:lang w:val="es-PY"/>
        </w:rPr>
        <w:t>Paraquaria</w:t>
      </w:r>
      <w:proofErr w:type="spellEnd"/>
      <w:r w:rsidRPr="005F119F">
        <w:rPr>
          <w:rFonts w:ascii="Times New Roman" w:hAnsi="Times New Roman" w:cs="Times New Roman"/>
          <w:sz w:val="24"/>
          <w:szCs w:val="24"/>
          <w:lang w:val="es-PY"/>
        </w:rPr>
        <w:t xml:space="preserve"> Natural 1(1):39-42.</w:t>
      </w:r>
    </w:p>
    <w:p w14:paraId="15722B41" w14:textId="77777777" w:rsidR="00733D87" w:rsidRPr="005F119F" w:rsidRDefault="00F158C3" w:rsidP="00DD331A">
      <w:pPr>
        <w:spacing w:before="240" w:after="0" w:line="240" w:lineRule="auto"/>
        <w:ind w:left="426" w:hanging="426"/>
        <w:jc w:val="both"/>
        <w:rPr>
          <w:rFonts w:ascii="Times New Roman" w:hAnsi="Times New Roman" w:cs="Times New Roman"/>
          <w:sz w:val="24"/>
          <w:szCs w:val="24"/>
          <w:lang w:val="es-PY"/>
        </w:rPr>
      </w:pPr>
      <w:r w:rsidRPr="005F119F">
        <w:rPr>
          <w:rFonts w:ascii="Times New Roman" w:hAnsi="Times New Roman" w:cs="Times New Roman"/>
          <w:sz w:val="24"/>
          <w:szCs w:val="24"/>
          <w:lang w:val="es-PY"/>
        </w:rPr>
        <w:t xml:space="preserve">Cartes, J.L. 2016. Propuesta para la elaboración de planes de manejo en Reservas de Recursos Manejados.  </w:t>
      </w:r>
      <w:proofErr w:type="spellStart"/>
      <w:r w:rsidRPr="005F119F">
        <w:rPr>
          <w:rFonts w:ascii="Times New Roman" w:hAnsi="Times New Roman" w:cs="Times New Roman"/>
          <w:sz w:val="24"/>
          <w:szCs w:val="24"/>
          <w:lang w:val="es-PY"/>
        </w:rPr>
        <w:t>Paraquaria</w:t>
      </w:r>
      <w:proofErr w:type="spellEnd"/>
      <w:r w:rsidRPr="005F119F">
        <w:rPr>
          <w:rFonts w:ascii="Times New Roman" w:hAnsi="Times New Roman" w:cs="Times New Roman"/>
          <w:sz w:val="24"/>
          <w:szCs w:val="24"/>
          <w:lang w:val="es-PY"/>
        </w:rPr>
        <w:t xml:space="preserve"> Natural 4(1): 19-29</w:t>
      </w:r>
    </w:p>
    <w:p w14:paraId="15722B42" w14:textId="015DEFFF" w:rsidR="001825B8" w:rsidRPr="005F119F" w:rsidRDefault="001825B8" w:rsidP="00DD331A">
      <w:pPr>
        <w:spacing w:before="240" w:after="0" w:line="240" w:lineRule="auto"/>
        <w:ind w:left="426" w:hanging="426"/>
        <w:jc w:val="both"/>
        <w:rPr>
          <w:rFonts w:ascii="Times New Roman" w:hAnsi="Times New Roman" w:cs="Times New Roman"/>
          <w:sz w:val="24"/>
          <w:szCs w:val="24"/>
        </w:rPr>
      </w:pPr>
      <w:r w:rsidRPr="005F119F">
        <w:rPr>
          <w:rFonts w:ascii="Times New Roman" w:hAnsi="Times New Roman" w:cs="Times New Roman"/>
          <w:sz w:val="24"/>
          <w:szCs w:val="24"/>
          <w:lang w:val="es-PY"/>
        </w:rPr>
        <w:t>CDC</w:t>
      </w:r>
      <w:r w:rsidR="00E02560" w:rsidRPr="005F119F">
        <w:rPr>
          <w:rFonts w:ascii="Times New Roman" w:hAnsi="Times New Roman" w:cs="Times New Roman"/>
          <w:sz w:val="24"/>
          <w:szCs w:val="24"/>
          <w:lang w:val="es-PY"/>
        </w:rPr>
        <w:t xml:space="preserve"> (Centro de Datos para la Conservación, Paraguay). 1990.  Áreas Prioritarias para la Conservación en la Región Oriental del Paraguay. DPNVS (Dirección de Parques Nacionales y Vida Silvestre).  Subsecretaría de Estado de Recursos Naturales y Medio Ambiente. Ministerio de Agricultura y Ganadería.  1990.  Asunción, 99 pp.  </w:t>
      </w:r>
    </w:p>
    <w:p w14:paraId="15722B46" w14:textId="77777777" w:rsidR="00F55CDD" w:rsidRPr="005F119F" w:rsidRDefault="00F55CDD" w:rsidP="00DD331A">
      <w:pPr>
        <w:spacing w:before="240" w:after="0" w:line="240" w:lineRule="auto"/>
        <w:ind w:left="567" w:hanging="567"/>
        <w:jc w:val="both"/>
        <w:rPr>
          <w:rFonts w:ascii="Times New Roman" w:hAnsi="Times New Roman" w:cs="Times New Roman"/>
          <w:color w:val="000000"/>
          <w:sz w:val="24"/>
          <w:szCs w:val="24"/>
          <w:lang w:val="es-PY"/>
        </w:rPr>
      </w:pPr>
      <w:r w:rsidRPr="005F119F">
        <w:rPr>
          <w:rFonts w:ascii="Times New Roman" w:hAnsi="Times New Roman" w:cs="Times New Roman"/>
          <w:color w:val="000000"/>
          <w:sz w:val="24"/>
          <w:szCs w:val="24"/>
          <w:lang w:val="es-PY"/>
        </w:rPr>
        <w:t xml:space="preserve">ENPAB 2015-2020. 2016. Estrategia Nacional y Plan de Acción para la Conservación de la Biodiversidad del Paraguay 2015-2020. Ministerio de Ambiente y Desarrollo Sostenible, Asunción. 97 pp. </w:t>
      </w:r>
    </w:p>
    <w:p w14:paraId="15722B47" w14:textId="1AF58855" w:rsidR="00F42087" w:rsidRPr="005F119F" w:rsidRDefault="00F42087" w:rsidP="00DD331A">
      <w:pPr>
        <w:spacing w:before="240" w:after="0" w:line="240" w:lineRule="auto"/>
        <w:ind w:left="567" w:hanging="567"/>
        <w:jc w:val="both"/>
        <w:rPr>
          <w:rFonts w:ascii="Times New Roman" w:hAnsi="Times New Roman" w:cs="Times New Roman"/>
          <w:color w:val="000000"/>
          <w:sz w:val="24"/>
          <w:szCs w:val="24"/>
        </w:rPr>
      </w:pPr>
      <w:r w:rsidRPr="005F119F">
        <w:rPr>
          <w:rFonts w:ascii="Times New Roman" w:hAnsi="Times New Roman" w:cs="Times New Roman"/>
          <w:color w:val="000000"/>
          <w:sz w:val="24"/>
          <w:szCs w:val="24"/>
          <w:lang w:val="es-PY"/>
        </w:rPr>
        <w:t xml:space="preserve">Dudley, N. 2008. </w:t>
      </w:r>
      <w:r w:rsidRPr="005F119F">
        <w:rPr>
          <w:rFonts w:ascii="Times New Roman" w:hAnsi="Times New Roman" w:cs="Times New Roman"/>
          <w:color w:val="000000"/>
          <w:sz w:val="24"/>
          <w:szCs w:val="24"/>
        </w:rPr>
        <w:t xml:space="preserve">Directrices para la aplicación de las categorías de gestión de áreas protegidas. UICN/CMAP – Fundación Biodiversidad. </w:t>
      </w:r>
      <w:proofErr w:type="spellStart"/>
      <w:r w:rsidRPr="005F119F">
        <w:rPr>
          <w:rFonts w:ascii="Times New Roman" w:hAnsi="Times New Roman" w:cs="Times New Roman"/>
          <w:color w:val="000000"/>
          <w:sz w:val="24"/>
          <w:szCs w:val="24"/>
        </w:rPr>
        <w:t>Gland</w:t>
      </w:r>
      <w:proofErr w:type="spellEnd"/>
      <w:r w:rsidRPr="005F119F">
        <w:rPr>
          <w:rFonts w:ascii="Times New Roman" w:hAnsi="Times New Roman" w:cs="Times New Roman"/>
          <w:color w:val="000000"/>
          <w:sz w:val="24"/>
          <w:szCs w:val="24"/>
        </w:rPr>
        <w:t xml:space="preserve">. 96 </w:t>
      </w:r>
      <w:proofErr w:type="gramStart"/>
      <w:r w:rsidRPr="005F119F">
        <w:rPr>
          <w:rFonts w:ascii="Times New Roman" w:hAnsi="Times New Roman" w:cs="Times New Roman"/>
          <w:color w:val="000000"/>
          <w:sz w:val="24"/>
          <w:szCs w:val="24"/>
        </w:rPr>
        <w:t>Pp.</w:t>
      </w:r>
      <w:proofErr w:type="gramEnd"/>
      <w:r w:rsidR="008D6557" w:rsidRPr="005F119F">
        <w:rPr>
          <w:rFonts w:ascii="Times New Roman" w:hAnsi="Times New Roman" w:cs="Times New Roman"/>
          <w:color w:val="000000"/>
          <w:sz w:val="24"/>
          <w:szCs w:val="24"/>
        </w:rPr>
        <w:t xml:space="preserve"> </w:t>
      </w:r>
      <w:hyperlink r:id="rId16" w:tgtFrame="_blank" w:history="1">
        <w:r w:rsidR="008D6557" w:rsidRPr="005F119F">
          <w:rPr>
            <w:rStyle w:val="Hipervnculo"/>
            <w:rFonts w:ascii="Times New Roman" w:hAnsi="Times New Roman" w:cs="Times New Roman"/>
            <w:color w:val="0066CC"/>
            <w:sz w:val="21"/>
            <w:szCs w:val="21"/>
          </w:rPr>
          <w:t>https://doi.org/10.2305/IUCN.CH.2008.PAPS.2.es</w:t>
        </w:r>
      </w:hyperlink>
    </w:p>
    <w:p w14:paraId="15722B48" w14:textId="77777777" w:rsidR="00943303" w:rsidRPr="005F119F" w:rsidRDefault="00943303" w:rsidP="00DD331A">
      <w:pPr>
        <w:spacing w:before="240" w:after="0" w:line="240" w:lineRule="auto"/>
        <w:ind w:left="567" w:hanging="567"/>
        <w:jc w:val="both"/>
        <w:rPr>
          <w:rFonts w:ascii="Times New Roman" w:hAnsi="Times New Roman" w:cs="Times New Roman"/>
          <w:color w:val="000000"/>
          <w:sz w:val="24"/>
          <w:szCs w:val="24"/>
        </w:rPr>
      </w:pPr>
      <w:proofErr w:type="spellStart"/>
      <w:r w:rsidRPr="005F119F">
        <w:rPr>
          <w:rFonts w:ascii="Times New Roman" w:hAnsi="Times New Roman" w:cs="Times New Roman"/>
          <w:sz w:val="24"/>
          <w:szCs w:val="24"/>
        </w:rPr>
        <w:t>El</w:t>
      </w:r>
      <w:r w:rsidR="004F63B1" w:rsidRPr="005F119F">
        <w:rPr>
          <w:rFonts w:ascii="Times New Roman" w:hAnsi="Times New Roman" w:cs="Times New Roman"/>
          <w:sz w:val="24"/>
          <w:szCs w:val="24"/>
        </w:rPr>
        <w:t>b</w:t>
      </w:r>
      <w:r w:rsidRPr="005F119F">
        <w:rPr>
          <w:rFonts w:ascii="Times New Roman" w:hAnsi="Times New Roman" w:cs="Times New Roman"/>
          <w:sz w:val="24"/>
          <w:szCs w:val="24"/>
        </w:rPr>
        <w:t>ers</w:t>
      </w:r>
      <w:proofErr w:type="spellEnd"/>
      <w:r w:rsidRPr="005F119F">
        <w:rPr>
          <w:rFonts w:ascii="Times New Roman" w:hAnsi="Times New Roman" w:cs="Times New Roman"/>
          <w:sz w:val="24"/>
          <w:szCs w:val="24"/>
        </w:rPr>
        <w:t>, J. (Editor) (2011). Las áreas protegidas de América Latina: Situación actual y perspectivas para el futuro. Quito, Ecuador, UICN, 227 p.</w:t>
      </w:r>
    </w:p>
    <w:p w14:paraId="15722B49" w14:textId="77777777" w:rsidR="00C829E3" w:rsidRPr="005F119F" w:rsidRDefault="00C829E3" w:rsidP="00DD331A">
      <w:pPr>
        <w:spacing w:before="240" w:after="0" w:line="240" w:lineRule="auto"/>
        <w:ind w:left="567" w:hanging="567"/>
        <w:jc w:val="both"/>
        <w:rPr>
          <w:rFonts w:ascii="Times New Roman" w:hAnsi="Times New Roman" w:cs="Times New Roman"/>
          <w:bCs/>
          <w:sz w:val="24"/>
          <w:szCs w:val="24"/>
          <w:lang w:val="en-GB"/>
        </w:rPr>
      </w:pPr>
      <w:proofErr w:type="spellStart"/>
      <w:r w:rsidRPr="005F119F">
        <w:rPr>
          <w:rFonts w:ascii="Times New Roman" w:hAnsi="Times New Roman" w:cs="Times New Roman"/>
          <w:bCs/>
          <w:sz w:val="24"/>
          <w:szCs w:val="24"/>
        </w:rPr>
        <w:t>Feinsinger</w:t>
      </w:r>
      <w:proofErr w:type="spellEnd"/>
      <w:r w:rsidRPr="005F119F">
        <w:rPr>
          <w:rFonts w:ascii="Times New Roman" w:hAnsi="Times New Roman" w:cs="Times New Roman"/>
          <w:bCs/>
          <w:sz w:val="24"/>
          <w:szCs w:val="24"/>
        </w:rPr>
        <w:t>, P., </w:t>
      </w:r>
      <w:proofErr w:type="gramStart"/>
      <w:r w:rsidRPr="005F119F">
        <w:rPr>
          <w:rFonts w:ascii="Times New Roman" w:hAnsi="Times New Roman" w:cs="Times New Roman"/>
          <w:bCs/>
          <w:sz w:val="24"/>
          <w:szCs w:val="24"/>
        </w:rPr>
        <w:t>Pozzi,  C.</w:t>
      </w:r>
      <w:proofErr w:type="gramEnd"/>
      <w:r w:rsidRPr="005F119F">
        <w:rPr>
          <w:rFonts w:ascii="Times New Roman" w:hAnsi="Times New Roman" w:cs="Times New Roman"/>
          <w:bCs/>
          <w:sz w:val="24"/>
          <w:szCs w:val="24"/>
        </w:rPr>
        <w:t xml:space="preserve">,  Trucco,  C.,  Cuellar,  R.L.,  Laina,  A.,  Cañizares,  M.,  </w:t>
      </w:r>
      <w:proofErr w:type="spellStart"/>
      <w:r w:rsidRPr="005F119F">
        <w:rPr>
          <w:rFonts w:ascii="Times New Roman" w:hAnsi="Times New Roman" w:cs="Times New Roman"/>
          <w:bCs/>
          <w:sz w:val="24"/>
          <w:szCs w:val="24"/>
        </w:rPr>
        <w:t>Noss</w:t>
      </w:r>
      <w:proofErr w:type="spellEnd"/>
      <w:r w:rsidRPr="005F119F">
        <w:rPr>
          <w:rFonts w:ascii="Times New Roman" w:hAnsi="Times New Roman" w:cs="Times New Roman"/>
          <w:bCs/>
          <w:sz w:val="24"/>
          <w:szCs w:val="24"/>
        </w:rPr>
        <w:t xml:space="preserve">,  A.  </w:t>
      </w:r>
      <w:r w:rsidRPr="005F119F">
        <w:rPr>
          <w:rFonts w:ascii="Times New Roman" w:hAnsi="Times New Roman" w:cs="Times New Roman"/>
          <w:bCs/>
          <w:sz w:val="24"/>
          <w:szCs w:val="24"/>
          <w:lang w:val="en-GB"/>
        </w:rPr>
        <w:t xml:space="preserve">(2010). </w:t>
      </w:r>
      <w:proofErr w:type="gramStart"/>
      <w:r w:rsidRPr="005F119F">
        <w:rPr>
          <w:rFonts w:ascii="Times New Roman" w:hAnsi="Times New Roman" w:cs="Times New Roman"/>
          <w:bCs/>
          <w:sz w:val="24"/>
          <w:szCs w:val="24"/>
          <w:lang w:val="en-GB"/>
        </w:rPr>
        <w:t>Research,  conservation</w:t>
      </w:r>
      <w:proofErr w:type="gramEnd"/>
      <w:r w:rsidRPr="005F119F">
        <w:rPr>
          <w:rFonts w:ascii="Times New Roman" w:hAnsi="Times New Roman" w:cs="Times New Roman"/>
          <w:bCs/>
          <w:sz w:val="24"/>
          <w:szCs w:val="24"/>
          <w:lang w:val="en-GB"/>
        </w:rPr>
        <w:t>,  and protected areas in Latin America: an incomplete store. </w:t>
      </w:r>
      <w:proofErr w:type="spellStart"/>
      <w:r w:rsidRPr="005F119F">
        <w:rPr>
          <w:rFonts w:ascii="Times New Roman" w:hAnsi="Times New Roman" w:cs="Times New Roman"/>
          <w:i/>
          <w:iCs/>
          <w:sz w:val="24"/>
          <w:szCs w:val="24"/>
          <w:lang w:val="en-GB"/>
        </w:rPr>
        <w:t>Ecosistemas</w:t>
      </w:r>
      <w:proofErr w:type="spellEnd"/>
      <w:r w:rsidRPr="005F119F">
        <w:rPr>
          <w:rFonts w:ascii="Times New Roman" w:hAnsi="Times New Roman" w:cs="Times New Roman"/>
          <w:i/>
          <w:iCs/>
          <w:sz w:val="24"/>
          <w:szCs w:val="24"/>
          <w:lang w:val="en-GB"/>
        </w:rPr>
        <w:t> </w:t>
      </w:r>
      <w:r w:rsidRPr="005F119F">
        <w:rPr>
          <w:rFonts w:ascii="Times New Roman" w:hAnsi="Times New Roman" w:cs="Times New Roman"/>
          <w:bCs/>
          <w:sz w:val="24"/>
          <w:szCs w:val="24"/>
          <w:lang w:val="en-GB"/>
        </w:rPr>
        <w:t>19(2):</w:t>
      </w:r>
      <w:r w:rsidR="007C0DAD" w:rsidRPr="005F119F">
        <w:rPr>
          <w:rFonts w:ascii="Times New Roman" w:hAnsi="Times New Roman" w:cs="Times New Roman"/>
          <w:bCs/>
          <w:sz w:val="24"/>
          <w:szCs w:val="24"/>
          <w:lang w:val="en-GB"/>
        </w:rPr>
        <w:t xml:space="preserve"> </w:t>
      </w:r>
      <w:r w:rsidRPr="005F119F">
        <w:rPr>
          <w:rFonts w:ascii="Times New Roman" w:hAnsi="Times New Roman" w:cs="Times New Roman"/>
          <w:bCs/>
          <w:sz w:val="24"/>
          <w:szCs w:val="24"/>
          <w:lang w:val="en-GB"/>
        </w:rPr>
        <w:t>97-111</w:t>
      </w:r>
    </w:p>
    <w:p w14:paraId="15722B4A" w14:textId="70F5B151" w:rsidR="00F94129" w:rsidRPr="005F119F" w:rsidRDefault="00F94129" w:rsidP="00DD331A">
      <w:pPr>
        <w:spacing w:before="240" w:after="0" w:line="240" w:lineRule="auto"/>
        <w:ind w:left="567" w:hanging="567"/>
        <w:jc w:val="both"/>
        <w:rPr>
          <w:rFonts w:ascii="Times New Roman" w:hAnsi="Times New Roman" w:cs="Times New Roman"/>
          <w:sz w:val="24"/>
          <w:szCs w:val="24"/>
          <w:lang w:val="en-GB"/>
        </w:rPr>
      </w:pPr>
      <w:proofErr w:type="spellStart"/>
      <w:r w:rsidRPr="005F119F">
        <w:rPr>
          <w:rFonts w:ascii="Times New Roman" w:hAnsi="Times New Roman" w:cs="Times New Roman"/>
          <w:sz w:val="24"/>
          <w:szCs w:val="24"/>
          <w:lang w:val="en-GB"/>
        </w:rPr>
        <w:t>Gauto</w:t>
      </w:r>
      <w:proofErr w:type="spellEnd"/>
      <w:r w:rsidRPr="005F119F">
        <w:rPr>
          <w:rFonts w:ascii="Times New Roman" w:hAnsi="Times New Roman" w:cs="Times New Roman"/>
          <w:sz w:val="24"/>
          <w:szCs w:val="24"/>
          <w:lang w:val="en-GB"/>
        </w:rPr>
        <w:t xml:space="preserve">, I., R. E. </w:t>
      </w:r>
      <w:proofErr w:type="spellStart"/>
      <w:r w:rsidRPr="005F119F">
        <w:rPr>
          <w:rFonts w:ascii="Times New Roman" w:hAnsi="Times New Roman" w:cs="Times New Roman"/>
          <w:sz w:val="24"/>
          <w:szCs w:val="24"/>
          <w:lang w:val="en-GB"/>
        </w:rPr>
        <w:t>Spichiger</w:t>
      </w:r>
      <w:proofErr w:type="spellEnd"/>
      <w:r w:rsidRPr="005F119F">
        <w:rPr>
          <w:rFonts w:ascii="Times New Roman" w:hAnsi="Times New Roman" w:cs="Times New Roman"/>
          <w:sz w:val="24"/>
          <w:szCs w:val="24"/>
          <w:lang w:val="en-GB"/>
        </w:rPr>
        <w:t xml:space="preserve"> &amp; F. W. Stauffer. 2011. Diversity, </w:t>
      </w:r>
      <w:proofErr w:type="gramStart"/>
      <w:r w:rsidRPr="005F119F">
        <w:rPr>
          <w:rFonts w:ascii="Times New Roman" w:hAnsi="Times New Roman" w:cs="Times New Roman"/>
          <w:sz w:val="24"/>
          <w:szCs w:val="24"/>
          <w:lang w:val="en-GB"/>
        </w:rPr>
        <w:t>distribution</w:t>
      </w:r>
      <w:proofErr w:type="gramEnd"/>
      <w:r w:rsidRPr="005F119F">
        <w:rPr>
          <w:rFonts w:ascii="Times New Roman" w:hAnsi="Times New Roman" w:cs="Times New Roman"/>
          <w:sz w:val="24"/>
          <w:szCs w:val="24"/>
          <w:lang w:val="en-GB"/>
        </w:rPr>
        <w:t xml:space="preserve"> and conservation status assessment of Paraguayan palms (</w:t>
      </w:r>
      <w:proofErr w:type="spellStart"/>
      <w:r w:rsidRPr="005F119F">
        <w:rPr>
          <w:rFonts w:ascii="Times New Roman" w:hAnsi="Times New Roman" w:cs="Times New Roman"/>
          <w:sz w:val="24"/>
          <w:szCs w:val="24"/>
          <w:lang w:val="en-GB"/>
        </w:rPr>
        <w:t>Arecaceae</w:t>
      </w:r>
      <w:proofErr w:type="spellEnd"/>
      <w:r w:rsidRPr="005F119F">
        <w:rPr>
          <w:rFonts w:ascii="Times New Roman" w:hAnsi="Times New Roman" w:cs="Times New Roman"/>
          <w:sz w:val="24"/>
          <w:szCs w:val="24"/>
          <w:lang w:val="en-GB"/>
        </w:rPr>
        <w:t xml:space="preserve">). </w:t>
      </w:r>
      <w:proofErr w:type="spellStart"/>
      <w:r w:rsidRPr="005F119F">
        <w:rPr>
          <w:rFonts w:ascii="Times New Roman" w:hAnsi="Times New Roman" w:cs="Times New Roman"/>
          <w:sz w:val="24"/>
          <w:szCs w:val="24"/>
          <w:lang w:val="en-GB"/>
        </w:rPr>
        <w:t>Biodivers</w:t>
      </w:r>
      <w:proofErr w:type="spellEnd"/>
      <w:r w:rsidRPr="005F119F">
        <w:rPr>
          <w:rFonts w:ascii="Times New Roman" w:hAnsi="Times New Roman" w:cs="Times New Roman"/>
          <w:sz w:val="24"/>
          <w:szCs w:val="24"/>
          <w:lang w:val="en-GB"/>
        </w:rPr>
        <w:t xml:space="preserve">. </w:t>
      </w:r>
      <w:proofErr w:type="spellStart"/>
      <w:r w:rsidRPr="005F119F">
        <w:rPr>
          <w:rFonts w:ascii="Times New Roman" w:hAnsi="Times New Roman" w:cs="Times New Roman"/>
          <w:sz w:val="24"/>
          <w:szCs w:val="24"/>
          <w:lang w:val="en-GB"/>
        </w:rPr>
        <w:t>Conserv</w:t>
      </w:r>
      <w:proofErr w:type="spellEnd"/>
      <w:r w:rsidRPr="005F119F">
        <w:rPr>
          <w:rFonts w:ascii="Times New Roman" w:hAnsi="Times New Roman" w:cs="Times New Roman"/>
          <w:sz w:val="24"/>
          <w:szCs w:val="24"/>
          <w:lang w:val="en-GB"/>
        </w:rPr>
        <w:t xml:space="preserve">. </w:t>
      </w:r>
      <w:hyperlink r:id="rId17" w:tgtFrame="_blank" w:history="1">
        <w:r w:rsidR="008D6557" w:rsidRPr="005F119F">
          <w:rPr>
            <w:rStyle w:val="Hipervnculo"/>
            <w:rFonts w:ascii="Times New Roman" w:hAnsi="Times New Roman" w:cs="Times New Roman"/>
            <w:color w:val="0066CC"/>
            <w:sz w:val="21"/>
            <w:szCs w:val="21"/>
            <w:lang w:val="en-US"/>
          </w:rPr>
          <w:t>https://doi.org/10.1007/s10531-011-0100-6</w:t>
        </w:r>
      </w:hyperlink>
    </w:p>
    <w:p w14:paraId="15722B4B" w14:textId="77777777" w:rsidR="0097675A" w:rsidRPr="005F119F" w:rsidRDefault="0097675A" w:rsidP="00DD331A">
      <w:pPr>
        <w:spacing w:before="240" w:after="0" w:line="240" w:lineRule="auto"/>
        <w:ind w:left="567" w:hanging="567"/>
        <w:jc w:val="both"/>
        <w:rPr>
          <w:rFonts w:ascii="Times New Roman" w:hAnsi="Times New Roman" w:cs="Times New Roman"/>
          <w:bCs/>
          <w:sz w:val="24"/>
          <w:szCs w:val="24"/>
          <w:lang w:val="en-GB"/>
        </w:rPr>
      </w:pPr>
      <w:r w:rsidRPr="005F119F">
        <w:rPr>
          <w:rFonts w:ascii="Times New Roman" w:hAnsi="Times New Roman" w:cs="Times New Roman"/>
          <w:bCs/>
          <w:sz w:val="24"/>
          <w:szCs w:val="24"/>
          <w:lang w:val="en-GB"/>
        </w:rPr>
        <w:lastRenderedPageBreak/>
        <w:t xml:space="preserve">GEF. 2018. GEF VII Biodiversity Strategy. Global Environment Facility, Washington, D.C. 40 pp. </w:t>
      </w:r>
    </w:p>
    <w:p w14:paraId="15722B4C" w14:textId="77777777" w:rsidR="001C07A3" w:rsidRPr="005F119F" w:rsidRDefault="001C07A3" w:rsidP="00DD331A">
      <w:pPr>
        <w:spacing w:before="240" w:after="0" w:line="240" w:lineRule="auto"/>
        <w:ind w:left="567" w:hanging="567"/>
        <w:jc w:val="both"/>
        <w:rPr>
          <w:rFonts w:ascii="Times New Roman" w:hAnsi="Times New Roman" w:cs="Times New Roman"/>
          <w:bCs/>
          <w:sz w:val="24"/>
          <w:szCs w:val="24"/>
        </w:rPr>
      </w:pPr>
      <w:r w:rsidRPr="005F119F">
        <w:rPr>
          <w:rFonts w:ascii="Times New Roman" w:hAnsi="Times New Roman" w:cs="Times New Roman"/>
          <w:bCs/>
          <w:sz w:val="24"/>
          <w:szCs w:val="24"/>
          <w:lang w:val="es-CR"/>
        </w:rPr>
        <w:t xml:space="preserve">Gudynas, E. 2010. </w:t>
      </w:r>
      <w:r w:rsidRPr="005F119F">
        <w:rPr>
          <w:rFonts w:ascii="Times New Roman" w:hAnsi="Times New Roman" w:cs="Times New Roman"/>
          <w:bCs/>
          <w:sz w:val="24"/>
          <w:szCs w:val="24"/>
        </w:rPr>
        <w:t>Imágenes, ideas y conceptos sobre la naturaleza en América Latina. En pp</w:t>
      </w:r>
      <w:r w:rsidR="007C0DAD" w:rsidRPr="005F119F">
        <w:rPr>
          <w:rFonts w:ascii="Times New Roman" w:hAnsi="Times New Roman" w:cs="Times New Roman"/>
          <w:bCs/>
          <w:sz w:val="24"/>
          <w:szCs w:val="24"/>
        </w:rPr>
        <w:t>.</w:t>
      </w:r>
      <w:r w:rsidRPr="005F119F">
        <w:rPr>
          <w:rFonts w:ascii="Times New Roman" w:hAnsi="Times New Roman" w:cs="Times New Roman"/>
          <w:bCs/>
          <w:sz w:val="24"/>
          <w:szCs w:val="24"/>
        </w:rPr>
        <w:t xml:space="preserve"> 267-292, En: "Cultura y Naturaleza", Leonardo Montenegro, ed. Jardín Botánico J.C. Mutis, Bogotá (Colombia). </w:t>
      </w:r>
    </w:p>
    <w:p w14:paraId="15722B4D" w14:textId="0C36754F" w:rsidR="00F82E74" w:rsidRPr="005F119F" w:rsidRDefault="005B2F3D" w:rsidP="00DD331A">
      <w:pPr>
        <w:spacing w:before="240" w:after="0" w:line="240" w:lineRule="auto"/>
        <w:ind w:left="567" w:hanging="567"/>
        <w:jc w:val="both"/>
        <w:rPr>
          <w:rFonts w:ascii="Times New Roman" w:hAnsi="Times New Roman" w:cs="Times New Roman"/>
          <w:bCs/>
          <w:sz w:val="24"/>
          <w:szCs w:val="24"/>
          <w:lang w:val="en-US"/>
        </w:rPr>
      </w:pPr>
      <w:r w:rsidRPr="005F119F">
        <w:rPr>
          <w:rFonts w:ascii="Times New Roman" w:hAnsi="Times New Roman" w:cs="Times New Roman"/>
          <w:bCs/>
          <w:sz w:val="24"/>
          <w:szCs w:val="24"/>
          <w:lang w:val="en-US"/>
        </w:rPr>
        <w:t xml:space="preserve">Huang, C.; S. Kim; A. </w:t>
      </w:r>
      <w:proofErr w:type="spellStart"/>
      <w:r w:rsidRPr="005F119F">
        <w:rPr>
          <w:rFonts w:ascii="Times New Roman" w:hAnsi="Times New Roman" w:cs="Times New Roman"/>
          <w:bCs/>
          <w:sz w:val="24"/>
          <w:szCs w:val="24"/>
          <w:lang w:val="en-US"/>
        </w:rPr>
        <w:t>Altstatt</w:t>
      </w:r>
      <w:proofErr w:type="spellEnd"/>
      <w:r w:rsidRPr="005F119F">
        <w:rPr>
          <w:rFonts w:ascii="Times New Roman" w:hAnsi="Times New Roman" w:cs="Times New Roman"/>
          <w:bCs/>
          <w:sz w:val="24"/>
          <w:szCs w:val="24"/>
          <w:lang w:val="en-US"/>
        </w:rPr>
        <w:t xml:space="preserve">; J.R.G. Townshend; P. Davis; K. Song; C.J. Tucker; O. </w:t>
      </w:r>
      <w:proofErr w:type="spellStart"/>
      <w:r w:rsidRPr="005F119F">
        <w:rPr>
          <w:rFonts w:ascii="Times New Roman" w:hAnsi="Times New Roman" w:cs="Times New Roman"/>
          <w:bCs/>
          <w:sz w:val="24"/>
          <w:szCs w:val="24"/>
          <w:lang w:val="en-US"/>
        </w:rPr>
        <w:t>Rodas</w:t>
      </w:r>
      <w:proofErr w:type="spellEnd"/>
      <w:r w:rsidRPr="005F119F">
        <w:rPr>
          <w:rFonts w:ascii="Times New Roman" w:hAnsi="Times New Roman" w:cs="Times New Roman"/>
          <w:bCs/>
          <w:sz w:val="24"/>
          <w:szCs w:val="24"/>
          <w:lang w:val="en-US"/>
        </w:rPr>
        <w:t xml:space="preserve">; A.A. </w:t>
      </w:r>
      <w:proofErr w:type="spellStart"/>
      <w:r w:rsidRPr="005F119F">
        <w:rPr>
          <w:rFonts w:ascii="Times New Roman" w:hAnsi="Times New Roman" w:cs="Times New Roman"/>
          <w:bCs/>
          <w:sz w:val="24"/>
          <w:szCs w:val="24"/>
          <w:lang w:val="en-US"/>
        </w:rPr>
        <w:t>Yanosky</w:t>
      </w:r>
      <w:proofErr w:type="spellEnd"/>
      <w:r w:rsidRPr="005F119F">
        <w:rPr>
          <w:rFonts w:ascii="Times New Roman" w:hAnsi="Times New Roman" w:cs="Times New Roman"/>
          <w:bCs/>
          <w:sz w:val="24"/>
          <w:szCs w:val="24"/>
          <w:lang w:val="en-US"/>
        </w:rPr>
        <w:t xml:space="preserve">; R. Clay &amp; J. </w:t>
      </w:r>
      <w:proofErr w:type="spellStart"/>
      <w:r w:rsidRPr="005F119F">
        <w:rPr>
          <w:rFonts w:ascii="Times New Roman" w:hAnsi="Times New Roman" w:cs="Times New Roman"/>
          <w:bCs/>
          <w:sz w:val="24"/>
          <w:szCs w:val="24"/>
          <w:lang w:val="en-US"/>
        </w:rPr>
        <w:t>Musinsky</w:t>
      </w:r>
      <w:proofErr w:type="spellEnd"/>
      <w:r w:rsidRPr="005F119F">
        <w:rPr>
          <w:rFonts w:ascii="Times New Roman" w:hAnsi="Times New Roman" w:cs="Times New Roman"/>
          <w:bCs/>
          <w:sz w:val="24"/>
          <w:szCs w:val="24"/>
          <w:lang w:val="en-US"/>
        </w:rPr>
        <w:t xml:space="preserve">. </w:t>
      </w:r>
      <w:r w:rsidRPr="005F119F">
        <w:rPr>
          <w:rFonts w:ascii="Times New Roman" w:hAnsi="Times New Roman" w:cs="Times New Roman"/>
          <w:bCs/>
          <w:sz w:val="24"/>
          <w:szCs w:val="24"/>
          <w:lang w:val="en-GB"/>
        </w:rPr>
        <w:t xml:space="preserve">2007. Rapid Loss of Paraguay’s Atlantic Forest and status of protected areas – A Landsat assessment. </w:t>
      </w:r>
      <w:r w:rsidRPr="005F119F">
        <w:rPr>
          <w:rFonts w:ascii="Times New Roman" w:hAnsi="Times New Roman" w:cs="Times New Roman"/>
          <w:bCs/>
          <w:sz w:val="24"/>
          <w:szCs w:val="24"/>
          <w:lang w:val="en-US"/>
        </w:rPr>
        <w:t>Remote sensing of Environment 106 (2007): 460-466.</w:t>
      </w:r>
      <w:r w:rsidR="008D6557" w:rsidRPr="005F119F">
        <w:rPr>
          <w:rFonts w:ascii="Times New Roman" w:hAnsi="Times New Roman" w:cs="Times New Roman"/>
          <w:bCs/>
          <w:sz w:val="24"/>
          <w:szCs w:val="24"/>
          <w:lang w:val="en-US"/>
        </w:rPr>
        <w:t xml:space="preserve"> </w:t>
      </w:r>
      <w:hyperlink r:id="rId18" w:tgtFrame="_blank" w:history="1">
        <w:r w:rsidR="008D6557" w:rsidRPr="005F119F">
          <w:rPr>
            <w:rStyle w:val="Hipervnculo"/>
            <w:rFonts w:ascii="Times New Roman" w:hAnsi="Times New Roman" w:cs="Times New Roman"/>
            <w:color w:val="0066CC"/>
            <w:sz w:val="21"/>
            <w:szCs w:val="21"/>
            <w:lang w:val="en-US"/>
          </w:rPr>
          <w:t>https://doi.org/10.1016/j.rse.2006.09.016</w:t>
        </w:r>
      </w:hyperlink>
    </w:p>
    <w:p w14:paraId="15722B4E" w14:textId="41F6A495" w:rsidR="00F82E74" w:rsidRPr="005F119F" w:rsidRDefault="00F82E74" w:rsidP="00DD331A">
      <w:pPr>
        <w:spacing w:before="240" w:after="0" w:line="240" w:lineRule="auto"/>
        <w:ind w:left="567" w:hanging="567"/>
        <w:jc w:val="both"/>
        <w:rPr>
          <w:rFonts w:ascii="Times New Roman" w:hAnsi="Times New Roman" w:cs="Times New Roman"/>
          <w:bCs/>
          <w:sz w:val="24"/>
          <w:szCs w:val="24"/>
          <w:lang w:val="en-US"/>
        </w:rPr>
      </w:pPr>
      <w:r w:rsidRPr="005F119F">
        <w:rPr>
          <w:rFonts w:ascii="Times New Roman" w:hAnsi="Times New Roman" w:cs="Times New Roman"/>
          <w:bCs/>
          <w:sz w:val="24"/>
          <w:szCs w:val="24"/>
          <w:lang w:val="en-US"/>
        </w:rPr>
        <w:t xml:space="preserve">Mitchell, B.A.; </w:t>
      </w:r>
      <w:proofErr w:type="spellStart"/>
      <w:r w:rsidRPr="005F119F">
        <w:rPr>
          <w:rFonts w:ascii="Times New Roman" w:hAnsi="Times New Roman" w:cs="Times New Roman"/>
          <w:bCs/>
          <w:sz w:val="24"/>
          <w:szCs w:val="24"/>
          <w:lang w:val="en-US"/>
        </w:rPr>
        <w:t>Stolton</w:t>
      </w:r>
      <w:proofErr w:type="spellEnd"/>
      <w:r w:rsidRPr="005F119F">
        <w:rPr>
          <w:rFonts w:ascii="Times New Roman" w:hAnsi="Times New Roman" w:cs="Times New Roman"/>
          <w:bCs/>
          <w:sz w:val="24"/>
          <w:szCs w:val="24"/>
          <w:lang w:val="en-US"/>
        </w:rPr>
        <w:t xml:space="preserve">, S.; </w:t>
      </w:r>
      <w:proofErr w:type="spellStart"/>
      <w:r w:rsidRPr="005F119F">
        <w:rPr>
          <w:rFonts w:ascii="Times New Roman" w:hAnsi="Times New Roman" w:cs="Times New Roman"/>
          <w:bCs/>
          <w:sz w:val="24"/>
          <w:szCs w:val="24"/>
          <w:lang w:val="en-US"/>
        </w:rPr>
        <w:t>Bezaury</w:t>
      </w:r>
      <w:proofErr w:type="spellEnd"/>
      <w:r w:rsidRPr="005F119F">
        <w:rPr>
          <w:rFonts w:ascii="Times New Roman" w:hAnsi="Times New Roman" w:cs="Times New Roman"/>
          <w:bCs/>
          <w:sz w:val="24"/>
          <w:szCs w:val="24"/>
          <w:lang w:val="en-US"/>
        </w:rPr>
        <w:t xml:space="preserve">-Creel, J.; Bingham, H.C.; Cumming, T.L.; Dudley, N.; </w:t>
      </w:r>
      <w:proofErr w:type="spellStart"/>
      <w:proofErr w:type="gramStart"/>
      <w:r w:rsidRPr="005F119F">
        <w:rPr>
          <w:rFonts w:ascii="Times New Roman" w:hAnsi="Times New Roman" w:cs="Times New Roman"/>
          <w:bCs/>
          <w:sz w:val="24"/>
          <w:szCs w:val="24"/>
          <w:lang w:val="en-US"/>
        </w:rPr>
        <w:t>Fitzsimons,J.A</w:t>
      </w:r>
      <w:proofErr w:type="spellEnd"/>
      <w:r w:rsidRPr="005F119F">
        <w:rPr>
          <w:rFonts w:ascii="Times New Roman" w:hAnsi="Times New Roman" w:cs="Times New Roman"/>
          <w:bCs/>
          <w:sz w:val="24"/>
          <w:szCs w:val="24"/>
          <w:lang w:val="en-US"/>
        </w:rPr>
        <w:t>.</w:t>
      </w:r>
      <w:proofErr w:type="gramEnd"/>
      <w:r w:rsidRPr="005F119F">
        <w:rPr>
          <w:rFonts w:ascii="Times New Roman" w:hAnsi="Times New Roman" w:cs="Times New Roman"/>
          <w:bCs/>
          <w:sz w:val="24"/>
          <w:szCs w:val="24"/>
          <w:lang w:val="en-US"/>
        </w:rPr>
        <w:t xml:space="preserve">; </w:t>
      </w:r>
      <w:proofErr w:type="spellStart"/>
      <w:r w:rsidRPr="005F119F">
        <w:rPr>
          <w:rFonts w:ascii="Times New Roman" w:hAnsi="Times New Roman" w:cs="Times New Roman"/>
          <w:bCs/>
          <w:sz w:val="24"/>
          <w:szCs w:val="24"/>
          <w:lang w:val="en-US"/>
        </w:rPr>
        <w:t>Malleret</w:t>
      </w:r>
      <w:proofErr w:type="spellEnd"/>
      <w:r w:rsidRPr="005F119F">
        <w:rPr>
          <w:rFonts w:ascii="Times New Roman" w:hAnsi="Times New Roman" w:cs="Times New Roman"/>
          <w:bCs/>
          <w:sz w:val="24"/>
          <w:szCs w:val="24"/>
          <w:lang w:val="en-US"/>
        </w:rPr>
        <w:t xml:space="preserve">-King, D.; Redford, K.H. &amp; Solano, P. 2019. </w:t>
      </w:r>
      <w:r w:rsidRPr="005F119F">
        <w:rPr>
          <w:rFonts w:ascii="Times New Roman" w:hAnsi="Times New Roman" w:cs="Times New Roman"/>
          <w:bCs/>
          <w:sz w:val="24"/>
          <w:szCs w:val="24"/>
        </w:rPr>
        <w:t xml:space="preserve">Directrices para áreas bajo protección privada. Serie Directrices sobre Buenas Prácticas en Áreas Protegidas No. 29. </w:t>
      </w:r>
      <w:r w:rsidRPr="005F119F">
        <w:rPr>
          <w:rFonts w:ascii="Times New Roman" w:hAnsi="Times New Roman" w:cs="Times New Roman"/>
          <w:bCs/>
          <w:sz w:val="24"/>
          <w:szCs w:val="24"/>
          <w:lang w:val="en-US"/>
        </w:rPr>
        <w:t xml:space="preserve">Gland, </w:t>
      </w:r>
      <w:proofErr w:type="spellStart"/>
      <w:r w:rsidRPr="005F119F">
        <w:rPr>
          <w:rFonts w:ascii="Times New Roman" w:hAnsi="Times New Roman" w:cs="Times New Roman"/>
          <w:bCs/>
          <w:sz w:val="24"/>
          <w:szCs w:val="24"/>
          <w:lang w:val="en-US"/>
        </w:rPr>
        <w:t>Suiza</w:t>
      </w:r>
      <w:proofErr w:type="spellEnd"/>
      <w:r w:rsidRPr="005F119F">
        <w:rPr>
          <w:rFonts w:ascii="Times New Roman" w:hAnsi="Times New Roman" w:cs="Times New Roman"/>
          <w:bCs/>
          <w:sz w:val="24"/>
          <w:szCs w:val="24"/>
          <w:lang w:val="en-US"/>
        </w:rPr>
        <w:t>: UICN. xii + 100pp.</w:t>
      </w:r>
      <w:r w:rsidR="008D6557" w:rsidRPr="005F119F">
        <w:rPr>
          <w:rFonts w:ascii="Times New Roman" w:hAnsi="Times New Roman" w:cs="Times New Roman"/>
          <w:lang w:val="en-US"/>
        </w:rPr>
        <w:t xml:space="preserve"> </w:t>
      </w:r>
      <w:hyperlink r:id="rId19" w:tgtFrame="_blank" w:history="1">
        <w:r w:rsidR="008D6557" w:rsidRPr="005F119F">
          <w:rPr>
            <w:rStyle w:val="Hipervnculo"/>
            <w:rFonts w:ascii="Times New Roman" w:hAnsi="Times New Roman" w:cs="Times New Roman"/>
            <w:color w:val="0066CC"/>
            <w:sz w:val="21"/>
            <w:szCs w:val="21"/>
            <w:lang w:val="en-US"/>
          </w:rPr>
          <w:t>https://doi.org/10.2305/IUCN.CH.2018.PAG.29.es</w:t>
        </w:r>
      </w:hyperlink>
    </w:p>
    <w:p w14:paraId="15722B53" w14:textId="77777777" w:rsidR="00482424" w:rsidRPr="005F119F" w:rsidRDefault="00482424" w:rsidP="00DD331A">
      <w:pPr>
        <w:spacing w:before="240" w:after="0" w:line="240" w:lineRule="auto"/>
        <w:ind w:left="426" w:hanging="426"/>
        <w:jc w:val="both"/>
        <w:rPr>
          <w:rFonts w:ascii="Times New Roman" w:hAnsi="Times New Roman" w:cs="Times New Roman"/>
          <w:sz w:val="24"/>
          <w:szCs w:val="24"/>
          <w:lang w:val="es-PY"/>
        </w:rPr>
      </w:pPr>
      <w:r w:rsidRPr="005F119F">
        <w:rPr>
          <w:rFonts w:ascii="Times New Roman" w:hAnsi="Times New Roman" w:cs="Times New Roman"/>
          <w:sz w:val="24"/>
          <w:szCs w:val="24"/>
          <w:lang w:val="pt-BR"/>
        </w:rPr>
        <w:t xml:space="preserve">SINASIP. 2018. Diagnóstico Estratégico. Sistema Nacional de Áreas Silvestres Protegidas – SINASIP. </w:t>
      </w:r>
      <w:r w:rsidRPr="005F119F">
        <w:rPr>
          <w:rFonts w:ascii="Times New Roman" w:hAnsi="Times New Roman" w:cs="Times New Roman"/>
          <w:sz w:val="24"/>
          <w:szCs w:val="24"/>
          <w:lang w:val="es-PY"/>
        </w:rPr>
        <w:t xml:space="preserve">Ministerio de Ambiente y Desarrollo Sostenible, </w:t>
      </w:r>
      <w:r w:rsidR="002422DA" w:rsidRPr="005F119F">
        <w:rPr>
          <w:rFonts w:ascii="Times New Roman" w:hAnsi="Times New Roman" w:cs="Times New Roman"/>
          <w:sz w:val="24"/>
          <w:szCs w:val="24"/>
          <w:lang w:val="es-PY"/>
        </w:rPr>
        <w:t xml:space="preserve">PNUD, Asunción. </w:t>
      </w:r>
      <w:r w:rsidRPr="005F119F">
        <w:rPr>
          <w:rFonts w:ascii="Times New Roman" w:hAnsi="Times New Roman" w:cs="Times New Roman"/>
          <w:sz w:val="24"/>
          <w:szCs w:val="24"/>
          <w:lang w:val="es-PY"/>
        </w:rPr>
        <w:t xml:space="preserve">56 pp. </w:t>
      </w:r>
    </w:p>
    <w:p w14:paraId="15722B56" w14:textId="73B1B66C" w:rsidR="00047230" w:rsidRPr="005F119F" w:rsidRDefault="00047230" w:rsidP="00DD331A">
      <w:pPr>
        <w:spacing w:before="240" w:after="0" w:line="240" w:lineRule="auto"/>
        <w:ind w:left="426" w:hanging="426"/>
        <w:jc w:val="both"/>
        <w:rPr>
          <w:rFonts w:ascii="Times New Roman" w:hAnsi="Times New Roman" w:cs="Times New Roman"/>
          <w:sz w:val="21"/>
          <w:szCs w:val="21"/>
          <w:lang w:val="en-US"/>
        </w:rPr>
      </w:pPr>
      <w:proofErr w:type="spellStart"/>
      <w:r w:rsidRPr="00B179D9">
        <w:rPr>
          <w:rFonts w:ascii="Times New Roman" w:hAnsi="Times New Roman" w:cs="Times New Roman"/>
          <w:sz w:val="24"/>
          <w:szCs w:val="24"/>
          <w:lang w:val="es-CR"/>
        </w:rPr>
        <w:t>Visconte</w:t>
      </w:r>
      <w:proofErr w:type="spellEnd"/>
      <w:r w:rsidRPr="00B179D9">
        <w:rPr>
          <w:rFonts w:ascii="Times New Roman" w:hAnsi="Times New Roman" w:cs="Times New Roman"/>
          <w:sz w:val="24"/>
          <w:szCs w:val="24"/>
          <w:lang w:val="es-CR"/>
        </w:rPr>
        <w:t xml:space="preserve">, P. </w:t>
      </w:r>
      <w:r w:rsidR="006B20A2" w:rsidRPr="00B179D9">
        <w:rPr>
          <w:rFonts w:ascii="Times New Roman" w:hAnsi="Times New Roman" w:cs="Times New Roman"/>
          <w:sz w:val="24"/>
          <w:szCs w:val="24"/>
          <w:lang w:val="es-CR" w:eastAsia="es-PY"/>
        </w:rPr>
        <w:t xml:space="preserve">P. S. H. </w:t>
      </w:r>
      <w:proofErr w:type="spellStart"/>
      <w:r w:rsidR="006B20A2" w:rsidRPr="00B179D9">
        <w:rPr>
          <w:rFonts w:ascii="Times New Roman" w:hAnsi="Times New Roman" w:cs="Times New Roman"/>
          <w:sz w:val="24"/>
          <w:szCs w:val="24"/>
          <w:lang w:val="es-CR" w:eastAsia="es-PY"/>
        </w:rPr>
        <w:t>Butchart</w:t>
      </w:r>
      <w:proofErr w:type="spellEnd"/>
      <w:r w:rsidR="006B20A2" w:rsidRPr="00B179D9">
        <w:rPr>
          <w:rFonts w:ascii="Times New Roman" w:hAnsi="Times New Roman" w:cs="Times New Roman"/>
          <w:sz w:val="24"/>
          <w:szCs w:val="24"/>
          <w:lang w:val="es-CR" w:eastAsia="es-PY"/>
        </w:rPr>
        <w:t xml:space="preserve">, T. M. Brooks, P. F. </w:t>
      </w:r>
      <w:proofErr w:type="spellStart"/>
      <w:r w:rsidR="006B20A2" w:rsidRPr="00B179D9">
        <w:rPr>
          <w:rFonts w:ascii="Times New Roman" w:hAnsi="Times New Roman" w:cs="Times New Roman"/>
          <w:sz w:val="24"/>
          <w:szCs w:val="24"/>
          <w:lang w:val="es-CR" w:eastAsia="es-PY"/>
        </w:rPr>
        <w:t>Langhammer</w:t>
      </w:r>
      <w:proofErr w:type="spellEnd"/>
      <w:r w:rsidR="006B20A2" w:rsidRPr="00B179D9">
        <w:rPr>
          <w:rFonts w:ascii="Times New Roman" w:hAnsi="Times New Roman" w:cs="Times New Roman"/>
          <w:sz w:val="24"/>
          <w:szCs w:val="24"/>
          <w:lang w:val="es-CR" w:eastAsia="es-PY"/>
        </w:rPr>
        <w:t xml:space="preserve">, D. </w:t>
      </w:r>
      <w:proofErr w:type="spellStart"/>
      <w:r w:rsidR="006B20A2" w:rsidRPr="00B179D9">
        <w:rPr>
          <w:rFonts w:ascii="Times New Roman" w:hAnsi="Times New Roman" w:cs="Times New Roman"/>
          <w:sz w:val="24"/>
          <w:szCs w:val="24"/>
          <w:lang w:val="es-CR" w:eastAsia="es-PY"/>
        </w:rPr>
        <w:t>Marnewick</w:t>
      </w:r>
      <w:proofErr w:type="spellEnd"/>
      <w:r w:rsidR="006B20A2" w:rsidRPr="00B179D9">
        <w:rPr>
          <w:rFonts w:ascii="Times New Roman" w:hAnsi="Times New Roman" w:cs="Times New Roman"/>
          <w:sz w:val="24"/>
          <w:szCs w:val="24"/>
          <w:lang w:val="es-CR" w:eastAsia="es-PY"/>
        </w:rPr>
        <w:t xml:space="preserve">, S. Vergara, A. </w:t>
      </w:r>
      <w:proofErr w:type="spellStart"/>
      <w:r w:rsidR="006B20A2" w:rsidRPr="00B179D9">
        <w:rPr>
          <w:rFonts w:ascii="Times New Roman" w:hAnsi="Times New Roman" w:cs="Times New Roman"/>
          <w:sz w:val="24"/>
          <w:szCs w:val="24"/>
          <w:lang w:val="es-CR" w:eastAsia="es-PY"/>
        </w:rPr>
        <w:t>Yanosky</w:t>
      </w:r>
      <w:proofErr w:type="spellEnd"/>
      <w:r w:rsidR="006B20A2" w:rsidRPr="00B179D9">
        <w:rPr>
          <w:rFonts w:ascii="Times New Roman" w:hAnsi="Times New Roman" w:cs="Times New Roman"/>
          <w:sz w:val="24"/>
          <w:szCs w:val="24"/>
          <w:lang w:val="es-CR" w:eastAsia="es-PY"/>
        </w:rPr>
        <w:t xml:space="preserve"> &amp; J. E. M. Watson. </w:t>
      </w:r>
      <w:r w:rsidR="006B20A2" w:rsidRPr="005F119F">
        <w:rPr>
          <w:rFonts w:ascii="Times New Roman" w:hAnsi="Times New Roman" w:cs="Times New Roman"/>
          <w:sz w:val="24"/>
          <w:szCs w:val="24"/>
          <w:lang w:val="en-GB" w:eastAsia="es-PY"/>
        </w:rPr>
        <w:t>2019. Protected area targets post-2020. Science: Science 19 APRIL 2019 • VOL 364 ISSUE 6437. DOI: 10.1126/</w:t>
      </w:r>
      <w:proofErr w:type="gramStart"/>
      <w:r w:rsidR="006B20A2" w:rsidRPr="005F119F">
        <w:rPr>
          <w:rFonts w:ascii="Times New Roman" w:hAnsi="Times New Roman" w:cs="Times New Roman"/>
          <w:sz w:val="24"/>
          <w:szCs w:val="24"/>
          <w:lang w:val="en-GB" w:eastAsia="es-PY"/>
        </w:rPr>
        <w:t>science.aav</w:t>
      </w:r>
      <w:proofErr w:type="gramEnd"/>
      <w:r w:rsidR="006B20A2" w:rsidRPr="005F119F">
        <w:rPr>
          <w:rFonts w:ascii="Times New Roman" w:hAnsi="Times New Roman" w:cs="Times New Roman"/>
          <w:sz w:val="24"/>
          <w:szCs w:val="24"/>
          <w:lang w:val="en-GB" w:eastAsia="es-PY"/>
        </w:rPr>
        <w:t xml:space="preserve">6886. </w:t>
      </w:r>
      <w:hyperlink r:id="rId20" w:history="1">
        <w:r w:rsidR="00DD331A" w:rsidRPr="005F119F">
          <w:rPr>
            <w:rStyle w:val="Hipervnculo"/>
            <w:rFonts w:ascii="Times New Roman" w:hAnsi="Times New Roman" w:cs="Times New Roman"/>
            <w:sz w:val="21"/>
            <w:szCs w:val="21"/>
            <w:lang w:val="en-US"/>
          </w:rPr>
          <w:t>https://doi.org/10.1126/science.aav6886</w:t>
        </w:r>
      </w:hyperlink>
    </w:p>
    <w:p w14:paraId="03B05456" w14:textId="4BA2D99A" w:rsidR="006E7FA3" w:rsidRDefault="006E7FA3" w:rsidP="006E7FA3">
      <w:pPr>
        <w:spacing w:after="0" w:line="240" w:lineRule="auto"/>
        <w:ind w:left="425" w:hanging="425"/>
        <w:jc w:val="both"/>
        <w:rPr>
          <w:rFonts w:ascii="Times New Roman" w:hAnsi="Times New Roman" w:cs="Times New Roman"/>
          <w:sz w:val="24"/>
          <w:szCs w:val="24"/>
          <w:lang w:val="en-US"/>
        </w:rPr>
      </w:pPr>
    </w:p>
    <w:p w14:paraId="4182C794" w14:textId="512F626A" w:rsidR="005F119F" w:rsidRDefault="005F119F" w:rsidP="006E7FA3">
      <w:pPr>
        <w:spacing w:after="0" w:line="240" w:lineRule="auto"/>
        <w:ind w:left="425" w:hanging="425"/>
        <w:jc w:val="both"/>
        <w:rPr>
          <w:rFonts w:ascii="Times New Roman" w:hAnsi="Times New Roman" w:cs="Times New Roman"/>
          <w:sz w:val="24"/>
          <w:szCs w:val="24"/>
          <w:lang w:val="en-US"/>
        </w:rPr>
      </w:pPr>
    </w:p>
    <w:p w14:paraId="1549D5B0" w14:textId="77777777" w:rsidR="00737977" w:rsidRPr="00563B0D" w:rsidRDefault="00737977" w:rsidP="00A02236">
      <w:pPr>
        <w:pStyle w:val="Prrafodelista"/>
        <w:numPr>
          <w:ilvl w:val="0"/>
          <w:numId w:val="8"/>
        </w:numPr>
        <w:spacing w:after="0" w:line="240" w:lineRule="auto"/>
        <w:jc w:val="both"/>
        <w:rPr>
          <w:rFonts w:ascii="Times New Roman" w:hAnsi="Times New Roman" w:cs="Times New Roman"/>
          <w:b/>
          <w:sz w:val="24"/>
          <w:szCs w:val="24"/>
          <w:lang w:val="en-GB"/>
        </w:rPr>
      </w:pPr>
      <w:r w:rsidRPr="00563B0D">
        <w:rPr>
          <w:rFonts w:ascii="Times New Roman" w:hAnsi="Times New Roman" w:cs="Times New Roman"/>
          <w:b/>
          <w:sz w:val="24"/>
          <w:szCs w:val="24"/>
          <w:lang w:val="en-GB"/>
        </w:rPr>
        <w:t>Appendix</w:t>
      </w:r>
    </w:p>
    <w:p w14:paraId="35DFA747" w14:textId="77777777" w:rsidR="00737977" w:rsidRPr="00563B0D" w:rsidRDefault="00737977" w:rsidP="00737977">
      <w:pPr>
        <w:spacing w:after="0" w:line="240" w:lineRule="auto"/>
        <w:jc w:val="both"/>
        <w:rPr>
          <w:rFonts w:ascii="Times New Roman" w:hAnsi="Times New Roman" w:cs="Times New Roman"/>
          <w:b/>
          <w:sz w:val="24"/>
          <w:szCs w:val="24"/>
          <w:lang w:val="en-GB"/>
        </w:rPr>
      </w:pPr>
    </w:p>
    <w:p w14:paraId="15722B61" w14:textId="22EC366C" w:rsidR="009A6D9B" w:rsidRPr="001A3768" w:rsidRDefault="00737977" w:rsidP="00737977">
      <w:pPr>
        <w:spacing w:after="0" w:line="240" w:lineRule="auto"/>
        <w:jc w:val="both"/>
        <w:rPr>
          <w:rFonts w:ascii="Times New Roman" w:hAnsi="Times New Roman" w:cs="Times New Roman"/>
          <w:b/>
          <w:sz w:val="24"/>
          <w:szCs w:val="24"/>
          <w:lang w:val="en-GB"/>
        </w:rPr>
      </w:pPr>
      <w:r w:rsidRPr="00C830F5">
        <w:rPr>
          <w:rFonts w:ascii="Times New Roman" w:hAnsi="Times New Roman" w:cs="Times New Roman"/>
          <w:b/>
          <w:sz w:val="24"/>
          <w:szCs w:val="24"/>
          <w:lang w:val="en-GB"/>
        </w:rPr>
        <w:t>Appendix 1</w:t>
      </w:r>
      <w:r w:rsidR="009A6D9B" w:rsidRPr="00FD0E47">
        <w:rPr>
          <w:rFonts w:ascii="Times New Roman" w:hAnsi="Times New Roman" w:cs="Times New Roman"/>
          <w:b/>
          <w:sz w:val="24"/>
          <w:szCs w:val="24"/>
          <w:lang w:val="en-GB"/>
        </w:rPr>
        <w:t xml:space="preserve">. </w:t>
      </w:r>
      <w:r w:rsidR="00A757D2" w:rsidRPr="00FC0E2B">
        <w:rPr>
          <w:rFonts w:ascii="Times New Roman" w:hAnsi="Times New Roman" w:cs="Times New Roman"/>
          <w:bCs/>
          <w:sz w:val="24"/>
          <w:szCs w:val="24"/>
          <w:lang w:val="en-GB"/>
        </w:rPr>
        <w:t xml:space="preserve">List of Protected Areas </w:t>
      </w:r>
      <w:proofErr w:type="spellStart"/>
      <w:r w:rsidR="00A757D2" w:rsidRPr="001A3768">
        <w:rPr>
          <w:rFonts w:ascii="Times New Roman" w:hAnsi="Times New Roman" w:cs="Times New Roman"/>
          <w:bCs/>
          <w:sz w:val="24"/>
          <w:szCs w:val="24"/>
          <w:lang w:val="en-GB"/>
        </w:rPr>
        <w:t>analy</w:t>
      </w:r>
      <w:r w:rsidR="00D966BF" w:rsidRPr="001A3768">
        <w:rPr>
          <w:rFonts w:ascii="Times New Roman" w:hAnsi="Times New Roman" w:cs="Times New Roman"/>
          <w:bCs/>
          <w:sz w:val="24"/>
          <w:szCs w:val="24"/>
          <w:lang w:val="en-GB"/>
        </w:rPr>
        <w:t>z</w:t>
      </w:r>
      <w:r w:rsidR="00A757D2" w:rsidRPr="001A3768">
        <w:rPr>
          <w:rFonts w:ascii="Times New Roman" w:hAnsi="Times New Roman" w:cs="Times New Roman"/>
          <w:bCs/>
          <w:sz w:val="24"/>
          <w:szCs w:val="24"/>
          <w:lang w:val="en-GB"/>
        </w:rPr>
        <w:t>ed</w:t>
      </w:r>
      <w:proofErr w:type="spellEnd"/>
      <w:r w:rsidR="00A757D2" w:rsidRPr="001A3768">
        <w:rPr>
          <w:rFonts w:ascii="Times New Roman" w:hAnsi="Times New Roman" w:cs="Times New Roman"/>
          <w:bCs/>
          <w:sz w:val="24"/>
          <w:szCs w:val="24"/>
          <w:lang w:val="en-GB"/>
        </w:rPr>
        <w:t xml:space="preserve"> in this study</w:t>
      </w:r>
    </w:p>
    <w:p w14:paraId="633649C5" w14:textId="4C4826DD" w:rsidR="00737977" w:rsidRPr="00705E20" w:rsidRDefault="007C30CE" w:rsidP="00737977">
      <w:pPr>
        <w:spacing w:after="0" w:line="240" w:lineRule="auto"/>
        <w:jc w:val="both"/>
        <w:rPr>
          <w:rFonts w:ascii="Times New Roman" w:hAnsi="Times New Roman" w:cs="Times New Roman"/>
          <w:bCs/>
          <w:i/>
          <w:iCs/>
          <w:sz w:val="24"/>
          <w:szCs w:val="24"/>
          <w:lang w:val="es-CR"/>
        </w:rPr>
      </w:pPr>
      <w:r w:rsidRPr="00705E20">
        <w:rPr>
          <w:rFonts w:ascii="Times New Roman" w:hAnsi="Times New Roman" w:cs="Times New Roman"/>
          <w:b/>
          <w:i/>
          <w:iCs/>
          <w:sz w:val="24"/>
          <w:szCs w:val="24"/>
          <w:lang w:val="es-CR"/>
        </w:rPr>
        <w:t xml:space="preserve">Apéndice 1. </w:t>
      </w:r>
      <w:r w:rsidRPr="00705E20">
        <w:rPr>
          <w:rFonts w:ascii="Times New Roman" w:hAnsi="Times New Roman" w:cs="Times New Roman"/>
          <w:bCs/>
          <w:i/>
          <w:iCs/>
          <w:sz w:val="24"/>
          <w:szCs w:val="24"/>
          <w:lang w:val="es-CR"/>
        </w:rPr>
        <w:t>Lista de áreas protegidas analizadas en este estudio</w:t>
      </w:r>
    </w:p>
    <w:tbl>
      <w:tblPr>
        <w:tblStyle w:val="Tablanormal4"/>
        <w:tblW w:w="10137" w:type="dxa"/>
        <w:jc w:val="center"/>
        <w:tblLook w:val="04A0" w:firstRow="1" w:lastRow="0" w:firstColumn="1" w:lastColumn="0" w:noHBand="0" w:noVBand="1"/>
      </w:tblPr>
      <w:tblGrid>
        <w:gridCol w:w="456"/>
        <w:gridCol w:w="2051"/>
        <w:gridCol w:w="1620"/>
        <w:gridCol w:w="625"/>
        <w:gridCol w:w="1276"/>
        <w:gridCol w:w="1134"/>
        <w:gridCol w:w="567"/>
        <w:gridCol w:w="724"/>
        <w:gridCol w:w="1684"/>
      </w:tblGrid>
      <w:tr w:rsidR="000F6230" w:rsidRPr="001A3768" w14:paraId="408B8E67" w14:textId="77777777" w:rsidTr="004919D1">
        <w:trPr>
          <w:cnfStyle w:val="100000000000" w:firstRow="1" w:lastRow="0" w:firstColumn="0" w:lastColumn="0" w:oddVBand="0" w:evenVBand="0" w:oddHBand="0" w:evenHBand="0" w:firstRowFirstColumn="0" w:firstRowLastColumn="0" w:lastRowFirstColumn="0" w:lastRowLastColumn="0"/>
          <w:trHeight w:hRule="exact" w:val="255"/>
          <w:tblHeader/>
          <w:jc w:val="center"/>
        </w:trPr>
        <w:tc>
          <w:tcPr>
            <w:cnfStyle w:val="001000000000" w:firstRow="0" w:lastRow="0" w:firstColumn="1" w:lastColumn="0" w:oddVBand="0" w:evenVBand="0" w:oddHBand="0" w:evenHBand="0" w:firstRowFirstColumn="0" w:firstRowLastColumn="0" w:lastRowFirstColumn="0" w:lastRowLastColumn="0"/>
            <w:tcW w:w="456" w:type="dxa"/>
            <w:tcBorders>
              <w:top w:val="single" w:sz="4" w:space="0" w:color="auto"/>
              <w:bottom w:val="single" w:sz="4" w:space="0" w:color="auto"/>
            </w:tcBorders>
            <w:noWrap/>
            <w:hideMark/>
          </w:tcPr>
          <w:p w14:paraId="16F1D752" w14:textId="77777777" w:rsidR="000F6230" w:rsidRPr="001A3768" w:rsidRDefault="000F6230" w:rsidP="004919D1">
            <w:pPr>
              <w:spacing w:line="360" w:lineRule="auto"/>
              <w:jc w:val="center"/>
              <w:rPr>
                <w:rFonts w:ascii="Times New Roman" w:eastAsia="Times New Roman" w:hAnsi="Times New Roman" w:cs="Times New Roman"/>
                <w:color w:val="000000"/>
                <w:sz w:val="16"/>
                <w:szCs w:val="16"/>
                <w:lang w:val="es-PY" w:eastAsia="es-PY"/>
              </w:rPr>
            </w:pPr>
            <w:r w:rsidRPr="001A3768">
              <w:rPr>
                <w:rFonts w:ascii="Times New Roman" w:eastAsia="Times New Roman" w:hAnsi="Times New Roman" w:cs="Times New Roman"/>
                <w:color w:val="000000"/>
                <w:sz w:val="16"/>
                <w:szCs w:val="16"/>
                <w:lang w:val="es-PY" w:eastAsia="es-PY"/>
              </w:rPr>
              <w:lastRenderedPageBreak/>
              <w:t>#</w:t>
            </w:r>
          </w:p>
        </w:tc>
        <w:tc>
          <w:tcPr>
            <w:tcW w:w="2051" w:type="dxa"/>
            <w:tcBorders>
              <w:top w:val="single" w:sz="4" w:space="0" w:color="auto"/>
              <w:bottom w:val="single" w:sz="4" w:space="0" w:color="auto"/>
            </w:tcBorders>
            <w:noWrap/>
            <w:hideMark/>
          </w:tcPr>
          <w:p w14:paraId="56DE2C6C" w14:textId="77777777" w:rsidR="000F6230" w:rsidRPr="001A3768"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lang w:val="es-PY" w:eastAsia="es-PY"/>
              </w:rPr>
            </w:pPr>
            <w:proofErr w:type="spellStart"/>
            <w:r w:rsidRPr="001A3768">
              <w:rPr>
                <w:rFonts w:ascii="Times New Roman" w:eastAsia="Times New Roman" w:hAnsi="Times New Roman" w:cs="Times New Roman"/>
                <w:color w:val="000000"/>
                <w:sz w:val="16"/>
                <w:szCs w:val="16"/>
                <w:lang w:val="es-PY" w:eastAsia="es-PY"/>
              </w:rPr>
              <w:t>Name</w:t>
            </w:r>
            <w:proofErr w:type="spellEnd"/>
          </w:p>
        </w:tc>
        <w:tc>
          <w:tcPr>
            <w:tcW w:w="1620" w:type="dxa"/>
            <w:tcBorders>
              <w:top w:val="single" w:sz="4" w:space="0" w:color="auto"/>
              <w:bottom w:val="single" w:sz="4" w:space="0" w:color="auto"/>
            </w:tcBorders>
            <w:noWrap/>
            <w:hideMark/>
          </w:tcPr>
          <w:p w14:paraId="245B0E97" w14:textId="77777777" w:rsidR="000F6230" w:rsidRPr="001A3768"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lang w:val="es-PY" w:eastAsia="es-PY"/>
              </w:rPr>
            </w:pPr>
            <w:proofErr w:type="spellStart"/>
            <w:r w:rsidRPr="001A3768">
              <w:rPr>
                <w:rFonts w:ascii="Times New Roman" w:eastAsia="Times New Roman" w:hAnsi="Times New Roman" w:cs="Times New Roman"/>
                <w:color w:val="000000"/>
                <w:sz w:val="16"/>
                <w:szCs w:val="16"/>
                <w:lang w:val="es-PY" w:eastAsia="es-PY"/>
              </w:rPr>
              <w:t>Nat</w:t>
            </w:r>
            <w:proofErr w:type="spellEnd"/>
            <w:r w:rsidRPr="001A3768">
              <w:rPr>
                <w:rFonts w:ascii="Times New Roman" w:eastAsia="Times New Roman" w:hAnsi="Times New Roman" w:cs="Times New Roman"/>
                <w:color w:val="000000"/>
                <w:sz w:val="16"/>
                <w:szCs w:val="16"/>
                <w:lang w:val="es-PY" w:eastAsia="es-PY"/>
              </w:rPr>
              <w:t xml:space="preserve">. </w:t>
            </w:r>
            <w:proofErr w:type="spellStart"/>
            <w:r w:rsidRPr="001A3768">
              <w:rPr>
                <w:rFonts w:ascii="Times New Roman" w:eastAsia="Times New Roman" w:hAnsi="Times New Roman" w:cs="Times New Roman"/>
                <w:color w:val="000000"/>
                <w:sz w:val="16"/>
                <w:szCs w:val="16"/>
                <w:lang w:val="es-PY" w:eastAsia="es-PY"/>
              </w:rPr>
              <w:t>Category</w:t>
            </w:r>
            <w:proofErr w:type="spellEnd"/>
          </w:p>
        </w:tc>
        <w:tc>
          <w:tcPr>
            <w:tcW w:w="625" w:type="dxa"/>
            <w:tcBorders>
              <w:top w:val="single" w:sz="4" w:space="0" w:color="auto"/>
              <w:bottom w:val="single" w:sz="4" w:space="0" w:color="auto"/>
            </w:tcBorders>
            <w:noWrap/>
            <w:hideMark/>
          </w:tcPr>
          <w:p w14:paraId="544B8B26" w14:textId="77777777" w:rsidR="000F6230" w:rsidRPr="001A3768"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lang w:val="es-PY" w:eastAsia="es-PY"/>
              </w:rPr>
            </w:pPr>
            <w:r w:rsidRPr="001A3768">
              <w:rPr>
                <w:rFonts w:ascii="Times New Roman" w:eastAsia="Times New Roman" w:hAnsi="Times New Roman" w:cs="Times New Roman"/>
                <w:color w:val="000000"/>
                <w:sz w:val="16"/>
                <w:szCs w:val="16"/>
                <w:lang w:val="es-PY" w:eastAsia="es-PY"/>
              </w:rPr>
              <w:t>IUCN</w:t>
            </w:r>
          </w:p>
        </w:tc>
        <w:tc>
          <w:tcPr>
            <w:tcW w:w="1276" w:type="dxa"/>
            <w:tcBorders>
              <w:top w:val="single" w:sz="4" w:space="0" w:color="auto"/>
              <w:bottom w:val="single" w:sz="4" w:space="0" w:color="auto"/>
            </w:tcBorders>
            <w:noWrap/>
            <w:hideMark/>
          </w:tcPr>
          <w:p w14:paraId="712617E7" w14:textId="77777777" w:rsidR="000F6230" w:rsidRPr="001A3768"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lang w:val="es-PY" w:eastAsia="es-PY"/>
              </w:rPr>
            </w:pPr>
            <w:proofErr w:type="spellStart"/>
            <w:r w:rsidRPr="001A3768">
              <w:rPr>
                <w:rFonts w:ascii="Times New Roman" w:eastAsia="Times New Roman" w:hAnsi="Times New Roman" w:cs="Times New Roman"/>
                <w:color w:val="000000"/>
                <w:sz w:val="16"/>
                <w:szCs w:val="16"/>
                <w:lang w:val="es-PY" w:eastAsia="es-PY"/>
              </w:rPr>
              <w:t>Department</w:t>
            </w:r>
            <w:proofErr w:type="spellEnd"/>
          </w:p>
        </w:tc>
        <w:tc>
          <w:tcPr>
            <w:tcW w:w="1134" w:type="dxa"/>
            <w:tcBorders>
              <w:top w:val="single" w:sz="4" w:space="0" w:color="auto"/>
              <w:bottom w:val="single" w:sz="4" w:space="0" w:color="auto"/>
            </w:tcBorders>
            <w:noWrap/>
            <w:hideMark/>
          </w:tcPr>
          <w:p w14:paraId="5D6FF6B9" w14:textId="77777777" w:rsidR="000F6230" w:rsidRPr="001A3768"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lang w:val="es-PY" w:eastAsia="es-PY"/>
              </w:rPr>
            </w:pPr>
            <w:r w:rsidRPr="001A3768">
              <w:rPr>
                <w:rFonts w:ascii="Times New Roman" w:eastAsia="Times New Roman" w:hAnsi="Times New Roman" w:cs="Times New Roman"/>
                <w:color w:val="000000"/>
                <w:sz w:val="16"/>
                <w:szCs w:val="16"/>
                <w:lang w:val="es-PY" w:eastAsia="es-PY"/>
              </w:rPr>
              <w:t xml:space="preserve">Legal </w:t>
            </w:r>
            <w:proofErr w:type="spellStart"/>
            <w:r w:rsidRPr="001A3768">
              <w:rPr>
                <w:rFonts w:ascii="Times New Roman" w:eastAsia="Times New Roman" w:hAnsi="Times New Roman" w:cs="Times New Roman"/>
                <w:color w:val="000000"/>
                <w:sz w:val="16"/>
                <w:szCs w:val="16"/>
                <w:lang w:val="es-PY" w:eastAsia="es-PY"/>
              </w:rPr>
              <w:t>establ</w:t>
            </w:r>
            <w:proofErr w:type="spellEnd"/>
            <w:r w:rsidRPr="001A3768">
              <w:rPr>
                <w:rFonts w:ascii="Times New Roman" w:eastAsia="Times New Roman" w:hAnsi="Times New Roman" w:cs="Times New Roman"/>
                <w:color w:val="000000"/>
                <w:sz w:val="16"/>
                <w:szCs w:val="16"/>
                <w:lang w:val="es-PY" w:eastAsia="es-PY"/>
              </w:rPr>
              <w:t>.</w:t>
            </w:r>
          </w:p>
        </w:tc>
        <w:tc>
          <w:tcPr>
            <w:tcW w:w="567" w:type="dxa"/>
            <w:tcBorders>
              <w:top w:val="single" w:sz="4" w:space="0" w:color="auto"/>
              <w:bottom w:val="single" w:sz="4" w:space="0" w:color="auto"/>
            </w:tcBorders>
            <w:noWrap/>
            <w:hideMark/>
          </w:tcPr>
          <w:p w14:paraId="2B58F026" w14:textId="77777777" w:rsidR="000F6230" w:rsidRPr="001A3768"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lang w:val="es-PY" w:eastAsia="es-PY"/>
              </w:rPr>
            </w:pPr>
            <w:proofErr w:type="spellStart"/>
            <w:r w:rsidRPr="001A3768">
              <w:rPr>
                <w:rFonts w:ascii="Times New Roman" w:eastAsia="Times New Roman" w:hAnsi="Times New Roman" w:cs="Times New Roman"/>
                <w:color w:val="000000"/>
                <w:sz w:val="16"/>
                <w:szCs w:val="16"/>
                <w:lang w:val="es-PY" w:eastAsia="es-PY"/>
              </w:rPr>
              <w:t>Year</w:t>
            </w:r>
            <w:proofErr w:type="spellEnd"/>
          </w:p>
        </w:tc>
        <w:tc>
          <w:tcPr>
            <w:tcW w:w="724" w:type="dxa"/>
            <w:tcBorders>
              <w:top w:val="single" w:sz="4" w:space="0" w:color="auto"/>
              <w:bottom w:val="single" w:sz="4" w:space="0" w:color="auto"/>
            </w:tcBorders>
            <w:noWrap/>
            <w:hideMark/>
          </w:tcPr>
          <w:p w14:paraId="0E01AC96" w14:textId="77777777" w:rsidR="000F6230" w:rsidRPr="001A3768"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lang w:val="es-PY" w:eastAsia="es-PY"/>
              </w:rPr>
            </w:pPr>
            <w:r w:rsidRPr="001A3768">
              <w:rPr>
                <w:rFonts w:ascii="Times New Roman" w:eastAsia="Times New Roman" w:hAnsi="Times New Roman" w:cs="Times New Roman"/>
                <w:color w:val="000000"/>
                <w:sz w:val="16"/>
                <w:szCs w:val="16"/>
                <w:lang w:val="es-PY" w:eastAsia="es-PY"/>
              </w:rPr>
              <w:t>Ha</w:t>
            </w:r>
          </w:p>
        </w:tc>
        <w:tc>
          <w:tcPr>
            <w:tcW w:w="1684" w:type="dxa"/>
            <w:tcBorders>
              <w:top w:val="single" w:sz="4" w:space="0" w:color="auto"/>
              <w:bottom w:val="single" w:sz="4" w:space="0" w:color="auto"/>
            </w:tcBorders>
            <w:noWrap/>
            <w:hideMark/>
          </w:tcPr>
          <w:p w14:paraId="7146B49B" w14:textId="77777777" w:rsidR="000F6230" w:rsidRPr="001A3768"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lang w:val="es-PY" w:eastAsia="es-PY"/>
              </w:rPr>
            </w:pPr>
            <w:proofErr w:type="spellStart"/>
            <w:r w:rsidRPr="001A3768">
              <w:rPr>
                <w:rFonts w:ascii="Times New Roman" w:eastAsia="Times New Roman" w:hAnsi="Times New Roman" w:cs="Times New Roman"/>
                <w:color w:val="000000"/>
                <w:sz w:val="16"/>
                <w:szCs w:val="16"/>
                <w:lang w:val="es-PY" w:eastAsia="es-PY"/>
              </w:rPr>
              <w:t>Current</w:t>
            </w:r>
            <w:proofErr w:type="spellEnd"/>
            <w:r w:rsidRPr="001A3768">
              <w:rPr>
                <w:rFonts w:ascii="Times New Roman" w:eastAsia="Times New Roman" w:hAnsi="Times New Roman" w:cs="Times New Roman"/>
                <w:color w:val="000000"/>
                <w:sz w:val="16"/>
                <w:szCs w:val="16"/>
                <w:lang w:val="es-PY" w:eastAsia="es-PY"/>
              </w:rPr>
              <w:t xml:space="preserve"> </w:t>
            </w:r>
            <w:proofErr w:type="gramStart"/>
            <w:r w:rsidRPr="001A3768">
              <w:rPr>
                <w:rFonts w:ascii="Times New Roman" w:eastAsia="Times New Roman" w:hAnsi="Times New Roman" w:cs="Times New Roman"/>
                <w:color w:val="000000"/>
                <w:sz w:val="16"/>
                <w:szCs w:val="16"/>
                <w:lang w:val="es-PY" w:eastAsia="es-PY"/>
              </w:rPr>
              <w:t>Status</w:t>
            </w:r>
            <w:proofErr w:type="gramEnd"/>
          </w:p>
        </w:tc>
      </w:tr>
      <w:tr w:rsidR="000F6230" w:rsidRPr="001A3768" w14:paraId="3405E73F" w14:textId="77777777" w:rsidTr="004919D1">
        <w:trPr>
          <w:cnfStyle w:val="100000000000" w:firstRow="1" w:lastRow="0" w:firstColumn="0" w:lastColumn="0" w:oddVBand="0" w:evenVBand="0" w:oddHBand="0" w:evenHBand="0" w:firstRowFirstColumn="0" w:firstRowLastColumn="0" w:lastRowFirstColumn="0" w:lastRowLastColumn="0"/>
          <w:trHeight w:hRule="exact" w:val="255"/>
          <w:tblHeader/>
          <w:jc w:val="center"/>
        </w:trPr>
        <w:tc>
          <w:tcPr>
            <w:cnfStyle w:val="001000000000" w:firstRow="0" w:lastRow="0" w:firstColumn="1" w:lastColumn="0" w:oddVBand="0" w:evenVBand="0" w:oddHBand="0" w:evenHBand="0" w:firstRowFirstColumn="0" w:firstRowLastColumn="0" w:lastRowFirstColumn="0" w:lastRowLastColumn="0"/>
            <w:tcW w:w="456" w:type="dxa"/>
            <w:tcBorders>
              <w:top w:val="single" w:sz="4" w:space="0" w:color="auto"/>
            </w:tcBorders>
            <w:noWrap/>
            <w:hideMark/>
          </w:tcPr>
          <w:p w14:paraId="44E2D511" w14:textId="77777777" w:rsidR="000F6230" w:rsidRPr="005F119F" w:rsidRDefault="000F6230" w:rsidP="004919D1">
            <w:pPr>
              <w:spacing w:line="360" w:lineRule="auto"/>
              <w:jc w:val="center"/>
              <w:rPr>
                <w:rFonts w:ascii="Times New Roman" w:eastAsia="Times New Roman" w:hAnsi="Times New Roman" w:cs="Times New Roman"/>
                <w:b w:val="0"/>
                <w:bCs w:val="0"/>
                <w:color w:val="000000"/>
                <w:sz w:val="16"/>
                <w:szCs w:val="16"/>
                <w:lang w:val="es-PY" w:eastAsia="es-PY"/>
              </w:rPr>
            </w:pPr>
            <w:r w:rsidRPr="005F119F">
              <w:rPr>
                <w:rFonts w:ascii="Times New Roman" w:eastAsia="Times New Roman" w:hAnsi="Times New Roman" w:cs="Times New Roman"/>
                <w:b w:val="0"/>
                <w:bCs w:val="0"/>
                <w:color w:val="000000"/>
                <w:sz w:val="16"/>
                <w:szCs w:val="16"/>
                <w:lang w:val="es-PY" w:eastAsia="es-PY"/>
              </w:rPr>
              <w:t>1</w:t>
            </w:r>
          </w:p>
        </w:tc>
        <w:tc>
          <w:tcPr>
            <w:tcW w:w="2051" w:type="dxa"/>
            <w:tcBorders>
              <w:top w:val="single" w:sz="4" w:space="0" w:color="auto"/>
            </w:tcBorders>
            <w:noWrap/>
            <w:hideMark/>
          </w:tcPr>
          <w:p w14:paraId="4D14CA3C" w14:textId="290CC6B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r w:rsidRPr="005F119F">
              <w:rPr>
                <w:rFonts w:ascii="Times New Roman" w:eastAsia="Times New Roman" w:hAnsi="Times New Roman" w:cs="Times New Roman"/>
                <w:b w:val="0"/>
                <w:bCs w:val="0"/>
                <w:color w:val="000000"/>
                <w:sz w:val="16"/>
                <w:szCs w:val="16"/>
                <w:lang w:val="es-PY" w:eastAsia="es-PY"/>
              </w:rPr>
              <w:t>Itabo</w:t>
            </w:r>
          </w:p>
        </w:tc>
        <w:tc>
          <w:tcPr>
            <w:tcW w:w="1620" w:type="dxa"/>
            <w:tcBorders>
              <w:top w:val="single" w:sz="4" w:space="0" w:color="auto"/>
            </w:tcBorders>
            <w:noWrap/>
            <w:hideMark/>
          </w:tcPr>
          <w:p w14:paraId="319F5091"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proofErr w:type="spellStart"/>
            <w:r w:rsidRPr="005F119F">
              <w:rPr>
                <w:rFonts w:ascii="Times New Roman" w:eastAsia="Times New Roman" w:hAnsi="Times New Roman" w:cs="Times New Roman"/>
                <w:b w:val="0"/>
                <w:bCs w:val="0"/>
                <w:color w:val="000000"/>
                <w:sz w:val="16"/>
                <w:szCs w:val="16"/>
                <w:lang w:val="es-PY" w:eastAsia="es-PY"/>
              </w:rPr>
              <w:t>Biological</w:t>
            </w:r>
            <w:proofErr w:type="spellEnd"/>
            <w:r w:rsidRPr="005F119F">
              <w:rPr>
                <w:rFonts w:ascii="Times New Roman" w:eastAsia="Times New Roman" w:hAnsi="Times New Roman" w:cs="Times New Roman"/>
                <w:b w:val="0"/>
                <w:bCs w:val="0"/>
                <w:color w:val="000000"/>
                <w:sz w:val="16"/>
                <w:szCs w:val="16"/>
                <w:lang w:val="es-PY" w:eastAsia="es-PY"/>
              </w:rPr>
              <w:t xml:space="preserve"> </w:t>
            </w:r>
            <w:proofErr w:type="spellStart"/>
            <w:r w:rsidRPr="005F119F">
              <w:rPr>
                <w:rFonts w:ascii="Times New Roman" w:eastAsia="Times New Roman" w:hAnsi="Times New Roman" w:cs="Times New Roman"/>
                <w:b w:val="0"/>
                <w:bCs w:val="0"/>
                <w:color w:val="000000"/>
                <w:sz w:val="16"/>
                <w:szCs w:val="16"/>
                <w:lang w:val="es-PY" w:eastAsia="es-PY"/>
              </w:rPr>
              <w:t>Refuge</w:t>
            </w:r>
            <w:proofErr w:type="spellEnd"/>
          </w:p>
        </w:tc>
        <w:tc>
          <w:tcPr>
            <w:tcW w:w="625" w:type="dxa"/>
            <w:tcBorders>
              <w:top w:val="single" w:sz="4" w:space="0" w:color="auto"/>
            </w:tcBorders>
            <w:noWrap/>
            <w:hideMark/>
          </w:tcPr>
          <w:p w14:paraId="47E28C50"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r w:rsidRPr="005F119F">
              <w:rPr>
                <w:rFonts w:ascii="Times New Roman" w:eastAsia="Times New Roman" w:hAnsi="Times New Roman" w:cs="Times New Roman"/>
                <w:b w:val="0"/>
                <w:bCs w:val="0"/>
                <w:color w:val="000000"/>
                <w:sz w:val="16"/>
                <w:szCs w:val="16"/>
                <w:lang w:val="es-PY" w:eastAsia="es-PY"/>
              </w:rPr>
              <w:t>IV</w:t>
            </w:r>
          </w:p>
        </w:tc>
        <w:tc>
          <w:tcPr>
            <w:tcW w:w="1276" w:type="dxa"/>
            <w:tcBorders>
              <w:top w:val="single" w:sz="4" w:space="0" w:color="auto"/>
            </w:tcBorders>
            <w:noWrap/>
            <w:hideMark/>
          </w:tcPr>
          <w:p w14:paraId="592DB765"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r w:rsidRPr="005F119F">
              <w:rPr>
                <w:rFonts w:ascii="Times New Roman" w:eastAsia="Times New Roman" w:hAnsi="Times New Roman" w:cs="Times New Roman"/>
                <w:b w:val="0"/>
                <w:bCs w:val="0"/>
                <w:color w:val="000000"/>
                <w:sz w:val="16"/>
                <w:szCs w:val="16"/>
                <w:lang w:val="es-PY" w:eastAsia="es-PY"/>
              </w:rPr>
              <w:t>Alto Paraná</w:t>
            </w:r>
          </w:p>
        </w:tc>
        <w:tc>
          <w:tcPr>
            <w:tcW w:w="1134" w:type="dxa"/>
            <w:tcBorders>
              <w:top w:val="single" w:sz="4" w:space="0" w:color="auto"/>
            </w:tcBorders>
            <w:noWrap/>
            <w:hideMark/>
          </w:tcPr>
          <w:p w14:paraId="49E191D4"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r w:rsidRPr="005F119F">
              <w:rPr>
                <w:rFonts w:ascii="Times New Roman" w:eastAsia="Times New Roman" w:hAnsi="Times New Roman" w:cs="Times New Roman"/>
                <w:b w:val="0"/>
                <w:bCs w:val="0"/>
                <w:color w:val="000000"/>
                <w:sz w:val="16"/>
                <w:szCs w:val="16"/>
                <w:lang w:val="es-PY" w:eastAsia="es-PY"/>
              </w:rPr>
              <w:t>RSE No. 052</w:t>
            </w:r>
          </w:p>
        </w:tc>
        <w:tc>
          <w:tcPr>
            <w:tcW w:w="567" w:type="dxa"/>
            <w:tcBorders>
              <w:top w:val="single" w:sz="4" w:space="0" w:color="auto"/>
            </w:tcBorders>
            <w:noWrap/>
            <w:hideMark/>
          </w:tcPr>
          <w:p w14:paraId="6DA460AF"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r w:rsidRPr="005F119F">
              <w:rPr>
                <w:rFonts w:ascii="Times New Roman" w:eastAsia="Times New Roman" w:hAnsi="Times New Roman" w:cs="Times New Roman"/>
                <w:b w:val="0"/>
                <w:bCs w:val="0"/>
                <w:color w:val="000000"/>
                <w:sz w:val="16"/>
                <w:szCs w:val="16"/>
                <w:lang w:val="es-PY" w:eastAsia="es-PY"/>
              </w:rPr>
              <w:t>1984</w:t>
            </w:r>
          </w:p>
        </w:tc>
        <w:tc>
          <w:tcPr>
            <w:tcW w:w="724" w:type="dxa"/>
            <w:tcBorders>
              <w:top w:val="single" w:sz="4" w:space="0" w:color="auto"/>
            </w:tcBorders>
            <w:noWrap/>
            <w:hideMark/>
          </w:tcPr>
          <w:p w14:paraId="561DFE47"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r w:rsidRPr="005F119F">
              <w:rPr>
                <w:rFonts w:ascii="Times New Roman" w:eastAsia="Times New Roman" w:hAnsi="Times New Roman" w:cs="Times New Roman"/>
                <w:b w:val="0"/>
                <w:bCs w:val="0"/>
                <w:color w:val="000000"/>
                <w:sz w:val="16"/>
                <w:szCs w:val="16"/>
                <w:lang w:val="es-PY" w:eastAsia="es-PY"/>
              </w:rPr>
              <w:t>18 293</w:t>
            </w:r>
          </w:p>
        </w:tc>
        <w:tc>
          <w:tcPr>
            <w:tcW w:w="1684" w:type="dxa"/>
            <w:tcBorders>
              <w:top w:val="single" w:sz="4" w:space="0" w:color="auto"/>
            </w:tcBorders>
            <w:noWrap/>
            <w:hideMark/>
          </w:tcPr>
          <w:p w14:paraId="57B0C86D"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proofErr w:type="spellStart"/>
            <w:r w:rsidRPr="005F119F">
              <w:rPr>
                <w:rFonts w:ascii="Times New Roman" w:eastAsia="Times New Roman" w:hAnsi="Times New Roman" w:cs="Times New Roman"/>
                <w:b w:val="0"/>
                <w:bCs w:val="0"/>
                <w:color w:val="000000"/>
                <w:sz w:val="16"/>
                <w:szCs w:val="16"/>
                <w:lang w:val="es-PY" w:eastAsia="es-PY"/>
              </w:rPr>
              <w:t>Nature</w:t>
            </w:r>
            <w:proofErr w:type="spellEnd"/>
            <w:r w:rsidRPr="005F119F">
              <w:rPr>
                <w:rFonts w:ascii="Times New Roman" w:eastAsia="Times New Roman" w:hAnsi="Times New Roman" w:cs="Times New Roman"/>
                <w:b w:val="0"/>
                <w:bCs w:val="0"/>
                <w:color w:val="000000"/>
                <w:sz w:val="16"/>
                <w:szCs w:val="16"/>
                <w:lang w:val="es-PY" w:eastAsia="es-PY"/>
              </w:rPr>
              <w:t xml:space="preserve"> Reserve</w:t>
            </w:r>
          </w:p>
        </w:tc>
      </w:tr>
      <w:tr w:rsidR="000F6230" w:rsidRPr="001A3768" w14:paraId="1926D9E3" w14:textId="77777777" w:rsidTr="004919D1">
        <w:trPr>
          <w:cnfStyle w:val="100000000000" w:firstRow="1" w:lastRow="0" w:firstColumn="0" w:lastColumn="0" w:oddVBand="0" w:evenVBand="0" w:oddHBand="0" w:evenHBand="0" w:firstRowFirstColumn="0" w:firstRowLastColumn="0" w:lastRowFirstColumn="0" w:lastRowLastColumn="0"/>
          <w:trHeight w:hRule="exact" w:val="255"/>
          <w:tblHeader/>
          <w:jc w:val="center"/>
        </w:trPr>
        <w:tc>
          <w:tcPr>
            <w:cnfStyle w:val="001000000000" w:firstRow="0" w:lastRow="0" w:firstColumn="1" w:lastColumn="0" w:oddVBand="0" w:evenVBand="0" w:oddHBand="0" w:evenHBand="0" w:firstRowFirstColumn="0" w:firstRowLastColumn="0" w:lastRowFirstColumn="0" w:lastRowLastColumn="0"/>
            <w:tcW w:w="456" w:type="dxa"/>
            <w:noWrap/>
            <w:hideMark/>
          </w:tcPr>
          <w:p w14:paraId="61853A12" w14:textId="77777777" w:rsidR="000F6230" w:rsidRPr="005F119F" w:rsidRDefault="000F6230" w:rsidP="004919D1">
            <w:pPr>
              <w:spacing w:line="360" w:lineRule="auto"/>
              <w:jc w:val="center"/>
              <w:rPr>
                <w:rFonts w:ascii="Times New Roman" w:eastAsia="Times New Roman" w:hAnsi="Times New Roman" w:cs="Times New Roman"/>
                <w:b w:val="0"/>
                <w:bCs w:val="0"/>
                <w:color w:val="000000"/>
                <w:sz w:val="16"/>
                <w:szCs w:val="16"/>
                <w:lang w:val="es-PY" w:eastAsia="es-PY"/>
              </w:rPr>
            </w:pPr>
            <w:r w:rsidRPr="005F119F">
              <w:rPr>
                <w:rFonts w:ascii="Times New Roman" w:eastAsia="Times New Roman" w:hAnsi="Times New Roman" w:cs="Times New Roman"/>
                <w:b w:val="0"/>
                <w:bCs w:val="0"/>
                <w:color w:val="000000"/>
                <w:sz w:val="16"/>
                <w:szCs w:val="16"/>
                <w:lang w:val="es-PY" w:eastAsia="es-PY"/>
              </w:rPr>
              <w:t>2</w:t>
            </w:r>
          </w:p>
        </w:tc>
        <w:tc>
          <w:tcPr>
            <w:tcW w:w="2051" w:type="dxa"/>
            <w:noWrap/>
            <w:hideMark/>
          </w:tcPr>
          <w:p w14:paraId="4F11AABE"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proofErr w:type="spellStart"/>
            <w:r w:rsidRPr="005F119F">
              <w:rPr>
                <w:rFonts w:ascii="Times New Roman" w:eastAsia="Times New Roman" w:hAnsi="Times New Roman" w:cs="Times New Roman"/>
                <w:b w:val="0"/>
                <w:bCs w:val="0"/>
                <w:color w:val="000000"/>
                <w:sz w:val="16"/>
                <w:szCs w:val="16"/>
                <w:lang w:val="es-PY" w:eastAsia="es-PY"/>
              </w:rPr>
              <w:t>Limoy</w:t>
            </w:r>
            <w:proofErr w:type="spellEnd"/>
          </w:p>
        </w:tc>
        <w:tc>
          <w:tcPr>
            <w:tcW w:w="1620" w:type="dxa"/>
            <w:noWrap/>
            <w:hideMark/>
          </w:tcPr>
          <w:p w14:paraId="73D00B92"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proofErr w:type="spellStart"/>
            <w:r w:rsidRPr="005F119F">
              <w:rPr>
                <w:rFonts w:ascii="Times New Roman" w:eastAsia="Times New Roman" w:hAnsi="Times New Roman" w:cs="Times New Roman"/>
                <w:b w:val="0"/>
                <w:bCs w:val="0"/>
                <w:color w:val="000000"/>
                <w:sz w:val="16"/>
                <w:szCs w:val="16"/>
                <w:lang w:val="es-PY" w:eastAsia="es-PY"/>
              </w:rPr>
              <w:t>Biological</w:t>
            </w:r>
            <w:proofErr w:type="spellEnd"/>
            <w:r w:rsidRPr="005F119F">
              <w:rPr>
                <w:rFonts w:ascii="Times New Roman" w:eastAsia="Times New Roman" w:hAnsi="Times New Roman" w:cs="Times New Roman"/>
                <w:b w:val="0"/>
                <w:bCs w:val="0"/>
                <w:color w:val="000000"/>
                <w:sz w:val="16"/>
                <w:szCs w:val="16"/>
                <w:lang w:val="es-PY" w:eastAsia="es-PY"/>
              </w:rPr>
              <w:t xml:space="preserve"> </w:t>
            </w:r>
            <w:proofErr w:type="spellStart"/>
            <w:r w:rsidRPr="005F119F">
              <w:rPr>
                <w:rFonts w:ascii="Times New Roman" w:eastAsia="Times New Roman" w:hAnsi="Times New Roman" w:cs="Times New Roman"/>
                <w:b w:val="0"/>
                <w:bCs w:val="0"/>
                <w:color w:val="000000"/>
                <w:sz w:val="16"/>
                <w:szCs w:val="16"/>
                <w:lang w:val="es-PY" w:eastAsia="es-PY"/>
              </w:rPr>
              <w:t>Refuge</w:t>
            </w:r>
            <w:proofErr w:type="spellEnd"/>
          </w:p>
        </w:tc>
        <w:tc>
          <w:tcPr>
            <w:tcW w:w="625" w:type="dxa"/>
            <w:noWrap/>
            <w:hideMark/>
          </w:tcPr>
          <w:p w14:paraId="0F58C3FF"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r w:rsidRPr="005F119F">
              <w:rPr>
                <w:rFonts w:ascii="Times New Roman" w:eastAsia="Times New Roman" w:hAnsi="Times New Roman" w:cs="Times New Roman"/>
                <w:b w:val="0"/>
                <w:bCs w:val="0"/>
                <w:color w:val="000000"/>
                <w:sz w:val="16"/>
                <w:szCs w:val="16"/>
                <w:lang w:val="es-PY" w:eastAsia="es-PY"/>
              </w:rPr>
              <w:t>IV</w:t>
            </w:r>
          </w:p>
        </w:tc>
        <w:tc>
          <w:tcPr>
            <w:tcW w:w="1276" w:type="dxa"/>
            <w:noWrap/>
            <w:hideMark/>
          </w:tcPr>
          <w:p w14:paraId="5B63CD1A"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r w:rsidRPr="005F119F">
              <w:rPr>
                <w:rFonts w:ascii="Times New Roman" w:eastAsia="Times New Roman" w:hAnsi="Times New Roman" w:cs="Times New Roman"/>
                <w:b w:val="0"/>
                <w:bCs w:val="0"/>
                <w:color w:val="000000"/>
                <w:sz w:val="16"/>
                <w:szCs w:val="16"/>
                <w:lang w:val="es-PY" w:eastAsia="es-PY"/>
              </w:rPr>
              <w:t>Alto Paraná</w:t>
            </w:r>
          </w:p>
        </w:tc>
        <w:tc>
          <w:tcPr>
            <w:tcW w:w="1134" w:type="dxa"/>
            <w:noWrap/>
            <w:hideMark/>
          </w:tcPr>
          <w:p w14:paraId="1EC03284"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r w:rsidRPr="005F119F">
              <w:rPr>
                <w:rFonts w:ascii="Times New Roman" w:eastAsia="Times New Roman" w:hAnsi="Times New Roman" w:cs="Times New Roman"/>
                <w:b w:val="0"/>
                <w:bCs w:val="0"/>
                <w:color w:val="000000"/>
                <w:sz w:val="16"/>
                <w:szCs w:val="16"/>
                <w:lang w:val="es-PY" w:eastAsia="es-PY"/>
              </w:rPr>
              <w:t>RSE No. 052</w:t>
            </w:r>
          </w:p>
        </w:tc>
        <w:tc>
          <w:tcPr>
            <w:tcW w:w="567" w:type="dxa"/>
            <w:noWrap/>
            <w:hideMark/>
          </w:tcPr>
          <w:p w14:paraId="4E5EC426"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r w:rsidRPr="005F119F">
              <w:rPr>
                <w:rFonts w:ascii="Times New Roman" w:eastAsia="Times New Roman" w:hAnsi="Times New Roman" w:cs="Times New Roman"/>
                <w:b w:val="0"/>
                <w:bCs w:val="0"/>
                <w:color w:val="000000"/>
                <w:sz w:val="16"/>
                <w:szCs w:val="16"/>
                <w:lang w:val="es-PY" w:eastAsia="es-PY"/>
              </w:rPr>
              <w:t>1984</w:t>
            </w:r>
          </w:p>
        </w:tc>
        <w:tc>
          <w:tcPr>
            <w:tcW w:w="724" w:type="dxa"/>
            <w:noWrap/>
            <w:hideMark/>
          </w:tcPr>
          <w:p w14:paraId="2497C99C"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r w:rsidRPr="005F119F">
              <w:rPr>
                <w:rFonts w:ascii="Times New Roman" w:eastAsia="Times New Roman" w:hAnsi="Times New Roman" w:cs="Times New Roman"/>
                <w:b w:val="0"/>
                <w:bCs w:val="0"/>
                <w:color w:val="000000"/>
                <w:sz w:val="16"/>
                <w:szCs w:val="16"/>
                <w:lang w:val="es-PY" w:eastAsia="es-PY"/>
              </w:rPr>
              <w:t>22 529</w:t>
            </w:r>
          </w:p>
        </w:tc>
        <w:tc>
          <w:tcPr>
            <w:tcW w:w="1684" w:type="dxa"/>
            <w:noWrap/>
            <w:hideMark/>
          </w:tcPr>
          <w:p w14:paraId="6E1E3D69"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proofErr w:type="spellStart"/>
            <w:r w:rsidRPr="005F119F">
              <w:rPr>
                <w:rFonts w:ascii="Times New Roman" w:eastAsia="Times New Roman" w:hAnsi="Times New Roman" w:cs="Times New Roman"/>
                <w:b w:val="0"/>
                <w:bCs w:val="0"/>
                <w:color w:val="000000"/>
                <w:sz w:val="16"/>
                <w:szCs w:val="16"/>
                <w:lang w:val="es-PY" w:eastAsia="es-PY"/>
              </w:rPr>
              <w:t>Nature</w:t>
            </w:r>
            <w:proofErr w:type="spellEnd"/>
            <w:r w:rsidRPr="005F119F">
              <w:rPr>
                <w:rFonts w:ascii="Times New Roman" w:eastAsia="Times New Roman" w:hAnsi="Times New Roman" w:cs="Times New Roman"/>
                <w:b w:val="0"/>
                <w:bCs w:val="0"/>
                <w:color w:val="000000"/>
                <w:sz w:val="16"/>
                <w:szCs w:val="16"/>
                <w:lang w:val="es-PY" w:eastAsia="es-PY"/>
              </w:rPr>
              <w:t xml:space="preserve"> Reserve</w:t>
            </w:r>
          </w:p>
        </w:tc>
      </w:tr>
      <w:tr w:rsidR="000F6230" w:rsidRPr="001A3768" w14:paraId="5C58FDF9" w14:textId="77777777" w:rsidTr="004919D1">
        <w:trPr>
          <w:cnfStyle w:val="100000000000" w:firstRow="1" w:lastRow="0" w:firstColumn="0" w:lastColumn="0" w:oddVBand="0" w:evenVBand="0" w:oddHBand="0" w:evenHBand="0" w:firstRowFirstColumn="0" w:firstRowLastColumn="0" w:lastRowFirstColumn="0" w:lastRowLastColumn="0"/>
          <w:trHeight w:hRule="exact" w:val="255"/>
          <w:tblHeader/>
          <w:jc w:val="center"/>
        </w:trPr>
        <w:tc>
          <w:tcPr>
            <w:cnfStyle w:val="001000000000" w:firstRow="0" w:lastRow="0" w:firstColumn="1" w:lastColumn="0" w:oddVBand="0" w:evenVBand="0" w:oddHBand="0" w:evenHBand="0" w:firstRowFirstColumn="0" w:firstRowLastColumn="0" w:lastRowFirstColumn="0" w:lastRowLastColumn="0"/>
            <w:tcW w:w="456" w:type="dxa"/>
            <w:noWrap/>
            <w:hideMark/>
          </w:tcPr>
          <w:p w14:paraId="02818CF2" w14:textId="77777777" w:rsidR="000F6230" w:rsidRPr="005F119F" w:rsidRDefault="000F6230" w:rsidP="004919D1">
            <w:pPr>
              <w:spacing w:line="360" w:lineRule="auto"/>
              <w:jc w:val="center"/>
              <w:rPr>
                <w:rFonts w:ascii="Times New Roman" w:eastAsia="Times New Roman" w:hAnsi="Times New Roman" w:cs="Times New Roman"/>
                <w:b w:val="0"/>
                <w:bCs w:val="0"/>
                <w:color w:val="000000"/>
                <w:sz w:val="16"/>
                <w:szCs w:val="16"/>
                <w:lang w:val="es-PY" w:eastAsia="es-PY"/>
              </w:rPr>
            </w:pPr>
            <w:r w:rsidRPr="005F119F">
              <w:rPr>
                <w:rFonts w:ascii="Times New Roman" w:eastAsia="Times New Roman" w:hAnsi="Times New Roman" w:cs="Times New Roman"/>
                <w:b w:val="0"/>
                <w:bCs w:val="0"/>
                <w:color w:val="000000"/>
                <w:sz w:val="16"/>
                <w:szCs w:val="16"/>
                <w:lang w:val="es-PY" w:eastAsia="es-PY"/>
              </w:rPr>
              <w:t>3</w:t>
            </w:r>
          </w:p>
        </w:tc>
        <w:tc>
          <w:tcPr>
            <w:tcW w:w="2051" w:type="dxa"/>
            <w:noWrap/>
            <w:hideMark/>
          </w:tcPr>
          <w:p w14:paraId="3F08CB39"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proofErr w:type="spellStart"/>
            <w:r w:rsidRPr="005F119F">
              <w:rPr>
                <w:rFonts w:ascii="Times New Roman" w:eastAsia="Times New Roman" w:hAnsi="Times New Roman" w:cs="Times New Roman"/>
                <w:b w:val="0"/>
                <w:bCs w:val="0"/>
                <w:color w:val="000000"/>
                <w:sz w:val="16"/>
                <w:szCs w:val="16"/>
                <w:lang w:val="es-PY" w:eastAsia="es-PY"/>
              </w:rPr>
              <w:t>Mbaracayu</w:t>
            </w:r>
            <w:proofErr w:type="spellEnd"/>
          </w:p>
        </w:tc>
        <w:tc>
          <w:tcPr>
            <w:tcW w:w="1620" w:type="dxa"/>
            <w:noWrap/>
            <w:hideMark/>
          </w:tcPr>
          <w:p w14:paraId="4F692319"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proofErr w:type="spellStart"/>
            <w:r w:rsidRPr="005F119F">
              <w:rPr>
                <w:rFonts w:ascii="Times New Roman" w:eastAsia="Times New Roman" w:hAnsi="Times New Roman" w:cs="Times New Roman"/>
                <w:b w:val="0"/>
                <w:bCs w:val="0"/>
                <w:color w:val="000000"/>
                <w:sz w:val="16"/>
                <w:szCs w:val="16"/>
                <w:lang w:val="es-PY" w:eastAsia="es-PY"/>
              </w:rPr>
              <w:t>Biological</w:t>
            </w:r>
            <w:proofErr w:type="spellEnd"/>
            <w:r w:rsidRPr="005F119F">
              <w:rPr>
                <w:rFonts w:ascii="Times New Roman" w:eastAsia="Times New Roman" w:hAnsi="Times New Roman" w:cs="Times New Roman"/>
                <w:b w:val="0"/>
                <w:bCs w:val="0"/>
                <w:color w:val="000000"/>
                <w:sz w:val="16"/>
                <w:szCs w:val="16"/>
                <w:lang w:val="es-PY" w:eastAsia="es-PY"/>
              </w:rPr>
              <w:t xml:space="preserve"> </w:t>
            </w:r>
            <w:proofErr w:type="spellStart"/>
            <w:r w:rsidRPr="005F119F">
              <w:rPr>
                <w:rFonts w:ascii="Times New Roman" w:eastAsia="Times New Roman" w:hAnsi="Times New Roman" w:cs="Times New Roman"/>
                <w:b w:val="0"/>
                <w:bCs w:val="0"/>
                <w:color w:val="000000"/>
                <w:sz w:val="16"/>
                <w:szCs w:val="16"/>
                <w:lang w:val="es-PY" w:eastAsia="es-PY"/>
              </w:rPr>
              <w:t>Refuge</w:t>
            </w:r>
            <w:proofErr w:type="spellEnd"/>
          </w:p>
        </w:tc>
        <w:tc>
          <w:tcPr>
            <w:tcW w:w="625" w:type="dxa"/>
            <w:noWrap/>
            <w:hideMark/>
          </w:tcPr>
          <w:p w14:paraId="0F745B50"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r w:rsidRPr="005F119F">
              <w:rPr>
                <w:rFonts w:ascii="Times New Roman" w:eastAsia="Times New Roman" w:hAnsi="Times New Roman" w:cs="Times New Roman"/>
                <w:b w:val="0"/>
                <w:bCs w:val="0"/>
                <w:color w:val="000000"/>
                <w:sz w:val="16"/>
                <w:szCs w:val="16"/>
                <w:lang w:val="es-PY" w:eastAsia="es-PY"/>
              </w:rPr>
              <w:t>IV</w:t>
            </w:r>
          </w:p>
        </w:tc>
        <w:tc>
          <w:tcPr>
            <w:tcW w:w="1276" w:type="dxa"/>
            <w:noWrap/>
            <w:hideMark/>
          </w:tcPr>
          <w:p w14:paraId="7DDFCEBF"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proofErr w:type="spellStart"/>
            <w:r w:rsidRPr="005F119F">
              <w:rPr>
                <w:rFonts w:ascii="Times New Roman" w:eastAsia="Times New Roman" w:hAnsi="Times New Roman" w:cs="Times New Roman"/>
                <w:b w:val="0"/>
                <w:bCs w:val="0"/>
                <w:color w:val="000000"/>
                <w:sz w:val="16"/>
                <w:szCs w:val="16"/>
                <w:lang w:val="es-PY" w:eastAsia="es-PY"/>
              </w:rPr>
              <w:t>Canindeyu</w:t>
            </w:r>
            <w:proofErr w:type="spellEnd"/>
          </w:p>
        </w:tc>
        <w:tc>
          <w:tcPr>
            <w:tcW w:w="1134" w:type="dxa"/>
            <w:noWrap/>
            <w:hideMark/>
          </w:tcPr>
          <w:p w14:paraId="0E0B688E"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r w:rsidRPr="005F119F">
              <w:rPr>
                <w:rFonts w:ascii="Times New Roman" w:eastAsia="Times New Roman" w:hAnsi="Times New Roman" w:cs="Times New Roman"/>
                <w:b w:val="0"/>
                <w:bCs w:val="0"/>
                <w:color w:val="000000"/>
                <w:sz w:val="16"/>
                <w:szCs w:val="16"/>
                <w:lang w:val="es-PY" w:eastAsia="es-PY"/>
              </w:rPr>
              <w:t>RSE No. 051</w:t>
            </w:r>
          </w:p>
        </w:tc>
        <w:tc>
          <w:tcPr>
            <w:tcW w:w="567" w:type="dxa"/>
            <w:noWrap/>
            <w:hideMark/>
          </w:tcPr>
          <w:p w14:paraId="66B6CA1A"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r w:rsidRPr="005F119F">
              <w:rPr>
                <w:rFonts w:ascii="Times New Roman" w:eastAsia="Times New Roman" w:hAnsi="Times New Roman" w:cs="Times New Roman"/>
                <w:b w:val="0"/>
                <w:bCs w:val="0"/>
                <w:color w:val="000000"/>
                <w:sz w:val="16"/>
                <w:szCs w:val="16"/>
                <w:lang w:val="es-PY" w:eastAsia="es-PY"/>
              </w:rPr>
              <w:t>1984</w:t>
            </w:r>
          </w:p>
        </w:tc>
        <w:tc>
          <w:tcPr>
            <w:tcW w:w="724" w:type="dxa"/>
            <w:noWrap/>
            <w:hideMark/>
          </w:tcPr>
          <w:p w14:paraId="0D744255"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r w:rsidRPr="005F119F">
              <w:rPr>
                <w:rFonts w:ascii="Times New Roman" w:eastAsia="Times New Roman" w:hAnsi="Times New Roman" w:cs="Times New Roman"/>
                <w:b w:val="0"/>
                <w:bCs w:val="0"/>
                <w:color w:val="000000"/>
                <w:sz w:val="16"/>
                <w:szCs w:val="16"/>
                <w:lang w:val="es-PY" w:eastAsia="es-PY"/>
              </w:rPr>
              <w:t>1 436</w:t>
            </w:r>
          </w:p>
        </w:tc>
        <w:tc>
          <w:tcPr>
            <w:tcW w:w="1684" w:type="dxa"/>
            <w:noWrap/>
            <w:hideMark/>
          </w:tcPr>
          <w:p w14:paraId="40216629"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proofErr w:type="spellStart"/>
            <w:r w:rsidRPr="005F119F">
              <w:rPr>
                <w:rFonts w:ascii="Times New Roman" w:eastAsia="Times New Roman" w:hAnsi="Times New Roman" w:cs="Times New Roman"/>
                <w:b w:val="0"/>
                <w:bCs w:val="0"/>
                <w:color w:val="000000"/>
                <w:sz w:val="16"/>
                <w:szCs w:val="16"/>
                <w:lang w:val="es-PY" w:eastAsia="es-PY"/>
              </w:rPr>
              <w:t>Nature</w:t>
            </w:r>
            <w:proofErr w:type="spellEnd"/>
            <w:r w:rsidRPr="005F119F">
              <w:rPr>
                <w:rFonts w:ascii="Times New Roman" w:eastAsia="Times New Roman" w:hAnsi="Times New Roman" w:cs="Times New Roman"/>
                <w:b w:val="0"/>
                <w:bCs w:val="0"/>
                <w:color w:val="000000"/>
                <w:sz w:val="16"/>
                <w:szCs w:val="16"/>
                <w:lang w:val="es-PY" w:eastAsia="es-PY"/>
              </w:rPr>
              <w:t xml:space="preserve"> Reserve</w:t>
            </w:r>
          </w:p>
        </w:tc>
      </w:tr>
      <w:tr w:rsidR="000F6230" w:rsidRPr="001A3768" w14:paraId="24C75FB3" w14:textId="77777777" w:rsidTr="004919D1">
        <w:trPr>
          <w:cnfStyle w:val="100000000000" w:firstRow="1" w:lastRow="0" w:firstColumn="0" w:lastColumn="0" w:oddVBand="0" w:evenVBand="0" w:oddHBand="0" w:evenHBand="0" w:firstRowFirstColumn="0" w:firstRowLastColumn="0" w:lastRowFirstColumn="0" w:lastRowLastColumn="0"/>
          <w:trHeight w:hRule="exact" w:val="255"/>
          <w:tblHeader/>
          <w:jc w:val="center"/>
        </w:trPr>
        <w:tc>
          <w:tcPr>
            <w:cnfStyle w:val="001000000000" w:firstRow="0" w:lastRow="0" w:firstColumn="1" w:lastColumn="0" w:oddVBand="0" w:evenVBand="0" w:oddHBand="0" w:evenHBand="0" w:firstRowFirstColumn="0" w:firstRowLastColumn="0" w:lastRowFirstColumn="0" w:lastRowLastColumn="0"/>
            <w:tcW w:w="456" w:type="dxa"/>
            <w:noWrap/>
            <w:hideMark/>
          </w:tcPr>
          <w:p w14:paraId="5D141372" w14:textId="77777777" w:rsidR="000F6230" w:rsidRPr="005F119F" w:rsidRDefault="000F6230" w:rsidP="004919D1">
            <w:pPr>
              <w:spacing w:line="360" w:lineRule="auto"/>
              <w:jc w:val="center"/>
              <w:rPr>
                <w:rFonts w:ascii="Times New Roman" w:eastAsia="Times New Roman" w:hAnsi="Times New Roman" w:cs="Times New Roman"/>
                <w:b w:val="0"/>
                <w:bCs w:val="0"/>
                <w:color w:val="000000"/>
                <w:sz w:val="16"/>
                <w:szCs w:val="16"/>
                <w:lang w:val="es-PY" w:eastAsia="es-PY"/>
              </w:rPr>
            </w:pPr>
            <w:r w:rsidRPr="005F119F">
              <w:rPr>
                <w:rFonts w:ascii="Times New Roman" w:eastAsia="Times New Roman" w:hAnsi="Times New Roman" w:cs="Times New Roman"/>
                <w:b w:val="0"/>
                <w:bCs w:val="0"/>
                <w:color w:val="000000"/>
                <w:sz w:val="16"/>
                <w:szCs w:val="16"/>
                <w:lang w:val="es-PY" w:eastAsia="es-PY"/>
              </w:rPr>
              <w:t>4</w:t>
            </w:r>
          </w:p>
        </w:tc>
        <w:tc>
          <w:tcPr>
            <w:tcW w:w="2051" w:type="dxa"/>
            <w:noWrap/>
            <w:hideMark/>
          </w:tcPr>
          <w:p w14:paraId="663ADC05"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r w:rsidRPr="005F119F">
              <w:rPr>
                <w:rFonts w:ascii="Times New Roman" w:eastAsia="Times New Roman" w:hAnsi="Times New Roman" w:cs="Times New Roman"/>
                <w:b w:val="0"/>
                <w:bCs w:val="0"/>
                <w:color w:val="000000"/>
                <w:sz w:val="16"/>
                <w:szCs w:val="16"/>
                <w:lang w:val="es-PY" w:eastAsia="es-PY"/>
              </w:rPr>
              <w:t>Tati Yupi</w:t>
            </w:r>
          </w:p>
        </w:tc>
        <w:tc>
          <w:tcPr>
            <w:tcW w:w="1620" w:type="dxa"/>
            <w:noWrap/>
            <w:hideMark/>
          </w:tcPr>
          <w:p w14:paraId="7B17A353"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proofErr w:type="spellStart"/>
            <w:r w:rsidRPr="005F119F">
              <w:rPr>
                <w:rFonts w:ascii="Times New Roman" w:eastAsia="Times New Roman" w:hAnsi="Times New Roman" w:cs="Times New Roman"/>
                <w:b w:val="0"/>
                <w:bCs w:val="0"/>
                <w:color w:val="000000"/>
                <w:sz w:val="16"/>
                <w:szCs w:val="16"/>
                <w:lang w:val="es-PY" w:eastAsia="es-PY"/>
              </w:rPr>
              <w:t>Biological</w:t>
            </w:r>
            <w:proofErr w:type="spellEnd"/>
            <w:r w:rsidRPr="005F119F">
              <w:rPr>
                <w:rFonts w:ascii="Times New Roman" w:eastAsia="Times New Roman" w:hAnsi="Times New Roman" w:cs="Times New Roman"/>
                <w:b w:val="0"/>
                <w:bCs w:val="0"/>
                <w:color w:val="000000"/>
                <w:sz w:val="16"/>
                <w:szCs w:val="16"/>
                <w:lang w:val="es-PY" w:eastAsia="es-PY"/>
              </w:rPr>
              <w:t xml:space="preserve"> </w:t>
            </w:r>
            <w:proofErr w:type="spellStart"/>
            <w:r w:rsidRPr="005F119F">
              <w:rPr>
                <w:rFonts w:ascii="Times New Roman" w:eastAsia="Times New Roman" w:hAnsi="Times New Roman" w:cs="Times New Roman"/>
                <w:b w:val="0"/>
                <w:bCs w:val="0"/>
                <w:color w:val="000000"/>
                <w:sz w:val="16"/>
                <w:szCs w:val="16"/>
                <w:lang w:val="es-PY" w:eastAsia="es-PY"/>
              </w:rPr>
              <w:t>Refuge</w:t>
            </w:r>
            <w:proofErr w:type="spellEnd"/>
          </w:p>
        </w:tc>
        <w:tc>
          <w:tcPr>
            <w:tcW w:w="625" w:type="dxa"/>
            <w:noWrap/>
            <w:hideMark/>
          </w:tcPr>
          <w:p w14:paraId="54E19C7D"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r w:rsidRPr="005F119F">
              <w:rPr>
                <w:rFonts w:ascii="Times New Roman" w:eastAsia="Times New Roman" w:hAnsi="Times New Roman" w:cs="Times New Roman"/>
                <w:b w:val="0"/>
                <w:bCs w:val="0"/>
                <w:color w:val="000000"/>
                <w:sz w:val="16"/>
                <w:szCs w:val="16"/>
                <w:lang w:val="es-PY" w:eastAsia="es-PY"/>
              </w:rPr>
              <w:t>IV</w:t>
            </w:r>
          </w:p>
        </w:tc>
        <w:tc>
          <w:tcPr>
            <w:tcW w:w="1276" w:type="dxa"/>
            <w:noWrap/>
            <w:hideMark/>
          </w:tcPr>
          <w:p w14:paraId="6E3D52A1"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r w:rsidRPr="005F119F">
              <w:rPr>
                <w:rFonts w:ascii="Times New Roman" w:eastAsia="Times New Roman" w:hAnsi="Times New Roman" w:cs="Times New Roman"/>
                <w:b w:val="0"/>
                <w:bCs w:val="0"/>
                <w:color w:val="000000"/>
                <w:sz w:val="16"/>
                <w:szCs w:val="16"/>
                <w:lang w:val="es-PY" w:eastAsia="es-PY"/>
              </w:rPr>
              <w:t xml:space="preserve">Alto </w:t>
            </w:r>
            <w:proofErr w:type="spellStart"/>
            <w:r w:rsidRPr="005F119F">
              <w:rPr>
                <w:rFonts w:ascii="Times New Roman" w:eastAsia="Times New Roman" w:hAnsi="Times New Roman" w:cs="Times New Roman"/>
                <w:b w:val="0"/>
                <w:bCs w:val="0"/>
                <w:color w:val="000000"/>
                <w:sz w:val="16"/>
                <w:szCs w:val="16"/>
                <w:lang w:val="es-PY" w:eastAsia="es-PY"/>
              </w:rPr>
              <w:t>Parana</w:t>
            </w:r>
            <w:proofErr w:type="spellEnd"/>
          </w:p>
        </w:tc>
        <w:tc>
          <w:tcPr>
            <w:tcW w:w="1134" w:type="dxa"/>
            <w:noWrap/>
            <w:hideMark/>
          </w:tcPr>
          <w:p w14:paraId="4197E7EB"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r w:rsidRPr="005F119F">
              <w:rPr>
                <w:rFonts w:ascii="Times New Roman" w:eastAsia="Times New Roman" w:hAnsi="Times New Roman" w:cs="Times New Roman"/>
                <w:b w:val="0"/>
                <w:bCs w:val="0"/>
                <w:color w:val="000000"/>
                <w:sz w:val="16"/>
                <w:szCs w:val="16"/>
                <w:lang w:val="es-PY" w:eastAsia="es-PY"/>
              </w:rPr>
              <w:t>RSE No. 052</w:t>
            </w:r>
          </w:p>
        </w:tc>
        <w:tc>
          <w:tcPr>
            <w:tcW w:w="567" w:type="dxa"/>
            <w:noWrap/>
            <w:hideMark/>
          </w:tcPr>
          <w:p w14:paraId="7BA8FEE7"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r w:rsidRPr="005F119F">
              <w:rPr>
                <w:rFonts w:ascii="Times New Roman" w:eastAsia="Times New Roman" w:hAnsi="Times New Roman" w:cs="Times New Roman"/>
                <w:b w:val="0"/>
                <w:bCs w:val="0"/>
                <w:color w:val="000000"/>
                <w:sz w:val="16"/>
                <w:szCs w:val="16"/>
                <w:lang w:val="es-PY" w:eastAsia="es-PY"/>
              </w:rPr>
              <w:t>1984</w:t>
            </w:r>
          </w:p>
        </w:tc>
        <w:tc>
          <w:tcPr>
            <w:tcW w:w="724" w:type="dxa"/>
            <w:noWrap/>
            <w:hideMark/>
          </w:tcPr>
          <w:p w14:paraId="1D47F0A3"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r w:rsidRPr="005F119F">
              <w:rPr>
                <w:rFonts w:ascii="Times New Roman" w:eastAsia="Times New Roman" w:hAnsi="Times New Roman" w:cs="Times New Roman"/>
                <w:b w:val="0"/>
                <w:bCs w:val="0"/>
                <w:color w:val="000000"/>
                <w:sz w:val="16"/>
                <w:szCs w:val="16"/>
                <w:lang w:val="es-PY" w:eastAsia="es-PY"/>
              </w:rPr>
              <w:t>3 866</w:t>
            </w:r>
          </w:p>
        </w:tc>
        <w:tc>
          <w:tcPr>
            <w:tcW w:w="1684" w:type="dxa"/>
            <w:noWrap/>
            <w:hideMark/>
          </w:tcPr>
          <w:p w14:paraId="6BE7557C"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proofErr w:type="spellStart"/>
            <w:r w:rsidRPr="005F119F">
              <w:rPr>
                <w:rFonts w:ascii="Times New Roman" w:eastAsia="Times New Roman" w:hAnsi="Times New Roman" w:cs="Times New Roman"/>
                <w:b w:val="0"/>
                <w:bCs w:val="0"/>
                <w:color w:val="000000"/>
                <w:sz w:val="16"/>
                <w:szCs w:val="16"/>
                <w:lang w:val="es-PY" w:eastAsia="es-PY"/>
              </w:rPr>
              <w:t>Nature</w:t>
            </w:r>
            <w:proofErr w:type="spellEnd"/>
            <w:r w:rsidRPr="005F119F">
              <w:rPr>
                <w:rFonts w:ascii="Times New Roman" w:eastAsia="Times New Roman" w:hAnsi="Times New Roman" w:cs="Times New Roman"/>
                <w:b w:val="0"/>
                <w:bCs w:val="0"/>
                <w:color w:val="000000"/>
                <w:sz w:val="16"/>
                <w:szCs w:val="16"/>
                <w:lang w:val="es-PY" w:eastAsia="es-PY"/>
              </w:rPr>
              <w:t xml:space="preserve"> Reserve</w:t>
            </w:r>
          </w:p>
        </w:tc>
      </w:tr>
      <w:tr w:rsidR="000F6230" w:rsidRPr="001A3768" w14:paraId="74A22918" w14:textId="77777777" w:rsidTr="004919D1">
        <w:trPr>
          <w:cnfStyle w:val="100000000000" w:firstRow="1" w:lastRow="0" w:firstColumn="0" w:lastColumn="0" w:oddVBand="0" w:evenVBand="0" w:oddHBand="0" w:evenHBand="0" w:firstRowFirstColumn="0" w:firstRowLastColumn="0" w:lastRowFirstColumn="0" w:lastRowLastColumn="0"/>
          <w:trHeight w:hRule="exact" w:val="255"/>
          <w:tblHeader/>
          <w:jc w:val="center"/>
        </w:trPr>
        <w:tc>
          <w:tcPr>
            <w:cnfStyle w:val="001000000000" w:firstRow="0" w:lastRow="0" w:firstColumn="1" w:lastColumn="0" w:oddVBand="0" w:evenVBand="0" w:oddHBand="0" w:evenHBand="0" w:firstRowFirstColumn="0" w:firstRowLastColumn="0" w:lastRowFirstColumn="0" w:lastRowLastColumn="0"/>
            <w:tcW w:w="456" w:type="dxa"/>
            <w:noWrap/>
            <w:hideMark/>
          </w:tcPr>
          <w:p w14:paraId="0FAF0E01" w14:textId="77777777" w:rsidR="000F6230" w:rsidRPr="005F119F" w:rsidRDefault="000F6230" w:rsidP="004919D1">
            <w:pPr>
              <w:spacing w:line="360" w:lineRule="auto"/>
              <w:jc w:val="center"/>
              <w:rPr>
                <w:rFonts w:ascii="Times New Roman" w:eastAsia="Times New Roman" w:hAnsi="Times New Roman" w:cs="Times New Roman"/>
                <w:b w:val="0"/>
                <w:bCs w:val="0"/>
                <w:color w:val="000000"/>
                <w:sz w:val="16"/>
                <w:szCs w:val="16"/>
                <w:lang w:val="es-PY" w:eastAsia="es-PY"/>
              </w:rPr>
            </w:pPr>
            <w:r w:rsidRPr="005F119F">
              <w:rPr>
                <w:rFonts w:ascii="Times New Roman" w:eastAsia="Times New Roman" w:hAnsi="Times New Roman" w:cs="Times New Roman"/>
                <w:b w:val="0"/>
                <w:bCs w:val="0"/>
                <w:color w:val="000000"/>
                <w:sz w:val="16"/>
                <w:szCs w:val="16"/>
                <w:lang w:val="es-PY" w:eastAsia="es-PY"/>
              </w:rPr>
              <w:t>5</w:t>
            </w:r>
          </w:p>
        </w:tc>
        <w:tc>
          <w:tcPr>
            <w:tcW w:w="2051" w:type="dxa"/>
            <w:noWrap/>
            <w:hideMark/>
          </w:tcPr>
          <w:p w14:paraId="49B8E3C6"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r w:rsidRPr="005F119F">
              <w:rPr>
                <w:rFonts w:ascii="Times New Roman" w:eastAsia="Times New Roman" w:hAnsi="Times New Roman" w:cs="Times New Roman"/>
                <w:b w:val="0"/>
                <w:bCs w:val="0"/>
                <w:color w:val="000000"/>
                <w:sz w:val="16"/>
                <w:szCs w:val="16"/>
                <w:lang w:val="es-PY" w:eastAsia="es-PY"/>
              </w:rPr>
              <w:t>Banco San Miguel y Bahía de Asunción</w:t>
            </w:r>
          </w:p>
        </w:tc>
        <w:tc>
          <w:tcPr>
            <w:tcW w:w="1620" w:type="dxa"/>
            <w:noWrap/>
            <w:hideMark/>
          </w:tcPr>
          <w:p w14:paraId="55071199"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proofErr w:type="spellStart"/>
            <w:r w:rsidRPr="005F119F">
              <w:rPr>
                <w:rFonts w:ascii="Times New Roman" w:eastAsia="Times New Roman" w:hAnsi="Times New Roman" w:cs="Times New Roman"/>
                <w:b w:val="0"/>
                <w:bCs w:val="0"/>
                <w:color w:val="000000"/>
                <w:sz w:val="16"/>
                <w:szCs w:val="16"/>
                <w:lang w:val="es-PY" w:eastAsia="es-PY"/>
              </w:rPr>
              <w:t>Ecological</w:t>
            </w:r>
            <w:proofErr w:type="spellEnd"/>
            <w:r w:rsidRPr="005F119F">
              <w:rPr>
                <w:rFonts w:ascii="Times New Roman" w:eastAsia="Times New Roman" w:hAnsi="Times New Roman" w:cs="Times New Roman"/>
                <w:b w:val="0"/>
                <w:bCs w:val="0"/>
                <w:color w:val="000000"/>
                <w:sz w:val="16"/>
                <w:szCs w:val="16"/>
                <w:lang w:val="es-PY" w:eastAsia="es-PY"/>
              </w:rPr>
              <w:t xml:space="preserve"> Reserve</w:t>
            </w:r>
          </w:p>
        </w:tc>
        <w:tc>
          <w:tcPr>
            <w:tcW w:w="625" w:type="dxa"/>
            <w:noWrap/>
            <w:hideMark/>
          </w:tcPr>
          <w:p w14:paraId="0B3AFF4A"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r w:rsidRPr="005F119F">
              <w:rPr>
                <w:rFonts w:ascii="Times New Roman" w:eastAsia="Times New Roman" w:hAnsi="Times New Roman" w:cs="Times New Roman"/>
                <w:b w:val="0"/>
                <w:bCs w:val="0"/>
                <w:color w:val="000000"/>
                <w:sz w:val="16"/>
                <w:szCs w:val="16"/>
                <w:lang w:val="es-PY" w:eastAsia="es-PY"/>
              </w:rPr>
              <w:t>IV</w:t>
            </w:r>
          </w:p>
        </w:tc>
        <w:tc>
          <w:tcPr>
            <w:tcW w:w="1276" w:type="dxa"/>
            <w:noWrap/>
            <w:hideMark/>
          </w:tcPr>
          <w:p w14:paraId="71607227"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proofErr w:type="spellStart"/>
            <w:r w:rsidRPr="005F119F">
              <w:rPr>
                <w:rFonts w:ascii="Times New Roman" w:eastAsia="Times New Roman" w:hAnsi="Times New Roman" w:cs="Times New Roman"/>
                <w:b w:val="0"/>
                <w:bCs w:val="0"/>
                <w:color w:val="000000"/>
                <w:sz w:val="16"/>
                <w:szCs w:val="16"/>
                <w:lang w:val="es-PY" w:eastAsia="es-PY"/>
              </w:rPr>
              <w:t>Asuncion</w:t>
            </w:r>
            <w:proofErr w:type="spellEnd"/>
          </w:p>
        </w:tc>
        <w:tc>
          <w:tcPr>
            <w:tcW w:w="1134" w:type="dxa"/>
            <w:noWrap/>
            <w:hideMark/>
          </w:tcPr>
          <w:p w14:paraId="1C082BD2" w14:textId="32CC6EF8" w:rsidR="000F6230" w:rsidRPr="005F119F" w:rsidRDefault="006F5E86"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proofErr w:type="spellStart"/>
            <w:r w:rsidRPr="005F119F">
              <w:rPr>
                <w:rFonts w:ascii="Times New Roman" w:eastAsia="Times New Roman" w:hAnsi="Times New Roman" w:cs="Times New Roman"/>
                <w:b w:val="0"/>
                <w:bCs w:val="0"/>
                <w:color w:val="000000"/>
                <w:sz w:val="16"/>
                <w:szCs w:val="16"/>
                <w:lang w:val="es-PY" w:eastAsia="es-PY"/>
              </w:rPr>
              <w:t>Law</w:t>
            </w:r>
            <w:proofErr w:type="spellEnd"/>
            <w:r w:rsidR="000F6230" w:rsidRPr="005F119F">
              <w:rPr>
                <w:rFonts w:ascii="Times New Roman" w:eastAsia="Times New Roman" w:hAnsi="Times New Roman" w:cs="Times New Roman"/>
                <w:b w:val="0"/>
                <w:bCs w:val="0"/>
                <w:color w:val="000000"/>
                <w:sz w:val="16"/>
                <w:szCs w:val="16"/>
                <w:lang w:val="es-PY" w:eastAsia="es-PY"/>
              </w:rPr>
              <w:t xml:space="preserve"> 2.715</w:t>
            </w:r>
          </w:p>
        </w:tc>
        <w:tc>
          <w:tcPr>
            <w:tcW w:w="567" w:type="dxa"/>
            <w:noWrap/>
            <w:hideMark/>
          </w:tcPr>
          <w:p w14:paraId="0085CF44"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r w:rsidRPr="005F119F">
              <w:rPr>
                <w:rFonts w:ascii="Times New Roman" w:eastAsia="Times New Roman" w:hAnsi="Times New Roman" w:cs="Times New Roman"/>
                <w:b w:val="0"/>
                <w:bCs w:val="0"/>
                <w:color w:val="000000"/>
                <w:sz w:val="16"/>
                <w:szCs w:val="16"/>
                <w:lang w:val="es-PY" w:eastAsia="es-PY"/>
              </w:rPr>
              <w:t>2005</w:t>
            </w:r>
          </w:p>
        </w:tc>
        <w:tc>
          <w:tcPr>
            <w:tcW w:w="724" w:type="dxa"/>
            <w:noWrap/>
            <w:hideMark/>
          </w:tcPr>
          <w:p w14:paraId="286D0B1E"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r w:rsidRPr="005F119F">
              <w:rPr>
                <w:rFonts w:ascii="Times New Roman" w:eastAsia="Times New Roman" w:hAnsi="Times New Roman" w:cs="Times New Roman"/>
                <w:b w:val="0"/>
                <w:bCs w:val="0"/>
                <w:color w:val="000000"/>
                <w:sz w:val="16"/>
                <w:szCs w:val="16"/>
                <w:lang w:val="es-PY" w:eastAsia="es-PY"/>
              </w:rPr>
              <w:t>300</w:t>
            </w:r>
          </w:p>
        </w:tc>
        <w:tc>
          <w:tcPr>
            <w:tcW w:w="1684" w:type="dxa"/>
            <w:noWrap/>
            <w:hideMark/>
          </w:tcPr>
          <w:p w14:paraId="7A504634"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proofErr w:type="spellStart"/>
            <w:r w:rsidRPr="005F119F">
              <w:rPr>
                <w:rFonts w:ascii="Times New Roman" w:eastAsia="Times New Roman" w:hAnsi="Times New Roman" w:cs="Times New Roman"/>
                <w:b w:val="0"/>
                <w:bCs w:val="0"/>
                <w:color w:val="000000"/>
                <w:sz w:val="16"/>
                <w:szCs w:val="16"/>
                <w:lang w:val="es-PY" w:eastAsia="es-PY"/>
              </w:rPr>
              <w:t>Ecological</w:t>
            </w:r>
            <w:proofErr w:type="spellEnd"/>
            <w:r w:rsidRPr="005F119F">
              <w:rPr>
                <w:rFonts w:ascii="Times New Roman" w:eastAsia="Times New Roman" w:hAnsi="Times New Roman" w:cs="Times New Roman"/>
                <w:b w:val="0"/>
                <w:bCs w:val="0"/>
                <w:color w:val="000000"/>
                <w:sz w:val="16"/>
                <w:szCs w:val="16"/>
                <w:lang w:val="es-PY" w:eastAsia="es-PY"/>
              </w:rPr>
              <w:t xml:space="preserve"> Reserve</w:t>
            </w:r>
          </w:p>
        </w:tc>
      </w:tr>
      <w:tr w:rsidR="000F6230" w:rsidRPr="001A3768" w14:paraId="76968EE7" w14:textId="77777777" w:rsidTr="004919D1">
        <w:trPr>
          <w:cnfStyle w:val="100000000000" w:firstRow="1" w:lastRow="0" w:firstColumn="0" w:lastColumn="0" w:oddVBand="0" w:evenVBand="0" w:oddHBand="0" w:evenHBand="0" w:firstRowFirstColumn="0" w:firstRowLastColumn="0" w:lastRowFirstColumn="0" w:lastRowLastColumn="0"/>
          <w:trHeight w:hRule="exact" w:val="255"/>
          <w:tblHeader/>
          <w:jc w:val="center"/>
        </w:trPr>
        <w:tc>
          <w:tcPr>
            <w:cnfStyle w:val="001000000000" w:firstRow="0" w:lastRow="0" w:firstColumn="1" w:lastColumn="0" w:oddVBand="0" w:evenVBand="0" w:oddHBand="0" w:evenHBand="0" w:firstRowFirstColumn="0" w:firstRowLastColumn="0" w:lastRowFirstColumn="0" w:lastRowLastColumn="0"/>
            <w:tcW w:w="456" w:type="dxa"/>
            <w:noWrap/>
            <w:hideMark/>
          </w:tcPr>
          <w:p w14:paraId="0C0F6B0B" w14:textId="77777777" w:rsidR="000F6230" w:rsidRPr="005F119F" w:rsidRDefault="000F6230" w:rsidP="004919D1">
            <w:pPr>
              <w:spacing w:line="360" w:lineRule="auto"/>
              <w:jc w:val="center"/>
              <w:rPr>
                <w:rFonts w:ascii="Times New Roman" w:eastAsia="Times New Roman" w:hAnsi="Times New Roman" w:cs="Times New Roman"/>
                <w:b w:val="0"/>
                <w:bCs w:val="0"/>
                <w:color w:val="000000"/>
                <w:sz w:val="16"/>
                <w:szCs w:val="16"/>
                <w:lang w:val="es-PY" w:eastAsia="es-PY"/>
              </w:rPr>
            </w:pPr>
            <w:r w:rsidRPr="005F119F">
              <w:rPr>
                <w:rFonts w:ascii="Times New Roman" w:eastAsia="Times New Roman" w:hAnsi="Times New Roman" w:cs="Times New Roman"/>
                <w:b w:val="0"/>
                <w:bCs w:val="0"/>
                <w:color w:val="000000"/>
                <w:sz w:val="16"/>
                <w:szCs w:val="16"/>
                <w:lang w:val="es-PY" w:eastAsia="es-PY"/>
              </w:rPr>
              <w:t>6</w:t>
            </w:r>
          </w:p>
        </w:tc>
        <w:tc>
          <w:tcPr>
            <w:tcW w:w="2051" w:type="dxa"/>
            <w:noWrap/>
            <w:hideMark/>
          </w:tcPr>
          <w:p w14:paraId="468A3912"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proofErr w:type="spellStart"/>
            <w:r w:rsidRPr="005F119F">
              <w:rPr>
                <w:rFonts w:ascii="Times New Roman" w:eastAsia="Times New Roman" w:hAnsi="Times New Roman" w:cs="Times New Roman"/>
                <w:b w:val="0"/>
                <w:bCs w:val="0"/>
                <w:color w:val="000000"/>
                <w:sz w:val="16"/>
                <w:szCs w:val="16"/>
                <w:lang w:val="es-PY" w:eastAsia="es-PY"/>
              </w:rPr>
              <w:t>Capiibary</w:t>
            </w:r>
            <w:proofErr w:type="spellEnd"/>
          </w:p>
        </w:tc>
        <w:tc>
          <w:tcPr>
            <w:tcW w:w="1620" w:type="dxa"/>
            <w:noWrap/>
            <w:hideMark/>
          </w:tcPr>
          <w:p w14:paraId="3FBC4A98"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proofErr w:type="spellStart"/>
            <w:r w:rsidRPr="005F119F">
              <w:rPr>
                <w:rFonts w:ascii="Times New Roman" w:eastAsia="Times New Roman" w:hAnsi="Times New Roman" w:cs="Times New Roman"/>
                <w:b w:val="0"/>
                <w:bCs w:val="0"/>
                <w:color w:val="000000"/>
                <w:sz w:val="16"/>
                <w:szCs w:val="16"/>
                <w:lang w:val="es-PY" w:eastAsia="es-PY"/>
              </w:rPr>
              <w:t>Ecological</w:t>
            </w:r>
            <w:proofErr w:type="spellEnd"/>
            <w:r w:rsidRPr="005F119F">
              <w:rPr>
                <w:rFonts w:ascii="Times New Roman" w:eastAsia="Times New Roman" w:hAnsi="Times New Roman" w:cs="Times New Roman"/>
                <w:b w:val="0"/>
                <w:bCs w:val="0"/>
                <w:color w:val="000000"/>
                <w:sz w:val="16"/>
                <w:szCs w:val="16"/>
                <w:lang w:val="es-PY" w:eastAsia="es-PY"/>
              </w:rPr>
              <w:t xml:space="preserve"> Reserve</w:t>
            </w:r>
          </w:p>
        </w:tc>
        <w:tc>
          <w:tcPr>
            <w:tcW w:w="625" w:type="dxa"/>
            <w:noWrap/>
            <w:hideMark/>
          </w:tcPr>
          <w:p w14:paraId="35868801"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r w:rsidRPr="005F119F">
              <w:rPr>
                <w:rFonts w:ascii="Times New Roman" w:eastAsia="Times New Roman" w:hAnsi="Times New Roman" w:cs="Times New Roman"/>
                <w:b w:val="0"/>
                <w:bCs w:val="0"/>
                <w:color w:val="000000"/>
                <w:sz w:val="16"/>
                <w:szCs w:val="16"/>
                <w:lang w:val="es-PY" w:eastAsia="es-PY"/>
              </w:rPr>
              <w:t>IV</w:t>
            </w:r>
          </w:p>
        </w:tc>
        <w:tc>
          <w:tcPr>
            <w:tcW w:w="1276" w:type="dxa"/>
            <w:noWrap/>
            <w:hideMark/>
          </w:tcPr>
          <w:p w14:paraId="051C5F97"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r w:rsidRPr="005F119F">
              <w:rPr>
                <w:rFonts w:ascii="Times New Roman" w:eastAsia="Times New Roman" w:hAnsi="Times New Roman" w:cs="Times New Roman"/>
                <w:b w:val="0"/>
                <w:bCs w:val="0"/>
                <w:color w:val="000000"/>
                <w:sz w:val="16"/>
                <w:szCs w:val="16"/>
                <w:lang w:val="es-PY" w:eastAsia="es-PY"/>
              </w:rPr>
              <w:t>San Pedro</w:t>
            </w:r>
          </w:p>
        </w:tc>
        <w:tc>
          <w:tcPr>
            <w:tcW w:w="1134" w:type="dxa"/>
            <w:noWrap/>
            <w:hideMark/>
          </w:tcPr>
          <w:p w14:paraId="2C8BD370"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proofErr w:type="spellStart"/>
            <w:r w:rsidRPr="005F119F">
              <w:rPr>
                <w:rFonts w:ascii="Times New Roman" w:eastAsia="Times New Roman" w:hAnsi="Times New Roman" w:cs="Times New Roman"/>
                <w:b w:val="0"/>
                <w:bCs w:val="0"/>
                <w:color w:val="000000"/>
                <w:sz w:val="16"/>
                <w:szCs w:val="16"/>
                <w:lang w:val="es-PY" w:eastAsia="es-PY"/>
              </w:rPr>
              <w:t>Dec</w:t>
            </w:r>
            <w:proofErr w:type="spellEnd"/>
            <w:r w:rsidRPr="005F119F">
              <w:rPr>
                <w:rFonts w:ascii="Times New Roman" w:eastAsia="Times New Roman" w:hAnsi="Times New Roman" w:cs="Times New Roman"/>
                <w:b w:val="0"/>
                <w:bCs w:val="0"/>
                <w:color w:val="000000"/>
                <w:sz w:val="16"/>
                <w:szCs w:val="16"/>
                <w:lang w:val="es-PY" w:eastAsia="es-PY"/>
              </w:rPr>
              <w:t>. 18.219</w:t>
            </w:r>
          </w:p>
        </w:tc>
        <w:tc>
          <w:tcPr>
            <w:tcW w:w="567" w:type="dxa"/>
            <w:noWrap/>
            <w:hideMark/>
          </w:tcPr>
          <w:p w14:paraId="0B3B3047"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r w:rsidRPr="005F119F">
              <w:rPr>
                <w:rFonts w:ascii="Times New Roman" w:eastAsia="Times New Roman" w:hAnsi="Times New Roman" w:cs="Times New Roman"/>
                <w:b w:val="0"/>
                <w:bCs w:val="0"/>
                <w:color w:val="000000"/>
                <w:sz w:val="16"/>
                <w:szCs w:val="16"/>
                <w:lang w:val="es-PY" w:eastAsia="es-PY"/>
              </w:rPr>
              <w:t>2002</w:t>
            </w:r>
          </w:p>
        </w:tc>
        <w:tc>
          <w:tcPr>
            <w:tcW w:w="724" w:type="dxa"/>
            <w:noWrap/>
            <w:hideMark/>
          </w:tcPr>
          <w:p w14:paraId="78B7DD4B"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r w:rsidRPr="005F119F">
              <w:rPr>
                <w:rFonts w:ascii="Times New Roman" w:eastAsia="Times New Roman" w:hAnsi="Times New Roman" w:cs="Times New Roman"/>
                <w:b w:val="0"/>
                <w:bCs w:val="0"/>
                <w:color w:val="000000"/>
                <w:sz w:val="16"/>
                <w:szCs w:val="16"/>
                <w:lang w:val="es-PY" w:eastAsia="es-PY"/>
              </w:rPr>
              <w:t>3 082</w:t>
            </w:r>
          </w:p>
        </w:tc>
        <w:tc>
          <w:tcPr>
            <w:tcW w:w="1684" w:type="dxa"/>
            <w:noWrap/>
            <w:hideMark/>
          </w:tcPr>
          <w:p w14:paraId="40B18DB7"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proofErr w:type="spellStart"/>
            <w:r w:rsidRPr="005F119F">
              <w:rPr>
                <w:rFonts w:ascii="Times New Roman" w:eastAsia="Times New Roman" w:hAnsi="Times New Roman" w:cs="Times New Roman"/>
                <w:b w:val="0"/>
                <w:bCs w:val="0"/>
                <w:color w:val="000000"/>
                <w:sz w:val="16"/>
                <w:szCs w:val="16"/>
                <w:lang w:val="es-PY" w:eastAsia="es-PY"/>
              </w:rPr>
              <w:t>Ecological</w:t>
            </w:r>
            <w:proofErr w:type="spellEnd"/>
            <w:r w:rsidRPr="005F119F">
              <w:rPr>
                <w:rFonts w:ascii="Times New Roman" w:eastAsia="Times New Roman" w:hAnsi="Times New Roman" w:cs="Times New Roman"/>
                <w:b w:val="0"/>
                <w:bCs w:val="0"/>
                <w:color w:val="000000"/>
                <w:sz w:val="16"/>
                <w:szCs w:val="16"/>
                <w:lang w:val="es-PY" w:eastAsia="es-PY"/>
              </w:rPr>
              <w:t xml:space="preserve"> Reserve</w:t>
            </w:r>
          </w:p>
        </w:tc>
      </w:tr>
      <w:tr w:rsidR="000F6230" w:rsidRPr="001A3768" w14:paraId="14F66572" w14:textId="77777777" w:rsidTr="004919D1">
        <w:trPr>
          <w:cnfStyle w:val="100000000000" w:firstRow="1" w:lastRow="0" w:firstColumn="0" w:lastColumn="0" w:oddVBand="0" w:evenVBand="0" w:oddHBand="0" w:evenHBand="0" w:firstRowFirstColumn="0" w:firstRowLastColumn="0" w:lastRowFirstColumn="0" w:lastRowLastColumn="0"/>
          <w:trHeight w:hRule="exact" w:val="255"/>
          <w:tblHeader/>
          <w:jc w:val="center"/>
        </w:trPr>
        <w:tc>
          <w:tcPr>
            <w:cnfStyle w:val="001000000000" w:firstRow="0" w:lastRow="0" w:firstColumn="1" w:lastColumn="0" w:oddVBand="0" w:evenVBand="0" w:oddHBand="0" w:evenHBand="0" w:firstRowFirstColumn="0" w:firstRowLastColumn="0" w:lastRowFirstColumn="0" w:lastRowLastColumn="0"/>
            <w:tcW w:w="456" w:type="dxa"/>
            <w:noWrap/>
            <w:hideMark/>
          </w:tcPr>
          <w:p w14:paraId="08F52391" w14:textId="77777777" w:rsidR="000F6230" w:rsidRPr="005F119F" w:rsidRDefault="000F6230" w:rsidP="004919D1">
            <w:pPr>
              <w:spacing w:line="360" w:lineRule="auto"/>
              <w:jc w:val="center"/>
              <w:rPr>
                <w:rFonts w:ascii="Times New Roman" w:eastAsia="Times New Roman" w:hAnsi="Times New Roman" w:cs="Times New Roman"/>
                <w:b w:val="0"/>
                <w:bCs w:val="0"/>
                <w:color w:val="000000"/>
                <w:sz w:val="16"/>
                <w:szCs w:val="16"/>
                <w:lang w:val="es-PY" w:eastAsia="es-PY"/>
              </w:rPr>
            </w:pPr>
            <w:r w:rsidRPr="005F119F">
              <w:rPr>
                <w:rFonts w:ascii="Times New Roman" w:eastAsia="Times New Roman" w:hAnsi="Times New Roman" w:cs="Times New Roman"/>
                <w:b w:val="0"/>
                <w:bCs w:val="0"/>
                <w:color w:val="000000"/>
                <w:sz w:val="16"/>
                <w:szCs w:val="16"/>
                <w:lang w:val="es-PY" w:eastAsia="es-PY"/>
              </w:rPr>
              <w:t>7</w:t>
            </w:r>
          </w:p>
        </w:tc>
        <w:tc>
          <w:tcPr>
            <w:tcW w:w="2051" w:type="dxa"/>
            <w:noWrap/>
            <w:hideMark/>
          </w:tcPr>
          <w:p w14:paraId="3F6217AA"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r w:rsidRPr="005F119F">
              <w:rPr>
                <w:rFonts w:ascii="Times New Roman" w:eastAsia="Times New Roman" w:hAnsi="Times New Roman" w:cs="Times New Roman"/>
                <w:b w:val="0"/>
                <w:bCs w:val="0"/>
                <w:color w:val="000000"/>
                <w:sz w:val="16"/>
                <w:szCs w:val="16"/>
                <w:lang w:val="es-PY" w:eastAsia="es-PY"/>
              </w:rPr>
              <w:t>Carrizales del río Paraná</w:t>
            </w:r>
          </w:p>
        </w:tc>
        <w:tc>
          <w:tcPr>
            <w:tcW w:w="1620" w:type="dxa"/>
            <w:noWrap/>
            <w:hideMark/>
          </w:tcPr>
          <w:p w14:paraId="3132B21F"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proofErr w:type="spellStart"/>
            <w:r w:rsidRPr="005F119F">
              <w:rPr>
                <w:rFonts w:ascii="Times New Roman" w:eastAsia="Times New Roman" w:hAnsi="Times New Roman" w:cs="Times New Roman"/>
                <w:b w:val="0"/>
                <w:bCs w:val="0"/>
                <w:color w:val="000000"/>
                <w:sz w:val="16"/>
                <w:szCs w:val="16"/>
                <w:lang w:val="es-PY" w:eastAsia="es-PY"/>
              </w:rPr>
              <w:t>Ecological</w:t>
            </w:r>
            <w:proofErr w:type="spellEnd"/>
            <w:r w:rsidRPr="005F119F">
              <w:rPr>
                <w:rFonts w:ascii="Times New Roman" w:eastAsia="Times New Roman" w:hAnsi="Times New Roman" w:cs="Times New Roman"/>
                <w:b w:val="0"/>
                <w:bCs w:val="0"/>
                <w:color w:val="000000"/>
                <w:sz w:val="16"/>
                <w:szCs w:val="16"/>
                <w:lang w:val="es-PY" w:eastAsia="es-PY"/>
              </w:rPr>
              <w:t xml:space="preserve"> Reserve</w:t>
            </w:r>
          </w:p>
        </w:tc>
        <w:tc>
          <w:tcPr>
            <w:tcW w:w="625" w:type="dxa"/>
            <w:noWrap/>
            <w:hideMark/>
          </w:tcPr>
          <w:p w14:paraId="00E80F2E"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r w:rsidRPr="005F119F">
              <w:rPr>
                <w:rFonts w:ascii="Times New Roman" w:eastAsia="Times New Roman" w:hAnsi="Times New Roman" w:cs="Times New Roman"/>
                <w:b w:val="0"/>
                <w:bCs w:val="0"/>
                <w:color w:val="000000"/>
                <w:sz w:val="16"/>
                <w:szCs w:val="16"/>
                <w:lang w:val="es-PY" w:eastAsia="es-PY"/>
              </w:rPr>
              <w:t>IV</w:t>
            </w:r>
          </w:p>
        </w:tc>
        <w:tc>
          <w:tcPr>
            <w:tcW w:w="1276" w:type="dxa"/>
            <w:noWrap/>
            <w:hideMark/>
          </w:tcPr>
          <w:p w14:paraId="619B08DD"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r w:rsidRPr="005F119F">
              <w:rPr>
                <w:rFonts w:ascii="Times New Roman" w:eastAsia="Times New Roman" w:hAnsi="Times New Roman" w:cs="Times New Roman"/>
                <w:b w:val="0"/>
                <w:bCs w:val="0"/>
                <w:color w:val="000000"/>
                <w:sz w:val="16"/>
                <w:szCs w:val="16"/>
                <w:lang w:val="es-PY" w:eastAsia="es-PY"/>
              </w:rPr>
              <w:t>Ñeembucú</w:t>
            </w:r>
          </w:p>
        </w:tc>
        <w:tc>
          <w:tcPr>
            <w:tcW w:w="1134" w:type="dxa"/>
            <w:noWrap/>
            <w:hideMark/>
          </w:tcPr>
          <w:p w14:paraId="13AFE61F" w14:textId="4AB4156D" w:rsidR="000F6230" w:rsidRPr="005F119F" w:rsidRDefault="006F5E86"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proofErr w:type="spellStart"/>
            <w:r w:rsidRPr="005F119F">
              <w:rPr>
                <w:rFonts w:ascii="Times New Roman" w:eastAsia="Times New Roman" w:hAnsi="Times New Roman" w:cs="Times New Roman"/>
                <w:b w:val="0"/>
                <w:bCs w:val="0"/>
                <w:color w:val="000000"/>
                <w:sz w:val="16"/>
                <w:szCs w:val="16"/>
                <w:lang w:val="es-PY" w:eastAsia="es-PY"/>
              </w:rPr>
              <w:t>Law</w:t>
            </w:r>
            <w:proofErr w:type="spellEnd"/>
            <w:r w:rsidR="000F6230" w:rsidRPr="005F119F">
              <w:rPr>
                <w:rFonts w:ascii="Times New Roman" w:eastAsia="Times New Roman" w:hAnsi="Times New Roman" w:cs="Times New Roman"/>
                <w:b w:val="0"/>
                <w:bCs w:val="0"/>
                <w:color w:val="000000"/>
                <w:sz w:val="16"/>
                <w:szCs w:val="16"/>
                <w:lang w:val="es-PY" w:eastAsia="es-PY"/>
              </w:rPr>
              <w:t xml:space="preserve"> 3.601</w:t>
            </w:r>
          </w:p>
        </w:tc>
        <w:tc>
          <w:tcPr>
            <w:tcW w:w="567" w:type="dxa"/>
            <w:noWrap/>
            <w:hideMark/>
          </w:tcPr>
          <w:p w14:paraId="5E1BFE6A"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r w:rsidRPr="005F119F">
              <w:rPr>
                <w:rFonts w:ascii="Times New Roman" w:eastAsia="Times New Roman" w:hAnsi="Times New Roman" w:cs="Times New Roman"/>
                <w:b w:val="0"/>
                <w:bCs w:val="0"/>
                <w:color w:val="000000"/>
                <w:sz w:val="16"/>
                <w:szCs w:val="16"/>
                <w:lang w:val="es-PY" w:eastAsia="es-PY"/>
              </w:rPr>
              <w:t>2008</w:t>
            </w:r>
          </w:p>
        </w:tc>
        <w:tc>
          <w:tcPr>
            <w:tcW w:w="724" w:type="dxa"/>
            <w:noWrap/>
            <w:hideMark/>
          </w:tcPr>
          <w:p w14:paraId="72FC0976"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r w:rsidRPr="005F119F">
              <w:rPr>
                <w:rFonts w:ascii="Times New Roman" w:eastAsia="Times New Roman" w:hAnsi="Times New Roman" w:cs="Times New Roman"/>
                <w:b w:val="0"/>
                <w:bCs w:val="0"/>
                <w:color w:val="000000"/>
                <w:sz w:val="16"/>
                <w:szCs w:val="16"/>
                <w:lang w:val="es-PY" w:eastAsia="es-PY"/>
              </w:rPr>
              <w:t>9 049</w:t>
            </w:r>
          </w:p>
        </w:tc>
        <w:tc>
          <w:tcPr>
            <w:tcW w:w="1684" w:type="dxa"/>
            <w:noWrap/>
            <w:hideMark/>
          </w:tcPr>
          <w:p w14:paraId="4A03F5B8"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proofErr w:type="spellStart"/>
            <w:r w:rsidRPr="005F119F">
              <w:rPr>
                <w:rFonts w:ascii="Times New Roman" w:eastAsia="Times New Roman" w:hAnsi="Times New Roman" w:cs="Times New Roman"/>
                <w:b w:val="0"/>
                <w:bCs w:val="0"/>
                <w:color w:val="000000"/>
                <w:sz w:val="16"/>
                <w:szCs w:val="16"/>
                <w:lang w:val="es-PY" w:eastAsia="es-PY"/>
              </w:rPr>
              <w:t>Ecological</w:t>
            </w:r>
            <w:proofErr w:type="spellEnd"/>
            <w:r w:rsidRPr="005F119F">
              <w:rPr>
                <w:rFonts w:ascii="Times New Roman" w:eastAsia="Times New Roman" w:hAnsi="Times New Roman" w:cs="Times New Roman"/>
                <w:b w:val="0"/>
                <w:bCs w:val="0"/>
                <w:color w:val="000000"/>
                <w:sz w:val="16"/>
                <w:szCs w:val="16"/>
                <w:lang w:val="es-PY" w:eastAsia="es-PY"/>
              </w:rPr>
              <w:t xml:space="preserve"> Reserve</w:t>
            </w:r>
          </w:p>
        </w:tc>
      </w:tr>
      <w:tr w:rsidR="000F6230" w:rsidRPr="001A3768" w14:paraId="0FB24038" w14:textId="77777777" w:rsidTr="004919D1">
        <w:trPr>
          <w:cnfStyle w:val="100000000000" w:firstRow="1" w:lastRow="0" w:firstColumn="0" w:lastColumn="0" w:oddVBand="0" w:evenVBand="0" w:oddHBand="0" w:evenHBand="0" w:firstRowFirstColumn="0" w:firstRowLastColumn="0" w:lastRowFirstColumn="0" w:lastRowLastColumn="0"/>
          <w:trHeight w:hRule="exact" w:val="255"/>
          <w:tblHeader/>
          <w:jc w:val="center"/>
        </w:trPr>
        <w:tc>
          <w:tcPr>
            <w:cnfStyle w:val="001000000000" w:firstRow="0" w:lastRow="0" w:firstColumn="1" w:lastColumn="0" w:oddVBand="0" w:evenVBand="0" w:oddHBand="0" w:evenHBand="0" w:firstRowFirstColumn="0" w:firstRowLastColumn="0" w:lastRowFirstColumn="0" w:lastRowLastColumn="0"/>
            <w:tcW w:w="456" w:type="dxa"/>
            <w:noWrap/>
            <w:hideMark/>
          </w:tcPr>
          <w:p w14:paraId="4B9E7279" w14:textId="77777777" w:rsidR="000F6230" w:rsidRPr="005F119F" w:rsidRDefault="000F6230" w:rsidP="004919D1">
            <w:pPr>
              <w:spacing w:line="360" w:lineRule="auto"/>
              <w:jc w:val="center"/>
              <w:rPr>
                <w:rFonts w:ascii="Times New Roman" w:eastAsia="Times New Roman" w:hAnsi="Times New Roman" w:cs="Times New Roman"/>
                <w:b w:val="0"/>
                <w:bCs w:val="0"/>
                <w:color w:val="000000"/>
                <w:sz w:val="16"/>
                <w:szCs w:val="16"/>
                <w:lang w:val="es-PY" w:eastAsia="es-PY"/>
              </w:rPr>
            </w:pPr>
            <w:r w:rsidRPr="005F119F">
              <w:rPr>
                <w:rFonts w:ascii="Times New Roman" w:eastAsia="Times New Roman" w:hAnsi="Times New Roman" w:cs="Times New Roman"/>
                <w:b w:val="0"/>
                <w:bCs w:val="0"/>
                <w:color w:val="000000"/>
                <w:sz w:val="16"/>
                <w:szCs w:val="16"/>
                <w:lang w:val="es-PY" w:eastAsia="es-PY"/>
              </w:rPr>
              <w:t>8</w:t>
            </w:r>
          </w:p>
        </w:tc>
        <w:tc>
          <w:tcPr>
            <w:tcW w:w="2051" w:type="dxa"/>
            <w:noWrap/>
            <w:hideMark/>
          </w:tcPr>
          <w:p w14:paraId="189A5E4E"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proofErr w:type="spellStart"/>
            <w:r w:rsidRPr="005F119F">
              <w:rPr>
                <w:rFonts w:ascii="Times New Roman" w:eastAsia="Times New Roman" w:hAnsi="Times New Roman" w:cs="Times New Roman"/>
                <w:b w:val="0"/>
                <w:bCs w:val="0"/>
                <w:color w:val="000000"/>
                <w:sz w:val="16"/>
                <w:szCs w:val="16"/>
                <w:lang w:val="es-PY" w:eastAsia="es-PY"/>
              </w:rPr>
              <w:t>Jukyty</w:t>
            </w:r>
            <w:proofErr w:type="spellEnd"/>
            <w:r w:rsidRPr="005F119F">
              <w:rPr>
                <w:rFonts w:ascii="Times New Roman" w:eastAsia="Times New Roman" w:hAnsi="Times New Roman" w:cs="Times New Roman"/>
                <w:b w:val="0"/>
                <w:bCs w:val="0"/>
                <w:color w:val="000000"/>
                <w:sz w:val="16"/>
                <w:szCs w:val="16"/>
                <w:lang w:val="es-PY" w:eastAsia="es-PY"/>
              </w:rPr>
              <w:t xml:space="preserve"> </w:t>
            </w:r>
            <w:proofErr w:type="spellStart"/>
            <w:r w:rsidRPr="005F119F">
              <w:rPr>
                <w:rFonts w:ascii="Times New Roman" w:eastAsia="Times New Roman" w:hAnsi="Times New Roman" w:cs="Times New Roman"/>
                <w:b w:val="0"/>
                <w:bCs w:val="0"/>
                <w:color w:val="000000"/>
                <w:sz w:val="16"/>
                <w:szCs w:val="16"/>
                <w:lang w:val="es-PY" w:eastAsia="es-PY"/>
              </w:rPr>
              <w:t>Guasu</w:t>
            </w:r>
            <w:proofErr w:type="spellEnd"/>
          </w:p>
        </w:tc>
        <w:tc>
          <w:tcPr>
            <w:tcW w:w="1620" w:type="dxa"/>
            <w:noWrap/>
            <w:hideMark/>
          </w:tcPr>
          <w:p w14:paraId="7520A1B6"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proofErr w:type="spellStart"/>
            <w:r w:rsidRPr="005F119F">
              <w:rPr>
                <w:rFonts w:ascii="Times New Roman" w:eastAsia="Times New Roman" w:hAnsi="Times New Roman" w:cs="Times New Roman"/>
                <w:b w:val="0"/>
                <w:bCs w:val="0"/>
                <w:color w:val="000000"/>
                <w:sz w:val="16"/>
                <w:szCs w:val="16"/>
                <w:lang w:val="es-PY" w:eastAsia="es-PY"/>
              </w:rPr>
              <w:t>Ecological</w:t>
            </w:r>
            <w:proofErr w:type="spellEnd"/>
            <w:r w:rsidRPr="005F119F">
              <w:rPr>
                <w:rFonts w:ascii="Times New Roman" w:eastAsia="Times New Roman" w:hAnsi="Times New Roman" w:cs="Times New Roman"/>
                <w:b w:val="0"/>
                <w:bCs w:val="0"/>
                <w:color w:val="000000"/>
                <w:sz w:val="16"/>
                <w:szCs w:val="16"/>
                <w:lang w:val="es-PY" w:eastAsia="es-PY"/>
              </w:rPr>
              <w:t xml:space="preserve"> Reserve</w:t>
            </w:r>
          </w:p>
        </w:tc>
        <w:tc>
          <w:tcPr>
            <w:tcW w:w="625" w:type="dxa"/>
            <w:noWrap/>
            <w:hideMark/>
          </w:tcPr>
          <w:p w14:paraId="7FE8B8FA"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r w:rsidRPr="005F119F">
              <w:rPr>
                <w:rFonts w:ascii="Times New Roman" w:eastAsia="Times New Roman" w:hAnsi="Times New Roman" w:cs="Times New Roman"/>
                <w:b w:val="0"/>
                <w:bCs w:val="0"/>
                <w:color w:val="000000"/>
                <w:sz w:val="16"/>
                <w:szCs w:val="16"/>
                <w:lang w:val="es-PY" w:eastAsia="es-PY"/>
              </w:rPr>
              <w:t>IV</w:t>
            </w:r>
          </w:p>
        </w:tc>
        <w:tc>
          <w:tcPr>
            <w:tcW w:w="1276" w:type="dxa"/>
            <w:noWrap/>
            <w:hideMark/>
          </w:tcPr>
          <w:p w14:paraId="1E0D4463"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r w:rsidRPr="005F119F">
              <w:rPr>
                <w:rFonts w:ascii="Times New Roman" w:eastAsia="Times New Roman" w:hAnsi="Times New Roman" w:cs="Times New Roman"/>
                <w:b w:val="0"/>
                <w:bCs w:val="0"/>
                <w:color w:val="000000"/>
                <w:sz w:val="16"/>
                <w:szCs w:val="16"/>
                <w:lang w:val="es-PY" w:eastAsia="es-PY"/>
              </w:rPr>
              <w:t>Cordillera</w:t>
            </w:r>
          </w:p>
        </w:tc>
        <w:tc>
          <w:tcPr>
            <w:tcW w:w="1134" w:type="dxa"/>
            <w:noWrap/>
            <w:hideMark/>
          </w:tcPr>
          <w:p w14:paraId="7E053D4A" w14:textId="1123D884" w:rsidR="000F6230" w:rsidRPr="005F119F" w:rsidRDefault="006F5E86"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proofErr w:type="spellStart"/>
            <w:r w:rsidRPr="005F119F">
              <w:rPr>
                <w:rFonts w:ascii="Times New Roman" w:eastAsia="Times New Roman" w:hAnsi="Times New Roman" w:cs="Times New Roman"/>
                <w:b w:val="0"/>
                <w:bCs w:val="0"/>
                <w:color w:val="000000"/>
                <w:sz w:val="16"/>
                <w:szCs w:val="16"/>
                <w:lang w:val="es-PY" w:eastAsia="es-PY"/>
              </w:rPr>
              <w:t>Law</w:t>
            </w:r>
            <w:proofErr w:type="spellEnd"/>
            <w:r w:rsidR="000F6230" w:rsidRPr="005F119F">
              <w:rPr>
                <w:rFonts w:ascii="Times New Roman" w:eastAsia="Times New Roman" w:hAnsi="Times New Roman" w:cs="Times New Roman"/>
                <w:b w:val="0"/>
                <w:bCs w:val="0"/>
                <w:color w:val="000000"/>
                <w:sz w:val="16"/>
                <w:szCs w:val="16"/>
                <w:lang w:val="es-PY" w:eastAsia="es-PY"/>
              </w:rPr>
              <w:t xml:space="preserve"> 4.387</w:t>
            </w:r>
          </w:p>
        </w:tc>
        <w:tc>
          <w:tcPr>
            <w:tcW w:w="567" w:type="dxa"/>
            <w:noWrap/>
            <w:hideMark/>
          </w:tcPr>
          <w:p w14:paraId="2A0D29FC"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r w:rsidRPr="005F119F">
              <w:rPr>
                <w:rFonts w:ascii="Times New Roman" w:eastAsia="Times New Roman" w:hAnsi="Times New Roman" w:cs="Times New Roman"/>
                <w:b w:val="0"/>
                <w:bCs w:val="0"/>
                <w:color w:val="000000"/>
                <w:sz w:val="16"/>
                <w:szCs w:val="16"/>
                <w:lang w:val="es-PY" w:eastAsia="es-PY"/>
              </w:rPr>
              <w:t>2011</w:t>
            </w:r>
          </w:p>
        </w:tc>
        <w:tc>
          <w:tcPr>
            <w:tcW w:w="724" w:type="dxa"/>
            <w:noWrap/>
            <w:hideMark/>
          </w:tcPr>
          <w:p w14:paraId="561063D0"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r w:rsidRPr="005F119F">
              <w:rPr>
                <w:rFonts w:ascii="Times New Roman" w:eastAsia="Times New Roman" w:hAnsi="Times New Roman" w:cs="Times New Roman"/>
                <w:b w:val="0"/>
                <w:bCs w:val="0"/>
                <w:color w:val="000000"/>
                <w:sz w:val="16"/>
                <w:szCs w:val="16"/>
                <w:lang w:val="es-PY" w:eastAsia="es-PY"/>
              </w:rPr>
              <w:t>4</w:t>
            </w:r>
          </w:p>
        </w:tc>
        <w:tc>
          <w:tcPr>
            <w:tcW w:w="1684" w:type="dxa"/>
            <w:noWrap/>
            <w:hideMark/>
          </w:tcPr>
          <w:p w14:paraId="4DD21667"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proofErr w:type="spellStart"/>
            <w:r w:rsidRPr="005F119F">
              <w:rPr>
                <w:rFonts w:ascii="Times New Roman" w:eastAsia="Times New Roman" w:hAnsi="Times New Roman" w:cs="Times New Roman"/>
                <w:b w:val="0"/>
                <w:bCs w:val="0"/>
                <w:color w:val="000000"/>
                <w:sz w:val="16"/>
                <w:szCs w:val="16"/>
                <w:lang w:val="es-PY" w:eastAsia="es-PY"/>
              </w:rPr>
              <w:t>Ecological</w:t>
            </w:r>
            <w:proofErr w:type="spellEnd"/>
            <w:r w:rsidRPr="005F119F">
              <w:rPr>
                <w:rFonts w:ascii="Times New Roman" w:eastAsia="Times New Roman" w:hAnsi="Times New Roman" w:cs="Times New Roman"/>
                <w:b w:val="0"/>
                <w:bCs w:val="0"/>
                <w:color w:val="000000"/>
                <w:sz w:val="16"/>
                <w:szCs w:val="16"/>
                <w:lang w:val="es-PY" w:eastAsia="es-PY"/>
              </w:rPr>
              <w:t xml:space="preserve"> Reserve</w:t>
            </w:r>
          </w:p>
        </w:tc>
      </w:tr>
      <w:tr w:rsidR="000F6230" w:rsidRPr="001A3768" w14:paraId="104E366D" w14:textId="77777777" w:rsidTr="004919D1">
        <w:trPr>
          <w:cnfStyle w:val="100000000000" w:firstRow="1" w:lastRow="0" w:firstColumn="0" w:lastColumn="0" w:oddVBand="0" w:evenVBand="0" w:oddHBand="0" w:evenHBand="0" w:firstRowFirstColumn="0" w:firstRowLastColumn="0" w:lastRowFirstColumn="0" w:lastRowLastColumn="0"/>
          <w:trHeight w:hRule="exact" w:val="255"/>
          <w:tblHeader/>
          <w:jc w:val="center"/>
        </w:trPr>
        <w:tc>
          <w:tcPr>
            <w:cnfStyle w:val="001000000000" w:firstRow="0" w:lastRow="0" w:firstColumn="1" w:lastColumn="0" w:oddVBand="0" w:evenVBand="0" w:oddHBand="0" w:evenHBand="0" w:firstRowFirstColumn="0" w:firstRowLastColumn="0" w:lastRowFirstColumn="0" w:lastRowLastColumn="0"/>
            <w:tcW w:w="456" w:type="dxa"/>
            <w:noWrap/>
            <w:hideMark/>
          </w:tcPr>
          <w:p w14:paraId="44564CCE" w14:textId="77777777" w:rsidR="000F6230" w:rsidRPr="005F119F" w:rsidRDefault="000F6230" w:rsidP="004919D1">
            <w:pPr>
              <w:spacing w:line="360" w:lineRule="auto"/>
              <w:jc w:val="center"/>
              <w:rPr>
                <w:rFonts w:ascii="Times New Roman" w:eastAsia="Times New Roman" w:hAnsi="Times New Roman" w:cs="Times New Roman"/>
                <w:b w:val="0"/>
                <w:bCs w:val="0"/>
                <w:color w:val="000000"/>
                <w:sz w:val="16"/>
                <w:szCs w:val="16"/>
                <w:lang w:val="es-PY" w:eastAsia="es-PY"/>
              </w:rPr>
            </w:pPr>
            <w:r w:rsidRPr="005F119F">
              <w:rPr>
                <w:rFonts w:ascii="Times New Roman" w:eastAsia="Times New Roman" w:hAnsi="Times New Roman" w:cs="Times New Roman"/>
                <w:b w:val="0"/>
                <w:bCs w:val="0"/>
                <w:color w:val="000000"/>
                <w:sz w:val="16"/>
                <w:szCs w:val="16"/>
                <w:lang w:val="es-PY" w:eastAsia="es-PY"/>
              </w:rPr>
              <w:t>9</w:t>
            </w:r>
          </w:p>
        </w:tc>
        <w:tc>
          <w:tcPr>
            <w:tcW w:w="2051" w:type="dxa"/>
            <w:noWrap/>
            <w:hideMark/>
          </w:tcPr>
          <w:p w14:paraId="3DCD57F9"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r w:rsidRPr="005F119F">
              <w:rPr>
                <w:rFonts w:ascii="Times New Roman" w:eastAsia="Times New Roman" w:hAnsi="Times New Roman" w:cs="Times New Roman"/>
                <w:b w:val="0"/>
                <w:bCs w:val="0"/>
                <w:color w:val="000000"/>
                <w:sz w:val="16"/>
                <w:szCs w:val="16"/>
                <w:lang w:val="es-PY" w:eastAsia="es-PY"/>
              </w:rPr>
              <w:t xml:space="preserve">Cerro </w:t>
            </w:r>
            <w:proofErr w:type="spellStart"/>
            <w:r w:rsidRPr="005F119F">
              <w:rPr>
                <w:rFonts w:ascii="Times New Roman" w:eastAsia="Times New Roman" w:hAnsi="Times New Roman" w:cs="Times New Roman"/>
                <w:b w:val="0"/>
                <w:bCs w:val="0"/>
                <w:color w:val="000000"/>
                <w:sz w:val="16"/>
                <w:szCs w:val="16"/>
                <w:lang w:val="es-PY" w:eastAsia="es-PY"/>
              </w:rPr>
              <w:t>Sarambí</w:t>
            </w:r>
            <w:proofErr w:type="spellEnd"/>
          </w:p>
        </w:tc>
        <w:tc>
          <w:tcPr>
            <w:tcW w:w="1620" w:type="dxa"/>
            <w:noWrap/>
            <w:hideMark/>
          </w:tcPr>
          <w:p w14:paraId="09B4BCD5"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proofErr w:type="spellStart"/>
            <w:r w:rsidRPr="005F119F">
              <w:rPr>
                <w:rFonts w:ascii="Times New Roman" w:eastAsia="Times New Roman" w:hAnsi="Times New Roman" w:cs="Times New Roman"/>
                <w:b w:val="0"/>
                <w:bCs w:val="0"/>
                <w:color w:val="000000"/>
                <w:sz w:val="16"/>
                <w:szCs w:val="16"/>
                <w:lang w:val="es-PY" w:eastAsia="es-PY"/>
              </w:rPr>
              <w:t>Managed</w:t>
            </w:r>
            <w:proofErr w:type="spellEnd"/>
            <w:r w:rsidRPr="005F119F">
              <w:rPr>
                <w:rFonts w:ascii="Times New Roman" w:eastAsia="Times New Roman" w:hAnsi="Times New Roman" w:cs="Times New Roman"/>
                <w:b w:val="0"/>
                <w:bCs w:val="0"/>
                <w:color w:val="000000"/>
                <w:sz w:val="16"/>
                <w:szCs w:val="16"/>
                <w:lang w:val="es-PY" w:eastAsia="es-PY"/>
              </w:rPr>
              <w:t xml:space="preserve"> </w:t>
            </w:r>
            <w:proofErr w:type="spellStart"/>
            <w:r w:rsidRPr="005F119F">
              <w:rPr>
                <w:rFonts w:ascii="Times New Roman" w:eastAsia="Times New Roman" w:hAnsi="Times New Roman" w:cs="Times New Roman"/>
                <w:b w:val="0"/>
                <w:bCs w:val="0"/>
                <w:color w:val="000000"/>
                <w:sz w:val="16"/>
                <w:szCs w:val="16"/>
                <w:lang w:val="es-PY" w:eastAsia="es-PY"/>
              </w:rPr>
              <w:t>Resources</w:t>
            </w:r>
            <w:proofErr w:type="spellEnd"/>
            <w:r w:rsidRPr="005F119F">
              <w:rPr>
                <w:rFonts w:ascii="Times New Roman" w:eastAsia="Times New Roman" w:hAnsi="Times New Roman" w:cs="Times New Roman"/>
                <w:b w:val="0"/>
                <w:bCs w:val="0"/>
                <w:color w:val="000000"/>
                <w:sz w:val="16"/>
                <w:szCs w:val="16"/>
                <w:lang w:val="es-PY" w:eastAsia="es-PY"/>
              </w:rPr>
              <w:t xml:space="preserve"> Reserve</w:t>
            </w:r>
          </w:p>
        </w:tc>
        <w:tc>
          <w:tcPr>
            <w:tcW w:w="625" w:type="dxa"/>
            <w:noWrap/>
            <w:hideMark/>
          </w:tcPr>
          <w:p w14:paraId="75BCF4E4"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r w:rsidRPr="005F119F">
              <w:rPr>
                <w:rFonts w:ascii="Times New Roman" w:eastAsia="Times New Roman" w:hAnsi="Times New Roman" w:cs="Times New Roman"/>
                <w:b w:val="0"/>
                <w:bCs w:val="0"/>
                <w:color w:val="000000"/>
                <w:sz w:val="16"/>
                <w:szCs w:val="16"/>
                <w:lang w:val="es-PY" w:eastAsia="es-PY"/>
              </w:rPr>
              <w:t>VI</w:t>
            </w:r>
          </w:p>
        </w:tc>
        <w:tc>
          <w:tcPr>
            <w:tcW w:w="1276" w:type="dxa"/>
            <w:noWrap/>
            <w:hideMark/>
          </w:tcPr>
          <w:p w14:paraId="6D0BD3E6"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r w:rsidRPr="005F119F">
              <w:rPr>
                <w:rFonts w:ascii="Times New Roman" w:eastAsia="Times New Roman" w:hAnsi="Times New Roman" w:cs="Times New Roman"/>
                <w:b w:val="0"/>
                <w:bCs w:val="0"/>
                <w:color w:val="000000"/>
                <w:sz w:val="16"/>
                <w:szCs w:val="16"/>
                <w:lang w:val="es-PY" w:eastAsia="es-PY"/>
              </w:rPr>
              <w:t>Amambay</w:t>
            </w:r>
          </w:p>
        </w:tc>
        <w:tc>
          <w:tcPr>
            <w:tcW w:w="1134" w:type="dxa"/>
            <w:noWrap/>
            <w:hideMark/>
          </w:tcPr>
          <w:p w14:paraId="79CD0F2B"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proofErr w:type="spellStart"/>
            <w:r w:rsidRPr="005F119F">
              <w:rPr>
                <w:rFonts w:ascii="Times New Roman" w:eastAsia="Times New Roman" w:hAnsi="Times New Roman" w:cs="Times New Roman"/>
                <w:b w:val="0"/>
                <w:bCs w:val="0"/>
                <w:color w:val="000000"/>
                <w:sz w:val="16"/>
                <w:szCs w:val="16"/>
                <w:lang w:val="es-PY" w:eastAsia="es-PY"/>
              </w:rPr>
              <w:t>Dec</w:t>
            </w:r>
            <w:proofErr w:type="spellEnd"/>
            <w:r w:rsidRPr="005F119F">
              <w:rPr>
                <w:rFonts w:ascii="Times New Roman" w:eastAsia="Times New Roman" w:hAnsi="Times New Roman" w:cs="Times New Roman"/>
                <w:b w:val="0"/>
                <w:bCs w:val="0"/>
                <w:color w:val="000000"/>
                <w:sz w:val="16"/>
                <w:szCs w:val="16"/>
                <w:lang w:val="es-PY" w:eastAsia="es-PY"/>
              </w:rPr>
              <w:t>. No. 19.432</w:t>
            </w:r>
          </w:p>
        </w:tc>
        <w:tc>
          <w:tcPr>
            <w:tcW w:w="567" w:type="dxa"/>
            <w:noWrap/>
            <w:hideMark/>
          </w:tcPr>
          <w:p w14:paraId="4ACBE51F"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r w:rsidRPr="005F119F">
              <w:rPr>
                <w:rFonts w:ascii="Times New Roman" w:eastAsia="Times New Roman" w:hAnsi="Times New Roman" w:cs="Times New Roman"/>
                <w:b w:val="0"/>
                <w:bCs w:val="0"/>
                <w:color w:val="000000"/>
                <w:sz w:val="16"/>
                <w:szCs w:val="16"/>
                <w:lang w:val="es-PY" w:eastAsia="es-PY"/>
              </w:rPr>
              <w:t>1997</w:t>
            </w:r>
          </w:p>
        </w:tc>
        <w:tc>
          <w:tcPr>
            <w:tcW w:w="724" w:type="dxa"/>
            <w:noWrap/>
            <w:hideMark/>
          </w:tcPr>
          <w:p w14:paraId="0B21C3E3"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r w:rsidRPr="005F119F">
              <w:rPr>
                <w:rFonts w:ascii="Times New Roman" w:eastAsia="Times New Roman" w:hAnsi="Times New Roman" w:cs="Times New Roman"/>
                <w:b w:val="0"/>
                <w:bCs w:val="0"/>
                <w:color w:val="000000"/>
                <w:sz w:val="16"/>
                <w:szCs w:val="16"/>
                <w:lang w:val="es-PY" w:eastAsia="es-PY"/>
              </w:rPr>
              <w:t>0</w:t>
            </w:r>
          </w:p>
        </w:tc>
        <w:tc>
          <w:tcPr>
            <w:tcW w:w="1684" w:type="dxa"/>
            <w:noWrap/>
            <w:hideMark/>
          </w:tcPr>
          <w:p w14:paraId="296484FA"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proofErr w:type="spellStart"/>
            <w:r w:rsidRPr="005F119F">
              <w:rPr>
                <w:rFonts w:ascii="Times New Roman" w:eastAsia="Times New Roman" w:hAnsi="Times New Roman" w:cs="Times New Roman"/>
                <w:b w:val="0"/>
                <w:bCs w:val="0"/>
                <w:color w:val="000000"/>
                <w:sz w:val="16"/>
                <w:szCs w:val="16"/>
                <w:lang w:val="es-PY" w:eastAsia="es-PY"/>
              </w:rPr>
              <w:t>Dismissed</w:t>
            </w:r>
            <w:proofErr w:type="spellEnd"/>
          </w:p>
        </w:tc>
      </w:tr>
      <w:tr w:rsidR="000F6230" w:rsidRPr="001A3768" w14:paraId="5325CFFC" w14:textId="77777777" w:rsidTr="004919D1">
        <w:trPr>
          <w:cnfStyle w:val="100000000000" w:firstRow="1" w:lastRow="0" w:firstColumn="0" w:lastColumn="0" w:oddVBand="0" w:evenVBand="0" w:oddHBand="0" w:evenHBand="0" w:firstRowFirstColumn="0" w:firstRowLastColumn="0" w:lastRowFirstColumn="0" w:lastRowLastColumn="0"/>
          <w:trHeight w:hRule="exact" w:val="255"/>
          <w:tblHeader/>
          <w:jc w:val="center"/>
        </w:trPr>
        <w:tc>
          <w:tcPr>
            <w:cnfStyle w:val="001000000000" w:firstRow="0" w:lastRow="0" w:firstColumn="1" w:lastColumn="0" w:oddVBand="0" w:evenVBand="0" w:oddHBand="0" w:evenHBand="0" w:firstRowFirstColumn="0" w:firstRowLastColumn="0" w:lastRowFirstColumn="0" w:lastRowLastColumn="0"/>
            <w:tcW w:w="456" w:type="dxa"/>
            <w:noWrap/>
            <w:hideMark/>
          </w:tcPr>
          <w:p w14:paraId="238AB1A4" w14:textId="77777777" w:rsidR="000F6230" w:rsidRPr="005F119F" w:rsidRDefault="000F6230" w:rsidP="004919D1">
            <w:pPr>
              <w:spacing w:line="360" w:lineRule="auto"/>
              <w:jc w:val="center"/>
              <w:rPr>
                <w:rFonts w:ascii="Times New Roman" w:eastAsia="Times New Roman" w:hAnsi="Times New Roman" w:cs="Times New Roman"/>
                <w:b w:val="0"/>
                <w:bCs w:val="0"/>
                <w:color w:val="000000"/>
                <w:sz w:val="16"/>
                <w:szCs w:val="16"/>
                <w:lang w:val="es-PY" w:eastAsia="es-PY"/>
              </w:rPr>
            </w:pPr>
            <w:r w:rsidRPr="005F119F">
              <w:rPr>
                <w:rFonts w:ascii="Times New Roman" w:eastAsia="Times New Roman" w:hAnsi="Times New Roman" w:cs="Times New Roman"/>
                <w:b w:val="0"/>
                <w:bCs w:val="0"/>
                <w:color w:val="000000"/>
                <w:sz w:val="16"/>
                <w:szCs w:val="16"/>
                <w:lang w:val="es-PY" w:eastAsia="es-PY"/>
              </w:rPr>
              <w:t>10</w:t>
            </w:r>
          </w:p>
        </w:tc>
        <w:tc>
          <w:tcPr>
            <w:tcW w:w="2051" w:type="dxa"/>
            <w:noWrap/>
            <w:hideMark/>
          </w:tcPr>
          <w:p w14:paraId="1ACDA358"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r w:rsidRPr="005F119F">
              <w:rPr>
                <w:rFonts w:ascii="Times New Roman" w:eastAsia="Times New Roman" w:hAnsi="Times New Roman" w:cs="Times New Roman"/>
                <w:b w:val="0"/>
                <w:bCs w:val="0"/>
                <w:color w:val="000000"/>
                <w:sz w:val="16"/>
                <w:szCs w:val="16"/>
                <w:lang w:val="es-PY" w:eastAsia="es-PY"/>
              </w:rPr>
              <w:t xml:space="preserve">Ñu </w:t>
            </w:r>
            <w:proofErr w:type="spellStart"/>
            <w:r w:rsidRPr="005F119F">
              <w:rPr>
                <w:rFonts w:ascii="Times New Roman" w:eastAsia="Times New Roman" w:hAnsi="Times New Roman" w:cs="Times New Roman"/>
                <w:b w:val="0"/>
                <w:bCs w:val="0"/>
                <w:color w:val="000000"/>
                <w:sz w:val="16"/>
                <w:szCs w:val="16"/>
                <w:lang w:val="es-PY" w:eastAsia="es-PY"/>
              </w:rPr>
              <w:t>Guasu</w:t>
            </w:r>
            <w:proofErr w:type="spellEnd"/>
          </w:p>
        </w:tc>
        <w:tc>
          <w:tcPr>
            <w:tcW w:w="1620" w:type="dxa"/>
            <w:noWrap/>
            <w:hideMark/>
          </w:tcPr>
          <w:p w14:paraId="5E001460"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proofErr w:type="spellStart"/>
            <w:r w:rsidRPr="005F119F">
              <w:rPr>
                <w:rFonts w:ascii="Times New Roman" w:eastAsia="Times New Roman" w:hAnsi="Times New Roman" w:cs="Times New Roman"/>
                <w:b w:val="0"/>
                <w:bCs w:val="0"/>
                <w:color w:val="000000"/>
                <w:sz w:val="16"/>
                <w:szCs w:val="16"/>
                <w:lang w:val="es-PY" w:eastAsia="es-PY"/>
              </w:rPr>
              <w:t>Managed</w:t>
            </w:r>
            <w:proofErr w:type="spellEnd"/>
            <w:r w:rsidRPr="005F119F">
              <w:rPr>
                <w:rFonts w:ascii="Times New Roman" w:eastAsia="Times New Roman" w:hAnsi="Times New Roman" w:cs="Times New Roman"/>
                <w:b w:val="0"/>
                <w:bCs w:val="0"/>
                <w:color w:val="000000"/>
                <w:sz w:val="16"/>
                <w:szCs w:val="16"/>
                <w:lang w:val="es-PY" w:eastAsia="es-PY"/>
              </w:rPr>
              <w:t xml:space="preserve"> </w:t>
            </w:r>
            <w:proofErr w:type="spellStart"/>
            <w:r w:rsidRPr="005F119F">
              <w:rPr>
                <w:rFonts w:ascii="Times New Roman" w:eastAsia="Times New Roman" w:hAnsi="Times New Roman" w:cs="Times New Roman"/>
                <w:b w:val="0"/>
                <w:bCs w:val="0"/>
                <w:color w:val="000000"/>
                <w:sz w:val="16"/>
                <w:szCs w:val="16"/>
                <w:lang w:val="es-PY" w:eastAsia="es-PY"/>
              </w:rPr>
              <w:t>Resources</w:t>
            </w:r>
            <w:proofErr w:type="spellEnd"/>
            <w:r w:rsidRPr="005F119F">
              <w:rPr>
                <w:rFonts w:ascii="Times New Roman" w:eastAsia="Times New Roman" w:hAnsi="Times New Roman" w:cs="Times New Roman"/>
                <w:b w:val="0"/>
                <w:bCs w:val="0"/>
                <w:color w:val="000000"/>
                <w:sz w:val="16"/>
                <w:szCs w:val="16"/>
                <w:lang w:val="es-PY" w:eastAsia="es-PY"/>
              </w:rPr>
              <w:t xml:space="preserve"> Reserve</w:t>
            </w:r>
          </w:p>
        </w:tc>
        <w:tc>
          <w:tcPr>
            <w:tcW w:w="625" w:type="dxa"/>
            <w:noWrap/>
            <w:hideMark/>
          </w:tcPr>
          <w:p w14:paraId="441A8390"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r w:rsidRPr="005F119F">
              <w:rPr>
                <w:rFonts w:ascii="Times New Roman" w:eastAsia="Times New Roman" w:hAnsi="Times New Roman" w:cs="Times New Roman"/>
                <w:b w:val="0"/>
                <w:bCs w:val="0"/>
                <w:color w:val="000000"/>
                <w:sz w:val="16"/>
                <w:szCs w:val="16"/>
                <w:lang w:val="es-PY" w:eastAsia="es-PY"/>
              </w:rPr>
              <w:t>VI</w:t>
            </w:r>
          </w:p>
        </w:tc>
        <w:tc>
          <w:tcPr>
            <w:tcW w:w="1276" w:type="dxa"/>
            <w:noWrap/>
            <w:hideMark/>
          </w:tcPr>
          <w:p w14:paraId="4835F93D"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r w:rsidRPr="005F119F">
              <w:rPr>
                <w:rFonts w:ascii="Times New Roman" w:eastAsia="Times New Roman" w:hAnsi="Times New Roman" w:cs="Times New Roman"/>
                <w:b w:val="0"/>
                <w:bCs w:val="0"/>
                <w:color w:val="000000"/>
                <w:sz w:val="16"/>
                <w:szCs w:val="16"/>
                <w:lang w:val="es-PY" w:eastAsia="es-PY"/>
              </w:rPr>
              <w:t>Central</w:t>
            </w:r>
          </w:p>
        </w:tc>
        <w:tc>
          <w:tcPr>
            <w:tcW w:w="1134" w:type="dxa"/>
            <w:noWrap/>
            <w:hideMark/>
          </w:tcPr>
          <w:p w14:paraId="59A76F67" w14:textId="5CBA09C5" w:rsidR="000F6230" w:rsidRPr="005F119F" w:rsidRDefault="006F5E86"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proofErr w:type="spellStart"/>
            <w:r w:rsidRPr="005F119F">
              <w:rPr>
                <w:rFonts w:ascii="Times New Roman" w:eastAsia="Times New Roman" w:hAnsi="Times New Roman" w:cs="Times New Roman"/>
                <w:b w:val="0"/>
                <w:bCs w:val="0"/>
                <w:color w:val="000000"/>
                <w:sz w:val="16"/>
                <w:szCs w:val="16"/>
                <w:lang w:val="es-PY" w:eastAsia="es-PY"/>
              </w:rPr>
              <w:t>Law</w:t>
            </w:r>
            <w:proofErr w:type="spellEnd"/>
            <w:r w:rsidR="000F6230" w:rsidRPr="005F119F">
              <w:rPr>
                <w:rFonts w:ascii="Times New Roman" w:eastAsia="Times New Roman" w:hAnsi="Times New Roman" w:cs="Times New Roman"/>
                <w:b w:val="0"/>
                <w:bCs w:val="0"/>
                <w:color w:val="000000"/>
                <w:sz w:val="16"/>
                <w:szCs w:val="16"/>
                <w:lang w:val="es-PY" w:eastAsia="es-PY"/>
              </w:rPr>
              <w:t xml:space="preserve"> 2.795</w:t>
            </w:r>
          </w:p>
        </w:tc>
        <w:tc>
          <w:tcPr>
            <w:tcW w:w="567" w:type="dxa"/>
            <w:noWrap/>
            <w:hideMark/>
          </w:tcPr>
          <w:p w14:paraId="07699EE2"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r w:rsidRPr="005F119F">
              <w:rPr>
                <w:rFonts w:ascii="Times New Roman" w:eastAsia="Times New Roman" w:hAnsi="Times New Roman" w:cs="Times New Roman"/>
                <w:b w:val="0"/>
                <w:bCs w:val="0"/>
                <w:color w:val="000000"/>
                <w:sz w:val="16"/>
                <w:szCs w:val="16"/>
                <w:lang w:val="es-PY" w:eastAsia="es-PY"/>
              </w:rPr>
              <w:t>2005</w:t>
            </w:r>
          </w:p>
        </w:tc>
        <w:tc>
          <w:tcPr>
            <w:tcW w:w="724" w:type="dxa"/>
            <w:noWrap/>
            <w:hideMark/>
          </w:tcPr>
          <w:p w14:paraId="7A00FD1E"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r w:rsidRPr="005F119F">
              <w:rPr>
                <w:rFonts w:ascii="Times New Roman" w:eastAsia="Times New Roman" w:hAnsi="Times New Roman" w:cs="Times New Roman"/>
                <w:b w:val="0"/>
                <w:bCs w:val="0"/>
                <w:color w:val="000000"/>
                <w:sz w:val="16"/>
                <w:szCs w:val="16"/>
                <w:lang w:val="es-PY" w:eastAsia="es-PY"/>
              </w:rPr>
              <w:t>280</w:t>
            </w:r>
          </w:p>
        </w:tc>
        <w:tc>
          <w:tcPr>
            <w:tcW w:w="1684" w:type="dxa"/>
            <w:noWrap/>
            <w:hideMark/>
          </w:tcPr>
          <w:p w14:paraId="12FB70DF"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proofErr w:type="spellStart"/>
            <w:r w:rsidRPr="005F119F">
              <w:rPr>
                <w:rFonts w:ascii="Times New Roman" w:eastAsia="Times New Roman" w:hAnsi="Times New Roman" w:cs="Times New Roman"/>
                <w:b w:val="0"/>
                <w:bCs w:val="0"/>
                <w:color w:val="000000"/>
                <w:sz w:val="16"/>
                <w:szCs w:val="16"/>
                <w:lang w:val="es-PY" w:eastAsia="es-PY"/>
              </w:rPr>
              <w:t>Managed</w:t>
            </w:r>
            <w:proofErr w:type="spellEnd"/>
            <w:r w:rsidRPr="005F119F">
              <w:rPr>
                <w:rFonts w:ascii="Times New Roman" w:eastAsia="Times New Roman" w:hAnsi="Times New Roman" w:cs="Times New Roman"/>
                <w:b w:val="0"/>
                <w:bCs w:val="0"/>
                <w:color w:val="000000"/>
                <w:sz w:val="16"/>
                <w:szCs w:val="16"/>
                <w:lang w:val="es-PY" w:eastAsia="es-PY"/>
              </w:rPr>
              <w:t xml:space="preserve"> </w:t>
            </w:r>
            <w:proofErr w:type="spellStart"/>
            <w:r w:rsidRPr="005F119F">
              <w:rPr>
                <w:rFonts w:ascii="Times New Roman" w:eastAsia="Times New Roman" w:hAnsi="Times New Roman" w:cs="Times New Roman"/>
                <w:b w:val="0"/>
                <w:bCs w:val="0"/>
                <w:color w:val="000000"/>
                <w:sz w:val="16"/>
                <w:szCs w:val="16"/>
                <w:lang w:val="es-PY" w:eastAsia="es-PY"/>
              </w:rPr>
              <w:t>Resources</w:t>
            </w:r>
            <w:proofErr w:type="spellEnd"/>
            <w:r w:rsidRPr="005F119F">
              <w:rPr>
                <w:rFonts w:ascii="Times New Roman" w:eastAsia="Times New Roman" w:hAnsi="Times New Roman" w:cs="Times New Roman"/>
                <w:b w:val="0"/>
                <w:bCs w:val="0"/>
                <w:color w:val="000000"/>
                <w:sz w:val="16"/>
                <w:szCs w:val="16"/>
                <w:lang w:val="es-PY" w:eastAsia="es-PY"/>
              </w:rPr>
              <w:t xml:space="preserve"> Reserve</w:t>
            </w:r>
          </w:p>
        </w:tc>
      </w:tr>
      <w:tr w:rsidR="000F6230" w:rsidRPr="001A3768" w14:paraId="1EF75246" w14:textId="77777777" w:rsidTr="004919D1">
        <w:trPr>
          <w:cnfStyle w:val="100000000000" w:firstRow="1" w:lastRow="0" w:firstColumn="0" w:lastColumn="0" w:oddVBand="0" w:evenVBand="0" w:oddHBand="0" w:evenHBand="0" w:firstRowFirstColumn="0" w:firstRowLastColumn="0" w:lastRowFirstColumn="0" w:lastRowLastColumn="0"/>
          <w:trHeight w:hRule="exact" w:val="255"/>
          <w:tblHeader/>
          <w:jc w:val="center"/>
        </w:trPr>
        <w:tc>
          <w:tcPr>
            <w:cnfStyle w:val="001000000000" w:firstRow="0" w:lastRow="0" w:firstColumn="1" w:lastColumn="0" w:oddVBand="0" w:evenVBand="0" w:oddHBand="0" w:evenHBand="0" w:firstRowFirstColumn="0" w:firstRowLastColumn="0" w:lastRowFirstColumn="0" w:lastRowLastColumn="0"/>
            <w:tcW w:w="456" w:type="dxa"/>
            <w:noWrap/>
            <w:hideMark/>
          </w:tcPr>
          <w:p w14:paraId="6CA8E07E" w14:textId="77777777" w:rsidR="000F6230" w:rsidRPr="005F119F" w:rsidRDefault="000F6230" w:rsidP="004919D1">
            <w:pPr>
              <w:spacing w:line="360" w:lineRule="auto"/>
              <w:jc w:val="center"/>
              <w:rPr>
                <w:rFonts w:ascii="Times New Roman" w:eastAsia="Times New Roman" w:hAnsi="Times New Roman" w:cs="Times New Roman"/>
                <w:b w:val="0"/>
                <w:bCs w:val="0"/>
                <w:color w:val="000000"/>
                <w:sz w:val="16"/>
                <w:szCs w:val="16"/>
                <w:lang w:val="es-PY" w:eastAsia="es-PY"/>
              </w:rPr>
            </w:pPr>
            <w:r w:rsidRPr="005F119F">
              <w:rPr>
                <w:rFonts w:ascii="Times New Roman" w:eastAsia="Times New Roman" w:hAnsi="Times New Roman" w:cs="Times New Roman"/>
                <w:b w:val="0"/>
                <w:bCs w:val="0"/>
                <w:color w:val="000000"/>
                <w:sz w:val="16"/>
                <w:szCs w:val="16"/>
                <w:lang w:val="es-PY" w:eastAsia="es-PY"/>
              </w:rPr>
              <w:t>11</w:t>
            </w:r>
          </w:p>
        </w:tc>
        <w:tc>
          <w:tcPr>
            <w:tcW w:w="2051" w:type="dxa"/>
            <w:noWrap/>
            <w:hideMark/>
          </w:tcPr>
          <w:p w14:paraId="25B93BD5"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r w:rsidRPr="005F119F">
              <w:rPr>
                <w:rFonts w:ascii="Times New Roman" w:eastAsia="Times New Roman" w:hAnsi="Times New Roman" w:cs="Times New Roman"/>
                <w:b w:val="0"/>
                <w:bCs w:val="0"/>
                <w:color w:val="000000"/>
                <w:sz w:val="16"/>
                <w:szCs w:val="16"/>
                <w:lang w:val="es-PY" w:eastAsia="es-PY"/>
              </w:rPr>
              <w:t>Bella Vista</w:t>
            </w:r>
          </w:p>
        </w:tc>
        <w:tc>
          <w:tcPr>
            <w:tcW w:w="1620" w:type="dxa"/>
            <w:noWrap/>
            <w:hideMark/>
          </w:tcPr>
          <w:p w14:paraId="4E39302C"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proofErr w:type="spellStart"/>
            <w:r w:rsidRPr="005F119F">
              <w:rPr>
                <w:rFonts w:ascii="Times New Roman" w:eastAsia="Times New Roman" w:hAnsi="Times New Roman" w:cs="Times New Roman"/>
                <w:b w:val="0"/>
                <w:bCs w:val="0"/>
                <w:color w:val="000000"/>
                <w:sz w:val="16"/>
                <w:szCs w:val="16"/>
                <w:lang w:val="es-PY" w:eastAsia="es-PY"/>
              </w:rPr>
              <w:t>National</w:t>
            </w:r>
            <w:proofErr w:type="spellEnd"/>
            <w:r w:rsidRPr="005F119F">
              <w:rPr>
                <w:rFonts w:ascii="Times New Roman" w:eastAsia="Times New Roman" w:hAnsi="Times New Roman" w:cs="Times New Roman"/>
                <w:b w:val="0"/>
                <w:bCs w:val="0"/>
                <w:color w:val="000000"/>
                <w:sz w:val="16"/>
                <w:szCs w:val="16"/>
                <w:lang w:val="es-PY" w:eastAsia="es-PY"/>
              </w:rPr>
              <w:t xml:space="preserve"> Park</w:t>
            </w:r>
          </w:p>
        </w:tc>
        <w:tc>
          <w:tcPr>
            <w:tcW w:w="625" w:type="dxa"/>
            <w:noWrap/>
            <w:hideMark/>
          </w:tcPr>
          <w:p w14:paraId="02F9E101"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r w:rsidRPr="005F119F">
              <w:rPr>
                <w:rFonts w:ascii="Times New Roman" w:eastAsia="Times New Roman" w:hAnsi="Times New Roman" w:cs="Times New Roman"/>
                <w:b w:val="0"/>
                <w:bCs w:val="0"/>
                <w:color w:val="000000"/>
                <w:sz w:val="16"/>
                <w:szCs w:val="16"/>
                <w:lang w:val="es-PY" w:eastAsia="es-PY"/>
              </w:rPr>
              <w:t>II</w:t>
            </w:r>
          </w:p>
        </w:tc>
        <w:tc>
          <w:tcPr>
            <w:tcW w:w="1276" w:type="dxa"/>
            <w:noWrap/>
            <w:hideMark/>
          </w:tcPr>
          <w:p w14:paraId="47398EBF"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r w:rsidRPr="005F119F">
              <w:rPr>
                <w:rFonts w:ascii="Times New Roman" w:eastAsia="Times New Roman" w:hAnsi="Times New Roman" w:cs="Times New Roman"/>
                <w:b w:val="0"/>
                <w:bCs w:val="0"/>
                <w:color w:val="000000"/>
                <w:sz w:val="16"/>
                <w:szCs w:val="16"/>
                <w:lang w:val="es-PY" w:eastAsia="es-PY"/>
              </w:rPr>
              <w:t>Amambay</w:t>
            </w:r>
          </w:p>
        </w:tc>
        <w:tc>
          <w:tcPr>
            <w:tcW w:w="1134" w:type="dxa"/>
            <w:noWrap/>
            <w:hideMark/>
          </w:tcPr>
          <w:p w14:paraId="062615C0"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proofErr w:type="spellStart"/>
            <w:r w:rsidRPr="005F119F">
              <w:rPr>
                <w:rFonts w:ascii="Times New Roman" w:eastAsia="Times New Roman" w:hAnsi="Times New Roman" w:cs="Times New Roman"/>
                <w:b w:val="0"/>
                <w:bCs w:val="0"/>
                <w:color w:val="000000"/>
                <w:sz w:val="16"/>
                <w:szCs w:val="16"/>
                <w:lang w:val="es-PY" w:eastAsia="es-PY"/>
              </w:rPr>
              <w:t>Dec</w:t>
            </w:r>
            <w:proofErr w:type="spellEnd"/>
            <w:r w:rsidRPr="005F119F">
              <w:rPr>
                <w:rFonts w:ascii="Times New Roman" w:eastAsia="Times New Roman" w:hAnsi="Times New Roman" w:cs="Times New Roman"/>
                <w:b w:val="0"/>
                <w:bCs w:val="0"/>
                <w:color w:val="000000"/>
                <w:sz w:val="16"/>
                <w:szCs w:val="16"/>
                <w:lang w:val="es-PY" w:eastAsia="es-PY"/>
              </w:rPr>
              <w:t>. 20.713</w:t>
            </w:r>
          </w:p>
        </w:tc>
        <w:tc>
          <w:tcPr>
            <w:tcW w:w="567" w:type="dxa"/>
            <w:noWrap/>
            <w:hideMark/>
          </w:tcPr>
          <w:p w14:paraId="7E1D217E"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r w:rsidRPr="005F119F">
              <w:rPr>
                <w:rFonts w:ascii="Times New Roman" w:eastAsia="Times New Roman" w:hAnsi="Times New Roman" w:cs="Times New Roman"/>
                <w:b w:val="0"/>
                <w:bCs w:val="0"/>
                <w:color w:val="000000"/>
                <w:sz w:val="16"/>
                <w:szCs w:val="16"/>
                <w:lang w:val="es-PY" w:eastAsia="es-PY"/>
              </w:rPr>
              <w:t>1998</w:t>
            </w:r>
          </w:p>
        </w:tc>
        <w:tc>
          <w:tcPr>
            <w:tcW w:w="724" w:type="dxa"/>
            <w:noWrap/>
            <w:hideMark/>
          </w:tcPr>
          <w:p w14:paraId="3E9AC833"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r w:rsidRPr="005F119F">
              <w:rPr>
                <w:rFonts w:ascii="Times New Roman" w:eastAsia="Times New Roman" w:hAnsi="Times New Roman" w:cs="Times New Roman"/>
                <w:b w:val="0"/>
                <w:bCs w:val="0"/>
                <w:color w:val="000000"/>
                <w:sz w:val="16"/>
                <w:szCs w:val="16"/>
                <w:lang w:val="es-PY" w:eastAsia="es-PY"/>
              </w:rPr>
              <w:t>0</w:t>
            </w:r>
          </w:p>
        </w:tc>
        <w:tc>
          <w:tcPr>
            <w:tcW w:w="1684" w:type="dxa"/>
            <w:noWrap/>
            <w:hideMark/>
          </w:tcPr>
          <w:p w14:paraId="52FF15E2"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proofErr w:type="spellStart"/>
            <w:r w:rsidRPr="005F119F">
              <w:rPr>
                <w:rFonts w:ascii="Times New Roman" w:eastAsia="Times New Roman" w:hAnsi="Times New Roman" w:cs="Times New Roman"/>
                <w:b w:val="0"/>
                <w:bCs w:val="0"/>
                <w:color w:val="000000"/>
                <w:sz w:val="16"/>
                <w:szCs w:val="16"/>
                <w:lang w:val="es-PY" w:eastAsia="es-PY"/>
              </w:rPr>
              <w:t>Dismissed</w:t>
            </w:r>
            <w:proofErr w:type="spellEnd"/>
          </w:p>
        </w:tc>
      </w:tr>
      <w:tr w:rsidR="000F6230" w:rsidRPr="001A3768" w14:paraId="49D6574B" w14:textId="77777777" w:rsidTr="004919D1">
        <w:trPr>
          <w:cnfStyle w:val="100000000000" w:firstRow="1" w:lastRow="0" w:firstColumn="0" w:lastColumn="0" w:oddVBand="0" w:evenVBand="0" w:oddHBand="0" w:evenHBand="0" w:firstRowFirstColumn="0" w:firstRowLastColumn="0" w:lastRowFirstColumn="0" w:lastRowLastColumn="0"/>
          <w:trHeight w:hRule="exact" w:val="255"/>
          <w:tblHeader/>
          <w:jc w:val="center"/>
        </w:trPr>
        <w:tc>
          <w:tcPr>
            <w:cnfStyle w:val="001000000000" w:firstRow="0" w:lastRow="0" w:firstColumn="1" w:lastColumn="0" w:oddVBand="0" w:evenVBand="0" w:oddHBand="0" w:evenHBand="0" w:firstRowFirstColumn="0" w:firstRowLastColumn="0" w:lastRowFirstColumn="0" w:lastRowLastColumn="0"/>
            <w:tcW w:w="456" w:type="dxa"/>
            <w:noWrap/>
            <w:hideMark/>
          </w:tcPr>
          <w:p w14:paraId="111C12BC" w14:textId="77777777" w:rsidR="000F6230" w:rsidRPr="005F119F" w:rsidRDefault="000F6230" w:rsidP="004919D1">
            <w:pPr>
              <w:spacing w:line="360" w:lineRule="auto"/>
              <w:jc w:val="center"/>
              <w:rPr>
                <w:rFonts w:ascii="Times New Roman" w:eastAsia="Times New Roman" w:hAnsi="Times New Roman" w:cs="Times New Roman"/>
                <w:b w:val="0"/>
                <w:bCs w:val="0"/>
                <w:color w:val="000000"/>
                <w:sz w:val="16"/>
                <w:szCs w:val="16"/>
                <w:lang w:val="es-PY" w:eastAsia="es-PY"/>
              </w:rPr>
            </w:pPr>
            <w:r w:rsidRPr="005F119F">
              <w:rPr>
                <w:rFonts w:ascii="Times New Roman" w:eastAsia="Times New Roman" w:hAnsi="Times New Roman" w:cs="Times New Roman"/>
                <w:b w:val="0"/>
                <w:bCs w:val="0"/>
                <w:color w:val="000000"/>
                <w:sz w:val="16"/>
                <w:szCs w:val="16"/>
                <w:lang w:val="es-PY" w:eastAsia="es-PY"/>
              </w:rPr>
              <w:t>12</w:t>
            </w:r>
          </w:p>
        </w:tc>
        <w:tc>
          <w:tcPr>
            <w:tcW w:w="2051" w:type="dxa"/>
            <w:noWrap/>
            <w:hideMark/>
          </w:tcPr>
          <w:p w14:paraId="7D077ED3"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r w:rsidRPr="005F119F">
              <w:rPr>
                <w:rFonts w:ascii="Times New Roman" w:eastAsia="Times New Roman" w:hAnsi="Times New Roman" w:cs="Times New Roman"/>
                <w:b w:val="0"/>
                <w:bCs w:val="0"/>
                <w:color w:val="000000"/>
                <w:sz w:val="16"/>
                <w:szCs w:val="16"/>
                <w:lang w:val="es-PY" w:eastAsia="es-PY"/>
              </w:rPr>
              <w:t xml:space="preserve">Bosque Protector </w:t>
            </w:r>
            <w:proofErr w:type="spellStart"/>
            <w:r w:rsidRPr="005F119F">
              <w:rPr>
                <w:rFonts w:ascii="Times New Roman" w:eastAsia="Times New Roman" w:hAnsi="Times New Roman" w:cs="Times New Roman"/>
                <w:b w:val="0"/>
                <w:bCs w:val="0"/>
                <w:color w:val="000000"/>
                <w:sz w:val="16"/>
                <w:szCs w:val="16"/>
                <w:lang w:val="es-PY" w:eastAsia="es-PY"/>
              </w:rPr>
              <w:t>Yacu'i</w:t>
            </w:r>
            <w:proofErr w:type="spellEnd"/>
          </w:p>
        </w:tc>
        <w:tc>
          <w:tcPr>
            <w:tcW w:w="1620" w:type="dxa"/>
            <w:noWrap/>
            <w:hideMark/>
          </w:tcPr>
          <w:p w14:paraId="23995E43"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proofErr w:type="spellStart"/>
            <w:r w:rsidRPr="005F119F">
              <w:rPr>
                <w:rFonts w:ascii="Times New Roman" w:eastAsia="Times New Roman" w:hAnsi="Times New Roman" w:cs="Times New Roman"/>
                <w:b w:val="0"/>
                <w:bCs w:val="0"/>
                <w:color w:val="000000"/>
                <w:sz w:val="16"/>
                <w:szCs w:val="16"/>
                <w:lang w:val="es-PY" w:eastAsia="es-PY"/>
              </w:rPr>
              <w:t>National</w:t>
            </w:r>
            <w:proofErr w:type="spellEnd"/>
            <w:r w:rsidRPr="005F119F">
              <w:rPr>
                <w:rFonts w:ascii="Times New Roman" w:eastAsia="Times New Roman" w:hAnsi="Times New Roman" w:cs="Times New Roman"/>
                <w:b w:val="0"/>
                <w:bCs w:val="0"/>
                <w:color w:val="000000"/>
                <w:sz w:val="16"/>
                <w:szCs w:val="16"/>
                <w:lang w:val="es-PY" w:eastAsia="es-PY"/>
              </w:rPr>
              <w:t xml:space="preserve"> Park</w:t>
            </w:r>
          </w:p>
        </w:tc>
        <w:tc>
          <w:tcPr>
            <w:tcW w:w="625" w:type="dxa"/>
            <w:noWrap/>
            <w:hideMark/>
          </w:tcPr>
          <w:p w14:paraId="4DC202AF"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r w:rsidRPr="005F119F">
              <w:rPr>
                <w:rFonts w:ascii="Times New Roman" w:eastAsia="Times New Roman" w:hAnsi="Times New Roman" w:cs="Times New Roman"/>
                <w:b w:val="0"/>
                <w:bCs w:val="0"/>
                <w:color w:val="000000"/>
                <w:sz w:val="16"/>
                <w:szCs w:val="16"/>
                <w:lang w:val="es-PY" w:eastAsia="es-PY"/>
              </w:rPr>
              <w:t>II</w:t>
            </w:r>
          </w:p>
        </w:tc>
        <w:tc>
          <w:tcPr>
            <w:tcW w:w="1276" w:type="dxa"/>
            <w:noWrap/>
            <w:hideMark/>
          </w:tcPr>
          <w:p w14:paraId="26EDE551"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proofErr w:type="spellStart"/>
            <w:r w:rsidRPr="005F119F">
              <w:rPr>
                <w:rFonts w:ascii="Times New Roman" w:eastAsia="Times New Roman" w:hAnsi="Times New Roman" w:cs="Times New Roman"/>
                <w:b w:val="0"/>
                <w:bCs w:val="0"/>
                <w:color w:val="000000"/>
                <w:sz w:val="16"/>
                <w:szCs w:val="16"/>
                <w:lang w:val="es-PY" w:eastAsia="es-PY"/>
              </w:rPr>
              <w:t>Itapua</w:t>
            </w:r>
            <w:proofErr w:type="spellEnd"/>
          </w:p>
        </w:tc>
        <w:tc>
          <w:tcPr>
            <w:tcW w:w="1134" w:type="dxa"/>
            <w:noWrap/>
            <w:hideMark/>
          </w:tcPr>
          <w:p w14:paraId="0F8323EE"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proofErr w:type="spellStart"/>
            <w:r w:rsidRPr="005F119F">
              <w:rPr>
                <w:rFonts w:ascii="Times New Roman" w:eastAsia="Times New Roman" w:hAnsi="Times New Roman" w:cs="Times New Roman"/>
                <w:b w:val="0"/>
                <w:bCs w:val="0"/>
                <w:color w:val="000000"/>
                <w:sz w:val="16"/>
                <w:szCs w:val="16"/>
                <w:lang w:val="es-PY" w:eastAsia="es-PY"/>
              </w:rPr>
              <w:t>Dec</w:t>
            </w:r>
            <w:proofErr w:type="spellEnd"/>
            <w:r w:rsidRPr="005F119F">
              <w:rPr>
                <w:rFonts w:ascii="Times New Roman" w:eastAsia="Times New Roman" w:hAnsi="Times New Roman" w:cs="Times New Roman"/>
                <w:b w:val="0"/>
                <w:bCs w:val="0"/>
                <w:color w:val="000000"/>
                <w:sz w:val="16"/>
                <w:szCs w:val="16"/>
                <w:lang w:val="es-PY" w:eastAsia="es-PY"/>
              </w:rPr>
              <w:t>. 17.072</w:t>
            </w:r>
          </w:p>
        </w:tc>
        <w:tc>
          <w:tcPr>
            <w:tcW w:w="567" w:type="dxa"/>
            <w:noWrap/>
            <w:hideMark/>
          </w:tcPr>
          <w:p w14:paraId="35060A39"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r w:rsidRPr="005F119F">
              <w:rPr>
                <w:rFonts w:ascii="Times New Roman" w:eastAsia="Times New Roman" w:hAnsi="Times New Roman" w:cs="Times New Roman"/>
                <w:b w:val="0"/>
                <w:bCs w:val="0"/>
                <w:color w:val="000000"/>
                <w:sz w:val="16"/>
                <w:szCs w:val="16"/>
                <w:lang w:val="es-PY" w:eastAsia="es-PY"/>
              </w:rPr>
              <w:t>1975</w:t>
            </w:r>
          </w:p>
        </w:tc>
        <w:tc>
          <w:tcPr>
            <w:tcW w:w="724" w:type="dxa"/>
            <w:noWrap/>
            <w:hideMark/>
          </w:tcPr>
          <w:p w14:paraId="43C2FF5A"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r w:rsidRPr="005F119F">
              <w:rPr>
                <w:rFonts w:ascii="Times New Roman" w:eastAsia="Times New Roman" w:hAnsi="Times New Roman" w:cs="Times New Roman"/>
                <w:b w:val="0"/>
                <w:bCs w:val="0"/>
                <w:color w:val="000000"/>
                <w:sz w:val="16"/>
                <w:szCs w:val="16"/>
                <w:lang w:val="es-PY" w:eastAsia="es-PY"/>
              </w:rPr>
              <w:t>0</w:t>
            </w:r>
          </w:p>
        </w:tc>
        <w:tc>
          <w:tcPr>
            <w:tcW w:w="1684" w:type="dxa"/>
            <w:noWrap/>
            <w:hideMark/>
          </w:tcPr>
          <w:p w14:paraId="2ACB06F3"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proofErr w:type="spellStart"/>
            <w:r w:rsidRPr="005F119F">
              <w:rPr>
                <w:rFonts w:ascii="Times New Roman" w:eastAsia="Times New Roman" w:hAnsi="Times New Roman" w:cs="Times New Roman"/>
                <w:b w:val="0"/>
                <w:bCs w:val="0"/>
                <w:color w:val="000000"/>
                <w:sz w:val="16"/>
                <w:szCs w:val="16"/>
                <w:lang w:val="es-PY" w:eastAsia="es-PY"/>
              </w:rPr>
              <w:t>Dismissed</w:t>
            </w:r>
            <w:proofErr w:type="spellEnd"/>
          </w:p>
        </w:tc>
      </w:tr>
      <w:tr w:rsidR="000F6230" w:rsidRPr="001A3768" w14:paraId="15EEFAD1" w14:textId="77777777" w:rsidTr="004919D1">
        <w:trPr>
          <w:cnfStyle w:val="100000000000" w:firstRow="1" w:lastRow="0" w:firstColumn="0" w:lastColumn="0" w:oddVBand="0" w:evenVBand="0" w:oddHBand="0" w:evenHBand="0" w:firstRowFirstColumn="0" w:firstRowLastColumn="0" w:lastRowFirstColumn="0" w:lastRowLastColumn="0"/>
          <w:trHeight w:hRule="exact" w:val="255"/>
          <w:tblHeader/>
          <w:jc w:val="center"/>
        </w:trPr>
        <w:tc>
          <w:tcPr>
            <w:cnfStyle w:val="001000000000" w:firstRow="0" w:lastRow="0" w:firstColumn="1" w:lastColumn="0" w:oddVBand="0" w:evenVBand="0" w:oddHBand="0" w:evenHBand="0" w:firstRowFirstColumn="0" w:firstRowLastColumn="0" w:lastRowFirstColumn="0" w:lastRowLastColumn="0"/>
            <w:tcW w:w="456" w:type="dxa"/>
            <w:noWrap/>
            <w:hideMark/>
          </w:tcPr>
          <w:p w14:paraId="3EDFA8DF" w14:textId="77777777" w:rsidR="000F6230" w:rsidRPr="005F119F" w:rsidRDefault="000F6230" w:rsidP="004919D1">
            <w:pPr>
              <w:spacing w:line="360" w:lineRule="auto"/>
              <w:jc w:val="center"/>
              <w:rPr>
                <w:rFonts w:ascii="Times New Roman" w:eastAsia="Times New Roman" w:hAnsi="Times New Roman" w:cs="Times New Roman"/>
                <w:b w:val="0"/>
                <w:bCs w:val="0"/>
                <w:color w:val="000000"/>
                <w:sz w:val="16"/>
                <w:szCs w:val="16"/>
                <w:lang w:val="es-PY" w:eastAsia="es-PY"/>
              </w:rPr>
            </w:pPr>
            <w:r w:rsidRPr="005F119F">
              <w:rPr>
                <w:rFonts w:ascii="Times New Roman" w:eastAsia="Times New Roman" w:hAnsi="Times New Roman" w:cs="Times New Roman"/>
                <w:b w:val="0"/>
                <w:bCs w:val="0"/>
                <w:color w:val="000000"/>
                <w:sz w:val="16"/>
                <w:szCs w:val="16"/>
                <w:lang w:val="es-PY" w:eastAsia="es-PY"/>
              </w:rPr>
              <w:t>13</w:t>
            </w:r>
          </w:p>
        </w:tc>
        <w:tc>
          <w:tcPr>
            <w:tcW w:w="2051" w:type="dxa"/>
            <w:noWrap/>
            <w:hideMark/>
          </w:tcPr>
          <w:p w14:paraId="255E3793"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proofErr w:type="spellStart"/>
            <w:r w:rsidRPr="005F119F">
              <w:rPr>
                <w:rFonts w:ascii="Times New Roman" w:eastAsia="Times New Roman" w:hAnsi="Times New Roman" w:cs="Times New Roman"/>
                <w:b w:val="0"/>
                <w:bCs w:val="0"/>
                <w:color w:val="000000"/>
                <w:sz w:val="16"/>
                <w:szCs w:val="16"/>
                <w:lang w:val="es-PY" w:eastAsia="es-PY"/>
              </w:rPr>
              <w:t>Caazapa</w:t>
            </w:r>
            <w:proofErr w:type="spellEnd"/>
          </w:p>
        </w:tc>
        <w:tc>
          <w:tcPr>
            <w:tcW w:w="1620" w:type="dxa"/>
            <w:noWrap/>
            <w:hideMark/>
          </w:tcPr>
          <w:p w14:paraId="2A86BD99"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proofErr w:type="spellStart"/>
            <w:r w:rsidRPr="005F119F">
              <w:rPr>
                <w:rFonts w:ascii="Times New Roman" w:eastAsia="Times New Roman" w:hAnsi="Times New Roman" w:cs="Times New Roman"/>
                <w:b w:val="0"/>
                <w:bCs w:val="0"/>
                <w:color w:val="000000"/>
                <w:sz w:val="16"/>
                <w:szCs w:val="16"/>
                <w:lang w:val="es-PY" w:eastAsia="es-PY"/>
              </w:rPr>
              <w:t>National</w:t>
            </w:r>
            <w:proofErr w:type="spellEnd"/>
            <w:r w:rsidRPr="005F119F">
              <w:rPr>
                <w:rFonts w:ascii="Times New Roman" w:eastAsia="Times New Roman" w:hAnsi="Times New Roman" w:cs="Times New Roman"/>
                <w:b w:val="0"/>
                <w:bCs w:val="0"/>
                <w:color w:val="000000"/>
                <w:sz w:val="16"/>
                <w:szCs w:val="16"/>
                <w:lang w:val="es-PY" w:eastAsia="es-PY"/>
              </w:rPr>
              <w:t xml:space="preserve"> Park</w:t>
            </w:r>
          </w:p>
        </w:tc>
        <w:tc>
          <w:tcPr>
            <w:tcW w:w="625" w:type="dxa"/>
            <w:noWrap/>
            <w:hideMark/>
          </w:tcPr>
          <w:p w14:paraId="0E245D18"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r w:rsidRPr="005F119F">
              <w:rPr>
                <w:rFonts w:ascii="Times New Roman" w:eastAsia="Times New Roman" w:hAnsi="Times New Roman" w:cs="Times New Roman"/>
                <w:b w:val="0"/>
                <w:bCs w:val="0"/>
                <w:color w:val="000000"/>
                <w:sz w:val="16"/>
                <w:szCs w:val="16"/>
                <w:lang w:val="es-PY" w:eastAsia="es-PY"/>
              </w:rPr>
              <w:t>II</w:t>
            </w:r>
          </w:p>
        </w:tc>
        <w:tc>
          <w:tcPr>
            <w:tcW w:w="1276" w:type="dxa"/>
            <w:noWrap/>
            <w:hideMark/>
          </w:tcPr>
          <w:p w14:paraId="24141246"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proofErr w:type="spellStart"/>
            <w:r w:rsidRPr="005F119F">
              <w:rPr>
                <w:rFonts w:ascii="Times New Roman" w:eastAsia="Times New Roman" w:hAnsi="Times New Roman" w:cs="Times New Roman"/>
                <w:b w:val="0"/>
                <w:bCs w:val="0"/>
                <w:color w:val="000000"/>
                <w:sz w:val="16"/>
                <w:szCs w:val="16"/>
                <w:lang w:val="es-PY" w:eastAsia="es-PY"/>
              </w:rPr>
              <w:t>Caazapa</w:t>
            </w:r>
            <w:proofErr w:type="spellEnd"/>
          </w:p>
        </w:tc>
        <w:tc>
          <w:tcPr>
            <w:tcW w:w="1134" w:type="dxa"/>
            <w:noWrap/>
            <w:hideMark/>
          </w:tcPr>
          <w:p w14:paraId="310DD5E1"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proofErr w:type="spellStart"/>
            <w:r w:rsidRPr="005F119F">
              <w:rPr>
                <w:rFonts w:ascii="Times New Roman" w:eastAsia="Times New Roman" w:hAnsi="Times New Roman" w:cs="Times New Roman"/>
                <w:b w:val="0"/>
                <w:bCs w:val="0"/>
                <w:color w:val="000000"/>
                <w:sz w:val="16"/>
                <w:szCs w:val="16"/>
                <w:lang w:val="es-PY" w:eastAsia="es-PY"/>
              </w:rPr>
              <w:t>Dec</w:t>
            </w:r>
            <w:proofErr w:type="spellEnd"/>
            <w:r w:rsidRPr="005F119F">
              <w:rPr>
                <w:rFonts w:ascii="Times New Roman" w:eastAsia="Times New Roman" w:hAnsi="Times New Roman" w:cs="Times New Roman"/>
                <w:b w:val="0"/>
                <w:bCs w:val="0"/>
                <w:color w:val="000000"/>
                <w:sz w:val="16"/>
                <w:szCs w:val="16"/>
                <w:lang w:val="es-PY" w:eastAsia="es-PY"/>
              </w:rPr>
              <w:t>. 30.952</w:t>
            </w:r>
          </w:p>
        </w:tc>
        <w:tc>
          <w:tcPr>
            <w:tcW w:w="567" w:type="dxa"/>
            <w:noWrap/>
            <w:hideMark/>
          </w:tcPr>
          <w:p w14:paraId="7AD2F964"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r w:rsidRPr="005F119F">
              <w:rPr>
                <w:rFonts w:ascii="Times New Roman" w:eastAsia="Times New Roman" w:hAnsi="Times New Roman" w:cs="Times New Roman"/>
                <w:b w:val="0"/>
                <w:bCs w:val="0"/>
                <w:color w:val="000000"/>
                <w:sz w:val="16"/>
                <w:szCs w:val="16"/>
                <w:lang w:val="es-PY" w:eastAsia="es-PY"/>
              </w:rPr>
              <w:t>1973</w:t>
            </w:r>
          </w:p>
        </w:tc>
        <w:tc>
          <w:tcPr>
            <w:tcW w:w="724" w:type="dxa"/>
            <w:noWrap/>
            <w:hideMark/>
          </w:tcPr>
          <w:p w14:paraId="0AB67DAC"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r w:rsidRPr="005F119F">
              <w:rPr>
                <w:rFonts w:ascii="Times New Roman" w:eastAsia="Times New Roman" w:hAnsi="Times New Roman" w:cs="Times New Roman"/>
                <w:b w:val="0"/>
                <w:bCs w:val="0"/>
                <w:color w:val="000000"/>
                <w:sz w:val="16"/>
                <w:szCs w:val="16"/>
                <w:lang w:val="es-PY" w:eastAsia="es-PY"/>
              </w:rPr>
              <w:t>16 000</w:t>
            </w:r>
          </w:p>
        </w:tc>
        <w:tc>
          <w:tcPr>
            <w:tcW w:w="1684" w:type="dxa"/>
            <w:noWrap/>
            <w:hideMark/>
          </w:tcPr>
          <w:p w14:paraId="15FFEB35"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proofErr w:type="spellStart"/>
            <w:r w:rsidRPr="005F119F">
              <w:rPr>
                <w:rFonts w:ascii="Times New Roman" w:eastAsia="Times New Roman" w:hAnsi="Times New Roman" w:cs="Times New Roman"/>
                <w:b w:val="0"/>
                <w:bCs w:val="0"/>
                <w:color w:val="000000"/>
                <w:sz w:val="16"/>
                <w:szCs w:val="16"/>
                <w:lang w:val="es-PY" w:eastAsia="es-PY"/>
              </w:rPr>
              <w:t>National</w:t>
            </w:r>
            <w:proofErr w:type="spellEnd"/>
            <w:r w:rsidRPr="005F119F">
              <w:rPr>
                <w:rFonts w:ascii="Times New Roman" w:eastAsia="Times New Roman" w:hAnsi="Times New Roman" w:cs="Times New Roman"/>
                <w:b w:val="0"/>
                <w:bCs w:val="0"/>
                <w:color w:val="000000"/>
                <w:sz w:val="16"/>
                <w:szCs w:val="16"/>
                <w:lang w:val="es-PY" w:eastAsia="es-PY"/>
              </w:rPr>
              <w:t xml:space="preserve"> Park</w:t>
            </w:r>
          </w:p>
        </w:tc>
      </w:tr>
      <w:tr w:rsidR="000F6230" w:rsidRPr="001A3768" w14:paraId="6E00CB2C" w14:textId="77777777" w:rsidTr="004919D1">
        <w:trPr>
          <w:cnfStyle w:val="100000000000" w:firstRow="1" w:lastRow="0" w:firstColumn="0" w:lastColumn="0" w:oddVBand="0" w:evenVBand="0" w:oddHBand="0" w:evenHBand="0" w:firstRowFirstColumn="0" w:firstRowLastColumn="0" w:lastRowFirstColumn="0" w:lastRowLastColumn="0"/>
          <w:trHeight w:hRule="exact" w:val="255"/>
          <w:tblHeader/>
          <w:jc w:val="center"/>
        </w:trPr>
        <w:tc>
          <w:tcPr>
            <w:cnfStyle w:val="001000000000" w:firstRow="0" w:lastRow="0" w:firstColumn="1" w:lastColumn="0" w:oddVBand="0" w:evenVBand="0" w:oddHBand="0" w:evenHBand="0" w:firstRowFirstColumn="0" w:firstRowLastColumn="0" w:lastRowFirstColumn="0" w:lastRowLastColumn="0"/>
            <w:tcW w:w="456" w:type="dxa"/>
            <w:noWrap/>
            <w:hideMark/>
          </w:tcPr>
          <w:p w14:paraId="0C18DE00" w14:textId="77777777" w:rsidR="000F6230" w:rsidRPr="005F119F" w:rsidRDefault="000F6230" w:rsidP="004919D1">
            <w:pPr>
              <w:spacing w:line="360" w:lineRule="auto"/>
              <w:jc w:val="center"/>
              <w:rPr>
                <w:rFonts w:ascii="Times New Roman" w:eastAsia="Times New Roman" w:hAnsi="Times New Roman" w:cs="Times New Roman"/>
                <w:b w:val="0"/>
                <w:bCs w:val="0"/>
                <w:color w:val="000000"/>
                <w:sz w:val="16"/>
                <w:szCs w:val="16"/>
                <w:lang w:val="es-PY" w:eastAsia="es-PY"/>
              </w:rPr>
            </w:pPr>
            <w:r w:rsidRPr="005F119F">
              <w:rPr>
                <w:rFonts w:ascii="Times New Roman" w:eastAsia="Times New Roman" w:hAnsi="Times New Roman" w:cs="Times New Roman"/>
                <w:b w:val="0"/>
                <w:bCs w:val="0"/>
                <w:color w:val="000000"/>
                <w:sz w:val="16"/>
                <w:szCs w:val="16"/>
                <w:lang w:val="es-PY" w:eastAsia="es-PY"/>
              </w:rPr>
              <w:t>14</w:t>
            </w:r>
          </w:p>
        </w:tc>
        <w:tc>
          <w:tcPr>
            <w:tcW w:w="2051" w:type="dxa"/>
            <w:noWrap/>
            <w:hideMark/>
          </w:tcPr>
          <w:p w14:paraId="310950B6"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r w:rsidRPr="005F119F">
              <w:rPr>
                <w:rFonts w:ascii="Times New Roman" w:eastAsia="Times New Roman" w:hAnsi="Times New Roman" w:cs="Times New Roman"/>
                <w:b w:val="0"/>
                <w:bCs w:val="0"/>
                <w:color w:val="000000"/>
                <w:sz w:val="16"/>
                <w:szCs w:val="16"/>
                <w:lang w:val="es-PY" w:eastAsia="es-PY"/>
              </w:rPr>
              <w:t>Cerro Cora</w:t>
            </w:r>
          </w:p>
        </w:tc>
        <w:tc>
          <w:tcPr>
            <w:tcW w:w="1620" w:type="dxa"/>
            <w:noWrap/>
            <w:hideMark/>
          </w:tcPr>
          <w:p w14:paraId="4D6A1E1F"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proofErr w:type="spellStart"/>
            <w:r w:rsidRPr="005F119F">
              <w:rPr>
                <w:rFonts w:ascii="Times New Roman" w:eastAsia="Times New Roman" w:hAnsi="Times New Roman" w:cs="Times New Roman"/>
                <w:b w:val="0"/>
                <w:bCs w:val="0"/>
                <w:color w:val="000000"/>
                <w:sz w:val="16"/>
                <w:szCs w:val="16"/>
                <w:lang w:val="es-PY" w:eastAsia="es-PY"/>
              </w:rPr>
              <w:t>National</w:t>
            </w:r>
            <w:proofErr w:type="spellEnd"/>
            <w:r w:rsidRPr="005F119F">
              <w:rPr>
                <w:rFonts w:ascii="Times New Roman" w:eastAsia="Times New Roman" w:hAnsi="Times New Roman" w:cs="Times New Roman"/>
                <w:b w:val="0"/>
                <w:bCs w:val="0"/>
                <w:color w:val="000000"/>
                <w:sz w:val="16"/>
                <w:szCs w:val="16"/>
                <w:lang w:val="es-PY" w:eastAsia="es-PY"/>
              </w:rPr>
              <w:t xml:space="preserve"> Park</w:t>
            </w:r>
          </w:p>
        </w:tc>
        <w:tc>
          <w:tcPr>
            <w:tcW w:w="625" w:type="dxa"/>
            <w:noWrap/>
            <w:hideMark/>
          </w:tcPr>
          <w:p w14:paraId="7B127A74"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r w:rsidRPr="005F119F">
              <w:rPr>
                <w:rFonts w:ascii="Times New Roman" w:eastAsia="Times New Roman" w:hAnsi="Times New Roman" w:cs="Times New Roman"/>
                <w:b w:val="0"/>
                <w:bCs w:val="0"/>
                <w:color w:val="000000"/>
                <w:sz w:val="16"/>
                <w:szCs w:val="16"/>
                <w:lang w:val="es-PY" w:eastAsia="es-PY"/>
              </w:rPr>
              <w:t>II</w:t>
            </w:r>
          </w:p>
        </w:tc>
        <w:tc>
          <w:tcPr>
            <w:tcW w:w="1276" w:type="dxa"/>
            <w:noWrap/>
            <w:hideMark/>
          </w:tcPr>
          <w:p w14:paraId="0EF0A343"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r w:rsidRPr="005F119F">
              <w:rPr>
                <w:rFonts w:ascii="Times New Roman" w:eastAsia="Times New Roman" w:hAnsi="Times New Roman" w:cs="Times New Roman"/>
                <w:b w:val="0"/>
                <w:bCs w:val="0"/>
                <w:color w:val="000000"/>
                <w:sz w:val="16"/>
                <w:szCs w:val="16"/>
                <w:lang w:val="es-PY" w:eastAsia="es-PY"/>
              </w:rPr>
              <w:t>Amambay</w:t>
            </w:r>
          </w:p>
        </w:tc>
        <w:tc>
          <w:tcPr>
            <w:tcW w:w="1134" w:type="dxa"/>
            <w:noWrap/>
            <w:hideMark/>
          </w:tcPr>
          <w:p w14:paraId="40B40334"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proofErr w:type="spellStart"/>
            <w:r w:rsidRPr="005F119F">
              <w:rPr>
                <w:rFonts w:ascii="Times New Roman" w:eastAsia="Times New Roman" w:hAnsi="Times New Roman" w:cs="Times New Roman"/>
                <w:b w:val="0"/>
                <w:bCs w:val="0"/>
                <w:color w:val="000000"/>
                <w:sz w:val="16"/>
                <w:szCs w:val="16"/>
                <w:lang w:val="es-PY" w:eastAsia="es-PY"/>
              </w:rPr>
              <w:t>Dec</w:t>
            </w:r>
            <w:proofErr w:type="spellEnd"/>
            <w:r w:rsidRPr="005F119F">
              <w:rPr>
                <w:rFonts w:ascii="Times New Roman" w:eastAsia="Times New Roman" w:hAnsi="Times New Roman" w:cs="Times New Roman"/>
                <w:b w:val="0"/>
                <w:bCs w:val="0"/>
                <w:color w:val="000000"/>
                <w:sz w:val="16"/>
                <w:szCs w:val="16"/>
                <w:lang w:val="es-PY" w:eastAsia="es-PY"/>
              </w:rPr>
              <w:t>. 20.933 y 6.090</w:t>
            </w:r>
          </w:p>
        </w:tc>
        <w:tc>
          <w:tcPr>
            <w:tcW w:w="567" w:type="dxa"/>
            <w:noWrap/>
            <w:hideMark/>
          </w:tcPr>
          <w:p w14:paraId="54EBAEC4"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r w:rsidRPr="005F119F">
              <w:rPr>
                <w:rFonts w:ascii="Times New Roman" w:eastAsia="Times New Roman" w:hAnsi="Times New Roman" w:cs="Times New Roman"/>
                <w:b w:val="0"/>
                <w:bCs w:val="0"/>
                <w:color w:val="000000"/>
                <w:sz w:val="16"/>
                <w:szCs w:val="16"/>
                <w:lang w:val="es-PY" w:eastAsia="es-PY"/>
              </w:rPr>
              <w:t>1976</w:t>
            </w:r>
          </w:p>
        </w:tc>
        <w:tc>
          <w:tcPr>
            <w:tcW w:w="724" w:type="dxa"/>
            <w:noWrap/>
            <w:hideMark/>
          </w:tcPr>
          <w:p w14:paraId="709C7CFA"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r w:rsidRPr="005F119F">
              <w:rPr>
                <w:rFonts w:ascii="Times New Roman" w:eastAsia="Times New Roman" w:hAnsi="Times New Roman" w:cs="Times New Roman"/>
                <w:b w:val="0"/>
                <w:bCs w:val="0"/>
                <w:color w:val="000000"/>
                <w:sz w:val="16"/>
                <w:szCs w:val="16"/>
                <w:lang w:val="es-PY" w:eastAsia="es-PY"/>
              </w:rPr>
              <w:t>5 538</w:t>
            </w:r>
          </w:p>
        </w:tc>
        <w:tc>
          <w:tcPr>
            <w:tcW w:w="1684" w:type="dxa"/>
            <w:noWrap/>
            <w:hideMark/>
          </w:tcPr>
          <w:p w14:paraId="3E73729D"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proofErr w:type="spellStart"/>
            <w:r w:rsidRPr="005F119F">
              <w:rPr>
                <w:rFonts w:ascii="Times New Roman" w:eastAsia="Times New Roman" w:hAnsi="Times New Roman" w:cs="Times New Roman"/>
                <w:b w:val="0"/>
                <w:bCs w:val="0"/>
                <w:color w:val="000000"/>
                <w:sz w:val="16"/>
                <w:szCs w:val="16"/>
                <w:lang w:val="es-PY" w:eastAsia="es-PY"/>
              </w:rPr>
              <w:t>National</w:t>
            </w:r>
            <w:proofErr w:type="spellEnd"/>
            <w:r w:rsidRPr="005F119F">
              <w:rPr>
                <w:rFonts w:ascii="Times New Roman" w:eastAsia="Times New Roman" w:hAnsi="Times New Roman" w:cs="Times New Roman"/>
                <w:b w:val="0"/>
                <w:bCs w:val="0"/>
                <w:color w:val="000000"/>
                <w:sz w:val="16"/>
                <w:szCs w:val="16"/>
                <w:lang w:val="es-PY" w:eastAsia="es-PY"/>
              </w:rPr>
              <w:t xml:space="preserve"> Park</w:t>
            </w:r>
          </w:p>
        </w:tc>
      </w:tr>
      <w:tr w:rsidR="000F6230" w:rsidRPr="001A3768" w14:paraId="7A9D241C" w14:textId="77777777" w:rsidTr="004919D1">
        <w:trPr>
          <w:cnfStyle w:val="100000000000" w:firstRow="1" w:lastRow="0" w:firstColumn="0" w:lastColumn="0" w:oddVBand="0" w:evenVBand="0" w:oddHBand="0" w:evenHBand="0" w:firstRowFirstColumn="0" w:firstRowLastColumn="0" w:lastRowFirstColumn="0" w:lastRowLastColumn="0"/>
          <w:trHeight w:hRule="exact" w:val="255"/>
          <w:tblHeader/>
          <w:jc w:val="center"/>
        </w:trPr>
        <w:tc>
          <w:tcPr>
            <w:cnfStyle w:val="001000000000" w:firstRow="0" w:lastRow="0" w:firstColumn="1" w:lastColumn="0" w:oddVBand="0" w:evenVBand="0" w:oddHBand="0" w:evenHBand="0" w:firstRowFirstColumn="0" w:firstRowLastColumn="0" w:lastRowFirstColumn="0" w:lastRowLastColumn="0"/>
            <w:tcW w:w="456" w:type="dxa"/>
            <w:noWrap/>
            <w:hideMark/>
          </w:tcPr>
          <w:p w14:paraId="2F7F4488" w14:textId="77777777" w:rsidR="000F6230" w:rsidRPr="005F119F" w:rsidRDefault="000F6230" w:rsidP="004919D1">
            <w:pPr>
              <w:spacing w:line="360" w:lineRule="auto"/>
              <w:jc w:val="center"/>
              <w:rPr>
                <w:rFonts w:ascii="Times New Roman" w:eastAsia="Times New Roman" w:hAnsi="Times New Roman" w:cs="Times New Roman"/>
                <w:b w:val="0"/>
                <w:bCs w:val="0"/>
                <w:color w:val="000000"/>
                <w:sz w:val="16"/>
                <w:szCs w:val="16"/>
                <w:lang w:val="es-PY" w:eastAsia="es-PY"/>
              </w:rPr>
            </w:pPr>
            <w:r w:rsidRPr="005F119F">
              <w:rPr>
                <w:rFonts w:ascii="Times New Roman" w:eastAsia="Times New Roman" w:hAnsi="Times New Roman" w:cs="Times New Roman"/>
                <w:b w:val="0"/>
                <w:bCs w:val="0"/>
                <w:color w:val="000000"/>
                <w:sz w:val="16"/>
                <w:szCs w:val="16"/>
                <w:lang w:val="es-PY" w:eastAsia="es-PY"/>
              </w:rPr>
              <w:t>15</w:t>
            </w:r>
          </w:p>
        </w:tc>
        <w:tc>
          <w:tcPr>
            <w:tcW w:w="2051" w:type="dxa"/>
            <w:noWrap/>
            <w:hideMark/>
          </w:tcPr>
          <w:p w14:paraId="4074DE76"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proofErr w:type="spellStart"/>
            <w:r w:rsidRPr="005F119F">
              <w:rPr>
                <w:rFonts w:ascii="Times New Roman" w:eastAsia="Times New Roman" w:hAnsi="Times New Roman" w:cs="Times New Roman"/>
                <w:b w:val="0"/>
                <w:bCs w:val="0"/>
                <w:color w:val="000000"/>
                <w:sz w:val="16"/>
                <w:szCs w:val="16"/>
                <w:lang w:val="es-PY" w:eastAsia="es-PY"/>
              </w:rPr>
              <w:t>Chovoreca</w:t>
            </w:r>
            <w:proofErr w:type="spellEnd"/>
          </w:p>
        </w:tc>
        <w:tc>
          <w:tcPr>
            <w:tcW w:w="1620" w:type="dxa"/>
            <w:noWrap/>
            <w:hideMark/>
          </w:tcPr>
          <w:p w14:paraId="5E873287"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proofErr w:type="spellStart"/>
            <w:r w:rsidRPr="005F119F">
              <w:rPr>
                <w:rFonts w:ascii="Times New Roman" w:eastAsia="Times New Roman" w:hAnsi="Times New Roman" w:cs="Times New Roman"/>
                <w:b w:val="0"/>
                <w:bCs w:val="0"/>
                <w:color w:val="000000"/>
                <w:sz w:val="16"/>
                <w:szCs w:val="16"/>
                <w:lang w:val="es-PY" w:eastAsia="es-PY"/>
              </w:rPr>
              <w:t>National</w:t>
            </w:r>
            <w:proofErr w:type="spellEnd"/>
            <w:r w:rsidRPr="005F119F">
              <w:rPr>
                <w:rFonts w:ascii="Times New Roman" w:eastAsia="Times New Roman" w:hAnsi="Times New Roman" w:cs="Times New Roman"/>
                <w:b w:val="0"/>
                <w:bCs w:val="0"/>
                <w:color w:val="000000"/>
                <w:sz w:val="16"/>
                <w:szCs w:val="16"/>
                <w:lang w:val="es-PY" w:eastAsia="es-PY"/>
              </w:rPr>
              <w:t xml:space="preserve"> Park</w:t>
            </w:r>
          </w:p>
        </w:tc>
        <w:tc>
          <w:tcPr>
            <w:tcW w:w="625" w:type="dxa"/>
            <w:noWrap/>
            <w:hideMark/>
          </w:tcPr>
          <w:p w14:paraId="03AA40D6"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r w:rsidRPr="005F119F">
              <w:rPr>
                <w:rFonts w:ascii="Times New Roman" w:eastAsia="Times New Roman" w:hAnsi="Times New Roman" w:cs="Times New Roman"/>
                <w:b w:val="0"/>
                <w:bCs w:val="0"/>
                <w:color w:val="000000"/>
                <w:sz w:val="16"/>
                <w:szCs w:val="16"/>
                <w:lang w:val="es-PY" w:eastAsia="es-PY"/>
              </w:rPr>
              <w:t>II</w:t>
            </w:r>
          </w:p>
        </w:tc>
        <w:tc>
          <w:tcPr>
            <w:tcW w:w="1276" w:type="dxa"/>
            <w:noWrap/>
            <w:hideMark/>
          </w:tcPr>
          <w:p w14:paraId="3585F269"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r w:rsidRPr="005F119F">
              <w:rPr>
                <w:rFonts w:ascii="Times New Roman" w:eastAsia="Times New Roman" w:hAnsi="Times New Roman" w:cs="Times New Roman"/>
                <w:b w:val="0"/>
                <w:bCs w:val="0"/>
                <w:color w:val="000000"/>
                <w:sz w:val="16"/>
                <w:szCs w:val="16"/>
                <w:lang w:val="es-PY" w:eastAsia="es-PY"/>
              </w:rPr>
              <w:t>Alto Paraguay</w:t>
            </w:r>
          </w:p>
        </w:tc>
        <w:tc>
          <w:tcPr>
            <w:tcW w:w="1134" w:type="dxa"/>
            <w:noWrap/>
            <w:hideMark/>
          </w:tcPr>
          <w:p w14:paraId="6EB18779"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proofErr w:type="spellStart"/>
            <w:r w:rsidRPr="005F119F">
              <w:rPr>
                <w:rFonts w:ascii="Times New Roman" w:eastAsia="Times New Roman" w:hAnsi="Times New Roman" w:cs="Times New Roman"/>
                <w:b w:val="0"/>
                <w:bCs w:val="0"/>
                <w:color w:val="000000"/>
                <w:sz w:val="16"/>
                <w:szCs w:val="16"/>
                <w:lang w:val="es-PY" w:eastAsia="es-PY"/>
              </w:rPr>
              <w:t>Dec</w:t>
            </w:r>
            <w:proofErr w:type="spellEnd"/>
            <w:r w:rsidRPr="005F119F">
              <w:rPr>
                <w:rFonts w:ascii="Times New Roman" w:eastAsia="Times New Roman" w:hAnsi="Times New Roman" w:cs="Times New Roman"/>
                <w:b w:val="0"/>
                <w:bCs w:val="0"/>
                <w:color w:val="000000"/>
                <w:sz w:val="16"/>
                <w:szCs w:val="16"/>
                <w:lang w:val="es-PY" w:eastAsia="es-PY"/>
              </w:rPr>
              <w:t>. 21.566</w:t>
            </w:r>
          </w:p>
        </w:tc>
        <w:tc>
          <w:tcPr>
            <w:tcW w:w="567" w:type="dxa"/>
            <w:noWrap/>
            <w:hideMark/>
          </w:tcPr>
          <w:p w14:paraId="2BA72B4A"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r w:rsidRPr="005F119F">
              <w:rPr>
                <w:rFonts w:ascii="Times New Roman" w:eastAsia="Times New Roman" w:hAnsi="Times New Roman" w:cs="Times New Roman"/>
                <w:b w:val="0"/>
                <w:bCs w:val="0"/>
                <w:color w:val="000000"/>
                <w:sz w:val="16"/>
                <w:szCs w:val="16"/>
                <w:lang w:val="es-PY" w:eastAsia="es-PY"/>
              </w:rPr>
              <w:t>1998</w:t>
            </w:r>
          </w:p>
        </w:tc>
        <w:tc>
          <w:tcPr>
            <w:tcW w:w="724" w:type="dxa"/>
            <w:noWrap/>
            <w:hideMark/>
          </w:tcPr>
          <w:p w14:paraId="473472F3"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r w:rsidRPr="005F119F">
              <w:rPr>
                <w:rFonts w:ascii="Times New Roman" w:eastAsia="Times New Roman" w:hAnsi="Times New Roman" w:cs="Times New Roman"/>
                <w:b w:val="0"/>
                <w:bCs w:val="0"/>
                <w:color w:val="000000"/>
                <w:sz w:val="16"/>
                <w:szCs w:val="16"/>
                <w:lang w:val="es-PY" w:eastAsia="es-PY"/>
              </w:rPr>
              <w:t>100 953</w:t>
            </w:r>
          </w:p>
        </w:tc>
        <w:tc>
          <w:tcPr>
            <w:tcW w:w="1684" w:type="dxa"/>
            <w:noWrap/>
            <w:hideMark/>
          </w:tcPr>
          <w:p w14:paraId="422AAF8A"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proofErr w:type="spellStart"/>
            <w:r w:rsidRPr="005F119F">
              <w:rPr>
                <w:rFonts w:ascii="Times New Roman" w:eastAsia="Times New Roman" w:hAnsi="Times New Roman" w:cs="Times New Roman"/>
                <w:b w:val="0"/>
                <w:bCs w:val="0"/>
                <w:color w:val="000000"/>
                <w:sz w:val="16"/>
                <w:szCs w:val="16"/>
                <w:lang w:val="es-PY" w:eastAsia="es-PY"/>
              </w:rPr>
              <w:t>Nature</w:t>
            </w:r>
            <w:proofErr w:type="spellEnd"/>
            <w:r w:rsidRPr="005F119F">
              <w:rPr>
                <w:rFonts w:ascii="Times New Roman" w:eastAsia="Times New Roman" w:hAnsi="Times New Roman" w:cs="Times New Roman"/>
                <w:b w:val="0"/>
                <w:bCs w:val="0"/>
                <w:color w:val="000000"/>
                <w:sz w:val="16"/>
                <w:szCs w:val="16"/>
                <w:lang w:val="es-PY" w:eastAsia="es-PY"/>
              </w:rPr>
              <w:t xml:space="preserve"> &amp; </w:t>
            </w:r>
            <w:proofErr w:type="spellStart"/>
            <w:r w:rsidRPr="005F119F">
              <w:rPr>
                <w:rFonts w:ascii="Times New Roman" w:eastAsia="Times New Roman" w:hAnsi="Times New Roman" w:cs="Times New Roman"/>
                <w:b w:val="0"/>
                <w:bCs w:val="0"/>
                <w:color w:val="000000"/>
                <w:sz w:val="16"/>
                <w:szCs w:val="16"/>
                <w:lang w:val="es-PY" w:eastAsia="es-PY"/>
              </w:rPr>
              <w:t>Historical</w:t>
            </w:r>
            <w:proofErr w:type="spellEnd"/>
            <w:r w:rsidRPr="005F119F">
              <w:rPr>
                <w:rFonts w:ascii="Times New Roman" w:eastAsia="Times New Roman" w:hAnsi="Times New Roman" w:cs="Times New Roman"/>
                <w:b w:val="0"/>
                <w:bCs w:val="0"/>
                <w:color w:val="000000"/>
                <w:sz w:val="16"/>
                <w:szCs w:val="16"/>
                <w:lang w:val="es-PY" w:eastAsia="es-PY"/>
              </w:rPr>
              <w:t xml:space="preserve"> </w:t>
            </w:r>
            <w:proofErr w:type="spellStart"/>
            <w:r w:rsidRPr="005F119F">
              <w:rPr>
                <w:rFonts w:ascii="Times New Roman" w:eastAsia="Times New Roman" w:hAnsi="Times New Roman" w:cs="Times New Roman"/>
                <w:b w:val="0"/>
                <w:bCs w:val="0"/>
                <w:color w:val="000000"/>
                <w:sz w:val="16"/>
                <w:szCs w:val="16"/>
                <w:lang w:val="es-PY" w:eastAsia="es-PY"/>
              </w:rPr>
              <w:t>Monument</w:t>
            </w:r>
            <w:proofErr w:type="spellEnd"/>
          </w:p>
        </w:tc>
      </w:tr>
      <w:tr w:rsidR="000F6230" w:rsidRPr="001A3768" w14:paraId="54DA5373" w14:textId="77777777" w:rsidTr="004919D1">
        <w:trPr>
          <w:cnfStyle w:val="100000000000" w:firstRow="1" w:lastRow="0" w:firstColumn="0" w:lastColumn="0" w:oddVBand="0" w:evenVBand="0" w:oddHBand="0" w:evenHBand="0" w:firstRowFirstColumn="0" w:firstRowLastColumn="0" w:lastRowFirstColumn="0" w:lastRowLastColumn="0"/>
          <w:trHeight w:hRule="exact" w:val="255"/>
          <w:tblHeader/>
          <w:jc w:val="center"/>
        </w:trPr>
        <w:tc>
          <w:tcPr>
            <w:cnfStyle w:val="001000000000" w:firstRow="0" w:lastRow="0" w:firstColumn="1" w:lastColumn="0" w:oddVBand="0" w:evenVBand="0" w:oddHBand="0" w:evenHBand="0" w:firstRowFirstColumn="0" w:firstRowLastColumn="0" w:lastRowFirstColumn="0" w:lastRowLastColumn="0"/>
            <w:tcW w:w="456" w:type="dxa"/>
            <w:noWrap/>
            <w:hideMark/>
          </w:tcPr>
          <w:p w14:paraId="797F4459" w14:textId="77777777" w:rsidR="000F6230" w:rsidRPr="005F119F" w:rsidRDefault="000F6230" w:rsidP="004919D1">
            <w:pPr>
              <w:spacing w:line="360" w:lineRule="auto"/>
              <w:jc w:val="center"/>
              <w:rPr>
                <w:rFonts w:ascii="Times New Roman" w:eastAsia="Times New Roman" w:hAnsi="Times New Roman" w:cs="Times New Roman"/>
                <w:b w:val="0"/>
                <w:bCs w:val="0"/>
                <w:color w:val="000000"/>
                <w:sz w:val="16"/>
                <w:szCs w:val="16"/>
                <w:lang w:val="es-PY" w:eastAsia="es-PY"/>
              </w:rPr>
            </w:pPr>
            <w:r w:rsidRPr="005F119F">
              <w:rPr>
                <w:rFonts w:ascii="Times New Roman" w:eastAsia="Times New Roman" w:hAnsi="Times New Roman" w:cs="Times New Roman"/>
                <w:b w:val="0"/>
                <w:bCs w:val="0"/>
                <w:color w:val="000000"/>
                <w:sz w:val="16"/>
                <w:szCs w:val="16"/>
                <w:lang w:val="es-PY" w:eastAsia="es-PY"/>
              </w:rPr>
              <w:t>16</w:t>
            </w:r>
          </w:p>
        </w:tc>
        <w:tc>
          <w:tcPr>
            <w:tcW w:w="2051" w:type="dxa"/>
            <w:noWrap/>
            <w:hideMark/>
          </w:tcPr>
          <w:p w14:paraId="226E060A"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r w:rsidRPr="005F119F">
              <w:rPr>
                <w:rFonts w:ascii="Times New Roman" w:eastAsia="Times New Roman" w:hAnsi="Times New Roman" w:cs="Times New Roman"/>
                <w:b w:val="0"/>
                <w:bCs w:val="0"/>
                <w:color w:val="000000"/>
                <w:sz w:val="16"/>
                <w:szCs w:val="16"/>
                <w:lang w:val="es-PY" w:eastAsia="es-PY"/>
              </w:rPr>
              <w:t>Cristo Rey</w:t>
            </w:r>
          </w:p>
        </w:tc>
        <w:tc>
          <w:tcPr>
            <w:tcW w:w="1620" w:type="dxa"/>
            <w:noWrap/>
            <w:hideMark/>
          </w:tcPr>
          <w:p w14:paraId="71EA8346"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proofErr w:type="spellStart"/>
            <w:r w:rsidRPr="005F119F">
              <w:rPr>
                <w:rFonts w:ascii="Times New Roman" w:eastAsia="Times New Roman" w:hAnsi="Times New Roman" w:cs="Times New Roman"/>
                <w:b w:val="0"/>
                <w:bCs w:val="0"/>
                <w:color w:val="000000"/>
                <w:sz w:val="16"/>
                <w:szCs w:val="16"/>
                <w:lang w:val="es-PY" w:eastAsia="es-PY"/>
              </w:rPr>
              <w:t>National</w:t>
            </w:r>
            <w:proofErr w:type="spellEnd"/>
            <w:r w:rsidRPr="005F119F">
              <w:rPr>
                <w:rFonts w:ascii="Times New Roman" w:eastAsia="Times New Roman" w:hAnsi="Times New Roman" w:cs="Times New Roman"/>
                <w:b w:val="0"/>
                <w:bCs w:val="0"/>
                <w:color w:val="000000"/>
                <w:sz w:val="16"/>
                <w:szCs w:val="16"/>
                <w:lang w:val="es-PY" w:eastAsia="es-PY"/>
              </w:rPr>
              <w:t xml:space="preserve"> Park</w:t>
            </w:r>
          </w:p>
        </w:tc>
        <w:tc>
          <w:tcPr>
            <w:tcW w:w="625" w:type="dxa"/>
            <w:noWrap/>
            <w:hideMark/>
          </w:tcPr>
          <w:p w14:paraId="4CBB05DF"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r w:rsidRPr="005F119F">
              <w:rPr>
                <w:rFonts w:ascii="Times New Roman" w:eastAsia="Times New Roman" w:hAnsi="Times New Roman" w:cs="Times New Roman"/>
                <w:b w:val="0"/>
                <w:bCs w:val="0"/>
                <w:color w:val="000000"/>
                <w:sz w:val="16"/>
                <w:szCs w:val="16"/>
                <w:lang w:val="es-PY" w:eastAsia="es-PY"/>
              </w:rPr>
              <w:t>II</w:t>
            </w:r>
          </w:p>
        </w:tc>
        <w:tc>
          <w:tcPr>
            <w:tcW w:w="1276" w:type="dxa"/>
            <w:noWrap/>
            <w:hideMark/>
          </w:tcPr>
          <w:p w14:paraId="3DDD1627"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r w:rsidRPr="005F119F">
              <w:rPr>
                <w:rFonts w:ascii="Times New Roman" w:eastAsia="Times New Roman" w:hAnsi="Times New Roman" w:cs="Times New Roman"/>
                <w:b w:val="0"/>
                <w:bCs w:val="0"/>
                <w:color w:val="000000"/>
                <w:sz w:val="16"/>
                <w:szCs w:val="16"/>
                <w:lang w:val="es-PY" w:eastAsia="es-PY"/>
              </w:rPr>
              <w:t>Cordillera</w:t>
            </w:r>
          </w:p>
        </w:tc>
        <w:tc>
          <w:tcPr>
            <w:tcW w:w="1134" w:type="dxa"/>
            <w:noWrap/>
            <w:hideMark/>
          </w:tcPr>
          <w:p w14:paraId="65A79D59" w14:textId="6A301E37" w:rsidR="000F6230" w:rsidRPr="005F119F" w:rsidRDefault="006F5E86"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proofErr w:type="spellStart"/>
            <w:r w:rsidRPr="005F119F">
              <w:rPr>
                <w:rFonts w:ascii="Times New Roman" w:eastAsia="Times New Roman" w:hAnsi="Times New Roman" w:cs="Times New Roman"/>
                <w:b w:val="0"/>
                <w:bCs w:val="0"/>
                <w:color w:val="000000"/>
                <w:sz w:val="16"/>
                <w:szCs w:val="16"/>
                <w:lang w:val="es-PY" w:eastAsia="es-PY"/>
              </w:rPr>
              <w:t>Law</w:t>
            </w:r>
            <w:proofErr w:type="spellEnd"/>
            <w:r w:rsidR="000F6230" w:rsidRPr="005F119F">
              <w:rPr>
                <w:rFonts w:ascii="Times New Roman" w:eastAsia="Times New Roman" w:hAnsi="Times New Roman" w:cs="Times New Roman"/>
                <w:b w:val="0"/>
                <w:bCs w:val="0"/>
                <w:color w:val="000000"/>
                <w:sz w:val="16"/>
                <w:szCs w:val="16"/>
                <w:lang w:val="es-PY" w:eastAsia="es-PY"/>
              </w:rPr>
              <w:t xml:space="preserve"> No. 5.066</w:t>
            </w:r>
          </w:p>
        </w:tc>
        <w:tc>
          <w:tcPr>
            <w:tcW w:w="567" w:type="dxa"/>
            <w:noWrap/>
            <w:hideMark/>
          </w:tcPr>
          <w:p w14:paraId="6A4C4E99"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r w:rsidRPr="005F119F">
              <w:rPr>
                <w:rFonts w:ascii="Times New Roman" w:eastAsia="Times New Roman" w:hAnsi="Times New Roman" w:cs="Times New Roman"/>
                <w:b w:val="0"/>
                <w:bCs w:val="0"/>
                <w:color w:val="000000"/>
                <w:sz w:val="16"/>
                <w:szCs w:val="16"/>
                <w:lang w:val="es-PY" w:eastAsia="es-PY"/>
              </w:rPr>
              <w:t>2013</w:t>
            </w:r>
          </w:p>
        </w:tc>
        <w:tc>
          <w:tcPr>
            <w:tcW w:w="724" w:type="dxa"/>
            <w:noWrap/>
            <w:hideMark/>
          </w:tcPr>
          <w:p w14:paraId="0C7039AC"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r w:rsidRPr="005F119F">
              <w:rPr>
                <w:rFonts w:ascii="Times New Roman" w:eastAsia="Times New Roman" w:hAnsi="Times New Roman" w:cs="Times New Roman"/>
                <w:b w:val="0"/>
                <w:bCs w:val="0"/>
                <w:color w:val="000000"/>
                <w:sz w:val="16"/>
                <w:szCs w:val="16"/>
                <w:lang w:val="es-PY" w:eastAsia="es-PY"/>
              </w:rPr>
              <w:t>s/a</w:t>
            </w:r>
          </w:p>
        </w:tc>
        <w:tc>
          <w:tcPr>
            <w:tcW w:w="1684" w:type="dxa"/>
            <w:noWrap/>
            <w:hideMark/>
          </w:tcPr>
          <w:p w14:paraId="48613926"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proofErr w:type="spellStart"/>
            <w:r w:rsidRPr="005F119F">
              <w:rPr>
                <w:rFonts w:ascii="Times New Roman" w:eastAsia="Times New Roman" w:hAnsi="Times New Roman" w:cs="Times New Roman"/>
                <w:b w:val="0"/>
                <w:bCs w:val="0"/>
                <w:color w:val="000000"/>
                <w:sz w:val="16"/>
                <w:szCs w:val="16"/>
                <w:lang w:val="es-PY" w:eastAsia="es-PY"/>
              </w:rPr>
              <w:t>National</w:t>
            </w:r>
            <w:proofErr w:type="spellEnd"/>
            <w:r w:rsidRPr="005F119F">
              <w:rPr>
                <w:rFonts w:ascii="Times New Roman" w:eastAsia="Times New Roman" w:hAnsi="Times New Roman" w:cs="Times New Roman"/>
                <w:b w:val="0"/>
                <w:bCs w:val="0"/>
                <w:color w:val="000000"/>
                <w:sz w:val="16"/>
                <w:szCs w:val="16"/>
                <w:lang w:val="es-PY" w:eastAsia="es-PY"/>
              </w:rPr>
              <w:t xml:space="preserve"> Park</w:t>
            </w:r>
          </w:p>
        </w:tc>
      </w:tr>
      <w:tr w:rsidR="000F6230" w:rsidRPr="001A3768" w14:paraId="19D4BD85" w14:textId="77777777" w:rsidTr="004919D1">
        <w:trPr>
          <w:cnfStyle w:val="100000000000" w:firstRow="1" w:lastRow="0" w:firstColumn="0" w:lastColumn="0" w:oddVBand="0" w:evenVBand="0" w:oddHBand="0" w:evenHBand="0" w:firstRowFirstColumn="0" w:firstRowLastColumn="0" w:lastRowFirstColumn="0" w:lastRowLastColumn="0"/>
          <w:trHeight w:hRule="exact" w:val="255"/>
          <w:tblHeader/>
          <w:jc w:val="center"/>
        </w:trPr>
        <w:tc>
          <w:tcPr>
            <w:cnfStyle w:val="001000000000" w:firstRow="0" w:lastRow="0" w:firstColumn="1" w:lastColumn="0" w:oddVBand="0" w:evenVBand="0" w:oddHBand="0" w:evenHBand="0" w:firstRowFirstColumn="0" w:firstRowLastColumn="0" w:lastRowFirstColumn="0" w:lastRowLastColumn="0"/>
            <w:tcW w:w="456" w:type="dxa"/>
            <w:noWrap/>
            <w:hideMark/>
          </w:tcPr>
          <w:p w14:paraId="56C04B27" w14:textId="77777777" w:rsidR="000F6230" w:rsidRPr="005F119F" w:rsidRDefault="000F6230" w:rsidP="004919D1">
            <w:pPr>
              <w:spacing w:line="360" w:lineRule="auto"/>
              <w:jc w:val="center"/>
              <w:rPr>
                <w:rFonts w:ascii="Times New Roman" w:eastAsia="Times New Roman" w:hAnsi="Times New Roman" w:cs="Times New Roman"/>
                <w:b w:val="0"/>
                <w:bCs w:val="0"/>
                <w:color w:val="000000"/>
                <w:sz w:val="16"/>
                <w:szCs w:val="16"/>
                <w:lang w:val="es-PY" w:eastAsia="es-PY"/>
              </w:rPr>
            </w:pPr>
            <w:r w:rsidRPr="005F119F">
              <w:rPr>
                <w:rFonts w:ascii="Times New Roman" w:eastAsia="Times New Roman" w:hAnsi="Times New Roman" w:cs="Times New Roman"/>
                <w:b w:val="0"/>
                <w:bCs w:val="0"/>
                <w:color w:val="000000"/>
                <w:sz w:val="16"/>
                <w:szCs w:val="16"/>
                <w:lang w:val="es-PY" w:eastAsia="es-PY"/>
              </w:rPr>
              <w:t>17</w:t>
            </w:r>
          </w:p>
        </w:tc>
        <w:tc>
          <w:tcPr>
            <w:tcW w:w="2051" w:type="dxa"/>
            <w:noWrap/>
            <w:hideMark/>
          </w:tcPr>
          <w:p w14:paraId="2A0FF1FC"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r w:rsidRPr="005F119F">
              <w:rPr>
                <w:rFonts w:ascii="Times New Roman" w:eastAsia="Times New Roman" w:hAnsi="Times New Roman" w:cs="Times New Roman"/>
                <w:b w:val="0"/>
                <w:bCs w:val="0"/>
                <w:color w:val="000000"/>
                <w:sz w:val="16"/>
                <w:szCs w:val="16"/>
                <w:lang w:val="es-PY" w:eastAsia="es-PY"/>
              </w:rPr>
              <w:t>Defensores del Chaco</w:t>
            </w:r>
          </w:p>
        </w:tc>
        <w:tc>
          <w:tcPr>
            <w:tcW w:w="1620" w:type="dxa"/>
            <w:noWrap/>
            <w:hideMark/>
          </w:tcPr>
          <w:p w14:paraId="40C309B8"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proofErr w:type="spellStart"/>
            <w:r w:rsidRPr="005F119F">
              <w:rPr>
                <w:rFonts w:ascii="Times New Roman" w:eastAsia="Times New Roman" w:hAnsi="Times New Roman" w:cs="Times New Roman"/>
                <w:b w:val="0"/>
                <w:bCs w:val="0"/>
                <w:color w:val="000000"/>
                <w:sz w:val="16"/>
                <w:szCs w:val="16"/>
                <w:lang w:val="es-PY" w:eastAsia="es-PY"/>
              </w:rPr>
              <w:t>National</w:t>
            </w:r>
            <w:proofErr w:type="spellEnd"/>
            <w:r w:rsidRPr="005F119F">
              <w:rPr>
                <w:rFonts w:ascii="Times New Roman" w:eastAsia="Times New Roman" w:hAnsi="Times New Roman" w:cs="Times New Roman"/>
                <w:b w:val="0"/>
                <w:bCs w:val="0"/>
                <w:color w:val="000000"/>
                <w:sz w:val="16"/>
                <w:szCs w:val="16"/>
                <w:lang w:val="es-PY" w:eastAsia="es-PY"/>
              </w:rPr>
              <w:t xml:space="preserve"> Park</w:t>
            </w:r>
          </w:p>
        </w:tc>
        <w:tc>
          <w:tcPr>
            <w:tcW w:w="625" w:type="dxa"/>
            <w:noWrap/>
            <w:hideMark/>
          </w:tcPr>
          <w:p w14:paraId="1558A207"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r w:rsidRPr="005F119F">
              <w:rPr>
                <w:rFonts w:ascii="Times New Roman" w:eastAsia="Times New Roman" w:hAnsi="Times New Roman" w:cs="Times New Roman"/>
                <w:b w:val="0"/>
                <w:bCs w:val="0"/>
                <w:color w:val="000000"/>
                <w:sz w:val="16"/>
                <w:szCs w:val="16"/>
                <w:lang w:val="es-PY" w:eastAsia="es-PY"/>
              </w:rPr>
              <w:t>II</w:t>
            </w:r>
          </w:p>
        </w:tc>
        <w:tc>
          <w:tcPr>
            <w:tcW w:w="1276" w:type="dxa"/>
            <w:noWrap/>
            <w:hideMark/>
          </w:tcPr>
          <w:p w14:paraId="044C9347"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r w:rsidRPr="005F119F">
              <w:rPr>
                <w:rFonts w:ascii="Times New Roman" w:eastAsia="Times New Roman" w:hAnsi="Times New Roman" w:cs="Times New Roman"/>
                <w:b w:val="0"/>
                <w:bCs w:val="0"/>
                <w:color w:val="000000"/>
                <w:sz w:val="16"/>
                <w:szCs w:val="16"/>
                <w:lang w:val="es-PY" w:eastAsia="es-PY"/>
              </w:rPr>
              <w:t>Alto Paraguay</w:t>
            </w:r>
          </w:p>
        </w:tc>
        <w:tc>
          <w:tcPr>
            <w:tcW w:w="1134" w:type="dxa"/>
            <w:noWrap/>
            <w:hideMark/>
          </w:tcPr>
          <w:p w14:paraId="08BACF22"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proofErr w:type="spellStart"/>
            <w:r w:rsidRPr="005F119F">
              <w:rPr>
                <w:rFonts w:ascii="Times New Roman" w:eastAsia="Times New Roman" w:hAnsi="Times New Roman" w:cs="Times New Roman"/>
                <w:b w:val="0"/>
                <w:bCs w:val="0"/>
                <w:color w:val="000000"/>
                <w:sz w:val="16"/>
                <w:szCs w:val="16"/>
                <w:lang w:val="es-PY" w:eastAsia="es-PY"/>
              </w:rPr>
              <w:t>Dec</w:t>
            </w:r>
            <w:proofErr w:type="spellEnd"/>
            <w:r w:rsidRPr="005F119F">
              <w:rPr>
                <w:rFonts w:ascii="Times New Roman" w:eastAsia="Times New Roman" w:hAnsi="Times New Roman" w:cs="Times New Roman"/>
                <w:b w:val="0"/>
                <w:bCs w:val="0"/>
                <w:color w:val="000000"/>
                <w:sz w:val="16"/>
                <w:szCs w:val="16"/>
                <w:lang w:val="es-PY" w:eastAsia="es-PY"/>
              </w:rPr>
              <w:t>. 16.806</w:t>
            </w:r>
          </w:p>
        </w:tc>
        <w:tc>
          <w:tcPr>
            <w:tcW w:w="567" w:type="dxa"/>
            <w:noWrap/>
            <w:hideMark/>
          </w:tcPr>
          <w:p w14:paraId="01A8F1A5"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r w:rsidRPr="005F119F">
              <w:rPr>
                <w:rFonts w:ascii="Times New Roman" w:eastAsia="Times New Roman" w:hAnsi="Times New Roman" w:cs="Times New Roman"/>
                <w:b w:val="0"/>
                <w:bCs w:val="0"/>
                <w:color w:val="000000"/>
                <w:sz w:val="16"/>
                <w:szCs w:val="16"/>
                <w:lang w:val="es-PY" w:eastAsia="es-PY"/>
              </w:rPr>
              <w:t>1975</w:t>
            </w:r>
          </w:p>
        </w:tc>
        <w:tc>
          <w:tcPr>
            <w:tcW w:w="724" w:type="dxa"/>
            <w:noWrap/>
            <w:hideMark/>
          </w:tcPr>
          <w:p w14:paraId="494AF373"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r w:rsidRPr="005F119F">
              <w:rPr>
                <w:rFonts w:ascii="Times New Roman" w:eastAsia="Times New Roman" w:hAnsi="Times New Roman" w:cs="Times New Roman"/>
                <w:b w:val="0"/>
                <w:bCs w:val="0"/>
                <w:color w:val="000000"/>
                <w:sz w:val="16"/>
                <w:szCs w:val="16"/>
                <w:lang w:val="es-PY" w:eastAsia="es-PY"/>
              </w:rPr>
              <w:t>720 000</w:t>
            </w:r>
          </w:p>
        </w:tc>
        <w:tc>
          <w:tcPr>
            <w:tcW w:w="1684" w:type="dxa"/>
            <w:noWrap/>
            <w:hideMark/>
          </w:tcPr>
          <w:p w14:paraId="5B6A5892"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proofErr w:type="spellStart"/>
            <w:r w:rsidRPr="005F119F">
              <w:rPr>
                <w:rFonts w:ascii="Times New Roman" w:eastAsia="Times New Roman" w:hAnsi="Times New Roman" w:cs="Times New Roman"/>
                <w:b w:val="0"/>
                <w:bCs w:val="0"/>
                <w:color w:val="000000"/>
                <w:sz w:val="16"/>
                <w:szCs w:val="16"/>
                <w:lang w:val="es-PY" w:eastAsia="es-PY"/>
              </w:rPr>
              <w:t>National</w:t>
            </w:r>
            <w:proofErr w:type="spellEnd"/>
            <w:r w:rsidRPr="005F119F">
              <w:rPr>
                <w:rFonts w:ascii="Times New Roman" w:eastAsia="Times New Roman" w:hAnsi="Times New Roman" w:cs="Times New Roman"/>
                <w:b w:val="0"/>
                <w:bCs w:val="0"/>
                <w:color w:val="000000"/>
                <w:sz w:val="16"/>
                <w:szCs w:val="16"/>
                <w:lang w:val="es-PY" w:eastAsia="es-PY"/>
              </w:rPr>
              <w:t xml:space="preserve"> Park</w:t>
            </w:r>
          </w:p>
        </w:tc>
      </w:tr>
      <w:tr w:rsidR="000F6230" w:rsidRPr="001A3768" w14:paraId="25BF9AFF" w14:textId="77777777" w:rsidTr="004919D1">
        <w:trPr>
          <w:cnfStyle w:val="100000000000" w:firstRow="1" w:lastRow="0" w:firstColumn="0" w:lastColumn="0" w:oddVBand="0" w:evenVBand="0" w:oddHBand="0" w:evenHBand="0" w:firstRowFirstColumn="0" w:firstRowLastColumn="0" w:lastRowFirstColumn="0" w:lastRowLastColumn="0"/>
          <w:trHeight w:hRule="exact" w:val="255"/>
          <w:tblHeader/>
          <w:jc w:val="center"/>
        </w:trPr>
        <w:tc>
          <w:tcPr>
            <w:cnfStyle w:val="001000000000" w:firstRow="0" w:lastRow="0" w:firstColumn="1" w:lastColumn="0" w:oddVBand="0" w:evenVBand="0" w:oddHBand="0" w:evenHBand="0" w:firstRowFirstColumn="0" w:firstRowLastColumn="0" w:lastRowFirstColumn="0" w:lastRowLastColumn="0"/>
            <w:tcW w:w="456" w:type="dxa"/>
            <w:noWrap/>
            <w:hideMark/>
          </w:tcPr>
          <w:p w14:paraId="1177610D" w14:textId="77777777" w:rsidR="000F6230" w:rsidRPr="005F119F" w:rsidRDefault="000F6230" w:rsidP="004919D1">
            <w:pPr>
              <w:spacing w:line="360" w:lineRule="auto"/>
              <w:jc w:val="center"/>
              <w:rPr>
                <w:rFonts w:ascii="Times New Roman" w:eastAsia="Times New Roman" w:hAnsi="Times New Roman" w:cs="Times New Roman"/>
                <w:b w:val="0"/>
                <w:bCs w:val="0"/>
                <w:color w:val="000000"/>
                <w:sz w:val="16"/>
                <w:szCs w:val="16"/>
                <w:lang w:val="es-PY" w:eastAsia="es-PY"/>
              </w:rPr>
            </w:pPr>
            <w:r w:rsidRPr="005F119F">
              <w:rPr>
                <w:rFonts w:ascii="Times New Roman" w:eastAsia="Times New Roman" w:hAnsi="Times New Roman" w:cs="Times New Roman"/>
                <w:b w:val="0"/>
                <w:bCs w:val="0"/>
                <w:color w:val="000000"/>
                <w:sz w:val="16"/>
                <w:szCs w:val="16"/>
                <w:lang w:val="es-PY" w:eastAsia="es-PY"/>
              </w:rPr>
              <w:t>18</w:t>
            </w:r>
          </w:p>
        </w:tc>
        <w:tc>
          <w:tcPr>
            <w:tcW w:w="2051" w:type="dxa"/>
            <w:noWrap/>
            <w:hideMark/>
          </w:tcPr>
          <w:p w14:paraId="2BD2D902"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r w:rsidRPr="005F119F">
              <w:rPr>
                <w:rFonts w:ascii="Times New Roman" w:eastAsia="Times New Roman" w:hAnsi="Times New Roman" w:cs="Times New Roman"/>
                <w:b w:val="0"/>
                <w:bCs w:val="0"/>
                <w:color w:val="000000"/>
                <w:sz w:val="16"/>
                <w:szCs w:val="16"/>
                <w:lang w:val="es-PY" w:eastAsia="es-PY"/>
              </w:rPr>
              <w:t>Estero Milagro</w:t>
            </w:r>
          </w:p>
        </w:tc>
        <w:tc>
          <w:tcPr>
            <w:tcW w:w="1620" w:type="dxa"/>
            <w:noWrap/>
            <w:hideMark/>
          </w:tcPr>
          <w:p w14:paraId="52DBFEC9"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proofErr w:type="spellStart"/>
            <w:r w:rsidRPr="005F119F">
              <w:rPr>
                <w:rFonts w:ascii="Times New Roman" w:eastAsia="Times New Roman" w:hAnsi="Times New Roman" w:cs="Times New Roman"/>
                <w:b w:val="0"/>
                <w:bCs w:val="0"/>
                <w:color w:val="000000"/>
                <w:sz w:val="16"/>
                <w:szCs w:val="16"/>
                <w:lang w:val="es-PY" w:eastAsia="es-PY"/>
              </w:rPr>
              <w:t>National</w:t>
            </w:r>
            <w:proofErr w:type="spellEnd"/>
            <w:r w:rsidRPr="005F119F">
              <w:rPr>
                <w:rFonts w:ascii="Times New Roman" w:eastAsia="Times New Roman" w:hAnsi="Times New Roman" w:cs="Times New Roman"/>
                <w:b w:val="0"/>
                <w:bCs w:val="0"/>
                <w:color w:val="000000"/>
                <w:sz w:val="16"/>
                <w:szCs w:val="16"/>
                <w:lang w:val="es-PY" w:eastAsia="es-PY"/>
              </w:rPr>
              <w:t xml:space="preserve"> Park</w:t>
            </w:r>
          </w:p>
        </w:tc>
        <w:tc>
          <w:tcPr>
            <w:tcW w:w="625" w:type="dxa"/>
            <w:noWrap/>
            <w:hideMark/>
          </w:tcPr>
          <w:p w14:paraId="5CCA55C9"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r w:rsidRPr="005F119F">
              <w:rPr>
                <w:rFonts w:ascii="Times New Roman" w:eastAsia="Times New Roman" w:hAnsi="Times New Roman" w:cs="Times New Roman"/>
                <w:b w:val="0"/>
                <w:bCs w:val="0"/>
                <w:color w:val="000000"/>
                <w:sz w:val="16"/>
                <w:szCs w:val="16"/>
                <w:lang w:val="es-PY" w:eastAsia="es-PY"/>
              </w:rPr>
              <w:t>II</w:t>
            </w:r>
          </w:p>
        </w:tc>
        <w:tc>
          <w:tcPr>
            <w:tcW w:w="1276" w:type="dxa"/>
            <w:noWrap/>
            <w:hideMark/>
          </w:tcPr>
          <w:p w14:paraId="5949E805"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r w:rsidRPr="005F119F">
              <w:rPr>
                <w:rFonts w:ascii="Times New Roman" w:eastAsia="Times New Roman" w:hAnsi="Times New Roman" w:cs="Times New Roman"/>
                <w:b w:val="0"/>
                <w:bCs w:val="0"/>
                <w:color w:val="000000"/>
                <w:sz w:val="16"/>
                <w:szCs w:val="16"/>
                <w:lang w:val="es-PY" w:eastAsia="es-PY"/>
              </w:rPr>
              <w:t>San Pedro</w:t>
            </w:r>
          </w:p>
        </w:tc>
        <w:tc>
          <w:tcPr>
            <w:tcW w:w="1134" w:type="dxa"/>
            <w:noWrap/>
            <w:hideMark/>
          </w:tcPr>
          <w:p w14:paraId="0356E628"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proofErr w:type="spellStart"/>
            <w:r w:rsidRPr="005F119F">
              <w:rPr>
                <w:rFonts w:ascii="Times New Roman" w:eastAsia="Times New Roman" w:hAnsi="Times New Roman" w:cs="Times New Roman"/>
                <w:b w:val="0"/>
                <w:bCs w:val="0"/>
                <w:color w:val="000000"/>
                <w:sz w:val="16"/>
                <w:szCs w:val="16"/>
                <w:lang w:val="es-PY" w:eastAsia="es-PY"/>
              </w:rPr>
              <w:t>Dec</w:t>
            </w:r>
            <w:proofErr w:type="spellEnd"/>
            <w:r w:rsidRPr="005F119F">
              <w:rPr>
                <w:rFonts w:ascii="Times New Roman" w:eastAsia="Times New Roman" w:hAnsi="Times New Roman" w:cs="Times New Roman"/>
                <w:b w:val="0"/>
                <w:bCs w:val="0"/>
                <w:color w:val="000000"/>
                <w:sz w:val="16"/>
                <w:szCs w:val="16"/>
                <w:lang w:val="es-PY" w:eastAsia="es-PY"/>
              </w:rPr>
              <w:t>. No. 19.431</w:t>
            </w:r>
          </w:p>
        </w:tc>
        <w:tc>
          <w:tcPr>
            <w:tcW w:w="567" w:type="dxa"/>
            <w:noWrap/>
            <w:hideMark/>
          </w:tcPr>
          <w:p w14:paraId="37C833F2"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r w:rsidRPr="005F119F">
              <w:rPr>
                <w:rFonts w:ascii="Times New Roman" w:eastAsia="Times New Roman" w:hAnsi="Times New Roman" w:cs="Times New Roman"/>
                <w:b w:val="0"/>
                <w:bCs w:val="0"/>
                <w:color w:val="000000"/>
                <w:sz w:val="16"/>
                <w:szCs w:val="16"/>
                <w:lang w:val="es-PY" w:eastAsia="es-PY"/>
              </w:rPr>
              <w:t>1997</w:t>
            </w:r>
          </w:p>
        </w:tc>
        <w:tc>
          <w:tcPr>
            <w:tcW w:w="724" w:type="dxa"/>
            <w:noWrap/>
            <w:hideMark/>
          </w:tcPr>
          <w:p w14:paraId="167D9339"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r w:rsidRPr="005F119F">
              <w:rPr>
                <w:rFonts w:ascii="Times New Roman" w:eastAsia="Times New Roman" w:hAnsi="Times New Roman" w:cs="Times New Roman"/>
                <w:b w:val="0"/>
                <w:bCs w:val="0"/>
                <w:color w:val="000000"/>
                <w:sz w:val="16"/>
                <w:szCs w:val="16"/>
                <w:lang w:val="es-PY" w:eastAsia="es-PY"/>
              </w:rPr>
              <w:t>0</w:t>
            </w:r>
          </w:p>
        </w:tc>
        <w:tc>
          <w:tcPr>
            <w:tcW w:w="1684" w:type="dxa"/>
            <w:noWrap/>
            <w:hideMark/>
          </w:tcPr>
          <w:p w14:paraId="6A85B00C"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proofErr w:type="spellStart"/>
            <w:r w:rsidRPr="005F119F">
              <w:rPr>
                <w:rFonts w:ascii="Times New Roman" w:eastAsia="Times New Roman" w:hAnsi="Times New Roman" w:cs="Times New Roman"/>
                <w:b w:val="0"/>
                <w:bCs w:val="0"/>
                <w:color w:val="000000"/>
                <w:sz w:val="16"/>
                <w:szCs w:val="16"/>
                <w:lang w:val="es-PY" w:eastAsia="es-PY"/>
              </w:rPr>
              <w:t>Dismissed</w:t>
            </w:r>
            <w:proofErr w:type="spellEnd"/>
          </w:p>
        </w:tc>
      </w:tr>
      <w:tr w:rsidR="000F6230" w:rsidRPr="001A3768" w14:paraId="23E88F26" w14:textId="77777777" w:rsidTr="004919D1">
        <w:trPr>
          <w:cnfStyle w:val="100000000000" w:firstRow="1" w:lastRow="0" w:firstColumn="0" w:lastColumn="0" w:oddVBand="0" w:evenVBand="0" w:oddHBand="0" w:evenHBand="0" w:firstRowFirstColumn="0" w:firstRowLastColumn="0" w:lastRowFirstColumn="0" w:lastRowLastColumn="0"/>
          <w:trHeight w:hRule="exact" w:val="255"/>
          <w:tblHeader/>
          <w:jc w:val="center"/>
        </w:trPr>
        <w:tc>
          <w:tcPr>
            <w:cnfStyle w:val="001000000000" w:firstRow="0" w:lastRow="0" w:firstColumn="1" w:lastColumn="0" w:oddVBand="0" w:evenVBand="0" w:oddHBand="0" w:evenHBand="0" w:firstRowFirstColumn="0" w:firstRowLastColumn="0" w:lastRowFirstColumn="0" w:lastRowLastColumn="0"/>
            <w:tcW w:w="456" w:type="dxa"/>
            <w:noWrap/>
            <w:hideMark/>
          </w:tcPr>
          <w:p w14:paraId="42A9EBEC" w14:textId="77777777" w:rsidR="000F6230" w:rsidRPr="005F119F" w:rsidRDefault="000F6230" w:rsidP="004919D1">
            <w:pPr>
              <w:spacing w:line="360" w:lineRule="auto"/>
              <w:jc w:val="center"/>
              <w:rPr>
                <w:rFonts w:ascii="Times New Roman" w:eastAsia="Times New Roman" w:hAnsi="Times New Roman" w:cs="Times New Roman"/>
                <w:b w:val="0"/>
                <w:bCs w:val="0"/>
                <w:color w:val="000000"/>
                <w:sz w:val="16"/>
                <w:szCs w:val="16"/>
                <w:lang w:val="es-PY" w:eastAsia="es-PY"/>
              </w:rPr>
            </w:pPr>
            <w:r w:rsidRPr="005F119F">
              <w:rPr>
                <w:rFonts w:ascii="Times New Roman" w:eastAsia="Times New Roman" w:hAnsi="Times New Roman" w:cs="Times New Roman"/>
                <w:b w:val="0"/>
                <w:bCs w:val="0"/>
                <w:color w:val="000000"/>
                <w:sz w:val="16"/>
                <w:szCs w:val="16"/>
                <w:lang w:val="es-PY" w:eastAsia="es-PY"/>
              </w:rPr>
              <w:t>19</w:t>
            </w:r>
          </w:p>
        </w:tc>
        <w:tc>
          <w:tcPr>
            <w:tcW w:w="2051" w:type="dxa"/>
            <w:noWrap/>
            <w:hideMark/>
          </w:tcPr>
          <w:p w14:paraId="0BCC9AEC"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proofErr w:type="spellStart"/>
            <w:r w:rsidRPr="005F119F">
              <w:rPr>
                <w:rFonts w:ascii="Times New Roman" w:eastAsia="Times New Roman" w:hAnsi="Times New Roman" w:cs="Times New Roman"/>
                <w:b w:val="0"/>
                <w:bCs w:val="0"/>
                <w:color w:val="000000"/>
                <w:sz w:val="16"/>
                <w:szCs w:val="16"/>
                <w:lang w:val="es-PY" w:eastAsia="es-PY"/>
              </w:rPr>
              <w:t>Guayaki</w:t>
            </w:r>
            <w:proofErr w:type="spellEnd"/>
          </w:p>
        </w:tc>
        <w:tc>
          <w:tcPr>
            <w:tcW w:w="1620" w:type="dxa"/>
            <w:noWrap/>
            <w:hideMark/>
          </w:tcPr>
          <w:p w14:paraId="43600F93"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proofErr w:type="spellStart"/>
            <w:r w:rsidRPr="005F119F">
              <w:rPr>
                <w:rFonts w:ascii="Times New Roman" w:eastAsia="Times New Roman" w:hAnsi="Times New Roman" w:cs="Times New Roman"/>
                <w:b w:val="0"/>
                <w:bCs w:val="0"/>
                <w:color w:val="000000"/>
                <w:sz w:val="16"/>
                <w:szCs w:val="16"/>
                <w:lang w:val="es-PY" w:eastAsia="es-PY"/>
              </w:rPr>
              <w:t>National</w:t>
            </w:r>
            <w:proofErr w:type="spellEnd"/>
            <w:r w:rsidRPr="005F119F">
              <w:rPr>
                <w:rFonts w:ascii="Times New Roman" w:eastAsia="Times New Roman" w:hAnsi="Times New Roman" w:cs="Times New Roman"/>
                <w:b w:val="0"/>
                <w:bCs w:val="0"/>
                <w:color w:val="000000"/>
                <w:sz w:val="16"/>
                <w:szCs w:val="16"/>
                <w:lang w:val="es-PY" w:eastAsia="es-PY"/>
              </w:rPr>
              <w:t xml:space="preserve"> Park</w:t>
            </w:r>
          </w:p>
        </w:tc>
        <w:tc>
          <w:tcPr>
            <w:tcW w:w="625" w:type="dxa"/>
            <w:noWrap/>
            <w:hideMark/>
          </w:tcPr>
          <w:p w14:paraId="57424AF3"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r w:rsidRPr="005F119F">
              <w:rPr>
                <w:rFonts w:ascii="Times New Roman" w:eastAsia="Times New Roman" w:hAnsi="Times New Roman" w:cs="Times New Roman"/>
                <w:b w:val="0"/>
                <w:bCs w:val="0"/>
                <w:color w:val="000000"/>
                <w:sz w:val="16"/>
                <w:szCs w:val="16"/>
                <w:lang w:val="es-PY" w:eastAsia="es-PY"/>
              </w:rPr>
              <w:t>II</w:t>
            </w:r>
          </w:p>
        </w:tc>
        <w:tc>
          <w:tcPr>
            <w:tcW w:w="1276" w:type="dxa"/>
            <w:noWrap/>
            <w:hideMark/>
          </w:tcPr>
          <w:p w14:paraId="2542303C"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proofErr w:type="spellStart"/>
            <w:r w:rsidRPr="005F119F">
              <w:rPr>
                <w:rFonts w:ascii="Times New Roman" w:eastAsia="Times New Roman" w:hAnsi="Times New Roman" w:cs="Times New Roman"/>
                <w:b w:val="0"/>
                <w:bCs w:val="0"/>
                <w:color w:val="000000"/>
                <w:sz w:val="16"/>
                <w:szCs w:val="16"/>
                <w:lang w:val="es-PY" w:eastAsia="es-PY"/>
              </w:rPr>
              <w:t>Caaguazu</w:t>
            </w:r>
            <w:proofErr w:type="spellEnd"/>
          </w:p>
        </w:tc>
        <w:tc>
          <w:tcPr>
            <w:tcW w:w="1134" w:type="dxa"/>
            <w:noWrap/>
            <w:hideMark/>
          </w:tcPr>
          <w:p w14:paraId="77412D1C"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proofErr w:type="spellStart"/>
            <w:r w:rsidRPr="005F119F">
              <w:rPr>
                <w:rFonts w:ascii="Times New Roman" w:eastAsia="Times New Roman" w:hAnsi="Times New Roman" w:cs="Times New Roman"/>
                <w:b w:val="0"/>
                <w:bCs w:val="0"/>
                <w:color w:val="000000"/>
                <w:sz w:val="16"/>
                <w:szCs w:val="16"/>
                <w:lang w:val="es-PY" w:eastAsia="es-PY"/>
              </w:rPr>
              <w:t>Lost</w:t>
            </w:r>
            <w:proofErr w:type="spellEnd"/>
            <w:r w:rsidRPr="005F119F">
              <w:rPr>
                <w:rFonts w:ascii="Times New Roman" w:eastAsia="Times New Roman" w:hAnsi="Times New Roman" w:cs="Times New Roman"/>
                <w:b w:val="0"/>
                <w:bCs w:val="0"/>
                <w:color w:val="000000"/>
                <w:sz w:val="16"/>
                <w:szCs w:val="16"/>
                <w:lang w:val="es-PY" w:eastAsia="es-PY"/>
              </w:rPr>
              <w:t xml:space="preserve"> </w:t>
            </w:r>
            <w:proofErr w:type="spellStart"/>
            <w:r w:rsidRPr="005F119F">
              <w:rPr>
                <w:rFonts w:ascii="Times New Roman" w:eastAsia="Times New Roman" w:hAnsi="Times New Roman" w:cs="Times New Roman"/>
                <w:b w:val="0"/>
                <w:bCs w:val="0"/>
                <w:color w:val="000000"/>
                <w:sz w:val="16"/>
                <w:szCs w:val="16"/>
                <w:lang w:val="es-PY" w:eastAsia="es-PY"/>
              </w:rPr>
              <w:t>Decree</w:t>
            </w:r>
            <w:proofErr w:type="spellEnd"/>
          </w:p>
        </w:tc>
        <w:tc>
          <w:tcPr>
            <w:tcW w:w="567" w:type="dxa"/>
            <w:noWrap/>
            <w:hideMark/>
          </w:tcPr>
          <w:p w14:paraId="1A6C77AC"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r w:rsidRPr="005F119F">
              <w:rPr>
                <w:rFonts w:ascii="Times New Roman" w:eastAsia="Times New Roman" w:hAnsi="Times New Roman" w:cs="Times New Roman"/>
                <w:b w:val="0"/>
                <w:bCs w:val="0"/>
                <w:color w:val="000000"/>
                <w:sz w:val="16"/>
                <w:szCs w:val="16"/>
                <w:lang w:val="es-PY" w:eastAsia="es-PY"/>
              </w:rPr>
              <w:t>1960</w:t>
            </w:r>
          </w:p>
        </w:tc>
        <w:tc>
          <w:tcPr>
            <w:tcW w:w="724" w:type="dxa"/>
            <w:noWrap/>
            <w:hideMark/>
          </w:tcPr>
          <w:p w14:paraId="4E37B58F"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r w:rsidRPr="005F119F">
              <w:rPr>
                <w:rFonts w:ascii="Times New Roman" w:eastAsia="Times New Roman" w:hAnsi="Times New Roman" w:cs="Times New Roman"/>
                <w:b w:val="0"/>
                <w:bCs w:val="0"/>
                <w:color w:val="000000"/>
                <w:sz w:val="16"/>
                <w:szCs w:val="16"/>
                <w:lang w:val="es-PY" w:eastAsia="es-PY"/>
              </w:rPr>
              <w:t>0</w:t>
            </w:r>
          </w:p>
        </w:tc>
        <w:tc>
          <w:tcPr>
            <w:tcW w:w="1684" w:type="dxa"/>
            <w:noWrap/>
            <w:hideMark/>
          </w:tcPr>
          <w:p w14:paraId="4A3D1201"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proofErr w:type="spellStart"/>
            <w:r w:rsidRPr="005F119F">
              <w:rPr>
                <w:rFonts w:ascii="Times New Roman" w:eastAsia="Times New Roman" w:hAnsi="Times New Roman" w:cs="Times New Roman"/>
                <w:b w:val="0"/>
                <w:bCs w:val="0"/>
                <w:color w:val="000000"/>
                <w:sz w:val="16"/>
                <w:szCs w:val="16"/>
                <w:lang w:val="es-PY" w:eastAsia="es-PY"/>
              </w:rPr>
              <w:t>Dismissed</w:t>
            </w:r>
            <w:proofErr w:type="spellEnd"/>
          </w:p>
        </w:tc>
      </w:tr>
      <w:tr w:rsidR="000F6230" w:rsidRPr="001A3768" w14:paraId="28504892" w14:textId="77777777" w:rsidTr="004919D1">
        <w:trPr>
          <w:cnfStyle w:val="100000000000" w:firstRow="1" w:lastRow="0" w:firstColumn="0" w:lastColumn="0" w:oddVBand="0" w:evenVBand="0" w:oddHBand="0" w:evenHBand="0" w:firstRowFirstColumn="0" w:firstRowLastColumn="0" w:lastRowFirstColumn="0" w:lastRowLastColumn="0"/>
          <w:trHeight w:hRule="exact" w:val="255"/>
          <w:tblHeader/>
          <w:jc w:val="center"/>
        </w:trPr>
        <w:tc>
          <w:tcPr>
            <w:cnfStyle w:val="001000000000" w:firstRow="0" w:lastRow="0" w:firstColumn="1" w:lastColumn="0" w:oddVBand="0" w:evenVBand="0" w:oddHBand="0" w:evenHBand="0" w:firstRowFirstColumn="0" w:firstRowLastColumn="0" w:lastRowFirstColumn="0" w:lastRowLastColumn="0"/>
            <w:tcW w:w="456" w:type="dxa"/>
            <w:noWrap/>
            <w:hideMark/>
          </w:tcPr>
          <w:p w14:paraId="2BC87607" w14:textId="77777777" w:rsidR="000F6230" w:rsidRPr="005F119F" w:rsidRDefault="000F6230" w:rsidP="004919D1">
            <w:pPr>
              <w:spacing w:line="360" w:lineRule="auto"/>
              <w:jc w:val="center"/>
              <w:rPr>
                <w:rFonts w:ascii="Times New Roman" w:eastAsia="Times New Roman" w:hAnsi="Times New Roman" w:cs="Times New Roman"/>
                <w:b w:val="0"/>
                <w:bCs w:val="0"/>
                <w:color w:val="000000"/>
                <w:sz w:val="16"/>
                <w:szCs w:val="16"/>
                <w:lang w:val="es-PY" w:eastAsia="es-PY"/>
              </w:rPr>
            </w:pPr>
            <w:r w:rsidRPr="005F119F">
              <w:rPr>
                <w:rFonts w:ascii="Times New Roman" w:eastAsia="Times New Roman" w:hAnsi="Times New Roman" w:cs="Times New Roman"/>
                <w:b w:val="0"/>
                <w:bCs w:val="0"/>
                <w:color w:val="000000"/>
                <w:sz w:val="16"/>
                <w:szCs w:val="16"/>
                <w:lang w:val="es-PY" w:eastAsia="es-PY"/>
              </w:rPr>
              <w:t>20</w:t>
            </w:r>
          </w:p>
        </w:tc>
        <w:tc>
          <w:tcPr>
            <w:tcW w:w="2051" w:type="dxa"/>
            <w:noWrap/>
            <w:hideMark/>
          </w:tcPr>
          <w:p w14:paraId="4464C07C"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r w:rsidRPr="005F119F">
              <w:rPr>
                <w:rFonts w:ascii="Times New Roman" w:eastAsia="Times New Roman" w:hAnsi="Times New Roman" w:cs="Times New Roman"/>
                <w:b w:val="0"/>
                <w:bCs w:val="0"/>
                <w:color w:val="000000"/>
                <w:sz w:val="16"/>
                <w:szCs w:val="16"/>
                <w:lang w:val="es-PY" w:eastAsia="es-PY"/>
              </w:rPr>
              <w:t xml:space="preserve">Lago </w:t>
            </w:r>
            <w:proofErr w:type="spellStart"/>
            <w:r w:rsidRPr="005F119F">
              <w:rPr>
                <w:rFonts w:ascii="Times New Roman" w:eastAsia="Times New Roman" w:hAnsi="Times New Roman" w:cs="Times New Roman"/>
                <w:b w:val="0"/>
                <w:bCs w:val="0"/>
                <w:color w:val="000000"/>
                <w:sz w:val="16"/>
                <w:szCs w:val="16"/>
                <w:lang w:val="es-PY" w:eastAsia="es-PY"/>
              </w:rPr>
              <w:t>Ypacarai</w:t>
            </w:r>
            <w:proofErr w:type="spellEnd"/>
          </w:p>
        </w:tc>
        <w:tc>
          <w:tcPr>
            <w:tcW w:w="1620" w:type="dxa"/>
            <w:noWrap/>
            <w:hideMark/>
          </w:tcPr>
          <w:p w14:paraId="68393BFF"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proofErr w:type="spellStart"/>
            <w:r w:rsidRPr="005F119F">
              <w:rPr>
                <w:rFonts w:ascii="Times New Roman" w:eastAsia="Times New Roman" w:hAnsi="Times New Roman" w:cs="Times New Roman"/>
                <w:b w:val="0"/>
                <w:bCs w:val="0"/>
                <w:color w:val="000000"/>
                <w:sz w:val="16"/>
                <w:szCs w:val="16"/>
                <w:lang w:val="es-PY" w:eastAsia="es-PY"/>
              </w:rPr>
              <w:t>National</w:t>
            </w:r>
            <w:proofErr w:type="spellEnd"/>
            <w:r w:rsidRPr="005F119F">
              <w:rPr>
                <w:rFonts w:ascii="Times New Roman" w:eastAsia="Times New Roman" w:hAnsi="Times New Roman" w:cs="Times New Roman"/>
                <w:b w:val="0"/>
                <w:bCs w:val="0"/>
                <w:color w:val="000000"/>
                <w:sz w:val="16"/>
                <w:szCs w:val="16"/>
                <w:lang w:val="es-PY" w:eastAsia="es-PY"/>
              </w:rPr>
              <w:t xml:space="preserve"> Park</w:t>
            </w:r>
          </w:p>
        </w:tc>
        <w:tc>
          <w:tcPr>
            <w:tcW w:w="625" w:type="dxa"/>
            <w:noWrap/>
            <w:hideMark/>
          </w:tcPr>
          <w:p w14:paraId="76BF9580"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r w:rsidRPr="005F119F">
              <w:rPr>
                <w:rFonts w:ascii="Times New Roman" w:eastAsia="Times New Roman" w:hAnsi="Times New Roman" w:cs="Times New Roman"/>
                <w:b w:val="0"/>
                <w:bCs w:val="0"/>
                <w:color w:val="000000"/>
                <w:sz w:val="16"/>
                <w:szCs w:val="16"/>
                <w:lang w:val="es-PY" w:eastAsia="es-PY"/>
              </w:rPr>
              <w:t>II</w:t>
            </w:r>
          </w:p>
        </w:tc>
        <w:tc>
          <w:tcPr>
            <w:tcW w:w="1276" w:type="dxa"/>
            <w:noWrap/>
            <w:hideMark/>
          </w:tcPr>
          <w:p w14:paraId="2ED756F9"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r w:rsidRPr="005F119F">
              <w:rPr>
                <w:rFonts w:ascii="Times New Roman" w:eastAsia="Times New Roman" w:hAnsi="Times New Roman" w:cs="Times New Roman"/>
                <w:b w:val="0"/>
                <w:bCs w:val="0"/>
                <w:color w:val="000000"/>
                <w:sz w:val="16"/>
                <w:szCs w:val="16"/>
                <w:lang w:val="es-PY" w:eastAsia="es-PY"/>
              </w:rPr>
              <w:t>Central</w:t>
            </w:r>
          </w:p>
        </w:tc>
        <w:tc>
          <w:tcPr>
            <w:tcW w:w="1134" w:type="dxa"/>
            <w:noWrap/>
            <w:hideMark/>
          </w:tcPr>
          <w:p w14:paraId="16305185"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proofErr w:type="spellStart"/>
            <w:r w:rsidRPr="005F119F">
              <w:rPr>
                <w:rFonts w:ascii="Times New Roman" w:eastAsia="Times New Roman" w:hAnsi="Times New Roman" w:cs="Times New Roman"/>
                <w:b w:val="0"/>
                <w:bCs w:val="0"/>
                <w:color w:val="000000"/>
                <w:sz w:val="16"/>
                <w:szCs w:val="16"/>
                <w:lang w:val="es-PY" w:eastAsia="es-PY"/>
              </w:rPr>
              <w:t>Dec</w:t>
            </w:r>
            <w:proofErr w:type="spellEnd"/>
            <w:r w:rsidRPr="005F119F">
              <w:rPr>
                <w:rFonts w:ascii="Times New Roman" w:eastAsia="Times New Roman" w:hAnsi="Times New Roman" w:cs="Times New Roman"/>
                <w:b w:val="0"/>
                <w:bCs w:val="0"/>
                <w:color w:val="000000"/>
                <w:sz w:val="16"/>
                <w:szCs w:val="16"/>
                <w:lang w:val="es-PY" w:eastAsia="es-PY"/>
              </w:rPr>
              <w:t>. 5.686</w:t>
            </w:r>
          </w:p>
        </w:tc>
        <w:tc>
          <w:tcPr>
            <w:tcW w:w="567" w:type="dxa"/>
            <w:noWrap/>
            <w:hideMark/>
          </w:tcPr>
          <w:p w14:paraId="56B42498"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r w:rsidRPr="005F119F">
              <w:rPr>
                <w:rFonts w:ascii="Times New Roman" w:eastAsia="Times New Roman" w:hAnsi="Times New Roman" w:cs="Times New Roman"/>
                <w:b w:val="0"/>
                <w:bCs w:val="0"/>
                <w:color w:val="000000"/>
                <w:sz w:val="16"/>
                <w:szCs w:val="16"/>
                <w:lang w:val="es-PY" w:eastAsia="es-PY"/>
              </w:rPr>
              <w:t>1990</w:t>
            </w:r>
          </w:p>
        </w:tc>
        <w:tc>
          <w:tcPr>
            <w:tcW w:w="724" w:type="dxa"/>
            <w:noWrap/>
            <w:hideMark/>
          </w:tcPr>
          <w:p w14:paraId="57ECCDC8"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r w:rsidRPr="005F119F">
              <w:rPr>
                <w:rFonts w:ascii="Times New Roman" w:eastAsia="Times New Roman" w:hAnsi="Times New Roman" w:cs="Times New Roman"/>
                <w:b w:val="0"/>
                <w:bCs w:val="0"/>
                <w:color w:val="000000"/>
                <w:sz w:val="16"/>
                <w:szCs w:val="16"/>
                <w:lang w:val="es-PY" w:eastAsia="es-PY"/>
              </w:rPr>
              <w:t>36 000</w:t>
            </w:r>
          </w:p>
        </w:tc>
        <w:tc>
          <w:tcPr>
            <w:tcW w:w="1684" w:type="dxa"/>
            <w:noWrap/>
            <w:hideMark/>
          </w:tcPr>
          <w:p w14:paraId="329F6772"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proofErr w:type="spellStart"/>
            <w:r w:rsidRPr="005F119F">
              <w:rPr>
                <w:rFonts w:ascii="Times New Roman" w:eastAsia="Times New Roman" w:hAnsi="Times New Roman" w:cs="Times New Roman"/>
                <w:b w:val="0"/>
                <w:bCs w:val="0"/>
                <w:color w:val="000000"/>
                <w:sz w:val="16"/>
                <w:szCs w:val="16"/>
                <w:lang w:val="es-PY" w:eastAsia="es-PY"/>
              </w:rPr>
              <w:t>Managed</w:t>
            </w:r>
            <w:proofErr w:type="spellEnd"/>
            <w:r w:rsidRPr="005F119F">
              <w:rPr>
                <w:rFonts w:ascii="Times New Roman" w:eastAsia="Times New Roman" w:hAnsi="Times New Roman" w:cs="Times New Roman"/>
                <w:b w:val="0"/>
                <w:bCs w:val="0"/>
                <w:color w:val="000000"/>
                <w:sz w:val="16"/>
                <w:szCs w:val="16"/>
                <w:lang w:val="es-PY" w:eastAsia="es-PY"/>
              </w:rPr>
              <w:t xml:space="preserve"> </w:t>
            </w:r>
            <w:proofErr w:type="spellStart"/>
            <w:r w:rsidRPr="005F119F">
              <w:rPr>
                <w:rFonts w:ascii="Times New Roman" w:eastAsia="Times New Roman" w:hAnsi="Times New Roman" w:cs="Times New Roman"/>
                <w:b w:val="0"/>
                <w:bCs w:val="0"/>
                <w:color w:val="000000"/>
                <w:sz w:val="16"/>
                <w:szCs w:val="16"/>
                <w:lang w:val="es-PY" w:eastAsia="es-PY"/>
              </w:rPr>
              <w:t>Resources</w:t>
            </w:r>
            <w:proofErr w:type="spellEnd"/>
            <w:r w:rsidRPr="005F119F">
              <w:rPr>
                <w:rFonts w:ascii="Times New Roman" w:eastAsia="Times New Roman" w:hAnsi="Times New Roman" w:cs="Times New Roman"/>
                <w:b w:val="0"/>
                <w:bCs w:val="0"/>
                <w:color w:val="000000"/>
                <w:sz w:val="16"/>
                <w:szCs w:val="16"/>
                <w:lang w:val="es-PY" w:eastAsia="es-PY"/>
              </w:rPr>
              <w:t xml:space="preserve"> Reserve</w:t>
            </w:r>
          </w:p>
        </w:tc>
      </w:tr>
      <w:tr w:rsidR="000F6230" w:rsidRPr="001A3768" w14:paraId="1585F50D" w14:textId="77777777" w:rsidTr="004919D1">
        <w:trPr>
          <w:cnfStyle w:val="100000000000" w:firstRow="1" w:lastRow="0" w:firstColumn="0" w:lastColumn="0" w:oddVBand="0" w:evenVBand="0" w:oddHBand="0" w:evenHBand="0" w:firstRowFirstColumn="0" w:firstRowLastColumn="0" w:lastRowFirstColumn="0" w:lastRowLastColumn="0"/>
          <w:trHeight w:hRule="exact" w:val="255"/>
          <w:tblHeader/>
          <w:jc w:val="center"/>
        </w:trPr>
        <w:tc>
          <w:tcPr>
            <w:cnfStyle w:val="001000000000" w:firstRow="0" w:lastRow="0" w:firstColumn="1" w:lastColumn="0" w:oddVBand="0" w:evenVBand="0" w:oddHBand="0" w:evenHBand="0" w:firstRowFirstColumn="0" w:firstRowLastColumn="0" w:lastRowFirstColumn="0" w:lastRowLastColumn="0"/>
            <w:tcW w:w="456" w:type="dxa"/>
            <w:noWrap/>
            <w:hideMark/>
          </w:tcPr>
          <w:p w14:paraId="2AFCDFCF" w14:textId="77777777" w:rsidR="000F6230" w:rsidRPr="005F119F" w:rsidRDefault="000F6230" w:rsidP="004919D1">
            <w:pPr>
              <w:spacing w:line="360" w:lineRule="auto"/>
              <w:jc w:val="center"/>
              <w:rPr>
                <w:rFonts w:ascii="Times New Roman" w:eastAsia="Times New Roman" w:hAnsi="Times New Roman" w:cs="Times New Roman"/>
                <w:b w:val="0"/>
                <w:bCs w:val="0"/>
                <w:color w:val="000000"/>
                <w:sz w:val="16"/>
                <w:szCs w:val="16"/>
                <w:lang w:val="es-PY" w:eastAsia="es-PY"/>
              </w:rPr>
            </w:pPr>
            <w:r w:rsidRPr="005F119F">
              <w:rPr>
                <w:rFonts w:ascii="Times New Roman" w:eastAsia="Times New Roman" w:hAnsi="Times New Roman" w:cs="Times New Roman"/>
                <w:b w:val="0"/>
                <w:bCs w:val="0"/>
                <w:color w:val="000000"/>
                <w:sz w:val="16"/>
                <w:szCs w:val="16"/>
                <w:lang w:val="es-PY" w:eastAsia="es-PY"/>
              </w:rPr>
              <w:t>21</w:t>
            </w:r>
          </w:p>
        </w:tc>
        <w:tc>
          <w:tcPr>
            <w:tcW w:w="2051" w:type="dxa"/>
            <w:noWrap/>
            <w:hideMark/>
          </w:tcPr>
          <w:p w14:paraId="4222C8B6"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r w:rsidRPr="005F119F">
              <w:rPr>
                <w:rFonts w:ascii="Times New Roman" w:eastAsia="Times New Roman" w:hAnsi="Times New Roman" w:cs="Times New Roman"/>
                <w:b w:val="0"/>
                <w:bCs w:val="0"/>
                <w:color w:val="000000"/>
                <w:sz w:val="16"/>
                <w:szCs w:val="16"/>
                <w:lang w:val="es-PY" w:eastAsia="es-PY"/>
              </w:rPr>
              <w:t xml:space="preserve">Lago </w:t>
            </w:r>
            <w:proofErr w:type="spellStart"/>
            <w:r w:rsidRPr="005F119F">
              <w:rPr>
                <w:rFonts w:ascii="Times New Roman" w:eastAsia="Times New Roman" w:hAnsi="Times New Roman" w:cs="Times New Roman"/>
                <w:b w:val="0"/>
                <w:bCs w:val="0"/>
                <w:color w:val="000000"/>
                <w:sz w:val="16"/>
                <w:szCs w:val="16"/>
                <w:lang w:val="es-PY" w:eastAsia="es-PY"/>
              </w:rPr>
              <w:t>Ypoa</w:t>
            </w:r>
            <w:proofErr w:type="spellEnd"/>
          </w:p>
        </w:tc>
        <w:tc>
          <w:tcPr>
            <w:tcW w:w="1620" w:type="dxa"/>
            <w:noWrap/>
            <w:hideMark/>
          </w:tcPr>
          <w:p w14:paraId="4B7AD704"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proofErr w:type="spellStart"/>
            <w:r w:rsidRPr="005F119F">
              <w:rPr>
                <w:rFonts w:ascii="Times New Roman" w:eastAsia="Times New Roman" w:hAnsi="Times New Roman" w:cs="Times New Roman"/>
                <w:b w:val="0"/>
                <w:bCs w:val="0"/>
                <w:color w:val="000000"/>
                <w:sz w:val="16"/>
                <w:szCs w:val="16"/>
                <w:lang w:val="es-PY" w:eastAsia="es-PY"/>
              </w:rPr>
              <w:t>National</w:t>
            </w:r>
            <w:proofErr w:type="spellEnd"/>
            <w:r w:rsidRPr="005F119F">
              <w:rPr>
                <w:rFonts w:ascii="Times New Roman" w:eastAsia="Times New Roman" w:hAnsi="Times New Roman" w:cs="Times New Roman"/>
                <w:b w:val="0"/>
                <w:bCs w:val="0"/>
                <w:color w:val="000000"/>
                <w:sz w:val="16"/>
                <w:szCs w:val="16"/>
                <w:lang w:val="es-PY" w:eastAsia="es-PY"/>
              </w:rPr>
              <w:t xml:space="preserve"> Park</w:t>
            </w:r>
          </w:p>
        </w:tc>
        <w:tc>
          <w:tcPr>
            <w:tcW w:w="625" w:type="dxa"/>
            <w:noWrap/>
            <w:hideMark/>
          </w:tcPr>
          <w:p w14:paraId="429799AE"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r w:rsidRPr="005F119F">
              <w:rPr>
                <w:rFonts w:ascii="Times New Roman" w:eastAsia="Times New Roman" w:hAnsi="Times New Roman" w:cs="Times New Roman"/>
                <w:b w:val="0"/>
                <w:bCs w:val="0"/>
                <w:color w:val="000000"/>
                <w:sz w:val="16"/>
                <w:szCs w:val="16"/>
                <w:lang w:val="es-PY" w:eastAsia="es-PY"/>
              </w:rPr>
              <w:t>II</w:t>
            </w:r>
          </w:p>
        </w:tc>
        <w:tc>
          <w:tcPr>
            <w:tcW w:w="1276" w:type="dxa"/>
            <w:noWrap/>
            <w:hideMark/>
          </w:tcPr>
          <w:p w14:paraId="4CEF9143"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proofErr w:type="spellStart"/>
            <w:r w:rsidRPr="005F119F">
              <w:rPr>
                <w:rFonts w:ascii="Times New Roman" w:eastAsia="Times New Roman" w:hAnsi="Times New Roman" w:cs="Times New Roman"/>
                <w:b w:val="0"/>
                <w:bCs w:val="0"/>
                <w:color w:val="000000"/>
                <w:sz w:val="16"/>
                <w:szCs w:val="16"/>
                <w:lang w:val="es-PY" w:eastAsia="es-PY"/>
              </w:rPr>
              <w:t>Cen</w:t>
            </w:r>
            <w:proofErr w:type="spellEnd"/>
            <w:r w:rsidRPr="005F119F">
              <w:rPr>
                <w:rFonts w:ascii="Times New Roman" w:eastAsia="Times New Roman" w:hAnsi="Times New Roman" w:cs="Times New Roman"/>
                <w:b w:val="0"/>
                <w:bCs w:val="0"/>
                <w:color w:val="000000"/>
                <w:sz w:val="16"/>
                <w:szCs w:val="16"/>
                <w:lang w:val="es-PY" w:eastAsia="es-PY"/>
              </w:rPr>
              <w:t>/Par/</w:t>
            </w:r>
            <w:proofErr w:type="spellStart"/>
            <w:r w:rsidRPr="005F119F">
              <w:rPr>
                <w:rFonts w:ascii="Times New Roman" w:eastAsia="Times New Roman" w:hAnsi="Times New Roman" w:cs="Times New Roman"/>
                <w:b w:val="0"/>
                <w:bCs w:val="0"/>
                <w:color w:val="000000"/>
                <w:sz w:val="16"/>
                <w:szCs w:val="16"/>
                <w:lang w:val="es-PY" w:eastAsia="es-PY"/>
              </w:rPr>
              <w:t>Ñee</w:t>
            </w:r>
            <w:proofErr w:type="spellEnd"/>
          </w:p>
        </w:tc>
        <w:tc>
          <w:tcPr>
            <w:tcW w:w="1134" w:type="dxa"/>
            <w:noWrap/>
            <w:hideMark/>
          </w:tcPr>
          <w:p w14:paraId="1DA48425"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proofErr w:type="spellStart"/>
            <w:r w:rsidRPr="005F119F">
              <w:rPr>
                <w:rFonts w:ascii="Times New Roman" w:eastAsia="Times New Roman" w:hAnsi="Times New Roman" w:cs="Times New Roman"/>
                <w:b w:val="0"/>
                <w:bCs w:val="0"/>
                <w:color w:val="000000"/>
                <w:sz w:val="16"/>
                <w:szCs w:val="16"/>
                <w:lang w:val="es-PY" w:eastAsia="es-PY"/>
              </w:rPr>
              <w:t>Dec</w:t>
            </w:r>
            <w:proofErr w:type="spellEnd"/>
            <w:r w:rsidRPr="005F119F">
              <w:rPr>
                <w:rFonts w:ascii="Times New Roman" w:eastAsia="Times New Roman" w:hAnsi="Times New Roman" w:cs="Times New Roman"/>
                <w:b w:val="0"/>
                <w:bCs w:val="0"/>
                <w:color w:val="000000"/>
                <w:sz w:val="16"/>
                <w:szCs w:val="16"/>
                <w:lang w:val="es-PY" w:eastAsia="es-PY"/>
              </w:rPr>
              <w:t>. 13.681</w:t>
            </w:r>
          </w:p>
        </w:tc>
        <w:tc>
          <w:tcPr>
            <w:tcW w:w="567" w:type="dxa"/>
            <w:noWrap/>
            <w:hideMark/>
          </w:tcPr>
          <w:p w14:paraId="4B6E39E3"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r w:rsidRPr="005F119F">
              <w:rPr>
                <w:rFonts w:ascii="Times New Roman" w:eastAsia="Times New Roman" w:hAnsi="Times New Roman" w:cs="Times New Roman"/>
                <w:b w:val="0"/>
                <w:bCs w:val="0"/>
                <w:color w:val="000000"/>
                <w:sz w:val="16"/>
                <w:szCs w:val="16"/>
                <w:lang w:val="es-PY" w:eastAsia="es-PY"/>
              </w:rPr>
              <w:t>1992</w:t>
            </w:r>
          </w:p>
        </w:tc>
        <w:tc>
          <w:tcPr>
            <w:tcW w:w="724" w:type="dxa"/>
            <w:noWrap/>
            <w:hideMark/>
          </w:tcPr>
          <w:p w14:paraId="5EAF8704"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r w:rsidRPr="005F119F">
              <w:rPr>
                <w:rFonts w:ascii="Times New Roman" w:eastAsia="Times New Roman" w:hAnsi="Times New Roman" w:cs="Times New Roman"/>
                <w:b w:val="0"/>
                <w:bCs w:val="0"/>
                <w:color w:val="000000"/>
                <w:sz w:val="16"/>
                <w:szCs w:val="16"/>
                <w:lang w:val="es-PY" w:eastAsia="es-PY"/>
              </w:rPr>
              <w:t>119 006</w:t>
            </w:r>
          </w:p>
        </w:tc>
        <w:tc>
          <w:tcPr>
            <w:tcW w:w="1684" w:type="dxa"/>
            <w:noWrap/>
            <w:hideMark/>
          </w:tcPr>
          <w:p w14:paraId="0EDB7E38"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proofErr w:type="spellStart"/>
            <w:r w:rsidRPr="005F119F">
              <w:rPr>
                <w:rFonts w:ascii="Times New Roman" w:eastAsia="Times New Roman" w:hAnsi="Times New Roman" w:cs="Times New Roman"/>
                <w:b w:val="0"/>
                <w:bCs w:val="0"/>
                <w:color w:val="000000"/>
                <w:sz w:val="16"/>
                <w:szCs w:val="16"/>
                <w:lang w:val="es-PY" w:eastAsia="es-PY"/>
              </w:rPr>
              <w:t>Managed</w:t>
            </w:r>
            <w:proofErr w:type="spellEnd"/>
            <w:r w:rsidRPr="005F119F">
              <w:rPr>
                <w:rFonts w:ascii="Times New Roman" w:eastAsia="Times New Roman" w:hAnsi="Times New Roman" w:cs="Times New Roman"/>
                <w:b w:val="0"/>
                <w:bCs w:val="0"/>
                <w:color w:val="000000"/>
                <w:sz w:val="16"/>
                <w:szCs w:val="16"/>
                <w:lang w:val="es-PY" w:eastAsia="es-PY"/>
              </w:rPr>
              <w:t xml:space="preserve"> </w:t>
            </w:r>
            <w:proofErr w:type="spellStart"/>
            <w:r w:rsidRPr="005F119F">
              <w:rPr>
                <w:rFonts w:ascii="Times New Roman" w:eastAsia="Times New Roman" w:hAnsi="Times New Roman" w:cs="Times New Roman"/>
                <w:b w:val="0"/>
                <w:bCs w:val="0"/>
                <w:color w:val="000000"/>
                <w:sz w:val="16"/>
                <w:szCs w:val="16"/>
                <w:lang w:val="es-PY" w:eastAsia="es-PY"/>
              </w:rPr>
              <w:t>Resources</w:t>
            </w:r>
            <w:proofErr w:type="spellEnd"/>
            <w:r w:rsidRPr="005F119F">
              <w:rPr>
                <w:rFonts w:ascii="Times New Roman" w:eastAsia="Times New Roman" w:hAnsi="Times New Roman" w:cs="Times New Roman"/>
                <w:b w:val="0"/>
                <w:bCs w:val="0"/>
                <w:color w:val="000000"/>
                <w:sz w:val="16"/>
                <w:szCs w:val="16"/>
                <w:lang w:val="es-PY" w:eastAsia="es-PY"/>
              </w:rPr>
              <w:t xml:space="preserve"> Reserve</w:t>
            </w:r>
          </w:p>
        </w:tc>
      </w:tr>
      <w:tr w:rsidR="000F6230" w:rsidRPr="001A3768" w14:paraId="03181B55" w14:textId="77777777" w:rsidTr="004919D1">
        <w:trPr>
          <w:cnfStyle w:val="100000000000" w:firstRow="1" w:lastRow="0" w:firstColumn="0" w:lastColumn="0" w:oddVBand="0" w:evenVBand="0" w:oddHBand="0" w:evenHBand="0" w:firstRowFirstColumn="0" w:firstRowLastColumn="0" w:lastRowFirstColumn="0" w:lastRowLastColumn="0"/>
          <w:trHeight w:hRule="exact" w:val="255"/>
          <w:tblHeader/>
          <w:jc w:val="center"/>
        </w:trPr>
        <w:tc>
          <w:tcPr>
            <w:cnfStyle w:val="001000000000" w:firstRow="0" w:lastRow="0" w:firstColumn="1" w:lastColumn="0" w:oddVBand="0" w:evenVBand="0" w:oddHBand="0" w:evenHBand="0" w:firstRowFirstColumn="0" w:firstRowLastColumn="0" w:lastRowFirstColumn="0" w:lastRowLastColumn="0"/>
            <w:tcW w:w="456" w:type="dxa"/>
            <w:noWrap/>
            <w:hideMark/>
          </w:tcPr>
          <w:p w14:paraId="4F16AADF" w14:textId="77777777" w:rsidR="000F6230" w:rsidRPr="005F119F" w:rsidRDefault="000F6230" w:rsidP="004919D1">
            <w:pPr>
              <w:spacing w:line="360" w:lineRule="auto"/>
              <w:jc w:val="center"/>
              <w:rPr>
                <w:rFonts w:ascii="Times New Roman" w:eastAsia="Times New Roman" w:hAnsi="Times New Roman" w:cs="Times New Roman"/>
                <w:b w:val="0"/>
                <w:bCs w:val="0"/>
                <w:color w:val="000000"/>
                <w:sz w:val="16"/>
                <w:szCs w:val="16"/>
                <w:lang w:val="es-PY" w:eastAsia="es-PY"/>
              </w:rPr>
            </w:pPr>
            <w:r w:rsidRPr="005F119F">
              <w:rPr>
                <w:rFonts w:ascii="Times New Roman" w:eastAsia="Times New Roman" w:hAnsi="Times New Roman" w:cs="Times New Roman"/>
                <w:b w:val="0"/>
                <w:bCs w:val="0"/>
                <w:color w:val="000000"/>
                <w:sz w:val="16"/>
                <w:szCs w:val="16"/>
                <w:lang w:val="es-PY" w:eastAsia="es-PY"/>
              </w:rPr>
              <w:t>22</w:t>
            </w:r>
          </w:p>
        </w:tc>
        <w:tc>
          <w:tcPr>
            <w:tcW w:w="2051" w:type="dxa"/>
            <w:noWrap/>
            <w:hideMark/>
          </w:tcPr>
          <w:p w14:paraId="33A5FADD"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r w:rsidRPr="005F119F">
              <w:rPr>
                <w:rFonts w:ascii="Times New Roman" w:eastAsia="Times New Roman" w:hAnsi="Times New Roman" w:cs="Times New Roman"/>
                <w:b w:val="0"/>
                <w:bCs w:val="0"/>
                <w:color w:val="000000"/>
                <w:sz w:val="16"/>
                <w:szCs w:val="16"/>
                <w:lang w:val="es-PY" w:eastAsia="es-PY"/>
              </w:rPr>
              <w:t>Médanos del Chaco</w:t>
            </w:r>
          </w:p>
        </w:tc>
        <w:tc>
          <w:tcPr>
            <w:tcW w:w="1620" w:type="dxa"/>
            <w:noWrap/>
            <w:hideMark/>
          </w:tcPr>
          <w:p w14:paraId="0195BF90"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proofErr w:type="spellStart"/>
            <w:r w:rsidRPr="005F119F">
              <w:rPr>
                <w:rFonts w:ascii="Times New Roman" w:eastAsia="Times New Roman" w:hAnsi="Times New Roman" w:cs="Times New Roman"/>
                <w:b w:val="0"/>
                <w:bCs w:val="0"/>
                <w:color w:val="000000"/>
                <w:sz w:val="16"/>
                <w:szCs w:val="16"/>
                <w:lang w:val="es-PY" w:eastAsia="es-PY"/>
              </w:rPr>
              <w:t>National</w:t>
            </w:r>
            <w:proofErr w:type="spellEnd"/>
            <w:r w:rsidRPr="005F119F">
              <w:rPr>
                <w:rFonts w:ascii="Times New Roman" w:eastAsia="Times New Roman" w:hAnsi="Times New Roman" w:cs="Times New Roman"/>
                <w:b w:val="0"/>
                <w:bCs w:val="0"/>
                <w:color w:val="000000"/>
                <w:sz w:val="16"/>
                <w:szCs w:val="16"/>
                <w:lang w:val="es-PY" w:eastAsia="es-PY"/>
              </w:rPr>
              <w:t xml:space="preserve"> Park</w:t>
            </w:r>
          </w:p>
        </w:tc>
        <w:tc>
          <w:tcPr>
            <w:tcW w:w="625" w:type="dxa"/>
            <w:noWrap/>
            <w:hideMark/>
          </w:tcPr>
          <w:p w14:paraId="68E2B188"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r w:rsidRPr="005F119F">
              <w:rPr>
                <w:rFonts w:ascii="Times New Roman" w:eastAsia="Times New Roman" w:hAnsi="Times New Roman" w:cs="Times New Roman"/>
                <w:b w:val="0"/>
                <w:bCs w:val="0"/>
                <w:color w:val="000000"/>
                <w:sz w:val="16"/>
                <w:szCs w:val="16"/>
                <w:lang w:val="es-PY" w:eastAsia="es-PY"/>
              </w:rPr>
              <w:t>II</w:t>
            </w:r>
          </w:p>
        </w:tc>
        <w:tc>
          <w:tcPr>
            <w:tcW w:w="1276" w:type="dxa"/>
            <w:noWrap/>
            <w:hideMark/>
          </w:tcPr>
          <w:p w14:paraId="5BC18D6A"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proofErr w:type="spellStart"/>
            <w:r w:rsidRPr="005F119F">
              <w:rPr>
                <w:rFonts w:ascii="Times New Roman" w:eastAsia="Times New Roman" w:hAnsi="Times New Roman" w:cs="Times New Roman"/>
                <w:b w:val="0"/>
                <w:bCs w:val="0"/>
                <w:color w:val="000000"/>
                <w:sz w:val="16"/>
                <w:szCs w:val="16"/>
                <w:lang w:val="es-PY" w:eastAsia="es-PY"/>
              </w:rPr>
              <w:t>Boq</w:t>
            </w:r>
            <w:proofErr w:type="spellEnd"/>
            <w:r w:rsidRPr="005F119F">
              <w:rPr>
                <w:rFonts w:ascii="Times New Roman" w:eastAsia="Times New Roman" w:hAnsi="Times New Roman" w:cs="Times New Roman"/>
                <w:b w:val="0"/>
                <w:bCs w:val="0"/>
                <w:color w:val="000000"/>
                <w:sz w:val="16"/>
                <w:szCs w:val="16"/>
                <w:lang w:val="es-PY" w:eastAsia="es-PY"/>
              </w:rPr>
              <w:t>/</w:t>
            </w:r>
            <w:proofErr w:type="spellStart"/>
            <w:proofErr w:type="gramStart"/>
            <w:r w:rsidRPr="005F119F">
              <w:rPr>
                <w:rFonts w:ascii="Times New Roman" w:eastAsia="Times New Roman" w:hAnsi="Times New Roman" w:cs="Times New Roman"/>
                <w:b w:val="0"/>
                <w:bCs w:val="0"/>
                <w:color w:val="000000"/>
                <w:sz w:val="16"/>
                <w:szCs w:val="16"/>
                <w:lang w:val="es-PY" w:eastAsia="es-PY"/>
              </w:rPr>
              <w:t>A.Py</w:t>
            </w:r>
            <w:proofErr w:type="spellEnd"/>
            <w:proofErr w:type="gramEnd"/>
          </w:p>
        </w:tc>
        <w:tc>
          <w:tcPr>
            <w:tcW w:w="1134" w:type="dxa"/>
            <w:noWrap/>
            <w:hideMark/>
          </w:tcPr>
          <w:p w14:paraId="2B5B0D1A"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proofErr w:type="spellStart"/>
            <w:r w:rsidRPr="005F119F">
              <w:rPr>
                <w:rFonts w:ascii="Times New Roman" w:eastAsia="Times New Roman" w:hAnsi="Times New Roman" w:cs="Times New Roman"/>
                <w:b w:val="0"/>
                <w:bCs w:val="0"/>
                <w:color w:val="000000"/>
                <w:sz w:val="16"/>
                <w:szCs w:val="16"/>
                <w:lang w:val="es-PY" w:eastAsia="es-PY"/>
              </w:rPr>
              <w:t>Dec</w:t>
            </w:r>
            <w:proofErr w:type="spellEnd"/>
            <w:r w:rsidRPr="005F119F">
              <w:rPr>
                <w:rFonts w:ascii="Times New Roman" w:eastAsia="Times New Roman" w:hAnsi="Times New Roman" w:cs="Times New Roman"/>
                <w:b w:val="0"/>
                <w:bCs w:val="0"/>
                <w:color w:val="000000"/>
                <w:sz w:val="16"/>
                <w:szCs w:val="16"/>
                <w:lang w:val="es-PY" w:eastAsia="es-PY"/>
              </w:rPr>
              <w:t>. 21.957</w:t>
            </w:r>
          </w:p>
        </w:tc>
        <w:tc>
          <w:tcPr>
            <w:tcW w:w="567" w:type="dxa"/>
            <w:noWrap/>
            <w:hideMark/>
          </w:tcPr>
          <w:p w14:paraId="5F126002"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r w:rsidRPr="005F119F">
              <w:rPr>
                <w:rFonts w:ascii="Times New Roman" w:eastAsia="Times New Roman" w:hAnsi="Times New Roman" w:cs="Times New Roman"/>
                <w:b w:val="0"/>
                <w:bCs w:val="0"/>
                <w:color w:val="000000"/>
                <w:sz w:val="16"/>
                <w:szCs w:val="16"/>
                <w:lang w:val="es-PY" w:eastAsia="es-PY"/>
              </w:rPr>
              <w:t>2003</w:t>
            </w:r>
          </w:p>
        </w:tc>
        <w:tc>
          <w:tcPr>
            <w:tcW w:w="724" w:type="dxa"/>
            <w:noWrap/>
            <w:hideMark/>
          </w:tcPr>
          <w:p w14:paraId="5EFA0417"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r w:rsidRPr="005F119F">
              <w:rPr>
                <w:rFonts w:ascii="Times New Roman" w:eastAsia="Times New Roman" w:hAnsi="Times New Roman" w:cs="Times New Roman"/>
                <w:b w:val="0"/>
                <w:bCs w:val="0"/>
                <w:color w:val="000000"/>
                <w:sz w:val="16"/>
                <w:szCs w:val="16"/>
                <w:lang w:val="es-PY" w:eastAsia="es-PY"/>
              </w:rPr>
              <w:t>605 075</w:t>
            </w:r>
          </w:p>
        </w:tc>
        <w:tc>
          <w:tcPr>
            <w:tcW w:w="1684" w:type="dxa"/>
            <w:noWrap/>
            <w:hideMark/>
          </w:tcPr>
          <w:p w14:paraId="387BDE9E"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proofErr w:type="spellStart"/>
            <w:r w:rsidRPr="005F119F">
              <w:rPr>
                <w:rFonts w:ascii="Times New Roman" w:eastAsia="Times New Roman" w:hAnsi="Times New Roman" w:cs="Times New Roman"/>
                <w:b w:val="0"/>
                <w:bCs w:val="0"/>
                <w:color w:val="000000"/>
                <w:sz w:val="16"/>
                <w:szCs w:val="16"/>
                <w:lang w:val="es-PY" w:eastAsia="es-PY"/>
              </w:rPr>
              <w:t>National</w:t>
            </w:r>
            <w:proofErr w:type="spellEnd"/>
            <w:r w:rsidRPr="005F119F">
              <w:rPr>
                <w:rFonts w:ascii="Times New Roman" w:eastAsia="Times New Roman" w:hAnsi="Times New Roman" w:cs="Times New Roman"/>
                <w:b w:val="0"/>
                <w:bCs w:val="0"/>
                <w:color w:val="000000"/>
                <w:sz w:val="16"/>
                <w:szCs w:val="16"/>
                <w:lang w:val="es-PY" w:eastAsia="es-PY"/>
              </w:rPr>
              <w:t xml:space="preserve"> Park</w:t>
            </w:r>
          </w:p>
        </w:tc>
      </w:tr>
      <w:tr w:rsidR="000F6230" w:rsidRPr="001A3768" w14:paraId="769306EE" w14:textId="77777777" w:rsidTr="004919D1">
        <w:trPr>
          <w:cnfStyle w:val="100000000000" w:firstRow="1" w:lastRow="0" w:firstColumn="0" w:lastColumn="0" w:oddVBand="0" w:evenVBand="0" w:oddHBand="0" w:evenHBand="0" w:firstRowFirstColumn="0" w:firstRowLastColumn="0" w:lastRowFirstColumn="0" w:lastRowLastColumn="0"/>
          <w:trHeight w:hRule="exact" w:val="255"/>
          <w:tblHeader/>
          <w:jc w:val="center"/>
        </w:trPr>
        <w:tc>
          <w:tcPr>
            <w:cnfStyle w:val="001000000000" w:firstRow="0" w:lastRow="0" w:firstColumn="1" w:lastColumn="0" w:oddVBand="0" w:evenVBand="0" w:oddHBand="0" w:evenHBand="0" w:firstRowFirstColumn="0" w:firstRowLastColumn="0" w:lastRowFirstColumn="0" w:lastRowLastColumn="0"/>
            <w:tcW w:w="456" w:type="dxa"/>
            <w:noWrap/>
            <w:hideMark/>
          </w:tcPr>
          <w:p w14:paraId="4EDD4DBE" w14:textId="77777777" w:rsidR="000F6230" w:rsidRPr="005F119F" w:rsidRDefault="000F6230" w:rsidP="004919D1">
            <w:pPr>
              <w:spacing w:line="360" w:lineRule="auto"/>
              <w:jc w:val="center"/>
              <w:rPr>
                <w:rFonts w:ascii="Times New Roman" w:eastAsia="Times New Roman" w:hAnsi="Times New Roman" w:cs="Times New Roman"/>
                <w:b w:val="0"/>
                <w:bCs w:val="0"/>
                <w:color w:val="000000"/>
                <w:sz w:val="16"/>
                <w:szCs w:val="16"/>
                <w:lang w:val="es-PY" w:eastAsia="es-PY"/>
              </w:rPr>
            </w:pPr>
            <w:r w:rsidRPr="005F119F">
              <w:rPr>
                <w:rFonts w:ascii="Times New Roman" w:eastAsia="Times New Roman" w:hAnsi="Times New Roman" w:cs="Times New Roman"/>
                <w:b w:val="0"/>
                <w:bCs w:val="0"/>
                <w:color w:val="000000"/>
                <w:sz w:val="16"/>
                <w:szCs w:val="16"/>
                <w:lang w:val="es-PY" w:eastAsia="es-PY"/>
              </w:rPr>
              <w:t>23</w:t>
            </w:r>
          </w:p>
        </w:tc>
        <w:tc>
          <w:tcPr>
            <w:tcW w:w="2051" w:type="dxa"/>
            <w:noWrap/>
            <w:hideMark/>
          </w:tcPr>
          <w:p w14:paraId="1AFC3EE8"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r w:rsidRPr="005F119F">
              <w:rPr>
                <w:rFonts w:ascii="Times New Roman" w:eastAsia="Times New Roman" w:hAnsi="Times New Roman" w:cs="Times New Roman"/>
                <w:b w:val="0"/>
                <w:bCs w:val="0"/>
                <w:color w:val="000000"/>
                <w:sz w:val="16"/>
                <w:szCs w:val="16"/>
                <w:lang w:val="es-PY" w:eastAsia="es-PY"/>
              </w:rPr>
              <w:t>Ñacunday</w:t>
            </w:r>
          </w:p>
        </w:tc>
        <w:tc>
          <w:tcPr>
            <w:tcW w:w="1620" w:type="dxa"/>
            <w:noWrap/>
            <w:hideMark/>
          </w:tcPr>
          <w:p w14:paraId="5A05FC55"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proofErr w:type="spellStart"/>
            <w:r w:rsidRPr="005F119F">
              <w:rPr>
                <w:rFonts w:ascii="Times New Roman" w:eastAsia="Times New Roman" w:hAnsi="Times New Roman" w:cs="Times New Roman"/>
                <w:b w:val="0"/>
                <w:bCs w:val="0"/>
                <w:color w:val="000000"/>
                <w:sz w:val="16"/>
                <w:szCs w:val="16"/>
                <w:lang w:val="es-PY" w:eastAsia="es-PY"/>
              </w:rPr>
              <w:t>National</w:t>
            </w:r>
            <w:proofErr w:type="spellEnd"/>
            <w:r w:rsidRPr="005F119F">
              <w:rPr>
                <w:rFonts w:ascii="Times New Roman" w:eastAsia="Times New Roman" w:hAnsi="Times New Roman" w:cs="Times New Roman"/>
                <w:b w:val="0"/>
                <w:bCs w:val="0"/>
                <w:color w:val="000000"/>
                <w:sz w:val="16"/>
                <w:szCs w:val="16"/>
                <w:lang w:val="es-PY" w:eastAsia="es-PY"/>
              </w:rPr>
              <w:t xml:space="preserve"> Park</w:t>
            </w:r>
          </w:p>
        </w:tc>
        <w:tc>
          <w:tcPr>
            <w:tcW w:w="625" w:type="dxa"/>
            <w:noWrap/>
            <w:hideMark/>
          </w:tcPr>
          <w:p w14:paraId="32AE2F9B"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r w:rsidRPr="005F119F">
              <w:rPr>
                <w:rFonts w:ascii="Times New Roman" w:eastAsia="Times New Roman" w:hAnsi="Times New Roman" w:cs="Times New Roman"/>
                <w:b w:val="0"/>
                <w:bCs w:val="0"/>
                <w:color w:val="000000"/>
                <w:sz w:val="16"/>
                <w:szCs w:val="16"/>
                <w:lang w:val="es-PY" w:eastAsia="es-PY"/>
              </w:rPr>
              <w:t>II</w:t>
            </w:r>
          </w:p>
        </w:tc>
        <w:tc>
          <w:tcPr>
            <w:tcW w:w="1276" w:type="dxa"/>
            <w:noWrap/>
            <w:hideMark/>
          </w:tcPr>
          <w:p w14:paraId="5F652845"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r w:rsidRPr="005F119F">
              <w:rPr>
                <w:rFonts w:ascii="Times New Roman" w:eastAsia="Times New Roman" w:hAnsi="Times New Roman" w:cs="Times New Roman"/>
                <w:b w:val="0"/>
                <w:bCs w:val="0"/>
                <w:color w:val="000000"/>
                <w:sz w:val="16"/>
                <w:szCs w:val="16"/>
                <w:lang w:val="es-PY" w:eastAsia="es-PY"/>
              </w:rPr>
              <w:t>Alto Paraná</w:t>
            </w:r>
          </w:p>
        </w:tc>
        <w:tc>
          <w:tcPr>
            <w:tcW w:w="1134" w:type="dxa"/>
            <w:noWrap/>
            <w:hideMark/>
          </w:tcPr>
          <w:p w14:paraId="46C6CC89" w14:textId="5304059C"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proofErr w:type="spellStart"/>
            <w:r w:rsidRPr="005F119F">
              <w:rPr>
                <w:rFonts w:ascii="Times New Roman" w:eastAsia="Times New Roman" w:hAnsi="Times New Roman" w:cs="Times New Roman"/>
                <w:b w:val="0"/>
                <w:bCs w:val="0"/>
                <w:color w:val="000000"/>
                <w:sz w:val="16"/>
                <w:szCs w:val="16"/>
                <w:lang w:val="es-PY" w:eastAsia="es-PY"/>
              </w:rPr>
              <w:t>Dec</w:t>
            </w:r>
            <w:proofErr w:type="spellEnd"/>
            <w:r w:rsidRPr="005F119F">
              <w:rPr>
                <w:rFonts w:ascii="Times New Roman" w:eastAsia="Times New Roman" w:hAnsi="Times New Roman" w:cs="Times New Roman"/>
                <w:b w:val="0"/>
                <w:bCs w:val="0"/>
                <w:color w:val="000000"/>
                <w:sz w:val="16"/>
                <w:szCs w:val="16"/>
                <w:lang w:val="es-PY" w:eastAsia="es-PY"/>
              </w:rPr>
              <w:t>. 30.953</w:t>
            </w:r>
          </w:p>
        </w:tc>
        <w:tc>
          <w:tcPr>
            <w:tcW w:w="567" w:type="dxa"/>
            <w:noWrap/>
            <w:hideMark/>
          </w:tcPr>
          <w:p w14:paraId="53A18C12"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r w:rsidRPr="005F119F">
              <w:rPr>
                <w:rFonts w:ascii="Times New Roman" w:eastAsia="Times New Roman" w:hAnsi="Times New Roman" w:cs="Times New Roman"/>
                <w:b w:val="0"/>
                <w:bCs w:val="0"/>
                <w:color w:val="000000"/>
                <w:sz w:val="16"/>
                <w:szCs w:val="16"/>
                <w:lang w:val="es-PY" w:eastAsia="es-PY"/>
              </w:rPr>
              <w:t>1973</w:t>
            </w:r>
          </w:p>
        </w:tc>
        <w:tc>
          <w:tcPr>
            <w:tcW w:w="724" w:type="dxa"/>
            <w:noWrap/>
            <w:hideMark/>
          </w:tcPr>
          <w:p w14:paraId="77876261"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r w:rsidRPr="005F119F">
              <w:rPr>
                <w:rFonts w:ascii="Times New Roman" w:eastAsia="Times New Roman" w:hAnsi="Times New Roman" w:cs="Times New Roman"/>
                <w:b w:val="0"/>
                <w:bCs w:val="0"/>
                <w:color w:val="000000"/>
                <w:sz w:val="16"/>
                <w:szCs w:val="16"/>
                <w:lang w:val="es-PY" w:eastAsia="es-PY"/>
              </w:rPr>
              <w:t>2 000</w:t>
            </w:r>
          </w:p>
        </w:tc>
        <w:tc>
          <w:tcPr>
            <w:tcW w:w="1684" w:type="dxa"/>
            <w:noWrap/>
            <w:hideMark/>
          </w:tcPr>
          <w:p w14:paraId="1FD62D42"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proofErr w:type="spellStart"/>
            <w:r w:rsidRPr="005F119F">
              <w:rPr>
                <w:rFonts w:ascii="Times New Roman" w:eastAsia="Times New Roman" w:hAnsi="Times New Roman" w:cs="Times New Roman"/>
                <w:b w:val="0"/>
                <w:bCs w:val="0"/>
                <w:color w:val="000000"/>
                <w:sz w:val="16"/>
                <w:szCs w:val="16"/>
                <w:lang w:val="es-PY" w:eastAsia="es-PY"/>
              </w:rPr>
              <w:t>National</w:t>
            </w:r>
            <w:proofErr w:type="spellEnd"/>
            <w:r w:rsidRPr="005F119F">
              <w:rPr>
                <w:rFonts w:ascii="Times New Roman" w:eastAsia="Times New Roman" w:hAnsi="Times New Roman" w:cs="Times New Roman"/>
                <w:b w:val="0"/>
                <w:bCs w:val="0"/>
                <w:color w:val="000000"/>
                <w:sz w:val="16"/>
                <w:szCs w:val="16"/>
                <w:lang w:val="es-PY" w:eastAsia="es-PY"/>
              </w:rPr>
              <w:t xml:space="preserve"> Park</w:t>
            </w:r>
          </w:p>
        </w:tc>
      </w:tr>
      <w:tr w:rsidR="000F6230" w:rsidRPr="001A3768" w14:paraId="6B1F7D4C" w14:textId="77777777" w:rsidTr="004919D1">
        <w:trPr>
          <w:cnfStyle w:val="100000000000" w:firstRow="1" w:lastRow="0" w:firstColumn="0" w:lastColumn="0" w:oddVBand="0" w:evenVBand="0" w:oddHBand="0" w:evenHBand="0" w:firstRowFirstColumn="0" w:firstRowLastColumn="0" w:lastRowFirstColumn="0" w:lastRowLastColumn="0"/>
          <w:trHeight w:hRule="exact" w:val="255"/>
          <w:tblHeader/>
          <w:jc w:val="center"/>
        </w:trPr>
        <w:tc>
          <w:tcPr>
            <w:cnfStyle w:val="001000000000" w:firstRow="0" w:lastRow="0" w:firstColumn="1" w:lastColumn="0" w:oddVBand="0" w:evenVBand="0" w:oddHBand="0" w:evenHBand="0" w:firstRowFirstColumn="0" w:firstRowLastColumn="0" w:lastRowFirstColumn="0" w:lastRowLastColumn="0"/>
            <w:tcW w:w="456" w:type="dxa"/>
            <w:noWrap/>
            <w:hideMark/>
          </w:tcPr>
          <w:p w14:paraId="017DBD05" w14:textId="77777777" w:rsidR="000F6230" w:rsidRPr="005F119F" w:rsidRDefault="000F6230" w:rsidP="004919D1">
            <w:pPr>
              <w:spacing w:line="360" w:lineRule="auto"/>
              <w:jc w:val="center"/>
              <w:rPr>
                <w:rFonts w:ascii="Times New Roman" w:eastAsia="Times New Roman" w:hAnsi="Times New Roman" w:cs="Times New Roman"/>
                <w:b w:val="0"/>
                <w:bCs w:val="0"/>
                <w:color w:val="000000"/>
                <w:sz w:val="16"/>
                <w:szCs w:val="16"/>
                <w:lang w:val="es-PY" w:eastAsia="es-PY"/>
              </w:rPr>
            </w:pPr>
            <w:r w:rsidRPr="005F119F">
              <w:rPr>
                <w:rFonts w:ascii="Times New Roman" w:eastAsia="Times New Roman" w:hAnsi="Times New Roman" w:cs="Times New Roman"/>
                <w:b w:val="0"/>
                <w:bCs w:val="0"/>
                <w:color w:val="000000"/>
                <w:sz w:val="16"/>
                <w:szCs w:val="16"/>
                <w:lang w:val="es-PY" w:eastAsia="es-PY"/>
              </w:rPr>
              <w:t>24</w:t>
            </w:r>
          </w:p>
        </w:tc>
        <w:tc>
          <w:tcPr>
            <w:tcW w:w="2051" w:type="dxa"/>
            <w:noWrap/>
            <w:hideMark/>
          </w:tcPr>
          <w:p w14:paraId="4FC9134D"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r w:rsidRPr="005F119F">
              <w:rPr>
                <w:rFonts w:ascii="Times New Roman" w:eastAsia="Times New Roman" w:hAnsi="Times New Roman" w:cs="Times New Roman"/>
                <w:b w:val="0"/>
                <w:bCs w:val="0"/>
                <w:color w:val="000000"/>
                <w:sz w:val="16"/>
                <w:szCs w:val="16"/>
                <w:lang w:val="es-PY" w:eastAsia="es-PY"/>
              </w:rPr>
              <w:t>Paso Bravo</w:t>
            </w:r>
          </w:p>
        </w:tc>
        <w:tc>
          <w:tcPr>
            <w:tcW w:w="1620" w:type="dxa"/>
            <w:noWrap/>
            <w:hideMark/>
          </w:tcPr>
          <w:p w14:paraId="6FF64A70"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proofErr w:type="spellStart"/>
            <w:r w:rsidRPr="005F119F">
              <w:rPr>
                <w:rFonts w:ascii="Times New Roman" w:eastAsia="Times New Roman" w:hAnsi="Times New Roman" w:cs="Times New Roman"/>
                <w:b w:val="0"/>
                <w:bCs w:val="0"/>
                <w:color w:val="000000"/>
                <w:sz w:val="16"/>
                <w:szCs w:val="16"/>
                <w:lang w:val="es-PY" w:eastAsia="es-PY"/>
              </w:rPr>
              <w:t>National</w:t>
            </w:r>
            <w:proofErr w:type="spellEnd"/>
            <w:r w:rsidRPr="005F119F">
              <w:rPr>
                <w:rFonts w:ascii="Times New Roman" w:eastAsia="Times New Roman" w:hAnsi="Times New Roman" w:cs="Times New Roman"/>
                <w:b w:val="0"/>
                <w:bCs w:val="0"/>
                <w:color w:val="000000"/>
                <w:sz w:val="16"/>
                <w:szCs w:val="16"/>
                <w:lang w:val="es-PY" w:eastAsia="es-PY"/>
              </w:rPr>
              <w:t xml:space="preserve"> Park</w:t>
            </w:r>
          </w:p>
        </w:tc>
        <w:tc>
          <w:tcPr>
            <w:tcW w:w="625" w:type="dxa"/>
            <w:noWrap/>
            <w:hideMark/>
          </w:tcPr>
          <w:p w14:paraId="56928B58"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r w:rsidRPr="005F119F">
              <w:rPr>
                <w:rFonts w:ascii="Times New Roman" w:eastAsia="Times New Roman" w:hAnsi="Times New Roman" w:cs="Times New Roman"/>
                <w:b w:val="0"/>
                <w:bCs w:val="0"/>
                <w:color w:val="000000"/>
                <w:sz w:val="16"/>
                <w:szCs w:val="16"/>
                <w:lang w:val="es-PY" w:eastAsia="es-PY"/>
              </w:rPr>
              <w:t>II</w:t>
            </w:r>
          </w:p>
        </w:tc>
        <w:tc>
          <w:tcPr>
            <w:tcW w:w="1276" w:type="dxa"/>
            <w:noWrap/>
            <w:hideMark/>
          </w:tcPr>
          <w:p w14:paraId="4EF89518"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r w:rsidRPr="005F119F">
              <w:rPr>
                <w:rFonts w:ascii="Times New Roman" w:eastAsia="Times New Roman" w:hAnsi="Times New Roman" w:cs="Times New Roman"/>
                <w:b w:val="0"/>
                <w:bCs w:val="0"/>
                <w:color w:val="000000"/>
                <w:sz w:val="16"/>
                <w:szCs w:val="16"/>
                <w:lang w:val="es-PY" w:eastAsia="es-PY"/>
              </w:rPr>
              <w:t>Concepción</w:t>
            </w:r>
          </w:p>
        </w:tc>
        <w:tc>
          <w:tcPr>
            <w:tcW w:w="1134" w:type="dxa"/>
            <w:noWrap/>
            <w:hideMark/>
          </w:tcPr>
          <w:p w14:paraId="317CA9AA"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proofErr w:type="spellStart"/>
            <w:r w:rsidRPr="005F119F">
              <w:rPr>
                <w:rFonts w:ascii="Times New Roman" w:eastAsia="Times New Roman" w:hAnsi="Times New Roman" w:cs="Times New Roman"/>
                <w:b w:val="0"/>
                <w:bCs w:val="0"/>
                <w:color w:val="000000"/>
                <w:sz w:val="16"/>
                <w:szCs w:val="16"/>
                <w:lang w:val="es-PY" w:eastAsia="es-PY"/>
              </w:rPr>
              <w:t>Dec</w:t>
            </w:r>
            <w:proofErr w:type="spellEnd"/>
            <w:r w:rsidRPr="005F119F">
              <w:rPr>
                <w:rFonts w:ascii="Times New Roman" w:eastAsia="Times New Roman" w:hAnsi="Times New Roman" w:cs="Times New Roman"/>
                <w:b w:val="0"/>
                <w:bCs w:val="0"/>
                <w:color w:val="000000"/>
                <w:sz w:val="16"/>
                <w:szCs w:val="16"/>
                <w:lang w:val="es-PY" w:eastAsia="es-PY"/>
              </w:rPr>
              <w:t>. 20.712</w:t>
            </w:r>
          </w:p>
        </w:tc>
        <w:tc>
          <w:tcPr>
            <w:tcW w:w="567" w:type="dxa"/>
            <w:noWrap/>
            <w:hideMark/>
          </w:tcPr>
          <w:p w14:paraId="1685A079"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r w:rsidRPr="005F119F">
              <w:rPr>
                <w:rFonts w:ascii="Times New Roman" w:eastAsia="Times New Roman" w:hAnsi="Times New Roman" w:cs="Times New Roman"/>
                <w:b w:val="0"/>
                <w:bCs w:val="0"/>
                <w:color w:val="000000"/>
                <w:sz w:val="16"/>
                <w:szCs w:val="16"/>
                <w:lang w:val="es-PY" w:eastAsia="es-PY"/>
              </w:rPr>
              <w:t>1998</w:t>
            </w:r>
          </w:p>
        </w:tc>
        <w:tc>
          <w:tcPr>
            <w:tcW w:w="724" w:type="dxa"/>
            <w:noWrap/>
            <w:hideMark/>
          </w:tcPr>
          <w:p w14:paraId="1F6A00E6"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r w:rsidRPr="005F119F">
              <w:rPr>
                <w:rFonts w:ascii="Times New Roman" w:eastAsia="Times New Roman" w:hAnsi="Times New Roman" w:cs="Times New Roman"/>
                <w:b w:val="0"/>
                <w:bCs w:val="0"/>
                <w:color w:val="000000"/>
                <w:sz w:val="16"/>
                <w:szCs w:val="16"/>
                <w:lang w:val="es-PY" w:eastAsia="es-PY"/>
              </w:rPr>
              <w:t>100 614</w:t>
            </w:r>
          </w:p>
        </w:tc>
        <w:tc>
          <w:tcPr>
            <w:tcW w:w="1684" w:type="dxa"/>
            <w:noWrap/>
            <w:hideMark/>
          </w:tcPr>
          <w:p w14:paraId="40B14136"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proofErr w:type="spellStart"/>
            <w:r w:rsidRPr="005F119F">
              <w:rPr>
                <w:rFonts w:ascii="Times New Roman" w:eastAsia="Times New Roman" w:hAnsi="Times New Roman" w:cs="Times New Roman"/>
                <w:b w:val="0"/>
                <w:bCs w:val="0"/>
                <w:color w:val="000000"/>
                <w:sz w:val="16"/>
                <w:szCs w:val="16"/>
                <w:lang w:val="es-PY" w:eastAsia="es-PY"/>
              </w:rPr>
              <w:t>National</w:t>
            </w:r>
            <w:proofErr w:type="spellEnd"/>
            <w:r w:rsidRPr="005F119F">
              <w:rPr>
                <w:rFonts w:ascii="Times New Roman" w:eastAsia="Times New Roman" w:hAnsi="Times New Roman" w:cs="Times New Roman"/>
                <w:b w:val="0"/>
                <w:bCs w:val="0"/>
                <w:color w:val="000000"/>
                <w:sz w:val="16"/>
                <w:szCs w:val="16"/>
                <w:lang w:val="es-PY" w:eastAsia="es-PY"/>
              </w:rPr>
              <w:t xml:space="preserve"> Park</w:t>
            </w:r>
          </w:p>
        </w:tc>
      </w:tr>
      <w:tr w:rsidR="000F6230" w:rsidRPr="001A3768" w14:paraId="7249A92D" w14:textId="77777777" w:rsidTr="004919D1">
        <w:trPr>
          <w:cnfStyle w:val="100000000000" w:firstRow="1" w:lastRow="0" w:firstColumn="0" w:lastColumn="0" w:oddVBand="0" w:evenVBand="0" w:oddHBand="0" w:evenHBand="0" w:firstRowFirstColumn="0" w:firstRowLastColumn="0" w:lastRowFirstColumn="0" w:lastRowLastColumn="0"/>
          <w:trHeight w:hRule="exact" w:val="255"/>
          <w:tblHeader/>
          <w:jc w:val="center"/>
        </w:trPr>
        <w:tc>
          <w:tcPr>
            <w:cnfStyle w:val="001000000000" w:firstRow="0" w:lastRow="0" w:firstColumn="1" w:lastColumn="0" w:oddVBand="0" w:evenVBand="0" w:oddHBand="0" w:evenHBand="0" w:firstRowFirstColumn="0" w:firstRowLastColumn="0" w:lastRowFirstColumn="0" w:lastRowLastColumn="0"/>
            <w:tcW w:w="456" w:type="dxa"/>
            <w:noWrap/>
            <w:hideMark/>
          </w:tcPr>
          <w:p w14:paraId="3216ADCB" w14:textId="77777777" w:rsidR="000F6230" w:rsidRPr="005F119F" w:rsidRDefault="000F6230" w:rsidP="004919D1">
            <w:pPr>
              <w:spacing w:line="360" w:lineRule="auto"/>
              <w:jc w:val="center"/>
              <w:rPr>
                <w:rFonts w:ascii="Times New Roman" w:eastAsia="Times New Roman" w:hAnsi="Times New Roman" w:cs="Times New Roman"/>
                <w:b w:val="0"/>
                <w:bCs w:val="0"/>
                <w:color w:val="000000"/>
                <w:sz w:val="16"/>
                <w:szCs w:val="16"/>
                <w:lang w:val="es-PY" w:eastAsia="es-PY"/>
              </w:rPr>
            </w:pPr>
            <w:r w:rsidRPr="005F119F">
              <w:rPr>
                <w:rFonts w:ascii="Times New Roman" w:eastAsia="Times New Roman" w:hAnsi="Times New Roman" w:cs="Times New Roman"/>
                <w:b w:val="0"/>
                <w:bCs w:val="0"/>
                <w:color w:val="000000"/>
                <w:sz w:val="16"/>
                <w:szCs w:val="16"/>
                <w:lang w:val="es-PY" w:eastAsia="es-PY"/>
              </w:rPr>
              <w:t>25</w:t>
            </w:r>
          </w:p>
        </w:tc>
        <w:tc>
          <w:tcPr>
            <w:tcW w:w="2051" w:type="dxa"/>
            <w:noWrap/>
            <w:hideMark/>
          </w:tcPr>
          <w:p w14:paraId="2B160EDA"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r w:rsidRPr="005F119F">
              <w:rPr>
                <w:rFonts w:ascii="Times New Roman" w:eastAsia="Times New Roman" w:hAnsi="Times New Roman" w:cs="Times New Roman"/>
                <w:b w:val="0"/>
                <w:bCs w:val="0"/>
                <w:color w:val="000000"/>
                <w:sz w:val="16"/>
                <w:szCs w:val="16"/>
                <w:lang w:val="es-PY" w:eastAsia="es-PY"/>
              </w:rPr>
              <w:t>Rio Negro</w:t>
            </w:r>
          </w:p>
        </w:tc>
        <w:tc>
          <w:tcPr>
            <w:tcW w:w="1620" w:type="dxa"/>
            <w:noWrap/>
            <w:hideMark/>
          </w:tcPr>
          <w:p w14:paraId="08448D54"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proofErr w:type="spellStart"/>
            <w:r w:rsidRPr="005F119F">
              <w:rPr>
                <w:rFonts w:ascii="Times New Roman" w:eastAsia="Times New Roman" w:hAnsi="Times New Roman" w:cs="Times New Roman"/>
                <w:b w:val="0"/>
                <w:bCs w:val="0"/>
                <w:color w:val="000000"/>
                <w:sz w:val="16"/>
                <w:szCs w:val="16"/>
                <w:lang w:val="es-PY" w:eastAsia="es-PY"/>
              </w:rPr>
              <w:t>National</w:t>
            </w:r>
            <w:proofErr w:type="spellEnd"/>
            <w:r w:rsidRPr="005F119F">
              <w:rPr>
                <w:rFonts w:ascii="Times New Roman" w:eastAsia="Times New Roman" w:hAnsi="Times New Roman" w:cs="Times New Roman"/>
                <w:b w:val="0"/>
                <w:bCs w:val="0"/>
                <w:color w:val="000000"/>
                <w:sz w:val="16"/>
                <w:szCs w:val="16"/>
                <w:lang w:val="es-PY" w:eastAsia="es-PY"/>
              </w:rPr>
              <w:t xml:space="preserve"> Park</w:t>
            </w:r>
          </w:p>
        </w:tc>
        <w:tc>
          <w:tcPr>
            <w:tcW w:w="625" w:type="dxa"/>
            <w:noWrap/>
            <w:hideMark/>
          </w:tcPr>
          <w:p w14:paraId="48EE719C"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r w:rsidRPr="005F119F">
              <w:rPr>
                <w:rFonts w:ascii="Times New Roman" w:eastAsia="Times New Roman" w:hAnsi="Times New Roman" w:cs="Times New Roman"/>
                <w:b w:val="0"/>
                <w:bCs w:val="0"/>
                <w:color w:val="000000"/>
                <w:sz w:val="16"/>
                <w:szCs w:val="16"/>
                <w:lang w:val="es-PY" w:eastAsia="es-PY"/>
              </w:rPr>
              <w:t>II</w:t>
            </w:r>
          </w:p>
        </w:tc>
        <w:tc>
          <w:tcPr>
            <w:tcW w:w="1276" w:type="dxa"/>
            <w:noWrap/>
            <w:hideMark/>
          </w:tcPr>
          <w:p w14:paraId="7E8939F2"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r w:rsidRPr="005F119F">
              <w:rPr>
                <w:rFonts w:ascii="Times New Roman" w:eastAsia="Times New Roman" w:hAnsi="Times New Roman" w:cs="Times New Roman"/>
                <w:b w:val="0"/>
                <w:bCs w:val="0"/>
                <w:color w:val="000000"/>
                <w:sz w:val="16"/>
                <w:szCs w:val="16"/>
                <w:lang w:val="es-PY" w:eastAsia="es-PY"/>
              </w:rPr>
              <w:t>Alto Paraguay</w:t>
            </w:r>
          </w:p>
        </w:tc>
        <w:tc>
          <w:tcPr>
            <w:tcW w:w="1134" w:type="dxa"/>
            <w:noWrap/>
            <w:hideMark/>
          </w:tcPr>
          <w:p w14:paraId="7180F5AB"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proofErr w:type="spellStart"/>
            <w:r w:rsidRPr="005F119F">
              <w:rPr>
                <w:rFonts w:ascii="Times New Roman" w:eastAsia="Times New Roman" w:hAnsi="Times New Roman" w:cs="Times New Roman"/>
                <w:b w:val="0"/>
                <w:bCs w:val="0"/>
                <w:color w:val="000000"/>
                <w:sz w:val="16"/>
                <w:szCs w:val="16"/>
                <w:lang w:val="es-PY" w:eastAsia="es-PY"/>
              </w:rPr>
              <w:t>Dec</w:t>
            </w:r>
            <w:proofErr w:type="spellEnd"/>
            <w:r w:rsidRPr="005F119F">
              <w:rPr>
                <w:rFonts w:ascii="Times New Roman" w:eastAsia="Times New Roman" w:hAnsi="Times New Roman" w:cs="Times New Roman"/>
                <w:b w:val="0"/>
                <w:bCs w:val="0"/>
                <w:color w:val="000000"/>
                <w:sz w:val="16"/>
                <w:szCs w:val="16"/>
                <w:lang w:val="es-PY" w:eastAsia="es-PY"/>
              </w:rPr>
              <w:t>. 14.218</w:t>
            </w:r>
          </w:p>
        </w:tc>
        <w:tc>
          <w:tcPr>
            <w:tcW w:w="567" w:type="dxa"/>
            <w:noWrap/>
            <w:hideMark/>
          </w:tcPr>
          <w:p w14:paraId="7B5D8B97"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r w:rsidRPr="005F119F">
              <w:rPr>
                <w:rFonts w:ascii="Times New Roman" w:eastAsia="Times New Roman" w:hAnsi="Times New Roman" w:cs="Times New Roman"/>
                <w:b w:val="0"/>
                <w:bCs w:val="0"/>
                <w:color w:val="000000"/>
                <w:sz w:val="16"/>
                <w:szCs w:val="16"/>
                <w:lang w:val="es-PY" w:eastAsia="es-PY"/>
              </w:rPr>
              <w:t>2003</w:t>
            </w:r>
          </w:p>
        </w:tc>
        <w:tc>
          <w:tcPr>
            <w:tcW w:w="724" w:type="dxa"/>
            <w:noWrap/>
            <w:hideMark/>
          </w:tcPr>
          <w:p w14:paraId="4EC12467"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r w:rsidRPr="005F119F">
              <w:rPr>
                <w:rFonts w:ascii="Times New Roman" w:eastAsia="Times New Roman" w:hAnsi="Times New Roman" w:cs="Times New Roman"/>
                <w:b w:val="0"/>
                <w:bCs w:val="0"/>
                <w:color w:val="000000"/>
                <w:sz w:val="16"/>
                <w:szCs w:val="16"/>
                <w:lang w:val="es-PY" w:eastAsia="es-PY"/>
              </w:rPr>
              <w:t>123 786</w:t>
            </w:r>
          </w:p>
        </w:tc>
        <w:tc>
          <w:tcPr>
            <w:tcW w:w="1684" w:type="dxa"/>
            <w:noWrap/>
            <w:hideMark/>
          </w:tcPr>
          <w:p w14:paraId="629E69B1"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proofErr w:type="spellStart"/>
            <w:r w:rsidRPr="005F119F">
              <w:rPr>
                <w:rFonts w:ascii="Times New Roman" w:eastAsia="Times New Roman" w:hAnsi="Times New Roman" w:cs="Times New Roman"/>
                <w:b w:val="0"/>
                <w:bCs w:val="0"/>
                <w:color w:val="000000"/>
                <w:sz w:val="16"/>
                <w:szCs w:val="16"/>
                <w:lang w:val="es-PY" w:eastAsia="es-PY"/>
              </w:rPr>
              <w:t>National</w:t>
            </w:r>
            <w:proofErr w:type="spellEnd"/>
            <w:r w:rsidRPr="005F119F">
              <w:rPr>
                <w:rFonts w:ascii="Times New Roman" w:eastAsia="Times New Roman" w:hAnsi="Times New Roman" w:cs="Times New Roman"/>
                <w:b w:val="0"/>
                <w:bCs w:val="0"/>
                <w:color w:val="000000"/>
                <w:sz w:val="16"/>
                <w:szCs w:val="16"/>
                <w:lang w:val="es-PY" w:eastAsia="es-PY"/>
              </w:rPr>
              <w:t xml:space="preserve"> Park</w:t>
            </w:r>
          </w:p>
        </w:tc>
      </w:tr>
      <w:tr w:rsidR="000F6230" w:rsidRPr="001A3768" w14:paraId="0F63345B" w14:textId="77777777" w:rsidTr="004919D1">
        <w:trPr>
          <w:cnfStyle w:val="100000000000" w:firstRow="1" w:lastRow="0" w:firstColumn="0" w:lastColumn="0" w:oddVBand="0" w:evenVBand="0" w:oddHBand="0" w:evenHBand="0" w:firstRowFirstColumn="0" w:firstRowLastColumn="0" w:lastRowFirstColumn="0" w:lastRowLastColumn="0"/>
          <w:trHeight w:hRule="exact" w:val="255"/>
          <w:tblHeader/>
          <w:jc w:val="center"/>
        </w:trPr>
        <w:tc>
          <w:tcPr>
            <w:cnfStyle w:val="001000000000" w:firstRow="0" w:lastRow="0" w:firstColumn="1" w:lastColumn="0" w:oddVBand="0" w:evenVBand="0" w:oddHBand="0" w:evenHBand="0" w:firstRowFirstColumn="0" w:firstRowLastColumn="0" w:lastRowFirstColumn="0" w:lastRowLastColumn="0"/>
            <w:tcW w:w="456" w:type="dxa"/>
            <w:noWrap/>
            <w:hideMark/>
          </w:tcPr>
          <w:p w14:paraId="0EEC298C" w14:textId="77777777" w:rsidR="000F6230" w:rsidRPr="005F119F" w:rsidRDefault="000F6230" w:rsidP="004919D1">
            <w:pPr>
              <w:spacing w:line="360" w:lineRule="auto"/>
              <w:jc w:val="center"/>
              <w:rPr>
                <w:rFonts w:ascii="Times New Roman" w:eastAsia="Times New Roman" w:hAnsi="Times New Roman" w:cs="Times New Roman"/>
                <w:b w:val="0"/>
                <w:bCs w:val="0"/>
                <w:color w:val="000000"/>
                <w:sz w:val="16"/>
                <w:szCs w:val="16"/>
                <w:lang w:val="es-PY" w:eastAsia="es-PY"/>
              </w:rPr>
            </w:pPr>
            <w:r w:rsidRPr="005F119F">
              <w:rPr>
                <w:rFonts w:ascii="Times New Roman" w:eastAsia="Times New Roman" w:hAnsi="Times New Roman" w:cs="Times New Roman"/>
                <w:b w:val="0"/>
                <w:bCs w:val="0"/>
                <w:color w:val="000000"/>
                <w:sz w:val="16"/>
                <w:szCs w:val="16"/>
                <w:lang w:val="es-PY" w:eastAsia="es-PY"/>
              </w:rPr>
              <w:t>26</w:t>
            </w:r>
          </w:p>
        </w:tc>
        <w:tc>
          <w:tcPr>
            <w:tcW w:w="2051" w:type="dxa"/>
            <w:noWrap/>
            <w:hideMark/>
          </w:tcPr>
          <w:p w14:paraId="15029FA0"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r w:rsidRPr="005F119F">
              <w:rPr>
                <w:rFonts w:ascii="Times New Roman" w:eastAsia="Times New Roman" w:hAnsi="Times New Roman" w:cs="Times New Roman"/>
                <w:b w:val="0"/>
                <w:bCs w:val="0"/>
                <w:color w:val="000000"/>
                <w:sz w:val="16"/>
                <w:szCs w:val="16"/>
                <w:lang w:val="es-PY" w:eastAsia="es-PY"/>
              </w:rPr>
              <w:t>Saltos del Guaira</w:t>
            </w:r>
          </w:p>
        </w:tc>
        <w:tc>
          <w:tcPr>
            <w:tcW w:w="1620" w:type="dxa"/>
            <w:noWrap/>
            <w:hideMark/>
          </w:tcPr>
          <w:p w14:paraId="20B286B5"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proofErr w:type="spellStart"/>
            <w:r w:rsidRPr="005F119F">
              <w:rPr>
                <w:rFonts w:ascii="Times New Roman" w:eastAsia="Times New Roman" w:hAnsi="Times New Roman" w:cs="Times New Roman"/>
                <w:b w:val="0"/>
                <w:bCs w:val="0"/>
                <w:color w:val="000000"/>
                <w:sz w:val="16"/>
                <w:szCs w:val="16"/>
                <w:lang w:val="es-PY" w:eastAsia="es-PY"/>
              </w:rPr>
              <w:t>National</w:t>
            </w:r>
            <w:proofErr w:type="spellEnd"/>
            <w:r w:rsidRPr="005F119F">
              <w:rPr>
                <w:rFonts w:ascii="Times New Roman" w:eastAsia="Times New Roman" w:hAnsi="Times New Roman" w:cs="Times New Roman"/>
                <w:b w:val="0"/>
                <w:bCs w:val="0"/>
                <w:color w:val="000000"/>
                <w:sz w:val="16"/>
                <w:szCs w:val="16"/>
                <w:lang w:val="es-PY" w:eastAsia="es-PY"/>
              </w:rPr>
              <w:t xml:space="preserve"> Park</w:t>
            </w:r>
          </w:p>
        </w:tc>
        <w:tc>
          <w:tcPr>
            <w:tcW w:w="625" w:type="dxa"/>
            <w:noWrap/>
            <w:hideMark/>
          </w:tcPr>
          <w:p w14:paraId="7BE68F76"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r w:rsidRPr="005F119F">
              <w:rPr>
                <w:rFonts w:ascii="Times New Roman" w:eastAsia="Times New Roman" w:hAnsi="Times New Roman" w:cs="Times New Roman"/>
                <w:b w:val="0"/>
                <w:bCs w:val="0"/>
                <w:color w:val="000000"/>
                <w:sz w:val="16"/>
                <w:szCs w:val="16"/>
                <w:lang w:val="es-PY" w:eastAsia="es-PY"/>
              </w:rPr>
              <w:t>II</w:t>
            </w:r>
          </w:p>
        </w:tc>
        <w:tc>
          <w:tcPr>
            <w:tcW w:w="1276" w:type="dxa"/>
            <w:noWrap/>
            <w:hideMark/>
          </w:tcPr>
          <w:p w14:paraId="571AAD88"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proofErr w:type="spellStart"/>
            <w:r w:rsidRPr="005F119F">
              <w:rPr>
                <w:rFonts w:ascii="Times New Roman" w:eastAsia="Times New Roman" w:hAnsi="Times New Roman" w:cs="Times New Roman"/>
                <w:b w:val="0"/>
                <w:bCs w:val="0"/>
                <w:color w:val="000000"/>
                <w:sz w:val="16"/>
                <w:szCs w:val="16"/>
                <w:lang w:val="es-PY" w:eastAsia="es-PY"/>
              </w:rPr>
              <w:t>Canindeyu</w:t>
            </w:r>
            <w:proofErr w:type="spellEnd"/>
          </w:p>
        </w:tc>
        <w:tc>
          <w:tcPr>
            <w:tcW w:w="1134" w:type="dxa"/>
            <w:noWrap/>
            <w:hideMark/>
          </w:tcPr>
          <w:p w14:paraId="35802A6D"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proofErr w:type="spellStart"/>
            <w:r w:rsidRPr="005F119F">
              <w:rPr>
                <w:rFonts w:ascii="Times New Roman" w:eastAsia="Times New Roman" w:hAnsi="Times New Roman" w:cs="Times New Roman"/>
                <w:b w:val="0"/>
                <w:bCs w:val="0"/>
                <w:color w:val="000000"/>
                <w:sz w:val="16"/>
                <w:szCs w:val="16"/>
                <w:lang w:val="es-PY" w:eastAsia="es-PY"/>
              </w:rPr>
              <w:t>Dec</w:t>
            </w:r>
            <w:proofErr w:type="spellEnd"/>
            <w:r w:rsidRPr="005F119F">
              <w:rPr>
                <w:rFonts w:ascii="Times New Roman" w:eastAsia="Times New Roman" w:hAnsi="Times New Roman" w:cs="Times New Roman"/>
                <w:b w:val="0"/>
                <w:bCs w:val="0"/>
                <w:color w:val="000000"/>
                <w:sz w:val="16"/>
                <w:szCs w:val="16"/>
                <w:lang w:val="es-PY" w:eastAsia="es-PY"/>
              </w:rPr>
              <w:t>. 30.955</w:t>
            </w:r>
          </w:p>
        </w:tc>
        <w:tc>
          <w:tcPr>
            <w:tcW w:w="567" w:type="dxa"/>
            <w:noWrap/>
            <w:hideMark/>
          </w:tcPr>
          <w:p w14:paraId="10E86048"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r w:rsidRPr="005F119F">
              <w:rPr>
                <w:rFonts w:ascii="Times New Roman" w:eastAsia="Times New Roman" w:hAnsi="Times New Roman" w:cs="Times New Roman"/>
                <w:b w:val="0"/>
                <w:bCs w:val="0"/>
                <w:color w:val="000000"/>
                <w:sz w:val="16"/>
                <w:szCs w:val="16"/>
                <w:lang w:val="es-PY" w:eastAsia="es-PY"/>
              </w:rPr>
              <w:t>1973</w:t>
            </w:r>
          </w:p>
        </w:tc>
        <w:tc>
          <w:tcPr>
            <w:tcW w:w="724" w:type="dxa"/>
            <w:noWrap/>
            <w:hideMark/>
          </w:tcPr>
          <w:p w14:paraId="3DC264FA"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r w:rsidRPr="005F119F">
              <w:rPr>
                <w:rFonts w:ascii="Times New Roman" w:eastAsia="Times New Roman" w:hAnsi="Times New Roman" w:cs="Times New Roman"/>
                <w:b w:val="0"/>
                <w:bCs w:val="0"/>
                <w:color w:val="000000"/>
                <w:sz w:val="16"/>
                <w:szCs w:val="16"/>
                <w:lang w:val="es-PY" w:eastAsia="es-PY"/>
              </w:rPr>
              <w:t>0</w:t>
            </w:r>
          </w:p>
        </w:tc>
        <w:tc>
          <w:tcPr>
            <w:tcW w:w="1684" w:type="dxa"/>
            <w:noWrap/>
            <w:hideMark/>
          </w:tcPr>
          <w:p w14:paraId="65A894D9"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proofErr w:type="spellStart"/>
            <w:r w:rsidRPr="005F119F">
              <w:rPr>
                <w:rFonts w:ascii="Times New Roman" w:eastAsia="Times New Roman" w:hAnsi="Times New Roman" w:cs="Times New Roman"/>
                <w:b w:val="0"/>
                <w:bCs w:val="0"/>
                <w:color w:val="000000"/>
                <w:sz w:val="16"/>
                <w:szCs w:val="16"/>
                <w:lang w:val="es-PY" w:eastAsia="es-PY"/>
              </w:rPr>
              <w:t>Dismissed</w:t>
            </w:r>
            <w:proofErr w:type="spellEnd"/>
          </w:p>
        </w:tc>
      </w:tr>
      <w:tr w:rsidR="000F6230" w:rsidRPr="001A3768" w14:paraId="39D041E9" w14:textId="77777777" w:rsidTr="004919D1">
        <w:trPr>
          <w:cnfStyle w:val="100000000000" w:firstRow="1" w:lastRow="0" w:firstColumn="0" w:lastColumn="0" w:oddVBand="0" w:evenVBand="0" w:oddHBand="0" w:evenHBand="0" w:firstRowFirstColumn="0" w:firstRowLastColumn="0" w:lastRowFirstColumn="0" w:lastRowLastColumn="0"/>
          <w:trHeight w:hRule="exact" w:val="255"/>
          <w:tblHeader/>
          <w:jc w:val="center"/>
        </w:trPr>
        <w:tc>
          <w:tcPr>
            <w:cnfStyle w:val="001000000000" w:firstRow="0" w:lastRow="0" w:firstColumn="1" w:lastColumn="0" w:oddVBand="0" w:evenVBand="0" w:oddHBand="0" w:evenHBand="0" w:firstRowFirstColumn="0" w:firstRowLastColumn="0" w:lastRowFirstColumn="0" w:lastRowLastColumn="0"/>
            <w:tcW w:w="456" w:type="dxa"/>
            <w:noWrap/>
            <w:hideMark/>
          </w:tcPr>
          <w:p w14:paraId="6BDC53A2" w14:textId="77777777" w:rsidR="000F6230" w:rsidRPr="005F119F" w:rsidRDefault="000F6230" w:rsidP="004919D1">
            <w:pPr>
              <w:spacing w:line="360" w:lineRule="auto"/>
              <w:jc w:val="center"/>
              <w:rPr>
                <w:rFonts w:ascii="Times New Roman" w:eastAsia="Times New Roman" w:hAnsi="Times New Roman" w:cs="Times New Roman"/>
                <w:b w:val="0"/>
                <w:bCs w:val="0"/>
                <w:color w:val="000000"/>
                <w:sz w:val="16"/>
                <w:szCs w:val="16"/>
                <w:lang w:val="es-PY" w:eastAsia="es-PY"/>
              </w:rPr>
            </w:pPr>
            <w:r w:rsidRPr="005F119F">
              <w:rPr>
                <w:rFonts w:ascii="Times New Roman" w:eastAsia="Times New Roman" w:hAnsi="Times New Roman" w:cs="Times New Roman"/>
                <w:b w:val="0"/>
                <w:bCs w:val="0"/>
                <w:color w:val="000000"/>
                <w:sz w:val="16"/>
                <w:szCs w:val="16"/>
                <w:lang w:val="es-PY" w:eastAsia="es-PY"/>
              </w:rPr>
              <w:t>27</w:t>
            </w:r>
          </w:p>
        </w:tc>
        <w:tc>
          <w:tcPr>
            <w:tcW w:w="2051" w:type="dxa"/>
            <w:noWrap/>
            <w:hideMark/>
          </w:tcPr>
          <w:p w14:paraId="7E81601D"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r w:rsidRPr="005F119F">
              <w:rPr>
                <w:rFonts w:ascii="Times New Roman" w:eastAsia="Times New Roman" w:hAnsi="Times New Roman" w:cs="Times New Roman"/>
                <w:b w:val="0"/>
                <w:bCs w:val="0"/>
                <w:color w:val="000000"/>
                <w:sz w:val="16"/>
                <w:szCs w:val="16"/>
                <w:lang w:val="es-PY" w:eastAsia="es-PY"/>
              </w:rPr>
              <w:t>San Rafael</w:t>
            </w:r>
          </w:p>
        </w:tc>
        <w:tc>
          <w:tcPr>
            <w:tcW w:w="1620" w:type="dxa"/>
            <w:noWrap/>
            <w:hideMark/>
          </w:tcPr>
          <w:p w14:paraId="445138E3"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proofErr w:type="spellStart"/>
            <w:r w:rsidRPr="005F119F">
              <w:rPr>
                <w:rFonts w:ascii="Times New Roman" w:eastAsia="Times New Roman" w:hAnsi="Times New Roman" w:cs="Times New Roman"/>
                <w:b w:val="0"/>
                <w:bCs w:val="0"/>
                <w:color w:val="000000"/>
                <w:sz w:val="16"/>
                <w:szCs w:val="16"/>
                <w:lang w:val="es-PY" w:eastAsia="es-PY"/>
              </w:rPr>
              <w:t>National</w:t>
            </w:r>
            <w:proofErr w:type="spellEnd"/>
            <w:r w:rsidRPr="005F119F">
              <w:rPr>
                <w:rFonts w:ascii="Times New Roman" w:eastAsia="Times New Roman" w:hAnsi="Times New Roman" w:cs="Times New Roman"/>
                <w:b w:val="0"/>
                <w:bCs w:val="0"/>
                <w:color w:val="000000"/>
                <w:sz w:val="16"/>
                <w:szCs w:val="16"/>
                <w:lang w:val="es-PY" w:eastAsia="es-PY"/>
              </w:rPr>
              <w:t xml:space="preserve"> Park</w:t>
            </w:r>
          </w:p>
        </w:tc>
        <w:tc>
          <w:tcPr>
            <w:tcW w:w="625" w:type="dxa"/>
            <w:noWrap/>
            <w:hideMark/>
          </w:tcPr>
          <w:p w14:paraId="7B003C25"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r w:rsidRPr="005F119F">
              <w:rPr>
                <w:rFonts w:ascii="Times New Roman" w:eastAsia="Times New Roman" w:hAnsi="Times New Roman" w:cs="Times New Roman"/>
                <w:b w:val="0"/>
                <w:bCs w:val="0"/>
                <w:color w:val="000000"/>
                <w:sz w:val="16"/>
                <w:szCs w:val="16"/>
                <w:lang w:val="es-PY" w:eastAsia="es-PY"/>
              </w:rPr>
              <w:t>II</w:t>
            </w:r>
          </w:p>
        </w:tc>
        <w:tc>
          <w:tcPr>
            <w:tcW w:w="1276" w:type="dxa"/>
            <w:noWrap/>
            <w:hideMark/>
          </w:tcPr>
          <w:p w14:paraId="531055EB"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proofErr w:type="spellStart"/>
            <w:r w:rsidRPr="005F119F">
              <w:rPr>
                <w:rFonts w:ascii="Times New Roman" w:eastAsia="Times New Roman" w:hAnsi="Times New Roman" w:cs="Times New Roman"/>
                <w:b w:val="0"/>
                <w:bCs w:val="0"/>
                <w:color w:val="000000"/>
                <w:sz w:val="16"/>
                <w:szCs w:val="16"/>
                <w:lang w:val="es-PY" w:eastAsia="es-PY"/>
              </w:rPr>
              <w:t>Ita</w:t>
            </w:r>
            <w:proofErr w:type="spellEnd"/>
            <w:r w:rsidRPr="005F119F">
              <w:rPr>
                <w:rFonts w:ascii="Times New Roman" w:eastAsia="Times New Roman" w:hAnsi="Times New Roman" w:cs="Times New Roman"/>
                <w:b w:val="0"/>
                <w:bCs w:val="0"/>
                <w:color w:val="000000"/>
                <w:sz w:val="16"/>
                <w:szCs w:val="16"/>
                <w:lang w:val="es-PY" w:eastAsia="es-PY"/>
              </w:rPr>
              <w:t>/</w:t>
            </w:r>
            <w:proofErr w:type="spellStart"/>
            <w:r w:rsidRPr="005F119F">
              <w:rPr>
                <w:rFonts w:ascii="Times New Roman" w:eastAsia="Times New Roman" w:hAnsi="Times New Roman" w:cs="Times New Roman"/>
                <w:b w:val="0"/>
                <w:bCs w:val="0"/>
                <w:color w:val="000000"/>
                <w:sz w:val="16"/>
                <w:szCs w:val="16"/>
                <w:lang w:val="es-PY" w:eastAsia="es-PY"/>
              </w:rPr>
              <w:t>Cpa</w:t>
            </w:r>
            <w:proofErr w:type="spellEnd"/>
          </w:p>
        </w:tc>
        <w:tc>
          <w:tcPr>
            <w:tcW w:w="1134" w:type="dxa"/>
            <w:noWrap/>
            <w:hideMark/>
          </w:tcPr>
          <w:p w14:paraId="34BD0997"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proofErr w:type="spellStart"/>
            <w:r w:rsidRPr="005F119F">
              <w:rPr>
                <w:rFonts w:ascii="Times New Roman" w:eastAsia="Times New Roman" w:hAnsi="Times New Roman" w:cs="Times New Roman"/>
                <w:b w:val="0"/>
                <w:bCs w:val="0"/>
                <w:color w:val="000000"/>
                <w:sz w:val="16"/>
                <w:szCs w:val="16"/>
                <w:lang w:val="es-PY" w:eastAsia="es-PY"/>
              </w:rPr>
              <w:t>Dec</w:t>
            </w:r>
            <w:proofErr w:type="spellEnd"/>
            <w:r w:rsidRPr="005F119F">
              <w:rPr>
                <w:rFonts w:ascii="Times New Roman" w:eastAsia="Times New Roman" w:hAnsi="Times New Roman" w:cs="Times New Roman"/>
                <w:b w:val="0"/>
                <w:bCs w:val="0"/>
                <w:color w:val="000000"/>
                <w:sz w:val="16"/>
                <w:szCs w:val="16"/>
                <w:lang w:val="es-PY" w:eastAsia="es-PY"/>
              </w:rPr>
              <w:t>. 13.680</w:t>
            </w:r>
          </w:p>
        </w:tc>
        <w:tc>
          <w:tcPr>
            <w:tcW w:w="567" w:type="dxa"/>
            <w:noWrap/>
            <w:hideMark/>
          </w:tcPr>
          <w:p w14:paraId="5325AAF0"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r w:rsidRPr="005F119F">
              <w:rPr>
                <w:rFonts w:ascii="Times New Roman" w:eastAsia="Times New Roman" w:hAnsi="Times New Roman" w:cs="Times New Roman"/>
                <w:b w:val="0"/>
                <w:bCs w:val="0"/>
                <w:color w:val="000000"/>
                <w:sz w:val="16"/>
                <w:szCs w:val="16"/>
                <w:lang w:val="es-PY" w:eastAsia="es-PY"/>
              </w:rPr>
              <w:t>1992</w:t>
            </w:r>
          </w:p>
        </w:tc>
        <w:tc>
          <w:tcPr>
            <w:tcW w:w="724" w:type="dxa"/>
            <w:noWrap/>
            <w:hideMark/>
          </w:tcPr>
          <w:p w14:paraId="671BA528"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r w:rsidRPr="005F119F">
              <w:rPr>
                <w:rFonts w:ascii="Times New Roman" w:eastAsia="Times New Roman" w:hAnsi="Times New Roman" w:cs="Times New Roman"/>
                <w:b w:val="0"/>
                <w:bCs w:val="0"/>
                <w:color w:val="000000"/>
                <w:sz w:val="16"/>
                <w:szCs w:val="16"/>
                <w:lang w:val="es-PY" w:eastAsia="es-PY"/>
              </w:rPr>
              <w:t>72 849</w:t>
            </w:r>
          </w:p>
        </w:tc>
        <w:tc>
          <w:tcPr>
            <w:tcW w:w="1684" w:type="dxa"/>
            <w:noWrap/>
            <w:hideMark/>
          </w:tcPr>
          <w:p w14:paraId="2A9BE5EB"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proofErr w:type="spellStart"/>
            <w:r w:rsidRPr="005F119F">
              <w:rPr>
                <w:rFonts w:ascii="Times New Roman" w:eastAsia="Times New Roman" w:hAnsi="Times New Roman" w:cs="Times New Roman"/>
                <w:b w:val="0"/>
                <w:bCs w:val="0"/>
                <w:color w:val="000000"/>
                <w:sz w:val="16"/>
                <w:szCs w:val="16"/>
                <w:lang w:val="es-PY" w:eastAsia="es-PY"/>
              </w:rPr>
              <w:t>National</w:t>
            </w:r>
            <w:proofErr w:type="spellEnd"/>
            <w:r w:rsidRPr="005F119F">
              <w:rPr>
                <w:rFonts w:ascii="Times New Roman" w:eastAsia="Times New Roman" w:hAnsi="Times New Roman" w:cs="Times New Roman"/>
                <w:b w:val="0"/>
                <w:bCs w:val="0"/>
                <w:color w:val="000000"/>
                <w:sz w:val="16"/>
                <w:szCs w:val="16"/>
                <w:lang w:val="es-PY" w:eastAsia="es-PY"/>
              </w:rPr>
              <w:t xml:space="preserve"> Park</w:t>
            </w:r>
          </w:p>
        </w:tc>
      </w:tr>
      <w:tr w:rsidR="000F6230" w:rsidRPr="001A3768" w14:paraId="1C6EDF92" w14:textId="77777777" w:rsidTr="004919D1">
        <w:trPr>
          <w:cnfStyle w:val="100000000000" w:firstRow="1" w:lastRow="0" w:firstColumn="0" w:lastColumn="0" w:oddVBand="0" w:evenVBand="0" w:oddHBand="0" w:evenHBand="0" w:firstRowFirstColumn="0" w:firstRowLastColumn="0" w:lastRowFirstColumn="0" w:lastRowLastColumn="0"/>
          <w:trHeight w:hRule="exact" w:val="255"/>
          <w:tblHeader/>
          <w:jc w:val="center"/>
        </w:trPr>
        <w:tc>
          <w:tcPr>
            <w:cnfStyle w:val="001000000000" w:firstRow="0" w:lastRow="0" w:firstColumn="1" w:lastColumn="0" w:oddVBand="0" w:evenVBand="0" w:oddHBand="0" w:evenHBand="0" w:firstRowFirstColumn="0" w:firstRowLastColumn="0" w:lastRowFirstColumn="0" w:lastRowLastColumn="0"/>
            <w:tcW w:w="456" w:type="dxa"/>
            <w:noWrap/>
            <w:hideMark/>
          </w:tcPr>
          <w:p w14:paraId="057D63CF" w14:textId="77777777" w:rsidR="000F6230" w:rsidRPr="005F119F" w:rsidRDefault="000F6230" w:rsidP="004919D1">
            <w:pPr>
              <w:spacing w:line="360" w:lineRule="auto"/>
              <w:jc w:val="center"/>
              <w:rPr>
                <w:rFonts w:ascii="Times New Roman" w:eastAsia="Times New Roman" w:hAnsi="Times New Roman" w:cs="Times New Roman"/>
                <w:b w:val="0"/>
                <w:bCs w:val="0"/>
                <w:color w:val="000000"/>
                <w:sz w:val="16"/>
                <w:szCs w:val="16"/>
                <w:lang w:val="es-PY" w:eastAsia="es-PY"/>
              </w:rPr>
            </w:pPr>
            <w:r w:rsidRPr="005F119F">
              <w:rPr>
                <w:rFonts w:ascii="Times New Roman" w:eastAsia="Times New Roman" w:hAnsi="Times New Roman" w:cs="Times New Roman"/>
                <w:b w:val="0"/>
                <w:bCs w:val="0"/>
                <w:color w:val="000000"/>
                <w:sz w:val="16"/>
                <w:szCs w:val="16"/>
                <w:lang w:val="es-PY" w:eastAsia="es-PY"/>
              </w:rPr>
              <w:t>28</w:t>
            </w:r>
          </w:p>
        </w:tc>
        <w:tc>
          <w:tcPr>
            <w:tcW w:w="2051" w:type="dxa"/>
            <w:noWrap/>
            <w:hideMark/>
          </w:tcPr>
          <w:p w14:paraId="366ABFB6"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r w:rsidRPr="005F119F">
              <w:rPr>
                <w:rFonts w:ascii="Times New Roman" w:eastAsia="Times New Roman" w:hAnsi="Times New Roman" w:cs="Times New Roman"/>
                <w:b w:val="0"/>
                <w:bCs w:val="0"/>
                <w:color w:val="000000"/>
                <w:sz w:val="16"/>
                <w:szCs w:val="16"/>
                <w:lang w:val="es-PY" w:eastAsia="es-PY"/>
              </w:rPr>
              <w:t>Serranía de San Luis</w:t>
            </w:r>
          </w:p>
        </w:tc>
        <w:tc>
          <w:tcPr>
            <w:tcW w:w="1620" w:type="dxa"/>
            <w:noWrap/>
            <w:hideMark/>
          </w:tcPr>
          <w:p w14:paraId="384975D8"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proofErr w:type="spellStart"/>
            <w:r w:rsidRPr="005F119F">
              <w:rPr>
                <w:rFonts w:ascii="Times New Roman" w:eastAsia="Times New Roman" w:hAnsi="Times New Roman" w:cs="Times New Roman"/>
                <w:b w:val="0"/>
                <w:bCs w:val="0"/>
                <w:color w:val="000000"/>
                <w:sz w:val="16"/>
                <w:szCs w:val="16"/>
                <w:lang w:val="es-PY" w:eastAsia="es-PY"/>
              </w:rPr>
              <w:t>National</w:t>
            </w:r>
            <w:proofErr w:type="spellEnd"/>
            <w:r w:rsidRPr="005F119F">
              <w:rPr>
                <w:rFonts w:ascii="Times New Roman" w:eastAsia="Times New Roman" w:hAnsi="Times New Roman" w:cs="Times New Roman"/>
                <w:b w:val="0"/>
                <w:bCs w:val="0"/>
                <w:color w:val="000000"/>
                <w:sz w:val="16"/>
                <w:szCs w:val="16"/>
                <w:lang w:val="es-PY" w:eastAsia="es-PY"/>
              </w:rPr>
              <w:t xml:space="preserve"> Park</w:t>
            </w:r>
          </w:p>
        </w:tc>
        <w:tc>
          <w:tcPr>
            <w:tcW w:w="625" w:type="dxa"/>
            <w:noWrap/>
            <w:hideMark/>
          </w:tcPr>
          <w:p w14:paraId="753AB94E"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r w:rsidRPr="005F119F">
              <w:rPr>
                <w:rFonts w:ascii="Times New Roman" w:eastAsia="Times New Roman" w:hAnsi="Times New Roman" w:cs="Times New Roman"/>
                <w:b w:val="0"/>
                <w:bCs w:val="0"/>
                <w:color w:val="000000"/>
                <w:sz w:val="16"/>
                <w:szCs w:val="16"/>
                <w:lang w:val="es-PY" w:eastAsia="es-PY"/>
              </w:rPr>
              <w:t>II</w:t>
            </w:r>
          </w:p>
        </w:tc>
        <w:tc>
          <w:tcPr>
            <w:tcW w:w="1276" w:type="dxa"/>
            <w:noWrap/>
            <w:hideMark/>
          </w:tcPr>
          <w:p w14:paraId="68E3DD5E"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r w:rsidRPr="005F119F">
              <w:rPr>
                <w:rFonts w:ascii="Times New Roman" w:eastAsia="Times New Roman" w:hAnsi="Times New Roman" w:cs="Times New Roman"/>
                <w:b w:val="0"/>
                <w:bCs w:val="0"/>
                <w:color w:val="000000"/>
                <w:sz w:val="16"/>
                <w:szCs w:val="16"/>
                <w:lang w:val="es-PY" w:eastAsia="es-PY"/>
              </w:rPr>
              <w:t>Concepción</w:t>
            </w:r>
          </w:p>
        </w:tc>
        <w:tc>
          <w:tcPr>
            <w:tcW w:w="1134" w:type="dxa"/>
            <w:noWrap/>
            <w:hideMark/>
          </w:tcPr>
          <w:p w14:paraId="08B05F0E"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proofErr w:type="spellStart"/>
            <w:r w:rsidRPr="005F119F">
              <w:rPr>
                <w:rFonts w:ascii="Times New Roman" w:eastAsia="Times New Roman" w:hAnsi="Times New Roman" w:cs="Times New Roman"/>
                <w:b w:val="0"/>
                <w:bCs w:val="0"/>
                <w:color w:val="000000"/>
                <w:sz w:val="16"/>
                <w:szCs w:val="16"/>
                <w:lang w:val="es-PY" w:eastAsia="es-PY"/>
              </w:rPr>
              <w:t>Dec</w:t>
            </w:r>
            <w:proofErr w:type="spellEnd"/>
            <w:r w:rsidRPr="005F119F">
              <w:rPr>
                <w:rFonts w:ascii="Times New Roman" w:eastAsia="Times New Roman" w:hAnsi="Times New Roman" w:cs="Times New Roman"/>
                <w:b w:val="0"/>
                <w:bCs w:val="0"/>
                <w:color w:val="000000"/>
                <w:sz w:val="16"/>
                <w:szCs w:val="16"/>
                <w:lang w:val="es-PY" w:eastAsia="es-PY"/>
              </w:rPr>
              <w:t>. 11.964</w:t>
            </w:r>
          </w:p>
        </w:tc>
        <w:tc>
          <w:tcPr>
            <w:tcW w:w="567" w:type="dxa"/>
            <w:noWrap/>
            <w:hideMark/>
          </w:tcPr>
          <w:p w14:paraId="713B51E2"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r w:rsidRPr="005F119F">
              <w:rPr>
                <w:rFonts w:ascii="Times New Roman" w:eastAsia="Times New Roman" w:hAnsi="Times New Roman" w:cs="Times New Roman"/>
                <w:b w:val="0"/>
                <w:bCs w:val="0"/>
                <w:color w:val="000000"/>
                <w:sz w:val="16"/>
                <w:szCs w:val="16"/>
                <w:lang w:val="es-PY" w:eastAsia="es-PY"/>
              </w:rPr>
              <w:t>1991</w:t>
            </w:r>
          </w:p>
        </w:tc>
        <w:tc>
          <w:tcPr>
            <w:tcW w:w="724" w:type="dxa"/>
            <w:noWrap/>
            <w:hideMark/>
          </w:tcPr>
          <w:p w14:paraId="0BC134FB"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r w:rsidRPr="005F119F">
              <w:rPr>
                <w:rFonts w:ascii="Times New Roman" w:eastAsia="Times New Roman" w:hAnsi="Times New Roman" w:cs="Times New Roman"/>
                <w:b w:val="0"/>
                <w:bCs w:val="0"/>
                <w:color w:val="000000"/>
                <w:sz w:val="16"/>
                <w:szCs w:val="16"/>
                <w:lang w:val="es-PY" w:eastAsia="es-PY"/>
              </w:rPr>
              <w:t>10 282</w:t>
            </w:r>
          </w:p>
        </w:tc>
        <w:tc>
          <w:tcPr>
            <w:tcW w:w="1684" w:type="dxa"/>
            <w:noWrap/>
            <w:hideMark/>
          </w:tcPr>
          <w:p w14:paraId="0E1A27A0"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proofErr w:type="spellStart"/>
            <w:r w:rsidRPr="005F119F">
              <w:rPr>
                <w:rFonts w:ascii="Times New Roman" w:eastAsia="Times New Roman" w:hAnsi="Times New Roman" w:cs="Times New Roman"/>
                <w:b w:val="0"/>
                <w:bCs w:val="0"/>
                <w:color w:val="000000"/>
                <w:sz w:val="16"/>
                <w:szCs w:val="16"/>
                <w:lang w:val="es-PY" w:eastAsia="es-PY"/>
              </w:rPr>
              <w:t>National</w:t>
            </w:r>
            <w:proofErr w:type="spellEnd"/>
            <w:r w:rsidRPr="005F119F">
              <w:rPr>
                <w:rFonts w:ascii="Times New Roman" w:eastAsia="Times New Roman" w:hAnsi="Times New Roman" w:cs="Times New Roman"/>
                <w:b w:val="0"/>
                <w:bCs w:val="0"/>
                <w:color w:val="000000"/>
                <w:sz w:val="16"/>
                <w:szCs w:val="16"/>
                <w:lang w:val="es-PY" w:eastAsia="es-PY"/>
              </w:rPr>
              <w:t xml:space="preserve"> Park</w:t>
            </w:r>
          </w:p>
        </w:tc>
      </w:tr>
      <w:tr w:rsidR="000F6230" w:rsidRPr="001A3768" w14:paraId="1B120F77" w14:textId="77777777" w:rsidTr="004919D1">
        <w:trPr>
          <w:cnfStyle w:val="100000000000" w:firstRow="1" w:lastRow="0" w:firstColumn="0" w:lastColumn="0" w:oddVBand="0" w:evenVBand="0" w:oddHBand="0" w:evenHBand="0" w:firstRowFirstColumn="0" w:firstRowLastColumn="0" w:lastRowFirstColumn="0" w:lastRowLastColumn="0"/>
          <w:trHeight w:hRule="exact" w:val="255"/>
          <w:tblHeader/>
          <w:jc w:val="center"/>
        </w:trPr>
        <w:tc>
          <w:tcPr>
            <w:cnfStyle w:val="001000000000" w:firstRow="0" w:lastRow="0" w:firstColumn="1" w:lastColumn="0" w:oddVBand="0" w:evenVBand="0" w:oddHBand="0" w:evenHBand="0" w:firstRowFirstColumn="0" w:firstRowLastColumn="0" w:lastRowFirstColumn="0" w:lastRowLastColumn="0"/>
            <w:tcW w:w="456" w:type="dxa"/>
            <w:noWrap/>
            <w:hideMark/>
          </w:tcPr>
          <w:p w14:paraId="6483B197" w14:textId="77777777" w:rsidR="000F6230" w:rsidRPr="005F119F" w:rsidRDefault="000F6230" w:rsidP="004919D1">
            <w:pPr>
              <w:spacing w:line="360" w:lineRule="auto"/>
              <w:jc w:val="center"/>
              <w:rPr>
                <w:rFonts w:ascii="Times New Roman" w:eastAsia="Times New Roman" w:hAnsi="Times New Roman" w:cs="Times New Roman"/>
                <w:b w:val="0"/>
                <w:bCs w:val="0"/>
                <w:color w:val="000000"/>
                <w:sz w:val="16"/>
                <w:szCs w:val="16"/>
                <w:lang w:val="es-PY" w:eastAsia="es-PY"/>
              </w:rPr>
            </w:pPr>
            <w:r w:rsidRPr="005F119F">
              <w:rPr>
                <w:rFonts w:ascii="Times New Roman" w:eastAsia="Times New Roman" w:hAnsi="Times New Roman" w:cs="Times New Roman"/>
                <w:b w:val="0"/>
                <w:bCs w:val="0"/>
                <w:color w:val="000000"/>
                <w:sz w:val="16"/>
                <w:szCs w:val="16"/>
                <w:lang w:val="es-PY" w:eastAsia="es-PY"/>
              </w:rPr>
              <w:t>29</w:t>
            </w:r>
          </w:p>
        </w:tc>
        <w:tc>
          <w:tcPr>
            <w:tcW w:w="2051" w:type="dxa"/>
            <w:noWrap/>
            <w:hideMark/>
          </w:tcPr>
          <w:p w14:paraId="2B40C79F"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r w:rsidRPr="005F119F">
              <w:rPr>
                <w:rFonts w:ascii="Times New Roman" w:eastAsia="Times New Roman" w:hAnsi="Times New Roman" w:cs="Times New Roman"/>
                <w:b w:val="0"/>
                <w:bCs w:val="0"/>
                <w:color w:val="000000"/>
                <w:sz w:val="16"/>
                <w:szCs w:val="16"/>
                <w:lang w:val="es-PY" w:eastAsia="es-PY"/>
              </w:rPr>
              <w:t>Serranía San Joaquín</w:t>
            </w:r>
          </w:p>
        </w:tc>
        <w:tc>
          <w:tcPr>
            <w:tcW w:w="1620" w:type="dxa"/>
            <w:noWrap/>
            <w:hideMark/>
          </w:tcPr>
          <w:p w14:paraId="6F36E976"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proofErr w:type="spellStart"/>
            <w:r w:rsidRPr="005F119F">
              <w:rPr>
                <w:rFonts w:ascii="Times New Roman" w:eastAsia="Times New Roman" w:hAnsi="Times New Roman" w:cs="Times New Roman"/>
                <w:b w:val="0"/>
                <w:bCs w:val="0"/>
                <w:color w:val="000000"/>
                <w:sz w:val="16"/>
                <w:szCs w:val="16"/>
                <w:lang w:val="es-PY" w:eastAsia="es-PY"/>
              </w:rPr>
              <w:t>National</w:t>
            </w:r>
            <w:proofErr w:type="spellEnd"/>
            <w:r w:rsidRPr="005F119F">
              <w:rPr>
                <w:rFonts w:ascii="Times New Roman" w:eastAsia="Times New Roman" w:hAnsi="Times New Roman" w:cs="Times New Roman"/>
                <w:b w:val="0"/>
                <w:bCs w:val="0"/>
                <w:color w:val="000000"/>
                <w:sz w:val="16"/>
                <w:szCs w:val="16"/>
                <w:lang w:val="es-PY" w:eastAsia="es-PY"/>
              </w:rPr>
              <w:t xml:space="preserve"> Park</w:t>
            </w:r>
          </w:p>
        </w:tc>
        <w:tc>
          <w:tcPr>
            <w:tcW w:w="625" w:type="dxa"/>
            <w:noWrap/>
            <w:hideMark/>
          </w:tcPr>
          <w:p w14:paraId="28A757BE"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r w:rsidRPr="005F119F">
              <w:rPr>
                <w:rFonts w:ascii="Times New Roman" w:eastAsia="Times New Roman" w:hAnsi="Times New Roman" w:cs="Times New Roman"/>
                <w:b w:val="0"/>
                <w:bCs w:val="0"/>
                <w:color w:val="000000"/>
                <w:sz w:val="16"/>
                <w:szCs w:val="16"/>
                <w:lang w:val="es-PY" w:eastAsia="es-PY"/>
              </w:rPr>
              <w:t>II</w:t>
            </w:r>
          </w:p>
        </w:tc>
        <w:tc>
          <w:tcPr>
            <w:tcW w:w="1276" w:type="dxa"/>
            <w:noWrap/>
            <w:hideMark/>
          </w:tcPr>
          <w:p w14:paraId="36DDE1E0"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proofErr w:type="spellStart"/>
            <w:r w:rsidRPr="005F119F">
              <w:rPr>
                <w:rFonts w:ascii="Times New Roman" w:eastAsia="Times New Roman" w:hAnsi="Times New Roman" w:cs="Times New Roman"/>
                <w:b w:val="0"/>
                <w:bCs w:val="0"/>
                <w:color w:val="000000"/>
                <w:sz w:val="16"/>
                <w:szCs w:val="16"/>
                <w:lang w:val="es-PY" w:eastAsia="es-PY"/>
              </w:rPr>
              <w:t>Caag</w:t>
            </w:r>
            <w:proofErr w:type="spellEnd"/>
            <w:r w:rsidRPr="005F119F">
              <w:rPr>
                <w:rFonts w:ascii="Times New Roman" w:eastAsia="Times New Roman" w:hAnsi="Times New Roman" w:cs="Times New Roman"/>
                <w:b w:val="0"/>
                <w:bCs w:val="0"/>
                <w:color w:val="000000"/>
                <w:sz w:val="16"/>
                <w:szCs w:val="16"/>
                <w:lang w:val="es-PY" w:eastAsia="es-PY"/>
              </w:rPr>
              <w:t>/Can</w:t>
            </w:r>
          </w:p>
        </w:tc>
        <w:tc>
          <w:tcPr>
            <w:tcW w:w="1134" w:type="dxa"/>
            <w:noWrap/>
            <w:hideMark/>
          </w:tcPr>
          <w:p w14:paraId="792F1DA5"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proofErr w:type="spellStart"/>
            <w:r w:rsidRPr="005F119F">
              <w:rPr>
                <w:rFonts w:ascii="Times New Roman" w:eastAsia="Times New Roman" w:hAnsi="Times New Roman" w:cs="Times New Roman"/>
                <w:b w:val="0"/>
                <w:bCs w:val="0"/>
                <w:color w:val="000000"/>
                <w:sz w:val="16"/>
                <w:szCs w:val="16"/>
                <w:lang w:val="es-PY" w:eastAsia="es-PY"/>
              </w:rPr>
              <w:t>Dec</w:t>
            </w:r>
            <w:proofErr w:type="spellEnd"/>
            <w:r w:rsidRPr="005F119F">
              <w:rPr>
                <w:rFonts w:ascii="Times New Roman" w:eastAsia="Times New Roman" w:hAnsi="Times New Roman" w:cs="Times New Roman"/>
                <w:b w:val="0"/>
                <w:bCs w:val="0"/>
                <w:color w:val="000000"/>
                <w:sz w:val="16"/>
                <w:szCs w:val="16"/>
                <w:lang w:val="es-PY" w:eastAsia="es-PY"/>
              </w:rPr>
              <w:t>. No. 19.430</w:t>
            </w:r>
          </w:p>
        </w:tc>
        <w:tc>
          <w:tcPr>
            <w:tcW w:w="567" w:type="dxa"/>
            <w:noWrap/>
            <w:hideMark/>
          </w:tcPr>
          <w:p w14:paraId="1F9149E4"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r w:rsidRPr="005F119F">
              <w:rPr>
                <w:rFonts w:ascii="Times New Roman" w:eastAsia="Times New Roman" w:hAnsi="Times New Roman" w:cs="Times New Roman"/>
                <w:b w:val="0"/>
                <w:bCs w:val="0"/>
                <w:color w:val="000000"/>
                <w:sz w:val="16"/>
                <w:szCs w:val="16"/>
                <w:lang w:val="es-PY" w:eastAsia="es-PY"/>
              </w:rPr>
              <w:t>1997</w:t>
            </w:r>
          </w:p>
        </w:tc>
        <w:tc>
          <w:tcPr>
            <w:tcW w:w="724" w:type="dxa"/>
            <w:noWrap/>
            <w:hideMark/>
          </w:tcPr>
          <w:p w14:paraId="23CC688D"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r w:rsidRPr="005F119F">
              <w:rPr>
                <w:rFonts w:ascii="Times New Roman" w:eastAsia="Times New Roman" w:hAnsi="Times New Roman" w:cs="Times New Roman"/>
                <w:b w:val="0"/>
                <w:bCs w:val="0"/>
                <w:color w:val="000000"/>
                <w:sz w:val="16"/>
                <w:szCs w:val="16"/>
                <w:lang w:val="es-PY" w:eastAsia="es-PY"/>
              </w:rPr>
              <w:t>0</w:t>
            </w:r>
          </w:p>
        </w:tc>
        <w:tc>
          <w:tcPr>
            <w:tcW w:w="1684" w:type="dxa"/>
            <w:noWrap/>
            <w:hideMark/>
          </w:tcPr>
          <w:p w14:paraId="73D3AFF4"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proofErr w:type="spellStart"/>
            <w:r w:rsidRPr="005F119F">
              <w:rPr>
                <w:rFonts w:ascii="Times New Roman" w:eastAsia="Times New Roman" w:hAnsi="Times New Roman" w:cs="Times New Roman"/>
                <w:b w:val="0"/>
                <w:bCs w:val="0"/>
                <w:color w:val="000000"/>
                <w:sz w:val="16"/>
                <w:szCs w:val="16"/>
                <w:lang w:val="es-PY" w:eastAsia="es-PY"/>
              </w:rPr>
              <w:t>Dismissed</w:t>
            </w:r>
            <w:proofErr w:type="spellEnd"/>
          </w:p>
        </w:tc>
      </w:tr>
      <w:tr w:rsidR="000F6230" w:rsidRPr="001A3768" w14:paraId="5CA7413C" w14:textId="77777777" w:rsidTr="004919D1">
        <w:trPr>
          <w:cnfStyle w:val="100000000000" w:firstRow="1" w:lastRow="0" w:firstColumn="0" w:lastColumn="0" w:oddVBand="0" w:evenVBand="0" w:oddHBand="0" w:evenHBand="0" w:firstRowFirstColumn="0" w:firstRowLastColumn="0" w:lastRowFirstColumn="0" w:lastRowLastColumn="0"/>
          <w:trHeight w:hRule="exact" w:val="255"/>
          <w:tblHeader/>
          <w:jc w:val="center"/>
        </w:trPr>
        <w:tc>
          <w:tcPr>
            <w:cnfStyle w:val="001000000000" w:firstRow="0" w:lastRow="0" w:firstColumn="1" w:lastColumn="0" w:oddVBand="0" w:evenVBand="0" w:oddHBand="0" w:evenHBand="0" w:firstRowFirstColumn="0" w:firstRowLastColumn="0" w:lastRowFirstColumn="0" w:lastRowLastColumn="0"/>
            <w:tcW w:w="456" w:type="dxa"/>
            <w:noWrap/>
            <w:hideMark/>
          </w:tcPr>
          <w:p w14:paraId="1EE80A65" w14:textId="77777777" w:rsidR="000F6230" w:rsidRPr="005F119F" w:rsidRDefault="000F6230" w:rsidP="004919D1">
            <w:pPr>
              <w:spacing w:line="360" w:lineRule="auto"/>
              <w:jc w:val="center"/>
              <w:rPr>
                <w:rFonts w:ascii="Times New Roman" w:eastAsia="Times New Roman" w:hAnsi="Times New Roman" w:cs="Times New Roman"/>
                <w:b w:val="0"/>
                <w:bCs w:val="0"/>
                <w:color w:val="000000"/>
                <w:sz w:val="16"/>
                <w:szCs w:val="16"/>
                <w:lang w:val="es-PY" w:eastAsia="es-PY"/>
              </w:rPr>
            </w:pPr>
            <w:r w:rsidRPr="005F119F">
              <w:rPr>
                <w:rFonts w:ascii="Times New Roman" w:eastAsia="Times New Roman" w:hAnsi="Times New Roman" w:cs="Times New Roman"/>
                <w:b w:val="0"/>
                <w:bCs w:val="0"/>
                <w:color w:val="000000"/>
                <w:sz w:val="16"/>
                <w:szCs w:val="16"/>
                <w:lang w:val="es-PY" w:eastAsia="es-PY"/>
              </w:rPr>
              <w:t>30</w:t>
            </w:r>
          </w:p>
        </w:tc>
        <w:tc>
          <w:tcPr>
            <w:tcW w:w="2051" w:type="dxa"/>
            <w:noWrap/>
            <w:hideMark/>
          </w:tcPr>
          <w:p w14:paraId="46E38714"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proofErr w:type="spellStart"/>
            <w:r w:rsidRPr="005F119F">
              <w:rPr>
                <w:rFonts w:ascii="Times New Roman" w:eastAsia="Times New Roman" w:hAnsi="Times New Roman" w:cs="Times New Roman"/>
                <w:b w:val="0"/>
                <w:bCs w:val="0"/>
                <w:color w:val="000000"/>
                <w:sz w:val="16"/>
                <w:szCs w:val="16"/>
                <w:lang w:val="es-PY" w:eastAsia="es-PY"/>
              </w:rPr>
              <w:t>Tinfunque</w:t>
            </w:r>
            <w:proofErr w:type="spellEnd"/>
          </w:p>
        </w:tc>
        <w:tc>
          <w:tcPr>
            <w:tcW w:w="1620" w:type="dxa"/>
            <w:noWrap/>
            <w:hideMark/>
          </w:tcPr>
          <w:p w14:paraId="21C1E18F"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proofErr w:type="spellStart"/>
            <w:r w:rsidRPr="005F119F">
              <w:rPr>
                <w:rFonts w:ascii="Times New Roman" w:eastAsia="Times New Roman" w:hAnsi="Times New Roman" w:cs="Times New Roman"/>
                <w:b w:val="0"/>
                <w:bCs w:val="0"/>
                <w:color w:val="000000"/>
                <w:sz w:val="16"/>
                <w:szCs w:val="16"/>
                <w:lang w:val="es-PY" w:eastAsia="es-PY"/>
              </w:rPr>
              <w:t>National</w:t>
            </w:r>
            <w:proofErr w:type="spellEnd"/>
            <w:r w:rsidRPr="005F119F">
              <w:rPr>
                <w:rFonts w:ascii="Times New Roman" w:eastAsia="Times New Roman" w:hAnsi="Times New Roman" w:cs="Times New Roman"/>
                <w:b w:val="0"/>
                <w:bCs w:val="0"/>
                <w:color w:val="000000"/>
                <w:sz w:val="16"/>
                <w:szCs w:val="16"/>
                <w:lang w:val="es-PY" w:eastAsia="es-PY"/>
              </w:rPr>
              <w:t xml:space="preserve"> Park</w:t>
            </w:r>
          </w:p>
        </w:tc>
        <w:tc>
          <w:tcPr>
            <w:tcW w:w="625" w:type="dxa"/>
            <w:noWrap/>
            <w:hideMark/>
          </w:tcPr>
          <w:p w14:paraId="25F6F5E1"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r w:rsidRPr="005F119F">
              <w:rPr>
                <w:rFonts w:ascii="Times New Roman" w:eastAsia="Times New Roman" w:hAnsi="Times New Roman" w:cs="Times New Roman"/>
                <w:b w:val="0"/>
                <w:bCs w:val="0"/>
                <w:color w:val="000000"/>
                <w:sz w:val="16"/>
                <w:szCs w:val="16"/>
                <w:lang w:val="es-PY" w:eastAsia="es-PY"/>
              </w:rPr>
              <w:t>II</w:t>
            </w:r>
          </w:p>
        </w:tc>
        <w:tc>
          <w:tcPr>
            <w:tcW w:w="1276" w:type="dxa"/>
            <w:noWrap/>
            <w:hideMark/>
          </w:tcPr>
          <w:p w14:paraId="0E4384CB"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r w:rsidRPr="005F119F">
              <w:rPr>
                <w:rFonts w:ascii="Times New Roman" w:eastAsia="Times New Roman" w:hAnsi="Times New Roman" w:cs="Times New Roman"/>
                <w:b w:val="0"/>
                <w:bCs w:val="0"/>
                <w:color w:val="000000"/>
                <w:sz w:val="16"/>
                <w:szCs w:val="16"/>
                <w:lang w:val="es-PY" w:eastAsia="es-PY"/>
              </w:rPr>
              <w:t>Presidente Hayes</w:t>
            </w:r>
          </w:p>
        </w:tc>
        <w:tc>
          <w:tcPr>
            <w:tcW w:w="1134" w:type="dxa"/>
            <w:noWrap/>
            <w:hideMark/>
          </w:tcPr>
          <w:p w14:paraId="4F4A213C"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proofErr w:type="spellStart"/>
            <w:r w:rsidRPr="005F119F">
              <w:rPr>
                <w:rFonts w:ascii="Times New Roman" w:eastAsia="Times New Roman" w:hAnsi="Times New Roman" w:cs="Times New Roman"/>
                <w:b w:val="0"/>
                <w:bCs w:val="0"/>
                <w:color w:val="000000"/>
                <w:sz w:val="16"/>
                <w:szCs w:val="16"/>
                <w:lang w:val="es-PY" w:eastAsia="es-PY"/>
              </w:rPr>
              <w:t>Dec</w:t>
            </w:r>
            <w:proofErr w:type="spellEnd"/>
            <w:r w:rsidRPr="005F119F">
              <w:rPr>
                <w:rFonts w:ascii="Times New Roman" w:eastAsia="Times New Roman" w:hAnsi="Times New Roman" w:cs="Times New Roman"/>
                <w:b w:val="0"/>
                <w:bCs w:val="0"/>
                <w:color w:val="000000"/>
                <w:sz w:val="16"/>
                <w:szCs w:val="16"/>
                <w:lang w:val="es-PY" w:eastAsia="es-PY"/>
              </w:rPr>
              <w:t>. 18.205</w:t>
            </w:r>
          </w:p>
        </w:tc>
        <w:tc>
          <w:tcPr>
            <w:tcW w:w="567" w:type="dxa"/>
            <w:noWrap/>
            <w:hideMark/>
          </w:tcPr>
          <w:p w14:paraId="69E9CB31"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r w:rsidRPr="005F119F">
              <w:rPr>
                <w:rFonts w:ascii="Times New Roman" w:eastAsia="Times New Roman" w:hAnsi="Times New Roman" w:cs="Times New Roman"/>
                <w:b w:val="0"/>
                <w:bCs w:val="0"/>
                <w:color w:val="000000"/>
                <w:sz w:val="16"/>
                <w:szCs w:val="16"/>
                <w:lang w:val="es-PY" w:eastAsia="es-PY"/>
              </w:rPr>
              <w:t>1966</w:t>
            </w:r>
          </w:p>
        </w:tc>
        <w:tc>
          <w:tcPr>
            <w:tcW w:w="724" w:type="dxa"/>
            <w:noWrap/>
            <w:hideMark/>
          </w:tcPr>
          <w:p w14:paraId="4925132E"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r w:rsidRPr="005F119F">
              <w:rPr>
                <w:rFonts w:ascii="Times New Roman" w:eastAsia="Times New Roman" w:hAnsi="Times New Roman" w:cs="Times New Roman"/>
                <w:b w:val="0"/>
                <w:bCs w:val="0"/>
                <w:color w:val="000000"/>
                <w:sz w:val="16"/>
                <w:szCs w:val="16"/>
                <w:lang w:val="es-PY" w:eastAsia="es-PY"/>
              </w:rPr>
              <w:t>241 320</w:t>
            </w:r>
          </w:p>
        </w:tc>
        <w:tc>
          <w:tcPr>
            <w:tcW w:w="1684" w:type="dxa"/>
            <w:noWrap/>
            <w:hideMark/>
          </w:tcPr>
          <w:p w14:paraId="2E5DB9A2"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proofErr w:type="spellStart"/>
            <w:r w:rsidRPr="005F119F">
              <w:rPr>
                <w:rFonts w:ascii="Times New Roman" w:eastAsia="Times New Roman" w:hAnsi="Times New Roman" w:cs="Times New Roman"/>
                <w:b w:val="0"/>
                <w:bCs w:val="0"/>
                <w:color w:val="000000"/>
                <w:sz w:val="16"/>
                <w:szCs w:val="16"/>
                <w:lang w:val="es-PY" w:eastAsia="es-PY"/>
              </w:rPr>
              <w:t>Managed</w:t>
            </w:r>
            <w:proofErr w:type="spellEnd"/>
            <w:r w:rsidRPr="005F119F">
              <w:rPr>
                <w:rFonts w:ascii="Times New Roman" w:eastAsia="Times New Roman" w:hAnsi="Times New Roman" w:cs="Times New Roman"/>
                <w:b w:val="0"/>
                <w:bCs w:val="0"/>
                <w:color w:val="000000"/>
                <w:sz w:val="16"/>
                <w:szCs w:val="16"/>
                <w:lang w:val="es-PY" w:eastAsia="es-PY"/>
              </w:rPr>
              <w:t xml:space="preserve"> </w:t>
            </w:r>
            <w:proofErr w:type="spellStart"/>
            <w:r w:rsidRPr="005F119F">
              <w:rPr>
                <w:rFonts w:ascii="Times New Roman" w:eastAsia="Times New Roman" w:hAnsi="Times New Roman" w:cs="Times New Roman"/>
                <w:b w:val="0"/>
                <w:bCs w:val="0"/>
                <w:color w:val="000000"/>
                <w:sz w:val="16"/>
                <w:szCs w:val="16"/>
                <w:lang w:val="es-PY" w:eastAsia="es-PY"/>
              </w:rPr>
              <w:t>Resources</w:t>
            </w:r>
            <w:proofErr w:type="spellEnd"/>
            <w:r w:rsidRPr="005F119F">
              <w:rPr>
                <w:rFonts w:ascii="Times New Roman" w:eastAsia="Times New Roman" w:hAnsi="Times New Roman" w:cs="Times New Roman"/>
                <w:b w:val="0"/>
                <w:bCs w:val="0"/>
                <w:color w:val="000000"/>
                <w:sz w:val="16"/>
                <w:szCs w:val="16"/>
                <w:lang w:val="es-PY" w:eastAsia="es-PY"/>
              </w:rPr>
              <w:t xml:space="preserve"> Reserve</w:t>
            </w:r>
          </w:p>
        </w:tc>
      </w:tr>
      <w:tr w:rsidR="000F6230" w:rsidRPr="001A3768" w14:paraId="1294A5D0" w14:textId="77777777" w:rsidTr="004919D1">
        <w:trPr>
          <w:cnfStyle w:val="100000000000" w:firstRow="1" w:lastRow="0" w:firstColumn="0" w:lastColumn="0" w:oddVBand="0" w:evenVBand="0" w:oddHBand="0" w:evenHBand="0" w:firstRowFirstColumn="0" w:firstRowLastColumn="0" w:lastRowFirstColumn="0" w:lastRowLastColumn="0"/>
          <w:trHeight w:hRule="exact" w:val="255"/>
          <w:tblHeader/>
          <w:jc w:val="center"/>
        </w:trPr>
        <w:tc>
          <w:tcPr>
            <w:cnfStyle w:val="001000000000" w:firstRow="0" w:lastRow="0" w:firstColumn="1" w:lastColumn="0" w:oddVBand="0" w:evenVBand="0" w:oddHBand="0" w:evenHBand="0" w:firstRowFirstColumn="0" w:firstRowLastColumn="0" w:lastRowFirstColumn="0" w:lastRowLastColumn="0"/>
            <w:tcW w:w="456" w:type="dxa"/>
            <w:noWrap/>
            <w:hideMark/>
          </w:tcPr>
          <w:p w14:paraId="177E7C48" w14:textId="77777777" w:rsidR="000F6230" w:rsidRPr="005F119F" w:rsidRDefault="000F6230" w:rsidP="004919D1">
            <w:pPr>
              <w:spacing w:line="360" w:lineRule="auto"/>
              <w:jc w:val="center"/>
              <w:rPr>
                <w:rFonts w:ascii="Times New Roman" w:eastAsia="Times New Roman" w:hAnsi="Times New Roman" w:cs="Times New Roman"/>
                <w:b w:val="0"/>
                <w:bCs w:val="0"/>
                <w:color w:val="000000"/>
                <w:sz w:val="16"/>
                <w:szCs w:val="16"/>
                <w:lang w:val="es-PY" w:eastAsia="es-PY"/>
              </w:rPr>
            </w:pPr>
            <w:r w:rsidRPr="005F119F">
              <w:rPr>
                <w:rFonts w:ascii="Times New Roman" w:eastAsia="Times New Roman" w:hAnsi="Times New Roman" w:cs="Times New Roman"/>
                <w:b w:val="0"/>
                <w:bCs w:val="0"/>
                <w:color w:val="000000"/>
                <w:sz w:val="16"/>
                <w:szCs w:val="16"/>
                <w:lang w:val="es-PY" w:eastAsia="es-PY"/>
              </w:rPr>
              <w:t>31</w:t>
            </w:r>
          </w:p>
        </w:tc>
        <w:tc>
          <w:tcPr>
            <w:tcW w:w="2051" w:type="dxa"/>
            <w:noWrap/>
            <w:hideMark/>
          </w:tcPr>
          <w:p w14:paraId="6A7295B1"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r w:rsidRPr="005F119F">
              <w:rPr>
                <w:rFonts w:ascii="Times New Roman" w:eastAsia="Times New Roman" w:hAnsi="Times New Roman" w:cs="Times New Roman"/>
                <w:b w:val="0"/>
                <w:bCs w:val="0"/>
                <w:color w:val="000000"/>
                <w:sz w:val="16"/>
                <w:szCs w:val="16"/>
                <w:lang w:val="es-PY" w:eastAsia="es-PY"/>
              </w:rPr>
              <w:t xml:space="preserve">Tte. </w:t>
            </w:r>
            <w:proofErr w:type="spellStart"/>
            <w:r w:rsidRPr="005F119F">
              <w:rPr>
                <w:rFonts w:ascii="Times New Roman" w:eastAsia="Times New Roman" w:hAnsi="Times New Roman" w:cs="Times New Roman"/>
                <w:b w:val="0"/>
                <w:bCs w:val="0"/>
                <w:color w:val="000000"/>
                <w:sz w:val="16"/>
                <w:szCs w:val="16"/>
                <w:lang w:val="es-PY" w:eastAsia="es-PY"/>
              </w:rPr>
              <w:t>Agripino</w:t>
            </w:r>
            <w:proofErr w:type="spellEnd"/>
            <w:r w:rsidRPr="005F119F">
              <w:rPr>
                <w:rFonts w:ascii="Times New Roman" w:eastAsia="Times New Roman" w:hAnsi="Times New Roman" w:cs="Times New Roman"/>
                <w:b w:val="0"/>
                <w:bCs w:val="0"/>
                <w:color w:val="000000"/>
                <w:sz w:val="16"/>
                <w:szCs w:val="16"/>
                <w:lang w:val="es-PY" w:eastAsia="es-PY"/>
              </w:rPr>
              <w:t xml:space="preserve"> Enciso</w:t>
            </w:r>
          </w:p>
        </w:tc>
        <w:tc>
          <w:tcPr>
            <w:tcW w:w="1620" w:type="dxa"/>
            <w:noWrap/>
            <w:hideMark/>
          </w:tcPr>
          <w:p w14:paraId="48E5A8B4"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proofErr w:type="spellStart"/>
            <w:r w:rsidRPr="005F119F">
              <w:rPr>
                <w:rFonts w:ascii="Times New Roman" w:eastAsia="Times New Roman" w:hAnsi="Times New Roman" w:cs="Times New Roman"/>
                <w:b w:val="0"/>
                <w:bCs w:val="0"/>
                <w:color w:val="000000"/>
                <w:sz w:val="16"/>
                <w:szCs w:val="16"/>
                <w:lang w:val="es-PY" w:eastAsia="es-PY"/>
              </w:rPr>
              <w:t>National</w:t>
            </w:r>
            <w:proofErr w:type="spellEnd"/>
            <w:r w:rsidRPr="005F119F">
              <w:rPr>
                <w:rFonts w:ascii="Times New Roman" w:eastAsia="Times New Roman" w:hAnsi="Times New Roman" w:cs="Times New Roman"/>
                <w:b w:val="0"/>
                <w:bCs w:val="0"/>
                <w:color w:val="000000"/>
                <w:sz w:val="16"/>
                <w:szCs w:val="16"/>
                <w:lang w:val="es-PY" w:eastAsia="es-PY"/>
              </w:rPr>
              <w:t xml:space="preserve"> Park</w:t>
            </w:r>
          </w:p>
        </w:tc>
        <w:tc>
          <w:tcPr>
            <w:tcW w:w="625" w:type="dxa"/>
            <w:noWrap/>
            <w:hideMark/>
          </w:tcPr>
          <w:p w14:paraId="2D85CF78"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r w:rsidRPr="005F119F">
              <w:rPr>
                <w:rFonts w:ascii="Times New Roman" w:eastAsia="Times New Roman" w:hAnsi="Times New Roman" w:cs="Times New Roman"/>
                <w:b w:val="0"/>
                <w:bCs w:val="0"/>
                <w:color w:val="000000"/>
                <w:sz w:val="16"/>
                <w:szCs w:val="16"/>
                <w:lang w:val="es-PY" w:eastAsia="es-PY"/>
              </w:rPr>
              <w:t>II</w:t>
            </w:r>
          </w:p>
        </w:tc>
        <w:tc>
          <w:tcPr>
            <w:tcW w:w="1276" w:type="dxa"/>
            <w:noWrap/>
            <w:hideMark/>
          </w:tcPr>
          <w:p w14:paraId="0174EC6A"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r w:rsidRPr="005F119F">
              <w:rPr>
                <w:rFonts w:ascii="Times New Roman" w:eastAsia="Times New Roman" w:hAnsi="Times New Roman" w:cs="Times New Roman"/>
                <w:b w:val="0"/>
                <w:bCs w:val="0"/>
                <w:color w:val="000000"/>
                <w:sz w:val="16"/>
                <w:szCs w:val="16"/>
                <w:lang w:val="es-PY" w:eastAsia="es-PY"/>
              </w:rPr>
              <w:t>Boquerón</w:t>
            </w:r>
          </w:p>
        </w:tc>
        <w:tc>
          <w:tcPr>
            <w:tcW w:w="1134" w:type="dxa"/>
            <w:noWrap/>
            <w:hideMark/>
          </w:tcPr>
          <w:p w14:paraId="7D9E4C5C"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proofErr w:type="spellStart"/>
            <w:r w:rsidRPr="005F119F">
              <w:rPr>
                <w:rFonts w:ascii="Times New Roman" w:eastAsia="Times New Roman" w:hAnsi="Times New Roman" w:cs="Times New Roman"/>
                <w:b w:val="0"/>
                <w:bCs w:val="0"/>
                <w:color w:val="000000"/>
                <w:sz w:val="16"/>
                <w:szCs w:val="16"/>
                <w:lang w:val="es-PY" w:eastAsia="es-PY"/>
              </w:rPr>
              <w:t>Dec</w:t>
            </w:r>
            <w:proofErr w:type="spellEnd"/>
            <w:r w:rsidRPr="005F119F">
              <w:rPr>
                <w:rFonts w:ascii="Times New Roman" w:eastAsia="Times New Roman" w:hAnsi="Times New Roman" w:cs="Times New Roman"/>
                <w:b w:val="0"/>
                <w:bCs w:val="0"/>
                <w:color w:val="000000"/>
                <w:sz w:val="16"/>
                <w:szCs w:val="16"/>
                <w:lang w:val="es-PY" w:eastAsia="es-PY"/>
              </w:rPr>
              <w:t>. 15.936</w:t>
            </w:r>
          </w:p>
        </w:tc>
        <w:tc>
          <w:tcPr>
            <w:tcW w:w="567" w:type="dxa"/>
            <w:noWrap/>
            <w:hideMark/>
          </w:tcPr>
          <w:p w14:paraId="3CE46BEB"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r w:rsidRPr="005F119F">
              <w:rPr>
                <w:rFonts w:ascii="Times New Roman" w:eastAsia="Times New Roman" w:hAnsi="Times New Roman" w:cs="Times New Roman"/>
                <w:b w:val="0"/>
                <w:bCs w:val="0"/>
                <w:color w:val="000000"/>
                <w:sz w:val="16"/>
                <w:szCs w:val="16"/>
                <w:lang w:val="es-PY" w:eastAsia="es-PY"/>
              </w:rPr>
              <w:t>1980</w:t>
            </w:r>
          </w:p>
        </w:tc>
        <w:tc>
          <w:tcPr>
            <w:tcW w:w="724" w:type="dxa"/>
            <w:noWrap/>
            <w:hideMark/>
          </w:tcPr>
          <w:p w14:paraId="220CFD8D"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r w:rsidRPr="005F119F">
              <w:rPr>
                <w:rFonts w:ascii="Times New Roman" w:eastAsia="Times New Roman" w:hAnsi="Times New Roman" w:cs="Times New Roman"/>
                <w:b w:val="0"/>
                <w:bCs w:val="0"/>
                <w:color w:val="000000"/>
                <w:sz w:val="16"/>
                <w:szCs w:val="16"/>
                <w:lang w:val="es-PY" w:eastAsia="es-PY"/>
              </w:rPr>
              <w:t>42 241</w:t>
            </w:r>
          </w:p>
        </w:tc>
        <w:tc>
          <w:tcPr>
            <w:tcW w:w="1684" w:type="dxa"/>
            <w:noWrap/>
            <w:hideMark/>
          </w:tcPr>
          <w:p w14:paraId="6767C244"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proofErr w:type="spellStart"/>
            <w:r w:rsidRPr="005F119F">
              <w:rPr>
                <w:rFonts w:ascii="Times New Roman" w:eastAsia="Times New Roman" w:hAnsi="Times New Roman" w:cs="Times New Roman"/>
                <w:b w:val="0"/>
                <w:bCs w:val="0"/>
                <w:color w:val="000000"/>
                <w:sz w:val="16"/>
                <w:szCs w:val="16"/>
                <w:lang w:val="es-PY" w:eastAsia="es-PY"/>
              </w:rPr>
              <w:t>National</w:t>
            </w:r>
            <w:proofErr w:type="spellEnd"/>
            <w:r w:rsidRPr="005F119F">
              <w:rPr>
                <w:rFonts w:ascii="Times New Roman" w:eastAsia="Times New Roman" w:hAnsi="Times New Roman" w:cs="Times New Roman"/>
                <w:b w:val="0"/>
                <w:bCs w:val="0"/>
                <w:color w:val="000000"/>
                <w:sz w:val="16"/>
                <w:szCs w:val="16"/>
                <w:lang w:val="es-PY" w:eastAsia="es-PY"/>
              </w:rPr>
              <w:t xml:space="preserve"> Park</w:t>
            </w:r>
          </w:p>
        </w:tc>
      </w:tr>
      <w:tr w:rsidR="000F6230" w:rsidRPr="001A3768" w14:paraId="06896117" w14:textId="77777777" w:rsidTr="004919D1">
        <w:trPr>
          <w:cnfStyle w:val="100000000000" w:firstRow="1" w:lastRow="0" w:firstColumn="0" w:lastColumn="0" w:oddVBand="0" w:evenVBand="0" w:oddHBand="0" w:evenHBand="0" w:firstRowFirstColumn="0" w:firstRowLastColumn="0" w:lastRowFirstColumn="0" w:lastRowLastColumn="0"/>
          <w:trHeight w:hRule="exact" w:val="255"/>
          <w:tblHeader/>
          <w:jc w:val="center"/>
        </w:trPr>
        <w:tc>
          <w:tcPr>
            <w:cnfStyle w:val="001000000000" w:firstRow="0" w:lastRow="0" w:firstColumn="1" w:lastColumn="0" w:oddVBand="0" w:evenVBand="0" w:oddHBand="0" w:evenHBand="0" w:firstRowFirstColumn="0" w:firstRowLastColumn="0" w:lastRowFirstColumn="0" w:lastRowLastColumn="0"/>
            <w:tcW w:w="456" w:type="dxa"/>
            <w:noWrap/>
            <w:hideMark/>
          </w:tcPr>
          <w:p w14:paraId="6BA9E0BF" w14:textId="77777777" w:rsidR="000F6230" w:rsidRPr="005F119F" w:rsidRDefault="000F6230" w:rsidP="004919D1">
            <w:pPr>
              <w:spacing w:line="360" w:lineRule="auto"/>
              <w:jc w:val="center"/>
              <w:rPr>
                <w:rFonts w:ascii="Times New Roman" w:eastAsia="Times New Roman" w:hAnsi="Times New Roman" w:cs="Times New Roman"/>
                <w:b w:val="0"/>
                <w:bCs w:val="0"/>
                <w:color w:val="000000"/>
                <w:sz w:val="16"/>
                <w:szCs w:val="16"/>
                <w:lang w:val="es-PY" w:eastAsia="es-PY"/>
              </w:rPr>
            </w:pPr>
            <w:r w:rsidRPr="005F119F">
              <w:rPr>
                <w:rFonts w:ascii="Times New Roman" w:eastAsia="Times New Roman" w:hAnsi="Times New Roman" w:cs="Times New Roman"/>
                <w:b w:val="0"/>
                <w:bCs w:val="0"/>
                <w:color w:val="000000"/>
                <w:sz w:val="16"/>
                <w:szCs w:val="16"/>
                <w:lang w:val="es-PY" w:eastAsia="es-PY"/>
              </w:rPr>
              <w:t>32</w:t>
            </w:r>
          </w:p>
        </w:tc>
        <w:tc>
          <w:tcPr>
            <w:tcW w:w="2051" w:type="dxa"/>
            <w:noWrap/>
            <w:hideMark/>
          </w:tcPr>
          <w:p w14:paraId="6F1FE476"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proofErr w:type="spellStart"/>
            <w:r w:rsidRPr="005F119F">
              <w:rPr>
                <w:rFonts w:ascii="Times New Roman" w:eastAsia="Times New Roman" w:hAnsi="Times New Roman" w:cs="Times New Roman"/>
                <w:b w:val="0"/>
                <w:bCs w:val="0"/>
                <w:color w:val="000000"/>
                <w:sz w:val="16"/>
                <w:szCs w:val="16"/>
                <w:lang w:val="es-PY" w:eastAsia="es-PY"/>
              </w:rPr>
              <w:t>Ybycui</w:t>
            </w:r>
            <w:proofErr w:type="spellEnd"/>
          </w:p>
        </w:tc>
        <w:tc>
          <w:tcPr>
            <w:tcW w:w="1620" w:type="dxa"/>
            <w:noWrap/>
            <w:hideMark/>
          </w:tcPr>
          <w:p w14:paraId="358C846B"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proofErr w:type="spellStart"/>
            <w:r w:rsidRPr="005F119F">
              <w:rPr>
                <w:rFonts w:ascii="Times New Roman" w:eastAsia="Times New Roman" w:hAnsi="Times New Roman" w:cs="Times New Roman"/>
                <w:b w:val="0"/>
                <w:bCs w:val="0"/>
                <w:color w:val="000000"/>
                <w:sz w:val="16"/>
                <w:szCs w:val="16"/>
                <w:lang w:val="es-PY" w:eastAsia="es-PY"/>
              </w:rPr>
              <w:t>National</w:t>
            </w:r>
            <w:proofErr w:type="spellEnd"/>
            <w:r w:rsidRPr="005F119F">
              <w:rPr>
                <w:rFonts w:ascii="Times New Roman" w:eastAsia="Times New Roman" w:hAnsi="Times New Roman" w:cs="Times New Roman"/>
                <w:b w:val="0"/>
                <w:bCs w:val="0"/>
                <w:color w:val="000000"/>
                <w:sz w:val="16"/>
                <w:szCs w:val="16"/>
                <w:lang w:val="es-PY" w:eastAsia="es-PY"/>
              </w:rPr>
              <w:t xml:space="preserve"> Park</w:t>
            </w:r>
          </w:p>
        </w:tc>
        <w:tc>
          <w:tcPr>
            <w:tcW w:w="625" w:type="dxa"/>
            <w:noWrap/>
            <w:hideMark/>
          </w:tcPr>
          <w:p w14:paraId="6AC0D8F5"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r w:rsidRPr="005F119F">
              <w:rPr>
                <w:rFonts w:ascii="Times New Roman" w:eastAsia="Times New Roman" w:hAnsi="Times New Roman" w:cs="Times New Roman"/>
                <w:b w:val="0"/>
                <w:bCs w:val="0"/>
                <w:color w:val="000000"/>
                <w:sz w:val="16"/>
                <w:szCs w:val="16"/>
                <w:lang w:val="es-PY" w:eastAsia="es-PY"/>
              </w:rPr>
              <w:t>II</w:t>
            </w:r>
          </w:p>
        </w:tc>
        <w:tc>
          <w:tcPr>
            <w:tcW w:w="1276" w:type="dxa"/>
            <w:noWrap/>
            <w:hideMark/>
          </w:tcPr>
          <w:p w14:paraId="035011EA"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proofErr w:type="spellStart"/>
            <w:r w:rsidRPr="005F119F">
              <w:rPr>
                <w:rFonts w:ascii="Times New Roman" w:eastAsia="Times New Roman" w:hAnsi="Times New Roman" w:cs="Times New Roman"/>
                <w:b w:val="0"/>
                <w:bCs w:val="0"/>
                <w:color w:val="000000"/>
                <w:sz w:val="16"/>
                <w:szCs w:val="16"/>
                <w:lang w:val="es-PY" w:eastAsia="es-PY"/>
              </w:rPr>
              <w:t>Paraguari</w:t>
            </w:r>
            <w:proofErr w:type="spellEnd"/>
          </w:p>
        </w:tc>
        <w:tc>
          <w:tcPr>
            <w:tcW w:w="1134" w:type="dxa"/>
            <w:noWrap/>
            <w:hideMark/>
          </w:tcPr>
          <w:p w14:paraId="31CBE87E"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proofErr w:type="spellStart"/>
            <w:r w:rsidRPr="005F119F">
              <w:rPr>
                <w:rFonts w:ascii="Times New Roman" w:eastAsia="Times New Roman" w:hAnsi="Times New Roman" w:cs="Times New Roman"/>
                <w:b w:val="0"/>
                <w:bCs w:val="0"/>
                <w:color w:val="000000"/>
                <w:sz w:val="16"/>
                <w:szCs w:val="16"/>
                <w:lang w:val="es-PY" w:eastAsia="es-PY"/>
              </w:rPr>
              <w:t>Dec</w:t>
            </w:r>
            <w:proofErr w:type="spellEnd"/>
            <w:r w:rsidRPr="005F119F">
              <w:rPr>
                <w:rFonts w:ascii="Times New Roman" w:eastAsia="Times New Roman" w:hAnsi="Times New Roman" w:cs="Times New Roman"/>
                <w:b w:val="0"/>
                <w:bCs w:val="0"/>
                <w:color w:val="000000"/>
                <w:sz w:val="16"/>
                <w:szCs w:val="16"/>
                <w:lang w:val="es-PY" w:eastAsia="es-PY"/>
              </w:rPr>
              <w:t>. 32.772</w:t>
            </w:r>
          </w:p>
        </w:tc>
        <w:tc>
          <w:tcPr>
            <w:tcW w:w="567" w:type="dxa"/>
            <w:noWrap/>
            <w:hideMark/>
          </w:tcPr>
          <w:p w14:paraId="76A3033D"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r w:rsidRPr="005F119F">
              <w:rPr>
                <w:rFonts w:ascii="Times New Roman" w:eastAsia="Times New Roman" w:hAnsi="Times New Roman" w:cs="Times New Roman"/>
                <w:b w:val="0"/>
                <w:bCs w:val="0"/>
                <w:color w:val="000000"/>
                <w:sz w:val="16"/>
                <w:szCs w:val="16"/>
                <w:lang w:val="es-PY" w:eastAsia="es-PY"/>
              </w:rPr>
              <w:t>1973</w:t>
            </w:r>
          </w:p>
        </w:tc>
        <w:tc>
          <w:tcPr>
            <w:tcW w:w="724" w:type="dxa"/>
            <w:noWrap/>
            <w:hideMark/>
          </w:tcPr>
          <w:p w14:paraId="66C0275B"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r w:rsidRPr="005F119F">
              <w:rPr>
                <w:rFonts w:ascii="Times New Roman" w:eastAsia="Times New Roman" w:hAnsi="Times New Roman" w:cs="Times New Roman"/>
                <w:b w:val="0"/>
                <w:bCs w:val="0"/>
                <w:color w:val="000000"/>
                <w:sz w:val="16"/>
                <w:szCs w:val="16"/>
                <w:lang w:val="es-PY" w:eastAsia="es-PY"/>
              </w:rPr>
              <w:t>5 000</w:t>
            </w:r>
          </w:p>
        </w:tc>
        <w:tc>
          <w:tcPr>
            <w:tcW w:w="1684" w:type="dxa"/>
            <w:noWrap/>
            <w:hideMark/>
          </w:tcPr>
          <w:p w14:paraId="74B2B2FC"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proofErr w:type="spellStart"/>
            <w:r w:rsidRPr="005F119F">
              <w:rPr>
                <w:rFonts w:ascii="Times New Roman" w:eastAsia="Times New Roman" w:hAnsi="Times New Roman" w:cs="Times New Roman"/>
                <w:b w:val="0"/>
                <w:bCs w:val="0"/>
                <w:color w:val="000000"/>
                <w:sz w:val="16"/>
                <w:szCs w:val="16"/>
                <w:lang w:val="es-PY" w:eastAsia="es-PY"/>
              </w:rPr>
              <w:t>National</w:t>
            </w:r>
            <w:proofErr w:type="spellEnd"/>
            <w:r w:rsidRPr="005F119F">
              <w:rPr>
                <w:rFonts w:ascii="Times New Roman" w:eastAsia="Times New Roman" w:hAnsi="Times New Roman" w:cs="Times New Roman"/>
                <w:b w:val="0"/>
                <w:bCs w:val="0"/>
                <w:color w:val="000000"/>
                <w:sz w:val="16"/>
                <w:szCs w:val="16"/>
                <w:lang w:val="es-PY" w:eastAsia="es-PY"/>
              </w:rPr>
              <w:t xml:space="preserve"> Park</w:t>
            </w:r>
          </w:p>
        </w:tc>
      </w:tr>
      <w:tr w:rsidR="000F6230" w:rsidRPr="001A3768" w14:paraId="2DDA0ACF" w14:textId="77777777" w:rsidTr="004919D1">
        <w:trPr>
          <w:cnfStyle w:val="100000000000" w:firstRow="1" w:lastRow="0" w:firstColumn="0" w:lastColumn="0" w:oddVBand="0" w:evenVBand="0" w:oddHBand="0" w:evenHBand="0" w:firstRowFirstColumn="0" w:firstRowLastColumn="0" w:lastRowFirstColumn="0" w:lastRowLastColumn="0"/>
          <w:trHeight w:hRule="exact" w:val="255"/>
          <w:tblHeader/>
          <w:jc w:val="center"/>
        </w:trPr>
        <w:tc>
          <w:tcPr>
            <w:cnfStyle w:val="001000000000" w:firstRow="0" w:lastRow="0" w:firstColumn="1" w:lastColumn="0" w:oddVBand="0" w:evenVBand="0" w:oddHBand="0" w:evenHBand="0" w:firstRowFirstColumn="0" w:firstRowLastColumn="0" w:lastRowFirstColumn="0" w:lastRowLastColumn="0"/>
            <w:tcW w:w="456" w:type="dxa"/>
            <w:noWrap/>
            <w:hideMark/>
          </w:tcPr>
          <w:p w14:paraId="5F5E666D" w14:textId="77777777" w:rsidR="000F6230" w:rsidRPr="005F119F" w:rsidRDefault="000F6230" w:rsidP="004919D1">
            <w:pPr>
              <w:spacing w:line="360" w:lineRule="auto"/>
              <w:jc w:val="center"/>
              <w:rPr>
                <w:rFonts w:ascii="Times New Roman" w:eastAsia="Times New Roman" w:hAnsi="Times New Roman" w:cs="Times New Roman"/>
                <w:b w:val="0"/>
                <w:bCs w:val="0"/>
                <w:color w:val="000000"/>
                <w:sz w:val="16"/>
                <w:szCs w:val="16"/>
                <w:lang w:val="es-PY" w:eastAsia="es-PY"/>
              </w:rPr>
            </w:pPr>
            <w:r w:rsidRPr="005F119F">
              <w:rPr>
                <w:rFonts w:ascii="Times New Roman" w:eastAsia="Times New Roman" w:hAnsi="Times New Roman" w:cs="Times New Roman"/>
                <w:b w:val="0"/>
                <w:bCs w:val="0"/>
                <w:color w:val="000000"/>
                <w:sz w:val="16"/>
                <w:szCs w:val="16"/>
                <w:lang w:val="es-PY" w:eastAsia="es-PY"/>
              </w:rPr>
              <w:t>33</w:t>
            </w:r>
          </w:p>
        </w:tc>
        <w:tc>
          <w:tcPr>
            <w:tcW w:w="2051" w:type="dxa"/>
            <w:noWrap/>
            <w:hideMark/>
          </w:tcPr>
          <w:p w14:paraId="438C50D8"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proofErr w:type="spellStart"/>
            <w:r w:rsidRPr="005F119F">
              <w:rPr>
                <w:rFonts w:ascii="Times New Roman" w:eastAsia="Times New Roman" w:hAnsi="Times New Roman" w:cs="Times New Roman"/>
                <w:b w:val="0"/>
                <w:bCs w:val="0"/>
                <w:color w:val="000000"/>
                <w:sz w:val="16"/>
                <w:szCs w:val="16"/>
                <w:lang w:val="es-PY" w:eastAsia="es-PY"/>
              </w:rPr>
              <w:t>Ybytyruzu</w:t>
            </w:r>
            <w:proofErr w:type="spellEnd"/>
          </w:p>
        </w:tc>
        <w:tc>
          <w:tcPr>
            <w:tcW w:w="1620" w:type="dxa"/>
            <w:noWrap/>
            <w:hideMark/>
          </w:tcPr>
          <w:p w14:paraId="790641DC"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proofErr w:type="spellStart"/>
            <w:r w:rsidRPr="005F119F">
              <w:rPr>
                <w:rFonts w:ascii="Times New Roman" w:eastAsia="Times New Roman" w:hAnsi="Times New Roman" w:cs="Times New Roman"/>
                <w:b w:val="0"/>
                <w:bCs w:val="0"/>
                <w:color w:val="000000"/>
                <w:sz w:val="16"/>
                <w:szCs w:val="16"/>
                <w:lang w:val="es-PY" w:eastAsia="es-PY"/>
              </w:rPr>
              <w:t>National</w:t>
            </w:r>
            <w:proofErr w:type="spellEnd"/>
            <w:r w:rsidRPr="005F119F">
              <w:rPr>
                <w:rFonts w:ascii="Times New Roman" w:eastAsia="Times New Roman" w:hAnsi="Times New Roman" w:cs="Times New Roman"/>
                <w:b w:val="0"/>
                <w:bCs w:val="0"/>
                <w:color w:val="000000"/>
                <w:sz w:val="16"/>
                <w:szCs w:val="16"/>
                <w:lang w:val="es-PY" w:eastAsia="es-PY"/>
              </w:rPr>
              <w:t xml:space="preserve"> Park</w:t>
            </w:r>
          </w:p>
        </w:tc>
        <w:tc>
          <w:tcPr>
            <w:tcW w:w="625" w:type="dxa"/>
            <w:noWrap/>
            <w:hideMark/>
          </w:tcPr>
          <w:p w14:paraId="00199B7F"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r w:rsidRPr="005F119F">
              <w:rPr>
                <w:rFonts w:ascii="Times New Roman" w:eastAsia="Times New Roman" w:hAnsi="Times New Roman" w:cs="Times New Roman"/>
                <w:b w:val="0"/>
                <w:bCs w:val="0"/>
                <w:color w:val="000000"/>
                <w:sz w:val="16"/>
                <w:szCs w:val="16"/>
                <w:lang w:val="es-PY" w:eastAsia="es-PY"/>
              </w:rPr>
              <w:t>II</w:t>
            </w:r>
          </w:p>
        </w:tc>
        <w:tc>
          <w:tcPr>
            <w:tcW w:w="1276" w:type="dxa"/>
            <w:noWrap/>
            <w:hideMark/>
          </w:tcPr>
          <w:p w14:paraId="716F134D"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r w:rsidRPr="005F119F">
              <w:rPr>
                <w:rFonts w:ascii="Times New Roman" w:eastAsia="Times New Roman" w:hAnsi="Times New Roman" w:cs="Times New Roman"/>
                <w:b w:val="0"/>
                <w:bCs w:val="0"/>
                <w:color w:val="000000"/>
                <w:sz w:val="16"/>
                <w:szCs w:val="16"/>
                <w:lang w:val="es-PY" w:eastAsia="es-PY"/>
              </w:rPr>
              <w:t>Guaira</w:t>
            </w:r>
          </w:p>
        </w:tc>
        <w:tc>
          <w:tcPr>
            <w:tcW w:w="1134" w:type="dxa"/>
            <w:noWrap/>
            <w:hideMark/>
          </w:tcPr>
          <w:p w14:paraId="4D446BB5"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proofErr w:type="spellStart"/>
            <w:r w:rsidRPr="005F119F">
              <w:rPr>
                <w:rFonts w:ascii="Times New Roman" w:eastAsia="Times New Roman" w:hAnsi="Times New Roman" w:cs="Times New Roman"/>
                <w:b w:val="0"/>
                <w:bCs w:val="0"/>
                <w:color w:val="000000"/>
                <w:sz w:val="16"/>
                <w:szCs w:val="16"/>
                <w:lang w:val="es-PY" w:eastAsia="es-PY"/>
              </w:rPr>
              <w:t>Dec</w:t>
            </w:r>
            <w:proofErr w:type="spellEnd"/>
            <w:r w:rsidRPr="005F119F">
              <w:rPr>
                <w:rFonts w:ascii="Times New Roman" w:eastAsia="Times New Roman" w:hAnsi="Times New Roman" w:cs="Times New Roman"/>
                <w:b w:val="0"/>
                <w:bCs w:val="0"/>
                <w:color w:val="000000"/>
                <w:sz w:val="16"/>
                <w:szCs w:val="16"/>
                <w:lang w:val="es-PY" w:eastAsia="es-PY"/>
              </w:rPr>
              <w:t>. 5.815</w:t>
            </w:r>
          </w:p>
        </w:tc>
        <w:tc>
          <w:tcPr>
            <w:tcW w:w="567" w:type="dxa"/>
            <w:noWrap/>
            <w:hideMark/>
          </w:tcPr>
          <w:p w14:paraId="54E4D43F"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r w:rsidRPr="005F119F">
              <w:rPr>
                <w:rFonts w:ascii="Times New Roman" w:eastAsia="Times New Roman" w:hAnsi="Times New Roman" w:cs="Times New Roman"/>
                <w:b w:val="0"/>
                <w:bCs w:val="0"/>
                <w:color w:val="000000"/>
                <w:sz w:val="16"/>
                <w:szCs w:val="16"/>
                <w:lang w:val="es-PY" w:eastAsia="es-PY"/>
              </w:rPr>
              <w:t>1990</w:t>
            </w:r>
          </w:p>
        </w:tc>
        <w:tc>
          <w:tcPr>
            <w:tcW w:w="724" w:type="dxa"/>
            <w:noWrap/>
            <w:hideMark/>
          </w:tcPr>
          <w:p w14:paraId="69AF5864"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r w:rsidRPr="005F119F">
              <w:rPr>
                <w:rFonts w:ascii="Times New Roman" w:eastAsia="Times New Roman" w:hAnsi="Times New Roman" w:cs="Times New Roman"/>
                <w:b w:val="0"/>
                <w:bCs w:val="0"/>
                <w:color w:val="000000"/>
                <w:sz w:val="16"/>
                <w:szCs w:val="16"/>
                <w:lang w:val="es-PY" w:eastAsia="es-PY"/>
              </w:rPr>
              <w:t>24 000</w:t>
            </w:r>
          </w:p>
        </w:tc>
        <w:tc>
          <w:tcPr>
            <w:tcW w:w="1684" w:type="dxa"/>
            <w:noWrap/>
            <w:hideMark/>
          </w:tcPr>
          <w:p w14:paraId="06DED690"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proofErr w:type="spellStart"/>
            <w:r w:rsidRPr="005F119F">
              <w:rPr>
                <w:rFonts w:ascii="Times New Roman" w:eastAsia="Times New Roman" w:hAnsi="Times New Roman" w:cs="Times New Roman"/>
                <w:b w:val="0"/>
                <w:bCs w:val="0"/>
                <w:color w:val="000000"/>
                <w:sz w:val="16"/>
                <w:szCs w:val="16"/>
                <w:lang w:val="es-PY" w:eastAsia="es-PY"/>
              </w:rPr>
              <w:t>Managed</w:t>
            </w:r>
            <w:proofErr w:type="spellEnd"/>
            <w:r w:rsidRPr="005F119F">
              <w:rPr>
                <w:rFonts w:ascii="Times New Roman" w:eastAsia="Times New Roman" w:hAnsi="Times New Roman" w:cs="Times New Roman"/>
                <w:b w:val="0"/>
                <w:bCs w:val="0"/>
                <w:color w:val="000000"/>
                <w:sz w:val="16"/>
                <w:szCs w:val="16"/>
                <w:lang w:val="es-PY" w:eastAsia="es-PY"/>
              </w:rPr>
              <w:t xml:space="preserve"> </w:t>
            </w:r>
            <w:proofErr w:type="spellStart"/>
            <w:r w:rsidRPr="005F119F">
              <w:rPr>
                <w:rFonts w:ascii="Times New Roman" w:eastAsia="Times New Roman" w:hAnsi="Times New Roman" w:cs="Times New Roman"/>
                <w:b w:val="0"/>
                <w:bCs w:val="0"/>
                <w:color w:val="000000"/>
                <w:sz w:val="16"/>
                <w:szCs w:val="16"/>
                <w:lang w:val="es-PY" w:eastAsia="es-PY"/>
              </w:rPr>
              <w:t>Resources</w:t>
            </w:r>
            <w:proofErr w:type="spellEnd"/>
            <w:r w:rsidRPr="005F119F">
              <w:rPr>
                <w:rFonts w:ascii="Times New Roman" w:eastAsia="Times New Roman" w:hAnsi="Times New Roman" w:cs="Times New Roman"/>
                <w:b w:val="0"/>
                <w:bCs w:val="0"/>
                <w:color w:val="000000"/>
                <w:sz w:val="16"/>
                <w:szCs w:val="16"/>
                <w:lang w:val="es-PY" w:eastAsia="es-PY"/>
              </w:rPr>
              <w:t xml:space="preserve"> Reserve</w:t>
            </w:r>
          </w:p>
        </w:tc>
      </w:tr>
      <w:tr w:rsidR="000F6230" w:rsidRPr="001A3768" w14:paraId="32037441" w14:textId="77777777" w:rsidTr="004919D1">
        <w:trPr>
          <w:cnfStyle w:val="100000000000" w:firstRow="1" w:lastRow="0" w:firstColumn="0" w:lastColumn="0" w:oddVBand="0" w:evenVBand="0" w:oddHBand="0" w:evenHBand="0" w:firstRowFirstColumn="0" w:firstRowLastColumn="0" w:lastRowFirstColumn="0" w:lastRowLastColumn="0"/>
          <w:trHeight w:hRule="exact" w:val="255"/>
          <w:tblHeader/>
          <w:jc w:val="center"/>
        </w:trPr>
        <w:tc>
          <w:tcPr>
            <w:cnfStyle w:val="001000000000" w:firstRow="0" w:lastRow="0" w:firstColumn="1" w:lastColumn="0" w:oddVBand="0" w:evenVBand="0" w:oddHBand="0" w:evenHBand="0" w:firstRowFirstColumn="0" w:firstRowLastColumn="0" w:lastRowFirstColumn="0" w:lastRowLastColumn="0"/>
            <w:tcW w:w="456" w:type="dxa"/>
            <w:noWrap/>
            <w:hideMark/>
          </w:tcPr>
          <w:p w14:paraId="20DD7F64" w14:textId="77777777" w:rsidR="000F6230" w:rsidRPr="005F119F" w:rsidRDefault="000F6230" w:rsidP="004919D1">
            <w:pPr>
              <w:spacing w:line="360" w:lineRule="auto"/>
              <w:jc w:val="center"/>
              <w:rPr>
                <w:rFonts w:ascii="Times New Roman" w:eastAsia="Times New Roman" w:hAnsi="Times New Roman" w:cs="Times New Roman"/>
                <w:b w:val="0"/>
                <w:bCs w:val="0"/>
                <w:color w:val="000000"/>
                <w:sz w:val="16"/>
                <w:szCs w:val="16"/>
                <w:lang w:val="es-PY" w:eastAsia="es-PY"/>
              </w:rPr>
            </w:pPr>
            <w:r w:rsidRPr="005F119F">
              <w:rPr>
                <w:rFonts w:ascii="Times New Roman" w:eastAsia="Times New Roman" w:hAnsi="Times New Roman" w:cs="Times New Roman"/>
                <w:b w:val="0"/>
                <w:bCs w:val="0"/>
                <w:color w:val="000000"/>
                <w:sz w:val="16"/>
                <w:szCs w:val="16"/>
                <w:lang w:val="es-PY" w:eastAsia="es-PY"/>
              </w:rPr>
              <w:t>34</w:t>
            </w:r>
          </w:p>
        </w:tc>
        <w:tc>
          <w:tcPr>
            <w:tcW w:w="2051" w:type="dxa"/>
            <w:noWrap/>
            <w:hideMark/>
          </w:tcPr>
          <w:p w14:paraId="6C6CF126"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proofErr w:type="spellStart"/>
            <w:r w:rsidRPr="005F119F">
              <w:rPr>
                <w:rFonts w:ascii="Times New Roman" w:eastAsia="Times New Roman" w:hAnsi="Times New Roman" w:cs="Times New Roman"/>
                <w:b w:val="0"/>
                <w:bCs w:val="0"/>
                <w:color w:val="000000"/>
                <w:sz w:val="16"/>
                <w:szCs w:val="16"/>
                <w:lang w:val="es-PY" w:eastAsia="es-PY"/>
              </w:rPr>
              <w:t>Kuri'y</w:t>
            </w:r>
            <w:proofErr w:type="spellEnd"/>
          </w:p>
        </w:tc>
        <w:tc>
          <w:tcPr>
            <w:tcW w:w="1620" w:type="dxa"/>
            <w:noWrap/>
            <w:hideMark/>
          </w:tcPr>
          <w:p w14:paraId="2A6C2622"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proofErr w:type="spellStart"/>
            <w:r w:rsidRPr="005F119F">
              <w:rPr>
                <w:rFonts w:ascii="Times New Roman" w:eastAsia="Times New Roman" w:hAnsi="Times New Roman" w:cs="Times New Roman"/>
                <w:b w:val="0"/>
                <w:bCs w:val="0"/>
                <w:color w:val="000000"/>
                <w:sz w:val="16"/>
                <w:szCs w:val="16"/>
                <w:lang w:val="es-PY" w:eastAsia="es-PY"/>
              </w:rPr>
              <w:t>National</w:t>
            </w:r>
            <w:proofErr w:type="spellEnd"/>
            <w:r w:rsidRPr="005F119F">
              <w:rPr>
                <w:rFonts w:ascii="Times New Roman" w:eastAsia="Times New Roman" w:hAnsi="Times New Roman" w:cs="Times New Roman"/>
                <w:b w:val="0"/>
                <w:bCs w:val="0"/>
                <w:color w:val="000000"/>
                <w:sz w:val="16"/>
                <w:szCs w:val="16"/>
                <w:lang w:val="es-PY" w:eastAsia="es-PY"/>
              </w:rPr>
              <w:t xml:space="preserve"> Reserve</w:t>
            </w:r>
          </w:p>
        </w:tc>
        <w:tc>
          <w:tcPr>
            <w:tcW w:w="625" w:type="dxa"/>
            <w:noWrap/>
            <w:hideMark/>
          </w:tcPr>
          <w:p w14:paraId="11FFAC6A"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r w:rsidRPr="005F119F">
              <w:rPr>
                <w:rFonts w:ascii="Times New Roman" w:eastAsia="Times New Roman" w:hAnsi="Times New Roman" w:cs="Times New Roman"/>
                <w:b w:val="0"/>
                <w:bCs w:val="0"/>
                <w:color w:val="000000"/>
                <w:sz w:val="16"/>
                <w:szCs w:val="16"/>
                <w:lang w:val="es-PY" w:eastAsia="es-PY"/>
              </w:rPr>
              <w:t>?</w:t>
            </w:r>
          </w:p>
        </w:tc>
        <w:tc>
          <w:tcPr>
            <w:tcW w:w="1276" w:type="dxa"/>
            <w:noWrap/>
            <w:hideMark/>
          </w:tcPr>
          <w:p w14:paraId="18860B9E"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r w:rsidRPr="005F119F">
              <w:rPr>
                <w:rFonts w:ascii="Times New Roman" w:eastAsia="Times New Roman" w:hAnsi="Times New Roman" w:cs="Times New Roman"/>
                <w:b w:val="0"/>
                <w:bCs w:val="0"/>
                <w:color w:val="000000"/>
                <w:sz w:val="16"/>
                <w:szCs w:val="16"/>
                <w:lang w:val="es-PY" w:eastAsia="es-PY"/>
              </w:rPr>
              <w:t>Alto Paraná</w:t>
            </w:r>
          </w:p>
        </w:tc>
        <w:tc>
          <w:tcPr>
            <w:tcW w:w="1134" w:type="dxa"/>
            <w:noWrap/>
            <w:hideMark/>
          </w:tcPr>
          <w:p w14:paraId="69786D36"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proofErr w:type="spellStart"/>
            <w:r w:rsidRPr="005F119F">
              <w:rPr>
                <w:rFonts w:ascii="Times New Roman" w:eastAsia="Times New Roman" w:hAnsi="Times New Roman" w:cs="Times New Roman"/>
                <w:b w:val="0"/>
                <w:bCs w:val="0"/>
                <w:color w:val="000000"/>
                <w:sz w:val="16"/>
                <w:szCs w:val="16"/>
                <w:lang w:val="es-PY" w:eastAsia="es-PY"/>
              </w:rPr>
              <w:t>Dec</w:t>
            </w:r>
            <w:proofErr w:type="spellEnd"/>
            <w:r w:rsidRPr="005F119F">
              <w:rPr>
                <w:rFonts w:ascii="Times New Roman" w:eastAsia="Times New Roman" w:hAnsi="Times New Roman" w:cs="Times New Roman"/>
                <w:b w:val="0"/>
                <w:bCs w:val="0"/>
                <w:color w:val="000000"/>
                <w:sz w:val="16"/>
                <w:szCs w:val="16"/>
                <w:lang w:val="es-PY" w:eastAsia="es-PY"/>
              </w:rPr>
              <w:t>. 30.956</w:t>
            </w:r>
          </w:p>
        </w:tc>
        <w:tc>
          <w:tcPr>
            <w:tcW w:w="567" w:type="dxa"/>
            <w:noWrap/>
            <w:hideMark/>
          </w:tcPr>
          <w:p w14:paraId="4C028F07"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r w:rsidRPr="005F119F">
              <w:rPr>
                <w:rFonts w:ascii="Times New Roman" w:eastAsia="Times New Roman" w:hAnsi="Times New Roman" w:cs="Times New Roman"/>
                <w:b w:val="0"/>
                <w:bCs w:val="0"/>
                <w:color w:val="000000"/>
                <w:sz w:val="16"/>
                <w:szCs w:val="16"/>
                <w:lang w:val="es-PY" w:eastAsia="es-PY"/>
              </w:rPr>
              <w:t>1973</w:t>
            </w:r>
          </w:p>
        </w:tc>
        <w:tc>
          <w:tcPr>
            <w:tcW w:w="724" w:type="dxa"/>
            <w:noWrap/>
            <w:hideMark/>
          </w:tcPr>
          <w:p w14:paraId="1935D44A"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r w:rsidRPr="005F119F">
              <w:rPr>
                <w:rFonts w:ascii="Times New Roman" w:eastAsia="Times New Roman" w:hAnsi="Times New Roman" w:cs="Times New Roman"/>
                <w:b w:val="0"/>
                <w:bCs w:val="0"/>
                <w:color w:val="000000"/>
                <w:sz w:val="16"/>
                <w:szCs w:val="16"/>
                <w:lang w:val="es-PY" w:eastAsia="es-PY"/>
              </w:rPr>
              <w:t>2 000</w:t>
            </w:r>
          </w:p>
        </w:tc>
        <w:tc>
          <w:tcPr>
            <w:tcW w:w="1684" w:type="dxa"/>
            <w:noWrap/>
            <w:hideMark/>
          </w:tcPr>
          <w:p w14:paraId="411DDF11"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proofErr w:type="spellStart"/>
            <w:r w:rsidRPr="005F119F">
              <w:rPr>
                <w:rFonts w:ascii="Times New Roman" w:eastAsia="Times New Roman" w:hAnsi="Times New Roman" w:cs="Times New Roman"/>
                <w:b w:val="0"/>
                <w:bCs w:val="0"/>
                <w:color w:val="000000"/>
                <w:sz w:val="16"/>
                <w:szCs w:val="16"/>
                <w:lang w:val="es-PY" w:eastAsia="es-PY"/>
              </w:rPr>
              <w:t>Other</w:t>
            </w:r>
            <w:proofErr w:type="spellEnd"/>
            <w:r w:rsidRPr="005F119F">
              <w:rPr>
                <w:rFonts w:ascii="Times New Roman" w:eastAsia="Times New Roman" w:hAnsi="Times New Roman" w:cs="Times New Roman"/>
                <w:b w:val="0"/>
                <w:bCs w:val="0"/>
                <w:color w:val="000000"/>
                <w:sz w:val="16"/>
                <w:szCs w:val="16"/>
                <w:lang w:val="es-PY" w:eastAsia="es-PY"/>
              </w:rPr>
              <w:t xml:space="preserve"> </w:t>
            </w:r>
            <w:proofErr w:type="spellStart"/>
            <w:r w:rsidRPr="005F119F">
              <w:rPr>
                <w:rFonts w:ascii="Times New Roman" w:eastAsia="Times New Roman" w:hAnsi="Times New Roman" w:cs="Times New Roman"/>
                <w:b w:val="0"/>
                <w:bCs w:val="0"/>
                <w:color w:val="000000"/>
                <w:sz w:val="16"/>
                <w:szCs w:val="16"/>
                <w:lang w:val="es-PY" w:eastAsia="es-PY"/>
              </w:rPr>
              <w:t>Cats</w:t>
            </w:r>
            <w:proofErr w:type="spellEnd"/>
            <w:r w:rsidRPr="005F119F">
              <w:rPr>
                <w:rFonts w:ascii="Times New Roman" w:eastAsia="Times New Roman" w:hAnsi="Times New Roman" w:cs="Times New Roman"/>
                <w:b w:val="0"/>
                <w:bCs w:val="0"/>
                <w:color w:val="000000"/>
                <w:sz w:val="16"/>
                <w:szCs w:val="16"/>
                <w:lang w:val="es-PY" w:eastAsia="es-PY"/>
              </w:rPr>
              <w:t>.</w:t>
            </w:r>
          </w:p>
        </w:tc>
      </w:tr>
      <w:tr w:rsidR="000F6230" w:rsidRPr="001A3768" w14:paraId="4E7AA09A" w14:textId="77777777" w:rsidTr="004919D1">
        <w:trPr>
          <w:cnfStyle w:val="100000000000" w:firstRow="1" w:lastRow="0" w:firstColumn="0" w:lastColumn="0" w:oddVBand="0" w:evenVBand="0" w:oddHBand="0" w:evenHBand="0" w:firstRowFirstColumn="0" w:firstRowLastColumn="0" w:lastRowFirstColumn="0" w:lastRowLastColumn="0"/>
          <w:trHeight w:hRule="exact" w:val="255"/>
          <w:tblHeader/>
          <w:jc w:val="center"/>
        </w:trPr>
        <w:tc>
          <w:tcPr>
            <w:cnfStyle w:val="001000000000" w:firstRow="0" w:lastRow="0" w:firstColumn="1" w:lastColumn="0" w:oddVBand="0" w:evenVBand="0" w:oddHBand="0" w:evenHBand="0" w:firstRowFirstColumn="0" w:firstRowLastColumn="0" w:lastRowFirstColumn="0" w:lastRowLastColumn="0"/>
            <w:tcW w:w="456" w:type="dxa"/>
            <w:noWrap/>
            <w:hideMark/>
          </w:tcPr>
          <w:p w14:paraId="498FBCBA" w14:textId="77777777" w:rsidR="000F6230" w:rsidRPr="005F119F" w:rsidRDefault="000F6230" w:rsidP="004919D1">
            <w:pPr>
              <w:spacing w:line="360" w:lineRule="auto"/>
              <w:jc w:val="center"/>
              <w:rPr>
                <w:rFonts w:ascii="Times New Roman" w:eastAsia="Times New Roman" w:hAnsi="Times New Roman" w:cs="Times New Roman"/>
                <w:b w:val="0"/>
                <w:bCs w:val="0"/>
                <w:color w:val="000000"/>
                <w:sz w:val="16"/>
                <w:szCs w:val="16"/>
                <w:lang w:val="es-PY" w:eastAsia="es-PY"/>
              </w:rPr>
            </w:pPr>
            <w:r w:rsidRPr="005F119F">
              <w:rPr>
                <w:rFonts w:ascii="Times New Roman" w:eastAsia="Times New Roman" w:hAnsi="Times New Roman" w:cs="Times New Roman"/>
                <w:b w:val="0"/>
                <w:bCs w:val="0"/>
                <w:color w:val="000000"/>
                <w:sz w:val="16"/>
                <w:szCs w:val="16"/>
                <w:lang w:val="es-PY" w:eastAsia="es-PY"/>
              </w:rPr>
              <w:t>35</w:t>
            </w:r>
          </w:p>
        </w:tc>
        <w:tc>
          <w:tcPr>
            <w:tcW w:w="2051" w:type="dxa"/>
            <w:noWrap/>
            <w:hideMark/>
          </w:tcPr>
          <w:p w14:paraId="2A48009E"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r w:rsidRPr="005F119F">
              <w:rPr>
                <w:rFonts w:ascii="Times New Roman" w:eastAsia="Times New Roman" w:hAnsi="Times New Roman" w:cs="Times New Roman"/>
                <w:b w:val="0"/>
                <w:bCs w:val="0"/>
                <w:color w:val="000000"/>
                <w:sz w:val="16"/>
                <w:szCs w:val="16"/>
                <w:lang w:val="es-PY" w:eastAsia="es-PY"/>
              </w:rPr>
              <w:t xml:space="preserve">Cerro </w:t>
            </w:r>
            <w:proofErr w:type="spellStart"/>
            <w:r w:rsidRPr="005F119F">
              <w:rPr>
                <w:rFonts w:ascii="Times New Roman" w:eastAsia="Times New Roman" w:hAnsi="Times New Roman" w:cs="Times New Roman"/>
                <w:b w:val="0"/>
                <w:bCs w:val="0"/>
                <w:color w:val="000000"/>
                <w:sz w:val="16"/>
                <w:szCs w:val="16"/>
                <w:lang w:val="es-PY" w:eastAsia="es-PY"/>
              </w:rPr>
              <w:t>Lambare</w:t>
            </w:r>
            <w:proofErr w:type="spellEnd"/>
          </w:p>
        </w:tc>
        <w:tc>
          <w:tcPr>
            <w:tcW w:w="1620" w:type="dxa"/>
            <w:noWrap/>
            <w:hideMark/>
          </w:tcPr>
          <w:p w14:paraId="274C6718"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proofErr w:type="spellStart"/>
            <w:r w:rsidRPr="005F119F">
              <w:rPr>
                <w:rFonts w:ascii="Times New Roman" w:eastAsia="Times New Roman" w:hAnsi="Times New Roman" w:cs="Times New Roman"/>
                <w:b w:val="0"/>
                <w:bCs w:val="0"/>
                <w:color w:val="000000"/>
                <w:sz w:val="16"/>
                <w:szCs w:val="16"/>
                <w:lang w:val="es-PY" w:eastAsia="es-PY"/>
              </w:rPr>
              <w:t>National</w:t>
            </w:r>
            <w:proofErr w:type="spellEnd"/>
            <w:r w:rsidRPr="005F119F">
              <w:rPr>
                <w:rFonts w:ascii="Times New Roman" w:eastAsia="Times New Roman" w:hAnsi="Times New Roman" w:cs="Times New Roman"/>
                <w:b w:val="0"/>
                <w:bCs w:val="0"/>
                <w:color w:val="000000"/>
                <w:sz w:val="16"/>
                <w:szCs w:val="16"/>
                <w:lang w:val="es-PY" w:eastAsia="es-PY"/>
              </w:rPr>
              <w:t xml:space="preserve"> Reserve </w:t>
            </w:r>
            <w:proofErr w:type="spellStart"/>
            <w:r w:rsidRPr="005F119F">
              <w:rPr>
                <w:rFonts w:ascii="Times New Roman" w:eastAsia="Times New Roman" w:hAnsi="Times New Roman" w:cs="Times New Roman"/>
                <w:b w:val="0"/>
                <w:bCs w:val="0"/>
                <w:color w:val="000000"/>
                <w:sz w:val="16"/>
                <w:szCs w:val="16"/>
                <w:lang w:val="es-PY" w:eastAsia="es-PY"/>
              </w:rPr>
              <w:t>Zone</w:t>
            </w:r>
            <w:proofErr w:type="spellEnd"/>
          </w:p>
        </w:tc>
        <w:tc>
          <w:tcPr>
            <w:tcW w:w="625" w:type="dxa"/>
            <w:noWrap/>
            <w:hideMark/>
          </w:tcPr>
          <w:p w14:paraId="391BD850"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r w:rsidRPr="005F119F">
              <w:rPr>
                <w:rFonts w:ascii="Times New Roman" w:eastAsia="Times New Roman" w:hAnsi="Times New Roman" w:cs="Times New Roman"/>
                <w:b w:val="0"/>
                <w:bCs w:val="0"/>
                <w:color w:val="000000"/>
                <w:sz w:val="16"/>
                <w:szCs w:val="16"/>
                <w:lang w:val="es-PY" w:eastAsia="es-PY"/>
              </w:rPr>
              <w:t>?</w:t>
            </w:r>
          </w:p>
        </w:tc>
        <w:tc>
          <w:tcPr>
            <w:tcW w:w="1276" w:type="dxa"/>
            <w:noWrap/>
            <w:hideMark/>
          </w:tcPr>
          <w:p w14:paraId="7C4651AC"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proofErr w:type="spellStart"/>
            <w:r w:rsidRPr="005F119F">
              <w:rPr>
                <w:rFonts w:ascii="Times New Roman" w:eastAsia="Times New Roman" w:hAnsi="Times New Roman" w:cs="Times New Roman"/>
                <w:b w:val="0"/>
                <w:bCs w:val="0"/>
                <w:color w:val="000000"/>
                <w:sz w:val="16"/>
                <w:szCs w:val="16"/>
                <w:lang w:val="es-PY" w:eastAsia="es-PY"/>
              </w:rPr>
              <w:t>Asuncion</w:t>
            </w:r>
            <w:proofErr w:type="spellEnd"/>
          </w:p>
        </w:tc>
        <w:tc>
          <w:tcPr>
            <w:tcW w:w="1134" w:type="dxa"/>
            <w:noWrap/>
            <w:hideMark/>
          </w:tcPr>
          <w:p w14:paraId="30B820CE"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proofErr w:type="spellStart"/>
            <w:r w:rsidRPr="005F119F">
              <w:rPr>
                <w:rFonts w:ascii="Times New Roman" w:eastAsia="Times New Roman" w:hAnsi="Times New Roman" w:cs="Times New Roman"/>
                <w:b w:val="0"/>
                <w:bCs w:val="0"/>
                <w:color w:val="000000"/>
                <w:sz w:val="16"/>
                <w:szCs w:val="16"/>
                <w:lang w:val="es-PY" w:eastAsia="es-PY"/>
              </w:rPr>
              <w:t>Dec</w:t>
            </w:r>
            <w:proofErr w:type="spellEnd"/>
            <w:r w:rsidRPr="005F119F">
              <w:rPr>
                <w:rFonts w:ascii="Times New Roman" w:eastAsia="Times New Roman" w:hAnsi="Times New Roman" w:cs="Times New Roman"/>
                <w:b w:val="0"/>
                <w:bCs w:val="0"/>
                <w:color w:val="000000"/>
                <w:sz w:val="16"/>
                <w:szCs w:val="16"/>
                <w:lang w:val="es-PY" w:eastAsia="es-PY"/>
              </w:rPr>
              <w:t>. 26</w:t>
            </w:r>
          </w:p>
        </w:tc>
        <w:tc>
          <w:tcPr>
            <w:tcW w:w="567" w:type="dxa"/>
            <w:noWrap/>
            <w:hideMark/>
          </w:tcPr>
          <w:p w14:paraId="22CF5947"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r w:rsidRPr="005F119F">
              <w:rPr>
                <w:rFonts w:ascii="Times New Roman" w:eastAsia="Times New Roman" w:hAnsi="Times New Roman" w:cs="Times New Roman"/>
                <w:b w:val="0"/>
                <w:bCs w:val="0"/>
                <w:color w:val="000000"/>
                <w:sz w:val="16"/>
                <w:szCs w:val="16"/>
                <w:lang w:val="es-PY" w:eastAsia="es-PY"/>
              </w:rPr>
              <w:t>1948</w:t>
            </w:r>
          </w:p>
        </w:tc>
        <w:tc>
          <w:tcPr>
            <w:tcW w:w="724" w:type="dxa"/>
            <w:noWrap/>
            <w:hideMark/>
          </w:tcPr>
          <w:p w14:paraId="07A0B57D"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r w:rsidRPr="005F119F">
              <w:rPr>
                <w:rFonts w:ascii="Times New Roman" w:eastAsia="Times New Roman" w:hAnsi="Times New Roman" w:cs="Times New Roman"/>
                <w:b w:val="0"/>
                <w:bCs w:val="0"/>
                <w:color w:val="000000"/>
                <w:sz w:val="16"/>
                <w:szCs w:val="16"/>
                <w:lang w:val="es-PY" w:eastAsia="es-PY"/>
              </w:rPr>
              <w:t>3</w:t>
            </w:r>
          </w:p>
        </w:tc>
        <w:tc>
          <w:tcPr>
            <w:tcW w:w="1684" w:type="dxa"/>
            <w:noWrap/>
            <w:hideMark/>
          </w:tcPr>
          <w:p w14:paraId="3B5F34D5"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proofErr w:type="spellStart"/>
            <w:r w:rsidRPr="005F119F">
              <w:rPr>
                <w:rFonts w:ascii="Times New Roman" w:eastAsia="Times New Roman" w:hAnsi="Times New Roman" w:cs="Times New Roman"/>
                <w:b w:val="0"/>
                <w:bCs w:val="0"/>
                <w:color w:val="000000"/>
                <w:sz w:val="16"/>
                <w:szCs w:val="16"/>
                <w:lang w:val="es-PY" w:eastAsia="es-PY"/>
              </w:rPr>
              <w:t>Other</w:t>
            </w:r>
            <w:proofErr w:type="spellEnd"/>
            <w:r w:rsidRPr="005F119F">
              <w:rPr>
                <w:rFonts w:ascii="Times New Roman" w:eastAsia="Times New Roman" w:hAnsi="Times New Roman" w:cs="Times New Roman"/>
                <w:b w:val="0"/>
                <w:bCs w:val="0"/>
                <w:color w:val="000000"/>
                <w:sz w:val="16"/>
                <w:szCs w:val="16"/>
                <w:lang w:val="es-PY" w:eastAsia="es-PY"/>
              </w:rPr>
              <w:t xml:space="preserve"> </w:t>
            </w:r>
            <w:proofErr w:type="spellStart"/>
            <w:r w:rsidRPr="005F119F">
              <w:rPr>
                <w:rFonts w:ascii="Times New Roman" w:eastAsia="Times New Roman" w:hAnsi="Times New Roman" w:cs="Times New Roman"/>
                <w:b w:val="0"/>
                <w:bCs w:val="0"/>
                <w:color w:val="000000"/>
                <w:sz w:val="16"/>
                <w:szCs w:val="16"/>
                <w:lang w:val="es-PY" w:eastAsia="es-PY"/>
              </w:rPr>
              <w:t>Cats</w:t>
            </w:r>
            <w:proofErr w:type="spellEnd"/>
            <w:r w:rsidRPr="005F119F">
              <w:rPr>
                <w:rFonts w:ascii="Times New Roman" w:eastAsia="Times New Roman" w:hAnsi="Times New Roman" w:cs="Times New Roman"/>
                <w:b w:val="0"/>
                <w:bCs w:val="0"/>
                <w:color w:val="000000"/>
                <w:sz w:val="16"/>
                <w:szCs w:val="16"/>
                <w:lang w:val="es-PY" w:eastAsia="es-PY"/>
              </w:rPr>
              <w:t>.</w:t>
            </w:r>
          </w:p>
        </w:tc>
      </w:tr>
      <w:tr w:rsidR="000F6230" w:rsidRPr="001A3768" w14:paraId="60C1ED8F" w14:textId="77777777" w:rsidTr="004919D1">
        <w:trPr>
          <w:cnfStyle w:val="100000000000" w:firstRow="1" w:lastRow="0" w:firstColumn="0" w:lastColumn="0" w:oddVBand="0" w:evenVBand="0" w:oddHBand="0" w:evenHBand="0" w:firstRowFirstColumn="0" w:firstRowLastColumn="0" w:lastRowFirstColumn="0" w:lastRowLastColumn="0"/>
          <w:trHeight w:hRule="exact" w:val="255"/>
          <w:tblHeader/>
          <w:jc w:val="center"/>
        </w:trPr>
        <w:tc>
          <w:tcPr>
            <w:cnfStyle w:val="001000000000" w:firstRow="0" w:lastRow="0" w:firstColumn="1" w:lastColumn="0" w:oddVBand="0" w:evenVBand="0" w:oddHBand="0" w:evenHBand="0" w:firstRowFirstColumn="0" w:firstRowLastColumn="0" w:lastRowFirstColumn="0" w:lastRowLastColumn="0"/>
            <w:tcW w:w="456" w:type="dxa"/>
            <w:noWrap/>
            <w:hideMark/>
          </w:tcPr>
          <w:p w14:paraId="517009E3" w14:textId="77777777" w:rsidR="000F6230" w:rsidRPr="005F119F" w:rsidRDefault="000F6230" w:rsidP="004919D1">
            <w:pPr>
              <w:spacing w:line="360" w:lineRule="auto"/>
              <w:jc w:val="center"/>
              <w:rPr>
                <w:rFonts w:ascii="Times New Roman" w:eastAsia="Times New Roman" w:hAnsi="Times New Roman" w:cs="Times New Roman"/>
                <w:b w:val="0"/>
                <w:bCs w:val="0"/>
                <w:color w:val="000000"/>
                <w:sz w:val="16"/>
                <w:szCs w:val="16"/>
                <w:lang w:val="es-PY" w:eastAsia="es-PY"/>
              </w:rPr>
            </w:pPr>
            <w:r w:rsidRPr="005F119F">
              <w:rPr>
                <w:rFonts w:ascii="Times New Roman" w:eastAsia="Times New Roman" w:hAnsi="Times New Roman" w:cs="Times New Roman"/>
                <w:b w:val="0"/>
                <w:bCs w:val="0"/>
                <w:color w:val="000000"/>
                <w:sz w:val="16"/>
                <w:szCs w:val="16"/>
                <w:lang w:val="es-PY" w:eastAsia="es-PY"/>
              </w:rPr>
              <w:t>36</w:t>
            </w:r>
          </w:p>
        </w:tc>
        <w:tc>
          <w:tcPr>
            <w:tcW w:w="2051" w:type="dxa"/>
            <w:noWrap/>
            <w:hideMark/>
          </w:tcPr>
          <w:p w14:paraId="5238306A"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r w:rsidRPr="005F119F">
              <w:rPr>
                <w:rFonts w:ascii="Times New Roman" w:eastAsia="Times New Roman" w:hAnsi="Times New Roman" w:cs="Times New Roman"/>
                <w:b w:val="0"/>
                <w:bCs w:val="0"/>
                <w:color w:val="000000"/>
                <w:sz w:val="16"/>
                <w:szCs w:val="16"/>
                <w:lang w:val="es-PY" w:eastAsia="es-PY"/>
              </w:rPr>
              <w:t>Caverna 14 de julio y Santa Caverna - Cerro Tres Cerros</w:t>
            </w:r>
          </w:p>
        </w:tc>
        <w:tc>
          <w:tcPr>
            <w:tcW w:w="1620" w:type="dxa"/>
            <w:noWrap/>
            <w:hideMark/>
          </w:tcPr>
          <w:p w14:paraId="50A64260"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proofErr w:type="spellStart"/>
            <w:r w:rsidRPr="005F119F">
              <w:rPr>
                <w:rFonts w:ascii="Times New Roman" w:eastAsia="Times New Roman" w:hAnsi="Times New Roman" w:cs="Times New Roman"/>
                <w:b w:val="0"/>
                <w:bCs w:val="0"/>
                <w:color w:val="000000"/>
                <w:sz w:val="16"/>
                <w:szCs w:val="16"/>
                <w:lang w:val="es-PY" w:eastAsia="es-PY"/>
              </w:rPr>
              <w:t>Nature</w:t>
            </w:r>
            <w:proofErr w:type="spellEnd"/>
            <w:r w:rsidRPr="005F119F">
              <w:rPr>
                <w:rFonts w:ascii="Times New Roman" w:eastAsia="Times New Roman" w:hAnsi="Times New Roman" w:cs="Times New Roman"/>
                <w:b w:val="0"/>
                <w:bCs w:val="0"/>
                <w:color w:val="000000"/>
                <w:sz w:val="16"/>
                <w:szCs w:val="16"/>
                <w:lang w:val="es-PY" w:eastAsia="es-PY"/>
              </w:rPr>
              <w:t xml:space="preserve"> &amp; </w:t>
            </w:r>
            <w:proofErr w:type="spellStart"/>
            <w:r w:rsidRPr="005F119F">
              <w:rPr>
                <w:rFonts w:ascii="Times New Roman" w:eastAsia="Times New Roman" w:hAnsi="Times New Roman" w:cs="Times New Roman"/>
                <w:b w:val="0"/>
                <w:bCs w:val="0"/>
                <w:color w:val="000000"/>
                <w:sz w:val="16"/>
                <w:szCs w:val="16"/>
                <w:lang w:val="es-PY" w:eastAsia="es-PY"/>
              </w:rPr>
              <w:t>Historical</w:t>
            </w:r>
            <w:proofErr w:type="spellEnd"/>
            <w:r w:rsidRPr="005F119F">
              <w:rPr>
                <w:rFonts w:ascii="Times New Roman" w:eastAsia="Times New Roman" w:hAnsi="Times New Roman" w:cs="Times New Roman"/>
                <w:b w:val="0"/>
                <w:bCs w:val="0"/>
                <w:color w:val="000000"/>
                <w:sz w:val="16"/>
                <w:szCs w:val="16"/>
                <w:lang w:val="es-PY" w:eastAsia="es-PY"/>
              </w:rPr>
              <w:t xml:space="preserve"> </w:t>
            </w:r>
            <w:proofErr w:type="spellStart"/>
            <w:r w:rsidRPr="005F119F">
              <w:rPr>
                <w:rFonts w:ascii="Times New Roman" w:eastAsia="Times New Roman" w:hAnsi="Times New Roman" w:cs="Times New Roman"/>
                <w:b w:val="0"/>
                <w:bCs w:val="0"/>
                <w:color w:val="000000"/>
                <w:sz w:val="16"/>
                <w:szCs w:val="16"/>
                <w:lang w:val="es-PY" w:eastAsia="es-PY"/>
              </w:rPr>
              <w:t>Monument</w:t>
            </w:r>
            <w:proofErr w:type="spellEnd"/>
          </w:p>
        </w:tc>
        <w:tc>
          <w:tcPr>
            <w:tcW w:w="625" w:type="dxa"/>
            <w:noWrap/>
            <w:hideMark/>
          </w:tcPr>
          <w:p w14:paraId="154D3DFC"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r w:rsidRPr="005F119F">
              <w:rPr>
                <w:rFonts w:ascii="Times New Roman" w:eastAsia="Times New Roman" w:hAnsi="Times New Roman" w:cs="Times New Roman"/>
                <w:b w:val="0"/>
                <w:bCs w:val="0"/>
                <w:color w:val="000000"/>
                <w:sz w:val="16"/>
                <w:szCs w:val="16"/>
                <w:lang w:val="es-PY" w:eastAsia="es-PY"/>
              </w:rPr>
              <w:t>III</w:t>
            </w:r>
          </w:p>
        </w:tc>
        <w:tc>
          <w:tcPr>
            <w:tcW w:w="1276" w:type="dxa"/>
            <w:noWrap/>
            <w:hideMark/>
          </w:tcPr>
          <w:p w14:paraId="4F4FAF9B"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r w:rsidRPr="005F119F">
              <w:rPr>
                <w:rFonts w:ascii="Times New Roman" w:eastAsia="Times New Roman" w:hAnsi="Times New Roman" w:cs="Times New Roman"/>
                <w:b w:val="0"/>
                <w:bCs w:val="0"/>
                <w:color w:val="000000"/>
                <w:sz w:val="16"/>
                <w:szCs w:val="16"/>
                <w:lang w:val="es-PY" w:eastAsia="es-PY"/>
              </w:rPr>
              <w:t>Concepción</w:t>
            </w:r>
          </w:p>
        </w:tc>
        <w:tc>
          <w:tcPr>
            <w:tcW w:w="1134" w:type="dxa"/>
            <w:noWrap/>
            <w:hideMark/>
          </w:tcPr>
          <w:p w14:paraId="3F10BCF4" w14:textId="6D650DFB" w:rsidR="000F6230" w:rsidRPr="005F119F" w:rsidRDefault="006F5E86"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proofErr w:type="spellStart"/>
            <w:r w:rsidRPr="005F119F">
              <w:rPr>
                <w:rFonts w:ascii="Times New Roman" w:eastAsia="Times New Roman" w:hAnsi="Times New Roman" w:cs="Times New Roman"/>
                <w:b w:val="0"/>
                <w:bCs w:val="0"/>
                <w:color w:val="000000"/>
                <w:sz w:val="16"/>
                <w:szCs w:val="16"/>
                <w:lang w:val="es-PY" w:eastAsia="es-PY"/>
              </w:rPr>
              <w:t>Law</w:t>
            </w:r>
            <w:proofErr w:type="spellEnd"/>
            <w:r w:rsidR="000F6230" w:rsidRPr="005F119F">
              <w:rPr>
                <w:rFonts w:ascii="Times New Roman" w:eastAsia="Times New Roman" w:hAnsi="Times New Roman" w:cs="Times New Roman"/>
                <w:b w:val="0"/>
                <w:bCs w:val="0"/>
                <w:color w:val="000000"/>
                <w:sz w:val="16"/>
                <w:szCs w:val="16"/>
                <w:lang w:val="es-PY" w:eastAsia="es-PY"/>
              </w:rPr>
              <w:t xml:space="preserve"> No. 4.577</w:t>
            </w:r>
          </w:p>
        </w:tc>
        <w:tc>
          <w:tcPr>
            <w:tcW w:w="567" w:type="dxa"/>
            <w:noWrap/>
            <w:hideMark/>
          </w:tcPr>
          <w:p w14:paraId="002DA8D9"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r w:rsidRPr="005F119F">
              <w:rPr>
                <w:rFonts w:ascii="Times New Roman" w:eastAsia="Times New Roman" w:hAnsi="Times New Roman" w:cs="Times New Roman"/>
                <w:b w:val="0"/>
                <w:bCs w:val="0"/>
                <w:color w:val="000000"/>
                <w:sz w:val="16"/>
                <w:szCs w:val="16"/>
                <w:lang w:val="es-PY" w:eastAsia="es-PY"/>
              </w:rPr>
              <w:t>2012</w:t>
            </w:r>
          </w:p>
        </w:tc>
        <w:tc>
          <w:tcPr>
            <w:tcW w:w="724" w:type="dxa"/>
            <w:noWrap/>
            <w:hideMark/>
          </w:tcPr>
          <w:p w14:paraId="72B335E4"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r w:rsidRPr="005F119F">
              <w:rPr>
                <w:rFonts w:ascii="Times New Roman" w:eastAsia="Times New Roman" w:hAnsi="Times New Roman" w:cs="Times New Roman"/>
                <w:b w:val="0"/>
                <w:bCs w:val="0"/>
                <w:color w:val="000000"/>
                <w:sz w:val="16"/>
                <w:szCs w:val="16"/>
                <w:lang w:val="es-PY" w:eastAsia="es-PY"/>
              </w:rPr>
              <w:t>140</w:t>
            </w:r>
          </w:p>
        </w:tc>
        <w:tc>
          <w:tcPr>
            <w:tcW w:w="1684" w:type="dxa"/>
            <w:noWrap/>
            <w:hideMark/>
          </w:tcPr>
          <w:p w14:paraId="60275A59"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proofErr w:type="spellStart"/>
            <w:r w:rsidRPr="005F119F">
              <w:rPr>
                <w:rFonts w:ascii="Times New Roman" w:eastAsia="Times New Roman" w:hAnsi="Times New Roman" w:cs="Times New Roman"/>
                <w:b w:val="0"/>
                <w:bCs w:val="0"/>
                <w:color w:val="000000"/>
                <w:sz w:val="16"/>
                <w:szCs w:val="16"/>
                <w:lang w:val="es-PY" w:eastAsia="es-PY"/>
              </w:rPr>
              <w:t>Nature</w:t>
            </w:r>
            <w:proofErr w:type="spellEnd"/>
            <w:r w:rsidRPr="005F119F">
              <w:rPr>
                <w:rFonts w:ascii="Times New Roman" w:eastAsia="Times New Roman" w:hAnsi="Times New Roman" w:cs="Times New Roman"/>
                <w:b w:val="0"/>
                <w:bCs w:val="0"/>
                <w:color w:val="000000"/>
                <w:sz w:val="16"/>
                <w:szCs w:val="16"/>
                <w:lang w:val="es-PY" w:eastAsia="es-PY"/>
              </w:rPr>
              <w:t xml:space="preserve"> &amp; </w:t>
            </w:r>
            <w:proofErr w:type="spellStart"/>
            <w:r w:rsidRPr="005F119F">
              <w:rPr>
                <w:rFonts w:ascii="Times New Roman" w:eastAsia="Times New Roman" w:hAnsi="Times New Roman" w:cs="Times New Roman"/>
                <w:b w:val="0"/>
                <w:bCs w:val="0"/>
                <w:color w:val="000000"/>
                <w:sz w:val="16"/>
                <w:szCs w:val="16"/>
                <w:lang w:val="es-PY" w:eastAsia="es-PY"/>
              </w:rPr>
              <w:t>Historical</w:t>
            </w:r>
            <w:proofErr w:type="spellEnd"/>
            <w:r w:rsidRPr="005F119F">
              <w:rPr>
                <w:rFonts w:ascii="Times New Roman" w:eastAsia="Times New Roman" w:hAnsi="Times New Roman" w:cs="Times New Roman"/>
                <w:b w:val="0"/>
                <w:bCs w:val="0"/>
                <w:color w:val="000000"/>
                <w:sz w:val="16"/>
                <w:szCs w:val="16"/>
                <w:lang w:val="es-PY" w:eastAsia="es-PY"/>
              </w:rPr>
              <w:t xml:space="preserve"> </w:t>
            </w:r>
            <w:proofErr w:type="spellStart"/>
            <w:r w:rsidRPr="005F119F">
              <w:rPr>
                <w:rFonts w:ascii="Times New Roman" w:eastAsia="Times New Roman" w:hAnsi="Times New Roman" w:cs="Times New Roman"/>
                <w:b w:val="0"/>
                <w:bCs w:val="0"/>
                <w:color w:val="000000"/>
                <w:sz w:val="16"/>
                <w:szCs w:val="16"/>
                <w:lang w:val="es-PY" w:eastAsia="es-PY"/>
              </w:rPr>
              <w:t>Monument</w:t>
            </w:r>
            <w:proofErr w:type="spellEnd"/>
          </w:p>
        </w:tc>
      </w:tr>
      <w:tr w:rsidR="000F6230" w:rsidRPr="001A3768" w14:paraId="1A75ABD2" w14:textId="77777777" w:rsidTr="004919D1">
        <w:trPr>
          <w:cnfStyle w:val="100000000000" w:firstRow="1" w:lastRow="0" w:firstColumn="0" w:lastColumn="0" w:oddVBand="0" w:evenVBand="0" w:oddHBand="0" w:evenHBand="0" w:firstRowFirstColumn="0" w:firstRowLastColumn="0" w:lastRowFirstColumn="0" w:lastRowLastColumn="0"/>
          <w:trHeight w:hRule="exact" w:val="255"/>
          <w:tblHeader/>
          <w:jc w:val="center"/>
        </w:trPr>
        <w:tc>
          <w:tcPr>
            <w:cnfStyle w:val="001000000000" w:firstRow="0" w:lastRow="0" w:firstColumn="1" w:lastColumn="0" w:oddVBand="0" w:evenVBand="0" w:oddHBand="0" w:evenHBand="0" w:firstRowFirstColumn="0" w:firstRowLastColumn="0" w:lastRowFirstColumn="0" w:lastRowLastColumn="0"/>
            <w:tcW w:w="456" w:type="dxa"/>
            <w:noWrap/>
            <w:hideMark/>
          </w:tcPr>
          <w:p w14:paraId="0AC37001" w14:textId="77777777" w:rsidR="000F6230" w:rsidRPr="005F119F" w:rsidRDefault="000F6230" w:rsidP="004919D1">
            <w:pPr>
              <w:spacing w:line="360" w:lineRule="auto"/>
              <w:jc w:val="center"/>
              <w:rPr>
                <w:rFonts w:ascii="Times New Roman" w:eastAsia="Times New Roman" w:hAnsi="Times New Roman" w:cs="Times New Roman"/>
                <w:b w:val="0"/>
                <w:bCs w:val="0"/>
                <w:color w:val="000000"/>
                <w:sz w:val="16"/>
                <w:szCs w:val="16"/>
                <w:lang w:val="es-PY" w:eastAsia="es-PY"/>
              </w:rPr>
            </w:pPr>
            <w:r w:rsidRPr="005F119F">
              <w:rPr>
                <w:rFonts w:ascii="Times New Roman" w:eastAsia="Times New Roman" w:hAnsi="Times New Roman" w:cs="Times New Roman"/>
                <w:b w:val="0"/>
                <w:bCs w:val="0"/>
                <w:color w:val="000000"/>
                <w:sz w:val="16"/>
                <w:szCs w:val="16"/>
                <w:lang w:val="es-PY" w:eastAsia="es-PY"/>
              </w:rPr>
              <w:t>37</w:t>
            </w:r>
          </w:p>
        </w:tc>
        <w:tc>
          <w:tcPr>
            <w:tcW w:w="2051" w:type="dxa"/>
            <w:noWrap/>
            <w:hideMark/>
          </w:tcPr>
          <w:p w14:paraId="06AC7CCE"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r w:rsidRPr="005F119F">
              <w:rPr>
                <w:rFonts w:ascii="Times New Roman" w:eastAsia="Times New Roman" w:hAnsi="Times New Roman" w:cs="Times New Roman"/>
                <w:b w:val="0"/>
                <w:bCs w:val="0"/>
                <w:color w:val="000000"/>
                <w:sz w:val="16"/>
                <w:szCs w:val="16"/>
                <w:lang w:val="es-PY" w:eastAsia="es-PY"/>
              </w:rPr>
              <w:t xml:space="preserve">Caverna </w:t>
            </w:r>
            <w:proofErr w:type="spellStart"/>
            <w:r w:rsidRPr="005F119F">
              <w:rPr>
                <w:rFonts w:ascii="Times New Roman" w:eastAsia="Times New Roman" w:hAnsi="Times New Roman" w:cs="Times New Roman"/>
                <w:b w:val="0"/>
                <w:bCs w:val="0"/>
                <w:color w:val="000000"/>
                <w:sz w:val="16"/>
                <w:szCs w:val="16"/>
                <w:lang w:val="es-PY" w:eastAsia="es-PY"/>
              </w:rPr>
              <w:t>Kamba</w:t>
            </w:r>
            <w:proofErr w:type="spellEnd"/>
            <w:r w:rsidRPr="005F119F">
              <w:rPr>
                <w:rFonts w:ascii="Times New Roman" w:eastAsia="Times New Roman" w:hAnsi="Times New Roman" w:cs="Times New Roman"/>
                <w:b w:val="0"/>
                <w:bCs w:val="0"/>
                <w:color w:val="000000"/>
                <w:sz w:val="16"/>
                <w:szCs w:val="16"/>
                <w:lang w:val="es-PY" w:eastAsia="es-PY"/>
              </w:rPr>
              <w:t xml:space="preserve"> Hopo</w:t>
            </w:r>
          </w:p>
        </w:tc>
        <w:tc>
          <w:tcPr>
            <w:tcW w:w="1620" w:type="dxa"/>
            <w:noWrap/>
            <w:hideMark/>
          </w:tcPr>
          <w:p w14:paraId="223CA548"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proofErr w:type="spellStart"/>
            <w:r w:rsidRPr="005F119F">
              <w:rPr>
                <w:rFonts w:ascii="Times New Roman" w:eastAsia="Times New Roman" w:hAnsi="Times New Roman" w:cs="Times New Roman"/>
                <w:b w:val="0"/>
                <w:bCs w:val="0"/>
                <w:color w:val="000000"/>
                <w:sz w:val="16"/>
                <w:szCs w:val="16"/>
                <w:lang w:val="es-PY" w:eastAsia="es-PY"/>
              </w:rPr>
              <w:t>Nature</w:t>
            </w:r>
            <w:proofErr w:type="spellEnd"/>
            <w:r w:rsidRPr="005F119F">
              <w:rPr>
                <w:rFonts w:ascii="Times New Roman" w:eastAsia="Times New Roman" w:hAnsi="Times New Roman" w:cs="Times New Roman"/>
                <w:b w:val="0"/>
                <w:bCs w:val="0"/>
                <w:color w:val="000000"/>
                <w:sz w:val="16"/>
                <w:szCs w:val="16"/>
                <w:lang w:val="es-PY" w:eastAsia="es-PY"/>
              </w:rPr>
              <w:t xml:space="preserve"> &amp; </w:t>
            </w:r>
            <w:proofErr w:type="spellStart"/>
            <w:r w:rsidRPr="005F119F">
              <w:rPr>
                <w:rFonts w:ascii="Times New Roman" w:eastAsia="Times New Roman" w:hAnsi="Times New Roman" w:cs="Times New Roman"/>
                <w:b w:val="0"/>
                <w:bCs w:val="0"/>
                <w:color w:val="000000"/>
                <w:sz w:val="16"/>
                <w:szCs w:val="16"/>
                <w:lang w:val="es-PY" w:eastAsia="es-PY"/>
              </w:rPr>
              <w:t>Historical</w:t>
            </w:r>
            <w:proofErr w:type="spellEnd"/>
            <w:r w:rsidRPr="005F119F">
              <w:rPr>
                <w:rFonts w:ascii="Times New Roman" w:eastAsia="Times New Roman" w:hAnsi="Times New Roman" w:cs="Times New Roman"/>
                <w:b w:val="0"/>
                <w:bCs w:val="0"/>
                <w:color w:val="000000"/>
                <w:sz w:val="16"/>
                <w:szCs w:val="16"/>
                <w:lang w:val="es-PY" w:eastAsia="es-PY"/>
              </w:rPr>
              <w:t xml:space="preserve"> </w:t>
            </w:r>
            <w:proofErr w:type="spellStart"/>
            <w:r w:rsidRPr="005F119F">
              <w:rPr>
                <w:rFonts w:ascii="Times New Roman" w:eastAsia="Times New Roman" w:hAnsi="Times New Roman" w:cs="Times New Roman"/>
                <w:b w:val="0"/>
                <w:bCs w:val="0"/>
                <w:color w:val="000000"/>
                <w:sz w:val="16"/>
                <w:szCs w:val="16"/>
                <w:lang w:val="es-PY" w:eastAsia="es-PY"/>
              </w:rPr>
              <w:t>Monument</w:t>
            </w:r>
            <w:proofErr w:type="spellEnd"/>
          </w:p>
        </w:tc>
        <w:tc>
          <w:tcPr>
            <w:tcW w:w="625" w:type="dxa"/>
            <w:noWrap/>
            <w:hideMark/>
          </w:tcPr>
          <w:p w14:paraId="0B9D88B6"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r w:rsidRPr="005F119F">
              <w:rPr>
                <w:rFonts w:ascii="Times New Roman" w:eastAsia="Times New Roman" w:hAnsi="Times New Roman" w:cs="Times New Roman"/>
                <w:b w:val="0"/>
                <w:bCs w:val="0"/>
                <w:color w:val="000000"/>
                <w:sz w:val="16"/>
                <w:szCs w:val="16"/>
                <w:lang w:val="es-PY" w:eastAsia="es-PY"/>
              </w:rPr>
              <w:t>III</w:t>
            </w:r>
          </w:p>
        </w:tc>
        <w:tc>
          <w:tcPr>
            <w:tcW w:w="1276" w:type="dxa"/>
            <w:noWrap/>
            <w:hideMark/>
          </w:tcPr>
          <w:p w14:paraId="35926185"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r w:rsidRPr="005F119F">
              <w:rPr>
                <w:rFonts w:ascii="Times New Roman" w:eastAsia="Times New Roman" w:hAnsi="Times New Roman" w:cs="Times New Roman"/>
                <w:b w:val="0"/>
                <w:bCs w:val="0"/>
                <w:color w:val="000000"/>
                <w:sz w:val="16"/>
                <w:szCs w:val="16"/>
                <w:lang w:val="es-PY" w:eastAsia="es-PY"/>
              </w:rPr>
              <w:t>Concepción</w:t>
            </w:r>
          </w:p>
        </w:tc>
        <w:tc>
          <w:tcPr>
            <w:tcW w:w="1134" w:type="dxa"/>
            <w:noWrap/>
            <w:hideMark/>
          </w:tcPr>
          <w:p w14:paraId="4BB3F605" w14:textId="2DA694CA" w:rsidR="000F6230" w:rsidRPr="005F119F" w:rsidRDefault="006F5E86"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proofErr w:type="spellStart"/>
            <w:r w:rsidRPr="005F119F">
              <w:rPr>
                <w:rFonts w:ascii="Times New Roman" w:eastAsia="Times New Roman" w:hAnsi="Times New Roman" w:cs="Times New Roman"/>
                <w:b w:val="0"/>
                <w:bCs w:val="0"/>
                <w:color w:val="000000"/>
                <w:sz w:val="16"/>
                <w:szCs w:val="16"/>
                <w:lang w:val="es-PY" w:eastAsia="es-PY"/>
              </w:rPr>
              <w:t>Law</w:t>
            </w:r>
            <w:proofErr w:type="spellEnd"/>
            <w:r w:rsidR="000F6230" w:rsidRPr="005F119F">
              <w:rPr>
                <w:rFonts w:ascii="Times New Roman" w:eastAsia="Times New Roman" w:hAnsi="Times New Roman" w:cs="Times New Roman"/>
                <w:b w:val="0"/>
                <w:bCs w:val="0"/>
                <w:color w:val="000000"/>
                <w:sz w:val="16"/>
                <w:szCs w:val="16"/>
                <w:lang w:val="es-PY" w:eastAsia="es-PY"/>
              </w:rPr>
              <w:t xml:space="preserve"> No. 4.577</w:t>
            </w:r>
          </w:p>
        </w:tc>
        <w:tc>
          <w:tcPr>
            <w:tcW w:w="567" w:type="dxa"/>
            <w:noWrap/>
            <w:hideMark/>
          </w:tcPr>
          <w:p w14:paraId="51F1FB53"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r w:rsidRPr="005F119F">
              <w:rPr>
                <w:rFonts w:ascii="Times New Roman" w:eastAsia="Times New Roman" w:hAnsi="Times New Roman" w:cs="Times New Roman"/>
                <w:b w:val="0"/>
                <w:bCs w:val="0"/>
                <w:color w:val="000000"/>
                <w:sz w:val="16"/>
                <w:szCs w:val="16"/>
                <w:lang w:val="es-PY" w:eastAsia="es-PY"/>
              </w:rPr>
              <w:t>2012</w:t>
            </w:r>
          </w:p>
        </w:tc>
        <w:tc>
          <w:tcPr>
            <w:tcW w:w="724" w:type="dxa"/>
            <w:noWrap/>
            <w:hideMark/>
          </w:tcPr>
          <w:p w14:paraId="4B43935E"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r w:rsidRPr="005F119F">
              <w:rPr>
                <w:rFonts w:ascii="Times New Roman" w:eastAsia="Times New Roman" w:hAnsi="Times New Roman" w:cs="Times New Roman"/>
                <w:b w:val="0"/>
                <w:bCs w:val="0"/>
                <w:color w:val="000000"/>
                <w:sz w:val="16"/>
                <w:szCs w:val="16"/>
                <w:lang w:val="es-PY" w:eastAsia="es-PY"/>
              </w:rPr>
              <w:t>18</w:t>
            </w:r>
          </w:p>
        </w:tc>
        <w:tc>
          <w:tcPr>
            <w:tcW w:w="1684" w:type="dxa"/>
            <w:noWrap/>
            <w:hideMark/>
          </w:tcPr>
          <w:p w14:paraId="7A794C6B"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proofErr w:type="spellStart"/>
            <w:r w:rsidRPr="005F119F">
              <w:rPr>
                <w:rFonts w:ascii="Times New Roman" w:eastAsia="Times New Roman" w:hAnsi="Times New Roman" w:cs="Times New Roman"/>
                <w:b w:val="0"/>
                <w:bCs w:val="0"/>
                <w:color w:val="000000"/>
                <w:sz w:val="16"/>
                <w:szCs w:val="16"/>
                <w:lang w:val="es-PY" w:eastAsia="es-PY"/>
              </w:rPr>
              <w:t>Nature</w:t>
            </w:r>
            <w:proofErr w:type="spellEnd"/>
            <w:r w:rsidRPr="005F119F">
              <w:rPr>
                <w:rFonts w:ascii="Times New Roman" w:eastAsia="Times New Roman" w:hAnsi="Times New Roman" w:cs="Times New Roman"/>
                <w:b w:val="0"/>
                <w:bCs w:val="0"/>
                <w:color w:val="000000"/>
                <w:sz w:val="16"/>
                <w:szCs w:val="16"/>
                <w:lang w:val="es-PY" w:eastAsia="es-PY"/>
              </w:rPr>
              <w:t xml:space="preserve"> &amp; </w:t>
            </w:r>
            <w:proofErr w:type="spellStart"/>
            <w:r w:rsidRPr="005F119F">
              <w:rPr>
                <w:rFonts w:ascii="Times New Roman" w:eastAsia="Times New Roman" w:hAnsi="Times New Roman" w:cs="Times New Roman"/>
                <w:b w:val="0"/>
                <w:bCs w:val="0"/>
                <w:color w:val="000000"/>
                <w:sz w:val="16"/>
                <w:szCs w:val="16"/>
                <w:lang w:val="es-PY" w:eastAsia="es-PY"/>
              </w:rPr>
              <w:t>Historical</w:t>
            </w:r>
            <w:proofErr w:type="spellEnd"/>
            <w:r w:rsidRPr="005F119F">
              <w:rPr>
                <w:rFonts w:ascii="Times New Roman" w:eastAsia="Times New Roman" w:hAnsi="Times New Roman" w:cs="Times New Roman"/>
                <w:b w:val="0"/>
                <w:bCs w:val="0"/>
                <w:color w:val="000000"/>
                <w:sz w:val="16"/>
                <w:szCs w:val="16"/>
                <w:lang w:val="es-PY" w:eastAsia="es-PY"/>
              </w:rPr>
              <w:t xml:space="preserve"> </w:t>
            </w:r>
            <w:proofErr w:type="spellStart"/>
            <w:r w:rsidRPr="005F119F">
              <w:rPr>
                <w:rFonts w:ascii="Times New Roman" w:eastAsia="Times New Roman" w:hAnsi="Times New Roman" w:cs="Times New Roman"/>
                <w:b w:val="0"/>
                <w:bCs w:val="0"/>
                <w:color w:val="000000"/>
                <w:sz w:val="16"/>
                <w:szCs w:val="16"/>
                <w:lang w:val="es-PY" w:eastAsia="es-PY"/>
              </w:rPr>
              <w:t>Monument</w:t>
            </w:r>
            <w:proofErr w:type="spellEnd"/>
          </w:p>
        </w:tc>
      </w:tr>
      <w:tr w:rsidR="000F6230" w:rsidRPr="001A3768" w14:paraId="66C61FA8" w14:textId="77777777" w:rsidTr="004919D1">
        <w:trPr>
          <w:cnfStyle w:val="100000000000" w:firstRow="1" w:lastRow="0" w:firstColumn="0" w:lastColumn="0" w:oddVBand="0" w:evenVBand="0" w:oddHBand="0" w:evenHBand="0" w:firstRowFirstColumn="0" w:firstRowLastColumn="0" w:lastRowFirstColumn="0" w:lastRowLastColumn="0"/>
          <w:trHeight w:hRule="exact" w:val="255"/>
          <w:tblHeader/>
          <w:jc w:val="center"/>
        </w:trPr>
        <w:tc>
          <w:tcPr>
            <w:cnfStyle w:val="001000000000" w:firstRow="0" w:lastRow="0" w:firstColumn="1" w:lastColumn="0" w:oddVBand="0" w:evenVBand="0" w:oddHBand="0" w:evenHBand="0" w:firstRowFirstColumn="0" w:firstRowLastColumn="0" w:lastRowFirstColumn="0" w:lastRowLastColumn="0"/>
            <w:tcW w:w="456" w:type="dxa"/>
            <w:noWrap/>
            <w:hideMark/>
          </w:tcPr>
          <w:p w14:paraId="2F4D5003" w14:textId="77777777" w:rsidR="000F6230" w:rsidRPr="005F119F" w:rsidRDefault="000F6230" w:rsidP="004919D1">
            <w:pPr>
              <w:spacing w:line="360" w:lineRule="auto"/>
              <w:jc w:val="center"/>
              <w:rPr>
                <w:rFonts w:ascii="Times New Roman" w:eastAsia="Times New Roman" w:hAnsi="Times New Roman" w:cs="Times New Roman"/>
                <w:b w:val="0"/>
                <w:bCs w:val="0"/>
                <w:color w:val="000000"/>
                <w:sz w:val="16"/>
                <w:szCs w:val="16"/>
                <w:lang w:val="es-PY" w:eastAsia="es-PY"/>
              </w:rPr>
            </w:pPr>
            <w:r w:rsidRPr="005F119F">
              <w:rPr>
                <w:rFonts w:ascii="Times New Roman" w:eastAsia="Times New Roman" w:hAnsi="Times New Roman" w:cs="Times New Roman"/>
                <w:b w:val="0"/>
                <w:bCs w:val="0"/>
                <w:color w:val="000000"/>
                <w:sz w:val="16"/>
                <w:szCs w:val="16"/>
                <w:lang w:val="es-PY" w:eastAsia="es-PY"/>
              </w:rPr>
              <w:t>38</w:t>
            </w:r>
          </w:p>
        </w:tc>
        <w:tc>
          <w:tcPr>
            <w:tcW w:w="2051" w:type="dxa"/>
            <w:noWrap/>
            <w:hideMark/>
          </w:tcPr>
          <w:p w14:paraId="440349D2"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r w:rsidRPr="005F119F">
              <w:rPr>
                <w:rFonts w:ascii="Times New Roman" w:eastAsia="Times New Roman" w:hAnsi="Times New Roman" w:cs="Times New Roman"/>
                <w:b w:val="0"/>
                <w:bCs w:val="0"/>
                <w:color w:val="000000"/>
                <w:sz w:val="16"/>
                <w:szCs w:val="16"/>
                <w:lang w:val="es-PY" w:eastAsia="es-PY"/>
              </w:rPr>
              <w:t>Caverna Santa Elena</w:t>
            </w:r>
          </w:p>
        </w:tc>
        <w:tc>
          <w:tcPr>
            <w:tcW w:w="1620" w:type="dxa"/>
            <w:noWrap/>
            <w:hideMark/>
          </w:tcPr>
          <w:p w14:paraId="4D33E91C"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proofErr w:type="spellStart"/>
            <w:r w:rsidRPr="005F119F">
              <w:rPr>
                <w:rFonts w:ascii="Times New Roman" w:eastAsia="Times New Roman" w:hAnsi="Times New Roman" w:cs="Times New Roman"/>
                <w:b w:val="0"/>
                <w:bCs w:val="0"/>
                <w:color w:val="000000"/>
                <w:sz w:val="16"/>
                <w:szCs w:val="16"/>
                <w:lang w:val="es-PY" w:eastAsia="es-PY"/>
              </w:rPr>
              <w:t>Nature</w:t>
            </w:r>
            <w:proofErr w:type="spellEnd"/>
            <w:r w:rsidRPr="005F119F">
              <w:rPr>
                <w:rFonts w:ascii="Times New Roman" w:eastAsia="Times New Roman" w:hAnsi="Times New Roman" w:cs="Times New Roman"/>
                <w:b w:val="0"/>
                <w:bCs w:val="0"/>
                <w:color w:val="000000"/>
                <w:sz w:val="16"/>
                <w:szCs w:val="16"/>
                <w:lang w:val="es-PY" w:eastAsia="es-PY"/>
              </w:rPr>
              <w:t xml:space="preserve"> &amp; </w:t>
            </w:r>
            <w:proofErr w:type="spellStart"/>
            <w:r w:rsidRPr="005F119F">
              <w:rPr>
                <w:rFonts w:ascii="Times New Roman" w:eastAsia="Times New Roman" w:hAnsi="Times New Roman" w:cs="Times New Roman"/>
                <w:b w:val="0"/>
                <w:bCs w:val="0"/>
                <w:color w:val="000000"/>
                <w:sz w:val="16"/>
                <w:szCs w:val="16"/>
                <w:lang w:val="es-PY" w:eastAsia="es-PY"/>
              </w:rPr>
              <w:t>Historical</w:t>
            </w:r>
            <w:proofErr w:type="spellEnd"/>
            <w:r w:rsidRPr="005F119F">
              <w:rPr>
                <w:rFonts w:ascii="Times New Roman" w:eastAsia="Times New Roman" w:hAnsi="Times New Roman" w:cs="Times New Roman"/>
                <w:b w:val="0"/>
                <w:bCs w:val="0"/>
                <w:color w:val="000000"/>
                <w:sz w:val="16"/>
                <w:szCs w:val="16"/>
                <w:lang w:val="es-PY" w:eastAsia="es-PY"/>
              </w:rPr>
              <w:t xml:space="preserve"> </w:t>
            </w:r>
            <w:proofErr w:type="spellStart"/>
            <w:r w:rsidRPr="005F119F">
              <w:rPr>
                <w:rFonts w:ascii="Times New Roman" w:eastAsia="Times New Roman" w:hAnsi="Times New Roman" w:cs="Times New Roman"/>
                <w:b w:val="0"/>
                <w:bCs w:val="0"/>
                <w:color w:val="000000"/>
                <w:sz w:val="16"/>
                <w:szCs w:val="16"/>
                <w:lang w:val="es-PY" w:eastAsia="es-PY"/>
              </w:rPr>
              <w:t>Monument</w:t>
            </w:r>
            <w:proofErr w:type="spellEnd"/>
          </w:p>
        </w:tc>
        <w:tc>
          <w:tcPr>
            <w:tcW w:w="625" w:type="dxa"/>
            <w:noWrap/>
            <w:hideMark/>
          </w:tcPr>
          <w:p w14:paraId="5B82BF9F"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r w:rsidRPr="005F119F">
              <w:rPr>
                <w:rFonts w:ascii="Times New Roman" w:eastAsia="Times New Roman" w:hAnsi="Times New Roman" w:cs="Times New Roman"/>
                <w:b w:val="0"/>
                <w:bCs w:val="0"/>
                <w:color w:val="000000"/>
                <w:sz w:val="16"/>
                <w:szCs w:val="16"/>
                <w:lang w:val="es-PY" w:eastAsia="es-PY"/>
              </w:rPr>
              <w:t>III</w:t>
            </w:r>
          </w:p>
        </w:tc>
        <w:tc>
          <w:tcPr>
            <w:tcW w:w="1276" w:type="dxa"/>
            <w:noWrap/>
            <w:hideMark/>
          </w:tcPr>
          <w:p w14:paraId="41FE188B"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r w:rsidRPr="005F119F">
              <w:rPr>
                <w:rFonts w:ascii="Times New Roman" w:eastAsia="Times New Roman" w:hAnsi="Times New Roman" w:cs="Times New Roman"/>
                <w:b w:val="0"/>
                <w:bCs w:val="0"/>
                <w:color w:val="000000"/>
                <w:sz w:val="16"/>
                <w:szCs w:val="16"/>
                <w:lang w:val="es-PY" w:eastAsia="es-PY"/>
              </w:rPr>
              <w:t>Concepción</w:t>
            </w:r>
          </w:p>
        </w:tc>
        <w:tc>
          <w:tcPr>
            <w:tcW w:w="1134" w:type="dxa"/>
            <w:noWrap/>
            <w:hideMark/>
          </w:tcPr>
          <w:p w14:paraId="4C0067E8" w14:textId="1B37A39F" w:rsidR="000F6230" w:rsidRPr="005F119F" w:rsidRDefault="006F5E86"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proofErr w:type="spellStart"/>
            <w:r w:rsidRPr="005F119F">
              <w:rPr>
                <w:rFonts w:ascii="Times New Roman" w:eastAsia="Times New Roman" w:hAnsi="Times New Roman" w:cs="Times New Roman"/>
                <w:b w:val="0"/>
                <w:bCs w:val="0"/>
                <w:color w:val="000000"/>
                <w:sz w:val="16"/>
                <w:szCs w:val="16"/>
                <w:lang w:val="es-PY" w:eastAsia="es-PY"/>
              </w:rPr>
              <w:t>Law</w:t>
            </w:r>
            <w:proofErr w:type="spellEnd"/>
            <w:r w:rsidR="000F6230" w:rsidRPr="005F119F">
              <w:rPr>
                <w:rFonts w:ascii="Times New Roman" w:eastAsia="Times New Roman" w:hAnsi="Times New Roman" w:cs="Times New Roman"/>
                <w:b w:val="0"/>
                <w:bCs w:val="0"/>
                <w:color w:val="000000"/>
                <w:sz w:val="16"/>
                <w:szCs w:val="16"/>
                <w:lang w:val="es-PY" w:eastAsia="es-PY"/>
              </w:rPr>
              <w:t xml:space="preserve"> No. 4.577</w:t>
            </w:r>
          </w:p>
        </w:tc>
        <w:tc>
          <w:tcPr>
            <w:tcW w:w="567" w:type="dxa"/>
            <w:noWrap/>
            <w:hideMark/>
          </w:tcPr>
          <w:p w14:paraId="469F2033"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r w:rsidRPr="005F119F">
              <w:rPr>
                <w:rFonts w:ascii="Times New Roman" w:eastAsia="Times New Roman" w:hAnsi="Times New Roman" w:cs="Times New Roman"/>
                <w:b w:val="0"/>
                <w:bCs w:val="0"/>
                <w:color w:val="000000"/>
                <w:sz w:val="16"/>
                <w:szCs w:val="16"/>
                <w:lang w:val="es-PY" w:eastAsia="es-PY"/>
              </w:rPr>
              <w:t>2012</w:t>
            </w:r>
          </w:p>
        </w:tc>
        <w:tc>
          <w:tcPr>
            <w:tcW w:w="724" w:type="dxa"/>
            <w:noWrap/>
            <w:hideMark/>
          </w:tcPr>
          <w:p w14:paraId="61A31419"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r w:rsidRPr="005F119F">
              <w:rPr>
                <w:rFonts w:ascii="Times New Roman" w:eastAsia="Times New Roman" w:hAnsi="Times New Roman" w:cs="Times New Roman"/>
                <w:b w:val="0"/>
                <w:bCs w:val="0"/>
                <w:color w:val="000000"/>
                <w:sz w:val="16"/>
                <w:szCs w:val="16"/>
                <w:lang w:val="es-PY" w:eastAsia="es-PY"/>
              </w:rPr>
              <w:t>35</w:t>
            </w:r>
          </w:p>
        </w:tc>
        <w:tc>
          <w:tcPr>
            <w:tcW w:w="1684" w:type="dxa"/>
            <w:noWrap/>
            <w:hideMark/>
          </w:tcPr>
          <w:p w14:paraId="4846FF8A"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proofErr w:type="spellStart"/>
            <w:r w:rsidRPr="005F119F">
              <w:rPr>
                <w:rFonts w:ascii="Times New Roman" w:eastAsia="Times New Roman" w:hAnsi="Times New Roman" w:cs="Times New Roman"/>
                <w:b w:val="0"/>
                <w:bCs w:val="0"/>
                <w:color w:val="000000"/>
                <w:sz w:val="16"/>
                <w:szCs w:val="16"/>
                <w:lang w:val="es-PY" w:eastAsia="es-PY"/>
              </w:rPr>
              <w:t>Nature</w:t>
            </w:r>
            <w:proofErr w:type="spellEnd"/>
            <w:r w:rsidRPr="005F119F">
              <w:rPr>
                <w:rFonts w:ascii="Times New Roman" w:eastAsia="Times New Roman" w:hAnsi="Times New Roman" w:cs="Times New Roman"/>
                <w:b w:val="0"/>
                <w:bCs w:val="0"/>
                <w:color w:val="000000"/>
                <w:sz w:val="16"/>
                <w:szCs w:val="16"/>
                <w:lang w:val="es-PY" w:eastAsia="es-PY"/>
              </w:rPr>
              <w:t xml:space="preserve"> &amp; </w:t>
            </w:r>
            <w:proofErr w:type="spellStart"/>
            <w:r w:rsidRPr="005F119F">
              <w:rPr>
                <w:rFonts w:ascii="Times New Roman" w:eastAsia="Times New Roman" w:hAnsi="Times New Roman" w:cs="Times New Roman"/>
                <w:b w:val="0"/>
                <w:bCs w:val="0"/>
                <w:color w:val="000000"/>
                <w:sz w:val="16"/>
                <w:szCs w:val="16"/>
                <w:lang w:val="es-PY" w:eastAsia="es-PY"/>
              </w:rPr>
              <w:t>Historical</w:t>
            </w:r>
            <w:proofErr w:type="spellEnd"/>
            <w:r w:rsidRPr="005F119F">
              <w:rPr>
                <w:rFonts w:ascii="Times New Roman" w:eastAsia="Times New Roman" w:hAnsi="Times New Roman" w:cs="Times New Roman"/>
                <w:b w:val="0"/>
                <w:bCs w:val="0"/>
                <w:color w:val="000000"/>
                <w:sz w:val="16"/>
                <w:szCs w:val="16"/>
                <w:lang w:val="es-PY" w:eastAsia="es-PY"/>
              </w:rPr>
              <w:t xml:space="preserve"> </w:t>
            </w:r>
            <w:proofErr w:type="spellStart"/>
            <w:r w:rsidRPr="005F119F">
              <w:rPr>
                <w:rFonts w:ascii="Times New Roman" w:eastAsia="Times New Roman" w:hAnsi="Times New Roman" w:cs="Times New Roman"/>
                <w:b w:val="0"/>
                <w:bCs w:val="0"/>
                <w:color w:val="000000"/>
                <w:sz w:val="16"/>
                <w:szCs w:val="16"/>
                <w:lang w:val="es-PY" w:eastAsia="es-PY"/>
              </w:rPr>
              <w:t>Monument</w:t>
            </w:r>
            <w:proofErr w:type="spellEnd"/>
          </w:p>
        </w:tc>
      </w:tr>
      <w:tr w:rsidR="000F6230" w:rsidRPr="001A3768" w14:paraId="0243C61E" w14:textId="77777777" w:rsidTr="004919D1">
        <w:trPr>
          <w:cnfStyle w:val="100000000000" w:firstRow="1" w:lastRow="0" w:firstColumn="0" w:lastColumn="0" w:oddVBand="0" w:evenVBand="0" w:oddHBand="0" w:evenHBand="0" w:firstRowFirstColumn="0" w:firstRowLastColumn="0" w:lastRowFirstColumn="0" w:lastRowLastColumn="0"/>
          <w:trHeight w:hRule="exact" w:val="255"/>
          <w:tblHeader/>
          <w:jc w:val="center"/>
        </w:trPr>
        <w:tc>
          <w:tcPr>
            <w:cnfStyle w:val="001000000000" w:firstRow="0" w:lastRow="0" w:firstColumn="1" w:lastColumn="0" w:oddVBand="0" w:evenVBand="0" w:oddHBand="0" w:evenHBand="0" w:firstRowFirstColumn="0" w:firstRowLastColumn="0" w:lastRowFirstColumn="0" w:lastRowLastColumn="0"/>
            <w:tcW w:w="456" w:type="dxa"/>
            <w:noWrap/>
            <w:hideMark/>
          </w:tcPr>
          <w:p w14:paraId="59B957A8" w14:textId="77777777" w:rsidR="000F6230" w:rsidRPr="005F119F" w:rsidRDefault="000F6230" w:rsidP="004919D1">
            <w:pPr>
              <w:spacing w:line="360" w:lineRule="auto"/>
              <w:jc w:val="center"/>
              <w:rPr>
                <w:rFonts w:ascii="Times New Roman" w:eastAsia="Times New Roman" w:hAnsi="Times New Roman" w:cs="Times New Roman"/>
                <w:b w:val="0"/>
                <w:bCs w:val="0"/>
                <w:color w:val="000000"/>
                <w:sz w:val="16"/>
                <w:szCs w:val="16"/>
                <w:lang w:val="es-PY" w:eastAsia="es-PY"/>
              </w:rPr>
            </w:pPr>
            <w:r w:rsidRPr="005F119F">
              <w:rPr>
                <w:rFonts w:ascii="Times New Roman" w:eastAsia="Times New Roman" w:hAnsi="Times New Roman" w:cs="Times New Roman"/>
                <w:b w:val="0"/>
                <w:bCs w:val="0"/>
                <w:color w:val="000000"/>
                <w:sz w:val="16"/>
                <w:szCs w:val="16"/>
                <w:lang w:val="es-PY" w:eastAsia="es-PY"/>
              </w:rPr>
              <w:t>39</w:t>
            </w:r>
          </w:p>
        </w:tc>
        <w:tc>
          <w:tcPr>
            <w:tcW w:w="2051" w:type="dxa"/>
            <w:noWrap/>
            <w:hideMark/>
          </w:tcPr>
          <w:p w14:paraId="3664A9E3"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pt-BR" w:eastAsia="es-PY"/>
              </w:rPr>
            </w:pPr>
            <w:r w:rsidRPr="005F119F">
              <w:rPr>
                <w:rFonts w:ascii="Times New Roman" w:eastAsia="Times New Roman" w:hAnsi="Times New Roman" w:cs="Times New Roman"/>
                <w:b w:val="0"/>
                <w:bCs w:val="0"/>
                <w:color w:val="000000"/>
                <w:sz w:val="16"/>
                <w:szCs w:val="16"/>
                <w:lang w:val="pt-BR" w:eastAsia="es-PY"/>
              </w:rPr>
              <w:t>Caverna Ykua Pa'i - Cerro Morado</w:t>
            </w:r>
          </w:p>
        </w:tc>
        <w:tc>
          <w:tcPr>
            <w:tcW w:w="1620" w:type="dxa"/>
            <w:noWrap/>
            <w:hideMark/>
          </w:tcPr>
          <w:p w14:paraId="4ED64BD8"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proofErr w:type="spellStart"/>
            <w:r w:rsidRPr="005F119F">
              <w:rPr>
                <w:rFonts w:ascii="Times New Roman" w:eastAsia="Times New Roman" w:hAnsi="Times New Roman" w:cs="Times New Roman"/>
                <w:b w:val="0"/>
                <w:bCs w:val="0"/>
                <w:color w:val="000000"/>
                <w:sz w:val="16"/>
                <w:szCs w:val="16"/>
                <w:lang w:val="es-PY" w:eastAsia="es-PY"/>
              </w:rPr>
              <w:t>Nature</w:t>
            </w:r>
            <w:proofErr w:type="spellEnd"/>
            <w:r w:rsidRPr="005F119F">
              <w:rPr>
                <w:rFonts w:ascii="Times New Roman" w:eastAsia="Times New Roman" w:hAnsi="Times New Roman" w:cs="Times New Roman"/>
                <w:b w:val="0"/>
                <w:bCs w:val="0"/>
                <w:color w:val="000000"/>
                <w:sz w:val="16"/>
                <w:szCs w:val="16"/>
                <w:lang w:val="es-PY" w:eastAsia="es-PY"/>
              </w:rPr>
              <w:t xml:space="preserve"> &amp; </w:t>
            </w:r>
            <w:proofErr w:type="spellStart"/>
            <w:r w:rsidRPr="005F119F">
              <w:rPr>
                <w:rFonts w:ascii="Times New Roman" w:eastAsia="Times New Roman" w:hAnsi="Times New Roman" w:cs="Times New Roman"/>
                <w:b w:val="0"/>
                <w:bCs w:val="0"/>
                <w:color w:val="000000"/>
                <w:sz w:val="16"/>
                <w:szCs w:val="16"/>
                <w:lang w:val="es-PY" w:eastAsia="es-PY"/>
              </w:rPr>
              <w:t>Historical</w:t>
            </w:r>
            <w:proofErr w:type="spellEnd"/>
            <w:r w:rsidRPr="005F119F">
              <w:rPr>
                <w:rFonts w:ascii="Times New Roman" w:eastAsia="Times New Roman" w:hAnsi="Times New Roman" w:cs="Times New Roman"/>
                <w:b w:val="0"/>
                <w:bCs w:val="0"/>
                <w:color w:val="000000"/>
                <w:sz w:val="16"/>
                <w:szCs w:val="16"/>
                <w:lang w:val="es-PY" w:eastAsia="es-PY"/>
              </w:rPr>
              <w:t xml:space="preserve"> </w:t>
            </w:r>
            <w:proofErr w:type="spellStart"/>
            <w:r w:rsidRPr="005F119F">
              <w:rPr>
                <w:rFonts w:ascii="Times New Roman" w:eastAsia="Times New Roman" w:hAnsi="Times New Roman" w:cs="Times New Roman"/>
                <w:b w:val="0"/>
                <w:bCs w:val="0"/>
                <w:color w:val="000000"/>
                <w:sz w:val="16"/>
                <w:szCs w:val="16"/>
                <w:lang w:val="es-PY" w:eastAsia="es-PY"/>
              </w:rPr>
              <w:t>Monument</w:t>
            </w:r>
            <w:proofErr w:type="spellEnd"/>
          </w:p>
        </w:tc>
        <w:tc>
          <w:tcPr>
            <w:tcW w:w="625" w:type="dxa"/>
            <w:noWrap/>
            <w:hideMark/>
          </w:tcPr>
          <w:p w14:paraId="0E288A45"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r w:rsidRPr="005F119F">
              <w:rPr>
                <w:rFonts w:ascii="Times New Roman" w:eastAsia="Times New Roman" w:hAnsi="Times New Roman" w:cs="Times New Roman"/>
                <w:b w:val="0"/>
                <w:bCs w:val="0"/>
                <w:color w:val="000000"/>
                <w:sz w:val="16"/>
                <w:szCs w:val="16"/>
                <w:lang w:val="es-PY" w:eastAsia="es-PY"/>
              </w:rPr>
              <w:t>III</w:t>
            </w:r>
          </w:p>
        </w:tc>
        <w:tc>
          <w:tcPr>
            <w:tcW w:w="1276" w:type="dxa"/>
            <w:noWrap/>
            <w:hideMark/>
          </w:tcPr>
          <w:p w14:paraId="444D22A7"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r w:rsidRPr="005F119F">
              <w:rPr>
                <w:rFonts w:ascii="Times New Roman" w:eastAsia="Times New Roman" w:hAnsi="Times New Roman" w:cs="Times New Roman"/>
                <w:b w:val="0"/>
                <w:bCs w:val="0"/>
                <w:color w:val="000000"/>
                <w:sz w:val="16"/>
                <w:szCs w:val="16"/>
                <w:lang w:val="es-PY" w:eastAsia="es-PY"/>
              </w:rPr>
              <w:t>Concepción</w:t>
            </w:r>
          </w:p>
        </w:tc>
        <w:tc>
          <w:tcPr>
            <w:tcW w:w="1134" w:type="dxa"/>
            <w:noWrap/>
            <w:hideMark/>
          </w:tcPr>
          <w:p w14:paraId="5E37333D" w14:textId="72BE5814" w:rsidR="000F6230" w:rsidRPr="005F119F" w:rsidRDefault="006F5E86"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proofErr w:type="spellStart"/>
            <w:r w:rsidRPr="005F119F">
              <w:rPr>
                <w:rFonts w:ascii="Times New Roman" w:eastAsia="Times New Roman" w:hAnsi="Times New Roman" w:cs="Times New Roman"/>
                <w:b w:val="0"/>
                <w:bCs w:val="0"/>
                <w:color w:val="000000"/>
                <w:sz w:val="16"/>
                <w:szCs w:val="16"/>
                <w:lang w:val="es-PY" w:eastAsia="es-PY"/>
              </w:rPr>
              <w:t>Law</w:t>
            </w:r>
            <w:proofErr w:type="spellEnd"/>
            <w:r w:rsidR="000F6230" w:rsidRPr="005F119F">
              <w:rPr>
                <w:rFonts w:ascii="Times New Roman" w:eastAsia="Times New Roman" w:hAnsi="Times New Roman" w:cs="Times New Roman"/>
                <w:b w:val="0"/>
                <w:bCs w:val="0"/>
                <w:color w:val="000000"/>
                <w:sz w:val="16"/>
                <w:szCs w:val="16"/>
                <w:lang w:val="es-PY" w:eastAsia="es-PY"/>
              </w:rPr>
              <w:t xml:space="preserve"> No. 4.577</w:t>
            </w:r>
          </w:p>
        </w:tc>
        <w:tc>
          <w:tcPr>
            <w:tcW w:w="567" w:type="dxa"/>
            <w:noWrap/>
            <w:hideMark/>
          </w:tcPr>
          <w:p w14:paraId="06B58B72"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r w:rsidRPr="005F119F">
              <w:rPr>
                <w:rFonts w:ascii="Times New Roman" w:eastAsia="Times New Roman" w:hAnsi="Times New Roman" w:cs="Times New Roman"/>
                <w:b w:val="0"/>
                <w:bCs w:val="0"/>
                <w:color w:val="000000"/>
                <w:sz w:val="16"/>
                <w:szCs w:val="16"/>
                <w:lang w:val="es-PY" w:eastAsia="es-PY"/>
              </w:rPr>
              <w:t>2012</w:t>
            </w:r>
          </w:p>
        </w:tc>
        <w:tc>
          <w:tcPr>
            <w:tcW w:w="724" w:type="dxa"/>
            <w:noWrap/>
            <w:hideMark/>
          </w:tcPr>
          <w:p w14:paraId="7DB3578C"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r w:rsidRPr="005F119F">
              <w:rPr>
                <w:rFonts w:ascii="Times New Roman" w:eastAsia="Times New Roman" w:hAnsi="Times New Roman" w:cs="Times New Roman"/>
                <w:b w:val="0"/>
                <w:bCs w:val="0"/>
                <w:color w:val="000000"/>
                <w:sz w:val="16"/>
                <w:szCs w:val="16"/>
                <w:lang w:val="es-PY" w:eastAsia="es-PY"/>
              </w:rPr>
              <w:t>77</w:t>
            </w:r>
          </w:p>
        </w:tc>
        <w:tc>
          <w:tcPr>
            <w:tcW w:w="1684" w:type="dxa"/>
            <w:noWrap/>
            <w:hideMark/>
          </w:tcPr>
          <w:p w14:paraId="64328C78"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proofErr w:type="spellStart"/>
            <w:r w:rsidRPr="005F119F">
              <w:rPr>
                <w:rFonts w:ascii="Times New Roman" w:eastAsia="Times New Roman" w:hAnsi="Times New Roman" w:cs="Times New Roman"/>
                <w:b w:val="0"/>
                <w:bCs w:val="0"/>
                <w:color w:val="000000"/>
                <w:sz w:val="16"/>
                <w:szCs w:val="16"/>
                <w:lang w:val="es-PY" w:eastAsia="es-PY"/>
              </w:rPr>
              <w:t>Nature</w:t>
            </w:r>
            <w:proofErr w:type="spellEnd"/>
            <w:r w:rsidRPr="005F119F">
              <w:rPr>
                <w:rFonts w:ascii="Times New Roman" w:eastAsia="Times New Roman" w:hAnsi="Times New Roman" w:cs="Times New Roman"/>
                <w:b w:val="0"/>
                <w:bCs w:val="0"/>
                <w:color w:val="000000"/>
                <w:sz w:val="16"/>
                <w:szCs w:val="16"/>
                <w:lang w:val="es-PY" w:eastAsia="es-PY"/>
              </w:rPr>
              <w:t xml:space="preserve"> &amp; </w:t>
            </w:r>
            <w:proofErr w:type="spellStart"/>
            <w:r w:rsidRPr="005F119F">
              <w:rPr>
                <w:rFonts w:ascii="Times New Roman" w:eastAsia="Times New Roman" w:hAnsi="Times New Roman" w:cs="Times New Roman"/>
                <w:b w:val="0"/>
                <w:bCs w:val="0"/>
                <w:color w:val="000000"/>
                <w:sz w:val="16"/>
                <w:szCs w:val="16"/>
                <w:lang w:val="es-PY" w:eastAsia="es-PY"/>
              </w:rPr>
              <w:t>Historical</w:t>
            </w:r>
            <w:proofErr w:type="spellEnd"/>
            <w:r w:rsidRPr="005F119F">
              <w:rPr>
                <w:rFonts w:ascii="Times New Roman" w:eastAsia="Times New Roman" w:hAnsi="Times New Roman" w:cs="Times New Roman"/>
                <w:b w:val="0"/>
                <w:bCs w:val="0"/>
                <w:color w:val="000000"/>
                <w:sz w:val="16"/>
                <w:szCs w:val="16"/>
                <w:lang w:val="es-PY" w:eastAsia="es-PY"/>
              </w:rPr>
              <w:t xml:space="preserve"> </w:t>
            </w:r>
            <w:proofErr w:type="spellStart"/>
            <w:r w:rsidRPr="005F119F">
              <w:rPr>
                <w:rFonts w:ascii="Times New Roman" w:eastAsia="Times New Roman" w:hAnsi="Times New Roman" w:cs="Times New Roman"/>
                <w:b w:val="0"/>
                <w:bCs w:val="0"/>
                <w:color w:val="000000"/>
                <w:sz w:val="16"/>
                <w:szCs w:val="16"/>
                <w:lang w:val="es-PY" w:eastAsia="es-PY"/>
              </w:rPr>
              <w:t>Monument</w:t>
            </w:r>
            <w:proofErr w:type="spellEnd"/>
          </w:p>
        </w:tc>
      </w:tr>
      <w:tr w:rsidR="000F6230" w:rsidRPr="001A3768" w14:paraId="05E3C375" w14:textId="77777777" w:rsidTr="004919D1">
        <w:trPr>
          <w:cnfStyle w:val="100000000000" w:firstRow="1" w:lastRow="0" w:firstColumn="0" w:lastColumn="0" w:oddVBand="0" w:evenVBand="0" w:oddHBand="0" w:evenHBand="0" w:firstRowFirstColumn="0" w:firstRowLastColumn="0" w:lastRowFirstColumn="0" w:lastRowLastColumn="0"/>
          <w:trHeight w:hRule="exact" w:val="255"/>
          <w:tblHeader/>
          <w:jc w:val="center"/>
        </w:trPr>
        <w:tc>
          <w:tcPr>
            <w:cnfStyle w:val="001000000000" w:firstRow="0" w:lastRow="0" w:firstColumn="1" w:lastColumn="0" w:oddVBand="0" w:evenVBand="0" w:oddHBand="0" w:evenHBand="0" w:firstRowFirstColumn="0" w:firstRowLastColumn="0" w:lastRowFirstColumn="0" w:lastRowLastColumn="0"/>
            <w:tcW w:w="456" w:type="dxa"/>
            <w:noWrap/>
            <w:hideMark/>
          </w:tcPr>
          <w:p w14:paraId="7D141D4C" w14:textId="77777777" w:rsidR="000F6230" w:rsidRPr="005F119F" w:rsidRDefault="000F6230" w:rsidP="004919D1">
            <w:pPr>
              <w:spacing w:line="360" w:lineRule="auto"/>
              <w:jc w:val="center"/>
              <w:rPr>
                <w:rFonts w:ascii="Times New Roman" w:eastAsia="Times New Roman" w:hAnsi="Times New Roman" w:cs="Times New Roman"/>
                <w:b w:val="0"/>
                <w:bCs w:val="0"/>
                <w:color w:val="000000"/>
                <w:sz w:val="16"/>
                <w:szCs w:val="16"/>
                <w:lang w:val="es-PY" w:eastAsia="es-PY"/>
              </w:rPr>
            </w:pPr>
            <w:r w:rsidRPr="005F119F">
              <w:rPr>
                <w:rFonts w:ascii="Times New Roman" w:eastAsia="Times New Roman" w:hAnsi="Times New Roman" w:cs="Times New Roman"/>
                <w:b w:val="0"/>
                <w:bCs w:val="0"/>
                <w:color w:val="000000"/>
                <w:sz w:val="16"/>
                <w:szCs w:val="16"/>
                <w:lang w:val="es-PY" w:eastAsia="es-PY"/>
              </w:rPr>
              <w:t>40</w:t>
            </w:r>
          </w:p>
        </w:tc>
        <w:tc>
          <w:tcPr>
            <w:tcW w:w="2051" w:type="dxa"/>
            <w:noWrap/>
            <w:hideMark/>
          </w:tcPr>
          <w:p w14:paraId="07B4F9DB"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r w:rsidRPr="005F119F">
              <w:rPr>
                <w:rFonts w:ascii="Times New Roman" w:eastAsia="Times New Roman" w:hAnsi="Times New Roman" w:cs="Times New Roman"/>
                <w:b w:val="0"/>
                <w:bCs w:val="0"/>
                <w:color w:val="000000"/>
                <w:sz w:val="16"/>
                <w:szCs w:val="16"/>
                <w:lang w:val="es-PY" w:eastAsia="es-PY"/>
              </w:rPr>
              <w:t xml:space="preserve">Cerros </w:t>
            </w:r>
            <w:proofErr w:type="spellStart"/>
            <w:r w:rsidRPr="005F119F">
              <w:rPr>
                <w:rFonts w:ascii="Times New Roman" w:eastAsia="Times New Roman" w:hAnsi="Times New Roman" w:cs="Times New Roman"/>
                <w:b w:val="0"/>
                <w:bCs w:val="0"/>
                <w:color w:val="000000"/>
                <w:sz w:val="16"/>
                <w:szCs w:val="16"/>
                <w:lang w:val="es-PY" w:eastAsia="es-PY"/>
              </w:rPr>
              <w:t>Koi</w:t>
            </w:r>
            <w:proofErr w:type="spellEnd"/>
            <w:r w:rsidRPr="005F119F">
              <w:rPr>
                <w:rFonts w:ascii="Times New Roman" w:eastAsia="Times New Roman" w:hAnsi="Times New Roman" w:cs="Times New Roman"/>
                <w:b w:val="0"/>
                <w:bCs w:val="0"/>
                <w:color w:val="000000"/>
                <w:sz w:val="16"/>
                <w:szCs w:val="16"/>
                <w:lang w:val="es-PY" w:eastAsia="es-PY"/>
              </w:rPr>
              <w:t xml:space="preserve"> y </w:t>
            </w:r>
            <w:proofErr w:type="spellStart"/>
            <w:r w:rsidRPr="005F119F">
              <w:rPr>
                <w:rFonts w:ascii="Times New Roman" w:eastAsia="Times New Roman" w:hAnsi="Times New Roman" w:cs="Times New Roman"/>
                <w:b w:val="0"/>
                <w:bCs w:val="0"/>
                <w:color w:val="000000"/>
                <w:sz w:val="16"/>
                <w:szCs w:val="16"/>
                <w:lang w:val="es-PY" w:eastAsia="es-PY"/>
              </w:rPr>
              <w:t>Chorori</w:t>
            </w:r>
            <w:proofErr w:type="spellEnd"/>
          </w:p>
        </w:tc>
        <w:tc>
          <w:tcPr>
            <w:tcW w:w="1620" w:type="dxa"/>
            <w:noWrap/>
            <w:hideMark/>
          </w:tcPr>
          <w:p w14:paraId="44E1F9BC"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proofErr w:type="spellStart"/>
            <w:r w:rsidRPr="005F119F">
              <w:rPr>
                <w:rFonts w:ascii="Times New Roman" w:eastAsia="Times New Roman" w:hAnsi="Times New Roman" w:cs="Times New Roman"/>
                <w:b w:val="0"/>
                <w:bCs w:val="0"/>
                <w:color w:val="000000"/>
                <w:sz w:val="16"/>
                <w:szCs w:val="16"/>
                <w:lang w:val="es-PY" w:eastAsia="es-PY"/>
              </w:rPr>
              <w:t>Nature</w:t>
            </w:r>
            <w:proofErr w:type="spellEnd"/>
            <w:r w:rsidRPr="005F119F">
              <w:rPr>
                <w:rFonts w:ascii="Times New Roman" w:eastAsia="Times New Roman" w:hAnsi="Times New Roman" w:cs="Times New Roman"/>
                <w:b w:val="0"/>
                <w:bCs w:val="0"/>
                <w:color w:val="000000"/>
                <w:sz w:val="16"/>
                <w:szCs w:val="16"/>
                <w:lang w:val="es-PY" w:eastAsia="es-PY"/>
              </w:rPr>
              <w:t xml:space="preserve"> &amp; </w:t>
            </w:r>
            <w:proofErr w:type="spellStart"/>
            <w:r w:rsidRPr="005F119F">
              <w:rPr>
                <w:rFonts w:ascii="Times New Roman" w:eastAsia="Times New Roman" w:hAnsi="Times New Roman" w:cs="Times New Roman"/>
                <w:b w:val="0"/>
                <w:bCs w:val="0"/>
                <w:color w:val="000000"/>
                <w:sz w:val="16"/>
                <w:szCs w:val="16"/>
                <w:lang w:val="es-PY" w:eastAsia="es-PY"/>
              </w:rPr>
              <w:t>Historical</w:t>
            </w:r>
            <w:proofErr w:type="spellEnd"/>
            <w:r w:rsidRPr="005F119F">
              <w:rPr>
                <w:rFonts w:ascii="Times New Roman" w:eastAsia="Times New Roman" w:hAnsi="Times New Roman" w:cs="Times New Roman"/>
                <w:b w:val="0"/>
                <w:bCs w:val="0"/>
                <w:color w:val="000000"/>
                <w:sz w:val="16"/>
                <w:szCs w:val="16"/>
                <w:lang w:val="es-PY" w:eastAsia="es-PY"/>
              </w:rPr>
              <w:t xml:space="preserve"> </w:t>
            </w:r>
            <w:proofErr w:type="spellStart"/>
            <w:r w:rsidRPr="005F119F">
              <w:rPr>
                <w:rFonts w:ascii="Times New Roman" w:eastAsia="Times New Roman" w:hAnsi="Times New Roman" w:cs="Times New Roman"/>
                <w:b w:val="0"/>
                <w:bCs w:val="0"/>
                <w:color w:val="000000"/>
                <w:sz w:val="16"/>
                <w:szCs w:val="16"/>
                <w:lang w:val="es-PY" w:eastAsia="es-PY"/>
              </w:rPr>
              <w:t>Monument</w:t>
            </w:r>
            <w:proofErr w:type="spellEnd"/>
          </w:p>
        </w:tc>
        <w:tc>
          <w:tcPr>
            <w:tcW w:w="625" w:type="dxa"/>
            <w:noWrap/>
            <w:hideMark/>
          </w:tcPr>
          <w:p w14:paraId="2C367D76"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r w:rsidRPr="005F119F">
              <w:rPr>
                <w:rFonts w:ascii="Times New Roman" w:eastAsia="Times New Roman" w:hAnsi="Times New Roman" w:cs="Times New Roman"/>
                <w:b w:val="0"/>
                <w:bCs w:val="0"/>
                <w:color w:val="000000"/>
                <w:sz w:val="16"/>
                <w:szCs w:val="16"/>
                <w:lang w:val="es-PY" w:eastAsia="es-PY"/>
              </w:rPr>
              <w:t>III</w:t>
            </w:r>
          </w:p>
        </w:tc>
        <w:tc>
          <w:tcPr>
            <w:tcW w:w="1276" w:type="dxa"/>
            <w:noWrap/>
            <w:hideMark/>
          </w:tcPr>
          <w:p w14:paraId="4177DB61"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r w:rsidRPr="005F119F">
              <w:rPr>
                <w:rFonts w:ascii="Times New Roman" w:eastAsia="Times New Roman" w:hAnsi="Times New Roman" w:cs="Times New Roman"/>
                <w:b w:val="0"/>
                <w:bCs w:val="0"/>
                <w:color w:val="000000"/>
                <w:sz w:val="16"/>
                <w:szCs w:val="16"/>
                <w:lang w:val="es-PY" w:eastAsia="es-PY"/>
              </w:rPr>
              <w:t>Central</w:t>
            </w:r>
          </w:p>
        </w:tc>
        <w:tc>
          <w:tcPr>
            <w:tcW w:w="1134" w:type="dxa"/>
            <w:noWrap/>
            <w:hideMark/>
          </w:tcPr>
          <w:p w14:paraId="2E27E4F7" w14:textId="1578B0D3" w:rsidR="000F6230" w:rsidRPr="005F119F" w:rsidRDefault="006F5E86"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proofErr w:type="spellStart"/>
            <w:r w:rsidRPr="005F119F">
              <w:rPr>
                <w:rFonts w:ascii="Times New Roman" w:eastAsia="Times New Roman" w:hAnsi="Times New Roman" w:cs="Times New Roman"/>
                <w:b w:val="0"/>
                <w:bCs w:val="0"/>
                <w:color w:val="000000"/>
                <w:sz w:val="16"/>
                <w:szCs w:val="16"/>
                <w:lang w:val="es-PY" w:eastAsia="es-PY"/>
              </w:rPr>
              <w:t>Law</w:t>
            </w:r>
            <w:proofErr w:type="spellEnd"/>
            <w:r w:rsidR="000F6230" w:rsidRPr="005F119F">
              <w:rPr>
                <w:rFonts w:ascii="Times New Roman" w:eastAsia="Times New Roman" w:hAnsi="Times New Roman" w:cs="Times New Roman"/>
                <w:b w:val="0"/>
                <w:bCs w:val="0"/>
                <w:color w:val="000000"/>
                <w:sz w:val="16"/>
                <w:szCs w:val="16"/>
                <w:lang w:val="es-PY" w:eastAsia="es-PY"/>
              </w:rPr>
              <w:t xml:space="preserve"> 179</w:t>
            </w:r>
          </w:p>
        </w:tc>
        <w:tc>
          <w:tcPr>
            <w:tcW w:w="567" w:type="dxa"/>
            <w:noWrap/>
            <w:hideMark/>
          </w:tcPr>
          <w:p w14:paraId="4B87B192"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r w:rsidRPr="005F119F">
              <w:rPr>
                <w:rFonts w:ascii="Times New Roman" w:eastAsia="Times New Roman" w:hAnsi="Times New Roman" w:cs="Times New Roman"/>
                <w:b w:val="0"/>
                <w:bCs w:val="0"/>
                <w:color w:val="000000"/>
                <w:sz w:val="16"/>
                <w:szCs w:val="16"/>
                <w:lang w:val="es-PY" w:eastAsia="es-PY"/>
              </w:rPr>
              <w:t>1993</w:t>
            </w:r>
          </w:p>
        </w:tc>
        <w:tc>
          <w:tcPr>
            <w:tcW w:w="724" w:type="dxa"/>
            <w:noWrap/>
            <w:hideMark/>
          </w:tcPr>
          <w:p w14:paraId="2FB3FFB6"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r w:rsidRPr="005F119F">
              <w:rPr>
                <w:rFonts w:ascii="Times New Roman" w:eastAsia="Times New Roman" w:hAnsi="Times New Roman" w:cs="Times New Roman"/>
                <w:b w:val="0"/>
                <w:bCs w:val="0"/>
                <w:color w:val="000000"/>
                <w:sz w:val="16"/>
                <w:szCs w:val="16"/>
                <w:lang w:val="es-PY" w:eastAsia="es-PY"/>
              </w:rPr>
              <w:t>17</w:t>
            </w:r>
          </w:p>
        </w:tc>
        <w:tc>
          <w:tcPr>
            <w:tcW w:w="1684" w:type="dxa"/>
            <w:noWrap/>
            <w:hideMark/>
          </w:tcPr>
          <w:p w14:paraId="2765C282"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proofErr w:type="spellStart"/>
            <w:r w:rsidRPr="005F119F">
              <w:rPr>
                <w:rFonts w:ascii="Times New Roman" w:eastAsia="Times New Roman" w:hAnsi="Times New Roman" w:cs="Times New Roman"/>
                <w:b w:val="0"/>
                <w:bCs w:val="0"/>
                <w:color w:val="000000"/>
                <w:sz w:val="16"/>
                <w:szCs w:val="16"/>
                <w:lang w:val="es-PY" w:eastAsia="es-PY"/>
              </w:rPr>
              <w:t>Nature</w:t>
            </w:r>
            <w:proofErr w:type="spellEnd"/>
            <w:r w:rsidRPr="005F119F">
              <w:rPr>
                <w:rFonts w:ascii="Times New Roman" w:eastAsia="Times New Roman" w:hAnsi="Times New Roman" w:cs="Times New Roman"/>
                <w:b w:val="0"/>
                <w:bCs w:val="0"/>
                <w:color w:val="000000"/>
                <w:sz w:val="16"/>
                <w:szCs w:val="16"/>
                <w:lang w:val="es-PY" w:eastAsia="es-PY"/>
              </w:rPr>
              <w:t xml:space="preserve"> &amp; </w:t>
            </w:r>
            <w:proofErr w:type="spellStart"/>
            <w:r w:rsidRPr="005F119F">
              <w:rPr>
                <w:rFonts w:ascii="Times New Roman" w:eastAsia="Times New Roman" w:hAnsi="Times New Roman" w:cs="Times New Roman"/>
                <w:b w:val="0"/>
                <w:bCs w:val="0"/>
                <w:color w:val="000000"/>
                <w:sz w:val="16"/>
                <w:szCs w:val="16"/>
                <w:lang w:val="es-PY" w:eastAsia="es-PY"/>
              </w:rPr>
              <w:t>Historical</w:t>
            </w:r>
            <w:proofErr w:type="spellEnd"/>
            <w:r w:rsidRPr="005F119F">
              <w:rPr>
                <w:rFonts w:ascii="Times New Roman" w:eastAsia="Times New Roman" w:hAnsi="Times New Roman" w:cs="Times New Roman"/>
                <w:b w:val="0"/>
                <w:bCs w:val="0"/>
                <w:color w:val="000000"/>
                <w:sz w:val="16"/>
                <w:szCs w:val="16"/>
                <w:lang w:val="es-PY" w:eastAsia="es-PY"/>
              </w:rPr>
              <w:t xml:space="preserve"> </w:t>
            </w:r>
            <w:proofErr w:type="spellStart"/>
            <w:r w:rsidRPr="005F119F">
              <w:rPr>
                <w:rFonts w:ascii="Times New Roman" w:eastAsia="Times New Roman" w:hAnsi="Times New Roman" w:cs="Times New Roman"/>
                <w:b w:val="0"/>
                <w:bCs w:val="0"/>
                <w:color w:val="000000"/>
                <w:sz w:val="16"/>
                <w:szCs w:val="16"/>
                <w:lang w:val="es-PY" w:eastAsia="es-PY"/>
              </w:rPr>
              <w:t>Monument</w:t>
            </w:r>
            <w:proofErr w:type="spellEnd"/>
          </w:p>
        </w:tc>
      </w:tr>
      <w:tr w:rsidR="000F6230" w:rsidRPr="001A3768" w14:paraId="4FEAC19E" w14:textId="77777777" w:rsidTr="004919D1">
        <w:trPr>
          <w:cnfStyle w:val="100000000000" w:firstRow="1" w:lastRow="0" w:firstColumn="0" w:lastColumn="0" w:oddVBand="0" w:evenVBand="0" w:oddHBand="0" w:evenHBand="0" w:firstRowFirstColumn="0" w:firstRowLastColumn="0" w:lastRowFirstColumn="0" w:lastRowLastColumn="0"/>
          <w:trHeight w:hRule="exact" w:val="255"/>
          <w:tblHeader/>
          <w:jc w:val="center"/>
        </w:trPr>
        <w:tc>
          <w:tcPr>
            <w:cnfStyle w:val="001000000000" w:firstRow="0" w:lastRow="0" w:firstColumn="1" w:lastColumn="0" w:oddVBand="0" w:evenVBand="0" w:oddHBand="0" w:evenHBand="0" w:firstRowFirstColumn="0" w:firstRowLastColumn="0" w:lastRowFirstColumn="0" w:lastRowLastColumn="0"/>
            <w:tcW w:w="456" w:type="dxa"/>
            <w:noWrap/>
            <w:hideMark/>
          </w:tcPr>
          <w:p w14:paraId="0DCE04E6" w14:textId="77777777" w:rsidR="000F6230" w:rsidRPr="005F119F" w:rsidRDefault="000F6230" w:rsidP="004919D1">
            <w:pPr>
              <w:spacing w:line="360" w:lineRule="auto"/>
              <w:jc w:val="center"/>
              <w:rPr>
                <w:rFonts w:ascii="Times New Roman" w:eastAsia="Times New Roman" w:hAnsi="Times New Roman" w:cs="Times New Roman"/>
                <w:b w:val="0"/>
                <w:bCs w:val="0"/>
                <w:color w:val="000000"/>
                <w:sz w:val="16"/>
                <w:szCs w:val="16"/>
                <w:lang w:val="es-PY" w:eastAsia="es-PY"/>
              </w:rPr>
            </w:pPr>
            <w:r w:rsidRPr="005F119F">
              <w:rPr>
                <w:rFonts w:ascii="Times New Roman" w:eastAsia="Times New Roman" w:hAnsi="Times New Roman" w:cs="Times New Roman"/>
                <w:b w:val="0"/>
                <w:bCs w:val="0"/>
                <w:color w:val="000000"/>
                <w:sz w:val="16"/>
                <w:szCs w:val="16"/>
                <w:lang w:val="es-PY" w:eastAsia="es-PY"/>
              </w:rPr>
              <w:t>41</w:t>
            </w:r>
          </w:p>
        </w:tc>
        <w:tc>
          <w:tcPr>
            <w:tcW w:w="2051" w:type="dxa"/>
            <w:noWrap/>
            <w:hideMark/>
          </w:tcPr>
          <w:p w14:paraId="339E912B"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r w:rsidRPr="005F119F">
              <w:rPr>
                <w:rFonts w:ascii="Times New Roman" w:eastAsia="Times New Roman" w:hAnsi="Times New Roman" w:cs="Times New Roman"/>
                <w:b w:val="0"/>
                <w:bCs w:val="0"/>
                <w:color w:val="000000"/>
                <w:sz w:val="16"/>
                <w:szCs w:val="16"/>
                <w:lang w:val="es-PY" w:eastAsia="es-PY"/>
              </w:rPr>
              <w:t xml:space="preserve">Isla </w:t>
            </w:r>
            <w:proofErr w:type="spellStart"/>
            <w:r w:rsidRPr="005F119F">
              <w:rPr>
                <w:rFonts w:ascii="Times New Roman" w:eastAsia="Times New Roman" w:hAnsi="Times New Roman" w:cs="Times New Roman"/>
                <w:b w:val="0"/>
                <w:bCs w:val="0"/>
                <w:color w:val="000000"/>
                <w:sz w:val="16"/>
                <w:szCs w:val="16"/>
                <w:lang w:val="es-PY" w:eastAsia="es-PY"/>
              </w:rPr>
              <w:t>Susu</w:t>
            </w:r>
            <w:proofErr w:type="spellEnd"/>
          </w:p>
        </w:tc>
        <w:tc>
          <w:tcPr>
            <w:tcW w:w="1620" w:type="dxa"/>
            <w:noWrap/>
            <w:hideMark/>
          </w:tcPr>
          <w:p w14:paraId="6533FF80"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proofErr w:type="spellStart"/>
            <w:r w:rsidRPr="005F119F">
              <w:rPr>
                <w:rFonts w:ascii="Times New Roman" w:eastAsia="Times New Roman" w:hAnsi="Times New Roman" w:cs="Times New Roman"/>
                <w:b w:val="0"/>
                <w:bCs w:val="0"/>
                <w:color w:val="000000"/>
                <w:sz w:val="16"/>
                <w:szCs w:val="16"/>
                <w:lang w:val="es-PY" w:eastAsia="es-PY"/>
              </w:rPr>
              <w:t>Nature</w:t>
            </w:r>
            <w:proofErr w:type="spellEnd"/>
            <w:r w:rsidRPr="005F119F">
              <w:rPr>
                <w:rFonts w:ascii="Times New Roman" w:eastAsia="Times New Roman" w:hAnsi="Times New Roman" w:cs="Times New Roman"/>
                <w:b w:val="0"/>
                <w:bCs w:val="0"/>
                <w:color w:val="000000"/>
                <w:sz w:val="16"/>
                <w:szCs w:val="16"/>
                <w:lang w:val="es-PY" w:eastAsia="es-PY"/>
              </w:rPr>
              <w:t xml:space="preserve"> &amp; </w:t>
            </w:r>
            <w:proofErr w:type="spellStart"/>
            <w:r w:rsidRPr="005F119F">
              <w:rPr>
                <w:rFonts w:ascii="Times New Roman" w:eastAsia="Times New Roman" w:hAnsi="Times New Roman" w:cs="Times New Roman"/>
                <w:b w:val="0"/>
                <w:bCs w:val="0"/>
                <w:color w:val="000000"/>
                <w:sz w:val="16"/>
                <w:szCs w:val="16"/>
                <w:lang w:val="es-PY" w:eastAsia="es-PY"/>
              </w:rPr>
              <w:t>Historical</w:t>
            </w:r>
            <w:proofErr w:type="spellEnd"/>
            <w:r w:rsidRPr="005F119F">
              <w:rPr>
                <w:rFonts w:ascii="Times New Roman" w:eastAsia="Times New Roman" w:hAnsi="Times New Roman" w:cs="Times New Roman"/>
                <w:b w:val="0"/>
                <w:bCs w:val="0"/>
                <w:color w:val="000000"/>
                <w:sz w:val="16"/>
                <w:szCs w:val="16"/>
                <w:lang w:val="es-PY" w:eastAsia="es-PY"/>
              </w:rPr>
              <w:t xml:space="preserve"> </w:t>
            </w:r>
            <w:proofErr w:type="spellStart"/>
            <w:r w:rsidRPr="005F119F">
              <w:rPr>
                <w:rFonts w:ascii="Times New Roman" w:eastAsia="Times New Roman" w:hAnsi="Times New Roman" w:cs="Times New Roman"/>
                <w:b w:val="0"/>
                <w:bCs w:val="0"/>
                <w:color w:val="000000"/>
                <w:sz w:val="16"/>
                <w:szCs w:val="16"/>
                <w:lang w:val="es-PY" w:eastAsia="es-PY"/>
              </w:rPr>
              <w:t>Monument</w:t>
            </w:r>
            <w:proofErr w:type="spellEnd"/>
          </w:p>
        </w:tc>
        <w:tc>
          <w:tcPr>
            <w:tcW w:w="625" w:type="dxa"/>
            <w:noWrap/>
            <w:hideMark/>
          </w:tcPr>
          <w:p w14:paraId="16DDCC63"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r w:rsidRPr="005F119F">
              <w:rPr>
                <w:rFonts w:ascii="Times New Roman" w:eastAsia="Times New Roman" w:hAnsi="Times New Roman" w:cs="Times New Roman"/>
                <w:b w:val="0"/>
                <w:bCs w:val="0"/>
                <w:color w:val="000000"/>
                <w:sz w:val="16"/>
                <w:szCs w:val="16"/>
                <w:lang w:val="es-PY" w:eastAsia="es-PY"/>
              </w:rPr>
              <w:t>III</w:t>
            </w:r>
          </w:p>
        </w:tc>
        <w:tc>
          <w:tcPr>
            <w:tcW w:w="1276" w:type="dxa"/>
            <w:noWrap/>
            <w:hideMark/>
          </w:tcPr>
          <w:p w14:paraId="55F6A13E"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proofErr w:type="spellStart"/>
            <w:r w:rsidRPr="005F119F">
              <w:rPr>
                <w:rFonts w:ascii="Times New Roman" w:eastAsia="Times New Roman" w:hAnsi="Times New Roman" w:cs="Times New Roman"/>
                <w:b w:val="0"/>
                <w:bCs w:val="0"/>
                <w:color w:val="000000"/>
                <w:sz w:val="16"/>
                <w:szCs w:val="16"/>
                <w:lang w:val="es-PY" w:eastAsia="es-PY"/>
              </w:rPr>
              <w:t>Caazapa</w:t>
            </w:r>
            <w:proofErr w:type="spellEnd"/>
          </w:p>
        </w:tc>
        <w:tc>
          <w:tcPr>
            <w:tcW w:w="1134" w:type="dxa"/>
            <w:noWrap/>
            <w:hideMark/>
          </w:tcPr>
          <w:p w14:paraId="7194B8F6" w14:textId="55F5478B" w:rsidR="000F6230" w:rsidRPr="005F119F" w:rsidRDefault="006F5E86"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proofErr w:type="spellStart"/>
            <w:r w:rsidRPr="005F119F">
              <w:rPr>
                <w:rFonts w:ascii="Times New Roman" w:eastAsia="Times New Roman" w:hAnsi="Times New Roman" w:cs="Times New Roman"/>
                <w:b w:val="0"/>
                <w:bCs w:val="0"/>
                <w:color w:val="000000"/>
                <w:sz w:val="16"/>
                <w:szCs w:val="16"/>
                <w:lang w:val="es-PY" w:eastAsia="es-PY"/>
              </w:rPr>
              <w:t>Law</w:t>
            </w:r>
            <w:proofErr w:type="spellEnd"/>
            <w:r w:rsidR="000F6230" w:rsidRPr="005F119F">
              <w:rPr>
                <w:rFonts w:ascii="Times New Roman" w:eastAsia="Times New Roman" w:hAnsi="Times New Roman" w:cs="Times New Roman"/>
                <w:b w:val="0"/>
                <w:bCs w:val="0"/>
                <w:color w:val="000000"/>
                <w:sz w:val="16"/>
                <w:szCs w:val="16"/>
                <w:lang w:val="es-PY" w:eastAsia="es-PY"/>
              </w:rPr>
              <w:t xml:space="preserve"> 4.002</w:t>
            </w:r>
          </w:p>
        </w:tc>
        <w:tc>
          <w:tcPr>
            <w:tcW w:w="567" w:type="dxa"/>
            <w:noWrap/>
            <w:hideMark/>
          </w:tcPr>
          <w:p w14:paraId="7188B5B7"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r w:rsidRPr="005F119F">
              <w:rPr>
                <w:rFonts w:ascii="Times New Roman" w:eastAsia="Times New Roman" w:hAnsi="Times New Roman" w:cs="Times New Roman"/>
                <w:b w:val="0"/>
                <w:bCs w:val="0"/>
                <w:color w:val="000000"/>
                <w:sz w:val="16"/>
                <w:szCs w:val="16"/>
                <w:lang w:val="es-PY" w:eastAsia="es-PY"/>
              </w:rPr>
              <w:t>2010</w:t>
            </w:r>
          </w:p>
        </w:tc>
        <w:tc>
          <w:tcPr>
            <w:tcW w:w="724" w:type="dxa"/>
            <w:noWrap/>
            <w:hideMark/>
          </w:tcPr>
          <w:p w14:paraId="24B03387"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r w:rsidRPr="005F119F">
              <w:rPr>
                <w:rFonts w:ascii="Times New Roman" w:eastAsia="Times New Roman" w:hAnsi="Times New Roman" w:cs="Times New Roman"/>
                <w:b w:val="0"/>
                <w:bCs w:val="0"/>
                <w:color w:val="000000"/>
                <w:sz w:val="16"/>
                <w:szCs w:val="16"/>
                <w:lang w:val="es-PY" w:eastAsia="es-PY"/>
              </w:rPr>
              <w:t>5 000</w:t>
            </w:r>
          </w:p>
        </w:tc>
        <w:tc>
          <w:tcPr>
            <w:tcW w:w="1684" w:type="dxa"/>
            <w:noWrap/>
            <w:hideMark/>
          </w:tcPr>
          <w:p w14:paraId="16B59A3D"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proofErr w:type="spellStart"/>
            <w:r w:rsidRPr="005F119F">
              <w:rPr>
                <w:rFonts w:ascii="Times New Roman" w:eastAsia="Times New Roman" w:hAnsi="Times New Roman" w:cs="Times New Roman"/>
                <w:b w:val="0"/>
                <w:bCs w:val="0"/>
                <w:color w:val="000000"/>
                <w:sz w:val="16"/>
                <w:szCs w:val="16"/>
                <w:lang w:val="es-PY" w:eastAsia="es-PY"/>
              </w:rPr>
              <w:t>Nature</w:t>
            </w:r>
            <w:proofErr w:type="spellEnd"/>
            <w:r w:rsidRPr="005F119F">
              <w:rPr>
                <w:rFonts w:ascii="Times New Roman" w:eastAsia="Times New Roman" w:hAnsi="Times New Roman" w:cs="Times New Roman"/>
                <w:b w:val="0"/>
                <w:bCs w:val="0"/>
                <w:color w:val="000000"/>
                <w:sz w:val="16"/>
                <w:szCs w:val="16"/>
                <w:lang w:val="es-PY" w:eastAsia="es-PY"/>
              </w:rPr>
              <w:t xml:space="preserve"> &amp; </w:t>
            </w:r>
            <w:proofErr w:type="spellStart"/>
            <w:r w:rsidRPr="005F119F">
              <w:rPr>
                <w:rFonts w:ascii="Times New Roman" w:eastAsia="Times New Roman" w:hAnsi="Times New Roman" w:cs="Times New Roman"/>
                <w:b w:val="0"/>
                <w:bCs w:val="0"/>
                <w:color w:val="000000"/>
                <w:sz w:val="16"/>
                <w:szCs w:val="16"/>
                <w:lang w:val="es-PY" w:eastAsia="es-PY"/>
              </w:rPr>
              <w:t>Historical</w:t>
            </w:r>
            <w:proofErr w:type="spellEnd"/>
            <w:r w:rsidRPr="005F119F">
              <w:rPr>
                <w:rFonts w:ascii="Times New Roman" w:eastAsia="Times New Roman" w:hAnsi="Times New Roman" w:cs="Times New Roman"/>
                <w:b w:val="0"/>
                <w:bCs w:val="0"/>
                <w:color w:val="000000"/>
                <w:sz w:val="16"/>
                <w:szCs w:val="16"/>
                <w:lang w:val="es-PY" w:eastAsia="es-PY"/>
              </w:rPr>
              <w:t xml:space="preserve"> </w:t>
            </w:r>
            <w:proofErr w:type="spellStart"/>
            <w:r w:rsidRPr="005F119F">
              <w:rPr>
                <w:rFonts w:ascii="Times New Roman" w:eastAsia="Times New Roman" w:hAnsi="Times New Roman" w:cs="Times New Roman"/>
                <w:b w:val="0"/>
                <w:bCs w:val="0"/>
                <w:color w:val="000000"/>
                <w:sz w:val="16"/>
                <w:szCs w:val="16"/>
                <w:lang w:val="es-PY" w:eastAsia="es-PY"/>
              </w:rPr>
              <w:t>Monument</w:t>
            </w:r>
            <w:proofErr w:type="spellEnd"/>
          </w:p>
        </w:tc>
      </w:tr>
      <w:tr w:rsidR="000F6230" w:rsidRPr="001A3768" w14:paraId="6DDE7DE7" w14:textId="77777777" w:rsidTr="004919D1">
        <w:trPr>
          <w:cnfStyle w:val="100000000000" w:firstRow="1" w:lastRow="0" w:firstColumn="0" w:lastColumn="0" w:oddVBand="0" w:evenVBand="0" w:oddHBand="0" w:evenHBand="0" w:firstRowFirstColumn="0" w:firstRowLastColumn="0" w:lastRowFirstColumn="0" w:lastRowLastColumn="0"/>
          <w:trHeight w:hRule="exact" w:val="255"/>
          <w:tblHeader/>
          <w:jc w:val="center"/>
        </w:trPr>
        <w:tc>
          <w:tcPr>
            <w:cnfStyle w:val="001000000000" w:firstRow="0" w:lastRow="0" w:firstColumn="1" w:lastColumn="0" w:oddVBand="0" w:evenVBand="0" w:oddHBand="0" w:evenHBand="0" w:firstRowFirstColumn="0" w:firstRowLastColumn="0" w:lastRowFirstColumn="0" w:lastRowLastColumn="0"/>
            <w:tcW w:w="456" w:type="dxa"/>
            <w:noWrap/>
            <w:hideMark/>
          </w:tcPr>
          <w:p w14:paraId="7C12B1B9" w14:textId="77777777" w:rsidR="000F6230" w:rsidRPr="005F119F" w:rsidRDefault="000F6230" w:rsidP="004919D1">
            <w:pPr>
              <w:spacing w:line="360" w:lineRule="auto"/>
              <w:jc w:val="center"/>
              <w:rPr>
                <w:rFonts w:ascii="Times New Roman" w:eastAsia="Times New Roman" w:hAnsi="Times New Roman" w:cs="Times New Roman"/>
                <w:b w:val="0"/>
                <w:bCs w:val="0"/>
                <w:color w:val="000000"/>
                <w:sz w:val="16"/>
                <w:szCs w:val="16"/>
                <w:lang w:val="es-PY" w:eastAsia="es-PY"/>
              </w:rPr>
            </w:pPr>
            <w:r w:rsidRPr="005F119F">
              <w:rPr>
                <w:rFonts w:ascii="Times New Roman" w:eastAsia="Times New Roman" w:hAnsi="Times New Roman" w:cs="Times New Roman"/>
                <w:b w:val="0"/>
                <w:bCs w:val="0"/>
                <w:color w:val="000000"/>
                <w:sz w:val="16"/>
                <w:szCs w:val="16"/>
                <w:lang w:val="es-PY" w:eastAsia="es-PY"/>
              </w:rPr>
              <w:t>42</w:t>
            </w:r>
          </w:p>
        </w:tc>
        <w:tc>
          <w:tcPr>
            <w:tcW w:w="2051" w:type="dxa"/>
            <w:noWrap/>
            <w:hideMark/>
          </w:tcPr>
          <w:p w14:paraId="7438F28D"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r w:rsidRPr="005F119F">
              <w:rPr>
                <w:rFonts w:ascii="Times New Roman" w:eastAsia="Times New Roman" w:hAnsi="Times New Roman" w:cs="Times New Roman"/>
                <w:b w:val="0"/>
                <w:bCs w:val="0"/>
                <w:color w:val="000000"/>
                <w:sz w:val="16"/>
                <w:szCs w:val="16"/>
                <w:lang w:val="es-PY" w:eastAsia="es-PY"/>
              </w:rPr>
              <w:t>Laguna Blanca</w:t>
            </w:r>
          </w:p>
        </w:tc>
        <w:tc>
          <w:tcPr>
            <w:tcW w:w="1620" w:type="dxa"/>
            <w:noWrap/>
            <w:hideMark/>
          </w:tcPr>
          <w:p w14:paraId="47BDFE3D"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proofErr w:type="spellStart"/>
            <w:r w:rsidRPr="005F119F">
              <w:rPr>
                <w:rFonts w:ascii="Times New Roman" w:eastAsia="Times New Roman" w:hAnsi="Times New Roman" w:cs="Times New Roman"/>
                <w:b w:val="0"/>
                <w:bCs w:val="0"/>
                <w:color w:val="000000"/>
                <w:sz w:val="16"/>
                <w:szCs w:val="16"/>
                <w:lang w:val="es-PY" w:eastAsia="es-PY"/>
              </w:rPr>
              <w:t>Nature</w:t>
            </w:r>
            <w:proofErr w:type="spellEnd"/>
            <w:r w:rsidRPr="005F119F">
              <w:rPr>
                <w:rFonts w:ascii="Times New Roman" w:eastAsia="Times New Roman" w:hAnsi="Times New Roman" w:cs="Times New Roman"/>
                <w:b w:val="0"/>
                <w:bCs w:val="0"/>
                <w:color w:val="000000"/>
                <w:sz w:val="16"/>
                <w:szCs w:val="16"/>
                <w:lang w:val="es-PY" w:eastAsia="es-PY"/>
              </w:rPr>
              <w:t xml:space="preserve"> &amp; </w:t>
            </w:r>
            <w:proofErr w:type="spellStart"/>
            <w:r w:rsidRPr="005F119F">
              <w:rPr>
                <w:rFonts w:ascii="Times New Roman" w:eastAsia="Times New Roman" w:hAnsi="Times New Roman" w:cs="Times New Roman"/>
                <w:b w:val="0"/>
                <w:bCs w:val="0"/>
                <w:color w:val="000000"/>
                <w:sz w:val="16"/>
                <w:szCs w:val="16"/>
                <w:lang w:val="es-PY" w:eastAsia="es-PY"/>
              </w:rPr>
              <w:t>Historical</w:t>
            </w:r>
            <w:proofErr w:type="spellEnd"/>
            <w:r w:rsidRPr="005F119F">
              <w:rPr>
                <w:rFonts w:ascii="Times New Roman" w:eastAsia="Times New Roman" w:hAnsi="Times New Roman" w:cs="Times New Roman"/>
                <w:b w:val="0"/>
                <w:bCs w:val="0"/>
                <w:color w:val="000000"/>
                <w:sz w:val="16"/>
                <w:szCs w:val="16"/>
                <w:lang w:val="es-PY" w:eastAsia="es-PY"/>
              </w:rPr>
              <w:t xml:space="preserve"> </w:t>
            </w:r>
            <w:proofErr w:type="spellStart"/>
            <w:r w:rsidRPr="005F119F">
              <w:rPr>
                <w:rFonts w:ascii="Times New Roman" w:eastAsia="Times New Roman" w:hAnsi="Times New Roman" w:cs="Times New Roman"/>
                <w:b w:val="0"/>
                <w:bCs w:val="0"/>
                <w:color w:val="000000"/>
                <w:sz w:val="16"/>
                <w:szCs w:val="16"/>
                <w:lang w:val="es-PY" w:eastAsia="es-PY"/>
              </w:rPr>
              <w:t>Monument</w:t>
            </w:r>
            <w:proofErr w:type="spellEnd"/>
          </w:p>
        </w:tc>
        <w:tc>
          <w:tcPr>
            <w:tcW w:w="625" w:type="dxa"/>
            <w:noWrap/>
            <w:hideMark/>
          </w:tcPr>
          <w:p w14:paraId="5ECF3D1B"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r w:rsidRPr="005F119F">
              <w:rPr>
                <w:rFonts w:ascii="Times New Roman" w:eastAsia="Times New Roman" w:hAnsi="Times New Roman" w:cs="Times New Roman"/>
                <w:b w:val="0"/>
                <w:bCs w:val="0"/>
                <w:color w:val="000000"/>
                <w:sz w:val="16"/>
                <w:szCs w:val="16"/>
                <w:lang w:val="es-PY" w:eastAsia="es-PY"/>
              </w:rPr>
              <w:t>III</w:t>
            </w:r>
          </w:p>
        </w:tc>
        <w:tc>
          <w:tcPr>
            <w:tcW w:w="1276" w:type="dxa"/>
            <w:noWrap/>
            <w:hideMark/>
          </w:tcPr>
          <w:p w14:paraId="4F681192"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r w:rsidRPr="005F119F">
              <w:rPr>
                <w:rFonts w:ascii="Times New Roman" w:eastAsia="Times New Roman" w:hAnsi="Times New Roman" w:cs="Times New Roman"/>
                <w:b w:val="0"/>
                <w:bCs w:val="0"/>
                <w:color w:val="000000"/>
                <w:sz w:val="16"/>
                <w:szCs w:val="16"/>
                <w:lang w:val="es-PY" w:eastAsia="es-PY"/>
              </w:rPr>
              <w:t>San Pedro</w:t>
            </w:r>
          </w:p>
        </w:tc>
        <w:tc>
          <w:tcPr>
            <w:tcW w:w="1134" w:type="dxa"/>
            <w:noWrap/>
            <w:hideMark/>
          </w:tcPr>
          <w:p w14:paraId="6676E2EE" w14:textId="05B8E0EC" w:rsidR="000F6230" w:rsidRPr="005F119F" w:rsidRDefault="006F5E86"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proofErr w:type="spellStart"/>
            <w:r w:rsidRPr="005F119F">
              <w:rPr>
                <w:rFonts w:ascii="Times New Roman" w:eastAsia="Times New Roman" w:hAnsi="Times New Roman" w:cs="Times New Roman"/>
                <w:b w:val="0"/>
                <w:bCs w:val="0"/>
                <w:color w:val="000000"/>
                <w:sz w:val="16"/>
                <w:szCs w:val="16"/>
                <w:lang w:val="es-PY" w:eastAsia="es-PY"/>
              </w:rPr>
              <w:t>Law</w:t>
            </w:r>
            <w:proofErr w:type="spellEnd"/>
            <w:r w:rsidR="000F6230" w:rsidRPr="005F119F">
              <w:rPr>
                <w:rFonts w:ascii="Times New Roman" w:eastAsia="Times New Roman" w:hAnsi="Times New Roman" w:cs="Times New Roman"/>
                <w:b w:val="0"/>
                <w:bCs w:val="0"/>
                <w:color w:val="000000"/>
                <w:sz w:val="16"/>
                <w:szCs w:val="16"/>
                <w:lang w:val="es-PY" w:eastAsia="es-PY"/>
              </w:rPr>
              <w:t xml:space="preserve"> 3.998</w:t>
            </w:r>
          </w:p>
        </w:tc>
        <w:tc>
          <w:tcPr>
            <w:tcW w:w="567" w:type="dxa"/>
            <w:noWrap/>
            <w:hideMark/>
          </w:tcPr>
          <w:p w14:paraId="79ECBCF1"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r w:rsidRPr="005F119F">
              <w:rPr>
                <w:rFonts w:ascii="Times New Roman" w:eastAsia="Times New Roman" w:hAnsi="Times New Roman" w:cs="Times New Roman"/>
                <w:b w:val="0"/>
                <w:bCs w:val="0"/>
                <w:color w:val="000000"/>
                <w:sz w:val="16"/>
                <w:szCs w:val="16"/>
                <w:lang w:val="es-PY" w:eastAsia="es-PY"/>
              </w:rPr>
              <w:t>2010</w:t>
            </w:r>
          </w:p>
        </w:tc>
        <w:tc>
          <w:tcPr>
            <w:tcW w:w="724" w:type="dxa"/>
            <w:noWrap/>
            <w:hideMark/>
          </w:tcPr>
          <w:p w14:paraId="0A196CC1"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r w:rsidRPr="005F119F">
              <w:rPr>
                <w:rFonts w:ascii="Times New Roman" w:eastAsia="Times New Roman" w:hAnsi="Times New Roman" w:cs="Times New Roman"/>
                <w:b w:val="0"/>
                <w:bCs w:val="0"/>
                <w:color w:val="000000"/>
                <w:sz w:val="16"/>
                <w:szCs w:val="16"/>
                <w:lang w:val="es-PY" w:eastAsia="es-PY"/>
              </w:rPr>
              <w:t>157</w:t>
            </w:r>
          </w:p>
        </w:tc>
        <w:tc>
          <w:tcPr>
            <w:tcW w:w="1684" w:type="dxa"/>
            <w:noWrap/>
            <w:hideMark/>
          </w:tcPr>
          <w:p w14:paraId="0C6DDDB1"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proofErr w:type="spellStart"/>
            <w:r w:rsidRPr="005F119F">
              <w:rPr>
                <w:rFonts w:ascii="Times New Roman" w:eastAsia="Times New Roman" w:hAnsi="Times New Roman" w:cs="Times New Roman"/>
                <w:b w:val="0"/>
                <w:bCs w:val="0"/>
                <w:color w:val="000000"/>
                <w:sz w:val="16"/>
                <w:szCs w:val="16"/>
                <w:lang w:val="es-PY" w:eastAsia="es-PY"/>
              </w:rPr>
              <w:t>Nature</w:t>
            </w:r>
            <w:proofErr w:type="spellEnd"/>
            <w:r w:rsidRPr="005F119F">
              <w:rPr>
                <w:rFonts w:ascii="Times New Roman" w:eastAsia="Times New Roman" w:hAnsi="Times New Roman" w:cs="Times New Roman"/>
                <w:b w:val="0"/>
                <w:bCs w:val="0"/>
                <w:color w:val="000000"/>
                <w:sz w:val="16"/>
                <w:szCs w:val="16"/>
                <w:lang w:val="es-PY" w:eastAsia="es-PY"/>
              </w:rPr>
              <w:t xml:space="preserve"> &amp; </w:t>
            </w:r>
            <w:proofErr w:type="spellStart"/>
            <w:r w:rsidRPr="005F119F">
              <w:rPr>
                <w:rFonts w:ascii="Times New Roman" w:eastAsia="Times New Roman" w:hAnsi="Times New Roman" w:cs="Times New Roman"/>
                <w:b w:val="0"/>
                <w:bCs w:val="0"/>
                <w:color w:val="000000"/>
                <w:sz w:val="16"/>
                <w:szCs w:val="16"/>
                <w:lang w:val="es-PY" w:eastAsia="es-PY"/>
              </w:rPr>
              <w:t>Historical</w:t>
            </w:r>
            <w:proofErr w:type="spellEnd"/>
            <w:r w:rsidRPr="005F119F">
              <w:rPr>
                <w:rFonts w:ascii="Times New Roman" w:eastAsia="Times New Roman" w:hAnsi="Times New Roman" w:cs="Times New Roman"/>
                <w:b w:val="0"/>
                <w:bCs w:val="0"/>
                <w:color w:val="000000"/>
                <w:sz w:val="16"/>
                <w:szCs w:val="16"/>
                <w:lang w:val="es-PY" w:eastAsia="es-PY"/>
              </w:rPr>
              <w:t xml:space="preserve"> </w:t>
            </w:r>
            <w:proofErr w:type="spellStart"/>
            <w:r w:rsidRPr="005F119F">
              <w:rPr>
                <w:rFonts w:ascii="Times New Roman" w:eastAsia="Times New Roman" w:hAnsi="Times New Roman" w:cs="Times New Roman"/>
                <w:b w:val="0"/>
                <w:bCs w:val="0"/>
                <w:color w:val="000000"/>
                <w:sz w:val="16"/>
                <w:szCs w:val="16"/>
                <w:lang w:val="es-PY" w:eastAsia="es-PY"/>
              </w:rPr>
              <w:t>Monument</w:t>
            </w:r>
            <w:proofErr w:type="spellEnd"/>
          </w:p>
        </w:tc>
      </w:tr>
      <w:tr w:rsidR="000F6230" w:rsidRPr="001A3768" w14:paraId="1853A287" w14:textId="77777777" w:rsidTr="004919D1">
        <w:trPr>
          <w:cnfStyle w:val="100000000000" w:firstRow="1" w:lastRow="0" w:firstColumn="0" w:lastColumn="0" w:oddVBand="0" w:evenVBand="0" w:oddHBand="0" w:evenHBand="0" w:firstRowFirstColumn="0" w:firstRowLastColumn="0" w:lastRowFirstColumn="0" w:lastRowLastColumn="0"/>
          <w:trHeight w:hRule="exact" w:val="255"/>
          <w:tblHeader/>
          <w:jc w:val="center"/>
        </w:trPr>
        <w:tc>
          <w:tcPr>
            <w:cnfStyle w:val="001000000000" w:firstRow="0" w:lastRow="0" w:firstColumn="1" w:lastColumn="0" w:oddVBand="0" w:evenVBand="0" w:oddHBand="0" w:evenHBand="0" w:firstRowFirstColumn="0" w:firstRowLastColumn="0" w:lastRowFirstColumn="0" w:lastRowLastColumn="0"/>
            <w:tcW w:w="456" w:type="dxa"/>
            <w:noWrap/>
            <w:hideMark/>
          </w:tcPr>
          <w:p w14:paraId="0B910660" w14:textId="77777777" w:rsidR="000F6230" w:rsidRPr="005F119F" w:rsidRDefault="000F6230" w:rsidP="004919D1">
            <w:pPr>
              <w:spacing w:line="360" w:lineRule="auto"/>
              <w:jc w:val="center"/>
              <w:rPr>
                <w:rFonts w:ascii="Times New Roman" w:eastAsia="Times New Roman" w:hAnsi="Times New Roman" w:cs="Times New Roman"/>
                <w:b w:val="0"/>
                <w:bCs w:val="0"/>
                <w:color w:val="000000"/>
                <w:sz w:val="16"/>
                <w:szCs w:val="16"/>
                <w:lang w:val="es-PY" w:eastAsia="es-PY"/>
              </w:rPr>
            </w:pPr>
            <w:r w:rsidRPr="005F119F">
              <w:rPr>
                <w:rFonts w:ascii="Times New Roman" w:eastAsia="Times New Roman" w:hAnsi="Times New Roman" w:cs="Times New Roman"/>
                <w:b w:val="0"/>
                <w:bCs w:val="0"/>
                <w:color w:val="000000"/>
                <w:sz w:val="16"/>
                <w:szCs w:val="16"/>
                <w:lang w:val="es-PY" w:eastAsia="es-PY"/>
              </w:rPr>
              <w:t>43</w:t>
            </w:r>
          </w:p>
        </w:tc>
        <w:tc>
          <w:tcPr>
            <w:tcW w:w="2051" w:type="dxa"/>
            <w:noWrap/>
            <w:hideMark/>
          </w:tcPr>
          <w:p w14:paraId="55AE434D"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r w:rsidRPr="005F119F">
              <w:rPr>
                <w:rFonts w:ascii="Times New Roman" w:eastAsia="Times New Roman" w:hAnsi="Times New Roman" w:cs="Times New Roman"/>
                <w:b w:val="0"/>
                <w:bCs w:val="0"/>
                <w:color w:val="000000"/>
                <w:sz w:val="16"/>
                <w:szCs w:val="16"/>
                <w:lang w:val="es-PY" w:eastAsia="es-PY"/>
              </w:rPr>
              <w:t>Laguna Méndez y Laguna Sisi</w:t>
            </w:r>
          </w:p>
        </w:tc>
        <w:tc>
          <w:tcPr>
            <w:tcW w:w="1620" w:type="dxa"/>
            <w:noWrap/>
            <w:hideMark/>
          </w:tcPr>
          <w:p w14:paraId="1958C42E"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proofErr w:type="spellStart"/>
            <w:r w:rsidRPr="005F119F">
              <w:rPr>
                <w:rFonts w:ascii="Times New Roman" w:eastAsia="Times New Roman" w:hAnsi="Times New Roman" w:cs="Times New Roman"/>
                <w:b w:val="0"/>
                <w:bCs w:val="0"/>
                <w:color w:val="000000"/>
                <w:sz w:val="16"/>
                <w:szCs w:val="16"/>
                <w:lang w:val="es-PY" w:eastAsia="es-PY"/>
              </w:rPr>
              <w:t>Nature</w:t>
            </w:r>
            <w:proofErr w:type="spellEnd"/>
            <w:r w:rsidRPr="005F119F">
              <w:rPr>
                <w:rFonts w:ascii="Times New Roman" w:eastAsia="Times New Roman" w:hAnsi="Times New Roman" w:cs="Times New Roman"/>
                <w:b w:val="0"/>
                <w:bCs w:val="0"/>
                <w:color w:val="000000"/>
                <w:sz w:val="16"/>
                <w:szCs w:val="16"/>
                <w:lang w:val="es-PY" w:eastAsia="es-PY"/>
              </w:rPr>
              <w:t xml:space="preserve"> &amp; </w:t>
            </w:r>
            <w:proofErr w:type="spellStart"/>
            <w:r w:rsidRPr="005F119F">
              <w:rPr>
                <w:rFonts w:ascii="Times New Roman" w:eastAsia="Times New Roman" w:hAnsi="Times New Roman" w:cs="Times New Roman"/>
                <w:b w:val="0"/>
                <w:bCs w:val="0"/>
                <w:color w:val="000000"/>
                <w:sz w:val="16"/>
                <w:szCs w:val="16"/>
                <w:lang w:val="es-PY" w:eastAsia="es-PY"/>
              </w:rPr>
              <w:t>Historical</w:t>
            </w:r>
            <w:proofErr w:type="spellEnd"/>
            <w:r w:rsidRPr="005F119F">
              <w:rPr>
                <w:rFonts w:ascii="Times New Roman" w:eastAsia="Times New Roman" w:hAnsi="Times New Roman" w:cs="Times New Roman"/>
                <w:b w:val="0"/>
                <w:bCs w:val="0"/>
                <w:color w:val="000000"/>
                <w:sz w:val="16"/>
                <w:szCs w:val="16"/>
                <w:lang w:val="es-PY" w:eastAsia="es-PY"/>
              </w:rPr>
              <w:t xml:space="preserve"> </w:t>
            </w:r>
            <w:proofErr w:type="spellStart"/>
            <w:r w:rsidRPr="005F119F">
              <w:rPr>
                <w:rFonts w:ascii="Times New Roman" w:eastAsia="Times New Roman" w:hAnsi="Times New Roman" w:cs="Times New Roman"/>
                <w:b w:val="0"/>
                <w:bCs w:val="0"/>
                <w:color w:val="000000"/>
                <w:sz w:val="16"/>
                <w:szCs w:val="16"/>
                <w:lang w:val="es-PY" w:eastAsia="es-PY"/>
              </w:rPr>
              <w:t>Monument</w:t>
            </w:r>
            <w:proofErr w:type="spellEnd"/>
          </w:p>
        </w:tc>
        <w:tc>
          <w:tcPr>
            <w:tcW w:w="625" w:type="dxa"/>
            <w:noWrap/>
            <w:hideMark/>
          </w:tcPr>
          <w:p w14:paraId="7D6ADF11"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r w:rsidRPr="005F119F">
              <w:rPr>
                <w:rFonts w:ascii="Times New Roman" w:eastAsia="Times New Roman" w:hAnsi="Times New Roman" w:cs="Times New Roman"/>
                <w:b w:val="0"/>
                <w:bCs w:val="0"/>
                <w:color w:val="000000"/>
                <w:sz w:val="16"/>
                <w:szCs w:val="16"/>
                <w:lang w:val="es-PY" w:eastAsia="es-PY"/>
              </w:rPr>
              <w:t>III</w:t>
            </w:r>
          </w:p>
        </w:tc>
        <w:tc>
          <w:tcPr>
            <w:tcW w:w="1276" w:type="dxa"/>
            <w:noWrap/>
            <w:hideMark/>
          </w:tcPr>
          <w:p w14:paraId="07FC7E86"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r w:rsidRPr="005F119F">
              <w:rPr>
                <w:rFonts w:ascii="Times New Roman" w:eastAsia="Times New Roman" w:hAnsi="Times New Roman" w:cs="Times New Roman"/>
                <w:b w:val="0"/>
                <w:bCs w:val="0"/>
                <w:color w:val="000000"/>
                <w:sz w:val="16"/>
                <w:szCs w:val="16"/>
                <w:lang w:val="es-PY" w:eastAsia="es-PY"/>
              </w:rPr>
              <w:t>Ñeembucú</w:t>
            </w:r>
          </w:p>
        </w:tc>
        <w:tc>
          <w:tcPr>
            <w:tcW w:w="1134" w:type="dxa"/>
            <w:noWrap/>
            <w:hideMark/>
          </w:tcPr>
          <w:p w14:paraId="7C8E8B28" w14:textId="393A1A8F" w:rsidR="000F6230" w:rsidRPr="005F119F" w:rsidRDefault="006F5E86"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proofErr w:type="spellStart"/>
            <w:r w:rsidRPr="005F119F">
              <w:rPr>
                <w:rFonts w:ascii="Times New Roman" w:eastAsia="Times New Roman" w:hAnsi="Times New Roman" w:cs="Times New Roman"/>
                <w:b w:val="0"/>
                <w:bCs w:val="0"/>
                <w:color w:val="000000"/>
                <w:sz w:val="16"/>
                <w:szCs w:val="16"/>
                <w:lang w:val="es-PY" w:eastAsia="es-PY"/>
              </w:rPr>
              <w:t>Law</w:t>
            </w:r>
            <w:proofErr w:type="spellEnd"/>
            <w:r w:rsidR="000F6230" w:rsidRPr="005F119F">
              <w:rPr>
                <w:rFonts w:ascii="Times New Roman" w:eastAsia="Times New Roman" w:hAnsi="Times New Roman" w:cs="Times New Roman"/>
                <w:b w:val="0"/>
                <w:bCs w:val="0"/>
                <w:color w:val="000000"/>
                <w:sz w:val="16"/>
                <w:szCs w:val="16"/>
                <w:lang w:val="es-PY" w:eastAsia="es-PY"/>
              </w:rPr>
              <w:t xml:space="preserve"> 4.602</w:t>
            </w:r>
          </w:p>
        </w:tc>
        <w:tc>
          <w:tcPr>
            <w:tcW w:w="567" w:type="dxa"/>
            <w:noWrap/>
            <w:hideMark/>
          </w:tcPr>
          <w:p w14:paraId="037D6B61"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r w:rsidRPr="005F119F">
              <w:rPr>
                <w:rFonts w:ascii="Times New Roman" w:eastAsia="Times New Roman" w:hAnsi="Times New Roman" w:cs="Times New Roman"/>
                <w:b w:val="0"/>
                <w:bCs w:val="0"/>
                <w:color w:val="000000"/>
                <w:sz w:val="16"/>
                <w:szCs w:val="16"/>
                <w:lang w:val="es-PY" w:eastAsia="es-PY"/>
              </w:rPr>
              <w:t>2012</w:t>
            </w:r>
          </w:p>
        </w:tc>
        <w:tc>
          <w:tcPr>
            <w:tcW w:w="724" w:type="dxa"/>
            <w:noWrap/>
            <w:hideMark/>
          </w:tcPr>
          <w:p w14:paraId="7D8D26CD"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r w:rsidRPr="005F119F">
              <w:rPr>
                <w:rFonts w:ascii="Times New Roman" w:eastAsia="Times New Roman" w:hAnsi="Times New Roman" w:cs="Times New Roman"/>
                <w:b w:val="0"/>
                <w:bCs w:val="0"/>
                <w:color w:val="000000"/>
                <w:sz w:val="16"/>
                <w:szCs w:val="16"/>
                <w:lang w:val="es-PY" w:eastAsia="es-PY"/>
              </w:rPr>
              <w:t>776</w:t>
            </w:r>
          </w:p>
        </w:tc>
        <w:tc>
          <w:tcPr>
            <w:tcW w:w="1684" w:type="dxa"/>
            <w:noWrap/>
            <w:hideMark/>
          </w:tcPr>
          <w:p w14:paraId="2B167A04"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proofErr w:type="spellStart"/>
            <w:r w:rsidRPr="005F119F">
              <w:rPr>
                <w:rFonts w:ascii="Times New Roman" w:eastAsia="Times New Roman" w:hAnsi="Times New Roman" w:cs="Times New Roman"/>
                <w:b w:val="0"/>
                <w:bCs w:val="0"/>
                <w:color w:val="000000"/>
                <w:sz w:val="16"/>
                <w:szCs w:val="16"/>
                <w:lang w:val="es-PY" w:eastAsia="es-PY"/>
              </w:rPr>
              <w:t>Nature</w:t>
            </w:r>
            <w:proofErr w:type="spellEnd"/>
            <w:r w:rsidRPr="005F119F">
              <w:rPr>
                <w:rFonts w:ascii="Times New Roman" w:eastAsia="Times New Roman" w:hAnsi="Times New Roman" w:cs="Times New Roman"/>
                <w:b w:val="0"/>
                <w:bCs w:val="0"/>
                <w:color w:val="000000"/>
                <w:sz w:val="16"/>
                <w:szCs w:val="16"/>
                <w:lang w:val="es-PY" w:eastAsia="es-PY"/>
              </w:rPr>
              <w:t xml:space="preserve"> &amp; </w:t>
            </w:r>
            <w:proofErr w:type="spellStart"/>
            <w:r w:rsidRPr="005F119F">
              <w:rPr>
                <w:rFonts w:ascii="Times New Roman" w:eastAsia="Times New Roman" w:hAnsi="Times New Roman" w:cs="Times New Roman"/>
                <w:b w:val="0"/>
                <w:bCs w:val="0"/>
                <w:color w:val="000000"/>
                <w:sz w:val="16"/>
                <w:szCs w:val="16"/>
                <w:lang w:val="es-PY" w:eastAsia="es-PY"/>
              </w:rPr>
              <w:t>Historical</w:t>
            </w:r>
            <w:proofErr w:type="spellEnd"/>
            <w:r w:rsidRPr="005F119F">
              <w:rPr>
                <w:rFonts w:ascii="Times New Roman" w:eastAsia="Times New Roman" w:hAnsi="Times New Roman" w:cs="Times New Roman"/>
                <w:b w:val="0"/>
                <w:bCs w:val="0"/>
                <w:color w:val="000000"/>
                <w:sz w:val="16"/>
                <w:szCs w:val="16"/>
                <w:lang w:val="es-PY" w:eastAsia="es-PY"/>
              </w:rPr>
              <w:t xml:space="preserve"> </w:t>
            </w:r>
            <w:proofErr w:type="spellStart"/>
            <w:r w:rsidRPr="005F119F">
              <w:rPr>
                <w:rFonts w:ascii="Times New Roman" w:eastAsia="Times New Roman" w:hAnsi="Times New Roman" w:cs="Times New Roman"/>
                <w:b w:val="0"/>
                <w:bCs w:val="0"/>
                <w:color w:val="000000"/>
                <w:sz w:val="16"/>
                <w:szCs w:val="16"/>
                <w:lang w:val="es-PY" w:eastAsia="es-PY"/>
              </w:rPr>
              <w:t>Monument</w:t>
            </w:r>
            <w:proofErr w:type="spellEnd"/>
          </w:p>
        </w:tc>
      </w:tr>
      <w:tr w:rsidR="000F6230" w:rsidRPr="001A3768" w14:paraId="0FBC14E7" w14:textId="77777777" w:rsidTr="004919D1">
        <w:trPr>
          <w:cnfStyle w:val="100000000000" w:firstRow="1" w:lastRow="0" w:firstColumn="0" w:lastColumn="0" w:oddVBand="0" w:evenVBand="0" w:oddHBand="0" w:evenHBand="0" w:firstRowFirstColumn="0" w:firstRowLastColumn="0" w:lastRowFirstColumn="0" w:lastRowLastColumn="0"/>
          <w:trHeight w:hRule="exact" w:val="255"/>
          <w:tblHeader/>
          <w:jc w:val="center"/>
        </w:trPr>
        <w:tc>
          <w:tcPr>
            <w:cnfStyle w:val="001000000000" w:firstRow="0" w:lastRow="0" w:firstColumn="1" w:lastColumn="0" w:oddVBand="0" w:evenVBand="0" w:oddHBand="0" w:evenHBand="0" w:firstRowFirstColumn="0" w:firstRowLastColumn="0" w:lastRowFirstColumn="0" w:lastRowLastColumn="0"/>
            <w:tcW w:w="456" w:type="dxa"/>
            <w:noWrap/>
            <w:hideMark/>
          </w:tcPr>
          <w:p w14:paraId="5B8EDBEC" w14:textId="77777777" w:rsidR="000F6230" w:rsidRPr="005F119F" w:rsidRDefault="000F6230" w:rsidP="004919D1">
            <w:pPr>
              <w:spacing w:line="360" w:lineRule="auto"/>
              <w:jc w:val="center"/>
              <w:rPr>
                <w:rFonts w:ascii="Times New Roman" w:eastAsia="Times New Roman" w:hAnsi="Times New Roman" w:cs="Times New Roman"/>
                <w:b w:val="0"/>
                <w:bCs w:val="0"/>
                <w:color w:val="000000"/>
                <w:sz w:val="16"/>
                <w:szCs w:val="16"/>
                <w:lang w:val="es-PY" w:eastAsia="es-PY"/>
              </w:rPr>
            </w:pPr>
            <w:r w:rsidRPr="005F119F">
              <w:rPr>
                <w:rFonts w:ascii="Times New Roman" w:eastAsia="Times New Roman" w:hAnsi="Times New Roman" w:cs="Times New Roman"/>
                <w:b w:val="0"/>
                <w:bCs w:val="0"/>
                <w:color w:val="000000"/>
                <w:sz w:val="16"/>
                <w:szCs w:val="16"/>
                <w:lang w:val="es-PY" w:eastAsia="es-PY"/>
              </w:rPr>
              <w:t>44</w:t>
            </w:r>
          </w:p>
        </w:tc>
        <w:tc>
          <w:tcPr>
            <w:tcW w:w="2051" w:type="dxa"/>
            <w:noWrap/>
            <w:hideMark/>
          </w:tcPr>
          <w:p w14:paraId="1297E67F"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r w:rsidRPr="005F119F">
              <w:rPr>
                <w:rFonts w:ascii="Times New Roman" w:eastAsia="Times New Roman" w:hAnsi="Times New Roman" w:cs="Times New Roman"/>
                <w:b w:val="0"/>
                <w:bCs w:val="0"/>
                <w:color w:val="000000"/>
                <w:sz w:val="16"/>
                <w:szCs w:val="16"/>
                <w:lang w:val="es-PY" w:eastAsia="es-PY"/>
              </w:rPr>
              <w:t xml:space="preserve">Macizo </w:t>
            </w:r>
            <w:proofErr w:type="spellStart"/>
            <w:r w:rsidRPr="005F119F">
              <w:rPr>
                <w:rFonts w:ascii="Times New Roman" w:eastAsia="Times New Roman" w:hAnsi="Times New Roman" w:cs="Times New Roman"/>
                <w:b w:val="0"/>
                <w:bCs w:val="0"/>
                <w:color w:val="000000"/>
                <w:sz w:val="16"/>
                <w:szCs w:val="16"/>
                <w:lang w:val="es-PY" w:eastAsia="es-PY"/>
              </w:rPr>
              <w:t>Acahay</w:t>
            </w:r>
            <w:proofErr w:type="spellEnd"/>
          </w:p>
        </w:tc>
        <w:tc>
          <w:tcPr>
            <w:tcW w:w="1620" w:type="dxa"/>
            <w:noWrap/>
            <w:hideMark/>
          </w:tcPr>
          <w:p w14:paraId="68724FFB"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proofErr w:type="spellStart"/>
            <w:r w:rsidRPr="005F119F">
              <w:rPr>
                <w:rFonts w:ascii="Times New Roman" w:eastAsia="Times New Roman" w:hAnsi="Times New Roman" w:cs="Times New Roman"/>
                <w:b w:val="0"/>
                <w:bCs w:val="0"/>
                <w:color w:val="000000"/>
                <w:sz w:val="16"/>
                <w:szCs w:val="16"/>
                <w:lang w:val="es-PY" w:eastAsia="es-PY"/>
              </w:rPr>
              <w:t>Nature</w:t>
            </w:r>
            <w:proofErr w:type="spellEnd"/>
            <w:r w:rsidRPr="005F119F">
              <w:rPr>
                <w:rFonts w:ascii="Times New Roman" w:eastAsia="Times New Roman" w:hAnsi="Times New Roman" w:cs="Times New Roman"/>
                <w:b w:val="0"/>
                <w:bCs w:val="0"/>
                <w:color w:val="000000"/>
                <w:sz w:val="16"/>
                <w:szCs w:val="16"/>
                <w:lang w:val="es-PY" w:eastAsia="es-PY"/>
              </w:rPr>
              <w:t xml:space="preserve"> &amp; </w:t>
            </w:r>
            <w:proofErr w:type="spellStart"/>
            <w:r w:rsidRPr="005F119F">
              <w:rPr>
                <w:rFonts w:ascii="Times New Roman" w:eastAsia="Times New Roman" w:hAnsi="Times New Roman" w:cs="Times New Roman"/>
                <w:b w:val="0"/>
                <w:bCs w:val="0"/>
                <w:color w:val="000000"/>
                <w:sz w:val="16"/>
                <w:szCs w:val="16"/>
                <w:lang w:val="es-PY" w:eastAsia="es-PY"/>
              </w:rPr>
              <w:t>Historical</w:t>
            </w:r>
            <w:proofErr w:type="spellEnd"/>
            <w:r w:rsidRPr="005F119F">
              <w:rPr>
                <w:rFonts w:ascii="Times New Roman" w:eastAsia="Times New Roman" w:hAnsi="Times New Roman" w:cs="Times New Roman"/>
                <w:b w:val="0"/>
                <w:bCs w:val="0"/>
                <w:color w:val="000000"/>
                <w:sz w:val="16"/>
                <w:szCs w:val="16"/>
                <w:lang w:val="es-PY" w:eastAsia="es-PY"/>
              </w:rPr>
              <w:t xml:space="preserve"> </w:t>
            </w:r>
            <w:proofErr w:type="spellStart"/>
            <w:r w:rsidRPr="005F119F">
              <w:rPr>
                <w:rFonts w:ascii="Times New Roman" w:eastAsia="Times New Roman" w:hAnsi="Times New Roman" w:cs="Times New Roman"/>
                <w:b w:val="0"/>
                <w:bCs w:val="0"/>
                <w:color w:val="000000"/>
                <w:sz w:val="16"/>
                <w:szCs w:val="16"/>
                <w:lang w:val="es-PY" w:eastAsia="es-PY"/>
              </w:rPr>
              <w:t>Monument</w:t>
            </w:r>
            <w:proofErr w:type="spellEnd"/>
          </w:p>
        </w:tc>
        <w:tc>
          <w:tcPr>
            <w:tcW w:w="625" w:type="dxa"/>
            <w:noWrap/>
            <w:hideMark/>
          </w:tcPr>
          <w:p w14:paraId="047332B8"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r w:rsidRPr="005F119F">
              <w:rPr>
                <w:rFonts w:ascii="Times New Roman" w:eastAsia="Times New Roman" w:hAnsi="Times New Roman" w:cs="Times New Roman"/>
                <w:b w:val="0"/>
                <w:bCs w:val="0"/>
                <w:color w:val="000000"/>
                <w:sz w:val="16"/>
                <w:szCs w:val="16"/>
                <w:lang w:val="es-PY" w:eastAsia="es-PY"/>
              </w:rPr>
              <w:t>III</w:t>
            </w:r>
          </w:p>
        </w:tc>
        <w:tc>
          <w:tcPr>
            <w:tcW w:w="1276" w:type="dxa"/>
            <w:noWrap/>
            <w:hideMark/>
          </w:tcPr>
          <w:p w14:paraId="526D6AD9"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proofErr w:type="spellStart"/>
            <w:r w:rsidRPr="005F119F">
              <w:rPr>
                <w:rFonts w:ascii="Times New Roman" w:eastAsia="Times New Roman" w:hAnsi="Times New Roman" w:cs="Times New Roman"/>
                <w:b w:val="0"/>
                <w:bCs w:val="0"/>
                <w:color w:val="000000"/>
                <w:sz w:val="16"/>
                <w:szCs w:val="16"/>
                <w:lang w:val="es-PY" w:eastAsia="es-PY"/>
              </w:rPr>
              <w:t>Paraguari</w:t>
            </w:r>
            <w:proofErr w:type="spellEnd"/>
          </w:p>
        </w:tc>
        <w:tc>
          <w:tcPr>
            <w:tcW w:w="1134" w:type="dxa"/>
            <w:noWrap/>
            <w:hideMark/>
          </w:tcPr>
          <w:p w14:paraId="4AA8F4E7"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proofErr w:type="spellStart"/>
            <w:r w:rsidRPr="005F119F">
              <w:rPr>
                <w:rFonts w:ascii="Times New Roman" w:eastAsia="Times New Roman" w:hAnsi="Times New Roman" w:cs="Times New Roman"/>
                <w:b w:val="0"/>
                <w:bCs w:val="0"/>
                <w:color w:val="000000"/>
                <w:sz w:val="16"/>
                <w:szCs w:val="16"/>
                <w:lang w:val="es-PY" w:eastAsia="es-PY"/>
              </w:rPr>
              <w:t>Dec</w:t>
            </w:r>
            <w:proofErr w:type="spellEnd"/>
            <w:r w:rsidRPr="005F119F">
              <w:rPr>
                <w:rFonts w:ascii="Times New Roman" w:eastAsia="Times New Roman" w:hAnsi="Times New Roman" w:cs="Times New Roman"/>
                <w:b w:val="0"/>
                <w:bCs w:val="0"/>
                <w:color w:val="000000"/>
                <w:sz w:val="16"/>
                <w:szCs w:val="16"/>
                <w:lang w:val="es-PY" w:eastAsia="es-PY"/>
              </w:rPr>
              <w:t>. 13.682</w:t>
            </w:r>
          </w:p>
        </w:tc>
        <w:tc>
          <w:tcPr>
            <w:tcW w:w="567" w:type="dxa"/>
            <w:noWrap/>
            <w:hideMark/>
          </w:tcPr>
          <w:p w14:paraId="4EC8153D"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r w:rsidRPr="005F119F">
              <w:rPr>
                <w:rFonts w:ascii="Times New Roman" w:eastAsia="Times New Roman" w:hAnsi="Times New Roman" w:cs="Times New Roman"/>
                <w:b w:val="0"/>
                <w:bCs w:val="0"/>
                <w:color w:val="000000"/>
                <w:sz w:val="16"/>
                <w:szCs w:val="16"/>
                <w:lang w:val="es-PY" w:eastAsia="es-PY"/>
              </w:rPr>
              <w:t>1992</w:t>
            </w:r>
          </w:p>
        </w:tc>
        <w:tc>
          <w:tcPr>
            <w:tcW w:w="724" w:type="dxa"/>
            <w:noWrap/>
            <w:hideMark/>
          </w:tcPr>
          <w:p w14:paraId="6CE39E66"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r w:rsidRPr="005F119F">
              <w:rPr>
                <w:rFonts w:ascii="Times New Roman" w:eastAsia="Times New Roman" w:hAnsi="Times New Roman" w:cs="Times New Roman"/>
                <w:b w:val="0"/>
                <w:bCs w:val="0"/>
                <w:color w:val="000000"/>
                <w:sz w:val="16"/>
                <w:szCs w:val="16"/>
                <w:lang w:val="es-PY" w:eastAsia="es-PY"/>
              </w:rPr>
              <w:t>2 500</w:t>
            </w:r>
          </w:p>
        </w:tc>
        <w:tc>
          <w:tcPr>
            <w:tcW w:w="1684" w:type="dxa"/>
            <w:noWrap/>
            <w:hideMark/>
          </w:tcPr>
          <w:p w14:paraId="734095B4"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proofErr w:type="spellStart"/>
            <w:r w:rsidRPr="005F119F">
              <w:rPr>
                <w:rFonts w:ascii="Times New Roman" w:eastAsia="Times New Roman" w:hAnsi="Times New Roman" w:cs="Times New Roman"/>
                <w:b w:val="0"/>
                <w:bCs w:val="0"/>
                <w:color w:val="000000"/>
                <w:sz w:val="16"/>
                <w:szCs w:val="16"/>
                <w:lang w:val="es-PY" w:eastAsia="es-PY"/>
              </w:rPr>
              <w:t>Nature</w:t>
            </w:r>
            <w:proofErr w:type="spellEnd"/>
            <w:r w:rsidRPr="005F119F">
              <w:rPr>
                <w:rFonts w:ascii="Times New Roman" w:eastAsia="Times New Roman" w:hAnsi="Times New Roman" w:cs="Times New Roman"/>
                <w:b w:val="0"/>
                <w:bCs w:val="0"/>
                <w:color w:val="000000"/>
                <w:sz w:val="16"/>
                <w:szCs w:val="16"/>
                <w:lang w:val="es-PY" w:eastAsia="es-PY"/>
              </w:rPr>
              <w:t xml:space="preserve"> &amp; </w:t>
            </w:r>
            <w:proofErr w:type="spellStart"/>
            <w:r w:rsidRPr="005F119F">
              <w:rPr>
                <w:rFonts w:ascii="Times New Roman" w:eastAsia="Times New Roman" w:hAnsi="Times New Roman" w:cs="Times New Roman"/>
                <w:b w:val="0"/>
                <w:bCs w:val="0"/>
                <w:color w:val="000000"/>
                <w:sz w:val="16"/>
                <w:szCs w:val="16"/>
                <w:lang w:val="es-PY" w:eastAsia="es-PY"/>
              </w:rPr>
              <w:t>Historical</w:t>
            </w:r>
            <w:proofErr w:type="spellEnd"/>
            <w:r w:rsidRPr="005F119F">
              <w:rPr>
                <w:rFonts w:ascii="Times New Roman" w:eastAsia="Times New Roman" w:hAnsi="Times New Roman" w:cs="Times New Roman"/>
                <w:b w:val="0"/>
                <w:bCs w:val="0"/>
                <w:color w:val="000000"/>
                <w:sz w:val="16"/>
                <w:szCs w:val="16"/>
                <w:lang w:val="es-PY" w:eastAsia="es-PY"/>
              </w:rPr>
              <w:t xml:space="preserve"> </w:t>
            </w:r>
            <w:proofErr w:type="spellStart"/>
            <w:r w:rsidRPr="005F119F">
              <w:rPr>
                <w:rFonts w:ascii="Times New Roman" w:eastAsia="Times New Roman" w:hAnsi="Times New Roman" w:cs="Times New Roman"/>
                <w:b w:val="0"/>
                <w:bCs w:val="0"/>
                <w:color w:val="000000"/>
                <w:sz w:val="16"/>
                <w:szCs w:val="16"/>
                <w:lang w:val="es-PY" w:eastAsia="es-PY"/>
              </w:rPr>
              <w:t>Monument</w:t>
            </w:r>
            <w:proofErr w:type="spellEnd"/>
          </w:p>
        </w:tc>
      </w:tr>
      <w:tr w:rsidR="000F6230" w:rsidRPr="001A3768" w14:paraId="50E5DB30" w14:textId="77777777" w:rsidTr="004919D1">
        <w:trPr>
          <w:cnfStyle w:val="100000000000" w:firstRow="1" w:lastRow="0" w:firstColumn="0" w:lastColumn="0" w:oddVBand="0" w:evenVBand="0" w:oddHBand="0" w:evenHBand="0" w:firstRowFirstColumn="0" w:firstRowLastColumn="0" w:lastRowFirstColumn="0" w:lastRowLastColumn="0"/>
          <w:trHeight w:hRule="exact" w:val="255"/>
          <w:tblHeader/>
          <w:jc w:val="center"/>
        </w:trPr>
        <w:tc>
          <w:tcPr>
            <w:cnfStyle w:val="001000000000" w:firstRow="0" w:lastRow="0" w:firstColumn="1" w:lastColumn="0" w:oddVBand="0" w:evenVBand="0" w:oddHBand="0" w:evenHBand="0" w:firstRowFirstColumn="0" w:firstRowLastColumn="0" w:lastRowFirstColumn="0" w:lastRowLastColumn="0"/>
            <w:tcW w:w="456" w:type="dxa"/>
            <w:noWrap/>
            <w:hideMark/>
          </w:tcPr>
          <w:p w14:paraId="3D7A94CB" w14:textId="77777777" w:rsidR="000F6230" w:rsidRPr="005F119F" w:rsidRDefault="000F6230" w:rsidP="004919D1">
            <w:pPr>
              <w:spacing w:line="360" w:lineRule="auto"/>
              <w:jc w:val="center"/>
              <w:rPr>
                <w:rFonts w:ascii="Times New Roman" w:eastAsia="Times New Roman" w:hAnsi="Times New Roman" w:cs="Times New Roman"/>
                <w:b w:val="0"/>
                <w:bCs w:val="0"/>
                <w:color w:val="000000"/>
                <w:sz w:val="16"/>
                <w:szCs w:val="16"/>
                <w:lang w:val="es-PY" w:eastAsia="es-PY"/>
              </w:rPr>
            </w:pPr>
            <w:r w:rsidRPr="005F119F">
              <w:rPr>
                <w:rFonts w:ascii="Times New Roman" w:eastAsia="Times New Roman" w:hAnsi="Times New Roman" w:cs="Times New Roman"/>
                <w:b w:val="0"/>
                <w:bCs w:val="0"/>
                <w:color w:val="000000"/>
                <w:sz w:val="16"/>
                <w:szCs w:val="16"/>
                <w:lang w:val="es-PY" w:eastAsia="es-PY"/>
              </w:rPr>
              <w:t>45</w:t>
            </w:r>
          </w:p>
        </w:tc>
        <w:tc>
          <w:tcPr>
            <w:tcW w:w="2051" w:type="dxa"/>
            <w:noWrap/>
            <w:hideMark/>
          </w:tcPr>
          <w:p w14:paraId="22AB1666"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r w:rsidRPr="005F119F">
              <w:rPr>
                <w:rFonts w:ascii="Times New Roman" w:eastAsia="Times New Roman" w:hAnsi="Times New Roman" w:cs="Times New Roman"/>
                <w:b w:val="0"/>
                <w:bCs w:val="0"/>
                <w:color w:val="000000"/>
                <w:sz w:val="16"/>
                <w:szCs w:val="16"/>
                <w:lang w:val="es-PY" w:eastAsia="es-PY"/>
              </w:rPr>
              <w:t>Moisés Bertoni</w:t>
            </w:r>
          </w:p>
        </w:tc>
        <w:tc>
          <w:tcPr>
            <w:tcW w:w="1620" w:type="dxa"/>
            <w:noWrap/>
            <w:hideMark/>
          </w:tcPr>
          <w:p w14:paraId="18871B0D"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proofErr w:type="spellStart"/>
            <w:r w:rsidRPr="005F119F">
              <w:rPr>
                <w:rFonts w:ascii="Times New Roman" w:eastAsia="Times New Roman" w:hAnsi="Times New Roman" w:cs="Times New Roman"/>
                <w:b w:val="0"/>
                <w:bCs w:val="0"/>
                <w:color w:val="000000"/>
                <w:sz w:val="16"/>
                <w:szCs w:val="16"/>
                <w:lang w:val="es-PY" w:eastAsia="es-PY"/>
              </w:rPr>
              <w:t>Nature</w:t>
            </w:r>
            <w:proofErr w:type="spellEnd"/>
            <w:r w:rsidRPr="005F119F">
              <w:rPr>
                <w:rFonts w:ascii="Times New Roman" w:eastAsia="Times New Roman" w:hAnsi="Times New Roman" w:cs="Times New Roman"/>
                <w:b w:val="0"/>
                <w:bCs w:val="0"/>
                <w:color w:val="000000"/>
                <w:sz w:val="16"/>
                <w:szCs w:val="16"/>
                <w:lang w:val="es-PY" w:eastAsia="es-PY"/>
              </w:rPr>
              <w:t xml:space="preserve"> &amp; </w:t>
            </w:r>
            <w:proofErr w:type="spellStart"/>
            <w:r w:rsidRPr="005F119F">
              <w:rPr>
                <w:rFonts w:ascii="Times New Roman" w:eastAsia="Times New Roman" w:hAnsi="Times New Roman" w:cs="Times New Roman"/>
                <w:b w:val="0"/>
                <w:bCs w:val="0"/>
                <w:color w:val="000000"/>
                <w:sz w:val="16"/>
                <w:szCs w:val="16"/>
                <w:lang w:val="es-PY" w:eastAsia="es-PY"/>
              </w:rPr>
              <w:t>Historical</w:t>
            </w:r>
            <w:proofErr w:type="spellEnd"/>
            <w:r w:rsidRPr="005F119F">
              <w:rPr>
                <w:rFonts w:ascii="Times New Roman" w:eastAsia="Times New Roman" w:hAnsi="Times New Roman" w:cs="Times New Roman"/>
                <w:b w:val="0"/>
                <w:bCs w:val="0"/>
                <w:color w:val="000000"/>
                <w:sz w:val="16"/>
                <w:szCs w:val="16"/>
                <w:lang w:val="es-PY" w:eastAsia="es-PY"/>
              </w:rPr>
              <w:t xml:space="preserve"> </w:t>
            </w:r>
            <w:proofErr w:type="spellStart"/>
            <w:r w:rsidRPr="005F119F">
              <w:rPr>
                <w:rFonts w:ascii="Times New Roman" w:eastAsia="Times New Roman" w:hAnsi="Times New Roman" w:cs="Times New Roman"/>
                <w:b w:val="0"/>
                <w:bCs w:val="0"/>
                <w:color w:val="000000"/>
                <w:sz w:val="16"/>
                <w:szCs w:val="16"/>
                <w:lang w:val="es-PY" w:eastAsia="es-PY"/>
              </w:rPr>
              <w:t>Monument</w:t>
            </w:r>
            <w:proofErr w:type="spellEnd"/>
          </w:p>
        </w:tc>
        <w:tc>
          <w:tcPr>
            <w:tcW w:w="625" w:type="dxa"/>
            <w:noWrap/>
            <w:hideMark/>
          </w:tcPr>
          <w:p w14:paraId="12258CF4"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r w:rsidRPr="005F119F">
              <w:rPr>
                <w:rFonts w:ascii="Times New Roman" w:eastAsia="Times New Roman" w:hAnsi="Times New Roman" w:cs="Times New Roman"/>
                <w:b w:val="0"/>
                <w:bCs w:val="0"/>
                <w:color w:val="000000"/>
                <w:sz w:val="16"/>
                <w:szCs w:val="16"/>
                <w:lang w:val="es-PY" w:eastAsia="es-PY"/>
              </w:rPr>
              <w:t>III</w:t>
            </w:r>
          </w:p>
        </w:tc>
        <w:tc>
          <w:tcPr>
            <w:tcW w:w="1276" w:type="dxa"/>
            <w:noWrap/>
            <w:hideMark/>
          </w:tcPr>
          <w:p w14:paraId="459D2E34"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r w:rsidRPr="005F119F">
              <w:rPr>
                <w:rFonts w:ascii="Times New Roman" w:eastAsia="Times New Roman" w:hAnsi="Times New Roman" w:cs="Times New Roman"/>
                <w:b w:val="0"/>
                <w:bCs w:val="0"/>
                <w:color w:val="000000"/>
                <w:sz w:val="16"/>
                <w:szCs w:val="16"/>
                <w:lang w:val="es-PY" w:eastAsia="es-PY"/>
              </w:rPr>
              <w:t>Alto Paraná</w:t>
            </w:r>
          </w:p>
        </w:tc>
        <w:tc>
          <w:tcPr>
            <w:tcW w:w="1134" w:type="dxa"/>
            <w:noWrap/>
            <w:hideMark/>
          </w:tcPr>
          <w:p w14:paraId="3A025842"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proofErr w:type="spellStart"/>
            <w:r w:rsidRPr="005F119F">
              <w:rPr>
                <w:rFonts w:ascii="Times New Roman" w:eastAsia="Times New Roman" w:hAnsi="Times New Roman" w:cs="Times New Roman"/>
                <w:b w:val="0"/>
                <w:bCs w:val="0"/>
                <w:color w:val="000000"/>
                <w:sz w:val="16"/>
                <w:szCs w:val="16"/>
                <w:lang w:val="es-PY" w:eastAsia="es-PY"/>
              </w:rPr>
              <w:t>Dec</w:t>
            </w:r>
            <w:proofErr w:type="spellEnd"/>
            <w:r w:rsidRPr="005F119F">
              <w:rPr>
                <w:rFonts w:ascii="Times New Roman" w:eastAsia="Times New Roman" w:hAnsi="Times New Roman" w:cs="Times New Roman"/>
                <w:b w:val="0"/>
                <w:bCs w:val="0"/>
                <w:color w:val="000000"/>
                <w:sz w:val="16"/>
                <w:szCs w:val="16"/>
                <w:lang w:val="es-PY" w:eastAsia="es-PY"/>
              </w:rPr>
              <w:t>. 3.847</w:t>
            </w:r>
          </w:p>
        </w:tc>
        <w:tc>
          <w:tcPr>
            <w:tcW w:w="567" w:type="dxa"/>
            <w:noWrap/>
            <w:hideMark/>
          </w:tcPr>
          <w:p w14:paraId="0700ADE1"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r w:rsidRPr="005F119F">
              <w:rPr>
                <w:rFonts w:ascii="Times New Roman" w:eastAsia="Times New Roman" w:hAnsi="Times New Roman" w:cs="Times New Roman"/>
                <w:b w:val="0"/>
                <w:bCs w:val="0"/>
                <w:color w:val="000000"/>
                <w:sz w:val="16"/>
                <w:szCs w:val="16"/>
                <w:lang w:val="es-PY" w:eastAsia="es-PY"/>
              </w:rPr>
              <w:t>1984</w:t>
            </w:r>
          </w:p>
        </w:tc>
        <w:tc>
          <w:tcPr>
            <w:tcW w:w="724" w:type="dxa"/>
            <w:noWrap/>
            <w:hideMark/>
          </w:tcPr>
          <w:p w14:paraId="401B324E"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r w:rsidRPr="005F119F">
              <w:rPr>
                <w:rFonts w:ascii="Times New Roman" w:eastAsia="Times New Roman" w:hAnsi="Times New Roman" w:cs="Times New Roman"/>
                <w:b w:val="0"/>
                <w:bCs w:val="0"/>
                <w:color w:val="000000"/>
                <w:sz w:val="16"/>
                <w:szCs w:val="16"/>
                <w:lang w:val="es-PY" w:eastAsia="es-PY"/>
              </w:rPr>
              <w:t>200</w:t>
            </w:r>
          </w:p>
        </w:tc>
        <w:tc>
          <w:tcPr>
            <w:tcW w:w="1684" w:type="dxa"/>
            <w:noWrap/>
            <w:hideMark/>
          </w:tcPr>
          <w:p w14:paraId="6E65C28F"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proofErr w:type="spellStart"/>
            <w:r w:rsidRPr="005F119F">
              <w:rPr>
                <w:rFonts w:ascii="Times New Roman" w:eastAsia="Times New Roman" w:hAnsi="Times New Roman" w:cs="Times New Roman"/>
                <w:b w:val="0"/>
                <w:bCs w:val="0"/>
                <w:color w:val="000000"/>
                <w:sz w:val="16"/>
                <w:szCs w:val="16"/>
                <w:lang w:val="es-PY" w:eastAsia="es-PY"/>
              </w:rPr>
              <w:t>Nature</w:t>
            </w:r>
            <w:proofErr w:type="spellEnd"/>
            <w:r w:rsidRPr="005F119F">
              <w:rPr>
                <w:rFonts w:ascii="Times New Roman" w:eastAsia="Times New Roman" w:hAnsi="Times New Roman" w:cs="Times New Roman"/>
                <w:b w:val="0"/>
                <w:bCs w:val="0"/>
                <w:color w:val="000000"/>
                <w:sz w:val="16"/>
                <w:szCs w:val="16"/>
                <w:lang w:val="es-PY" w:eastAsia="es-PY"/>
              </w:rPr>
              <w:t xml:space="preserve"> &amp; </w:t>
            </w:r>
            <w:proofErr w:type="spellStart"/>
            <w:r w:rsidRPr="005F119F">
              <w:rPr>
                <w:rFonts w:ascii="Times New Roman" w:eastAsia="Times New Roman" w:hAnsi="Times New Roman" w:cs="Times New Roman"/>
                <w:b w:val="0"/>
                <w:bCs w:val="0"/>
                <w:color w:val="000000"/>
                <w:sz w:val="16"/>
                <w:szCs w:val="16"/>
                <w:lang w:val="es-PY" w:eastAsia="es-PY"/>
              </w:rPr>
              <w:t>Historical</w:t>
            </w:r>
            <w:proofErr w:type="spellEnd"/>
            <w:r w:rsidRPr="005F119F">
              <w:rPr>
                <w:rFonts w:ascii="Times New Roman" w:eastAsia="Times New Roman" w:hAnsi="Times New Roman" w:cs="Times New Roman"/>
                <w:b w:val="0"/>
                <w:bCs w:val="0"/>
                <w:color w:val="000000"/>
                <w:sz w:val="16"/>
                <w:szCs w:val="16"/>
                <w:lang w:val="es-PY" w:eastAsia="es-PY"/>
              </w:rPr>
              <w:t xml:space="preserve"> </w:t>
            </w:r>
            <w:proofErr w:type="spellStart"/>
            <w:r w:rsidRPr="005F119F">
              <w:rPr>
                <w:rFonts w:ascii="Times New Roman" w:eastAsia="Times New Roman" w:hAnsi="Times New Roman" w:cs="Times New Roman"/>
                <w:b w:val="0"/>
                <w:bCs w:val="0"/>
                <w:color w:val="000000"/>
                <w:sz w:val="16"/>
                <w:szCs w:val="16"/>
                <w:lang w:val="es-PY" w:eastAsia="es-PY"/>
              </w:rPr>
              <w:t>Monument</w:t>
            </w:r>
            <w:proofErr w:type="spellEnd"/>
          </w:p>
        </w:tc>
      </w:tr>
      <w:tr w:rsidR="000F6230" w:rsidRPr="001A3768" w14:paraId="2BA985BE" w14:textId="77777777" w:rsidTr="004919D1">
        <w:trPr>
          <w:cnfStyle w:val="100000000000" w:firstRow="1" w:lastRow="0" w:firstColumn="0" w:lastColumn="0" w:oddVBand="0" w:evenVBand="0" w:oddHBand="0" w:evenHBand="0" w:firstRowFirstColumn="0" w:firstRowLastColumn="0" w:lastRowFirstColumn="0" w:lastRowLastColumn="0"/>
          <w:trHeight w:hRule="exact" w:val="255"/>
          <w:tblHeader/>
          <w:jc w:val="center"/>
        </w:trPr>
        <w:tc>
          <w:tcPr>
            <w:cnfStyle w:val="001000000000" w:firstRow="0" w:lastRow="0" w:firstColumn="1" w:lastColumn="0" w:oddVBand="0" w:evenVBand="0" w:oddHBand="0" w:evenHBand="0" w:firstRowFirstColumn="0" w:firstRowLastColumn="0" w:lastRowFirstColumn="0" w:lastRowLastColumn="0"/>
            <w:tcW w:w="456" w:type="dxa"/>
            <w:noWrap/>
            <w:hideMark/>
          </w:tcPr>
          <w:p w14:paraId="1D16A85E" w14:textId="77777777" w:rsidR="000F6230" w:rsidRPr="005F119F" w:rsidRDefault="000F6230" w:rsidP="004919D1">
            <w:pPr>
              <w:spacing w:line="360" w:lineRule="auto"/>
              <w:jc w:val="center"/>
              <w:rPr>
                <w:rFonts w:ascii="Times New Roman" w:eastAsia="Times New Roman" w:hAnsi="Times New Roman" w:cs="Times New Roman"/>
                <w:b w:val="0"/>
                <w:bCs w:val="0"/>
                <w:color w:val="000000"/>
                <w:sz w:val="16"/>
                <w:szCs w:val="16"/>
                <w:lang w:val="es-PY" w:eastAsia="es-PY"/>
              </w:rPr>
            </w:pPr>
            <w:r w:rsidRPr="005F119F">
              <w:rPr>
                <w:rFonts w:ascii="Times New Roman" w:eastAsia="Times New Roman" w:hAnsi="Times New Roman" w:cs="Times New Roman"/>
                <w:b w:val="0"/>
                <w:bCs w:val="0"/>
                <w:color w:val="000000"/>
                <w:sz w:val="16"/>
                <w:szCs w:val="16"/>
                <w:lang w:val="es-PY" w:eastAsia="es-PY"/>
              </w:rPr>
              <w:t>46</w:t>
            </w:r>
          </w:p>
        </w:tc>
        <w:tc>
          <w:tcPr>
            <w:tcW w:w="2051" w:type="dxa"/>
            <w:noWrap/>
            <w:hideMark/>
          </w:tcPr>
          <w:p w14:paraId="0945CF28"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r w:rsidRPr="005F119F">
              <w:rPr>
                <w:rFonts w:ascii="Times New Roman" w:eastAsia="Times New Roman" w:hAnsi="Times New Roman" w:cs="Times New Roman"/>
                <w:b w:val="0"/>
                <w:bCs w:val="0"/>
                <w:color w:val="000000"/>
                <w:sz w:val="16"/>
                <w:szCs w:val="16"/>
                <w:lang w:val="es-PY" w:eastAsia="es-PY"/>
              </w:rPr>
              <w:t xml:space="preserve">Parque Nacional </w:t>
            </w:r>
            <w:proofErr w:type="spellStart"/>
            <w:r w:rsidRPr="005F119F">
              <w:rPr>
                <w:rFonts w:ascii="Times New Roman" w:eastAsia="Times New Roman" w:hAnsi="Times New Roman" w:cs="Times New Roman"/>
                <w:b w:val="0"/>
                <w:bCs w:val="0"/>
                <w:color w:val="000000"/>
                <w:sz w:val="16"/>
                <w:szCs w:val="16"/>
                <w:lang w:val="es-PY" w:eastAsia="es-PY"/>
              </w:rPr>
              <w:t>Mcal</w:t>
            </w:r>
            <w:proofErr w:type="spellEnd"/>
            <w:r w:rsidRPr="005F119F">
              <w:rPr>
                <w:rFonts w:ascii="Times New Roman" w:eastAsia="Times New Roman" w:hAnsi="Times New Roman" w:cs="Times New Roman"/>
                <w:b w:val="0"/>
                <w:bCs w:val="0"/>
                <w:color w:val="000000"/>
                <w:sz w:val="16"/>
                <w:szCs w:val="16"/>
                <w:lang w:val="es-PY" w:eastAsia="es-PY"/>
              </w:rPr>
              <w:t>. José F. Estigarribia</w:t>
            </w:r>
          </w:p>
        </w:tc>
        <w:tc>
          <w:tcPr>
            <w:tcW w:w="1620" w:type="dxa"/>
            <w:noWrap/>
            <w:hideMark/>
          </w:tcPr>
          <w:p w14:paraId="5628DD10"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proofErr w:type="spellStart"/>
            <w:r w:rsidRPr="005F119F">
              <w:rPr>
                <w:rFonts w:ascii="Times New Roman" w:eastAsia="Times New Roman" w:hAnsi="Times New Roman" w:cs="Times New Roman"/>
                <w:b w:val="0"/>
                <w:bCs w:val="0"/>
                <w:color w:val="000000"/>
                <w:sz w:val="16"/>
                <w:szCs w:val="16"/>
                <w:lang w:val="es-PY" w:eastAsia="es-PY"/>
              </w:rPr>
              <w:t>Nature</w:t>
            </w:r>
            <w:proofErr w:type="spellEnd"/>
            <w:r w:rsidRPr="005F119F">
              <w:rPr>
                <w:rFonts w:ascii="Times New Roman" w:eastAsia="Times New Roman" w:hAnsi="Times New Roman" w:cs="Times New Roman"/>
                <w:b w:val="0"/>
                <w:bCs w:val="0"/>
                <w:color w:val="000000"/>
                <w:sz w:val="16"/>
                <w:szCs w:val="16"/>
                <w:lang w:val="es-PY" w:eastAsia="es-PY"/>
              </w:rPr>
              <w:t xml:space="preserve"> &amp; </w:t>
            </w:r>
            <w:proofErr w:type="spellStart"/>
            <w:r w:rsidRPr="005F119F">
              <w:rPr>
                <w:rFonts w:ascii="Times New Roman" w:eastAsia="Times New Roman" w:hAnsi="Times New Roman" w:cs="Times New Roman"/>
                <w:b w:val="0"/>
                <w:bCs w:val="0"/>
                <w:color w:val="000000"/>
                <w:sz w:val="16"/>
                <w:szCs w:val="16"/>
                <w:lang w:val="es-PY" w:eastAsia="es-PY"/>
              </w:rPr>
              <w:t>Historical</w:t>
            </w:r>
            <w:proofErr w:type="spellEnd"/>
            <w:r w:rsidRPr="005F119F">
              <w:rPr>
                <w:rFonts w:ascii="Times New Roman" w:eastAsia="Times New Roman" w:hAnsi="Times New Roman" w:cs="Times New Roman"/>
                <w:b w:val="0"/>
                <w:bCs w:val="0"/>
                <w:color w:val="000000"/>
                <w:sz w:val="16"/>
                <w:szCs w:val="16"/>
                <w:lang w:val="es-PY" w:eastAsia="es-PY"/>
              </w:rPr>
              <w:t xml:space="preserve"> </w:t>
            </w:r>
            <w:proofErr w:type="spellStart"/>
            <w:r w:rsidRPr="005F119F">
              <w:rPr>
                <w:rFonts w:ascii="Times New Roman" w:eastAsia="Times New Roman" w:hAnsi="Times New Roman" w:cs="Times New Roman"/>
                <w:b w:val="0"/>
                <w:bCs w:val="0"/>
                <w:color w:val="000000"/>
                <w:sz w:val="16"/>
                <w:szCs w:val="16"/>
                <w:lang w:val="es-PY" w:eastAsia="es-PY"/>
              </w:rPr>
              <w:t>Monument</w:t>
            </w:r>
            <w:proofErr w:type="spellEnd"/>
          </w:p>
        </w:tc>
        <w:tc>
          <w:tcPr>
            <w:tcW w:w="625" w:type="dxa"/>
            <w:noWrap/>
            <w:hideMark/>
          </w:tcPr>
          <w:p w14:paraId="78B59D1B"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r w:rsidRPr="005F119F">
              <w:rPr>
                <w:rFonts w:ascii="Times New Roman" w:eastAsia="Times New Roman" w:hAnsi="Times New Roman" w:cs="Times New Roman"/>
                <w:b w:val="0"/>
                <w:bCs w:val="0"/>
                <w:color w:val="000000"/>
                <w:sz w:val="16"/>
                <w:szCs w:val="16"/>
                <w:lang w:val="es-PY" w:eastAsia="es-PY"/>
              </w:rPr>
              <w:t>III</w:t>
            </w:r>
          </w:p>
        </w:tc>
        <w:tc>
          <w:tcPr>
            <w:tcW w:w="1276" w:type="dxa"/>
            <w:noWrap/>
            <w:hideMark/>
          </w:tcPr>
          <w:p w14:paraId="6A58FD08"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r w:rsidRPr="005F119F">
              <w:rPr>
                <w:rFonts w:ascii="Times New Roman" w:eastAsia="Times New Roman" w:hAnsi="Times New Roman" w:cs="Times New Roman"/>
                <w:b w:val="0"/>
                <w:bCs w:val="0"/>
                <w:color w:val="000000"/>
                <w:sz w:val="16"/>
                <w:szCs w:val="16"/>
                <w:lang w:val="es-PY" w:eastAsia="es-PY"/>
              </w:rPr>
              <w:t>Cordillera</w:t>
            </w:r>
          </w:p>
        </w:tc>
        <w:tc>
          <w:tcPr>
            <w:tcW w:w="1134" w:type="dxa"/>
            <w:noWrap/>
            <w:hideMark/>
          </w:tcPr>
          <w:p w14:paraId="72F00F38" w14:textId="444A4AF7" w:rsidR="000F6230" w:rsidRPr="005F119F" w:rsidRDefault="006F5E86"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proofErr w:type="spellStart"/>
            <w:r w:rsidRPr="005F119F">
              <w:rPr>
                <w:rFonts w:ascii="Times New Roman" w:eastAsia="Times New Roman" w:hAnsi="Times New Roman" w:cs="Times New Roman"/>
                <w:b w:val="0"/>
                <w:bCs w:val="0"/>
                <w:color w:val="000000"/>
                <w:sz w:val="16"/>
                <w:szCs w:val="16"/>
                <w:lang w:val="es-PY" w:eastAsia="es-PY"/>
              </w:rPr>
              <w:t>Law</w:t>
            </w:r>
            <w:proofErr w:type="spellEnd"/>
            <w:r w:rsidR="000F6230" w:rsidRPr="005F119F">
              <w:rPr>
                <w:rFonts w:ascii="Times New Roman" w:eastAsia="Times New Roman" w:hAnsi="Times New Roman" w:cs="Times New Roman"/>
                <w:b w:val="0"/>
                <w:bCs w:val="0"/>
                <w:color w:val="000000"/>
                <w:sz w:val="16"/>
                <w:szCs w:val="16"/>
                <w:lang w:val="es-PY" w:eastAsia="es-PY"/>
              </w:rPr>
              <w:t xml:space="preserve"> 5.006</w:t>
            </w:r>
          </w:p>
        </w:tc>
        <w:tc>
          <w:tcPr>
            <w:tcW w:w="567" w:type="dxa"/>
            <w:noWrap/>
            <w:hideMark/>
          </w:tcPr>
          <w:p w14:paraId="7E84C616"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r w:rsidRPr="005F119F">
              <w:rPr>
                <w:rFonts w:ascii="Times New Roman" w:eastAsia="Times New Roman" w:hAnsi="Times New Roman" w:cs="Times New Roman"/>
                <w:b w:val="0"/>
                <w:bCs w:val="0"/>
                <w:color w:val="000000"/>
                <w:sz w:val="16"/>
                <w:szCs w:val="16"/>
                <w:lang w:val="es-PY" w:eastAsia="es-PY"/>
              </w:rPr>
              <w:t>2013</w:t>
            </w:r>
          </w:p>
        </w:tc>
        <w:tc>
          <w:tcPr>
            <w:tcW w:w="724" w:type="dxa"/>
            <w:noWrap/>
            <w:hideMark/>
          </w:tcPr>
          <w:p w14:paraId="46B025D0"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r w:rsidRPr="005F119F">
              <w:rPr>
                <w:rFonts w:ascii="Times New Roman" w:eastAsia="Times New Roman" w:hAnsi="Times New Roman" w:cs="Times New Roman"/>
                <w:b w:val="0"/>
                <w:bCs w:val="0"/>
                <w:color w:val="000000"/>
                <w:sz w:val="16"/>
                <w:szCs w:val="16"/>
                <w:lang w:val="es-PY" w:eastAsia="es-PY"/>
              </w:rPr>
              <w:t>7</w:t>
            </w:r>
          </w:p>
        </w:tc>
        <w:tc>
          <w:tcPr>
            <w:tcW w:w="1684" w:type="dxa"/>
            <w:noWrap/>
            <w:hideMark/>
          </w:tcPr>
          <w:p w14:paraId="6EA78516"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proofErr w:type="spellStart"/>
            <w:r w:rsidRPr="005F119F">
              <w:rPr>
                <w:rFonts w:ascii="Times New Roman" w:eastAsia="Times New Roman" w:hAnsi="Times New Roman" w:cs="Times New Roman"/>
                <w:b w:val="0"/>
                <w:bCs w:val="0"/>
                <w:color w:val="000000"/>
                <w:sz w:val="16"/>
                <w:szCs w:val="16"/>
                <w:lang w:val="es-PY" w:eastAsia="es-PY"/>
              </w:rPr>
              <w:t>Nature</w:t>
            </w:r>
            <w:proofErr w:type="spellEnd"/>
            <w:r w:rsidRPr="005F119F">
              <w:rPr>
                <w:rFonts w:ascii="Times New Roman" w:eastAsia="Times New Roman" w:hAnsi="Times New Roman" w:cs="Times New Roman"/>
                <w:b w:val="0"/>
                <w:bCs w:val="0"/>
                <w:color w:val="000000"/>
                <w:sz w:val="16"/>
                <w:szCs w:val="16"/>
                <w:lang w:val="es-PY" w:eastAsia="es-PY"/>
              </w:rPr>
              <w:t xml:space="preserve"> &amp; </w:t>
            </w:r>
            <w:proofErr w:type="spellStart"/>
            <w:r w:rsidRPr="005F119F">
              <w:rPr>
                <w:rFonts w:ascii="Times New Roman" w:eastAsia="Times New Roman" w:hAnsi="Times New Roman" w:cs="Times New Roman"/>
                <w:b w:val="0"/>
                <w:bCs w:val="0"/>
                <w:color w:val="000000"/>
                <w:sz w:val="16"/>
                <w:szCs w:val="16"/>
                <w:lang w:val="es-PY" w:eastAsia="es-PY"/>
              </w:rPr>
              <w:t>Historical</w:t>
            </w:r>
            <w:proofErr w:type="spellEnd"/>
            <w:r w:rsidRPr="005F119F">
              <w:rPr>
                <w:rFonts w:ascii="Times New Roman" w:eastAsia="Times New Roman" w:hAnsi="Times New Roman" w:cs="Times New Roman"/>
                <w:b w:val="0"/>
                <w:bCs w:val="0"/>
                <w:color w:val="000000"/>
                <w:sz w:val="16"/>
                <w:szCs w:val="16"/>
                <w:lang w:val="es-PY" w:eastAsia="es-PY"/>
              </w:rPr>
              <w:t xml:space="preserve"> </w:t>
            </w:r>
            <w:proofErr w:type="spellStart"/>
            <w:r w:rsidRPr="005F119F">
              <w:rPr>
                <w:rFonts w:ascii="Times New Roman" w:eastAsia="Times New Roman" w:hAnsi="Times New Roman" w:cs="Times New Roman"/>
                <w:b w:val="0"/>
                <w:bCs w:val="0"/>
                <w:color w:val="000000"/>
                <w:sz w:val="16"/>
                <w:szCs w:val="16"/>
                <w:lang w:val="es-PY" w:eastAsia="es-PY"/>
              </w:rPr>
              <w:t>Monument</w:t>
            </w:r>
            <w:proofErr w:type="spellEnd"/>
          </w:p>
        </w:tc>
      </w:tr>
      <w:tr w:rsidR="000F6230" w:rsidRPr="001A3768" w14:paraId="39A3A0C8" w14:textId="77777777" w:rsidTr="004919D1">
        <w:trPr>
          <w:cnfStyle w:val="100000000000" w:firstRow="1" w:lastRow="0" w:firstColumn="0" w:lastColumn="0" w:oddVBand="0" w:evenVBand="0" w:oddHBand="0" w:evenHBand="0" w:firstRowFirstColumn="0" w:firstRowLastColumn="0" w:lastRowFirstColumn="0" w:lastRowLastColumn="0"/>
          <w:trHeight w:hRule="exact" w:val="255"/>
          <w:tblHeader/>
          <w:jc w:val="center"/>
        </w:trPr>
        <w:tc>
          <w:tcPr>
            <w:cnfStyle w:val="001000000000" w:firstRow="0" w:lastRow="0" w:firstColumn="1" w:lastColumn="0" w:oddVBand="0" w:evenVBand="0" w:oddHBand="0" w:evenHBand="0" w:firstRowFirstColumn="0" w:firstRowLastColumn="0" w:lastRowFirstColumn="0" w:lastRowLastColumn="0"/>
            <w:tcW w:w="456" w:type="dxa"/>
            <w:noWrap/>
            <w:hideMark/>
          </w:tcPr>
          <w:p w14:paraId="217CA178" w14:textId="77777777" w:rsidR="000F6230" w:rsidRPr="005F119F" w:rsidRDefault="000F6230" w:rsidP="004919D1">
            <w:pPr>
              <w:spacing w:line="360" w:lineRule="auto"/>
              <w:jc w:val="center"/>
              <w:rPr>
                <w:rFonts w:ascii="Times New Roman" w:eastAsia="Times New Roman" w:hAnsi="Times New Roman" w:cs="Times New Roman"/>
                <w:b w:val="0"/>
                <w:bCs w:val="0"/>
                <w:color w:val="000000"/>
                <w:sz w:val="16"/>
                <w:szCs w:val="16"/>
                <w:lang w:val="es-PY" w:eastAsia="es-PY"/>
              </w:rPr>
            </w:pPr>
            <w:r w:rsidRPr="005F119F">
              <w:rPr>
                <w:rFonts w:ascii="Times New Roman" w:eastAsia="Times New Roman" w:hAnsi="Times New Roman" w:cs="Times New Roman"/>
                <w:b w:val="0"/>
                <w:bCs w:val="0"/>
                <w:color w:val="000000"/>
                <w:sz w:val="16"/>
                <w:szCs w:val="16"/>
                <w:lang w:val="es-PY" w:eastAsia="es-PY"/>
              </w:rPr>
              <w:t>47</w:t>
            </w:r>
          </w:p>
        </w:tc>
        <w:tc>
          <w:tcPr>
            <w:tcW w:w="2051" w:type="dxa"/>
            <w:noWrap/>
            <w:hideMark/>
          </w:tcPr>
          <w:p w14:paraId="454B2B18"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r w:rsidRPr="005F119F">
              <w:rPr>
                <w:rFonts w:ascii="Times New Roman" w:eastAsia="Times New Roman" w:hAnsi="Times New Roman" w:cs="Times New Roman"/>
                <w:b w:val="0"/>
                <w:bCs w:val="0"/>
                <w:color w:val="000000"/>
                <w:sz w:val="16"/>
                <w:szCs w:val="16"/>
                <w:lang w:val="es-PY" w:eastAsia="es-PY"/>
              </w:rPr>
              <w:t>Arcadia</w:t>
            </w:r>
          </w:p>
        </w:tc>
        <w:tc>
          <w:tcPr>
            <w:tcW w:w="1620" w:type="dxa"/>
            <w:noWrap/>
            <w:hideMark/>
          </w:tcPr>
          <w:p w14:paraId="6FC121E4"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proofErr w:type="spellStart"/>
            <w:r w:rsidRPr="005F119F">
              <w:rPr>
                <w:rFonts w:ascii="Times New Roman" w:eastAsia="Times New Roman" w:hAnsi="Times New Roman" w:cs="Times New Roman"/>
                <w:b w:val="0"/>
                <w:bCs w:val="0"/>
                <w:color w:val="000000"/>
                <w:sz w:val="16"/>
                <w:szCs w:val="16"/>
                <w:lang w:val="es-PY" w:eastAsia="es-PY"/>
              </w:rPr>
              <w:t>Nature</w:t>
            </w:r>
            <w:proofErr w:type="spellEnd"/>
            <w:r w:rsidRPr="005F119F">
              <w:rPr>
                <w:rFonts w:ascii="Times New Roman" w:eastAsia="Times New Roman" w:hAnsi="Times New Roman" w:cs="Times New Roman"/>
                <w:b w:val="0"/>
                <w:bCs w:val="0"/>
                <w:color w:val="000000"/>
                <w:sz w:val="16"/>
                <w:szCs w:val="16"/>
                <w:lang w:val="es-PY" w:eastAsia="es-PY"/>
              </w:rPr>
              <w:t xml:space="preserve"> Reserve</w:t>
            </w:r>
          </w:p>
        </w:tc>
        <w:tc>
          <w:tcPr>
            <w:tcW w:w="625" w:type="dxa"/>
            <w:noWrap/>
            <w:hideMark/>
          </w:tcPr>
          <w:p w14:paraId="5F3E106D"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r w:rsidRPr="005F119F">
              <w:rPr>
                <w:rFonts w:ascii="Times New Roman" w:eastAsia="Times New Roman" w:hAnsi="Times New Roman" w:cs="Times New Roman"/>
                <w:b w:val="0"/>
                <w:bCs w:val="0"/>
                <w:color w:val="000000"/>
                <w:sz w:val="16"/>
                <w:szCs w:val="16"/>
                <w:lang w:val="es-PY" w:eastAsia="es-PY"/>
              </w:rPr>
              <w:t>IV</w:t>
            </w:r>
          </w:p>
        </w:tc>
        <w:tc>
          <w:tcPr>
            <w:tcW w:w="1276" w:type="dxa"/>
            <w:noWrap/>
            <w:hideMark/>
          </w:tcPr>
          <w:p w14:paraId="6B091550"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r w:rsidRPr="005F119F">
              <w:rPr>
                <w:rFonts w:ascii="Times New Roman" w:eastAsia="Times New Roman" w:hAnsi="Times New Roman" w:cs="Times New Roman"/>
                <w:b w:val="0"/>
                <w:bCs w:val="0"/>
                <w:color w:val="000000"/>
                <w:sz w:val="16"/>
                <w:szCs w:val="16"/>
                <w:lang w:val="es-PY" w:eastAsia="es-PY"/>
              </w:rPr>
              <w:t>Boquerón</w:t>
            </w:r>
          </w:p>
        </w:tc>
        <w:tc>
          <w:tcPr>
            <w:tcW w:w="1134" w:type="dxa"/>
            <w:noWrap/>
            <w:hideMark/>
          </w:tcPr>
          <w:p w14:paraId="56839798"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proofErr w:type="spellStart"/>
            <w:r w:rsidRPr="005F119F">
              <w:rPr>
                <w:rFonts w:ascii="Times New Roman" w:eastAsia="Times New Roman" w:hAnsi="Times New Roman" w:cs="Times New Roman"/>
                <w:b w:val="0"/>
                <w:bCs w:val="0"/>
                <w:color w:val="000000"/>
                <w:sz w:val="16"/>
                <w:szCs w:val="16"/>
                <w:lang w:val="es-PY" w:eastAsia="es-PY"/>
              </w:rPr>
              <w:t>Dec</w:t>
            </w:r>
            <w:proofErr w:type="spellEnd"/>
            <w:r w:rsidRPr="005F119F">
              <w:rPr>
                <w:rFonts w:ascii="Times New Roman" w:eastAsia="Times New Roman" w:hAnsi="Times New Roman" w:cs="Times New Roman"/>
                <w:b w:val="0"/>
                <w:bCs w:val="0"/>
                <w:color w:val="000000"/>
                <w:sz w:val="16"/>
                <w:szCs w:val="16"/>
                <w:lang w:val="es-PY" w:eastAsia="es-PY"/>
              </w:rPr>
              <w:t>. 6.450</w:t>
            </w:r>
          </w:p>
        </w:tc>
        <w:tc>
          <w:tcPr>
            <w:tcW w:w="567" w:type="dxa"/>
            <w:noWrap/>
            <w:hideMark/>
          </w:tcPr>
          <w:p w14:paraId="115B940A"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r w:rsidRPr="005F119F">
              <w:rPr>
                <w:rFonts w:ascii="Times New Roman" w:eastAsia="Times New Roman" w:hAnsi="Times New Roman" w:cs="Times New Roman"/>
                <w:b w:val="0"/>
                <w:bCs w:val="0"/>
                <w:color w:val="000000"/>
                <w:sz w:val="16"/>
                <w:szCs w:val="16"/>
                <w:lang w:val="es-PY" w:eastAsia="es-PY"/>
              </w:rPr>
              <w:t>2011</w:t>
            </w:r>
          </w:p>
        </w:tc>
        <w:tc>
          <w:tcPr>
            <w:tcW w:w="724" w:type="dxa"/>
            <w:noWrap/>
            <w:hideMark/>
          </w:tcPr>
          <w:p w14:paraId="014AF3BE"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r w:rsidRPr="005F119F">
              <w:rPr>
                <w:rFonts w:ascii="Times New Roman" w:eastAsia="Times New Roman" w:hAnsi="Times New Roman" w:cs="Times New Roman"/>
                <w:b w:val="0"/>
                <w:bCs w:val="0"/>
                <w:color w:val="000000"/>
                <w:sz w:val="16"/>
                <w:szCs w:val="16"/>
                <w:lang w:val="es-PY" w:eastAsia="es-PY"/>
              </w:rPr>
              <w:t>5 000</w:t>
            </w:r>
          </w:p>
        </w:tc>
        <w:tc>
          <w:tcPr>
            <w:tcW w:w="1684" w:type="dxa"/>
            <w:noWrap/>
            <w:hideMark/>
          </w:tcPr>
          <w:p w14:paraId="337564AA"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proofErr w:type="spellStart"/>
            <w:r w:rsidRPr="005F119F">
              <w:rPr>
                <w:rFonts w:ascii="Times New Roman" w:eastAsia="Times New Roman" w:hAnsi="Times New Roman" w:cs="Times New Roman"/>
                <w:b w:val="0"/>
                <w:bCs w:val="0"/>
                <w:color w:val="000000"/>
                <w:sz w:val="16"/>
                <w:szCs w:val="16"/>
                <w:lang w:val="es-PY" w:eastAsia="es-PY"/>
              </w:rPr>
              <w:t>Nature</w:t>
            </w:r>
            <w:proofErr w:type="spellEnd"/>
            <w:r w:rsidRPr="005F119F">
              <w:rPr>
                <w:rFonts w:ascii="Times New Roman" w:eastAsia="Times New Roman" w:hAnsi="Times New Roman" w:cs="Times New Roman"/>
                <w:b w:val="0"/>
                <w:bCs w:val="0"/>
                <w:color w:val="000000"/>
                <w:sz w:val="16"/>
                <w:szCs w:val="16"/>
                <w:lang w:val="es-PY" w:eastAsia="es-PY"/>
              </w:rPr>
              <w:t xml:space="preserve"> Reserve</w:t>
            </w:r>
          </w:p>
        </w:tc>
      </w:tr>
      <w:tr w:rsidR="000F6230" w:rsidRPr="001A3768" w14:paraId="063097CD" w14:textId="77777777" w:rsidTr="004919D1">
        <w:trPr>
          <w:cnfStyle w:val="100000000000" w:firstRow="1" w:lastRow="0" w:firstColumn="0" w:lastColumn="0" w:oddVBand="0" w:evenVBand="0" w:oddHBand="0" w:evenHBand="0" w:firstRowFirstColumn="0" w:firstRowLastColumn="0" w:lastRowFirstColumn="0" w:lastRowLastColumn="0"/>
          <w:trHeight w:hRule="exact" w:val="255"/>
          <w:tblHeader/>
          <w:jc w:val="center"/>
        </w:trPr>
        <w:tc>
          <w:tcPr>
            <w:cnfStyle w:val="001000000000" w:firstRow="0" w:lastRow="0" w:firstColumn="1" w:lastColumn="0" w:oddVBand="0" w:evenVBand="0" w:oddHBand="0" w:evenHBand="0" w:firstRowFirstColumn="0" w:firstRowLastColumn="0" w:lastRowFirstColumn="0" w:lastRowLastColumn="0"/>
            <w:tcW w:w="456" w:type="dxa"/>
            <w:noWrap/>
            <w:hideMark/>
          </w:tcPr>
          <w:p w14:paraId="555BE186" w14:textId="77777777" w:rsidR="000F6230" w:rsidRPr="005F119F" w:rsidRDefault="000F6230" w:rsidP="004919D1">
            <w:pPr>
              <w:spacing w:line="360" w:lineRule="auto"/>
              <w:jc w:val="center"/>
              <w:rPr>
                <w:rFonts w:ascii="Times New Roman" w:eastAsia="Times New Roman" w:hAnsi="Times New Roman" w:cs="Times New Roman"/>
                <w:b w:val="0"/>
                <w:bCs w:val="0"/>
                <w:color w:val="000000"/>
                <w:sz w:val="16"/>
                <w:szCs w:val="16"/>
                <w:lang w:val="es-PY" w:eastAsia="es-PY"/>
              </w:rPr>
            </w:pPr>
            <w:r w:rsidRPr="005F119F">
              <w:rPr>
                <w:rFonts w:ascii="Times New Roman" w:eastAsia="Times New Roman" w:hAnsi="Times New Roman" w:cs="Times New Roman"/>
                <w:b w:val="0"/>
                <w:bCs w:val="0"/>
                <w:color w:val="000000"/>
                <w:sz w:val="16"/>
                <w:szCs w:val="16"/>
                <w:lang w:val="es-PY" w:eastAsia="es-PY"/>
              </w:rPr>
              <w:t>48</w:t>
            </w:r>
          </w:p>
        </w:tc>
        <w:tc>
          <w:tcPr>
            <w:tcW w:w="2051" w:type="dxa"/>
            <w:noWrap/>
            <w:hideMark/>
          </w:tcPr>
          <w:p w14:paraId="40E7B123"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r w:rsidRPr="005F119F">
              <w:rPr>
                <w:rFonts w:ascii="Times New Roman" w:eastAsia="Times New Roman" w:hAnsi="Times New Roman" w:cs="Times New Roman"/>
                <w:b w:val="0"/>
                <w:bCs w:val="0"/>
                <w:color w:val="000000"/>
                <w:sz w:val="16"/>
                <w:szCs w:val="16"/>
                <w:lang w:val="es-PY" w:eastAsia="es-PY"/>
              </w:rPr>
              <w:t>Arrecife</w:t>
            </w:r>
          </w:p>
        </w:tc>
        <w:tc>
          <w:tcPr>
            <w:tcW w:w="1620" w:type="dxa"/>
            <w:noWrap/>
            <w:hideMark/>
          </w:tcPr>
          <w:p w14:paraId="1383754B"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proofErr w:type="spellStart"/>
            <w:r w:rsidRPr="005F119F">
              <w:rPr>
                <w:rFonts w:ascii="Times New Roman" w:eastAsia="Times New Roman" w:hAnsi="Times New Roman" w:cs="Times New Roman"/>
                <w:b w:val="0"/>
                <w:bCs w:val="0"/>
                <w:color w:val="000000"/>
                <w:sz w:val="16"/>
                <w:szCs w:val="16"/>
                <w:lang w:val="es-PY" w:eastAsia="es-PY"/>
              </w:rPr>
              <w:t>Nature</w:t>
            </w:r>
            <w:proofErr w:type="spellEnd"/>
            <w:r w:rsidRPr="005F119F">
              <w:rPr>
                <w:rFonts w:ascii="Times New Roman" w:eastAsia="Times New Roman" w:hAnsi="Times New Roman" w:cs="Times New Roman"/>
                <w:b w:val="0"/>
                <w:bCs w:val="0"/>
                <w:color w:val="000000"/>
                <w:sz w:val="16"/>
                <w:szCs w:val="16"/>
                <w:lang w:val="es-PY" w:eastAsia="es-PY"/>
              </w:rPr>
              <w:t xml:space="preserve"> Reserve</w:t>
            </w:r>
          </w:p>
        </w:tc>
        <w:tc>
          <w:tcPr>
            <w:tcW w:w="625" w:type="dxa"/>
            <w:noWrap/>
            <w:hideMark/>
          </w:tcPr>
          <w:p w14:paraId="35376F1A"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r w:rsidRPr="005F119F">
              <w:rPr>
                <w:rFonts w:ascii="Times New Roman" w:eastAsia="Times New Roman" w:hAnsi="Times New Roman" w:cs="Times New Roman"/>
                <w:b w:val="0"/>
                <w:bCs w:val="0"/>
                <w:color w:val="000000"/>
                <w:sz w:val="16"/>
                <w:szCs w:val="16"/>
                <w:lang w:val="es-PY" w:eastAsia="es-PY"/>
              </w:rPr>
              <w:t>IV</w:t>
            </w:r>
          </w:p>
        </w:tc>
        <w:tc>
          <w:tcPr>
            <w:tcW w:w="1276" w:type="dxa"/>
            <w:noWrap/>
            <w:hideMark/>
          </w:tcPr>
          <w:p w14:paraId="2AADFC68"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r w:rsidRPr="005F119F">
              <w:rPr>
                <w:rFonts w:ascii="Times New Roman" w:eastAsia="Times New Roman" w:hAnsi="Times New Roman" w:cs="Times New Roman"/>
                <w:b w:val="0"/>
                <w:bCs w:val="0"/>
                <w:color w:val="000000"/>
                <w:sz w:val="16"/>
                <w:szCs w:val="16"/>
                <w:lang w:val="es-PY" w:eastAsia="es-PY"/>
              </w:rPr>
              <w:t>Concepción</w:t>
            </w:r>
          </w:p>
        </w:tc>
        <w:tc>
          <w:tcPr>
            <w:tcW w:w="1134" w:type="dxa"/>
            <w:noWrap/>
            <w:hideMark/>
          </w:tcPr>
          <w:p w14:paraId="6FB8F1F4"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proofErr w:type="spellStart"/>
            <w:r w:rsidRPr="005F119F">
              <w:rPr>
                <w:rFonts w:ascii="Times New Roman" w:eastAsia="Times New Roman" w:hAnsi="Times New Roman" w:cs="Times New Roman"/>
                <w:b w:val="0"/>
                <w:bCs w:val="0"/>
                <w:color w:val="000000"/>
                <w:sz w:val="16"/>
                <w:szCs w:val="16"/>
                <w:lang w:val="es-PY" w:eastAsia="es-PY"/>
              </w:rPr>
              <w:t>Dec</w:t>
            </w:r>
            <w:proofErr w:type="spellEnd"/>
            <w:r w:rsidRPr="005F119F">
              <w:rPr>
                <w:rFonts w:ascii="Times New Roman" w:eastAsia="Times New Roman" w:hAnsi="Times New Roman" w:cs="Times New Roman"/>
                <w:b w:val="0"/>
                <w:bCs w:val="0"/>
                <w:color w:val="000000"/>
                <w:sz w:val="16"/>
                <w:szCs w:val="16"/>
                <w:lang w:val="es-PY" w:eastAsia="es-PY"/>
              </w:rPr>
              <w:t>. 10.897</w:t>
            </w:r>
          </w:p>
        </w:tc>
        <w:tc>
          <w:tcPr>
            <w:tcW w:w="567" w:type="dxa"/>
            <w:noWrap/>
            <w:hideMark/>
          </w:tcPr>
          <w:p w14:paraId="2527051E"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r w:rsidRPr="005F119F">
              <w:rPr>
                <w:rFonts w:ascii="Times New Roman" w:eastAsia="Times New Roman" w:hAnsi="Times New Roman" w:cs="Times New Roman"/>
                <w:b w:val="0"/>
                <w:bCs w:val="0"/>
                <w:color w:val="000000"/>
                <w:sz w:val="16"/>
                <w:szCs w:val="16"/>
                <w:lang w:val="es-PY" w:eastAsia="es-PY"/>
              </w:rPr>
              <w:t>2013</w:t>
            </w:r>
          </w:p>
        </w:tc>
        <w:tc>
          <w:tcPr>
            <w:tcW w:w="724" w:type="dxa"/>
            <w:noWrap/>
            <w:hideMark/>
          </w:tcPr>
          <w:p w14:paraId="64FC23E4"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r w:rsidRPr="005F119F">
              <w:rPr>
                <w:rFonts w:ascii="Times New Roman" w:eastAsia="Times New Roman" w:hAnsi="Times New Roman" w:cs="Times New Roman"/>
                <w:b w:val="0"/>
                <w:bCs w:val="0"/>
                <w:color w:val="000000"/>
                <w:sz w:val="16"/>
                <w:szCs w:val="16"/>
                <w:lang w:val="es-PY" w:eastAsia="es-PY"/>
              </w:rPr>
              <w:t>7 437</w:t>
            </w:r>
          </w:p>
        </w:tc>
        <w:tc>
          <w:tcPr>
            <w:tcW w:w="1684" w:type="dxa"/>
            <w:noWrap/>
            <w:hideMark/>
          </w:tcPr>
          <w:p w14:paraId="37F9D36C"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proofErr w:type="spellStart"/>
            <w:r w:rsidRPr="005F119F">
              <w:rPr>
                <w:rFonts w:ascii="Times New Roman" w:eastAsia="Times New Roman" w:hAnsi="Times New Roman" w:cs="Times New Roman"/>
                <w:b w:val="0"/>
                <w:bCs w:val="0"/>
                <w:color w:val="000000"/>
                <w:sz w:val="16"/>
                <w:szCs w:val="16"/>
                <w:lang w:val="es-PY" w:eastAsia="es-PY"/>
              </w:rPr>
              <w:t>Nature</w:t>
            </w:r>
            <w:proofErr w:type="spellEnd"/>
            <w:r w:rsidRPr="005F119F">
              <w:rPr>
                <w:rFonts w:ascii="Times New Roman" w:eastAsia="Times New Roman" w:hAnsi="Times New Roman" w:cs="Times New Roman"/>
                <w:b w:val="0"/>
                <w:bCs w:val="0"/>
                <w:color w:val="000000"/>
                <w:sz w:val="16"/>
                <w:szCs w:val="16"/>
                <w:lang w:val="es-PY" w:eastAsia="es-PY"/>
              </w:rPr>
              <w:t xml:space="preserve"> Reserve</w:t>
            </w:r>
          </w:p>
        </w:tc>
      </w:tr>
      <w:tr w:rsidR="000F6230" w:rsidRPr="001A3768" w14:paraId="210BC583" w14:textId="77777777" w:rsidTr="004919D1">
        <w:trPr>
          <w:cnfStyle w:val="100000000000" w:firstRow="1" w:lastRow="0" w:firstColumn="0" w:lastColumn="0" w:oddVBand="0" w:evenVBand="0" w:oddHBand="0" w:evenHBand="0" w:firstRowFirstColumn="0" w:firstRowLastColumn="0" w:lastRowFirstColumn="0" w:lastRowLastColumn="0"/>
          <w:trHeight w:hRule="exact" w:val="255"/>
          <w:tblHeader/>
          <w:jc w:val="center"/>
        </w:trPr>
        <w:tc>
          <w:tcPr>
            <w:cnfStyle w:val="001000000000" w:firstRow="0" w:lastRow="0" w:firstColumn="1" w:lastColumn="0" w:oddVBand="0" w:evenVBand="0" w:oddHBand="0" w:evenHBand="0" w:firstRowFirstColumn="0" w:firstRowLastColumn="0" w:lastRowFirstColumn="0" w:lastRowLastColumn="0"/>
            <w:tcW w:w="456" w:type="dxa"/>
            <w:noWrap/>
            <w:hideMark/>
          </w:tcPr>
          <w:p w14:paraId="113C447B" w14:textId="77777777" w:rsidR="000F6230" w:rsidRPr="005F119F" w:rsidRDefault="000F6230" w:rsidP="004919D1">
            <w:pPr>
              <w:spacing w:line="360" w:lineRule="auto"/>
              <w:jc w:val="center"/>
              <w:rPr>
                <w:rFonts w:ascii="Times New Roman" w:eastAsia="Times New Roman" w:hAnsi="Times New Roman" w:cs="Times New Roman"/>
                <w:b w:val="0"/>
                <w:bCs w:val="0"/>
                <w:color w:val="000000"/>
                <w:sz w:val="16"/>
                <w:szCs w:val="16"/>
                <w:lang w:val="es-PY" w:eastAsia="es-PY"/>
              </w:rPr>
            </w:pPr>
            <w:r w:rsidRPr="005F119F">
              <w:rPr>
                <w:rFonts w:ascii="Times New Roman" w:eastAsia="Times New Roman" w:hAnsi="Times New Roman" w:cs="Times New Roman"/>
                <w:b w:val="0"/>
                <w:bCs w:val="0"/>
                <w:color w:val="000000"/>
                <w:sz w:val="16"/>
                <w:szCs w:val="16"/>
                <w:lang w:val="es-PY" w:eastAsia="es-PY"/>
              </w:rPr>
              <w:t>49</w:t>
            </w:r>
          </w:p>
        </w:tc>
        <w:tc>
          <w:tcPr>
            <w:tcW w:w="2051" w:type="dxa"/>
            <w:noWrap/>
            <w:hideMark/>
          </w:tcPr>
          <w:p w14:paraId="501BCE37"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r w:rsidRPr="005F119F">
              <w:rPr>
                <w:rFonts w:ascii="Times New Roman" w:eastAsia="Times New Roman" w:hAnsi="Times New Roman" w:cs="Times New Roman"/>
                <w:b w:val="0"/>
                <w:bCs w:val="0"/>
                <w:color w:val="000000"/>
                <w:sz w:val="16"/>
                <w:szCs w:val="16"/>
                <w:lang w:val="es-PY" w:eastAsia="es-PY"/>
              </w:rPr>
              <w:t>Arroyo Blanco</w:t>
            </w:r>
          </w:p>
        </w:tc>
        <w:tc>
          <w:tcPr>
            <w:tcW w:w="1620" w:type="dxa"/>
            <w:noWrap/>
            <w:hideMark/>
          </w:tcPr>
          <w:p w14:paraId="55C30246"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proofErr w:type="spellStart"/>
            <w:r w:rsidRPr="005F119F">
              <w:rPr>
                <w:rFonts w:ascii="Times New Roman" w:eastAsia="Times New Roman" w:hAnsi="Times New Roman" w:cs="Times New Roman"/>
                <w:b w:val="0"/>
                <w:bCs w:val="0"/>
                <w:color w:val="000000"/>
                <w:sz w:val="16"/>
                <w:szCs w:val="16"/>
                <w:lang w:val="es-PY" w:eastAsia="es-PY"/>
              </w:rPr>
              <w:t>Nature</w:t>
            </w:r>
            <w:proofErr w:type="spellEnd"/>
            <w:r w:rsidRPr="005F119F">
              <w:rPr>
                <w:rFonts w:ascii="Times New Roman" w:eastAsia="Times New Roman" w:hAnsi="Times New Roman" w:cs="Times New Roman"/>
                <w:b w:val="0"/>
                <w:bCs w:val="0"/>
                <w:color w:val="000000"/>
                <w:sz w:val="16"/>
                <w:szCs w:val="16"/>
                <w:lang w:val="es-PY" w:eastAsia="es-PY"/>
              </w:rPr>
              <w:t xml:space="preserve"> Reserve</w:t>
            </w:r>
          </w:p>
        </w:tc>
        <w:tc>
          <w:tcPr>
            <w:tcW w:w="625" w:type="dxa"/>
            <w:noWrap/>
            <w:hideMark/>
          </w:tcPr>
          <w:p w14:paraId="353B1FA8"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r w:rsidRPr="005F119F">
              <w:rPr>
                <w:rFonts w:ascii="Times New Roman" w:eastAsia="Times New Roman" w:hAnsi="Times New Roman" w:cs="Times New Roman"/>
                <w:b w:val="0"/>
                <w:bCs w:val="0"/>
                <w:color w:val="000000"/>
                <w:sz w:val="16"/>
                <w:szCs w:val="16"/>
                <w:lang w:val="es-PY" w:eastAsia="es-PY"/>
              </w:rPr>
              <w:t>IV</w:t>
            </w:r>
          </w:p>
        </w:tc>
        <w:tc>
          <w:tcPr>
            <w:tcW w:w="1276" w:type="dxa"/>
            <w:noWrap/>
            <w:hideMark/>
          </w:tcPr>
          <w:p w14:paraId="383A3CE9"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r w:rsidRPr="005F119F">
              <w:rPr>
                <w:rFonts w:ascii="Times New Roman" w:eastAsia="Times New Roman" w:hAnsi="Times New Roman" w:cs="Times New Roman"/>
                <w:b w:val="0"/>
                <w:bCs w:val="0"/>
                <w:color w:val="000000"/>
                <w:sz w:val="16"/>
                <w:szCs w:val="16"/>
                <w:lang w:val="es-PY" w:eastAsia="es-PY"/>
              </w:rPr>
              <w:t>Amambay</w:t>
            </w:r>
          </w:p>
        </w:tc>
        <w:tc>
          <w:tcPr>
            <w:tcW w:w="1134" w:type="dxa"/>
            <w:noWrap/>
            <w:hideMark/>
          </w:tcPr>
          <w:p w14:paraId="2D3F780F"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proofErr w:type="spellStart"/>
            <w:r w:rsidRPr="005F119F">
              <w:rPr>
                <w:rFonts w:ascii="Times New Roman" w:eastAsia="Times New Roman" w:hAnsi="Times New Roman" w:cs="Times New Roman"/>
                <w:b w:val="0"/>
                <w:bCs w:val="0"/>
                <w:color w:val="000000"/>
                <w:sz w:val="16"/>
                <w:szCs w:val="16"/>
                <w:lang w:val="es-PY" w:eastAsia="es-PY"/>
              </w:rPr>
              <w:t>Dec</w:t>
            </w:r>
            <w:proofErr w:type="spellEnd"/>
            <w:r w:rsidRPr="005F119F">
              <w:rPr>
                <w:rFonts w:ascii="Times New Roman" w:eastAsia="Times New Roman" w:hAnsi="Times New Roman" w:cs="Times New Roman"/>
                <w:b w:val="0"/>
                <w:bCs w:val="0"/>
                <w:color w:val="000000"/>
                <w:sz w:val="16"/>
                <w:szCs w:val="16"/>
                <w:lang w:val="es-PY" w:eastAsia="es-PY"/>
              </w:rPr>
              <w:t>. 14.944</w:t>
            </w:r>
          </w:p>
        </w:tc>
        <w:tc>
          <w:tcPr>
            <w:tcW w:w="567" w:type="dxa"/>
            <w:noWrap/>
            <w:hideMark/>
          </w:tcPr>
          <w:p w14:paraId="76EDA0E0"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r w:rsidRPr="005F119F">
              <w:rPr>
                <w:rFonts w:ascii="Times New Roman" w:eastAsia="Times New Roman" w:hAnsi="Times New Roman" w:cs="Times New Roman"/>
                <w:b w:val="0"/>
                <w:bCs w:val="0"/>
                <w:color w:val="000000"/>
                <w:sz w:val="16"/>
                <w:szCs w:val="16"/>
                <w:lang w:val="es-PY" w:eastAsia="es-PY"/>
              </w:rPr>
              <w:t>2001</w:t>
            </w:r>
          </w:p>
        </w:tc>
        <w:tc>
          <w:tcPr>
            <w:tcW w:w="724" w:type="dxa"/>
            <w:noWrap/>
            <w:hideMark/>
          </w:tcPr>
          <w:p w14:paraId="1541B1E1"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r w:rsidRPr="005F119F">
              <w:rPr>
                <w:rFonts w:ascii="Times New Roman" w:eastAsia="Times New Roman" w:hAnsi="Times New Roman" w:cs="Times New Roman"/>
                <w:b w:val="0"/>
                <w:bCs w:val="0"/>
                <w:color w:val="000000"/>
                <w:sz w:val="16"/>
                <w:szCs w:val="16"/>
                <w:lang w:val="es-PY" w:eastAsia="es-PY"/>
              </w:rPr>
              <w:t>0</w:t>
            </w:r>
          </w:p>
        </w:tc>
        <w:tc>
          <w:tcPr>
            <w:tcW w:w="1684" w:type="dxa"/>
            <w:noWrap/>
            <w:hideMark/>
          </w:tcPr>
          <w:p w14:paraId="1451CC00"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proofErr w:type="spellStart"/>
            <w:r w:rsidRPr="005F119F">
              <w:rPr>
                <w:rFonts w:ascii="Times New Roman" w:eastAsia="Times New Roman" w:hAnsi="Times New Roman" w:cs="Times New Roman"/>
                <w:b w:val="0"/>
                <w:bCs w:val="0"/>
                <w:color w:val="000000"/>
                <w:sz w:val="16"/>
                <w:szCs w:val="16"/>
                <w:lang w:val="es-PY" w:eastAsia="es-PY"/>
              </w:rPr>
              <w:t>Dismissed</w:t>
            </w:r>
            <w:proofErr w:type="spellEnd"/>
          </w:p>
        </w:tc>
      </w:tr>
      <w:tr w:rsidR="000F6230" w:rsidRPr="001A3768" w14:paraId="2934B3E0" w14:textId="77777777" w:rsidTr="004919D1">
        <w:trPr>
          <w:cnfStyle w:val="100000000000" w:firstRow="1" w:lastRow="0" w:firstColumn="0" w:lastColumn="0" w:oddVBand="0" w:evenVBand="0" w:oddHBand="0" w:evenHBand="0" w:firstRowFirstColumn="0" w:firstRowLastColumn="0" w:lastRowFirstColumn="0" w:lastRowLastColumn="0"/>
          <w:trHeight w:hRule="exact" w:val="255"/>
          <w:tblHeader/>
          <w:jc w:val="center"/>
        </w:trPr>
        <w:tc>
          <w:tcPr>
            <w:cnfStyle w:val="001000000000" w:firstRow="0" w:lastRow="0" w:firstColumn="1" w:lastColumn="0" w:oddVBand="0" w:evenVBand="0" w:oddHBand="0" w:evenHBand="0" w:firstRowFirstColumn="0" w:firstRowLastColumn="0" w:lastRowFirstColumn="0" w:lastRowLastColumn="0"/>
            <w:tcW w:w="456" w:type="dxa"/>
            <w:noWrap/>
            <w:hideMark/>
          </w:tcPr>
          <w:p w14:paraId="5BA4FE31" w14:textId="77777777" w:rsidR="000F6230" w:rsidRPr="005F119F" w:rsidRDefault="000F6230" w:rsidP="004919D1">
            <w:pPr>
              <w:spacing w:line="360" w:lineRule="auto"/>
              <w:jc w:val="center"/>
              <w:rPr>
                <w:rFonts w:ascii="Times New Roman" w:eastAsia="Times New Roman" w:hAnsi="Times New Roman" w:cs="Times New Roman"/>
                <w:b w:val="0"/>
                <w:bCs w:val="0"/>
                <w:color w:val="000000"/>
                <w:sz w:val="16"/>
                <w:szCs w:val="16"/>
                <w:lang w:val="es-PY" w:eastAsia="es-PY"/>
              </w:rPr>
            </w:pPr>
            <w:r w:rsidRPr="005F119F">
              <w:rPr>
                <w:rFonts w:ascii="Times New Roman" w:eastAsia="Times New Roman" w:hAnsi="Times New Roman" w:cs="Times New Roman"/>
                <w:b w:val="0"/>
                <w:bCs w:val="0"/>
                <w:color w:val="000000"/>
                <w:sz w:val="16"/>
                <w:szCs w:val="16"/>
                <w:lang w:val="es-PY" w:eastAsia="es-PY"/>
              </w:rPr>
              <w:t>50</w:t>
            </w:r>
          </w:p>
        </w:tc>
        <w:tc>
          <w:tcPr>
            <w:tcW w:w="2051" w:type="dxa"/>
            <w:noWrap/>
            <w:hideMark/>
          </w:tcPr>
          <w:p w14:paraId="63B88234"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r w:rsidRPr="005F119F">
              <w:rPr>
                <w:rFonts w:ascii="Times New Roman" w:eastAsia="Times New Roman" w:hAnsi="Times New Roman" w:cs="Times New Roman"/>
                <w:b w:val="0"/>
                <w:bCs w:val="0"/>
                <w:color w:val="000000"/>
                <w:sz w:val="16"/>
                <w:szCs w:val="16"/>
                <w:lang w:val="es-PY" w:eastAsia="es-PY"/>
              </w:rPr>
              <w:t xml:space="preserve">Arroyo </w:t>
            </w:r>
            <w:proofErr w:type="spellStart"/>
            <w:r w:rsidRPr="005F119F">
              <w:rPr>
                <w:rFonts w:ascii="Times New Roman" w:eastAsia="Times New Roman" w:hAnsi="Times New Roman" w:cs="Times New Roman"/>
                <w:b w:val="0"/>
                <w:bCs w:val="0"/>
                <w:color w:val="000000"/>
                <w:sz w:val="16"/>
                <w:szCs w:val="16"/>
                <w:lang w:val="es-PY" w:eastAsia="es-PY"/>
              </w:rPr>
              <w:t>Tapiracuái</w:t>
            </w:r>
            <w:proofErr w:type="spellEnd"/>
          </w:p>
        </w:tc>
        <w:tc>
          <w:tcPr>
            <w:tcW w:w="1620" w:type="dxa"/>
            <w:noWrap/>
            <w:hideMark/>
          </w:tcPr>
          <w:p w14:paraId="3867EE04"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proofErr w:type="spellStart"/>
            <w:r w:rsidRPr="005F119F">
              <w:rPr>
                <w:rFonts w:ascii="Times New Roman" w:eastAsia="Times New Roman" w:hAnsi="Times New Roman" w:cs="Times New Roman"/>
                <w:b w:val="0"/>
                <w:bCs w:val="0"/>
                <w:color w:val="000000"/>
                <w:sz w:val="16"/>
                <w:szCs w:val="16"/>
                <w:lang w:val="es-PY" w:eastAsia="es-PY"/>
              </w:rPr>
              <w:t>Nature</w:t>
            </w:r>
            <w:proofErr w:type="spellEnd"/>
            <w:r w:rsidRPr="005F119F">
              <w:rPr>
                <w:rFonts w:ascii="Times New Roman" w:eastAsia="Times New Roman" w:hAnsi="Times New Roman" w:cs="Times New Roman"/>
                <w:b w:val="0"/>
                <w:bCs w:val="0"/>
                <w:color w:val="000000"/>
                <w:sz w:val="16"/>
                <w:szCs w:val="16"/>
                <w:lang w:val="es-PY" w:eastAsia="es-PY"/>
              </w:rPr>
              <w:t xml:space="preserve"> Reserve</w:t>
            </w:r>
          </w:p>
        </w:tc>
        <w:tc>
          <w:tcPr>
            <w:tcW w:w="625" w:type="dxa"/>
            <w:noWrap/>
            <w:hideMark/>
          </w:tcPr>
          <w:p w14:paraId="0622E33A"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r w:rsidRPr="005F119F">
              <w:rPr>
                <w:rFonts w:ascii="Times New Roman" w:eastAsia="Times New Roman" w:hAnsi="Times New Roman" w:cs="Times New Roman"/>
                <w:b w:val="0"/>
                <w:bCs w:val="0"/>
                <w:color w:val="000000"/>
                <w:sz w:val="16"/>
                <w:szCs w:val="16"/>
                <w:lang w:val="es-PY" w:eastAsia="es-PY"/>
              </w:rPr>
              <w:t>IV</w:t>
            </w:r>
          </w:p>
        </w:tc>
        <w:tc>
          <w:tcPr>
            <w:tcW w:w="1276" w:type="dxa"/>
            <w:noWrap/>
            <w:hideMark/>
          </w:tcPr>
          <w:p w14:paraId="0373DE66"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r w:rsidRPr="005F119F">
              <w:rPr>
                <w:rFonts w:ascii="Times New Roman" w:eastAsia="Times New Roman" w:hAnsi="Times New Roman" w:cs="Times New Roman"/>
                <w:b w:val="0"/>
                <w:bCs w:val="0"/>
                <w:color w:val="000000"/>
                <w:sz w:val="16"/>
                <w:szCs w:val="16"/>
                <w:lang w:val="es-PY" w:eastAsia="es-PY"/>
              </w:rPr>
              <w:t>San Pedro</w:t>
            </w:r>
          </w:p>
        </w:tc>
        <w:tc>
          <w:tcPr>
            <w:tcW w:w="1134" w:type="dxa"/>
            <w:noWrap/>
            <w:hideMark/>
          </w:tcPr>
          <w:p w14:paraId="0F27969F" w14:textId="0E12CC16" w:rsidR="000F6230" w:rsidRPr="005F119F" w:rsidRDefault="006F5E86"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proofErr w:type="spellStart"/>
            <w:r w:rsidRPr="005F119F">
              <w:rPr>
                <w:rFonts w:ascii="Times New Roman" w:eastAsia="Times New Roman" w:hAnsi="Times New Roman" w:cs="Times New Roman"/>
                <w:b w:val="0"/>
                <w:bCs w:val="0"/>
                <w:color w:val="000000"/>
                <w:sz w:val="16"/>
                <w:szCs w:val="16"/>
                <w:lang w:val="es-PY" w:eastAsia="es-PY"/>
              </w:rPr>
              <w:t>Law</w:t>
            </w:r>
            <w:proofErr w:type="spellEnd"/>
            <w:r w:rsidR="000F6230" w:rsidRPr="005F119F">
              <w:rPr>
                <w:rFonts w:ascii="Times New Roman" w:eastAsia="Times New Roman" w:hAnsi="Times New Roman" w:cs="Times New Roman"/>
                <w:b w:val="0"/>
                <w:bCs w:val="0"/>
                <w:color w:val="000000"/>
                <w:sz w:val="16"/>
                <w:szCs w:val="16"/>
                <w:lang w:val="es-PY" w:eastAsia="es-PY"/>
              </w:rPr>
              <w:t xml:space="preserve"> 4.647</w:t>
            </w:r>
          </w:p>
        </w:tc>
        <w:tc>
          <w:tcPr>
            <w:tcW w:w="567" w:type="dxa"/>
            <w:noWrap/>
            <w:hideMark/>
          </w:tcPr>
          <w:p w14:paraId="7CCA01A3"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r w:rsidRPr="005F119F">
              <w:rPr>
                <w:rFonts w:ascii="Times New Roman" w:eastAsia="Times New Roman" w:hAnsi="Times New Roman" w:cs="Times New Roman"/>
                <w:b w:val="0"/>
                <w:bCs w:val="0"/>
                <w:color w:val="000000"/>
                <w:sz w:val="16"/>
                <w:szCs w:val="16"/>
                <w:lang w:val="es-PY" w:eastAsia="es-PY"/>
              </w:rPr>
              <w:t>2012</w:t>
            </w:r>
          </w:p>
        </w:tc>
        <w:tc>
          <w:tcPr>
            <w:tcW w:w="724" w:type="dxa"/>
            <w:noWrap/>
            <w:hideMark/>
          </w:tcPr>
          <w:p w14:paraId="6CADCD0A"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r w:rsidRPr="005F119F">
              <w:rPr>
                <w:rFonts w:ascii="Times New Roman" w:eastAsia="Times New Roman" w:hAnsi="Times New Roman" w:cs="Times New Roman"/>
                <w:b w:val="0"/>
                <w:bCs w:val="0"/>
                <w:color w:val="000000"/>
                <w:sz w:val="16"/>
                <w:szCs w:val="16"/>
                <w:lang w:val="es-PY" w:eastAsia="es-PY"/>
              </w:rPr>
              <w:t>s/a</w:t>
            </w:r>
          </w:p>
        </w:tc>
        <w:tc>
          <w:tcPr>
            <w:tcW w:w="1684" w:type="dxa"/>
            <w:noWrap/>
            <w:hideMark/>
          </w:tcPr>
          <w:p w14:paraId="629FD82A"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proofErr w:type="spellStart"/>
            <w:r w:rsidRPr="005F119F">
              <w:rPr>
                <w:rFonts w:ascii="Times New Roman" w:eastAsia="Times New Roman" w:hAnsi="Times New Roman" w:cs="Times New Roman"/>
                <w:b w:val="0"/>
                <w:bCs w:val="0"/>
                <w:color w:val="000000"/>
                <w:sz w:val="16"/>
                <w:szCs w:val="16"/>
                <w:lang w:val="es-PY" w:eastAsia="es-PY"/>
              </w:rPr>
              <w:t>Nature</w:t>
            </w:r>
            <w:proofErr w:type="spellEnd"/>
            <w:r w:rsidRPr="005F119F">
              <w:rPr>
                <w:rFonts w:ascii="Times New Roman" w:eastAsia="Times New Roman" w:hAnsi="Times New Roman" w:cs="Times New Roman"/>
                <w:b w:val="0"/>
                <w:bCs w:val="0"/>
                <w:color w:val="000000"/>
                <w:sz w:val="16"/>
                <w:szCs w:val="16"/>
                <w:lang w:val="es-PY" w:eastAsia="es-PY"/>
              </w:rPr>
              <w:t xml:space="preserve"> Reserve</w:t>
            </w:r>
          </w:p>
        </w:tc>
      </w:tr>
      <w:tr w:rsidR="000F6230" w:rsidRPr="001A3768" w14:paraId="672826F5" w14:textId="77777777" w:rsidTr="004919D1">
        <w:trPr>
          <w:cnfStyle w:val="100000000000" w:firstRow="1" w:lastRow="0" w:firstColumn="0" w:lastColumn="0" w:oddVBand="0" w:evenVBand="0" w:oddHBand="0" w:evenHBand="0" w:firstRowFirstColumn="0" w:firstRowLastColumn="0" w:lastRowFirstColumn="0" w:lastRowLastColumn="0"/>
          <w:trHeight w:hRule="exact" w:val="255"/>
          <w:tblHeader/>
          <w:jc w:val="center"/>
        </w:trPr>
        <w:tc>
          <w:tcPr>
            <w:cnfStyle w:val="001000000000" w:firstRow="0" w:lastRow="0" w:firstColumn="1" w:lastColumn="0" w:oddVBand="0" w:evenVBand="0" w:oddHBand="0" w:evenHBand="0" w:firstRowFirstColumn="0" w:firstRowLastColumn="0" w:lastRowFirstColumn="0" w:lastRowLastColumn="0"/>
            <w:tcW w:w="456" w:type="dxa"/>
            <w:noWrap/>
            <w:hideMark/>
          </w:tcPr>
          <w:p w14:paraId="65E57270" w14:textId="77777777" w:rsidR="000F6230" w:rsidRPr="005F119F" w:rsidRDefault="000F6230" w:rsidP="004919D1">
            <w:pPr>
              <w:spacing w:line="360" w:lineRule="auto"/>
              <w:jc w:val="center"/>
              <w:rPr>
                <w:rFonts w:ascii="Times New Roman" w:eastAsia="Times New Roman" w:hAnsi="Times New Roman" w:cs="Times New Roman"/>
                <w:b w:val="0"/>
                <w:bCs w:val="0"/>
                <w:color w:val="000000"/>
                <w:sz w:val="16"/>
                <w:szCs w:val="16"/>
                <w:lang w:val="es-PY" w:eastAsia="es-PY"/>
              </w:rPr>
            </w:pPr>
            <w:r w:rsidRPr="005F119F">
              <w:rPr>
                <w:rFonts w:ascii="Times New Roman" w:eastAsia="Times New Roman" w:hAnsi="Times New Roman" w:cs="Times New Roman"/>
                <w:b w:val="0"/>
                <w:bCs w:val="0"/>
                <w:color w:val="000000"/>
                <w:sz w:val="16"/>
                <w:szCs w:val="16"/>
                <w:lang w:val="es-PY" w:eastAsia="es-PY"/>
              </w:rPr>
              <w:lastRenderedPageBreak/>
              <w:t>51</w:t>
            </w:r>
          </w:p>
        </w:tc>
        <w:tc>
          <w:tcPr>
            <w:tcW w:w="2051" w:type="dxa"/>
            <w:noWrap/>
            <w:hideMark/>
          </w:tcPr>
          <w:p w14:paraId="2E641944"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r w:rsidRPr="005F119F">
              <w:rPr>
                <w:rFonts w:ascii="Times New Roman" w:eastAsia="Times New Roman" w:hAnsi="Times New Roman" w:cs="Times New Roman"/>
                <w:b w:val="0"/>
                <w:bCs w:val="0"/>
                <w:color w:val="000000"/>
                <w:sz w:val="16"/>
                <w:szCs w:val="16"/>
                <w:lang w:val="es-PY" w:eastAsia="es-PY"/>
              </w:rPr>
              <w:t xml:space="preserve">Bosque </w:t>
            </w:r>
            <w:proofErr w:type="spellStart"/>
            <w:r w:rsidRPr="005F119F">
              <w:rPr>
                <w:rFonts w:ascii="Times New Roman" w:eastAsia="Times New Roman" w:hAnsi="Times New Roman" w:cs="Times New Roman"/>
                <w:b w:val="0"/>
                <w:bCs w:val="0"/>
                <w:color w:val="000000"/>
                <w:sz w:val="16"/>
                <w:szCs w:val="16"/>
                <w:lang w:val="es-PY" w:eastAsia="es-PY"/>
              </w:rPr>
              <w:t>Arary</w:t>
            </w:r>
            <w:proofErr w:type="spellEnd"/>
          </w:p>
        </w:tc>
        <w:tc>
          <w:tcPr>
            <w:tcW w:w="1620" w:type="dxa"/>
            <w:noWrap/>
            <w:hideMark/>
          </w:tcPr>
          <w:p w14:paraId="512A12BB"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proofErr w:type="spellStart"/>
            <w:r w:rsidRPr="005F119F">
              <w:rPr>
                <w:rFonts w:ascii="Times New Roman" w:eastAsia="Times New Roman" w:hAnsi="Times New Roman" w:cs="Times New Roman"/>
                <w:b w:val="0"/>
                <w:bCs w:val="0"/>
                <w:color w:val="000000"/>
                <w:sz w:val="16"/>
                <w:szCs w:val="16"/>
                <w:lang w:val="es-PY" w:eastAsia="es-PY"/>
              </w:rPr>
              <w:t>Nature</w:t>
            </w:r>
            <w:proofErr w:type="spellEnd"/>
            <w:r w:rsidRPr="005F119F">
              <w:rPr>
                <w:rFonts w:ascii="Times New Roman" w:eastAsia="Times New Roman" w:hAnsi="Times New Roman" w:cs="Times New Roman"/>
                <w:b w:val="0"/>
                <w:bCs w:val="0"/>
                <w:color w:val="000000"/>
                <w:sz w:val="16"/>
                <w:szCs w:val="16"/>
                <w:lang w:val="es-PY" w:eastAsia="es-PY"/>
              </w:rPr>
              <w:t xml:space="preserve"> Reserve</w:t>
            </w:r>
          </w:p>
        </w:tc>
        <w:tc>
          <w:tcPr>
            <w:tcW w:w="625" w:type="dxa"/>
            <w:noWrap/>
            <w:hideMark/>
          </w:tcPr>
          <w:p w14:paraId="561D5F48"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r w:rsidRPr="005F119F">
              <w:rPr>
                <w:rFonts w:ascii="Times New Roman" w:eastAsia="Times New Roman" w:hAnsi="Times New Roman" w:cs="Times New Roman"/>
                <w:b w:val="0"/>
                <w:bCs w:val="0"/>
                <w:color w:val="000000"/>
                <w:sz w:val="16"/>
                <w:szCs w:val="16"/>
                <w:lang w:val="es-PY" w:eastAsia="es-PY"/>
              </w:rPr>
              <w:t>IV</w:t>
            </w:r>
          </w:p>
        </w:tc>
        <w:tc>
          <w:tcPr>
            <w:tcW w:w="1276" w:type="dxa"/>
            <w:noWrap/>
            <w:hideMark/>
          </w:tcPr>
          <w:p w14:paraId="3FDD34B5"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r w:rsidRPr="005F119F">
              <w:rPr>
                <w:rFonts w:ascii="Times New Roman" w:eastAsia="Times New Roman" w:hAnsi="Times New Roman" w:cs="Times New Roman"/>
                <w:b w:val="0"/>
                <w:bCs w:val="0"/>
                <w:color w:val="000000"/>
                <w:sz w:val="16"/>
                <w:szCs w:val="16"/>
                <w:lang w:val="es-PY" w:eastAsia="es-PY"/>
              </w:rPr>
              <w:t>Misiones</w:t>
            </w:r>
          </w:p>
        </w:tc>
        <w:tc>
          <w:tcPr>
            <w:tcW w:w="1134" w:type="dxa"/>
            <w:noWrap/>
            <w:hideMark/>
          </w:tcPr>
          <w:p w14:paraId="243BDEA5"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proofErr w:type="spellStart"/>
            <w:r w:rsidRPr="005F119F">
              <w:rPr>
                <w:rFonts w:ascii="Times New Roman" w:eastAsia="Times New Roman" w:hAnsi="Times New Roman" w:cs="Times New Roman"/>
                <w:b w:val="0"/>
                <w:bCs w:val="0"/>
                <w:color w:val="000000"/>
                <w:sz w:val="16"/>
                <w:szCs w:val="16"/>
                <w:lang w:val="es-PY" w:eastAsia="es-PY"/>
              </w:rPr>
              <w:t>Dec</w:t>
            </w:r>
            <w:proofErr w:type="spellEnd"/>
            <w:r w:rsidRPr="005F119F">
              <w:rPr>
                <w:rFonts w:ascii="Times New Roman" w:eastAsia="Times New Roman" w:hAnsi="Times New Roman" w:cs="Times New Roman"/>
                <w:b w:val="0"/>
                <w:bCs w:val="0"/>
                <w:color w:val="000000"/>
                <w:sz w:val="16"/>
                <w:szCs w:val="16"/>
                <w:lang w:val="es-PY" w:eastAsia="es-PY"/>
              </w:rPr>
              <w:t>. 3.754</w:t>
            </w:r>
          </w:p>
        </w:tc>
        <w:tc>
          <w:tcPr>
            <w:tcW w:w="567" w:type="dxa"/>
            <w:noWrap/>
            <w:hideMark/>
          </w:tcPr>
          <w:p w14:paraId="27D92015"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r w:rsidRPr="005F119F">
              <w:rPr>
                <w:rFonts w:ascii="Times New Roman" w:eastAsia="Times New Roman" w:hAnsi="Times New Roman" w:cs="Times New Roman"/>
                <w:b w:val="0"/>
                <w:bCs w:val="0"/>
                <w:color w:val="000000"/>
                <w:sz w:val="16"/>
                <w:szCs w:val="16"/>
                <w:lang w:val="es-PY" w:eastAsia="es-PY"/>
              </w:rPr>
              <w:t>2015</w:t>
            </w:r>
          </w:p>
        </w:tc>
        <w:tc>
          <w:tcPr>
            <w:tcW w:w="724" w:type="dxa"/>
            <w:noWrap/>
            <w:hideMark/>
          </w:tcPr>
          <w:p w14:paraId="4FB08BB0"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r w:rsidRPr="005F119F">
              <w:rPr>
                <w:rFonts w:ascii="Times New Roman" w:eastAsia="Times New Roman" w:hAnsi="Times New Roman" w:cs="Times New Roman"/>
                <w:b w:val="0"/>
                <w:bCs w:val="0"/>
                <w:color w:val="000000"/>
                <w:sz w:val="16"/>
                <w:szCs w:val="16"/>
                <w:lang w:val="es-PY" w:eastAsia="es-PY"/>
              </w:rPr>
              <w:t>52</w:t>
            </w:r>
          </w:p>
        </w:tc>
        <w:tc>
          <w:tcPr>
            <w:tcW w:w="1684" w:type="dxa"/>
            <w:noWrap/>
            <w:hideMark/>
          </w:tcPr>
          <w:p w14:paraId="42EBB268"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proofErr w:type="spellStart"/>
            <w:r w:rsidRPr="005F119F">
              <w:rPr>
                <w:rFonts w:ascii="Times New Roman" w:eastAsia="Times New Roman" w:hAnsi="Times New Roman" w:cs="Times New Roman"/>
                <w:b w:val="0"/>
                <w:bCs w:val="0"/>
                <w:color w:val="000000"/>
                <w:sz w:val="16"/>
                <w:szCs w:val="16"/>
                <w:lang w:val="es-PY" w:eastAsia="es-PY"/>
              </w:rPr>
              <w:t>Nature</w:t>
            </w:r>
            <w:proofErr w:type="spellEnd"/>
            <w:r w:rsidRPr="005F119F">
              <w:rPr>
                <w:rFonts w:ascii="Times New Roman" w:eastAsia="Times New Roman" w:hAnsi="Times New Roman" w:cs="Times New Roman"/>
                <w:b w:val="0"/>
                <w:bCs w:val="0"/>
                <w:color w:val="000000"/>
                <w:sz w:val="16"/>
                <w:szCs w:val="16"/>
                <w:lang w:val="es-PY" w:eastAsia="es-PY"/>
              </w:rPr>
              <w:t xml:space="preserve"> Reserve</w:t>
            </w:r>
          </w:p>
        </w:tc>
      </w:tr>
      <w:tr w:rsidR="000F6230" w:rsidRPr="001A3768" w14:paraId="4AFE9677" w14:textId="77777777" w:rsidTr="004919D1">
        <w:trPr>
          <w:cnfStyle w:val="100000000000" w:firstRow="1" w:lastRow="0" w:firstColumn="0" w:lastColumn="0" w:oddVBand="0" w:evenVBand="0" w:oddHBand="0" w:evenHBand="0" w:firstRowFirstColumn="0" w:firstRowLastColumn="0" w:lastRowFirstColumn="0" w:lastRowLastColumn="0"/>
          <w:trHeight w:hRule="exact" w:val="255"/>
          <w:tblHeader/>
          <w:jc w:val="center"/>
        </w:trPr>
        <w:tc>
          <w:tcPr>
            <w:cnfStyle w:val="001000000000" w:firstRow="0" w:lastRow="0" w:firstColumn="1" w:lastColumn="0" w:oddVBand="0" w:evenVBand="0" w:oddHBand="0" w:evenHBand="0" w:firstRowFirstColumn="0" w:firstRowLastColumn="0" w:lastRowFirstColumn="0" w:lastRowLastColumn="0"/>
            <w:tcW w:w="456" w:type="dxa"/>
            <w:noWrap/>
            <w:hideMark/>
          </w:tcPr>
          <w:p w14:paraId="0A6B636B" w14:textId="77777777" w:rsidR="000F6230" w:rsidRPr="005F119F" w:rsidRDefault="000F6230" w:rsidP="004919D1">
            <w:pPr>
              <w:spacing w:line="360" w:lineRule="auto"/>
              <w:jc w:val="center"/>
              <w:rPr>
                <w:rFonts w:ascii="Times New Roman" w:eastAsia="Times New Roman" w:hAnsi="Times New Roman" w:cs="Times New Roman"/>
                <w:b w:val="0"/>
                <w:bCs w:val="0"/>
                <w:color w:val="000000"/>
                <w:sz w:val="16"/>
                <w:szCs w:val="16"/>
                <w:lang w:val="es-PY" w:eastAsia="es-PY"/>
              </w:rPr>
            </w:pPr>
            <w:r w:rsidRPr="005F119F">
              <w:rPr>
                <w:rFonts w:ascii="Times New Roman" w:eastAsia="Times New Roman" w:hAnsi="Times New Roman" w:cs="Times New Roman"/>
                <w:b w:val="0"/>
                <w:bCs w:val="0"/>
                <w:color w:val="000000"/>
                <w:sz w:val="16"/>
                <w:szCs w:val="16"/>
                <w:lang w:val="es-PY" w:eastAsia="es-PY"/>
              </w:rPr>
              <w:t>52</w:t>
            </w:r>
          </w:p>
        </w:tc>
        <w:tc>
          <w:tcPr>
            <w:tcW w:w="2051" w:type="dxa"/>
            <w:noWrap/>
            <w:hideMark/>
          </w:tcPr>
          <w:p w14:paraId="54D1AE40"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r w:rsidRPr="005F119F">
              <w:rPr>
                <w:rFonts w:ascii="Times New Roman" w:eastAsia="Times New Roman" w:hAnsi="Times New Roman" w:cs="Times New Roman"/>
                <w:b w:val="0"/>
                <w:bCs w:val="0"/>
                <w:color w:val="000000"/>
                <w:sz w:val="16"/>
                <w:szCs w:val="16"/>
                <w:lang w:val="es-PY" w:eastAsia="es-PY"/>
              </w:rPr>
              <w:t xml:space="preserve">Bosque </w:t>
            </w:r>
            <w:proofErr w:type="spellStart"/>
            <w:r w:rsidRPr="005F119F">
              <w:rPr>
                <w:rFonts w:ascii="Times New Roman" w:eastAsia="Times New Roman" w:hAnsi="Times New Roman" w:cs="Times New Roman"/>
                <w:b w:val="0"/>
                <w:bCs w:val="0"/>
                <w:color w:val="000000"/>
                <w:sz w:val="16"/>
                <w:szCs w:val="16"/>
                <w:lang w:val="es-PY" w:eastAsia="es-PY"/>
              </w:rPr>
              <w:t>Mbaracayu</w:t>
            </w:r>
            <w:proofErr w:type="spellEnd"/>
          </w:p>
        </w:tc>
        <w:tc>
          <w:tcPr>
            <w:tcW w:w="1620" w:type="dxa"/>
            <w:noWrap/>
            <w:hideMark/>
          </w:tcPr>
          <w:p w14:paraId="0B16B7CD"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proofErr w:type="spellStart"/>
            <w:r w:rsidRPr="005F119F">
              <w:rPr>
                <w:rFonts w:ascii="Times New Roman" w:eastAsia="Times New Roman" w:hAnsi="Times New Roman" w:cs="Times New Roman"/>
                <w:b w:val="0"/>
                <w:bCs w:val="0"/>
                <w:color w:val="000000"/>
                <w:sz w:val="16"/>
                <w:szCs w:val="16"/>
                <w:lang w:val="es-PY" w:eastAsia="es-PY"/>
              </w:rPr>
              <w:t>Nature</w:t>
            </w:r>
            <w:proofErr w:type="spellEnd"/>
            <w:r w:rsidRPr="005F119F">
              <w:rPr>
                <w:rFonts w:ascii="Times New Roman" w:eastAsia="Times New Roman" w:hAnsi="Times New Roman" w:cs="Times New Roman"/>
                <w:b w:val="0"/>
                <w:bCs w:val="0"/>
                <w:color w:val="000000"/>
                <w:sz w:val="16"/>
                <w:szCs w:val="16"/>
                <w:lang w:val="es-PY" w:eastAsia="es-PY"/>
              </w:rPr>
              <w:t xml:space="preserve"> Reserve</w:t>
            </w:r>
          </w:p>
        </w:tc>
        <w:tc>
          <w:tcPr>
            <w:tcW w:w="625" w:type="dxa"/>
            <w:noWrap/>
            <w:hideMark/>
          </w:tcPr>
          <w:p w14:paraId="0195F231"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r w:rsidRPr="005F119F">
              <w:rPr>
                <w:rFonts w:ascii="Times New Roman" w:eastAsia="Times New Roman" w:hAnsi="Times New Roman" w:cs="Times New Roman"/>
                <w:b w:val="0"/>
                <w:bCs w:val="0"/>
                <w:color w:val="000000"/>
                <w:sz w:val="16"/>
                <w:szCs w:val="16"/>
                <w:lang w:val="es-PY" w:eastAsia="es-PY"/>
              </w:rPr>
              <w:t>IV</w:t>
            </w:r>
          </w:p>
        </w:tc>
        <w:tc>
          <w:tcPr>
            <w:tcW w:w="1276" w:type="dxa"/>
            <w:noWrap/>
            <w:hideMark/>
          </w:tcPr>
          <w:p w14:paraId="7078F68C"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proofErr w:type="spellStart"/>
            <w:r w:rsidRPr="005F119F">
              <w:rPr>
                <w:rFonts w:ascii="Times New Roman" w:eastAsia="Times New Roman" w:hAnsi="Times New Roman" w:cs="Times New Roman"/>
                <w:b w:val="0"/>
                <w:bCs w:val="0"/>
                <w:color w:val="000000"/>
                <w:sz w:val="16"/>
                <w:szCs w:val="16"/>
                <w:lang w:val="es-PY" w:eastAsia="es-PY"/>
              </w:rPr>
              <w:t>Canindeyu</w:t>
            </w:r>
            <w:proofErr w:type="spellEnd"/>
          </w:p>
        </w:tc>
        <w:tc>
          <w:tcPr>
            <w:tcW w:w="1134" w:type="dxa"/>
            <w:noWrap/>
            <w:hideMark/>
          </w:tcPr>
          <w:p w14:paraId="6B975444" w14:textId="7473B63E" w:rsidR="000F6230" w:rsidRPr="005F119F" w:rsidRDefault="006F5E86"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proofErr w:type="spellStart"/>
            <w:r w:rsidRPr="005F119F">
              <w:rPr>
                <w:rFonts w:ascii="Times New Roman" w:eastAsia="Times New Roman" w:hAnsi="Times New Roman" w:cs="Times New Roman"/>
                <w:b w:val="0"/>
                <w:bCs w:val="0"/>
                <w:color w:val="000000"/>
                <w:sz w:val="16"/>
                <w:szCs w:val="16"/>
                <w:lang w:val="es-PY" w:eastAsia="es-PY"/>
              </w:rPr>
              <w:t>Law</w:t>
            </w:r>
            <w:proofErr w:type="spellEnd"/>
            <w:r w:rsidR="000F6230" w:rsidRPr="005F119F">
              <w:rPr>
                <w:rFonts w:ascii="Times New Roman" w:eastAsia="Times New Roman" w:hAnsi="Times New Roman" w:cs="Times New Roman"/>
                <w:b w:val="0"/>
                <w:bCs w:val="0"/>
                <w:color w:val="000000"/>
                <w:sz w:val="16"/>
                <w:szCs w:val="16"/>
                <w:lang w:val="es-PY" w:eastAsia="es-PY"/>
              </w:rPr>
              <w:t xml:space="preserve"> 112</w:t>
            </w:r>
          </w:p>
        </w:tc>
        <w:tc>
          <w:tcPr>
            <w:tcW w:w="567" w:type="dxa"/>
            <w:noWrap/>
            <w:hideMark/>
          </w:tcPr>
          <w:p w14:paraId="2788A060"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r w:rsidRPr="005F119F">
              <w:rPr>
                <w:rFonts w:ascii="Times New Roman" w:eastAsia="Times New Roman" w:hAnsi="Times New Roman" w:cs="Times New Roman"/>
                <w:b w:val="0"/>
                <w:bCs w:val="0"/>
                <w:color w:val="000000"/>
                <w:sz w:val="16"/>
                <w:szCs w:val="16"/>
                <w:lang w:val="es-PY" w:eastAsia="es-PY"/>
              </w:rPr>
              <w:t>1991</w:t>
            </w:r>
          </w:p>
        </w:tc>
        <w:tc>
          <w:tcPr>
            <w:tcW w:w="724" w:type="dxa"/>
            <w:noWrap/>
            <w:hideMark/>
          </w:tcPr>
          <w:p w14:paraId="3F7D5D77"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r w:rsidRPr="005F119F">
              <w:rPr>
                <w:rFonts w:ascii="Times New Roman" w:eastAsia="Times New Roman" w:hAnsi="Times New Roman" w:cs="Times New Roman"/>
                <w:b w:val="0"/>
                <w:bCs w:val="0"/>
                <w:color w:val="000000"/>
                <w:sz w:val="16"/>
                <w:szCs w:val="16"/>
                <w:lang w:val="es-PY" w:eastAsia="es-PY"/>
              </w:rPr>
              <w:t>64 405</w:t>
            </w:r>
          </w:p>
        </w:tc>
        <w:tc>
          <w:tcPr>
            <w:tcW w:w="1684" w:type="dxa"/>
            <w:noWrap/>
            <w:hideMark/>
          </w:tcPr>
          <w:p w14:paraId="477768DC"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proofErr w:type="spellStart"/>
            <w:r w:rsidRPr="005F119F">
              <w:rPr>
                <w:rFonts w:ascii="Times New Roman" w:eastAsia="Times New Roman" w:hAnsi="Times New Roman" w:cs="Times New Roman"/>
                <w:b w:val="0"/>
                <w:bCs w:val="0"/>
                <w:color w:val="000000"/>
                <w:sz w:val="16"/>
                <w:szCs w:val="16"/>
                <w:lang w:val="es-PY" w:eastAsia="es-PY"/>
              </w:rPr>
              <w:t>Nature</w:t>
            </w:r>
            <w:proofErr w:type="spellEnd"/>
            <w:r w:rsidRPr="005F119F">
              <w:rPr>
                <w:rFonts w:ascii="Times New Roman" w:eastAsia="Times New Roman" w:hAnsi="Times New Roman" w:cs="Times New Roman"/>
                <w:b w:val="0"/>
                <w:bCs w:val="0"/>
                <w:color w:val="000000"/>
                <w:sz w:val="16"/>
                <w:szCs w:val="16"/>
                <w:lang w:val="es-PY" w:eastAsia="es-PY"/>
              </w:rPr>
              <w:t xml:space="preserve"> Reserve</w:t>
            </w:r>
          </w:p>
        </w:tc>
      </w:tr>
      <w:tr w:rsidR="000F6230" w:rsidRPr="001A3768" w14:paraId="3EF9288C" w14:textId="77777777" w:rsidTr="004919D1">
        <w:trPr>
          <w:cnfStyle w:val="100000000000" w:firstRow="1" w:lastRow="0" w:firstColumn="0" w:lastColumn="0" w:oddVBand="0" w:evenVBand="0" w:oddHBand="0" w:evenHBand="0" w:firstRowFirstColumn="0" w:firstRowLastColumn="0" w:lastRowFirstColumn="0" w:lastRowLastColumn="0"/>
          <w:trHeight w:hRule="exact" w:val="255"/>
          <w:tblHeader/>
          <w:jc w:val="center"/>
        </w:trPr>
        <w:tc>
          <w:tcPr>
            <w:cnfStyle w:val="001000000000" w:firstRow="0" w:lastRow="0" w:firstColumn="1" w:lastColumn="0" w:oddVBand="0" w:evenVBand="0" w:oddHBand="0" w:evenHBand="0" w:firstRowFirstColumn="0" w:firstRowLastColumn="0" w:lastRowFirstColumn="0" w:lastRowLastColumn="0"/>
            <w:tcW w:w="456" w:type="dxa"/>
            <w:noWrap/>
            <w:hideMark/>
          </w:tcPr>
          <w:p w14:paraId="23DF2534" w14:textId="77777777" w:rsidR="000F6230" w:rsidRPr="005F119F" w:rsidRDefault="000F6230" w:rsidP="004919D1">
            <w:pPr>
              <w:spacing w:line="360" w:lineRule="auto"/>
              <w:jc w:val="center"/>
              <w:rPr>
                <w:rFonts w:ascii="Times New Roman" w:eastAsia="Times New Roman" w:hAnsi="Times New Roman" w:cs="Times New Roman"/>
                <w:b w:val="0"/>
                <w:bCs w:val="0"/>
                <w:color w:val="000000"/>
                <w:sz w:val="16"/>
                <w:szCs w:val="16"/>
                <w:lang w:val="es-PY" w:eastAsia="es-PY"/>
              </w:rPr>
            </w:pPr>
            <w:r w:rsidRPr="005F119F">
              <w:rPr>
                <w:rFonts w:ascii="Times New Roman" w:eastAsia="Times New Roman" w:hAnsi="Times New Roman" w:cs="Times New Roman"/>
                <w:b w:val="0"/>
                <w:bCs w:val="0"/>
                <w:color w:val="000000"/>
                <w:sz w:val="16"/>
                <w:szCs w:val="16"/>
                <w:lang w:val="es-PY" w:eastAsia="es-PY"/>
              </w:rPr>
              <w:t>53</w:t>
            </w:r>
          </w:p>
        </w:tc>
        <w:tc>
          <w:tcPr>
            <w:tcW w:w="2051" w:type="dxa"/>
            <w:noWrap/>
            <w:hideMark/>
          </w:tcPr>
          <w:p w14:paraId="42A30ACA"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r w:rsidRPr="005F119F">
              <w:rPr>
                <w:rFonts w:ascii="Times New Roman" w:eastAsia="Times New Roman" w:hAnsi="Times New Roman" w:cs="Times New Roman"/>
                <w:b w:val="0"/>
                <w:bCs w:val="0"/>
                <w:color w:val="000000"/>
                <w:sz w:val="16"/>
                <w:szCs w:val="16"/>
                <w:lang w:val="es-PY" w:eastAsia="es-PY"/>
              </w:rPr>
              <w:t xml:space="preserve">Bosque </w:t>
            </w:r>
            <w:proofErr w:type="spellStart"/>
            <w:r w:rsidRPr="005F119F">
              <w:rPr>
                <w:rFonts w:ascii="Times New Roman" w:eastAsia="Times New Roman" w:hAnsi="Times New Roman" w:cs="Times New Roman"/>
                <w:b w:val="0"/>
                <w:bCs w:val="0"/>
                <w:color w:val="000000"/>
                <w:sz w:val="16"/>
                <w:szCs w:val="16"/>
                <w:lang w:val="es-PY" w:eastAsia="es-PY"/>
              </w:rPr>
              <w:t>Ybyraty</w:t>
            </w:r>
            <w:proofErr w:type="spellEnd"/>
          </w:p>
        </w:tc>
        <w:tc>
          <w:tcPr>
            <w:tcW w:w="1620" w:type="dxa"/>
            <w:noWrap/>
            <w:hideMark/>
          </w:tcPr>
          <w:p w14:paraId="03E1CB7E"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proofErr w:type="spellStart"/>
            <w:r w:rsidRPr="005F119F">
              <w:rPr>
                <w:rFonts w:ascii="Times New Roman" w:eastAsia="Times New Roman" w:hAnsi="Times New Roman" w:cs="Times New Roman"/>
                <w:b w:val="0"/>
                <w:bCs w:val="0"/>
                <w:color w:val="000000"/>
                <w:sz w:val="16"/>
                <w:szCs w:val="16"/>
                <w:lang w:val="es-PY" w:eastAsia="es-PY"/>
              </w:rPr>
              <w:t>Nature</w:t>
            </w:r>
            <w:proofErr w:type="spellEnd"/>
            <w:r w:rsidRPr="005F119F">
              <w:rPr>
                <w:rFonts w:ascii="Times New Roman" w:eastAsia="Times New Roman" w:hAnsi="Times New Roman" w:cs="Times New Roman"/>
                <w:b w:val="0"/>
                <w:bCs w:val="0"/>
                <w:color w:val="000000"/>
                <w:sz w:val="16"/>
                <w:szCs w:val="16"/>
                <w:lang w:val="es-PY" w:eastAsia="es-PY"/>
              </w:rPr>
              <w:t xml:space="preserve"> Reserve</w:t>
            </w:r>
          </w:p>
        </w:tc>
        <w:tc>
          <w:tcPr>
            <w:tcW w:w="625" w:type="dxa"/>
            <w:noWrap/>
            <w:hideMark/>
          </w:tcPr>
          <w:p w14:paraId="084847AA"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r w:rsidRPr="005F119F">
              <w:rPr>
                <w:rFonts w:ascii="Times New Roman" w:eastAsia="Times New Roman" w:hAnsi="Times New Roman" w:cs="Times New Roman"/>
                <w:b w:val="0"/>
                <w:bCs w:val="0"/>
                <w:color w:val="000000"/>
                <w:sz w:val="16"/>
                <w:szCs w:val="16"/>
                <w:lang w:val="es-PY" w:eastAsia="es-PY"/>
              </w:rPr>
              <w:t>IV</w:t>
            </w:r>
          </w:p>
        </w:tc>
        <w:tc>
          <w:tcPr>
            <w:tcW w:w="1276" w:type="dxa"/>
            <w:noWrap/>
            <w:hideMark/>
          </w:tcPr>
          <w:p w14:paraId="57F202A6"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r w:rsidRPr="005F119F">
              <w:rPr>
                <w:rFonts w:ascii="Times New Roman" w:eastAsia="Times New Roman" w:hAnsi="Times New Roman" w:cs="Times New Roman"/>
                <w:b w:val="0"/>
                <w:bCs w:val="0"/>
                <w:color w:val="000000"/>
                <w:sz w:val="16"/>
                <w:szCs w:val="16"/>
                <w:lang w:val="es-PY" w:eastAsia="es-PY"/>
              </w:rPr>
              <w:t>San Pedro</w:t>
            </w:r>
          </w:p>
        </w:tc>
        <w:tc>
          <w:tcPr>
            <w:tcW w:w="1134" w:type="dxa"/>
            <w:noWrap/>
            <w:hideMark/>
          </w:tcPr>
          <w:p w14:paraId="7A5C757D"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proofErr w:type="spellStart"/>
            <w:r w:rsidRPr="005F119F">
              <w:rPr>
                <w:rFonts w:ascii="Times New Roman" w:eastAsia="Times New Roman" w:hAnsi="Times New Roman" w:cs="Times New Roman"/>
                <w:b w:val="0"/>
                <w:bCs w:val="0"/>
                <w:color w:val="000000"/>
                <w:sz w:val="16"/>
                <w:szCs w:val="16"/>
                <w:lang w:val="es-PY" w:eastAsia="es-PY"/>
              </w:rPr>
              <w:t>Dec</w:t>
            </w:r>
            <w:proofErr w:type="spellEnd"/>
            <w:r w:rsidRPr="005F119F">
              <w:rPr>
                <w:rFonts w:ascii="Times New Roman" w:eastAsia="Times New Roman" w:hAnsi="Times New Roman" w:cs="Times New Roman"/>
                <w:b w:val="0"/>
                <w:bCs w:val="0"/>
                <w:color w:val="000000"/>
                <w:sz w:val="16"/>
                <w:szCs w:val="16"/>
                <w:lang w:val="es-PY" w:eastAsia="es-PY"/>
              </w:rPr>
              <w:t>. 4.791</w:t>
            </w:r>
          </w:p>
        </w:tc>
        <w:tc>
          <w:tcPr>
            <w:tcW w:w="567" w:type="dxa"/>
            <w:noWrap/>
            <w:hideMark/>
          </w:tcPr>
          <w:p w14:paraId="48143EC9"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r w:rsidRPr="005F119F">
              <w:rPr>
                <w:rFonts w:ascii="Times New Roman" w:eastAsia="Times New Roman" w:hAnsi="Times New Roman" w:cs="Times New Roman"/>
                <w:b w:val="0"/>
                <w:bCs w:val="0"/>
                <w:color w:val="000000"/>
                <w:sz w:val="16"/>
                <w:szCs w:val="16"/>
                <w:lang w:val="es-PY" w:eastAsia="es-PY"/>
              </w:rPr>
              <w:t>2010</w:t>
            </w:r>
          </w:p>
        </w:tc>
        <w:tc>
          <w:tcPr>
            <w:tcW w:w="724" w:type="dxa"/>
            <w:noWrap/>
            <w:hideMark/>
          </w:tcPr>
          <w:p w14:paraId="4BB980F5"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r w:rsidRPr="005F119F">
              <w:rPr>
                <w:rFonts w:ascii="Times New Roman" w:eastAsia="Times New Roman" w:hAnsi="Times New Roman" w:cs="Times New Roman"/>
                <w:b w:val="0"/>
                <w:bCs w:val="0"/>
                <w:color w:val="000000"/>
                <w:sz w:val="16"/>
                <w:szCs w:val="16"/>
                <w:lang w:val="es-PY" w:eastAsia="es-PY"/>
              </w:rPr>
              <w:t>262</w:t>
            </w:r>
          </w:p>
        </w:tc>
        <w:tc>
          <w:tcPr>
            <w:tcW w:w="1684" w:type="dxa"/>
            <w:noWrap/>
            <w:hideMark/>
          </w:tcPr>
          <w:p w14:paraId="26950BF9"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proofErr w:type="spellStart"/>
            <w:r w:rsidRPr="005F119F">
              <w:rPr>
                <w:rFonts w:ascii="Times New Roman" w:eastAsia="Times New Roman" w:hAnsi="Times New Roman" w:cs="Times New Roman"/>
                <w:b w:val="0"/>
                <w:bCs w:val="0"/>
                <w:color w:val="000000"/>
                <w:sz w:val="16"/>
                <w:szCs w:val="16"/>
                <w:lang w:val="es-PY" w:eastAsia="es-PY"/>
              </w:rPr>
              <w:t>Nature</w:t>
            </w:r>
            <w:proofErr w:type="spellEnd"/>
            <w:r w:rsidRPr="005F119F">
              <w:rPr>
                <w:rFonts w:ascii="Times New Roman" w:eastAsia="Times New Roman" w:hAnsi="Times New Roman" w:cs="Times New Roman"/>
                <w:b w:val="0"/>
                <w:bCs w:val="0"/>
                <w:color w:val="000000"/>
                <w:sz w:val="16"/>
                <w:szCs w:val="16"/>
                <w:lang w:val="es-PY" w:eastAsia="es-PY"/>
              </w:rPr>
              <w:t xml:space="preserve"> Reserve</w:t>
            </w:r>
          </w:p>
        </w:tc>
      </w:tr>
      <w:tr w:rsidR="000F6230" w:rsidRPr="001A3768" w14:paraId="55D7693D" w14:textId="77777777" w:rsidTr="004919D1">
        <w:trPr>
          <w:cnfStyle w:val="100000000000" w:firstRow="1" w:lastRow="0" w:firstColumn="0" w:lastColumn="0" w:oddVBand="0" w:evenVBand="0" w:oddHBand="0" w:evenHBand="0" w:firstRowFirstColumn="0" w:firstRowLastColumn="0" w:lastRowFirstColumn="0" w:lastRowLastColumn="0"/>
          <w:trHeight w:hRule="exact" w:val="255"/>
          <w:tblHeader/>
          <w:jc w:val="center"/>
        </w:trPr>
        <w:tc>
          <w:tcPr>
            <w:cnfStyle w:val="001000000000" w:firstRow="0" w:lastRow="0" w:firstColumn="1" w:lastColumn="0" w:oddVBand="0" w:evenVBand="0" w:oddHBand="0" w:evenHBand="0" w:firstRowFirstColumn="0" w:firstRowLastColumn="0" w:lastRowFirstColumn="0" w:lastRowLastColumn="0"/>
            <w:tcW w:w="456" w:type="dxa"/>
            <w:noWrap/>
            <w:hideMark/>
          </w:tcPr>
          <w:p w14:paraId="77955B92" w14:textId="77777777" w:rsidR="000F6230" w:rsidRPr="005F119F" w:rsidRDefault="000F6230" w:rsidP="004919D1">
            <w:pPr>
              <w:spacing w:line="360" w:lineRule="auto"/>
              <w:jc w:val="center"/>
              <w:rPr>
                <w:rFonts w:ascii="Times New Roman" w:eastAsia="Times New Roman" w:hAnsi="Times New Roman" w:cs="Times New Roman"/>
                <w:b w:val="0"/>
                <w:bCs w:val="0"/>
                <w:color w:val="000000"/>
                <w:sz w:val="16"/>
                <w:szCs w:val="16"/>
                <w:lang w:val="es-PY" w:eastAsia="es-PY"/>
              </w:rPr>
            </w:pPr>
            <w:r w:rsidRPr="005F119F">
              <w:rPr>
                <w:rFonts w:ascii="Times New Roman" w:eastAsia="Times New Roman" w:hAnsi="Times New Roman" w:cs="Times New Roman"/>
                <w:b w:val="0"/>
                <w:bCs w:val="0"/>
                <w:color w:val="000000"/>
                <w:sz w:val="16"/>
                <w:szCs w:val="16"/>
                <w:lang w:val="es-PY" w:eastAsia="es-PY"/>
              </w:rPr>
              <w:t>54</w:t>
            </w:r>
          </w:p>
        </w:tc>
        <w:tc>
          <w:tcPr>
            <w:tcW w:w="2051" w:type="dxa"/>
            <w:noWrap/>
            <w:hideMark/>
          </w:tcPr>
          <w:p w14:paraId="37E6F2A4"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r w:rsidRPr="005F119F">
              <w:rPr>
                <w:rFonts w:ascii="Times New Roman" w:eastAsia="Times New Roman" w:hAnsi="Times New Roman" w:cs="Times New Roman"/>
                <w:b w:val="0"/>
                <w:bCs w:val="0"/>
                <w:color w:val="000000"/>
                <w:sz w:val="16"/>
                <w:szCs w:val="16"/>
                <w:lang w:val="es-PY" w:eastAsia="es-PY"/>
              </w:rPr>
              <w:t xml:space="preserve">Bosques Nativos de Paso </w:t>
            </w:r>
            <w:proofErr w:type="spellStart"/>
            <w:r w:rsidRPr="005F119F">
              <w:rPr>
                <w:rFonts w:ascii="Times New Roman" w:eastAsia="Times New Roman" w:hAnsi="Times New Roman" w:cs="Times New Roman"/>
                <w:b w:val="0"/>
                <w:bCs w:val="0"/>
                <w:color w:val="000000"/>
                <w:sz w:val="16"/>
                <w:szCs w:val="16"/>
                <w:lang w:val="es-PY" w:eastAsia="es-PY"/>
              </w:rPr>
              <w:t>Kurusu</w:t>
            </w:r>
            <w:proofErr w:type="spellEnd"/>
          </w:p>
        </w:tc>
        <w:tc>
          <w:tcPr>
            <w:tcW w:w="1620" w:type="dxa"/>
            <w:noWrap/>
            <w:hideMark/>
          </w:tcPr>
          <w:p w14:paraId="31F74822"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proofErr w:type="spellStart"/>
            <w:r w:rsidRPr="005F119F">
              <w:rPr>
                <w:rFonts w:ascii="Times New Roman" w:eastAsia="Times New Roman" w:hAnsi="Times New Roman" w:cs="Times New Roman"/>
                <w:b w:val="0"/>
                <w:bCs w:val="0"/>
                <w:color w:val="000000"/>
                <w:sz w:val="16"/>
                <w:szCs w:val="16"/>
                <w:lang w:val="es-PY" w:eastAsia="es-PY"/>
              </w:rPr>
              <w:t>Nature</w:t>
            </w:r>
            <w:proofErr w:type="spellEnd"/>
            <w:r w:rsidRPr="005F119F">
              <w:rPr>
                <w:rFonts w:ascii="Times New Roman" w:eastAsia="Times New Roman" w:hAnsi="Times New Roman" w:cs="Times New Roman"/>
                <w:b w:val="0"/>
                <w:bCs w:val="0"/>
                <w:color w:val="000000"/>
                <w:sz w:val="16"/>
                <w:szCs w:val="16"/>
                <w:lang w:val="es-PY" w:eastAsia="es-PY"/>
              </w:rPr>
              <w:t xml:space="preserve"> Reserve</w:t>
            </w:r>
          </w:p>
        </w:tc>
        <w:tc>
          <w:tcPr>
            <w:tcW w:w="625" w:type="dxa"/>
            <w:noWrap/>
            <w:hideMark/>
          </w:tcPr>
          <w:p w14:paraId="76970FEC"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r w:rsidRPr="005F119F">
              <w:rPr>
                <w:rFonts w:ascii="Times New Roman" w:eastAsia="Times New Roman" w:hAnsi="Times New Roman" w:cs="Times New Roman"/>
                <w:b w:val="0"/>
                <w:bCs w:val="0"/>
                <w:color w:val="000000"/>
                <w:sz w:val="16"/>
                <w:szCs w:val="16"/>
                <w:lang w:val="es-PY" w:eastAsia="es-PY"/>
              </w:rPr>
              <w:t>IV</w:t>
            </w:r>
          </w:p>
        </w:tc>
        <w:tc>
          <w:tcPr>
            <w:tcW w:w="1276" w:type="dxa"/>
            <w:noWrap/>
            <w:hideMark/>
          </w:tcPr>
          <w:p w14:paraId="1C4ACD31"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r w:rsidRPr="005F119F">
              <w:rPr>
                <w:rFonts w:ascii="Times New Roman" w:eastAsia="Times New Roman" w:hAnsi="Times New Roman" w:cs="Times New Roman"/>
                <w:b w:val="0"/>
                <w:bCs w:val="0"/>
                <w:color w:val="000000"/>
                <w:sz w:val="16"/>
                <w:szCs w:val="16"/>
                <w:lang w:val="es-PY" w:eastAsia="es-PY"/>
              </w:rPr>
              <w:t>San Pedro</w:t>
            </w:r>
          </w:p>
        </w:tc>
        <w:tc>
          <w:tcPr>
            <w:tcW w:w="1134" w:type="dxa"/>
            <w:noWrap/>
            <w:hideMark/>
          </w:tcPr>
          <w:p w14:paraId="7CAE9F66" w14:textId="640BB78F" w:rsidR="000F6230" w:rsidRPr="005F119F" w:rsidRDefault="006F5E86"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proofErr w:type="spellStart"/>
            <w:r w:rsidRPr="005F119F">
              <w:rPr>
                <w:rFonts w:ascii="Times New Roman" w:eastAsia="Times New Roman" w:hAnsi="Times New Roman" w:cs="Times New Roman"/>
                <w:b w:val="0"/>
                <w:bCs w:val="0"/>
                <w:color w:val="000000"/>
                <w:sz w:val="16"/>
                <w:szCs w:val="16"/>
                <w:lang w:val="es-PY" w:eastAsia="es-PY"/>
              </w:rPr>
              <w:t>Law</w:t>
            </w:r>
            <w:proofErr w:type="spellEnd"/>
            <w:r w:rsidR="000F6230" w:rsidRPr="005F119F">
              <w:rPr>
                <w:rFonts w:ascii="Times New Roman" w:eastAsia="Times New Roman" w:hAnsi="Times New Roman" w:cs="Times New Roman"/>
                <w:b w:val="0"/>
                <w:bCs w:val="0"/>
                <w:color w:val="000000"/>
                <w:sz w:val="16"/>
                <w:szCs w:val="16"/>
                <w:lang w:val="es-PY" w:eastAsia="es-PY"/>
              </w:rPr>
              <w:t xml:space="preserve"> 4.229</w:t>
            </w:r>
          </w:p>
        </w:tc>
        <w:tc>
          <w:tcPr>
            <w:tcW w:w="567" w:type="dxa"/>
            <w:noWrap/>
            <w:hideMark/>
          </w:tcPr>
          <w:p w14:paraId="5225FAA6"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r w:rsidRPr="005F119F">
              <w:rPr>
                <w:rFonts w:ascii="Times New Roman" w:eastAsia="Times New Roman" w:hAnsi="Times New Roman" w:cs="Times New Roman"/>
                <w:b w:val="0"/>
                <w:bCs w:val="0"/>
                <w:color w:val="000000"/>
                <w:sz w:val="16"/>
                <w:szCs w:val="16"/>
                <w:lang w:val="es-PY" w:eastAsia="es-PY"/>
              </w:rPr>
              <w:t>2010</w:t>
            </w:r>
          </w:p>
        </w:tc>
        <w:tc>
          <w:tcPr>
            <w:tcW w:w="724" w:type="dxa"/>
            <w:noWrap/>
            <w:hideMark/>
          </w:tcPr>
          <w:p w14:paraId="160D900B"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r w:rsidRPr="005F119F">
              <w:rPr>
                <w:rFonts w:ascii="Times New Roman" w:eastAsia="Times New Roman" w:hAnsi="Times New Roman" w:cs="Times New Roman"/>
                <w:b w:val="0"/>
                <w:bCs w:val="0"/>
                <w:color w:val="000000"/>
                <w:sz w:val="16"/>
                <w:szCs w:val="16"/>
                <w:lang w:val="es-PY" w:eastAsia="es-PY"/>
              </w:rPr>
              <w:t>0</w:t>
            </w:r>
          </w:p>
        </w:tc>
        <w:tc>
          <w:tcPr>
            <w:tcW w:w="1684" w:type="dxa"/>
            <w:noWrap/>
            <w:hideMark/>
          </w:tcPr>
          <w:p w14:paraId="215BB264"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proofErr w:type="spellStart"/>
            <w:r w:rsidRPr="005F119F">
              <w:rPr>
                <w:rFonts w:ascii="Times New Roman" w:eastAsia="Times New Roman" w:hAnsi="Times New Roman" w:cs="Times New Roman"/>
                <w:b w:val="0"/>
                <w:bCs w:val="0"/>
                <w:color w:val="000000"/>
                <w:sz w:val="16"/>
                <w:szCs w:val="16"/>
                <w:lang w:val="es-PY" w:eastAsia="es-PY"/>
              </w:rPr>
              <w:t>Dismissed</w:t>
            </w:r>
            <w:proofErr w:type="spellEnd"/>
          </w:p>
        </w:tc>
      </w:tr>
      <w:tr w:rsidR="000F6230" w:rsidRPr="001A3768" w14:paraId="1200CA0E" w14:textId="77777777" w:rsidTr="004919D1">
        <w:trPr>
          <w:cnfStyle w:val="100000000000" w:firstRow="1" w:lastRow="0" w:firstColumn="0" w:lastColumn="0" w:oddVBand="0" w:evenVBand="0" w:oddHBand="0" w:evenHBand="0" w:firstRowFirstColumn="0" w:firstRowLastColumn="0" w:lastRowFirstColumn="0" w:lastRowLastColumn="0"/>
          <w:trHeight w:hRule="exact" w:val="255"/>
          <w:tblHeader/>
          <w:jc w:val="center"/>
        </w:trPr>
        <w:tc>
          <w:tcPr>
            <w:cnfStyle w:val="001000000000" w:firstRow="0" w:lastRow="0" w:firstColumn="1" w:lastColumn="0" w:oddVBand="0" w:evenVBand="0" w:oddHBand="0" w:evenHBand="0" w:firstRowFirstColumn="0" w:firstRowLastColumn="0" w:lastRowFirstColumn="0" w:lastRowLastColumn="0"/>
            <w:tcW w:w="456" w:type="dxa"/>
            <w:noWrap/>
            <w:hideMark/>
          </w:tcPr>
          <w:p w14:paraId="43ED2ADE" w14:textId="77777777" w:rsidR="000F6230" w:rsidRPr="005F119F" w:rsidRDefault="000F6230" w:rsidP="004919D1">
            <w:pPr>
              <w:spacing w:line="360" w:lineRule="auto"/>
              <w:jc w:val="center"/>
              <w:rPr>
                <w:rFonts w:ascii="Times New Roman" w:eastAsia="Times New Roman" w:hAnsi="Times New Roman" w:cs="Times New Roman"/>
                <w:b w:val="0"/>
                <w:bCs w:val="0"/>
                <w:color w:val="000000"/>
                <w:sz w:val="16"/>
                <w:szCs w:val="16"/>
                <w:lang w:val="es-PY" w:eastAsia="es-PY"/>
              </w:rPr>
            </w:pPr>
            <w:r w:rsidRPr="005F119F">
              <w:rPr>
                <w:rFonts w:ascii="Times New Roman" w:eastAsia="Times New Roman" w:hAnsi="Times New Roman" w:cs="Times New Roman"/>
                <w:b w:val="0"/>
                <w:bCs w:val="0"/>
                <w:color w:val="000000"/>
                <w:sz w:val="16"/>
                <w:szCs w:val="16"/>
                <w:lang w:val="es-PY" w:eastAsia="es-PY"/>
              </w:rPr>
              <w:t>55</w:t>
            </w:r>
          </w:p>
        </w:tc>
        <w:tc>
          <w:tcPr>
            <w:tcW w:w="2051" w:type="dxa"/>
            <w:noWrap/>
            <w:hideMark/>
          </w:tcPr>
          <w:p w14:paraId="7C925B17"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r w:rsidRPr="005F119F">
              <w:rPr>
                <w:rFonts w:ascii="Times New Roman" w:eastAsia="Times New Roman" w:hAnsi="Times New Roman" w:cs="Times New Roman"/>
                <w:b w:val="0"/>
                <w:bCs w:val="0"/>
                <w:color w:val="000000"/>
                <w:sz w:val="16"/>
                <w:szCs w:val="16"/>
                <w:lang w:val="es-PY" w:eastAsia="es-PY"/>
              </w:rPr>
              <w:t xml:space="preserve">Cabrera </w:t>
            </w:r>
            <w:proofErr w:type="spellStart"/>
            <w:r w:rsidRPr="005F119F">
              <w:rPr>
                <w:rFonts w:ascii="Times New Roman" w:eastAsia="Times New Roman" w:hAnsi="Times New Roman" w:cs="Times New Roman"/>
                <w:b w:val="0"/>
                <w:bCs w:val="0"/>
                <w:color w:val="000000"/>
                <w:sz w:val="16"/>
                <w:szCs w:val="16"/>
                <w:lang w:val="es-PY" w:eastAsia="es-PY"/>
              </w:rPr>
              <w:t>Timane</w:t>
            </w:r>
            <w:proofErr w:type="spellEnd"/>
          </w:p>
        </w:tc>
        <w:tc>
          <w:tcPr>
            <w:tcW w:w="1620" w:type="dxa"/>
            <w:noWrap/>
            <w:hideMark/>
          </w:tcPr>
          <w:p w14:paraId="15BD7665"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proofErr w:type="spellStart"/>
            <w:r w:rsidRPr="005F119F">
              <w:rPr>
                <w:rFonts w:ascii="Times New Roman" w:eastAsia="Times New Roman" w:hAnsi="Times New Roman" w:cs="Times New Roman"/>
                <w:b w:val="0"/>
                <w:bCs w:val="0"/>
                <w:color w:val="000000"/>
                <w:sz w:val="16"/>
                <w:szCs w:val="16"/>
                <w:lang w:val="es-PY" w:eastAsia="es-PY"/>
              </w:rPr>
              <w:t>Nature</w:t>
            </w:r>
            <w:proofErr w:type="spellEnd"/>
            <w:r w:rsidRPr="005F119F">
              <w:rPr>
                <w:rFonts w:ascii="Times New Roman" w:eastAsia="Times New Roman" w:hAnsi="Times New Roman" w:cs="Times New Roman"/>
                <w:b w:val="0"/>
                <w:bCs w:val="0"/>
                <w:color w:val="000000"/>
                <w:sz w:val="16"/>
                <w:szCs w:val="16"/>
                <w:lang w:val="es-PY" w:eastAsia="es-PY"/>
              </w:rPr>
              <w:t xml:space="preserve"> Reserve</w:t>
            </w:r>
          </w:p>
        </w:tc>
        <w:tc>
          <w:tcPr>
            <w:tcW w:w="625" w:type="dxa"/>
            <w:noWrap/>
            <w:hideMark/>
          </w:tcPr>
          <w:p w14:paraId="2073D00B"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r w:rsidRPr="005F119F">
              <w:rPr>
                <w:rFonts w:ascii="Times New Roman" w:eastAsia="Times New Roman" w:hAnsi="Times New Roman" w:cs="Times New Roman"/>
                <w:b w:val="0"/>
                <w:bCs w:val="0"/>
                <w:color w:val="000000"/>
                <w:sz w:val="16"/>
                <w:szCs w:val="16"/>
                <w:lang w:val="es-PY" w:eastAsia="es-PY"/>
              </w:rPr>
              <w:t>IV</w:t>
            </w:r>
          </w:p>
        </w:tc>
        <w:tc>
          <w:tcPr>
            <w:tcW w:w="1276" w:type="dxa"/>
            <w:noWrap/>
            <w:hideMark/>
          </w:tcPr>
          <w:p w14:paraId="1600F730"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r w:rsidRPr="005F119F">
              <w:rPr>
                <w:rFonts w:ascii="Times New Roman" w:eastAsia="Times New Roman" w:hAnsi="Times New Roman" w:cs="Times New Roman"/>
                <w:b w:val="0"/>
                <w:bCs w:val="0"/>
                <w:color w:val="000000"/>
                <w:sz w:val="16"/>
                <w:szCs w:val="16"/>
                <w:lang w:val="es-PY" w:eastAsia="es-PY"/>
              </w:rPr>
              <w:t>Alto Paraguay</w:t>
            </w:r>
          </w:p>
        </w:tc>
        <w:tc>
          <w:tcPr>
            <w:tcW w:w="1134" w:type="dxa"/>
            <w:noWrap/>
            <w:hideMark/>
          </w:tcPr>
          <w:p w14:paraId="3E17A0F6"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proofErr w:type="spellStart"/>
            <w:r w:rsidRPr="005F119F">
              <w:rPr>
                <w:rFonts w:ascii="Times New Roman" w:eastAsia="Times New Roman" w:hAnsi="Times New Roman" w:cs="Times New Roman"/>
                <w:b w:val="0"/>
                <w:bCs w:val="0"/>
                <w:color w:val="000000"/>
                <w:sz w:val="16"/>
                <w:szCs w:val="16"/>
                <w:lang w:val="es-PY" w:eastAsia="es-PY"/>
              </w:rPr>
              <w:t>Dec</w:t>
            </w:r>
            <w:proofErr w:type="spellEnd"/>
            <w:r w:rsidRPr="005F119F">
              <w:rPr>
                <w:rFonts w:ascii="Times New Roman" w:eastAsia="Times New Roman" w:hAnsi="Times New Roman" w:cs="Times New Roman"/>
                <w:b w:val="0"/>
                <w:bCs w:val="0"/>
                <w:color w:val="000000"/>
                <w:sz w:val="16"/>
                <w:szCs w:val="16"/>
                <w:lang w:val="es-PY" w:eastAsia="es-PY"/>
              </w:rPr>
              <w:t>. 13.202</w:t>
            </w:r>
          </w:p>
        </w:tc>
        <w:tc>
          <w:tcPr>
            <w:tcW w:w="567" w:type="dxa"/>
            <w:noWrap/>
            <w:hideMark/>
          </w:tcPr>
          <w:p w14:paraId="2B86E3DF"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r w:rsidRPr="005F119F">
              <w:rPr>
                <w:rFonts w:ascii="Times New Roman" w:eastAsia="Times New Roman" w:hAnsi="Times New Roman" w:cs="Times New Roman"/>
                <w:b w:val="0"/>
                <w:bCs w:val="0"/>
                <w:color w:val="000000"/>
                <w:sz w:val="16"/>
                <w:szCs w:val="16"/>
                <w:lang w:val="es-PY" w:eastAsia="es-PY"/>
              </w:rPr>
              <w:t>2001</w:t>
            </w:r>
          </w:p>
        </w:tc>
        <w:tc>
          <w:tcPr>
            <w:tcW w:w="724" w:type="dxa"/>
            <w:noWrap/>
            <w:hideMark/>
          </w:tcPr>
          <w:p w14:paraId="70E0A811"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r w:rsidRPr="005F119F">
              <w:rPr>
                <w:rFonts w:ascii="Times New Roman" w:eastAsia="Times New Roman" w:hAnsi="Times New Roman" w:cs="Times New Roman"/>
                <w:b w:val="0"/>
                <w:bCs w:val="0"/>
                <w:color w:val="000000"/>
                <w:sz w:val="16"/>
                <w:szCs w:val="16"/>
                <w:lang w:val="es-PY" w:eastAsia="es-PY"/>
              </w:rPr>
              <w:t>125 823</w:t>
            </w:r>
          </w:p>
        </w:tc>
        <w:tc>
          <w:tcPr>
            <w:tcW w:w="1684" w:type="dxa"/>
            <w:noWrap/>
            <w:hideMark/>
          </w:tcPr>
          <w:p w14:paraId="759C8E02"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proofErr w:type="spellStart"/>
            <w:r w:rsidRPr="005F119F">
              <w:rPr>
                <w:rFonts w:ascii="Times New Roman" w:eastAsia="Times New Roman" w:hAnsi="Times New Roman" w:cs="Times New Roman"/>
                <w:b w:val="0"/>
                <w:bCs w:val="0"/>
                <w:color w:val="000000"/>
                <w:sz w:val="16"/>
                <w:szCs w:val="16"/>
                <w:lang w:val="es-PY" w:eastAsia="es-PY"/>
              </w:rPr>
              <w:t>Nature</w:t>
            </w:r>
            <w:proofErr w:type="spellEnd"/>
            <w:r w:rsidRPr="005F119F">
              <w:rPr>
                <w:rFonts w:ascii="Times New Roman" w:eastAsia="Times New Roman" w:hAnsi="Times New Roman" w:cs="Times New Roman"/>
                <w:b w:val="0"/>
                <w:bCs w:val="0"/>
                <w:color w:val="000000"/>
                <w:sz w:val="16"/>
                <w:szCs w:val="16"/>
                <w:lang w:val="es-PY" w:eastAsia="es-PY"/>
              </w:rPr>
              <w:t xml:space="preserve"> Reserve</w:t>
            </w:r>
          </w:p>
        </w:tc>
      </w:tr>
      <w:tr w:rsidR="000F6230" w:rsidRPr="001A3768" w14:paraId="4995474C" w14:textId="77777777" w:rsidTr="004919D1">
        <w:trPr>
          <w:cnfStyle w:val="100000000000" w:firstRow="1" w:lastRow="0" w:firstColumn="0" w:lastColumn="0" w:oddVBand="0" w:evenVBand="0" w:oddHBand="0" w:evenHBand="0" w:firstRowFirstColumn="0" w:firstRowLastColumn="0" w:lastRowFirstColumn="0" w:lastRowLastColumn="0"/>
          <w:trHeight w:hRule="exact" w:val="255"/>
          <w:tblHeader/>
          <w:jc w:val="center"/>
        </w:trPr>
        <w:tc>
          <w:tcPr>
            <w:cnfStyle w:val="001000000000" w:firstRow="0" w:lastRow="0" w:firstColumn="1" w:lastColumn="0" w:oddVBand="0" w:evenVBand="0" w:oddHBand="0" w:evenHBand="0" w:firstRowFirstColumn="0" w:firstRowLastColumn="0" w:lastRowFirstColumn="0" w:lastRowLastColumn="0"/>
            <w:tcW w:w="456" w:type="dxa"/>
            <w:noWrap/>
            <w:hideMark/>
          </w:tcPr>
          <w:p w14:paraId="43544125" w14:textId="77777777" w:rsidR="000F6230" w:rsidRPr="005F119F" w:rsidRDefault="000F6230" w:rsidP="004919D1">
            <w:pPr>
              <w:spacing w:line="360" w:lineRule="auto"/>
              <w:jc w:val="center"/>
              <w:rPr>
                <w:rFonts w:ascii="Times New Roman" w:eastAsia="Times New Roman" w:hAnsi="Times New Roman" w:cs="Times New Roman"/>
                <w:b w:val="0"/>
                <w:bCs w:val="0"/>
                <w:color w:val="000000"/>
                <w:sz w:val="16"/>
                <w:szCs w:val="16"/>
                <w:lang w:val="es-PY" w:eastAsia="es-PY"/>
              </w:rPr>
            </w:pPr>
            <w:r w:rsidRPr="005F119F">
              <w:rPr>
                <w:rFonts w:ascii="Times New Roman" w:eastAsia="Times New Roman" w:hAnsi="Times New Roman" w:cs="Times New Roman"/>
                <w:b w:val="0"/>
                <w:bCs w:val="0"/>
                <w:color w:val="000000"/>
                <w:sz w:val="16"/>
                <w:szCs w:val="16"/>
                <w:lang w:val="es-PY" w:eastAsia="es-PY"/>
              </w:rPr>
              <w:t>56</w:t>
            </w:r>
          </w:p>
        </w:tc>
        <w:tc>
          <w:tcPr>
            <w:tcW w:w="2051" w:type="dxa"/>
            <w:noWrap/>
            <w:hideMark/>
          </w:tcPr>
          <w:p w14:paraId="1253FBEA"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r w:rsidRPr="005F119F">
              <w:rPr>
                <w:rFonts w:ascii="Times New Roman" w:eastAsia="Times New Roman" w:hAnsi="Times New Roman" w:cs="Times New Roman"/>
                <w:b w:val="0"/>
                <w:bCs w:val="0"/>
                <w:color w:val="000000"/>
                <w:sz w:val="16"/>
                <w:szCs w:val="16"/>
                <w:lang w:val="es-PY" w:eastAsia="es-PY"/>
              </w:rPr>
              <w:t>Campo Iris</w:t>
            </w:r>
          </w:p>
        </w:tc>
        <w:tc>
          <w:tcPr>
            <w:tcW w:w="1620" w:type="dxa"/>
            <w:noWrap/>
            <w:hideMark/>
          </w:tcPr>
          <w:p w14:paraId="3AF400D2"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proofErr w:type="spellStart"/>
            <w:r w:rsidRPr="005F119F">
              <w:rPr>
                <w:rFonts w:ascii="Times New Roman" w:eastAsia="Times New Roman" w:hAnsi="Times New Roman" w:cs="Times New Roman"/>
                <w:b w:val="0"/>
                <w:bCs w:val="0"/>
                <w:color w:val="000000"/>
                <w:sz w:val="16"/>
                <w:szCs w:val="16"/>
                <w:lang w:val="es-PY" w:eastAsia="es-PY"/>
              </w:rPr>
              <w:t>Nature</w:t>
            </w:r>
            <w:proofErr w:type="spellEnd"/>
            <w:r w:rsidRPr="005F119F">
              <w:rPr>
                <w:rFonts w:ascii="Times New Roman" w:eastAsia="Times New Roman" w:hAnsi="Times New Roman" w:cs="Times New Roman"/>
                <w:b w:val="0"/>
                <w:bCs w:val="0"/>
                <w:color w:val="000000"/>
                <w:sz w:val="16"/>
                <w:szCs w:val="16"/>
                <w:lang w:val="es-PY" w:eastAsia="es-PY"/>
              </w:rPr>
              <w:t xml:space="preserve"> Reserve</w:t>
            </w:r>
          </w:p>
        </w:tc>
        <w:tc>
          <w:tcPr>
            <w:tcW w:w="625" w:type="dxa"/>
            <w:noWrap/>
            <w:hideMark/>
          </w:tcPr>
          <w:p w14:paraId="3DD056B3"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r w:rsidRPr="005F119F">
              <w:rPr>
                <w:rFonts w:ascii="Times New Roman" w:eastAsia="Times New Roman" w:hAnsi="Times New Roman" w:cs="Times New Roman"/>
                <w:b w:val="0"/>
                <w:bCs w:val="0"/>
                <w:color w:val="000000"/>
                <w:sz w:val="16"/>
                <w:szCs w:val="16"/>
                <w:lang w:val="es-PY" w:eastAsia="es-PY"/>
              </w:rPr>
              <w:t>IV</w:t>
            </w:r>
          </w:p>
        </w:tc>
        <w:tc>
          <w:tcPr>
            <w:tcW w:w="1276" w:type="dxa"/>
            <w:noWrap/>
            <w:hideMark/>
          </w:tcPr>
          <w:p w14:paraId="7C9AE5C5"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r w:rsidRPr="005F119F">
              <w:rPr>
                <w:rFonts w:ascii="Times New Roman" w:eastAsia="Times New Roman" w:hAnsi="Times New Roman" w:cs="Times New Roman"/>
                <w:b w:val="0"/>
                <w:bCs w:val="0"/>
                <w:color w:val="000000"/>
                <w:sz w:val="16"/>
                <w:szCs w:val="16"/>
                <w:lang w:val="es-PY" w:eastAsia="es-PY"/>
              </w:rPr>
              <w:t>Boquerón</w:t>
            </w:r>
          </w:p>
        </w:tc>
        <w:tc>
          <w:tcPr>
            <w:tcW w:w="1134" w:type="dxa"/>
            <w:noWrap/>
            <w:hideMark/>
          </w:tcPr>
          <w:p w14:paraId="5D6DA11D"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proofErr w:type="spellStart"/>
            <w:r w:rsidRPr="005F119F">
              <w:rPr>
                <w:rFonts w:ascii="Times New Roman" w:eastAsia="Times New Roman" w:hAnsi="Times New Roman" w:cs="Times New Roman"/>
                <w:b w:val="0"/>
                <w:bCs w:val="0"/>
                <w:color w:val="000000"/>
                <w:sz w:val="16"/>
                <w:szCs w:val="16"/>
                <w:lang w:val="es-PY" w:eastAsia="es-PY"/>
              </w:rPr>
              <w:t>Dec</w:t>
            </w:r>
            <w:proofErr w:type="spellEnd"/>
            <w:r w:rsidRPr="005F119F">
              <w:rPr>
                <w:rFonts w:ascii="Times New Roman" w:eastAsia="Times New Roman" w:hAnsi="Times New Roman" w:cs="Times New Roman"/>
                <w:b w:val="0"/>
                <w:bCs w:val="0"/>
                <w:color w:val="000000"/>
                <w:sz w:val="16"/>
                <w:szCs w:val="16"/>
                <w:lang w:val="es-PY" w:eastAsia="es-PY"/>
              </w:rPr>
              <w:t>. 2.945</w:t>
            </w:r>
          </w:p>
        </w:tc>
        <w:tc>
          <w:tcPr>
            <w:tcW w:w="567" w:type="dxa"/>
            <w:noWrap/>
            <w:hideMark/>
          </w:tcPr>
          <w:p w14:paraId="51CABAC3"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r w:rsidRPr="005F119F">
              <w:rPr>
                <w:rFonts w:ascii="Times New Roman" w:eastAsia="Times New Roman" w:hAnsi="Times New Roman" w:cs="Times New Roman"/>
                <w:b w:val="0"/>
                <w:bCs w:val="0"/>
                <w:color w:val="000000"/>
                <w:sz w:val="16"/>
                <w:szCs w:val="16"/>
                <w:lang w:val="es-PY" w:eastAsia="es-PY"/>
              </w:rPr>
              <w:t>2015</w:t>
            </w:r>
          </w:p>
        </w:tc>
        <w:tc>
          <w:tcPr>
            <w:tcW w:w="724" w:type="dxa"/>
            <w:noWrap/>
            <w:hideMark/>
          </w:tcPr>
          <w:p w14:paraId="696BB3E3"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r w:rsidRPr="005F119F">
              <w:rPr>
                <w:rFonts w:ascii="Times New Roman" w:eastAsia="Times New Roman" w:hAnsi="Times New Roman" w:cs="Times New Roman"/>
                <w:b w:val="0"/>
                <w:bCs w:val="0"/>
                <w:color w:val="000000"/>
                <w:sz w:val="16"/>
                <w:szCs w:val="16"/>
                <w:lang w:val="es-PY" w:eastAsia="es-PY"/>
              </w:rPr>
              <w:t>3 500</w:t>
            </w:r>
          </w:p>
        </w:tc>
        <w:tc>
          <w:tcPr>
            <w:tcW w:w="1684" w:type="dxa"/>
            <w:noWrap/>
            <w:hideMark/>
          </w:tcPr>
          <w:p w14:paraId="63E0FEA1"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proofErr w:type="spellStart"/>
            <w:r w:rsidRPr="005F119F">
              <w:rPr>
                <w:rFonts w:ascii="Times New Roman" w:eastAsia="Times New Roman" w:hAnsi="Times New Roman" w:cs="Times New Roman"/>
                <w:b w:val="0"/>
                <w:bCs w:val="0"/>
                <w:color w:val="000000"/>
                <w:sz w:val="16"/>
                <w:szCs w:val="16"/>
                <w:lang w:val="es-PY" w:eastAsia="es-PY"/>
              </w:rPr>
              <w:t>Nature</w:t>
            </w:r>
            <w:proofErr w:type="spellEnd"/>
            <w:r w:rsidRPr="005F119F">
              <w:rPr>
                <w:rFonts w:ascii="Times New Roman" w:eastAsia="Times New Roman" w:hAnsi="Times New Roman" w:cs="Times New Roman"/>
                <w:b w:val="0"/>
                <w:bCs w:val="0"/>
                <w:color w:val="000000"/>
                <w:sz w:val="16"/>
                <w:szCs w:val="16"/>
                <w:lang w:val="es-PY" w:eastAsia="es-PY"/>
              </w:rPr>
              <w:t xml:space="preserve"> Reserve</w:t>
            </w:r>
          </w:p>
        </w:tc>
      </w:tr>
      <w:tr w:rsidR="000F6230" w:rsidRPr="001A3768" w14:paraId="43A5D8DD" w14:textId="77777777" w:rsidTr="004919D1">
        <w:trPr>
          <w:cnfStyle w:val="100000000000" w:firstRow="1" w:lastRow="0" w:firstColumn="0" w:lastColumn="0" w:oddVBand="0" w:evenVBand="0" w:oddHBand="0" w:evenHBand="0" w:firstRowFirstColumn="0" w:firstRowLastColumn="0" w:lastRowFirstColumn="0" w:lastRowLastColumn="0"/>
          <w:trHeight w:hRule="exact" w:val="255"/>
          <w:tblHeader/>
          <w:jc w:val="center"/>
        </w:trPr>
        <w:tc>
          <w:tcPr>
            <w:cnfStyle w:val="001000000000" w:firstRow="0" w:lastRow="0" w:firstColumn="1" w:lastColumn="0" w:oddVBand="0" w:evenVBand="0" w:oddHBand="0" w:evenHBand="0" w:firstRowFirstColumn="0" w:firstRowLastColumn="0" w:lastRowFirstColumn="0" w:lastRowLastColumn="0"/>
            <w:tcW w:w="456" w:type="dxa"/>
            <w:noWrap/>
            <w:hideMark/>
          </w:tcPr>
          <w:p w14:paraId="7EDCFC28" w14:textId="77777777" w:rsidR="000F6230" w:rsidRPr="005F119F" w:rsidRDefault="000F6230" w:rsidP="004919D1">
            <w:pPr>
              <w:spacing w:line="360" w:lineRule="auto"/>
              <w:jc w:val="center"/>
              <w:rPr>
                <w:rFonts w:ascii="Times New Roman" w:eastAsia="Times New Roman" w:hAnsi="Times New Roman" w:cs="Times New Roman"/>
                <w:b w:val="0"/>
                <w:bCs w:val="0"/>
                <w:color w:val="000000"/>
                <w:sz w:val="16"/>
                <w:szCs w:val="16"/>
                <w:lang w:val="es-PY" w:eastAsia="es-PY"/>
              </w:rPr>
            </w:pPr>
            <w:r w:rsidRPr="005F119F">
              <w:rPr>
                <w:rFonts w:ascii="Times New Roman" w:eastAsia="Times New Roman" w:hAnsi="Times New Roman" w:cs="Times New Roman"/>
                <w:b w:val="0"/>
                <w:bCs w:val="0"/>
                <w:color w:val="000000"/>
                <w:sz w:val="16"/>
                <w:szCs w:val="16"/>
                <w:lang w:val="es-PY" w:eastAsia="es-PY"/>
              </w:rPr>
              <w:t>57</w:t>
            </w:r>
          </w:p>
        </w:tc>
        <w:tc>
          <w:tcPr>
            <w:tcW w:w="2051" w:type="dxa"/>
            <w:noWrap/>
            <w:hideMark/>
          </w:tcPr>
          <w:p w14:paraId="7EC28AA8"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r w:rsidRPr="005F119F">
              <w:rPr>
                <w:rFonts w:ascii="Times New Roman" w:eastAsia="Times New Roman" w:hAnsi="Times New Roman" w:cs="Times New Roman"/>
                <w:b w:val="0"/>
                <w:bCs w:val="0"/>
                <w:color w:val="000000"/>
                <w:sz w:val="16"/>
                <w:szCs w:val="16"/>
                <w:lang w:val="es-PY" w:eastAsia="es-PY"/>
              </w:rPr>
              <w:t>Cañada El Carmen</w:t>
            </w:r>
          </w:p>
        </w:tc>
        <w:tc>
          <w:tcPr>
            <w:tcW w:w="1620" w:type="dxa"/>
            <w:noWrap/>
            <w:hideMark/>
          </w:tcPr>
          <w:p w14:paraId="084E4040"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proofErr w:type="spellStart"/>
            <w:r w:rsidRPr="005F119F">
              <w:rPr>
                <w:rFonts w:ascii="Times New Roman" w:eastAsia="Times New Roman" w:hAnsi="Times New Roman" w:cs="Times New Roman"/>
                <w:b w:val="0"/>
                <w:bCs w:val="0"/>
                <w:color w:val="000000"/>
                <w:sz w:val="16"/>
                <w:szCs w:val="16"/>
                <w:lang w:val="es-PY" w:eastAsia="es-PY"/>
              </w:rPr>
              <w:t>Nature</w:t>
            </w:r>
            <w:proofErr w:type="spellEnd"/>
            <w:r w:rsidRPr="005F119F">
              <w:rPr>
                <w:rFonts w:ascii="Times New Roman" w:eastAsia="Times New Roman" w:hAnsi="Times New Roman" w:cs="Times New Roman"/>
                <w:b w:val="0"/>
                <w:bCs w:val="0"/>
                <w:color w:val="000000"/>
                <w:sz w:val="16"/>
                <w:szCs w:val="16"/>
                <w:lang w:val="es-PY" w:eastAsia="es-PY"/>
              </w:rPr>
              <w:t xml:space="preserve"> Reserve</w:t>
            </w:r>
          </w:p>
        </w:tc>
        <w:tc>
          <w:tcPr>
            <w:tcW w:w="625" w:type="dxa"/>
            <w:noWrap/>
            <w:hideMark/>
          </w:tcPr>
          <w:p w14:paraId="3D039C69"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r w:rsidRPr="005F119F">
              <w:rPr>
                <w:rFonts w:ascii="Times New Roman" w:eastAsia="Times New Roman" w:hAnsi="Times New Roman" w:cs="Times New Roman"/>
                <w:b w:val="0"/>
                <w:bCs w:val="0"/>
                <w:color w:val="000000"/>
                <w:sz w:val="16"/>
                <w:szCs w:val="16"/>
                <w:lang w:val="es-PY" w:eastAsia="es-PY"/>
              </w:rPr>
              <w:t>IV</w:t>
            </w:r>
          </w:p>
        </w:tc>
        <w:tc>
          <w:tcPr>
            <w:tcW w:w="1276" w:type="dxa"/>
            <w:noWrap/>
            <w:hideMark/>
          </w:tcPr>
          <w:p w14:paraId="4E9434B8"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r w:rsidRPr="005F119F">
              <w:rPr>
                <w:rFonts w:ascii="Times New Roman" w:eastAsia="Times New Roman" w:hAnsi="Times New Roman" w:cs="Times New Roman"/>
                <w:b w:val="0"/>
                <w:bCs w:val="0"/>
                <w:color w:val="000000"/>
                <w:sz w:val="16"/>
                <w:szCs w:val="16"/>
                <w:lang w:val="es-PY" w:eastAsia="es-PY"/>
              </w:rPr>
              <w:t>Boquerón</w:t>
            </w:r>
          </w:p>
        </w:tc>
        <w:tc>
          <w:tcPr>
            <w:tcW w:w="1134" w:type="dxa"/>
            <w:noWrap/>
            <w:hideMark/>
          </w:tcPr>
          <w:p w14:paraId="26B7691C" w14:textId="4BCF5606" w:rsidR="000F6230" w:rsidRPr="005F119F" w:rsidRDefault="006F5E86"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proofErr w:type="spellStart"/>
            <w:r w:rsidRPr="005F119F">
              <w:rPr>
                <w:rFonts w:ascii="Times New Roman" w:eastAsia="Times New Roman" w:hAnsi="Times New Roman" w:cs="Times New Roman"/>
                <w:b w:val="0"/>
                <w:bCs w:val="0"/>
                <w:color w:val="000000"/>
                <w:sz w:val="16"/>
                <w:szCs w:val="16"/>
                <w:lang w:val="es-PY" w:eastAsia="es-PY"/>
              </w:rPr>
              <w:t>Law</w:t>
            </w:r>
            <w:proofErr w:type="spellEnd"/>
            <w:r w:rsidR="000F6230" w:rsidRPr="005F119F">
              <w:rPr>
                <w:rFonts w:ascii="Times New Roman" w:eastAsia="Times New Roman" w:hAnsi="Times New Roman" w:cs="Times New Roman"/>
                <w:b w:val="0"/>
                <w:bCs w:val="0"/>
                <w:color w:val="000000"/>
                <w:sz w:val="16"/>
                <w:szCs w:val="16"/>
                <w:lang w:val="es-PY" w:eastAsia="es-PY"/>
              </w:rPr>
              <w:t xml:space="preserve"> 2.795</w:t>
            </w:r>
          </w:p>
        </w:tc>
        <w:tc>
          <w:tcPr>
            <w:tcW w:w="567" w:type="dxa"/>
            <w:noWrap/>
            <w:hideMark/>
          </w:tcPr>
          <w:p w14:paraId="65483115"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r w:rsidRPr="005F119F">
              <w:rPr>
                <w:rFonts w:ascii="Times New Roman" w:eastAsia="Times New Roman" w:hAnsi="Times New Roman" w:cs="Times New Roman"/>
                <w:b w:val="0"/>
                <w:bCs w:val="0"/>
                <w:color w:val="000000"/>
                <w:sz w:val="16"/>
                <w:szCs w:val="16"/>
                <w:lang w:val="es-PY" w:eastAsia="es-PY"/>
              </w:rPr>
              <w:t>2005</w:t>
            </w:r>
          </w:p>
        </w:tc>
        <w:tc>
          <w:tcPr>
            <w:tcW w:w="724" w:type="dxa"/>
            <w:noWrap/>
            <w:hideMark/>
          </w:tcPr>
          <w:p w14:paraId="1D8FF1A3"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r w:rsidRPr="005F119F">
              <w:rPr>
                <w:rFonts w:ascii="Times New Roman" w:eastAsia="Times New Roman" w:hAnsi="Times New Roman" w:cs="Times New Roman"/>
                <w:b w:val="0"/>
                <w:bCs w:val="0"/>
                <w:color w:val="000000"/>
                <w:sz w:val="16"/>
                <w:szCs w:val="16"/>
                <w:lang w:val="es-PY" w:eastAsia="es-PY"/>
              </w:rPr>
              <w:t>3 973</w:t>
            </w:r>
          </w:p>
        </w:tc>
        <w:tc>
          <w:tcPr>
            <w:tcW w:w="1684" w:type="dxa"/>
            <w:noWrap/>
            <w:hideMark/>
          </w:tcPr>
          <w:p w14:paraId="3635A91F"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proofErr w:type="spellStart"/>
            <w:r w:rsidRPr="005F119F">
              <w:rPr>
                <w:rFonts w:ascii="Times New Roman" w:eastAsia="Times New Roman" w:hAnsi="Times New Roman" w:cs="Times New Roman"/>
                <w:b w:val="0"/>
                <w:bCs w:val="0"/>
                <w:color w:val="000000"/>
                <w:sz w:val="16"/>
                <w:szCs w:val="16"/>
                <w:lang w:val="es-PY" w:eastAsia="es-PY"/>
              </w:rPr>
              <w:t>Nature</w:t>
            </w:r>
            <w:proofErr w:type="spellEnd"/>
            <w:r w:rsidRPr="005F119F">
              <w:rPr>
                <w:rFonts w:ascii="Times New Roman" w:eastAsia="Times New Roman" w:hAnsi="Times New Roman" w:cs="Times New Roman"/>
                <w:b w:val="0"/>
                <w:bCs w:val="0"/>
                <w:color w:val="000000"/>
                <w:sz w:val="16"/>
                <w:szCs w:val="16"/>
                <w:lang w:val="es-PY" w:eastAsia="es-PY"/>
              </w:rPr>
              <w:t xml:space="preserve"> Reserve</w:t>
            </w:r>
          </w:p>
        </w:tc>
      </w:tr>
      <w:tr w:rsidR="000F6230" w:rsidRPr="001A3768" w14:paraId="068D130A" w14:textId="77777777" w:rsidTr="004919D1">
        <w:trPr>
          <w:cnfStyle w:val="100000000000" w:firstRow="1" w:lastRow="0" w:firstColumn="0" w:lastColumn="0" w:oddVBand="0" w:evenVBand="0" w:oddHBand="0" w:evenHBand="0" w:firstRowFirstColumn="0" w:firstRowLastColumn="0" w:lastRowFirstColumn="0" w:lastRowLastColumn="0"/>
          <w:trHeight w:hRule="exact" w:val="255"/>
          <w:tblHeader/>
          <w:jc w:val="center"/>
        </w:trPr>
        <w:tc>
          <w:tcPr>
            <w:cnfStyle w:val="001000000000" w:firstRow="0" w:lastRow="0" w:firstColumn="1" w:lastColumn="0" w:oddVBand="0" w:evenVBand="0" w:oddHBand="0" w:evenHBand="0" w:firstRowFirstColumn="0" w:firstRowLastColumn="0" w:lastRowFirstColumn="0" w:lastRowLastColumn="0"/>
            <w:tcW w:w="456" w:type="dxa"/>
            <w:noWrap/>
            <w:hideMark/>
          </w:tcPr>
          <w:p w14:paraId="4C7D5E84" w14:textId="77777777" w:rsidR="000F6230" w:rsidRPr="005F119F" w:rsidRDefault="000F6230" w:rsidP="004919D1">
            <w:pPr>
              <w:spacing w:line="360" w:lineRule="auto"/>
              <w:jc w:val="center"/>
              <w:rPr>
                <w:rFonts w:ascii="Times New Roman" w:eastAsia="Times New Roman" w:hAnsi="Times New Roman" w:cs="Times New Roman"/>
                <w:b w:val="0"/>
                <w:bCs w:val="0"/>
                <w:color w:val="000000"/>
                <w:sz w:val="16"/>
                <w:szCs w:val="16"/>
                <w:lang w:val="es-PY" w:eastAsia="es-PY"/>
              </w:rPr>
            </w:pPr>
            <w:r w:rsidRPr="005F119F">
              <w:rPr>
                <w:rFonts w:ascii="Times New Roman" w:eastAsia="Times New Roman" w:hAnsi="Times New Roman" w:cs="Times New Roman"/>
                <w:b w:val="0"/>
                <w:bCs w:val="0"/>
                <w:color w:val="000000"/>
                <w:sz w:val="16"/>
                <w:szCs w:val="16"/>
                <w:lang w:val="es-PY" w:eastAsia="es-PY"/>
              </w:rPr>
              <w:t>58</w:t>
            </w:r>
          </w:p>
        </w:tc>
        <w:tc>
          <w:tcPr>
            <w:tcW w:w="2051" w:type="dxa"/>
            <w:noWrap/>
            <w:hideMark/>
          </w:tcPr>
          <w:p w14:paraId="009FCBB1"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r w:rsidRPr="005F119F">
              <w:rPr>
                <w:rFonts w:ascii="Times New Roman" w:eastAsia="Times New Roman" w:hAnsi="Times New Roman" w:cs="Times New Roman"/>
                <w:b w:val="0"/>
                <w:bCs w:val="0"/>
                <w:color w:val="000000"/>
                <w:sz w:val="16"/>
                <w:szCs w:val="16"/>
                <w:lang w:val="es-PY" w:eastAsia="es-PY"/>
              </w:rPr>
              <w:t>Carapa</w:t>
            </w:r>
          </w:p>
        </w:tc>
        <w:tc>
          <w:tcPr>
            <w:tcW w:w="1620" w:type="dxa"/>
            <w:noWrap/>
            <w:hideMark/>
          </w:tcPr>
          <w:p w14:paraId="0D5601B2"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proofErr w:type="spellStart"/>
            <w:r w:rsidRPr="005F119F">
              <w:rPr>
                <w:rFonts w:ascii="Times New Roman" w:eastAsia="Times New Roman" w:hAnsi="Times New Roman" w:cs="Times New Roman"/>
                <w:b w:val="0"/>
                <w:bCs w:val="0"/>
                <w:color w:val="000000"/>
                <w:sz w:val="16"/>
                <w:szCs w:val="16"/>
                <w:lang w:val="es-PY" w:eastAsia="es-PY"/>
              </w:rPr>
              <w:t>Nature</w:t>
            </w:r>
            <w:proofErr w:type="spellEnd"/>
            <w:r w:rsidRPr="005F119F">
              <w:rPr>
                <w:rFonts w:ascii="Times New Roman" w:eastAsia="Times New Roman" w:hAnsi="Times New Roman" w:cs="Times New Roman"/>
                <w:b w:val="0"/>
                <w:bCs w:val="0"/>
                <w:color w:val="000000"/>
                <w:sz w:val="16"/>
                <w:szCs w:val="16"/>
                <w:lang w:val="es-PY" w:eastAsia="es-PY"/>
              </w:rPr>
              <w:t xml:space="preserve"> Reserve</w:t>
            </w:r>
          </w:p>
        </w:tc>
        <w:tc>
          <w:tcPr>
            <w:tcW w:w="625" w:type="dxa"/>
            <w:noWrap/>
            <w:hideMark/>
          </w:tcPr>
          <w:p w14:paraId="378BCC94"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r w:rsidRPr="005F119F">
              <w:rPr>
                <w:rFonts w:ascii="Times New Roman" w:eastAsia="Times New Roman" w:hAnsi="Times New Roman" w:cs="Times New Roman"/>
                <w:b w:val="0"/>
                <w:bCs w:val="0"/>
                <w:color w:val="000000"/>
                <w:sz w:val="16"/>
                <w:szCs w:val="16"/>
                <w:lang w:val="es-PY" w:eastAsia="es-PY"/>
              </w:rPr>
              <w:t>IV</w:t>
            </w:r>
          </w:p>
        </w:tc>
        <w:tc>
          <w:tcPr>
            <w:tcW w:w="1276" w:type="dxa"/>
            <w:noWrap/>
            <w:hideMark/>
          </w:tcPr>
          <w:p w14:paraId="0934109D"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proofErr w:type="spellStart"/>
            <w:r w:rsidRPr="005F119F">
              <w:rPr>
                <w:rFonts w:ascii="Times New Roman" w:eastAsia="Times New Roman" w:hAnsi="Times New Roman" w:cs="Times New Roman"/>
                <w:b w:val="0"/>
                <w:bCs w:val="0"/>
                <w:color w:val="000000"/>
                <w:sz w:val="16"/>
                <w:szCs w:val="16"/>
                <w:lang w:val="es-PY" w:eastAsia="es-PY"/>
              </w:rPr>
              <w:t>Canindeyu</w:t>
            </w:r>
            <w:proofErr w:type="spellEnd"/>
          </w:p>
        </w:tc>
        <w:tc>
          <w:tcPr>
            <w:tcW w:w="1134" w:type="dxa"/>
            <w:noWrap/>
            <w:hideMark/>
          </w:tcPr>
          <w:p w14:paraId="2D6E13BB"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r w:rsidRPr="005F119F">
              <w:rPr>
                <w:rFonts w:ascii="Times New Roman" w:eastAsia="Times New Roman" w:hAnsi="Times New Roman" w:cs="Times New Roman"/>
                <w:b w:val="0"/>
                <w:bCs w:val="0"/>
                <w:color w:val="000000"/>
                <w:sz w:val="16"/>
                <w:szCs w:val="16"/>
                <w:lang w:val="es-PY" w:eastAsia="es-PY"/>
              </w:rPr>
              <w:t>RDE No. 183</w:t>
            </w:r>
          </w:p>
        </w:tc>
        <w:tc>
          <w:tcPr>
            <w:tcW w:w="567" w:type="dxa"/>
            <w:noWrap/>
            <w:hideMark/>
          </w:tcPr>
          <w:p w14:paraId="72F7A55A"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r w:rsidRPr="005F119F">
              <w:rPr>
                <w:rFonts w:ascii="Times New Roman" w:eastAsia="Times New Roman" w:hAnsi="Times New Roman" w:cs="Times New Roman"/>
                <w:b w:val="0"/>
                <w:bCs w:val="0"/>
                <w:color w:val="000000"/>
                <w:sz w:val="16"/>
                <w:szCs w:val="16"/>
                <w:lang w:val="es-PY" w:eastAsia="es-PY"/>
              </w:rPr>
              <w:t>2008</w:t>
            </w:r>
          </w:p>
        </w:tc>
        <w:tc>
          <w:tcPr>
            <w:tcW w:w="724" w:type="dxa"/>
            <w:noWrap/>
            <w:hideMark/>
          </w:tcPr>
          <w:p w14:paraId="218F6548"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r w:rsidRPr="005F119F">
              <w:rPr>
                <w:rFonts w:ascii="Times New Roman" w:eastAsia="Times New Roman" w:hAnsi="Times New Roman" w:cs="Times New Roman"/>
                <w:b w:val="0"/>
                <w:bCs w:val="0"/>
                <w:color w:val="000000"/>
                <w:sz w:val="16"/>
                <w:szCs w:val="16"/>
                <w:lang w:val="es-PY" w:eastAsia="es-PY"/>
              </w:rPr>
              <w:t>4 382</w:t>
            </w:r>
          </w:p>
        </w:tc>
        <w:tc>
          <w:tcPr>
            <w:tcW w:w="1684" w:type="dxa"/>
            <w:noWrap/>
            <w:hideMark/>
          </w:tcPr>
          <w:p w14:paraId="152D511A"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proofErr w:type="spellStart"/>
            <w:r w:rsidRPr="005F119F">
              <w:rPr>
                <w:rFonts w:ascii="Times New Roman" w:eastAsia="Times New Roman" w:hAnsi="Times New Roman" w:cs="Times New Roman"/>
                <w:b w:val="0"/>
                <w:bCs w:val="0"/>
                <w:color w:val="000000"/>
                <w:sz w:val="16"/>
                <w:szCs w:val="16"/>
                <w:lang w:val="es-PY" w:eastAsia="es-PY"/>
              </w:rPr>
              <w:t>Nature</w:t>
            </w:r>
            <w:proofErr w:type="spellEnd"/>
            <w:r w:rsidRPr="005F119F">
              <w:rPr>
                <w:rFonts w:ascii="Times New Roman" w:eastAsia="Times New Roman" w:hAnsi="Times New Roman" w:cs="Times New Roman"/>
                <w:b w:val="0"/>
                <w:bCs w:val="0"/>
                <w:color w:val="000000"/>
                <w:sz w:val="16"/>
                <w:szCs w:val="16"/>
                <w:lang w:val="es-PY" w:eastAsia="es-PY"/>
              </w:rPr>
              <w:t xml:space="preserve"> Reserve</w:t>
            </w:r>
          </w:p>
        </w:tc>
      </w:tr>
      <w:tr w:rsidR="000F6230" w:rsidRPr="001A3768" w14:paraId="35BDE199" w14:textId="77777777" w:rsidTr="004919D1">
        <w:trPr>
          <w:cnfStyle w:val="100000000000" w:firstRow="1" w:lastRow="0" w:firstColumn="0" w:lastColumn="0" w:oddVBand="0" w:evenVBand="0" w:oddHBand="0" w:evenHBand="0" w:firstRowFirstColumn="0" w:firstRowLastColumn="0" w:lastRowFirstColumn="0" w:lastRowLastColumn="0"/>
          <w:trHeight w:hRule="exact" w:val="255"/>
          <w:tblHeader/>
          <w:jc w:val="center"/>
        </w:trPr>
        <w:tc>
          <w:tcPr>
            <w:cnfStyle w:val="001000000000" w:firstRow="0" w:lastRow="0" w:firstColumn="1" w:lastColumn="0" w:oddVBand="0" w:evenVBand="0" w:oddHBand="0" w:evenHBand="0" w:firstRowFirstColumn="0" w:firstRowLastColumn="0" w:lastRowFirstColumn="0" w:lastRowLastColumn="0"/>
            <w:tcW w:w="456" w:type="dxa"/>
            <w:noWrap/>
            <w:hideMark/>
          </w:tcPr>
          <w:p w14:paraId="6D2009C6" w14:textId="77777777" w:rsidR="000F6230" w:rsidRPr="005F119F" w:rsidRDefault="000F6230" w:rsidP="004919D1">
            <w:pPr>
              <w:spacing w:line="360" w:lineRule="auto"/>
              <w:jc w:val="center"/>
              <w:rPr>
                <w:rFonts w:ascii="Times New Roman" w:eastAsia="Times New Roman" w:hAnsi="Times New Roman" w:cs="Times New Roman"/>
                <w:b w:val="0"/>
                <w:bCs w:val="0"/>
                <w:color w:val="000000"/>
                <w:sz w:val="16"/>
                <w:szCs w:val="16"/>
                <w:lang w:val="es-PY" w:eastAsia="es-PY"/>
              </w:rPr>
            </w:pPr>
            <w:r w:rsidRPr="005F119F">
              <w:rPr>
                <w:rFonts w:ascii="Times New Roman" w:eastAsia="Times New Roman" w:hAnsi="Times New Roman" w:cs="Times New Roman"/>
                <w:b w:val="0"/>
                <w:bCs w:val="0"/>
                <w:color w:val="000000"/>
                <w:sz w:val="16"/>
                <w:szCs w:val="16"/>
                <w:lang w:val="es-PY" w:eastAsia="es-PY"/>
              </w:rPr>
              <w:t>59</w:t>
            </w:r>
          </w:p>
        </w:tc>
        <w:tc>
          <w:tcPr>
            <w:tcW w:w="2051" w:type="dxa"/>
            <w:noWrap/>
            <w:hideMark/>
          </w:tcPr>
          <w:p w14:paraId="0123D20A"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r w:rsidRPr="005F119F">
              <w:rPr>
                <w:rFonts w:ascii="Times New Roman" w:eastAsia="Times New Roman" w:hAnsi="Times New Roman" w:cs="Times New Roman"/>
                <w:b w:val="0"/>
                <w:bCs w:val="0"/>
                <w:color w:val="000000"/>
                <w:sz w:val="16"/>
                <w:szCs w:val="16"/>
                <w:lang w:val="es-PY" w:eastAsia="es-PY"/>
              </w:rPr>
              <w:t xml:space="preserve">Cerrados del </w:t>
            </w:r>
            <w:proofErr w:type="spellStart"/>
            <w:r w:rsidRPr="005F119F">
              <w:rPr>
                <w:rFonts w:ascii="Times New Roman" w:eastAsia="Times New Roman" w:hAnsi="Times New Roman" w:cs="Times New Roman"/>
                <w:b w:val="0"/>
                <w:bCs w:val="0"/>
                <w:color w:val="000000"/>
                <w:sz w:val="16"/>
                <w:szCs w:val="16"/>
                <w:lang w:val="es-PY" w:eastAsia="es-PY"/>
              </w:rPr>
              <w:t>Tagatiya</w:t>
            </w:r>
            <w:proofErr w:type="spellEnd"/>
          </w:p>
        </w:tc>
        <w:tc>
          <w:tcPr>
            <w:tcW w:w="1620" w:type="dxa"/>
            <w:noWrap/>
            <w:hideMark/>
          </w:tcPr>
          <w:p w14:paraId="563D8CB1"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proofErr w:type="spellStart"/>
            <w:r w:rsidRPr="005F119F">
              <w:rPr>
                <w:rFonts w:ascii="Times New Roman" w:eastAsia="Times New Roman" w:hAnsi="Times New Roman" w:cs="Times New Roman"/>
                <w:b w:val="0"/>
                <w:bCs w:val="0"/>
                <w:color w:val="000000"/>
                <w:sz w:val="16"/>
                <w:szCs w:val="16"/>
                <w:lang w:val="es-PY" w:eastAsia="es-PY"/>
              </w:rPr>
              <w:t>Nature</w:t>
            </w:r>
            <w:proofErr w:type="spellEnd"/>
            <w:r w:rsidRPr="005F119F">
              <w:rPr>
                <w:rFonts w:ascii="Times New Roman" w:eastAsia="Times New Roman" w:hAnsi="Times New Roman" w:cs="Times New Roman"/>
                <w:b w:val="0"/>
                <w:bCs w:val="0"/>
                <w:color w:val="000000"/>
                <w:sz w:val="16"/>
                <w:szCs w:val="16"/>
                <w:lang w:val="es-PY" w:eastAsia="es-PY"/>
              </w:rPr>
              <w:t xml:space="preserve"> Reserve</w:t>
            </w:r>
          </w:p>
        </w:tc>
        <w:tc>
          <w:tcPr>
            <w:tcW w:w="625" w:type="dxa"/>
            <w:noWrap/>
            <w:hideMark/>
          </w:tcPr>
          <w:p w14:paraId="124B51F3"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r w:rsidRPr="005F119F">
              <w:rPr>
                <w:rFonts w:ascii="Times New Roman" w:eastAsia="Times New Roman" w:hAnsi="Times New Roman" w:cs="Times New Roman"/>
                <w:b w:val="0"/>
                <w:bCs w:val="0"/>
                <w:color w:val="000000"/>
                <w:sz w:val="16"/>
                <w:szCs w:val="16"/>
                <w:lang w:val="es-PY" w:eastAsia="es-PY"/>
              </w:rPr>
              <w:t>IV</w:t>
            </w:r>
          </w:p>
        </w:tc>
        <w:tc>
          <w:tcPr>
            <w:tcW w:w="1276" w:type="dxa"/>
            <w:noWrap/>
            <w:hideMark/>
          </w:tcPr>
          <w:p w14:paraId="6E938894"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r w:rsidRPr="005F119F">
              <w:rPr>
                <w:rFonts w:ascii="Times New Roman" w:eastAsia="Times New Roman" w:hAnsi="Times New Roman" w:cs="Times New Roman"/>
                <w:b w:val="0"/>
                <w:bCs w:val="0"/>
                <w:color w:val="000000"/>
                <w:sz w:val="16"/>
                <w:szCs w:val="16"/>
                <w:lang w:val="es-PY" w:eastAsia="es-PY"/>
              </w:rPr>
              <w:t>Concepción</w:t>
            </w:r>
          </w:p>
        </w:tc>
        <w:tc>
          <w:tcPr>
            <w:tcW w:w="1134" w:type="dxa"/>
            <w:noWrap/>
            <w:hideMark/>
          </w:tcPr>
          <w:p w14:paraId="2CEB8389"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proofErr w:type="spellStart"/>
            <w:r w:rsidRPr="005F119F">
              <w:rPr>
                <w:rFonts w:ascii="Times New Roman" w:eastAsia="Times New Roman" w:hAnsi="Times New Roman" w:cs="Times New Roman"/>
                <w:b w:val="0"/>
                <w:bCs w:val="0"/>
                <w:color w:val="000000"/>
                <w:sz w:val="16"/>
                <w:szCs w:val="16"/>
                <w:lang w:val="es-PY" w:eastAsia="es-PY"/>
              </w:rPr>
              <w:t>Dec</w:t>
            </w:r>
            <w:proofErr w:type="spellEnd"/>
            <w:r w:rsidRPr="005F119F">
              <w:rPr>
                <w:rFonts w:ascii="Times New Roman" w:eastAsia="Times New Roman" w:hAnsi="Times New Roman" w:cs="Times New Roman"/>
                <w:b w:val="0"/>
                <w:bCs w:val="0"/>
                <w:color w:val="000000"/>
                <w:sz w:val="16"/>
                <w:szCs w:val="16"/>
                <w:lang w:val="es-PY" w:eastAsia="es-PY"/>
              </w:rPr>
              <w:t>. 7.791</w:t>
            </w:r>
          </w:p>
        </w:tc>
        <w:tc>
          <w:tcPr>
            <w:tcW w:w="567" w:type="dxa"/>
            <w:noWrap/>
            <w:hideMark/>
          </w:tcPr>
          <w:p w14:paraId="6221FCA7"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r w:rsidRPr="005F119F">
              <w:rPr>
                <w:rFonts w:ascii="Times New Roman" w:eastAsia="Times New Roman" w:hAnsi="Times New Roman" w:cs="Times New Roman"/>
                <w:b w:val="0"/>
                <w:bCs w:val="0"/>
                <w:color w:val="000000"/>
                <w:sz w:val="16"/>
                <w:szCs w:val="16"/>
                <w:lang w:val="es-PY" w:eastAsia="es-PY"/>
              </w:rPr>
              <w:t>2006</w:t>
            </w:r>
          </w:p>
        </w:tc>
        <w:tc>
          <w:tcPr>
            <w:tcW w:w="724" w:type="dxa"/>
            <w:noWrap/>
            <w:hideMark/>
          </w:tcPr>
          <w:p w14:paraId="4CE6835C"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r w:rsidRPr="005F119F">
              <w:rPr>
                <w:rFonts w:ascii="Times New Roman" w:eastAsia="Times New Roman" w:hAnsi="Times New Roman" w:cs="Times New Roman"/>
                <w:b w:val="0"/>
                <w:bCs w:val="0"/>
                <w:color w:val="000000"/>
                <w:sz w:val="16"/>
                <w:szCs w:val="16"/>
                <w:lang w:val="es-PY" w:eastAsia="es-PY"/>
              </w:rPr>
              <w:t>5 700</w:t>
            </w:r>
          </w:p>
        </w:tc>
        <w:tc>
          <w:tcPr>
            <w:tcW w:w="1684" w:type="dxa"/>
            <w:noWrap/>
            <w:hideMark/>
          </w:tcPr>
          <w:p w14:paraId="424A4174"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proofErr w:type="spellStart"/>
            <w:r w:rsidRPr="005F119F">
              <w:rPr>
                <w:rFonts w:ascii="Times New Roman" w:eastAsia="Times New Roman" w:hAnsi="Times New Roman" w:cs="Times New Roman"/>
                <w:b w:val="0"/>
                <w:bCs w:val="0"/>
                <w:color w:val="000000"/>
                <w:sz w:val="16"/>
                <w:szCs w:val="16"/>
                <w:lang w:val="es-PY" w:eastAsia="es-PY"/>
              </w:rPr>
              <w:t>Nature</w:t>
            </w:r>
            <w:proofErr w:type="spellEnd"/>
            <w:r w:rsidRPr="005F119F">
              <w:rPr>
                <w:rFonts w:ascii="Times New Roman" w:eastAsia="Times New Roman" w:hAnsi="Times New Roman" w:cs="Times New Roman"/>
                <w:b w:val="0"/>
                <w:bCs w:val="0"/>
                <w:color w:val="000000"/>
                <w:sz w:val="16"/>
                <w:szCs w:val="16"/>
                <w:lang w:val="es-PY" w:eastAsia="es-PY"/>
              </w:rPr>
              <w:t xml:space="preserve"> Reserve</w:t>
            </w:r>
          </w:p>
        </w:tc>
      </w:tr>
      <w:tr w:rsidR="000F6230" w:rsidRPr="001A3768" w14:paraId="6F14B4BD" w14:textId="77777777" w:rsidTr="004919D1">
        <w:trPr>
          <w:cnfStyle w:val="100000000000" w:firstRow="1" w:lastRow="0" w:firstColumn="0" w:lastColumn="0" w:oddVBand="0" w:evenVBand="0" w:oddHBand="0" w:evenHBand="0" w:firstRowFirstColumn="0" w:firstRowLastColumn="0" w:lastRowFirstColumn="0" w:lastRowLastColumn="0"/>
          <w:trHeight w:hRule="exact" w:val="255"/>
          <w:tblHeader/>
          <w:jc w:val="center"/>
        </w:trPr>
        <w:tc>
          <w:tcPr>
            <w:cnfStyle w:val="001000000000" w:firstRow="0" w:lastRow="0" w:firstColumn="1" w:lastColumn="0" w:oddVBand="0" w:evenVBand="0" w:oddHBand="0" w:evenHBand="0" w:firstRowFirstColumn="0" w:firstRowLastColumn="0" w:lastRowFirstColumn="0" w:lastRowLastColumn="0"/>
            <w:tcW w:w="456" w:type="dxa"/>
            <w:noWrap/>
            <w:hideMark/>
          </w:tcPr>
          <w:p w14:paraId="508477FB" w14:textId="77777777" w:rsidR="000F6230" w:rsidRPr="005F119F" w:rsidRDefault="000F6230" w:rsidP="004919D1">
            <w:pPr>
              <w:spacing w:line="360" w:lineRule="auto"/>
              <w:jc w:val="center"/>
              <w:rPr>
                <w:rFonts w:ascii="Times New Roman" w:eastAsia="Times New Roman" w:hAnsi="Times New Roman" w:cs="Times New Roman"/>
                <w:b w:val="0"/>
                <w:bCs w:val="0"/>
                <w:color w:val="000000"/>
                <w:sz w:val="16"/>
                <w:szCs w:val="16"/>
                <w:lang w:val="es-PY" w:eastAsia="es-PY"/>
              </w:rPr>
            </w:pPr>
            <w:r w:rsidRPr="005F119F">
              <w:rPr>
                <w:rFonts w:ascii="Times New Roman" w:eastAsia="Times New Roman" w:hAnsi="Times New Roman" w:cs="Times New Roman"/>
                <w:b w:val="0"/>
                <w:bCs w:val="0"/>
                <w:color w:val="000000"/>
                <w:sz w:val="16"/>
                <w:szCs w:val="16"/>
                <w:lang w:val="es-PY" w:eastAsia="es-PY"/>
              </w:rPr>
              <w:t>60</w:t>
            </w:r>
          </w:p>
        </w:tc>
        <w:tc>
          <w:tcPr>
            <w:tcW w:w="2051" w:type="dxa"/>
            <w:noWrap/>
            <w:hideMark/>
          </w:tcPr>
          <w:p w14:paraId="04FBCA61"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r w:rsidRPr="005F119F">
              <w:rPr>
                <w:rFonts w:ascii="Times New Roman" w:eastAsia="Times New Roman" w:hAnsi="Times New Roman" w:cs="Times New Roman"/>
                <w:b w:val="0"/>
                <w:bCs w:val="0"/>
                <w:color w:val="000000"/>
                <w:sz w:val="16"/>
                <w:szCs w:val="16"/>
                <w:lang w:val="es-PY" w:eastAsia="es-PY"/>
              </w:rPr>
              <w:t xml:space="preserve">Cuenca del </w:t>
            </w:r>
            <w:proofErr w:type="spellStart"/>
            <w:r w:rsidRPr="005F119F">
              <w:rPr>
                <w:rFonts w:ascii="Times New Roman" w:eastAsia="Times New Roman" w:hAnsi="Times New Roman" w:cs="Times New Roman"/>
                <w:b w:val="0"/>
                <w:bCs w:val="0"/>
                <w:color w:val="000000"/>
                <w:sz w:val="16"/>
                <w:szCs w:val="16"/>
                <w:lang w:val="es-PY" w:eastAsia="es-PY"/>
              </w:rPr>
              <w:t>Ao</w:t>
            </w:r>
            <w:proofErr w:type="spellEnd"/>
            <w:r w:rsidRPr="005F119F">
              <w:rPr>
                <w:rFonts w:ascii="Times New Roman" w:eastAsia="Times New Roman" w:hAnsi="Times New Roman" w:cs="Times New Roman"/>
                <w:b w:val="0"/>
                <w:bCs w:val="0"/>
                <w:color w:val="000000"/>
                <w:sz w:val="16"/>
                <w:szCs w:val="16"/>
                <w:lang w:val="es-PY" w:eastAsia="es-PY"/>
              </w:rPr>
              <w:t>. Tacuary-</w:t>
            </w:r>
            <w:proofErr w:type="spellStart"/>
            <w:r w:rsidRPr="005F119F">
              <w:rPr>
                <w:rFonts w:ascii="Times New Roman" w:eastAsia="Times New Roman" w:hAnsi="Times New Roman" w:cs="Times New Roman"/>
                <w:b w:val="0"/>
                <w:bCs w:val="0"/>
                <w:color w:val="000000"/>
                <w:sz w:val="16"/>
                <w:szCs w:val="16"/>
                <w:lang w:val="es-PY" w:eastAsia="es-PY"/>
              </w:rPr>
              <w:t>Chopi</w:t>
            </w:r>
            <w:proofErr w:type="spellEnd"/>
            <w:r w:rsidRPr="005F119F">
              <w:rPr>
                <w:rFonts w:ascii="Times New Roman" w:eastAsia="Times New Roman" w:hAnsi="Times New Roman" w:cs="Times New Roman"/>
                <w:b w:val="0"/>
                <w:bCs w:val="0"/>
                <w:color w:val="000000"/>
                <w:sz w:val="16"/>
                <w:szCs w:val="16"/>
                <w:lang w:val="es-PY" w:eastAsia="es-PY"/>
              </w:rPr>
              <w:t xml:space="preserve"> </w:t>
            </w:r>
            <w:proofErr w:type="spellStart"/>
            <w:r w:rsidRPr="005F119F">
              <w:rPr>
                <w:rFonts w:ascii="Times New Roman" w:eastAsia="Times New Roman" w:hAnsi="Times New Roman" w:cs="Times New Roman"/>
                <w:b w:val="0"/>
                <w:bCs w:val="0"/>
                <w:color w:val="000000"/>
                <w:sz w:val="16"/>
                <w:szCs w:val="16"/>
                <w:lang w:val="es-PY" w:eastAsia="es-PY"/>
              </w:rPr>
              <w:t>Sayju</w:t>
            </w:r>
            <w:proofErr w:type="spellEnd"/>
          </w:p>
        </w:tc>
        <w:tc>
          <w:tcPr>
            <w:tcW w:w="1620" w:type="dxa"/>
            <w:noWrap/>
            <w:hideMark/>
          </w:tcPr>
          <w:p w14:paraId="4A8F97D2"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proofErr w:type="spellStart"/>
            <w:r w:rsidRPr="005F119F">
              <w:rPr>
                <w:rFonts w:ascii="Times New Roman" w:eastAsia="Times New Roman" w:hAnsi="Times New Roman" w:cs="Times New Roman"/>
                <w:b w:val="0"/>
                <w:bCs w:val="0"/>
                <w:color w:val="000000"/>
                <w:sz w:val="16"/>
                <w:szCs w:val="16"/>
                <w:lang w:val="es-PY" w:eastAsia="es-PY"/>
              </w:rPr>
              <w:t>Nature</w:t>
            </w:r>
            <w:proofErr w:type="spellEnd"/>
            <w:r w:rsidRPr="005F119F">
              <w:rPr>
                <w:rFonts w:ascii="Times New Roman" w:eastAsia="Times New Roman" w:hAnsi="Times New Roman" w:cs="Times New Roman"/>
                <w:b w:val="0"/>
                <w:bCs w:val="0"/>
                <w:color w:val="000000"/>
                <w:sz w:val="16"/>
                <w:szCs w:val="16"/>
                <w:lang w:val="es-PY" w:eastAsia="es-PY"/>
              </w:rPr>
              <w:t xml:space="preserve"> Reserve</w:t>
            </w:r>
          </w:p>
        </w:tc>
        <w:tc>
          <w:tcPr>
            <w:tcW w:w="625" w:type="dxa"/>
            <w:noWrap/>
            <w:hideMark/>
          </w:tcPr>
          <w:p w14:paraId="01C0300E"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r w:rsidRPr="005F119F">
              <w:rPr>
                <w:rFonts w:ascii="Times New Roman" w:eastAsia="Times New Roman" w:hAnsi="Times New Roman" w:cs="Times New Roman"/>
                <w:b w:val="0"/>
                <w:bCs w:val="0"/>
                <w:color w:val="000000"/>
                <w:sz w:val="16"/>
                <w:szCs w:val="16"/>
                <w:lang w:val="es-PY" w:eastAsia="es-PY"/>
              </w:rPr>
              <w:t>IV</w:t>
            </w:r>
          </w:p>
        </w:tc>
        <w:tc>
          <w:tcPr>
            <w:tcW w:w="1276" w:type="dxa"/>
            <w:noWrap/>
            <w:hideMark/>
          </w:tcPr>
          <w:p w14:paraId="4500379E"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r w:rsidRPr="005F119F">
              <w:rPr>
                <w:rFonts w:ascii="Times New Roman" w:eastAsia="Times New Roman" w:hAnsi="Times New Roman" w:cs="Times New Roman"/>
                <w:b w:val="0"/>
                <w:bCs w:val="0"/>
                <w:color w:val="000000"/>
                <w:sz w:val="16"/>
                <w:szCs w:val="16"/>
                <w:lang w:val="es-PY" w:eastAsia="es-PY"/>
              </w:rPr>
              <w:t>Itapúa</w:t>
            </w:r>
          </w:p>
        </w:tc>
        <w:tc>
          <w:tcPr>
            <w:tcW w:w="1134" w:type="dxa"/>
            <w:noWrap/>
            <w:hideMark/>
          </w:tcPr>
          <w:p w14:paraId="34627A86"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proofErr w:type="spellStart"/>
            <w:r w:rsidRPr="005F119F">
              <w:rPr>
                <w:rFonts w:ascii="Times New Roman" w:eastAsia="Times New Roman" w:hAnsi="Times New Roman" w:cs="Times New Roman"/>
                <w:b w:val="0"/>
                <w:bCs w:val="0"/>
                <w:color w:val="000000"/>
                <w:sz w:val="16"/>
                <w:szCs w:val="16"/>
                <w:lang w:val="es-PY" w:eastAsia="es-PY"/>
              </w:rPr>
              <w:t>Dec</w:t>
            </w:r>
            <w:proofErr w:type="spellEnd"/>
            <w:r w:rsidRPr="005F119F">
              <w:rPr>
                <w:rFonts w:ascii="Times New Roman" w:eastAsia="Times New Roman" w:hAnsi="Times New Roman" w:cs="Times New Roman"/>
                <w:b w:val="0"/>
                <w:bCs w:val="0"/>
                <w:color w:val="000000"/>
                <w:sz w:val="16"/>
                <w:szCs w:val="16"/>
                <w:lang w:val="es-PY" w:eastAsia="es-PY"/>
              </w:rPr>
              <w:t>. 3.813</w:t>
            </w:r>
          </w:p>
        </w:tc>
        <w:tc>
          <w:tcPr>
            <w:tcW w:w="567" w:type="dxa"/>
            <w:noWrap/>
            <w:hideMark/>
          </w:tcPr>
          <w:p w14:paraId="41033428"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r w:rsidRPr="005F119F">
              <w:rPr>
                <w:rFonts w:ascii="Times New Roman" w:eastAsia="Times New Roman" w:hAnsi="Times New Roman" w:cs="Times New Roman"/>
                <w:b w:val="0"/>
                <w:bCs w:val="0"/>
                <w:color w:val="000000"/>
                <w:sz w:val="16"/>
                <w:szCs w:val="16"/>
                <w:lang w:val="es-PY" w:eastAsia="es-PY"/>
              </w:rPr>
              <w:t>2015</w:t>
            </w:r>
          </w:p>
        </w:tc>
        <w:tc>
          <w:tcPr>
            <w:tcW w:w="724" w:type="dxa"/>
            <w:noWrap/>
            <w:hideMark/>
          </w:tcPr>
          <w:p w14:paraId="32F4B554"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r w:rsidRPr="005F119F">
              <w:rPr>
                <w:rFonts w:ascii="Times New Roman" w:eastAsia="Times New Roman" w:hAnsi="Times New Roman" w:cs="Times New Roman"/>
                <w:b w:val="0"/>
                <w:bCs w:val="0"/>
                <w:color w:val="000000"/>
                <w:sz w:val="16"/>
                <w:szCs w:val="16"/>
                <w:lang w:val="es-PY" w:eastAsia="es-PY"/>
              </w:rPr>
              <w:t>788</w:t>
            </w:r>
          </w:p>
        </w:tc>
        <w:tc>
          <w:tcPr>
            <w:tcW w:w="1684" w:type="dxa"/>
            <w:noWrap/>
            <w:hideMark/>
          </w:tcPr>
          <w:p w14:paraId="70DD2656"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proofErr w:type="spellStart"/>
            <w:r w:rsidRPr="005F119F">
              <w:rPr>
                <w:rFonts w:ascii="Times New Roman" w:eastAsia="Times New Roman" w:hAnsi="Times New Roman" w:cs="Times New Roman"/>
                <w:b w:val="0"/>
                <w:bCs w:val="0"/>
                <w:color w:val="000000"/>
                <w:sz w:val="16"/>
                <w:szCs w:val="16"/>
                <w:lang w:val="es-PY" w:eastAsia="es-PY"/>
              </w:rPr>
              <w:t>Nature</w:t>
            </w:r>
            <w:proofErr w:type="spellEnd"/>
            <w:r w:rsidRPr="005F119F">
              <w:rPr>
                <w:rFonts w:ascii="Times New Roman" w:eastAsia="Times New Roman" w:hAnsi="Times New Roman" w:cs="Times New Roman"/>
                <w:b w:val="0"/>
                <w:bCs w:val="0"/>
                <w:color w:val="000000"/>
                <w:sz w:val="16"/>
                <w:szCs w:val="16"/>
                <w:lang w:val="es-PY" w:eastAsia="es-PY"/>
              </w:rPr>
              <w:t xml:space="preserve"> Reserve</w:t>
            </w:r>
          </w:p>
        </w:tc>
      </w:tr>
      <w:tr w:rsidR="000F6230" w:rsidRPr="001A3768" w14:paraId="669D5714" w14:textId="77777777" w:rsidTr="004919D1">
        <w:trPr>
          <w:cnfStyle w:val="100000000000" w:firstRow="1" w:lastRow="0" w:firstColumn="0" w:lastColumn="0" w:oddVBand="0" w:evenVBand="0" w:oddHBand="0" w:evenHBand="0" w:firstRowFirstColumn="0" w:firstRowLastColumn="0" w:lastRowFirstColumn="0" w:lastRowLastColumn="0"/>
          <w:trHeight w:hRule="exact" w:val="255"/>
          <w:tblHeader/>
          <w:jc w:val="center"/>
        </w:trPr>
        <w:tc>
          <w:tcPr>
            <w:cnfStyle w:val="001000000000" w:firstRow="0" w:lastRow="0" w:firstColumn="1" w:lastColumn="0" w:oddVBand="0" w:evenVBand="0" w:oddHBand="0" w:evenHBand="0" w:firstRowFirstColumn="0" w:firstRowLastColumn="0" w:lastRowFirstColumn="0" w:lastRowLastColumn="0"/>
            <w:tcW w:w="456" w:type="dxa"/>
            <w:noWrap/>
            <w:hideMark/>
          </w:tcPr>
          <w:p w14:paraId="0866AE79" w14:textId="77777777" w:rsidR="000F6230" w:rsidRPr="005F119F" w:rsidRDefault="000F6230" w:rsidP="004919D1">
            <w:pPr>
              <w:spacing w:line="360" w:lineRule="auto"/>
              <w:jc w:val="center"/>
              <w:rPr>
                <w:rFonts w:ascii="Times New Roman" w:eastAsia="Times New Roman" w:hAnsi="Times New Roman" w:cs="Times New Roman"/>
                <w:b w:val="0"/>
                <w:bCs w:val="0"/>
                <w:color w:val="000000"/>
                <w:sz w:val="16"/>
                <w:szCs w:val="16"/>
                <w:lang w:val="es-PY" w:eastAsia="es-PY"/>
              </w:rPr>
            </w:pPr>
            <w:r w:rsidRPr="005F119F">
              <w:rPr>
                <w:rFonts w:ascii="Times New Roman" w:eastAsia="Times New Roman" w:hAnsi="Times New Roman" w:cs="Times New Roman"/>
                <w:b w:val="0"/>
                <w:bCs w:val="0"/>
                <w:color w:val="000000"/>
                <w:sz w:val="16"/>
                <w:szCs w:val="16"/>
                <w:lang w:val="es-PY" w:eastAsia="es-PY"/>
              </w:rPr>
              <w:t>61</w:t>
            </w:r>
          </w:p>
        </w:tc>
        <w:tc>
          <w:tcPr>
            <w:tcW w:w="2051" w:type="dxa"/>
            <w:noWrap/>
            <w:hideMark/>
          </w:tcPr>
          <w:p w14:paraId="66401C84"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r w:rsidRPr="005F119F">
              <w:rPr>
                <w:rFonts w:ascii="Times New Roman" w:eastAsia="Times New Roman" w:hAnsi="Times New Roman" w:cs="Times New Roman"/>
                <w:b w:val="0"/>
                <w:bCs w:val="0"/>
                <w:color w:val="000000"/>
                <w:sz w:val="16"/>
                <w:szCs w:val="16"/>
                <w:lang w:val="es-PY" w:eastAsia="es-PY"/>
              </w:rPr>
              <w:t>Cuenca del Arroyo Aguapey</w:t>
            </w:r>
          </w:p>
        </w:tc>
        <w:tc>
          <w:tcPr>
            <w:tcW w:w="1620" w:type="dxa"/>
            <w:noWrap/>
            <w:hideMark/>
          </w:tcPr>
          <w:p w14:paraId="4492D583"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proofErr w:type="spellStart"/>
            <w:r w:rsidRPr="005F119F">
              <w:rPr>
                <w:rFonts w:ascii="Times New Roman" w:eastAsia="Times New Roman" w:hAnsi="Times New Roman" w:cs="Times New Roman"/>
                <w:b w:val="0"/>
                <w:bCs w:val="0"/>
                <w:color w:val="000000"/>
                <w:sz w:val="16"/>
                <w:szCs w:val="16"/>
                <w:lang w:val="es-PY" w:eastAsia="es-PY"/>
              </w:rPr>
              <w:t>Nature</w:t>
            </w:r>
            <w:proofErr w:type="spellEnd"/>
            <w:r w:rsidRPr="005F119F">
              <w:rPr>
                <w:rFonts w:ascii="Times New Roman" w:eastAsia="Times New Roman" w:hAnsi="Times New Roman" w:cs="Times New Roman"/>
                <w:b w:val="0"/>
                <w:bCs w:val="0"/>
                <w:color w:val="000000"/>
                <w:sz w:val="16"/>
                <w:szCs w:val="16"/>
                <w:lang w:val="es-PY" w:eastAsia="es-PY"/>
              </w:rPr>
              <w:t xml:space="preserve"> Reserve</w:t>
            </w:r>
          </w:p>
        </w:tc>
        <w:tc>
          <w:tcPr>
            <w:tcW w:w="625" w:type="dxa"/>
            <w:noWrap/>
            <w:hideMark/>
          </w:tcPr>
          <w:p w14:paraId="5015C919"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r w:rsidRPr="005F119F">
              <w:rPr>
                <w:rFonts w:ascii="Times New Roman" w:eastAsia="Times New Roman" w:hAnsi="Times New Roman" w:cs="Times New Roman"/>
                <w:b w:val="0"/>
                <w:bCs w:val="0"/>
                <w:color w:val="000000"/>
                <w:sz w:val="16"/>
                <w:szCs w:val="16"/>
                <w:lang w:val="es-PY" w:eastAsia="es-PY"/>
              </w:rPr>
              <w:t>IV</w:t>
            </w:r>
          </w:p>
        </w:tc>
        <w:tc>
          <w:tcPr>
            <w:tcW w:w="1276" w:type="dxa"/>
            <w:noWrap/>
            <w:hideMark/>
          </w:tcPr>
          <w:p w14:paraId="6ED09AFF"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r w:rsidRPr="005F119F">
              <w:rPr>
                <w:rFonts w:ascii="Times New Roman" w:eastAsia="Times New Roman" w:hAnsi="Times New Roman" w:cs="Times New Roman"/>
                <w:b w:val="0"/>
                <w:bCs w:val="0"/>
                <w:color w:val="000000"/>
                <w:sz w:val="16"/>
                <w:szCs w:val="16"/>
                <w:lang w:val="es-PY" w:eastAsia="es-PY"/>
              </w:rPr>
              <w:t>Itapúa</w:t>
            </w:r>
          </w:p>
        </w:tc>
        <w:tc>
          <w:tcPr>
            <w:tcW w:w="1134" w:type="dxa"/>
            <w:noWrap/>
            <w:hideMark/>
          </w:tcPr>
          <w:p w14:paraId="53D71D73"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proofErr w:type="spellStart"/>
            <w:r w:rsidRPr="005F119F">
              <w:rPr>
                <w:rFonts w:ascii="Times New Roman" w:eastAsia="Times New Roman" w:hAnsi="Times New Roman" w:cs="Times New Roman"/>
                <w:b w:val="0"/>
                <w:bCs w:val="0"/>
                <w:color w:val="000000"/>
                <w:sz w:val="16"/>
                <w:szCs w:val="16"/>
                <w:lang w:val="es-PY" w:eastAsia="es-PY"/>
              </w:rPr>
              <w:t>Dec</w:t>
            </w:r>
            <w:proofErr w:type="spellEnd"/>
            <w:r w:rsidRPr="005F119F">
              <w:rPr>
                <w:rFonts w:ascii="Times New Roman" w:eastAsia="Times New Roman" w:hAnsi="Times New Roman" w:cs="Times New Roman"/>
                <w:b w:val="0"/>
                <w:bCs w:val="0"/>
                <w:color w:val="000000"/>
                <w:sz w:val="16"/>
                <w:szCs w:val="16"/>
                <w:lang w:val="es-PY" w:eastAsia="es-PY"/>
              </w:rPr>
              <w:t>. 3.964</w:t>
            </w:r>
          </w:p>
        </w:tc>
        <w:tc>
          <w:tcPr>
            <w:tcW w:w="567" w:type="dxa"/>
            <w:noWrap/>
            <w:hideMark/>
          </w:tcPr>
          <w:p w14:paraId="7E91A582"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r w:rsidRPr="005F119F">
              <w:rPr>
                <w:rFonts w:ascii="Times New Roman" w:eastAsia="Times New Roman" w:hAnsi="Times New Roman" w:cs="Times New Roman"/>
                <w:b w:val="0"/>
                <w:bCs w:val="0"/>
                <w:color w:val="000000"/>
                <w:sz w:val="16"/>
                <w:szCs w:val="16"/>
                <w:lang w:val="es-PY" w:eastAsia="es-PY"/>
              </w:rPr>
              <w:t>2015</w:t>
            </w:r>
          </w:p>
        </w:tc>
        <w:tc>
          <w:tcPr>
            <w:tcW w:w="724" w:type="dxa"/>
            <w:noWrap/>
            <w:hideMark/>
          </w:tcPr>
          <w:p w14:paraId="3487592C"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r w:rsidRPr="005F119F">
              <w:rPr>
                <w:rFonts w:ascii="Times New Roman" w:eastAsia="Times New Roman" w:hAnsi="Times New Roman" w:cs="Times New Roman"/>
                <w:b w:val="0"/>
                <w:bCs w:val="0"/>
                <w:color w:val="000000"/>
                <w:sz w:val="16"/>
                <w:szCs w:val="16"/>
                <w:lang w:val="es-PY" w:eastAsia="es-PY"/>
              </w:rPr>
              <w:t>8 624</w:t>
            </w:r>
          </w:p>
        </w:tc>
        <w:tc>
          <w:tcPr>
            <w:tcW w:w="1684" w:type="dxa"/>
            <w:noWrap/>
            <w:hideMark/>
          </w:tcPr>
          <w:p w14:paraId="4774CB05"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proofErr w:type="spellStart"/>
            <w:r w:rsidRPr="005F119F">
              <w:rPr>
                <w:rFonts w:ascii="Times New Roman" w:eastAsia="Times New Roman" w:hAnsi="Times New Roman" w:cs="Times New Roman"/>
                <w:b w:val="0"/>
                <w:bCs w:val="0"/>
                <w:color w:val="000000"/>
                <w:sz w:val="16"/>
                <w:szCs w:val="16"/>
                <w:lang w:val="es-PY" w:eastAsia="es-PY"/>
              </w:rPr>
              <w:t>Nature</w:t>
            </w:r>
            <w:proofErr w:type="spellEnd"/>
            <w:r w:rsidRPr="005F119F">
              <w:rPr>
                <w:rFonts w:ascii="Times New Roman" w:eastAsia="Times New Roman" w:hAnsi="Times New Roman" w:cs="Times New Roman"/>
                <w:b w:val="0"/>
                <w:bCs w:val="0"/>
                <w:color w:val="000000"/>
                <w:sz w:val="16"/>
                <w:szCs w:val="16"/>
                <w:lang w:val="es-PY" w:eastAsia="es-PY"/>
              </w:rPr>
              <w:t xml:space="preserve"> Reserve</w:t>
            </w:r>
          </w:p>
        </w:tc>
      </w:tr>
      <w:tr w:rsidR="000F6230" w:rsidRPr="001A3768" w14:paraId="1658D5C1" w14:textId="77777777" w:rsidTr="004919D1">
        <w:trPr>
          <w:cnfStyle w:val="100000000000" w:firstRow="1" w:lastRow="0" w:firstColumn="0" w:lastColumn="0" w:oddVBand="0" w:evenVBand="0" w:oddHBand="0" w:evenHBand="0" w:firstRowFirstColumn="0" w:firstRowLastColumn="0" w:lastRowFirstColumn="0" w:lastRowLastColumn="0"/>
          <w:trHeight w:hRule="exact" w:val="255"/>
          <w:tblHeader/>
          <w:jc w:val="center"/>
        </w:trPr>
        <w:tc>
          <w:tcPr>
            <w:cnfStyle w:val="001000000000" w:firstRow="0" w:lastRow="0" w:firstColumn="1" w:lastColumn="0" w:oddVBand="0" w:evenVBand="0" w:oddHBand="0" w:evenHBand="0" w:firstRowFirstColumn="0" w:firstRowLastColumn="0" w:lastRowFirstColumn="0" w:lastRowLastColumn="0"/>
            <w:tcW w:w="456" w:type="dxa"/>
            <w:noWrap/>
            <w:hideMark/>
          </w:tcPr>
          <w:p w14:paraId="3D22996B" w14:textId="77777777" w:rsidR="000F6230" w:rsidRPr="005F119F" w:rsidRDefault="000F6230" w:rsidP="004919D1">
            <w:pPr>
              <w:spacing w:line="360" w:lineRule="auto"/>
              <w:jc w:val="center"/>
              <w:rPr>
                <w:rFonts w:ascii="Times New Roman" w:eastAsia="Times New Roman" w:hAnsi="Times New Roman" w:cs="Times New Roman"/>
                <w:b w:val="0"/>
                <w:bCs w:val="0"/>
                <w:color w:val="000000"/>
                <w:sz w:val="16"/>
                <w:szCs w:val="16"/>
                <w:lang w:val="es-PY" w:eastAsia="es-PY"/>
              </w:rPr>
            </w:pPr>
            <w:r w:rsidRPr="005F119F">
              <w:rPr>
                <w:rFonts w:ascii="Times New Roman" w:eastAsia="Times New Roman" w:hAnsi="Times New Roman" w:cs="Times New Roman"/>
                <w:b w:val="0"/>
                <w:bCs w:val="0"/>
                <w:color w:val="000000"/>
                <w:sz w:val="16"/>
                <w:szCs w:val="16"/>
                <w:lang w:val="es-PY" w:eastAsia="es-PY"/>
              </w:rPr>
              <w:t>62</w:t>
            </w:r>
          </w:p>
        </w:tc>
        <w:tc>
          <w:tcPr>
            <w:tcW w:w="2051" w:type="dxa"/>
            <w:noWrap/>
            <w:hideMark/>
          </w:tcPr>
          <w:p w14:paraId="73648113"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proofErr w:type="spellStart"/>
            <w:r w:rsidRPr="005F119F">
              <w:rPr>
                <w:rFonts w:ascii="Times New Roman" w:eastAsia="Times New Roman" w:hAnsi="Times New Roman" w:cs="Times New Roman"/>
                <w:b w:val="0"/>
                <w:bCs w:val="0"/>
                <w:color w:val="000000"/>
                <w:sz w:val="16"/>
                <w:szCs w:val="16"/>
                <w:lang w:val="es-PY" w:eastAsia="es-PY"/>
              </w:rPr>
              <w:t>Edelira</w:t>
            </w:r>
            <w:proofErr w:type="spellEnd"/>
          </w:p>
        </w:tc>
        <w:tc>
          <w:tcPr>
            <w:tcW w:w="1620" w:type="dxa"/>
            <w:noWrap/>
            <w:hideMark/>
          </w:tcPr>
          <w:p w14:paraId="71B8A29F"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proofErr w:type="spellStart"/>
            <w:r w:rsidRPr="005F119F">
              <w:rPr>
                <w:rFonts w:ascii="Times New Roman" w:eastAsia="Times New Roman" w:hAnsi="Times New Roman" w:cs="Times New Roman"/>
                <w:b w:val="0"/>
                <w:bCs w:val="0"/>
                <w:color w:val="000000"/>
                <w:sz w:val="16"/>
                <w:szCs w:val="16"/>
                <w:lang w:val="es-PY" w:eastAsia="es-PY"/>
              </w:rPr>
              <w:t>Nature</w:t>
            </w:r>
            <w:proofErr w:type="spellEnd"/>
            <w:r w:rsidRPr="005F119F">
              <w:rPr>
                <w:rFonts w:ascii="Times New Roman" w:eastAsia="Times New Roman" w:hAnsi="Times New Roman" w:cs="Times New Roman"/>
                <w:b w:val="0"/>
                <w:bCs w:val="0"/>
                <w:color w:val="000000"/>
                <w:sz w:val="16"/>
                <w:szCs w:val="16"/>
                <w:lang w:val="es-PY" w:eastAsia="es-PY"/>
              </w:rPr>
              <w:t xml:space="preserve"> Reserve</w:t>
            </w:r>
          </w:p>
        </w:tc>
        <w:tc>
          <w:tcPr>
            <w:tcW w:w="625" w:type="dxa"/>
            <w:noWrap/>
            <w:hideMark/>
          </w:tcPr>
          <w:p w14:paraId="53439D2E"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r w:rsidRPr="005F119F">
              <w:rPr>
                <w:rFonts w:ascii="Times New Roman" w:eastAsia="Times New Roman" w:hAnsi="Times New Roman" w:cs="Times New Roman"/>
                <w:b w:val="0"/>
                <w:bCs w:val="0"/>
                <w:color w:val="000000"/>
                <w:sz w:val="16"/>
                <w:szCs w:val="16"/>
                <w:lang w:val="es-PY" w:eastAsia="es-PY"/>
              </w:rPr>
              <w:t>IV</w:t>
            </w:r>
          </w:p>
        </w:tc>
        <w:tc>
          <w:tcPr>
            <w:tcW w:w="1276" w:type="dxa"/>
            <w:noWrap/>
            <w:hideMark/>
          </w:tcPr>
          <w:p w14:paraId="63F1CB72"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r w:rsidRPr="005F119F">
              <w:rPr>
                <w:rFonts w:ascii="Times New Roman" w:eastAsia="Times New Roman" w:hAnsi="Times New Roman" w:cs="Times New Roman"/>
                <w:b w:val="0"/>
                <w:bCs w:val="0"/>
                <w:color w:val="000000"/>
                <w:sz w:val="16"/>
                <w:szCs w:val="16"/>
                <w:lang w:val="es-PY" w:eastAsia="es-PY"/>
              </w:rPr>
              <w:t>Itapúa</w:t>
            </w:r>
          </w:p>
        </w:tc>
        <w:tc>
          <w:tcPr>
            <w:tcW w:w="1134" w:type="dxa"/>
            <w:noWrap/>
            <w:hideMark/>
          </w:tcPr>
          <w:p w14:paraId="4E16B72B" w14:textId="3EEB53ED" w:rsidR="000F6230" w:rsidRPr="005F119F" w:rsidRDefault="006F5E86"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proofErr w:type="spellStart"/>
            <w:r w:rsidRPr="005F119F">
              <w:rPr>
                <w:rFonts w:ascii="Times New Roman" w:eastAsia="Times New Roman" w:hAnsi="Times New Roman" w:cs="Times New Roman"/>
                <w:b w:val="0"/>
                <w:bCs w:val="0"/>
                <w:color w:val="000000"/>
                <w:sz w:val="16"/>
                <w:szCs w:val="16"/>
                <w:lang w:val="es-PY" w:eastAsia="es-PY"/>
              </w:rPr>
              <w:t>Law</w:t>
            </w:r>
            <w:proofErr w:type="spellEnd"/>
            <w:r w:rsidR="000F6230" w:rsidRPr="005F119F">
              <w:rPr>
                <w:rFonts w:ascii="Times New Roman" w:eastAsia="Times New Roman" w:hAnsi="Times New Roman" w:cs="Times New Roman"/>
                <w:b w:val="0"/>
                <w:bCs w:val="0"/>
                <w:color w:val="000000"/>
                <w:sz w:val="16"/>
                <w:szCs w:val="16"/>
                <w:lang w:val="es-PY" w:eastAsia="es-PY"/>
              </w:rPr>
              <w:t xml:space="preserve"> </w:t>
            </w:r>
            <w:proofErr w:type="spellStart"/>
            <w:r w:rsidR="000F6230" w:rsidRPr="005F119F">
              <w:rPr>
                <w:rFonts w:ascii="Times New Roman" w:eastAsia="Times New Roman" w:hAnsi="Times New Roman" w:cs="Times New Roman"/>
                <w:b w:val="0"/>
                <w:bCs w:val="0"/>
                <w:color w:val="000000"/>
                <w:sz w:val="16"/>
                <w:szCs w:val="16"/>
                <w:lang w:val="es-PY" w:eastAsia="es-PY"/>
              </w:rPr>
              <w:t>Nº</w:t>
            </w:r>
            <w:proofErr w:type="spellEnd"/>
            <w:r w:rsidR="000F6230" w:rsidRPr="005F119F">
              <w:rPr>
                <w:rFonts w:ascii="Times New Roman" w:eastAsia="Times New Roman" w:hAnsi="Times New Roman" w:cs="Times New Roman"/>
                <w:b w:val="0"/>
                <w:bCs w:val="0"/>
                <w:color w:val="000000"/>
                <w:sz w:val="16"/>
                <w:szCs w:val="16"/>
                <w:lang w:val="es-PY" w:eastAsia="es-PY"/>
              </w:rPr>
              <w:t xml:space="preserve"> 3.415</w:t>
            </w:r>
          </w:p>
        </w:tc>
        <w:tc>
          <w:tcPr>
            <w:tcW w:w="567" w:type="dxa"/>
            <w:noWrap/>
            <w:hideMark/>
          </w:tcPr>
          <w:p w14:paraId="587DD5E5"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r w:rsidRPr="005F119F">
              <w:rPr>
                <w:rFonts w:ascii="Times New Roman" w:eastAsia="Times New Roman" w:hAnsi="Times New Roman" w:cs="Times New Roman"/>
                <w:b w:val="0"/>
                <w:bCs w:val="0"/>
                <w:color w:val="000000"/>
                <w:sz w:val="16"/>
                <w:szCs w:val="16"/>
                <w:lang w:val="es-PY" w:eastAsia="es-PY"/>
              </w:rPr>
              <w:t>2007</w:t>
            </w:r>
          </w:p>
        </w:tc>
        <w:tc>
          <w:tcPr>
            <w:tcW w:w="724" w:type="dxa"/>
            <w:noWrap/>
            <w:hideMark/>
          </w:tcPr>
          <w:p w14:paraId="6E8393E5"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r w:rsidRPr="005F119F">
              <w:rPr>
                <w:rFonts w:ascii="Times New Roman" w:eastAsia="Times New Roman" w:hAnsi="Times New Roman" w:cs="Times New Roman"/>
                <w:b w:val="0"/>
                <w:bCs w:val="0"/>
                <w:color w:val="000000"/>
                <w:sz w:val="16"/>
                <w:szCs w:val="16"/>
                <w:lang w:val="es-PY" w:eastAsia="es-PY"/>
              </w:rPr>
              <w:t>954</w:t>
            </w:r>
          </w:p>
        </w:tc>
        <w:tc>
          <w:tcPr>
            <w:tcW w:w="1684" w:type="dxa"/>
            <w:noWrap/>
            <w:hideMark/>
          </w:tcPr>
          <w:p w14:paraId="48CDB300"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proofErr w:type="spellStart"/>
            <w:r w:rsidRPr="005F119F">
              <w:rPr>
                <w:rFonts w:ascii="Times New Roman" w:eastAsia="Times New Roman" w:hAnsi="Times New Roman" w:cs="Times New Roman"/>
                <w:b w:val="0"/>
                <w:bCs w:val="0"/>
                <w:color w:val="000000"/>
                <w:sz w:val="16"/>
                <w:szCs w:val="16"/>
                <w:lang w:val="es-PY" w:eastAsia="es-PY"/>
              </w:rPr>
              <w:t>Nature</w:t>
            </w:r>
            <w:proofErr w:type="spellEnd"/>
            <w:r w:rsidRPr="005F119F">
              <w:rPr>
                <w:rFonts w:ascii="Times New Roman" w:eastAsia="Times New Roman" w:hAnsi="Times New Roman" w:cs="Times New Roman"/>
                <w:b w:val="0"/>
                <w:bCs w:val="0"/>
                <w:color w:val="000000"/>
                <w:sz w:val="16"/>
                <w:szCs w:val="16"/>
                <w:lang w:val="es-PY" w:eastAsia="es-PY"/>
              </w:rPr>
              <w:t xml:space="preserve"> Reserve</w:t>
            </w:r>
          </w:p>
        </w:tc>
      </w:tr>
      <w:tr w:rsidR="000F6230" w:rsidRPr="001A3768" w14:paraId="78BDD1D9" w14:textId="77777777" w:rsidTr="004919D1">
        <w:trPr>
          <w:cnfStyle w:val="100000000000" w:firstRow="1" w:lastRow="0" w:firstColumn="0" w:lastColumn="0" w:oddVBand="0" w:evenVBand="0" w:oddHBand="0" w:evenHBand="0" w:firstRowFirstColumn="0" w:firstRowLastColumn="0" w:lastRowFirstColumn="0" w:lastRowLastColumn="0"/>
          <w:trHeight w:hRule="exact" w:val="255"/>
          <w:tblHeader/>
          <w:jc w:val="center"/>
        </w:trPr>
        <w:tc>
          <w:tcPr>
            <w:cnfStyle w:val="001000000000" w:firstRow="0" w:lastRow="0" w:firstColumn="1" w:lastColumn="0" w:oddVBand="0" w:evenVBand="0" w:oddHBand="0" w:evenHBand="0" w:firstRowFirstColumn="0" w:firstRowLastColumn="0" w:lastRowFirstColumn="0" w:lastRowLastColumn="0"/>
            <w:tcW w:w="456" w:type="dxa"/>
            <w:noWrap/>
            <w:hideMark/>
          </w:tcPr>
          <w:p w14:paraId="690CFCEA" w14:textId="77777777" w:rsidR="000F6230" w:rsidRPr="005F119F" w:rsidRDefault="000F6230" w:rsidP="004919D1">
            <w:pPr>
              <w:spacing w:line="360" w:lineRule="auto"/>
              <w:jc w:val="center"/>
              <w:rPr>
                <w:rFonts w:ascii="Times New Roman" w:eastAsia="Times New Roman" w:hAnsi="Times New Roman" w:cs="Times New Roman"/>
                <w:b w:val="0"/>
                <w:bCs w:val="0"/>
                <w:color w:val="000000"/>
                <w:sz w:val="16"/>
                <w:szCs w:val="16"/>
                <w:lang w:val="es-PY" w:eastAsia="es-PY"/>
              </w:rPr>
            </w:pPr>
            <w:r w:rsidRPr="005F119F">
              <w:rPr>
                <w:rFonts w:ascii="Times New Roman" w:eastAsia="Times New Roman" w:hAnsi="Times New Roman" w:cs="Times New Roman"/>
                <w:b w:val="0"/>
                <w:bCs w:val="0"/>
                <w:color w:val="000000"/>
                <w:sz w:val="16"/>
                <w:szCs w:val="16"/>
                <w:lang w:val="es-PY" w:eastAsia="es-PY"/>
              </w:rPr>
              <w:t>63</w:t>
            </w:r>
          </w:p>
        </w:tc>
        <w:tc>
          <w:tcPr>
            <w:tcW w:w="2051" w:type="dxa"/>
            <w:noWrap/>
            <w:hideMark/>
          </w:tcPr>
          <w:p w14:paraId="324F98DE"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r w:rsidRPr="005F119F">
              <w:rPr>
                <w:rFonts w:ascii="Times New Roman" w:eastAsia="Times New Roman" w:hAnsi="Times New Roman" w:cs="Times New Roman"/>
                <w:b w:val="0"/>
                <w:bCs w:val="0"/>
                <w:color w:val="000000"/>
                <w:sz w:val="16"/>
                <w:szCs w:val="16"/>
                <w:lang w:val="es-PY" w:eastAsia="es-PY"/>
              </w:rPr>
              <w:t>El Guayacán I, II y III</w:t>
            </w:r>
          </w:p>
        </w:tc>
        <w:tc>
          <w:tcPr>
            <w:tcW w:w="1620" w:type="dxa"/>
            <w:noWrap/>
            <w:hideMark/>
          </w:tcPr>
          <w:p w14:paraId="32A839CB"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proofErr w:type="spellStart"/>
            <w:r w:rsidRPr="005F119F">
              <w:rPr>
                <w:rFonts w:ascii="Times New Roman" w:eastAsia="Times New Roman" w:hAnsi="Times New Roman" w:cs="Times New Roman"/>
                <w:b w:val="0"/>
                <w:bCs w:val="0"/>
                <w:color w:val="000000"/>
                <w:sz w:val="16"/>
                <w:szCs w:val="16"/>
                <w:lang w:val="es-PY" w:eastAsia="es-PY"/>
              </w:rPr>
              <w:t>Nature</w:t>
            </w:r>
            <w:proofErr w:type="spellEnd"/>
            <w:r w:rsidRPr="005F119F">
              <w:rPr>
                <w:rFonts w:ascii="Times New Roman" w:eastAsia="Times New Roman" w:hAnsi="Times New Roman" w:cs="Times New Roman"/>
                <w:b w:val="0"/>
                <w:bCs w:val="0"/>
                <w:color w:val="000000"/>
                <w:sz w:val="16"/>
                <w:szCs w:val="16"/>
                <w:lang w:val="es-PY" w:eastAsia="es-PY"/>
              </w:rPr>
              <w:t xml:space="preserve"> Reserve</w:t>
            </w:r>
          </w:p>
        </w:tc>
        <w:tc>
          <w:tcPr>
            <w:tcW w:w="625" w:type="dxa"/>
            <w:noWrap/>
            <w:hideMark/>
          </w:tcPr>
          <w:p w14:paraId="7ABDDC9C"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r w:rsidRPr="005F119F">
              <w:rPr>
                <w:rFonts w:ascii="Times New Roman" w:eastAsia="Times New Roman" w:hAnsi="Times New Roman" w:cs="Times New Roman"/>
                <w:b w:val="0"/>
                <w:bCs w:val="0"/>
                <w:color w:val="000000"/>
                <w:sz w:val="16"/>
                <w:szCs w:val="16"/>
                <w:lang w:val="es-PY" w:eastAsia="es-PY"/>
              </w:rPr>
              <w:t>IV</w:t>
            </w:r>
          </w:p>
        </w:tc>
        <w:tc>
          <w:tcPr>
            <w:tcW w:w="1276" w:type="dxa"/>
            <w:noWrap/>
            <w:hideMark/>
          </w:tcPr>
          <w:p w14:paraId="60C551E5"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r w:rsidRPr="005F119F">
              <w:rPr>
                <w:rFonts w:ascii="Times New Roman" w:eastAsia="Times New Roman" w:hAnsi="Times New Roman" w:cs="Times New Roman"/>
                <w:b w:val="0"/>
                <w:bCs w:val="0"/>
                <w:color w:val="000000"/>
                <w:sz w:val="16"/>
                <w:szCs w:val="16"/>
                <w:lang w:val="es-PY" w:eastAsia="es-PY"/>
              </w:rPr>
              <w:t>Concepción</w:t>
            </w:r>
          </w:p>
        </w:tc>
        <w:tc>
          <w:tcPr>
            <w:tcW w:w="1134" w:type="dxa"/>
            <w:noWrap/>
            <w:hideMark/>
          </w:tcPr>
          <w:p w14:paraId="0CE39689"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proofErr w:type="spellStart"/>
            <w:r w:rsidRPr="005F119F">
              <w:rPr>
                <w:rFonts w:ascii="Times New Roman" w:eastAsia="Times New Roman" w:hAnsi="Times New Roman" w:cs="Times New Roman"/>
                <w:b w:val="0"/>
                <w:bCs w:val="0"/>
                <w:color w:val="000000"/>
                <w:sz w:val="16"/>
                <w:szCs w:val="16"/>
                <w:lang w:val="es-PY" w:eastAsia="es-PY"/>
              </w:rPr>
              <w:t>Dec</w:t>
            </w:r>
            <w:proofErr w:type="spellEnd"/>
            <w:r w:rsidRPr="005F119F">
              <w:rPr>
                <w:rFonts w:ascii="Times New Roman" w:eastAsia="Times New Roman" w:hAnsi="Times New Roman" w:cs="Times New Roman"/>
                <w:b w:val="0"/>
                <w:bCs w:val="0"/>
                <w:color w:val="000000"/>
                <w:sz w:val="16"/>
                <w:szCs w:val="16"/>
                <w:lang w:val="es-PY" w:eastAsia="es-PY"/>
              </w:rPr>
              <w:t>. 1.230</w:t>
            </w:r>
          </w:p>
        </w:tc>
        <w:tc>
          <w:tcPr>
            <w:tcW w:w="567" w:type="dxa"/>
            <w:noWrap/>
            <w:hideMark/>
          </w:tcPr>
          <w:p w14:paraId="1212BF2B"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r w:rsidRPr="005F119F">
              <w:rPr>
                <w:rFonts w:ascii="Times New Roman" w:eastAsia="Times New Roman" w:hAnsi="Times New Roman" w:cs="Times New Roman"/>
                <w:b w:val="0"/>
                <w:bCs w:val="0"/>
                <w:color w:val="000000"/>
                <w:sz w:val="16"/>
                <w:szCs w:val="16"/>
                <w:lang w:val="es-PY" w:eastAsia="es-PY"/>
              </w:rPr>
              <w:t>2014</w:t>
            </w:r>
          </w:p>
        </w:tc>
        <w:tc>
          <w:tcPr>
            <w:tcW w:w="724" w:type="dxa"/>
            <w:noWrap/>
            <w:hideMark/>
          </w:tcPr>
          <w:p w14:paraId="743C8D57"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r w:rsidRPr="005F119F">
              <w:rPr>
                <w:rFonts w:ascii="Times New Roman" w:eastAsia="Times New Roman" w:hAnsi="Times New Roman" w:cs="Times New Roman"/>
                <w:b w:val="0"/>
                <w:bCs w:val="0"/>
                <w:color w:val="000000"/>
                <w:sz w:val="16"/>
                <w:szCs w:val="16"/>
                <w:lang w:val="es-PY" w:eastAsia="es-PY"/>
              </w:rPr>
              <w:t>1 509</w:t>
            </w:r>
          </w:p>
        </w:tc>
        <w:tc>
          <w:tcPr>
            <w:tcW w:w="1684" w:type="dxa"/>
            <w:noWrap/>
            <w:hideMark/>
          </w:tcPr>
          <w:p w14:paraId="52072FB3"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proofErr w:type="spellStart"/>
            <w:r w:rsidRPr="005F119F">
              <w:rPr>
                <w:rFonts w:ascii="Times New Roman" w:eastAsia="Times New Roman" w:hAnsi="Times New Roman" w:cs="Times New Roman"/>
                <w:b w:val="0"/>
                <w:bCs w:val="0"/>
                <w:color w:val="000000"/>
                <w:sz w:val="16"/>
                <w:szCs w:val="16"/>
                <w:lang w:val="es-PY" w:eastAsia="es-PY"/>
              </w:rPr>
              <w:t>Nature</w:t>
            </w:r>
            <w:proofErr w:type="spellEnd"/>
            <w:r w:rsidRPr="005F119F">
              <w:rPr>
                <w:rFonts w:ascii="Times New Roman" w:eastAsia="Times New Roman" w:hAnsi="Times New Roman" w:cs="Times New Roman"/>
                <w:b w:val="0"/>
                <w:bCs w:val="0"/>
                <w:color w:val="000000"/>
                <w:sz w:val="16"/>
                <w:szCs w:val="16"/>
                <w:lang w:val="es-PY" w:eastAsia="es-PY"/>
              </w:rPr>
              <w:t xml:space="preserve"> Reserve</w:t>
            </w:r>
          </w:p>
        </w:tc>
      </w:tr>
      <w:tr w:rsidR="000F6230" w:rsidRPr="001A3768" w14:paraId="0E43F3F7" w14:textId="77777777" w:rsidTr="004919D1">
        <w:trPr>
          <w:cnfStyle w:val="100000000000" w:firstRow="1" w:lastRow="0" w:firstColumn="0" w:lastColumn="0" w:oddVBand="0" w:evenVBand="0" w:oddHBand="0" w:evenHBand="0" w:firstRowFirstColumn="0" w:firstRowLastColumn="0" w:lastRowFirstColumn="0" w:lastRowLastColumn="0"/>
          <w:trHeight w:hRule="exact" w:val="255"/>
          <w:tblHeader/>
          <w:jc w:val="center"/>
        </w:trPr>
        <w:tc>
          <w:tcPr>
            <w:cnfStyle w:val="001000000000" w:firstRow="0" w:lastRow="0" w:firstColumn="1" w:lastColumn="0" w:oddVBand="0" w:evenVBand="0" w:oddHBand="0" w:evenHBand="0" w:firstRowFirstColumn="0" w:firstRowLastColumn="0" w:lastRowFirstColumn="0" w:lastRowLastColumn="0"/>
            <w:tcW w:w="456" w:type="dxa"/>
            <w:noWrap/>
            <w:hideMark/>
          </w:tcPr>
          <w:p w14:paraId="25285A49" w14:textId="77777777" w:rsidR="000F6230" w:rsidRPr="005F119F" w:rsidRDefault="000F6230" w:rsidP="004919D1">
            <w:pPr>
              <w:spacing w:line="360" w:lineRule="auto"/>
              <w:jc w:val="center"/>
              <w:rPr>
                <w:rFonts w:ascii="Times New Roman" w:eastAsia="Times New Roman" w:hAnsi="Times New Roman" w:cs="Times New Roman"/>
                <w:b w:val="0"/>
                <w:bCs w:val="0"/>
                <w:color w:val="000000"/>
                <w:sz w:val="16"/>
                <w:szCs w:val="16"/>
                <w:lang w:val="es-PY" w:eastAsia="es-PY"/>
              </w:rPr>
            </w:pPr>
            <w:r w:rsidRPr="005F119F">
              <w:rPr>
                <w:rFonts w:ascii="Times New Roman" w:eastAsia="Times New Roman" w:hAnsi="Times New Roman" w:cs="Times New Roman"/>
                <w:b w:val="0"/>
                <w:bCs w:val="0"/>
                <w:color w:val="000000"/>
                <w:sz w:val="16"/>
                <w:szCs w:val="16"/>
                <w:lang w:val="es-PY" w:eastAsia="es-PY"/>
              </w:rPr>
              <w:t>64</w:t>
            </w:r>
          </w:p>
        </w:tc>
        <w:tc>
          <w:tcPr>
            <w:tcW w:w="2051" w:type="dxa"/>
            <w:noWrap/>
            <w:hideMark/>
          </w:tcPr>
          <w:p w14:paraId="181C5E17"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r w:rsidRPr="005F119F">
              <w:rPr>
                <w:rFonts w:ascii="Times New Roman" w:eastAsia="Times New Roman" w:hAnsi="Times New Roman" w:cs="Times New Roman"/>
                <w:b w:val="0"/>
                <w:bCs w:val="0"/>
                <w:color w:val="000000"/>
                <w:sz w:val="16"/>
                <w:szCs w:val="16"/>
                <w:lang w:val="es-PY" w:eastAsia="es-PY"/>
              </w:rPr>
              <w:t>Estrella</w:t>
            </w:r>
          </w:p>
        </w:tc>
        <w:tc>
          <w:tcPr>
            <w:tcW w:w="1620" w:type="dxa"/>
            <w:noWrap/>
            <w:hideMark/>
          </w:tcPr>
          <w:p w14:paraId="13525B58"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proofErr w:type="spellStart"/>
            <w:r w:rsidRPr="005F119F">
              <w:rPr>
                <w:rFonts w:ascii="Times New Roman" w:eastAsia="Times New Roman" w:hAnsi="Times New Roman" w:cs="Times New Roman"/>
                <w:b w:val="0"/>
                <w:bCs w:val="0"/>
                <w:color w:val="000000"/>
                <w:sz w:val="16"/>
                <w:szCs w:val="16"/>
                <w:lang w:val="es-PY" w:eastAsia="es-PY"/>
              </w:rPr>
              <w:t>Nature</w:t>
            </w:r>
            <w:proofErr w:type="spellEnd"/>
            <w:r w:rsidRPr="005F119F">
              <w:rPr>
                <w:rFonts w:ascii="Times New Roman" w:eastAsia="Times New Roman" w:hAnsi="Times New Roman" w:cs="Times New Roman"/>
                <w:b w:val="0"/>
                <w:bCs w:val="0"/>
                <w:color w:val="000000"/>
                <w:sz w:val="16"/>
                <w:szCs w:val="16"/>
                <w:lang w:val="es-PY" w:eastAsia="es-PY"/>
              </w:rPr>
              <w:t xml:space="preserve"> Reserve</w:t>
            </w:r>
          </w:p>
        </w:tc>
        <w:tc>
          <w:tcPr>
            <w:tcW w:w="625" w:type="dxa"/>
            <w:noWrap/>
            <w:hideMark/>
          </w:tcPr>
          <w:p w14:paraId="59870147"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r w:rsidRPr="005F119F">
              <w:rPr>
                <w:rFonts w:ascii="Times New Roman" w:eastAsia="Times New Roman" w:hAnsi="Times New Roman" w:cs="Times New Roman"/>
                <w:b w:val="0"/>
                <w:bCs w:val="0"/>
                <w:color w:val="000000"/>
                <w:sz w:val="16"/>
                <w:szCs w:val="16"/>
                <w:lang w:val="es-PY" w:eastAsia="es-PY"/>
              </w:rPr>
              <w:t>IV</w:t>
            </w:r>
          </w:p>
        </w:tc>
        <w:tc>
          <w:tcPr>
            <w:tcW w:w="1276" w:type="dxa"/>
            <w:noWrap/>
            <w:hideMark/>
          </w:tcPr>
          <w:p w14:paraId="2B48F77B"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r w:rsidRPr="005F119F">
              <w:rPr>
                <w:rFonts w:ascii="Times New Roman" w:eastAsia="Times New Roman" w:hAnsi="Times New Roman" w:cs="Times New Roman"/>
                <w:b w:val="0"/>
                <w:bCs w:val="0"/>
                <w:color w:val="000000"/>
                <w:sz w:val="16"/>
                <w:szCs w:val="16"/>
                <w:lang w:val="es-PY" w:eastAsia="es-PY"/>
              </w:rPr>
              <w:t>Amambay</w:t>
            </w:r>
          </w:p>
        </w:tc>
        <w:tc>
          <w:tcPr>
            <w:tcW w:w="1134" w:type="dxa"/>
            <w:noWrap/>
            <w:hideMark/>
          </w:tcPr>
          <w:p w14:paraId="294AF8BC"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proofErr w:type="spellStart"/>
            <w:r w:rsidRPr="005F119F">
              <w:rPr>
                <w:rFonts w:ascii="Times New Roman" w:eastAsia="Times New Roman" w:hAnsi="Times New Roman" w:cs="Times New Roman"/>
                <w:b w:val="0"/>
                <w:bCs w:val="0"/>
                <w:color w:val="000000"/>
                <w:sz w:val="16"/>
                <w:szCs w:val="16"/>
                <w:lang w:val="es-PY" w:eastAsia="es-PY"/>
              </w:rPr>
              <w:t>Dec</w:t>
            </w:r>
            <w:proofErr w:type="spellEnd"/>
            <w:r w:rsidRPr="005F119F">
              <w:rPr>
                <w:rFonts w:ascii="Times New Roman" w:eastAsia="Times New Roman" w:hAnsi="Times New Roman" w:cs="Times New Roman"/>
                <w:b w:val="0"/>
                <w:bCs w:val="0"/>
                <w:color w:val="000000"/>
                <w:sz w:val="16"/>
                <w:szCs w:val="16"/>
                <w:lang w:val="es-PY" w:eastAsia="es-PY"/>
              </w:rPr>
              <w:t>. 9.858</w:t>
            </w:r>
          </w:p>
        </w:tc>
        <w:tc>
          <w:tcPr>
            <w:tcW w:w="567" w:type="dxa"/>
            <w:noWrap/>
            <w:hideMark/>
          </w:tcPr>
          <w:p w14:paraId="3C350FFA"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r w:rsidRPr="005F119F">
              <w:rPr>
                <w:rFonts w:ascii="Times New Roman" w:eastAsia="Times New Roman" w:hAnsi="Times New Roman" w:cs="Times New Roman"/>
                <w:b w:val="0"/>
                <w:bCs w:val="0"/>
                <w:color w:val="000000"/>
                <w:sz w:val="16"/>
                <w:szCs w:val="16"/>
                <w:lang w:val="es-PY" w:eastAsia="es-PY"/>
              </w:rPr>
              <w:t>2012</w:t>
            </w:r>
          </w:p>
        </w:tc>
        <w:tc>
          <w:tcPr>
            <w:tcW w:w="724" w:type="dxa"/>
            <w:noWrap/>
            <w:hideMark/>
          </w:tcPr>
          <w:p w14:paraId="5AB2AED4"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r w:rsidRPr="005F119F">
              <w:rPr>
                <w:rFonts w:ascii="Times New Roman" w:eastAsia="Times New Roman" w:hAnsi="Times New Roman" w:cs="Times New Roman"/>
                <w:b w:val="0"/>
                <w:bCs w:val="0"/>
                <w:color w:val="000000"/>
                <w:sz w:val="16"/>
                <w:szCs w:val="16"/>
                <w:lang w:val="es-PY" w:eastAsia="es-PY"/>
              </w:rPr>
              <w:t>1 019</w:t>
            </w:r>
          </w:p>
        </w:tc>
        <w:tc>
          <w:tcPr>
            <w:tcW w:w="1684" w:type="dxa"/>
            <w:noWrap/>
            <w:hideMark/>
          </w:tcPr>
          <w:p w14:paraId="13E9E006"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proofErr w:type="spellStart"/>
            <w:r w:rsidRPr="005F119F">
              <w:rPr>
                <w:rFonts w:ascii="Times New Roman" w:eastAsia="Times New Roman" w:hAnsi="Times New Roman" w:cs="Times New Roman"/>
                <w:b w:val="0"/>
                <w:bCs w:val="0"/>
                <w:color w:val="000000"/>
                <w:sz w:val="16"/>
                <w:szCs w:val="16"/>
                <w:lang w:val="es-PY" w:eastAsia="es-PY"/>
              </w:rPr>
              <w:t>Nature</w:t>
            </w:r>
            <w:proofErr w:type="spellEnd"/>
            <w:r w:rsidRPr="005F119F">
              <w:rPr>
                <w:rFonts w:ascii="Times New Roman" w:eastAsia="Times New Roman" w:hAnsi="Times New Roman" w:cs="Times New Roman"/>
                <w:b w:val="0"/>
                <w:bCs w:val="0"/>
                <w:color w:val="000000"/>
                <w:sz w:val="16"/>
                <w:szCs w:val="16"/>
                <w:lang w:val="es-PY" w:eastAsia="es-PY"/>
              </w:rPr>
              <w:t xml:space="preserve"> Reserve</w:t>
            </w:r>
          </w:p>
        </w:tc>
      </w:tr>
      <w:tr w:rsidR="000F6230" w:rsidRPr="001A3768" w14:paraId="7A454AE2" w14:textId="77777777" w:rsidTr="004919D1">
        <w:trPr>
          <w:cnfStyle w:val="100000000000" w:firstRow="1" w:lastRow="0" w:firstColumn="0" w:lastColumn="0" w:oddVBand="0" w:evenVBand="0" w:oddHBand="0" w:evenHBand="0" w:firstRowFirstColumn="0" w:firstRowLastColumn="0" w:lastRowFirstColumn="0" w:lastRowLastColumn="0"/>
          <w:trHeight w:hRule="exact" w:val="255"/>
          <w:tblHeader/>
          <w:jc w:val="center"/>
        </w:trPr>
        <w:tc>
          <w:tcPr>
            <w:cnfStyle w:val="001000000000" w:firstRow="0" w:lastRow="0" w:firstColumn="1" w:lastColumn="0" w:oddVBand="0" w:evenVBand="0" w:oddHBand="0" w:evenHBand="0" w:firstRowFirstColumn="0" w:firstRowLastColumn="0" w:lastRowFirstColumn="0" w:lastRowLastColumn="0"/>
            <w:tcW w:w="456" w:type="dxa"/>
            <w:noWrap/>
            <w:hideMark/>
          </w:tcPr>
          <w:p w14:paraId="5FF2FD88" w14:textId="77777777" w:rsidR="000F6230" w:rsidRPr="005F119F" w:rsidRDefault="000F6230" w:rsidP="004919D1">
            <w:pPr>
              <w:spacing w:line="360" w:lineRule="auto"/>
              <w:jc w:val="center"/>
              <w:rPr>
                <w:rFonts w:ascii="Times New Roman" w:eastAsia="Times New Roman" w:hAnsi="Times New Roman" w:cs="Times New Roman"/>
                <w:b w:val="0"/>
                <w:bCs w:val="0"/>
                <w:color w:val="000000"/>
                <w:sz w:val="16"/>
                <w:szCs w:val="16"/>
                <w:lang w:val="es-PY" w:eastAsia="es-PY"/>
              </w:rPr>
            </w:pPr>
            <w:r w:rsidRPr="005F119F">
              <w:rPr>
                <w:rFonts w:ascii="Times New Roman" w:eastAsia="Times New Roman" w:hAnsi="Times New Roman" w:cs="Times New Roman"/>
                <w:b w:val="0"/>
                <w:bCs w:val="0"/>
                <w:color w:val="000000"/>
                <w:sz w:val="16"/>
                <w:szCs w:val="16"/>
                <w:lang w:val="es-PY" w:eastAsia="es-PY"/>
              </w:rPr>
              <w:t>65</w:t>
            </w:r>
          </w:p>
        </w:tc>
        <w:tc>
          <w:tcPr>
            <w:tcW w:w="2051" w:type="dxa"/>
            <w:noWrap/>
            <w:hideMark/>
          </w:tcPr>
          <w:p w14:paraId="07F52A18"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r w:rsidRPr="005F119F">
              <w:rPr>
                <w:rFonts w:ascii="Times New Roman" w:eastAsia="Times New Roman" w:hAnsi="Times New Roman" w:cs="Times New Roman"/>
                <w:b w:val="0"/>
                <w:bCs w:val="0"/>
                <w:color w:val="000000"/>
                <w:sz w:val="16"/>
                <w:szCs w:val="16"/>
                <w:lang w:val="es-PY" w:eastAsia="es-PY"/>
              </w:rPr>
              <w:t>Fortín Zalazar</w:t>
            </w:r>
          </w:p>
        </w:tc>
        <w:tc>
          <w:tcPr>
            <w:tcW w:w="1620" w:type="dxa"/>
            <w:noWrap/>
            <w:hideMark/>
          </w:tcPr>
          <w:p w14:paraId="635C8C78"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proofErr w:type="spellStart"/>
            <w:r w:rsidRPr="005F119F">
              <w:rPr>
                <w:rFonts w:ascii="Times New Roman" w:eastAsia="Times New Roman" w:hAnsi="Times New Roman" w:cs="Times New Roman"/>
                <w:b w:val="0"/>
                <w:bCs w:val="0"/>
                <w:color w:val="000000"/>
                <w:sz w:val="16"/>
                <w:szCs w:val="16"/>
                <w:lang w:val="es-PY" w:eastAsia="es-PY"/>
              </w:rPr>
              <w:t>Nature</w:t>
            </w:r>
            <w:proofErr w:type="spellEnd"/>
            <w:r w:rsidRPr="005F119F">
              <w:rPr>
                <w:rFonts w:ascii="Times New Roman" w:eastAsia="Times New Roman" w:hAnsi="Times New Roman" w:cs="Times New Roman"/>
                <w:b w:val="0"/>
                <w:bCs w:val="0"/>
                <w:color w:val="000000"/>
                <w:sz w:val="16"/>
                <w:szCs w:val="16"/>
                <w:lang w:val="es-PY" w:eastAsia="es-PY"/>
              </w:rPr>
              <w:t xml:space="preserve"> Reserve</w:t>
            </w:r>
          </w:p>
        </w:tc>
        <w:tc>
          <w:tcPr>
            <w:tcW w:w="625" w:type="dxa"/>
            <w:noWrap/>
            <w:hideMark/>
          </w:tcPr>
          <w:p w14:paraId="7085C8CF"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r w:rsidRPr="005F119F">
              <w:rPr>
                <w:rFonts w:ascii="Times New Roman" w:eastAsia="Times New Roman" w:hAnsi="Times New Roman" w:cs="Times New Roman"/>
                <w:b w:val="0"/>
                <w:bCs w:val="0"/>
                <w:color w:val="000000"/>
                <w:sz w:val="16"/>
                <w:szCs w:val="16"/>
                <w:lang w:val="es-PY" w:eastAsia="es-PY"/>
              </w:rPr>
              <w:t>IV</w:t>
            </w:r>
          </w:p>
        </w:tc>
        <w:tc>
          <w:tcPr>
            <w:tcW w:w="1276" w:type="dxa"/>
            <w:noWrap/>
            <w:hideMark/>
          </w:tcPr>
          <w:p w14:paraId="577598A5"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r w:rsidRPr="005F119F">
              <w:rPr>
                <w:rFonts w:ascii="Times New Roman" w:eastAsia="Times New Roman" w:hAnsi="Times New Roman" w:cs="Times New Roman"/>
                <w:b w:val="0"/>
                <w:bCs w:val="0"/>
                <w:color w:val="000000"/>
                <w:sz w:val="16"/>
                <w:szCs w:val="16"/>
                <w:lang w:val="es-PY" w:eastAsia="es-PY"/>
              </w:rPr>
              <w:t>Presidente Hayes</w:t>
            </w:r>
          </w:p>
        </w:tc>
        <w:tc>
          <w:tcPr>
            <w:tcW w:w="1134" w:type="dxa"/>
            <w:noWrap/>
            <w:hideMark/>
          </w:tcPr>
          <w:p w14:paraId="556DDE10"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proofErr w:type="spellStart"/>
            <w:r w:rsidRPr="005F119F">
              <w:rPr>
                <w:rFonts w:ascii="Times New Roman" w:eastAsia="Times New Roman" w:hAnsi="Times New Roman" w:cs="Times New Roman"/>
                <w:b w:val="0"/>
                <w:bCs w:val="0"/>
                <w:color w:val="000000"/>
                <w:sz w:val="16"/>
                <w:szCs w:val="16"/>
                <w:lang w:val="es-PY" w:eastAsia="es-PY"/>
              </w:rPr>
              <w:t>Dec</w:t>
            </w:r>
            <w:proofErr w:type="spellEnd"/>
            <w:r w:rsidRPr="005F119F">
              <w:rPr>
                <w:rFonts w:ascii="Times New Roman" w:eastAsia="Times New Roman" w:hAnsi="Times New Roman" w:cs="Times New Roman"/>
                <w:b w:val="0"/>
                <w:bCs w:val="0"/>
                <w:color w:val="000000"/>
                <w:sz w:val="16"/>
                <w:szCs w:val="16"/>
                <w:lang w:val="es-PY" w:eastAsia="es-PY"/>
              </w:rPr>
              <w:t>. 11.804</w:t>
            </w:r>
          </w:p>
        </w:tc>
        <w:tc>
          <w:tcPr>
            <w:tcW w:w="567" w:type="dxa"/>
            <w:noWrap/>
            <w:hideMark/>
          </w:tcPr>
          <w:p w14:paraId="72ECE9C5"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r w:rsidRPr="005F119F">
              <w:rPr>
                <w:rFonts w:ascii="Times New Roman" w:eastAsia="Times New Roman" w:hAnsi="Times New Roman" w:cs="Times New Roman"/>
                <w:b w:val="0"/>
                <w:bCs w:val="0"/>
                <w:color w:val="000000"/>
                <w:sz w:val="16"/>
                <w:szCs w:val="16"/>
                <w:lang w:val="es-PY" w:eastAsia="es-PY"/>
              </w:rPr>
              <w:t>2008</w:t>
            </w:r>
          </w:p>
        </w:tc>
        <w:tc>
          <w:tcPr>
            <w:tcW w:w="724" w:type="dxa"/>
            <w:noWrap/>
            <w:hideMark/>
          </w:tcPr>
          <w:p w14:paraId="05D1223B"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r w:rsidRPr="005F119F">
              <w:rPr>
                <w:rFonts w:ascii="Times New Roman" w:eastAsia="Times New Roman" w:hAnsi="Times New Roman" w:cs="Times New Roman"/>
                <w:b w:val="0"/>
                <w:bCs w:val="0"/>
                <w:color w:val="000000"/>
                <w:sz w:val="16"/>
                <w:szCs w:val="16"/>
                <w:lang w:val="es-PY" w:eastAsia="es-PY"/>
              </w:rPr>
              <w:t>0</w:t>
            </w:r>
          </w:p>
        </w:tc>
        <w:tc>
          <w:tcPr>
            <w:tcW w:w="1684" w:type="dxa"/>
            <w:noWrap/>
            <w:hideMark/>
          </w:tcPr>
          <w:p w14:paraId="431AE80E"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proofErr w:type="spellStart"/>
            <w:r w:rsidRPr="005F119F">
              <w:rPr>
                <w:rFonts w:ascii="Times New Roman" w:eastAsia="Times New Roman" w:hAnsi="Times New Roman" w:cs="Times New Roman"/>
                <w:b w:val="0"/>
                <w:bCs w:val="0"/>
                <w:color w:val="000000"/>
                <w:sz w:val="16"/>
                <w:szCs w:val="16"/>
                <w:lang w:val="es-PY" w:eastAsia="es-PY"/>
              </w:rPr>
              <w:t>Dismissed</w:t>
            </w:r>
            <w:proofErr w:type="spellEnd"/>
          </w:p>
        </w:tc>
      </w:tr>
      <w:tr w:rsidR="000F6230" w:rsidRPr="001A3768" w14:paraId="57C56126" w14:textId="77777777" w:rsidTr="004919D1">
        <w:trPr>
          <w:cnfStyle w:val="100000000000" w:firstRow="1" w:lastRow="0" w:firstColumn="0" w:lastColumn="0" w:oddVBand="0" w:evenVBand="0" w:oddHBand="0" w:evenHBand="0" w:firstRowFirstColumn="0" w:firstRowLastColumn="0" w:lastRowFirstColumn="0" w:lastRowLastColumn="0"/>
          <w:trHeight w:hRule="exact" w:val="255"/>
          <w:tblHeader/>
          <w:jc w:val="center"/>
        </w:trPr>
        <w:tc>
          <w:tcPr>
            <w:cnfStyle w:val="001000000000" w:firstRow="0" w:lastRow="0" w:firstColumn="1" w:lastColumn="0" w:oddVBand="0" w:evenVBand="0" w:oddHBand="0" w:evenHBand="0" w:firstRowFirstColumn="0" w:firstRowLastColumn="0" w:lastRowFirstColumn="0" w:lastRowLastColumn="0"/>
            <w:tcW w:w="456" w:type="dxa"/>
            <w:noWrap/>
            <w:hideMark/>
          </w:tcPr>
          <w:p w14:paraId="4F56AC39" w14:textId="77777777" w:rsidR="000F6230" w:rsidRPr="005F119F" w:rsidRDefault="000F6230" w:rsidP="004919D1">
            <w:pPr>
              <w:spacing w:line="360" w:lineRule="auto"/>
              <w:jc w:val="center"/>
              <w:rPr>
                <w:rFonts w:ascii="Times New Roman" w:eastAsia="Times New Roman" w:hAnsi="Times New Roman" w:cs="Times New Roman"/>
                <w:b w:val="0"/>
                <w:bCs w:val="0"/>
                <w:color w:val="000000"/>
                <w:sz w:val="16"/>
                <w:szCs w:val="16"/>
                <w:lang w:val="es-PY" w:eastAsia="es-PY"/>
              </w:rPr>
            </w:pPr>
            <w:r w:rsidRPr="005F119F">
              <w:rPr>
                <w:rFonts w:ascii="Times New Roman" w:eastAsia="Times New Roman" w:hAnsi="Times New Roman" w:cs="Times New Roman"/>
                <w:b w:val="0"/>
                <w:bCs w:val="0"/>
                <w:color w:val="000000"/>
                <w:sz w:val="16"/>
                <w:szCs w:val="16"/>
                <w:lang w:val="es-PY" w:eastAsia="es-PY"/>
              </w:rPr>
              <w:t>66</w:t>
            </w:r>
          </w:p>
        </w:tc>
        <w:tc>
          <w:tcPr>
            <w:tcW w:w="2051" w:type="dxa"/>
            <w:noWrap/>
            <w:hideMark/>
          </w:tcPr>
          <w:p w14:paraId="4B19E4BE"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proofErr w:type="spellStart"/>
            <w:r w:rsidRPr="005F119F">
              <w:rPr>
                <w:rFonts w:ascii="Times New Roman" w:eastAsia="Times New Roman" w:hAnsi="Times New Roman" w:cs="Times New Roman"/>
                <w:b w:val="0"/>
                <w:bCs w:val="0"/>
                <w:color w:val="000000"/>
                <w:sz w:val="16"/>
                <w:szCs w:val="16"/>
                <w:lang w:val="es-PY" w:eastAsia="es-PY"/>
              </w:rPr>
              <w:t>Guasu</w:t>
            </w:r>
            <w:proofErr w:type="spellEnd"/>
            <w:r w:rsidRPr="005F119F">
              <w:rPr>
                <w:rFonts w:ascii="Times New Roman" w:eastAsia="Times New Roman" w:hAnsi="Times New Roman" w:cs="Times New Roman"/>
                <w:b w:val="0"/>
                <w:bCs w:val="0"/>
                <w:color w:val="000000"/>
                <w:sz w:val="16"/>
                <w:szCs w:val="16"/>
                <w:lang w:val="es-PY" w:eastAsia="es-PY"/>
              </w:rPr>
              <w:t xml:space="preserve"> </w:t>
            </w:r>
            <w:proofErr w:type="spellStart"/>
            <w:r w:rsidRPr="005F119F">
              <w:rPr>
                <w:rFonts w:ascii="Times New Roman" w:eastAsia="Times New Roman" w:hAnsi="Times New Roman" w:cs="Times New Roman"/>
                <w:b w:val="0"/>
                <w:bCs w:val="0"/>
                <w:color w:val="000000"/>
                <w:sz w:val="16"/>
                <w:szCs w:val="16"/>
                <w:lang w:val="es-PY" w:eastAsia="es-PY"/>
              </w:rPr>
              <w:t>Puku</w:t>
            </w:r>
            <w:proofErr w:type="spellEnd"/>
          </w:p>
        </w:tc>
        <w:tc>
          <w:tcPr>
            <w:tcW w:w="1620" w:type="dxa"/>
            <w:noWrap/>
            <w:hideMark/>
          </w:tcPr>
          <w:p w14:paraId="3B69254A"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proofErr w:type="spellStart"/>
            <w:r w:rsidRPr="005F119F">
              <w:rPr>
                <w:rFonts w:ascii="Times New Roman" w:eastAsia="Times New Roman" w:hAnsi="Times New Roman" w:cs="Times New Roman"/>
                <w:b w:val="0"/>
                <w:bCs w:val="0"/>
                <w:color w:val="000000"/>
                <w:sz w:val="16"/>
                <w:szCs w:val="16"/>
                <w:lang w:val="es-PY" w:eastAsia="es-PY"/>
              </w:rPr>
              <w:t>Nature</w:t>
            </w:r>
            <w:proofErr w:type="spellEnd"/>
            <w:r w:rsidRPr="005F119F">
              <w:rPr>
                <w:rFonts w:ascii="Times New Roman" w:eastAsia="Times New Roman" w:hAnsi="Times New Roman" w:cs="Times New Roman"/>
                <w:b w:val="0"/>
                <w:bCs w:val="0"/>
                <w:color w:val="000000"/>
                <w:sz w:val="16"/>
                <w:szCs w:val="16"/>
                <w:lang w:val="es-PY" w:eastAsia="es-PY"/>
              </w:rPr>
              <w:t xml:space="preserve"> Reserve</w:t>
            </w:r>
          </w:p>
        </w:tc>
        <w:tc>
          <w:tcPr>
            <w:tcW w:w="625" w:type="dxa"/>
            <w:noWrap/>
            <w:hideMark/>
          </w:tcPr>
          <w:p w14:paraId="4BC860AC"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r w:rsidRPr="005F119F">
              <w:rPr>
                <w:rFonts w:ascii="Times New Roman" w:eastAsia="Times New Roman" w:hAnsi="Times New Roman" w:cs="Times New Roman"/>
                <w:b w:val="0"/>
                <w:bCs w:val="0"/>
                <w:color w:val="000000"/>
                <w:sz w:val="16"/>
                <w:szCs w:val="16"/>
                <w:lang w:val="es-PY" w:eastAsia="es-PY"/>
              </w:rPr>
              <w:t>IV</w:t>
            </w:r>
          </w:p>
        </w:tc>
        <w:tc>
          <w:tcPr>
            <w:tcW w:w="1276" w:type="dxa"/>
            <w:noWrap/>
            <w:hideMark/>
          </w:tcPr>
          <w:p w14:paraId="613189B0"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r w:rsidRPr="005F119F">
              <w:rPr>
                <w:rFonts w:ascii="Times New Roman" w:eastAsia="Times New Roman" w:hAnsi="Times New Roman" w:cs="Times New Roman"/>
                <w:b w:val="0"/>
                <w:bCs w:val="0"/>
                <w:color w:val="000000"/>
                <w:sz w:val="16"/>
                <w:szCs w:val="16"/>
                <w:lang w:val="es-PY" w:eastAsia="es-PY"/>
              </w:rPr>
              <w:t>Itapúa</w:t>
            </w:r>
          </w:p>
        </w:tc>
        <w:tc>
          <w:tcPr>
            <w:tcW w:w="1134" w:type="dxa"/>
            <w:noWrap/>
            <w:hideMark/>
          </w:tcPr>
          <w:p w14:paraId="447C11A9"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proofErr w:type="spellStart"/>
            <w:r w:rsidRPr="005F119F">
              <w:rPr>
                <w:rFonts w:ascii="Times New Roman" w:eastAsia="Times New Roman" w:hAnsi="Times New Roman" w:cs="Times New Roman"/>
                <w:b w:val="0"/>
                <w:bCs w:val="0"/>
                <w:color w:val="000000"/>
                <w:sz w:val="16"/>
                <w:szCs w:val="16"/>
                <w:lang w:val="es-PY" w:eastAsia="es-PY"/>
              </w:rPr>
              <w:t>Dec</w:t>
            </w:r>
            <w:proofErr w:type="spellEnd"/>
            <w:r w:rsidRPr="005F119F">
              <w:rPr>
                <w:rFonts w:ascii="Times New Roman" w:eastAsia="Times New Roman" w:hAnsi="Times New Roman" w:cs="Times New Roman"/>
                <w:b w:val="0"/>
                <w:bCs w:val="0"/>
                <w:color w:val="000000"/>
                <w:sz w:val="16"/>
                <w:szCs w:val="16"/>
                <w:lang w:val="es-PY" w:eastAsia="es-PY"/>
              </w:rPr>
              <w:t>. 3.724</w:t>
            </w:r>
          </w:p>
        </w:tc>
        <w:tc>
          <w:tcPr>
            <w:tcW w:w="567" w:type="dxa"/>
            <w:noWrap/>
            <w:hideMark/>
          </w:tcPr>
          <w:p w14:paraId="66BE495F"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r w:rsidRPr="005F119F">
              <w:rPr>
                <w:rFonts w:ascii="Times New Roman" w:eastAsia="Times New Roman" w:hAnsi="Times New Roman" w:cs="Times New Roman"/>
                <w:b w:val="0"/>
                <w:bCs w:val="0"/>
                <w:color w:val="000000"/>
                <w:sz w:val="16"/>
                <w:szCs w:val="16"/>
                <w:lang w:val="es-PY" w:eastAsia="es-PY"/>
              </w:rPr>
              <w:t>2015</w:t>
            </w:r>
          </w:p>
        </w:tc>
        <w:tc>
          <w:tcPr>
            <w:tcW w:w="724" w:type="dxa"/>
            <w:noWrap/>
            <w:hideMark/>
          </w:tcPr>
          <w:p w14:paraId="2D11BE92"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r w:rsidRPr="005F119F">
              <w:rPr>
                <w:rFonts w:ascii="Times New Roman" w:eastAsia="Times New Roman" w:hAnsi="Times New Roman" w:cs="Times New Roman"/>
                <w:b w:val="0"/>
                <w:bCs w:val="0"/>
                <w:color w:val="000000"/>
                <w:sz w:val="16"/>
                <w:szCs w:val="16"/>
                <w:lang w:val="es-PY" w:eastAsia="es-PY"/>
              </w:rPr>
              <w:t>3 492</w:t>
            </w:r>
          </w:p>
        </w:tc>
        <w:tc>
          <w:tcPr>
            <w:tcW w:w="1684" w:type="dxa"/>
            <w:noWrap/>
            <w:hideMark/>
          </w:tcPr>
          <w:p w14:paraId="1CC8A096"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proofErr w:type="spellStart"/>
            <w:r w:rsidRPr="005F119F">
              <w:rPr>
                <w:rFonts w:ascii="Times New Roman" w:eastAsia="Times New Roman" w:hAnsi="Times New Roman" w:cs="Times New Roman"/>
                <w:b w:val="0"/>
                <w:bCs w:val="0"/>
                <w:color w:val="000000"/>
                <w:sz w:val="16"/>
                <w:szCs w:val="16"/>
                <w:lang w:val="es-PY" w:eastAsia="es-PY"/>
              </w:rPr>
              <w:t>Nature</w:t>
            </w:r>
            <w:proofErr w:type="spellEnd"/>
            <w:r w:rsidRPr="005F119F">
              <w:rPr>
                <w:rFonts w:ascii="Times New Roman" w:eastAsia="Times New Roman" w:hAnsi="Times New Roman" w:cs="Times New Roman"/>
                <w:b w:val="0"/>
                <w:bCs w:val="0"/>
                <w:color w:val="000000"/>
                <w:sz w:val="16"/>
                <w:szCs w:val="16"/>
                <w:lang w:val="es-PY" w:eastAsia="es-PY"/>
              </w:rPr>
              <w:t xml:space="preserve"> Reserve</w:t>
            </w:r>
          </w:p>
        </w:tc>
      </w:tr>
      <w:tr w:rsidR="000F6230" w:rsidRPr="001A3768" w14:paraId="6C2BAF20" w14:textId="77777777" w:rsidTr="004919D1">
        <w:trPr>
          <w:cnfStyle w:val="100000000000" w:firstRow="1" w:lastRow="0" w:firstColumn="0" w:lastColumn="0" w:oddVBand="0" w:evenVBand="0" w:oddHBand="0" w:evenHBand="0" w:firstRowFirstColumn="0" w:firstRowLastColumn="0" w:lastRowFirstColumn="0" w:lastRowLastColumn="0"/>
          <w:trHeight w:hRule="exact" w:val="255"/>
          <w:tblHeader/>
          <w:jc w:val="center"/>
        </w:trPr>
        <w:tc>
          <w:tcPr>
            <w:cnfStyle w:val="001000000000" w:firstRow="0" w:lastRow="0" w:firstColumn="1" w:lastColumn="0" w:oddVBand="0" w:evenVBand="0" w:oddHBand="0" w:evenHBand="0" w:firstRowFirstColumn="0" w:firstRowLastColumn="0" w:lastRowFirstColumn="0" w:lastRowLastColumn="0"/>
            <w:tcW w:w="456" w:type="dxa"/>
            <w:noWrap/>
            <w:hideMark/>
          </w:tcPr>
          <w:p w14:paraId="4A2CD3A8" w14:textId="77777777" w:rsidR="000F6230" w:rsidRPr="005F119F" w:rsidRDefault="000F6230" w:rsidP="004919D1">
            <w:pPr>
              <w:spacing w:line="360" w:lineRule="auto"/>
              <w:jc w:val="center"/>
              <w:rPr>
                <w:rFonts w:ascii="Times New Roman" w:eastAsia="Times New Roman" w:hAnsi="Times New Roman" w:cs="Times New Roman"/>
                <w:b w:val="0"/>
                <w:bCs w:val="0"/>
                <w:color w:val="000000"/>
                <w:sz w:val="16"/>
                <w:szCs w:val="16"/>
                <w:lang w:val="es-PY" w:eastAsia="es-PY"/>
              </w:rPr>
            </w:pPr>
            <w:r w:rsidRPr="005F119F">
              <w:rPr>
                <w:rFonts w:ascii="Times New Roman" w:eastAsia="Times New Roman" w:hAnsi="Times New Roman" w:cs="Times New Roman"/>
                <w:b w:val="0"/>
                <w:bCs w:val="0"/>
                <w:color w:val="000000"/>
                <w:sz w:val="16"/>
                <w:szCs w:val="16"/>
                <w:lang w:val="es-PY" w:eastAsia="es-PY"/>
              </w:rPr>
              <w:t>67</w:t>
            </w:r>
          </w:p>
        </w:tc>
        <w:tc>
          <w:tcPr>
            <w:tcW w:w="2051" w:type="dxa"/>
            <w:noWrap/>
            <w:hideMark/>
          </w:tcPr>
          <w:p w14:paraId="34C0C09A"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proofErr w:type="spellStart"/>
            <w:r w:rsidRPr="005F119F">
              <w:rPr>
                <w:rFonts w:ascii="Times New Roman" w:eastAsia="Times New Roman" w:hAnsi="Times New Roman" w:cs="Times New Roman"/>
                <w:b w:val="0"/>
                <w:bCs w:val="0"/>
                <w:color w:val="000000"/>
                <w:sz w:val="16"/>
                <w:szCs w:val="16"/>
                <w:lang w:val="es-PY" w:eastAsia="es-PY"/>
              </w:rPr>
              <w:t>Guyrati</w:t>
            </w:r>
            <w:proofErr w:type="spellEnd"/>
          </w:p>
        </w:tc>
        <w:tc>
          <w:tcPr>
            <w:tcW w:w="1620" w:type="dxa"/>
            <w:noWrap/>
            <w:hideMark/>
          </w:tcPr>
          <w:p w14:paraId="61A9B55A"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proofErr w:type="spellStart"/>
            <w:r w:rsidRPr="005F119F">
              <w:rPr>
                <w:rFonts w:ascii="Times New Roman" w:eastAsia="Times New Roman" w:hAnsi="Times New Roman" w:cs="Times New Roman"/>
                <w:b w:val="0"/>
                <w:bCs w:val="0"/>
                <w:color w:val="000000"/>
                <w:sz w:val="16"/>
                <w:szCs w:val="16"/>
                <w:lang w:val="es-PY" w:eastAsia="es-PY"/>
              </w:rPr>
              <w:t>Nature</w:t>
            </w:r>
            <w:proofErr w:type="spellEnd"/>
            <w:r w:rsidRPr="005F119F">
              <w:rPr>
                <w:rFonts w:ascii="Times New Roman" w:eastAsia="Times New Roman" w:hAnsi="Times New Roman" w:cs="Times New Roman"/>
                <w:b w:val="0"/>
                <w:bCs w:val="0"/>
                <w:color w:val="000000"/>
                <w:sz w:val="16"/>
                <w:szCs w:val="16"/>
                <w:lang w:val="es-PY" w:eastAsia="es-PY"/>
              </w:rPr>
              <w:t xml:space="preserve"> Reserve</w:t>
            </w:r>
          </w:p>
        </w:tc>
        <w:tc>
          <w:tcPr>
            <w:tcW w:w="625" w:type="dxa"/>
            <w:noWrap/>
            <w:hideMark/>
          </w:tcPr>
          <w:p w14:paraId="469F1CA1"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r w:rsidRPr="005F119F">
              <w:rPr>
                <w:rFonts w:ascii="Times New Roman" w:eastAsia="Times New Roman" w:hAnsi="Times New Roman" w:cs="Times New Roman"/>
                <w:b w:val="0"/>
                <w:bCs w:val="0"/>
                <w:color w:val="000000"/>
                <w:sz w:val="16"/>
                <w:szCs w:val="16"/>
                <w:lang w:val="es-PY" w:eastAsia="es-PY"/>
              </w:rPr>
              <w:t>IV</w:t>
            </w:r>
          </w:p>
        </w:tc>
        <w:tc>
          <w:tcPr>
            <w:tcW w:w="1276" w:type="dxa"/>
            <w:noWrap/>
            <w:hideMark/>
          </w:tcPr>
          <w:p w14:paraId="611A2BA5"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proofErr w:type="spellStart"/>
            <w:r w:rsidRPr="005F119F">
              <w:rPr>
                <w:rFonts w:ascii="Times New Roman" w:eastAsia="Times New Roman" w:hAnsi="Times New Roman" w:cs="Times New Roman"/>
                <w:b w:val="0"/>
                <w:bCs w:val="0"/>
                <w:color w:val="000000"/>
                <w:sz w:val="16"/>
                <w:szCs w:val="16"/>
                <w:lang w:val="es-PY" w:eastAsia="es-PY"/>
              </w:rPr>
              <w:t>Paraguari</w:t>
            </w:r>
            <w:proofErr w:type="spellEnd"/>
          </w:p>
        </w:tc>
        <w:tc>
          <w:tcPr>
            <w:tcW w:w="1134" w:type="dxa"/>
            <w:noWrap/>
            <w:hideMark/>
          </w:tcPr>
          <w:p w14:paraId="44094D01"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proofErr w:type="spellStart"/>
            <w:r w:rsidRPr="005F119F">
              <w:rPr>
                <w:rFonts w:ascii="Times New Roman" w:eastAsia="Times New Roman" w:hAnsi="Times New Roman" w:cs="Times New Roman"/>
                <w:b w:val="0"/>
                <w:bCs w:val="0"/>
                <w:color w:val="000000"/>
                <w:sz w:val="16"/>
                <w:szCs w:val="16"/>
                <w:lang w:val="es-PY" w:eastAsia="es-PY"/>
              </w:rPr>
              <w:t>Dec</w:t>
            </w:r>
            <w:proofErr w:type="spellEnd"/>
            <w:r w:rsidRPr="005F119F">
              <w:rPr>
                <w:rFonts w:ascii="Times New Roman" w:eastAsia="Times New Roman" w:hAnsi="Times New Roman" w:cs="Times New Roman"/>
                <w:b w:val="0"/>
                <w:bCs w:val="0"/>
                <w:color w:val="000000"/>
                <w:sz w:val="16"/>
                <w:szCs w:val="16"/>
                <w:lang w:val="es-PY" w:eastAsia="es-PY"/>
              </w:rPr>
              <w:t>. No. 5.450</w:t>
            </w:r>
          </w:p>
        </w:tc>
        <w:tc>
          <w:tcPr>
            <w:tcW w:w="567" w:type="dxa"/>
            <w:noWrap/>
            <w:hideMark/>
          </w:tcPr>
          <w:p w14:paraId="33DC0711"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r w:rsidRPr="005F119F">
              <w:rPr>
                <w:rFonts w:ascii="Times New Roman" w:eastAsia="Times New Roman" w:hAnsi="Times New Roman" w:cs="Times New Roman"/>
                <w:b w:val="0"/>
                <w:bCs w:val="0"/>
                <w:color w:val="000000"/>
                <w:sz w:val="16"/>
                <w:szCs w:val="16"/>
                <w:lang w:val="es-PY" w:eastAsia="es-PY"/>
              </w:rPr>
              <w:t>2010</w:t>
            </w:r>
          </w:p>
        </w:tc>
        <w:tc>
          <w:tcPr>
            <w:tcW w:w="724" w:type="dxa"/>
            <w:noWrap/>
            <w:hideMark/>
          </w:tcPr>
          <w:p w14:paraId="1B07D9A4"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r w:rsidRPr="005F119F">
              <w:rPr>
                <w:rFonts w:ascii="Times New Roman" w:eastAsia="Times New Roman" w:hAnsi="Times New Roman" w:cs="Times New Roman"/>
                <w:b w:val="0"/>
                <w:bCs w:val="0"/>
                <w:color w:val="000000"/>
                <w:sz w:val="16"/>
                <w:szCs w:val="16"/>
                <w:lang w:val="es-PY" w:eastAsia="es-PY"/>
              </w:rPr>
              <w:t>3 811</w:t>
            </w:r>
          </w:p>
        </w:tc>
        <w:tc>
          <w:tcPr>
            <w:tcW w:w="1684" w:type="dxa"/>
            <w:noWrap/>
            <w:hideMark/>
          </w:tcPr>
          <w:p w14:paraId="1735207A"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proofErr w:type="spellStart"/>
            <w:r w:rsidRPr="005F119F">
              <w:rPr>
                <w:rFonts w:ascii="Times New Roman" w:eastAsia="Times New Roman" w:hAnsi="Times New Roman" w:cs="Times New Roman"/>
                <w:b w:val="0"/>
                <w:bCs w:val="0"/>
                <w:color w:val="000000"/>
                <w:sz w:val="16"/>
                <w:szCs w:val="16"/>
                <w:lang w:val="es-PY" w:eastAsia="es-PY"/>
              </w:rPr>
              <w:t>Nature</w:t>
            </w:r>
            <w:proofErr w:type="spellEnd"/>
            <w:r w:rsidRPr="005F119F">
              <w:rPr>
                <w:rFonts w:ascii="Times New Roman" w:eastAsia="Times New Roman" w:hAnsi="Times New Roman" w:cs="Times New Roman"/>
                <w:b w:val="0"/>
                <w:bCs w:val="0"/>
                <w:color w:val="000000"/>
                <w:sz w:val="16"/>
                <w:szCs w:val="16"/>
                <w:lang w:val="es-PY" w:eastAsia="es-PY"/>
              </w:rPr>
              <w:t xml:space="preserve"> Reserve</w:t>
            </w:r>
          </w:p>
        </w:tc>
      </w:tr>
      <w:tr w:rsidR="000F6230" w:rsidRPr="001A3768" w14:paraId="76488917" w14:textId="77777777" w:rsidTr="004919D1">
        <w:trPr>
          <w:cnfStyle w:val="100000000000" w:firstRow="1" w:lastRow="0" w:firstColumn="0" w:lastColumn="0" w:oddVBand="0" w:evenVBand="0" w:oddHBand="0" w:evenHBand="0" w:firstRowFirstColumn="0" w:firstRowLastColumn="0" w:lastRowFirstColumn="0" w:lastRowLastColumn="0"/>
          <w:trHeight w:hRule="exact" w:val="255"/>
          <w:tblHeader/>
          <w:jc w:val="center"/>
        </w:trPr>
        <w:tc>
          <w:tcPr>
            <w:cnfStyle w:val="001000000000" w:firstRow="0" w:lastRow="0" w:firstColumn="1" w:lastColumn="0" w:oddVBand="0" w:evenVBand="0" w:oddHBand="0" w:evenHBand="0" w:firstRowFirstColumn="0" w:firstRowLastColumn="0" w:lastRowFirstColumn="0" w:lastRowLastColumn="0"/>
            <w:tcW w:w="456" w:type="dxa"/>
            <w:noWrap/>
            <w:hideMark/>
          </w:tcPr>
          <w:p w14:paraId="62EA516A" w14:textId="77777777" w:rsidR="000F6230" w:rsidRPr="005F119F" w:rsidRDefault="000F6230" w:rsidP="004919D1">
            <w:pPr>
              <w:spacing w:line="360" w:lineRule="auto"/>
              <w:jc w:val="center"/>
              <w:rPr>
                <w:rFonts w:ascii="Times New Roman" w:eastAsia="Times New Roman" w:hAnsi="Times New Roman" w:cs="Times New Roman"/>
                <w:b w:val="0"/>
                <w:bCs w:val="0"/>
                <w:color w:val="000000"/>
                <w:sz w:val="16"/>
                <w:szCs w:val="16"/>
                <w:lang w:val="es-PY" w:eastAsia="es-PY"/>
              </w:rPr>
            </w:pPr>
            <w:r w:rsidRPr="005F119F">
              <w:rPr>
                <w:rFonts w:ascii="Times New Roman" w:eastAsia="Times New Roman" w:hAnsi="Times New Roman" w:cs="Times New Roman"/>
                <w:b w:val="0"/>
                <w:bCs w:val="0"/>
                <w:color w:val="000000"/>
                <w:sz w:val="16"/>
                <w:szCs w:val="16"/>
                <w:lang w:val="es-PY" w:eastAsia="es-PY"/>
              </w:rPr>
              <w:t>68</w:t>
            </w:r>
          </w:p>
        </w:tc>
        <w:tc>
          <w:tcPr>
            <w:tcW w:w="2051" w:type="dxa"/>
            <w:noWrap/>
            <w:hideMark/>
          </w:tcPr>
          <w:p w14:paraId="524233D6"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r w:rsidRPr="005F119F">
              <w:rPr>
                <w:rFonts w:ascii="Times New Roman" w:eastAsia="Times New Roman" w:hAnsi="Times New Roman" w:cs="Times New Roman"/>
                <w:b w:val="0"/>
                <w:bCs w:val="0"/>
                <w:color w:val="000000"/>
                <w:sz w:val="16"/>
                <w:szCs w:val="16"/>
                <w:lang w:val="es-PY" w:eastAsia="es-PY"/>
              </w:rPr>
              <w:t xml:space="preserve">Kai </w:t>
            </w:r>
            <w:proofErr w:type="spellStart"/>
            <w:r w:rsidRPr="005F119F">
              <w:rPr>
                <w:rFonts w:ascii="Times New Roman" w:eastAsia="Times New Roman" w:hAnsi="Times New Roman" w:cs="Times New Roman"/>
                <w:b w:val="0"/>
                <w:bCs w:val="0"/>
                <w:color w:val="000000"/>
                <w:sz w:val="16"/>
                <w:szCs w:val="16"/>
                <w:lang w:val="es-PY" w:eastAsia="es-PY"/>
              </w:rPr>
              <w:t>Rague</w:t>
            </w:r>
            <w:proofErr w:type="spellEnd"/>
          </w:p>
        </w:tc>
        <w:tc>
          <w:tcPr>
            <w:tcW w:w="1620" w:type="dxa"/>
            <w:noWrap/>
            <w:hideMark/>
          </w:tcPr>
          <w:p w14:paraId="50CB7AE6"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proofErr w:type="spellStart"/>
            <w:r w:rsidRPr="005F119F">
              <w:rPr>
                <w:rFonts w:ascii="Times New Roman" w:eastAsia="Times New Roman" w:hAnsi="Times New Roman" w:cs="Times New Roman"/>
                <w:b w:val="0"/>
                <w:bCs w:val="0"/>
                <w:color w:val="000000"/>
                <w:sz w:val="16"/>
                <w:szCs w:val="16"/>
                <w:lang w:val="es-PY" w:eastAsia="es-PY"/>
              </w:rPr>
              <w:t>Nature</w:t>
            </w:r>
            <w:proofErr w:type="spellEnd"/>
            <w:r w:rsidRPr="005F119F">
              <w:rPr>
                <w:rFonts w:ascii="Times New Roman" w:eastAsia="Times New Roman" w:hAnsi="Times New Roman" w:cs="Times New Roman"/>
                <w:b w:val="0"/>
                <w:bCs w:val="0"/>
                <w:color w:val="000000"/>
                <w:sz w:val="16"/>
                <w:szCs w:val="16"/>
                <w:lang w:val="es-PY" w:eastAsia="es-PY"/>
              </w:rPr>
              <w:t xml:space="preserve"> Reserve</w:t>
            </w:r>
          </w:p>
        </w:tc>
        <w:tc>
          <w:tcPr>
            <w:tcW w:w="625" w:type="dxa"/>
            <w:noWrap/>
            <w:hideMark/>
          </w:tcPr>
          <w:p w14:paraId="2936A173"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r w:rsidRPr="005F119F">
              <w:rPr>
                <w:rFonts w:ascii="Times New Roman" w:eastAsia="Times New Roman" w:hAnsi="Times New Roman" w:cs="Times New Roman"/>
                <w:b w:val="0"/>
                <w:bCs w:val="0"/>
                <w:color w:val="000000"/>
                <w:sz w:val="16"/>
                <w:szCs w:val="16"/>
                <w:lang w:val="es-PY" w:eastAsia="es-PY"/>
              </w:rPr>
              <w:t>IV</w:t>
            </w:r>
          </w:p>
        </w:tc>
        <w:tc>
          <w:tcPr>
            <w:tcW w:w="1276" w:type="dxa"/>
            <w:noWrap/>
            <w:hideMark/>
          </w:tcPr>
          <w:p w14:paraId="2FDC6EBA"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r w:rsidRPr="005F119F">
              <w:rPr>
                <w:rFonts w:ascii="Times New Roman" w:eastAsia="Times New Roman" w:hAnsi="Times New Roman" w:cs="Times New Roman"/>
                <w:b w:val="0"/>
                <w:bCs w:val="0"/>
                <w:color w:val="000000"/>
                <w:sz w:val="16"/>
                <w:szCs w:val="16"/>
                <w:lang w:val="es-PY" w:eastAsia="es-PY"/>
              </w:rPr>
              <w:t>Amambay</w:t>
            </w:r>
          </w:p>
        </w:tc>
        <w:tc>
          <w:tcPr>
            <w:tcW w:w="1134" w:type="dxa"/>
            <w:noWrap/>
            <w:hideMark/>
          </w:tcPr>
          <w:p w14:paraId="3690A705"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proofErr w:type="spellStart"/>
            <w:r w:rsidRPr="005F119F">
              <w:rPr>
                <w:rFonts w:ascii="Times New Roman" w:eastAsia="Times New Roman" w:hAnsi="Times New Roman" w:cs="Times New Roman"/>
                <w:b w:val="0"/>
                <w:bCs w:val="0"/>
                <w:color w:val="000000"/>
                <w:sz w:val="16"/>
                <w:szCs w:val="16"/>
                <w:lang w:val="es-PY" w:eastAsia="es-PY"/>
              </w:rPr>
              <w:t>Dec</w:t>
            </w:r>
            <w:proofErr w:type="spellEnd"/>
            <w:r w:rsidRPr="005F119F">
              <w:rPr>
                <w:rFonts w:ascii="Times New Roman" w:eastAsia="Times New Roman" w:hAnsi="Times New Roman" w:cs="Times New Roman"/>
                <w:b w:val="0"/>
                <w:bCs w:val="0"/>
                <w:color w:val="000000"/>
                <w:sz w:val="16"/>
                <w:szCs w:val="16"/>
                <w:lang w:val="es-PY" w:eastAsia="es-PY"/>
              </w:rPr>
              <w:t>. 1.977</w:t>
            </w:r>
          </w:p>
        </w:tc>
        <w:tc>
          <w:tcPr>
            <w:tcW w:w="567" w:type="dxa"/>
            <w:noWrap/>
            <w:hideMark/>
          </w:tcPr>
          <w:p w14:paraId="66642F4D"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r w:rsidRPr="005F119F">
              <w:rPr>
                <w:rFonts w:ascii="Times New Roman" w:eastAsia="Times New Roman" w:hAnsi="Times New Roman" w:cs="Times New Roman"/>
                <w:b w:val="0"/>
                <w:bCs w:val="0"/>
                <w:color w:val="000000"/>
                <w:sz w:val="16"/>
                <w:szCs w:val="16"/>
                <w:lang w:val="es-PY" w:eastAsia="es-PY"/>
              </w:rPr>
              <w:t>2004</w:t>
            </w:r>
          </w:p>
        </w:tc>
        <w:tc>
          <w:tcPr>
            <w:tcW w:w="724" w:type="dxa"/>
            <w:noWrap/>
            <w:hideMark/>
          </w:tcPr>
          <w:p w14:paraId="2C777790"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r w:rsidRPr="005F119F">
              <w:rPr>
                <w:rFonts w:ascii="Times New Roman" w:eastAsia="Times New Roman" w:hAnsi="Times New Roman" w:cs="Times New Roman"/>
                <w:b w:val="0"/>
                <w:bCs w:val="0"/>
                <w:color w:val="000000"/>
                <w:sz w:val="16"/>
                <w:szCs w:val="16"/>
                <w:lang w:val="es-PY" w:eastAsia="es-PY"/>
              </w:rPr>
              <w:t>1 859</w:t>
            </w:r>
          </w:p>
        </w:tc>
        <w:tc>
          <w:tcPr>
            <w:tcW w:w="1684" w:type="dxa"/>
            <w:noWrap/>
            <w:hideMark/>
          </w:tcPr>
          <w:p w14:paraId="7E3299F0"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proofErr w:type="spellStart"/>
            <w:r w:rsidRPr="005F119F">
              <w:rPr>
                <w:rFonts w:ascii="Times New Roman" w:eastAsia="Times New Roman" w:hAnsi="Times New Roman" w:cs="Times New Roman"/>
                <w:b w:val="0"/>
                <w:bCs w:val="0"/>
                <w:color w:val="000000"/>
                <w:sz w:val="16"/>
                <w:szCs w:val="16"/>
                <w:lang w:val="es-PY" w:eastAsia="es-PY"/>
              </w:rPr>
              <w:t>Nature</w:t>
            </w:r>
            <w:proofErr w:type="spellEnd"/>
            <w:r w:rsidRPr="005F119F">
              <w:rPr>
                <w:rFonts w:ascii="Times New Roman" w:eastAsia="Times New Roman" w:hAnsi="Times New Roman" w:cs="Times New Roman"/>
                <w:b w:val="0"/>
                <w:bCs w:val="0"/>
                <w:color w:val="000000"/>
                <w:sz w:val="16"/>
                <w:szCs w:val="16"/>
                <w:lang w:val="es-PY" w:eastAsia="es-PY"/>
              </w:rPr>
              <w:t xml:space="preserve"> Reserve</w:t>
            </w:r>
          </w:p>
        </w:tc>
      </w:tr>
      <w:tr w:rsidR="000F6230" w:rsidRPr="001A3768" w14:paraId="5555D806" w14:textId="77777777" w:rsidTr="004919D1">
        <w:trPr>
          <w:cnfStyle w:val="100000000000" w:firstRow="1" w:lastRow="0" w:firstColumn="0" w:lastColumn="0" w:oddVBand="0" w:evenVBand="0" w:oddHBand="0" w:evenHBand="0" w:firstRowFirstColumn="0" w:firstRowLastColumn="0" w:lastRowFirstColumn="0" w:lastRowLastColumn="0"/>
          <w:trHeight w:hRule="exact" w:val="255"/>
          <w:tblHeader/>
          <w:jc w:val="center"/>
        </w:trPr>
        <w:tc>
          <w:tcPr>
            <w:cnfStyle w:val="001000000000" w:firstRow="0" w:lastRow="0" w:firstColumn="1" w:lastColumn="0" w:oddVBand="0" w:evenVBand="0" w:oddHBand="0" w:evenHBand="0" w:firstRowFirstColumn="0" w:firstRowLastColumn="0" w:lastRowFirstColumn="0" w:lastRowLastColumn="0"/>
            <w:tcW w:w="456" w:type="dxa"/>
            <w:noWrap/>
            <w:hideMark/>
          </w:tcPr>
          <w:p w14:paraId="57C02FC4" w14:textId="77777777" w:rsidR="000F6230" w:rsidRPr="005F119F" w:rsidRDefault="000F6230" w:rsidP="004919D1">
            <w:pPr>
              <w:spacing w:line="360" w:lineRule="auto"/>
              <w:jc w:val="center"/>
              <w:rPr>
                <w:rFonts w:ascii="Times New Roman" w:eastAsia="Times New Roman" w:hAnsi="Times New Roman" w:cs="Times New Roman"/>
                <w:b w:val="0"/>
                <w:bCs w:val="0"/>
                <w:color w:val="000000"/>
                <w:sz w:val="16"/>
                <w:szCs w:val="16"/>
                <w:lang w:val="es-PY" w:eastAsia="es-PY"/>
              </w:rPr>
            </w:pPr>
            <w:r w:rsidRPr="005F119F">
              <w:rPr>
                <w:rFonts w:ascii="Times New Roman" w:eastAsia="Times New Roman" w:hAnsi="Times New Roman" w:cs="Times New Roman"/>
                <w:b w:val="0"/>
                <w:bCs w:val="0"/>
                <w:color w:val="000000"/>
                <w:sz w:val="16"/>
                <w:szCs w:val="16"/>
                <w:lang w:val="es-PY" w:eastAsia="es-PY"/>
              </w:rPr>
              <w:t>69</w:t>
            </w:r>
          </w:p>
        </w:tc>
        <w:tc>
          <w:tcPr>
            <w:tcW w:w="2051" w:type="dxa"/>
            <w:noWrap/>
            <w:hideMark/>
          </w:tcPr>
          <w:p w14:paraId="02F54826"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r w:rsidRPr="005F119F">
              <w:rPr>
                <w:rFonts w:ascii="Times New Roman" w:eastAsia="Times New Roman" w:hAnsi="Times New Roman" w:cs="Times New Roman"/>
                <w:b w:val="0"/>
                <w:bCs w:val="0"/>
                <w:color w:val="000000"/>
                <w:sz w:val="16"/>
                <w:szCs w:val="16"/>
                <w:lang w:val="es-PY" w:eastAsia="es-PY"/>
              </w:rPr>
              <w:t>La Morena</w:t>
            </w:r>
          </w:p>
        </w:tc>
        <w:tc>
          <w:tcPr>
            <w:tcW w:w="1620" w:type="dxa"/>
            <w:noWrap/>
            <w:hideMark/>
          </w:tcPr>
          <w:p w14:paraId="16DD9A65"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proofErr w:type="spellStart"/>
            <w:r w:rsidRPr="005F119F">
              <w:rPr>
                <w:rFonts w:ascii="Times New Roman" w:eastAsia="Times New Roman" w:hAnsi="Times New Roman" w:cs="Times New Roman"/>
                <w:b w:val="0"/>
                <w:bCs w:val="0"/>
                <w:color w:val="000000"/>
                <w:sz w:val="16"/>
                <w:szCs w:val="16"/>
                <w:lang w:val="es-PY" w:eastAsia="es-PY"/>
              </w:rPr>
              <w:t>Nature</w:t>
            </w:r>
            <w:proofErr w:type="spellEnd"/>
            <w:r w:rsidRPr="005F119F">
              <w:rPr>
                <w:rFonts w:ascii="Times New Roman" w:eastAsia="Times New Roman" w:hAnsi="Times New Roman" w:cs="Times New Roman"/>
                <w:b w:val="0"/>
                <w:bCs w:val="0"/>
                <w:color w:val="000000"/>
                <w:sz w:val="16"/>
                <w:szCs w:val="16"/>
                <w:lang w:val="es-PY" w:eastAsia="es-PY"/>
              </w:rPr>
              <w:t xml:space="preserve"> Reserve</w:t>
            </w:r>
          </w:p>
        </w:tc>
        <w:tc>
          <w:tcPr>
            <w:tcW w:w="625" w:type="dxa"/>
            <w:noWrap/>
            <w:hideMark/>
          </w:tcPr>
          <w:p w14:paraId="4E78DE33"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r w:rsidRPr="005F119F">
              <w:rPr>
                <w:rFonts w:ascii="Times New Roman" w:eastAsia="Times New Roman" w:hAnsi="Times New Roman" w:cs="Times New Roman"/>
                <w:b w:val="0"/>
                <w:bCs w:val="0"/>
                <w:color w:val="000000"/>
                <w:sz w:val="16"/>
                <w:szCs w:val="16"/>
                <w:lang w:val="es-PY" w:eastAsia="es-PY"/>
              </w:rPr>
              <w:t>IV</w:t>
            </w:r>
          </w:p>
        </w:tc>
        <w:tc>
          <w:tcPr>
            <w:tcW w:w="1276" w:type="dxa"/>
            <w:noWrap/>
            <w:hideMark/>
          </w:tcPr>
          <w:p w14:paraId="0DF11C47"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proofErr w:type="spellStart"/>
            <w:r w:rsidRPr="005F119F">
              <w:rPr>
                <w:rFonts w:ascii="Times New Roman" w:eastAsia="Times New Roman" w:hAnsi="Times New Roman" w:cs="Times New Roman"/>
                <w:b w:val="0"/>
                <w:bCs w:val="0"/>
                <w:color w:val="000000"/>
                <w:sz w:val="16"/>
                <w:szCs w:val="16"/>
                <w:lang w:val="es-PY" w:eastAsia="es-PY"/>
              </w:rPr>
              <w:t>Canindeyu</w:t>
            </w:r>
            <w:proofErr w:type="spellEnd"/>
          </w:p>
        </w:tc>
        <w:tc>
          <w:tcPr>
            <w:tcW w:w="1134" w:type="dxa"/>
            <w:noWrap/>
            <w:hideMark/>
          </w:tcPr>
          <w:p w14:paraId="75D689C9"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proofErr w:type="spellStart"/>
            <w:r w:rsidRPr="005F119F">
              <w:rPr>
                <w:rFonts w:ascii="Times New Roman" w:eastAsia="Times New Roman" w:hAnsi="Times New Roman" w:cs="Times New Roman"/>
                <w:b w:val="0"/>
                <w:bCs w:val="0"/>
                <w:color w:val="000000"/>
                <w:sz w:val="16"/>
                <w:szCs w:val="16"/>
                <w:lang w:val="es-PY" w:eastAsia="es-PY"/>
              </w:rPr>
              <w:t>Dec</w:t>
            </w:r>
            <w:proofErr w:type="spellEnd"/>
            <w:r w:rsidRPr="005F119F">
              <w:rPr>
                <w:rFonts w:ascii="Times New Roman" w:eastAsia="Times New Roman" w:hAnsi="Times New Roman" w:cs="Times New Roman"/>
                <w:b w:val="0"/>
                <w:bCs w:val="0"/>
                <w:color w:val="000000"/>
                <w:sz w:val="16"/>
                <w:szCs w:val="16"/>
                <w:lang w:val="es-PY" w:eastAsia="es-PY"/>
              </w:rPr>
              <w:t>. 1273</w:t>
            </w:r>
          </w:p>
        </w:tc>
        <w:tc>
          <w:tcPr>
            <w:tcW w:w="567" w:type="dxa"/>
            <w:noWrap/>
            <w:hideMark/>
          </w:tcPr>
          <w:p w14:paraId="4270D47D"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r w:rsidRPr="005F119F">
              <w:rPr>
                <w:rFonts w:ascii="Times New Roman" w:eastAsia="Times New Roman" w:hAnsi="Times New Roman" w:cs="Times New Roman"/>
                <w:b w:val="0"/>
                <w:bCs w:val="0"/>
                <w:color w:val="000000"/>
                <w:sz w:val="16"/>
                <w:szCs w:val="16"/>
                <w:lang w:val="es-PY" w:eastAsia="es-PY"/>
              </w:rPr>
              <w:t>2014</w:t>
            </w:r>
          </w:p>
        </w:tc>
        <w:tc>
          <w:tcPr>
            <w:tcW w:w="724" w:type="dxa"/>
            <w:noWrap/>
            <w:hideMark/>
          </w:tcPr>
          <w:p w14:paraId="7D948B9C"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r w:rsidRPr="005F119F">
              <w:rPr>
                <w:rFonts w:ascii="Times New Roman" w:eastAsia="Times New Roman" w:hAnsi="Times New Roman" w:cs="Times New Roman"/>
                <w:b w:val="0"/>
                <w:bCs w:val="0"/>
                <w:color w:val="000000"/>
                <w:sz w:val="16"/>
                <w:szCs w:val="16"/>
                <w:lang w:val="es-PY" w:eastAsia="es-PY"/>
              </w:rPr>
              <w:t>1 831</w:t>
            </w:r>
          </w:p>
        </w:tc>
        <w:tc>
          <w:tcPr>
            <w:tcW w:w="1684" w:type="dxa"/>
            <w:noWrap/>
            <w:hideMark/>
          </w:tcPr>
          <w:p w14:paraId="46BCD576"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proofErr w:type="spellStart"/>
            <w:r w:rsidRPr="005F119F">
              <w:rPr>
                <w:rFonts w:ascii="Times New Roman" w:eastAsia="Times New Roman" w:hAnsi="Times New Roman" w:cs="Times New Roman"/>
                <w:b w:val="0"/>
                <w:bCs w:val="0"/>
                <w:color w:val="000000"/>
                <w:sz w:val="16"/>
                <w:szCs w:val="16"/>
                <w:lang w:val="es-PY" w:eastAsia="es-PY"/>
              </w:rPr>
              <w:t>Nature</w:t>
            </w:r>
            <w:proofErr w:type="spellEnd"/>
            <w:r w:rsidRPr="005F119F">
              <w:rPr>
                <w:rFonts w:ascii="Times New Roman" w:eastAsia="Times New Roman" w:hAnsi="Times New Roman" w:cs="Times New Roman"/>
                <w:b w:val="0"/>
                <w:bCs w:val="0"/>
                <w:color w:val="000000"/>
                <w:sz w:val="16"/>
                <w:szCs w:val="16"/>
                <w:lang w:val="es-PY" w:eastAsia="es-PY"/>
              </w:rPr>
              <w:t xml:space="preserve"> Reserve</w:t>
            </w:r>
          </w:p>
        </w:tc>
      </w:tr>
      <w:tr w:rsidR="000F6230" w:rsidRPr="001A3768" w14:paraId="42ED9C33" w14:textId="77777777" w:rsidTr="004919D1">
        <w:trPr>
          <w:cnfStyle w:val="100000000000" w:firstRow="1" w:lastRow="0" w:firstColumn="0" w:lastColumn="0" w:oddVBand="0" w:evenVBand="0" w:oddHBand="0" w:evenHBand="0" w:firstRowFirstColumn="0" w:firstRowLastColumn="0" w:lastRowFirstColumn="0" w:lastRowLastColumn="0"/>
          <w:trHeight w:hRule="exact" w:val="255"/>
          <w:tblHeader/>
          <w:jc w:val="center"/>
        </w:trPr>
        <w:tc>
          <w:tcPr>
            <w:cnfStyle w:val="001000000000" w:firstRow="0" w:lastRow="0" w:firstColumn="1" w:lastColumn="0" w:oddVBand="0" w:evenVBand="0" w:oddHBand="0" w:evenHBand="0" w:firstRowFirstColumn="0" w:firstRowLastColumn="0" w:lastRowFirstColumn="0" w:lastRowLastColumn="0"/>
            <w:tcW w:w="456" w:type="dxa"/>
            <w:noWrap/>
            <w:hideMark/>
          </w:tcPr>
          <w:p w14:paraId="594D34F2" w14:textId="77777777" w:rsidR="000F6230" w:rsidRPr="005F119F" w:rsidRDefault="000F6230" w:rsidP="004919D1">
            <w:pPr>
              <w:spacing w:line="360" w:lineRule="auto"/>
              <w:jc w:val="center"/>
              <w:rPr>
                <w:rFonts w:ascii="Times New Roman" w:eastAsia="Times New Roman" w:hAnsi="Times New Roman" w:cs="Times New Roman"/>
                <w:b w:val="0"/>
                <w:bCs w:val="0"/>
                <w:color w:val="000000"/>
                <w:sz w:val="16"/>
                <w:szCs w:val="16"/>
                <w:lang w:val="es-PY" w:eastAsia="es-PY"/>
              </w:rPr>
            </w:pPr>
            <w:r w:rsidRPr="005F119F">
              <w:rPr>
                <w:rFonts w:ascii="Times New Roman" w:eastAsia="Times New Roman" w:hAnsi="Times New Roman" w:cs="Times New Roman"/>
                <w:b w:val="0"/>
                <w:bCs w:val="0"/>
                <w:color w:val="000000"/>
                <w:sz w:val="16"/>
                <w:szCs w:val="16"/>
                <w:lang w:val="es-PY" w:eastAsia="es-PY"/>
              </w:rPr>
              <w:t>70</w:t>
            </w:r>
          </w:p>
        </w:tc>
        <w:tc>
          <w:tcPr>
            <w:tcW w:w="2051" w:type="dxa"/>
            <w:noWrap/>
            <w:hideMark/>
          </w:tcPr>
          <w:p w14:paraId="01F50ECB"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r w:rsidRPr="005F119F">
              <w:rPr>
                <w:rFonts w:ascii="Times New Roman" w:eastAsia="Times New Roman" w:hAnsi="Times New Roman" w:cs="Times New Roman"/>
                <w:b w:val="0"/>
                <w:bCs w:val="0"/>
                <w:color w:val="000000"/>
                <w:sz w:val="16"/>
                <w:szCs w:val="16"/>
                <w:lang w:val="es-PY" w:eastAsia="es-PY"/>
              </w:rPr>
              <w:t>Laguna Blanca</w:t>
            </w:r>
          </w:p>
        </w:tc>
        <w:tc>
          <w:tcPr>
            <w:tcW w:w="1620" w:type="dxa"/>
            <w:noWrap/>
            <w:hideMark/>
          </w:tcPr>
          <w:p w14:paraId="31454449"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proofErr w:type="spellStart"/>
            <w:r w:rsidRPr="005F119F">
              <w:rPr>
                <w:rFonts w:ascii="Times New Roman" w:eastAsia="Times New Roman" w:hAnsi="Times New Roman" w:cs="Times New Roman"/>
                <w:b w:val="0"/>
                <w:bCs w:val="0"/>
                <w:color w:val="000000"/>
                <w:sz w:val="16"/>
                <w:szCs w:val="16"/>
                <w:lang w:val="es-PY" w:eastAsia="es-PY"/>
              </w:rPr>
              <w:t>Nature</w:t>
            </w:r>
            <w:proofErr w:type="spellEnd"/>
            <w:r w:rsidRPr="005F119F">
              <w:rPr>
                <w:rFonts w:ascii="Times New Roman" w:eastAsia="Times New Roman" w:hAnsi="Times New Roman" w:cs="Times New Roman"/>
                <w:b w:val="0"/>
                <w:bCs w:val="0"/>
                <w:color w:val="000000"/>
                <w:sz w:val="16"/>
                <w:szCs w:val="16"/>
                <w:lang w:val="es-PY" w:eastAsia="es-PY"/>
              </w:rPr>
              <w:t xml:space="preserve"> Reserve</w:t>
            </w:r>
          </w:p>
        </w:tc>
        <w:tc>
          <w:tcPr>
            <w:tcW w:w="625" w:type="dxa"/>
            <w:noWrap/>
            <w:hideMark/>
          </w:tcPr>
          <w:p w14:paraId="49596363"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r w:rsidRPr="005F119F">
              <w:rPr>
                <w:rFonts w:ascii="Times New Roman" w:eastAsia="Times New Roman" w:hAnsi="Times New Roman" w:cs="Times New Roman"/>
                <w:b w:val="0"/>
                <w:bCs w:val="0"/>
                <w:color w:val="000000"/>
                <w:sz w:val="16"/>
                <w:szCs w:val="16"/>
                <w:lang w:val="es-PY" w:eastAsia="es-PY"/>
              </w:rPr>
              <w:t>IV</w:t>
            </w:r>
          </w:p>
        </w:tc>
        <w:tc>
          <w:tcPr>
            <w:tcW w:w="1276" w:type="dxa"/>
            <w:noWrap/>
            <w:hideMark/>
          </w:tcPr>
          <w:p w14:paraId="0546A6A8"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r w:rsidRPr="005F119F">
              <w:rPr>
                <w:rFonts w:ascii="Times New Roman" w:eastAsia="Times New Roman" w:hAnsi="Times New Roman" w:cs="Times New Roman"/>
                <w:b w:val="0"/>
                <w:bCs w:val="0"/>
                <w:color w:val="000000"/>
                <w:sz w:val="16"/>
                <w:szCs w:val="16"/>
                <w:lang w:val="es-PY" w:eastAsia="es-PY"/>
              </w:rPr>
              <w:t>San Pedro</w:t>
            </w:r>
          </w:p>
        </w:tc>
        <w:tc>
          <w:tcPr>
            <w:tcW w:w="1134" w:type="dxa"/>
            <w:noWrap/>
            <w:hideMark/>
          </w:tcPr>
          <w:p w14:paraId="02743EC5"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proofErr w:type="spellStart"/>
            <w:r w:rsidRPr="005F119F">
              <w:rPr>
                <w:rFonts w:ascii="Times New Roman" w:eastAsia="Times New Roman" w:hAnsi="Times New Roman" w:cs="Times New Roman"/>
                <w:b w:val="0"/>
                <w:bCs w:val="0"/>
                <w:color w:val="000000"/>
                <w:sz w:val="16"/>
                <w:szCs w:val="16"/>
                <w:lang w:val="es-PY" w:eastAsia="es-PY"/>
              </w:rPr>
              <w:t>Dec</w:t>
            </w:r>
            <w:proofErr w:type="spellEnd"/>
            <w:r w:rsidRPr="005F119F">
              <w:rPr>
                <w:rFonts w:ascii="Times New Roman" w:eastAsia="Times New Roman" w:hAnsi="Times New Roman" w:cs="Times New Roman"/>
                <w:b w:val="0"/>
                <w:bCs w:val="0"/>
                <w:color w:val="000000"/>
                <w:sz w:val="16"/>
                <w:szCs w:val="16"/>
                <w:lang w:val="es-PY" w:eastAsia="es-PY"/>
              </w:rPr>
              <w:t>. No. 3893</w:t>
            </w:r>
          </w:p>
        </w:tc>
        <w:tc>
          <w:tcPr>
            <w:tcW w:w="567" w:type="dxa"/>
            <w:noWrap/>
            <w:hideMark/>
          </w:tcPr>
          <w:p w14:paraId="4098C6D6"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r w:rsidRPr="005F119F">
              <w:rPr>
                <w:rFonts w:ascii="Times New Roman" w:eastAsia="Times New Roman" w:hAnsi="Times New Roman" w:cs="Times New Roman"/>
                <w:b w:val="0"/>
                <w:bCs w:val="0"/>
                <w:color w:val="000000"/>
                <w:sz w:val="16"/>
                <w:szCs w:val="16"/>
                <w:lang w:val="es-PY" w:eastAsia="es-PY"/>
              </w:rPr>
              <w:t>2010</w:t>
            </w:r>
          </w:p>
        </w:tc>
        <w:tc>
          <w:tcPr>
            <w:tcW w:w="724" w:type="dxa"/>
            <w:noWrap/>
            <w:hideMark/>
          </w:tcPr>
          <w:p w14:paraId="4010CD39"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r w:rsidRPr="005F119F">
              <w:rPr>
                <w:rFonts w:ascii="Times New Roman" w:eastAsia="Times New Roman" w:hAnsi="Times New Roman" w:cs="Times New Roman"/>
                <w:b w:val="0"/>
                <w:bCs w:val="0"/>
                <w:color w:val="000000"/>
                <w:sz w:val="16"/>
                <w:szCs w:val="16"/>
                <w:lang w:val="es-PY" w:eastAsia="es-PY"/>
              </w:rPr>
              <w:t>802</w:t>
            </w:r>
          </w:p>
        </w:tc>
        <w:tc>
          <w:tcPr>
            <w:tcW w:w="1684" w:type="dxa"/>
            <w:noWrap/>
            <w:hideMark/>
          </w:tcPr>
          <w:p w14:paraId="5F9DC724"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proofErr w:type="spellStart"/>
            <w:r w:rsidRPr="005F119F">
              <w:rPr>
                <w:rFonts w:ascii="Times New Roman" w:eastAsia="Times New Roman" w:hAnsi="Times New Roman" w:cs="Times New Roman"/>
                <w:b w:val="0"/>
                <w:bCs w:val="0"/>
                <w:color w:val="000000"/>
                <w:sz w:val="16"/>
                <w:szCs w:val="16"/>
                <w:lang w:val="es-PY" w:eastAsia="es-PY"/>
              </w:rPr>
              <w:t>Nature</w:t>
            </w:r>
            <w:proofErr w:type="spellEnd"/>
            <w:r w:rsidRPr="005F119F">
              <w:rPr>
                <w:rFonts w:ascii="Times New Roman" w:eastAsia="Times New Roman" w:hAnsi="Times New Roman" w:cs="Times New Roman"/>
                <w:b w:val="0"/>
                <w:bCs w:val="0"/>
                <w:color w:val="000000"/>
                <w:sz w:val="16"/>
                <w:szCs w:val="16"/>
                <w:lang w:val="es-PY" w:eastAsia="es-PY"/>
              </w:rPr>
              <w:t xml:space="preserve"> Reserve</w:t>
            </w:r>
          </w:p>
        </w:tc>
      </w:tr>
      <w:tr w:rsidR="000F6230" w:rsidRPr="001A3768" w14:paraId="0773C2BA" w14:textId="77777777" w:rsidTr="004919D1">
        <w:trPr>
          <w:cnfStyle w:val="100000000000" w:firstRow="1" w:lastRow="0" w:firstColumn="0" w:lastColumn="0" w:oddVBand="0" w:evenVBand="0" w:oddHBand="0" w:evenHBand="0" w:firstRowFirstColumn="0" w:firstRowLastColumn="0" w:lastRowFirstColumn="0" w:lastRowLastColumn="0"/>
          <w:trHeight w:hRule="exact" w:val="255"/>
          <w:tblHeader/>
          <w:jc w:val="center"/>
        </w:trPr>
        <w:tc>
          <w:tcPr>
            <w:cnfStyle w:val="001000000000" w:firstRow="0" w:lastRow="0" w:firstColumn="1" w:lastColumn="0" w:oddVBand="0" w:evenVBand="0" w:oddHBand="0" w:evenHBand="0" w:firstRowFirstColumn="0" w:firstRowLastColumn="0" w:lastRowFirstColumn="0" w:lastRowLastColumn="0"/>
            <w:tcW w:w="456" w:type="dxa"/>
            <w:noWrap/>
            <w:hideMark/>
          </w:tcPr>
          <w:p w14:paraId="308E2E7D" w14:textId="77777777" w:rsidR="000F6230" w:rsidRPr="005F119F" w:rsidRDefault="000F6230" w:rsidP="004919D1">
            <w:pPr>
              <w:spacing w:line="360" w:lineRule="auto"/>
              <w:jc w:val="center"/>
              <w:rPr>
                <w:rFonts w:ascii="Times New Roman" w:eastAsia="Times New Roman" w:hAnsi="Times New Roman" w:cs="Times New Roman"/>
                <w:b w:val="0"/>
                <w:bCs w:val="0"/>
                <w:color w:val="000000"/>
                <w:sz w:val="16"/>
                <w:szCs w:val="16"/>
                <w:lang w:val="es-PY" w:eastAsia="es-PY"/>
              </w:rPr>
            </w:pPr>
            <w:r w:rsidRPr="005F119F">
              <w:rPr>
                <w:rFonts w:ascii="Times New Roman" w:eastAsia="Times New Roman" w:hAnsi="Times New Roman" w:cs="Times New Roman"/>
                <w:b w:val="0"/>
                <w:bCs w:val="0"/>
                <w:color w:val="000000"/>
                <w:sz w:val="16"/>
                <w:szCs w:val="16"/>
                <w:lang w:val="es-PY" w:eastAsia="es-PY"/>
              </w:rPr>
              <w:t>71</w:t>
            </w:r>
          </w:p>
        </w:tc>
        <w:tc>
          <w:tcPr>
            <w:tcW w:w="2051" w:type="dxa"/>
            <w:noWrap/>
            <w:hideMark/>
          </w:tcPr>
          <w:p w14:paraId="599A42B5"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r w:rsidRPr="005F119F">
              <w:rPr>
                <w:rFonts w:ascii="Times New Roman" w:eastAsia="Times New Roman" w:hAnsi="Times New Roman" w:cs="Times New Roman"/>
                <w:b w:val="0"/>
                <w:bCs w:val="0"/>
                <w:color w:val="000000"/>
                <w:sz w:val="16"/>
                <w:szCs w:val="16"/>
                <w:lang w:val="es-PY" w:eastAsia="es-PY"/>
              </w:rPr>
              <w:t>Lote 1</w:t>
            </w:r>
          </w:p>
        </w:tc>
        <w:tc>
          <w:tcPr>
            <w:tcW w:w="1620" w:type="dxa"/>
            <w:noWrap/>
            <w:hideMark/>
          </w:tcPr>
          <w:p w14:paraId="0DFDF6AB"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proofErr w:type="spellStart"/>
            <w:r w:rsidRPr="005F119F">
              <w:rPr>
                <w:rFonts w:ascii="Times New Roman" w:eastAsia="Times New Roman" w:hAnsi="Times New Roman" w:cs="Times New Roman"/>
                <w:b w:val="0"/>
                <w:bCs w:val="0"/>
                <w:color w:val="000000"/>
                <w:sz w:val="16"/>
                <w:szCs w:val="16"/>
                <w:lang w:val="es-PY" w:eastAsia="es-PY"/>
              </w:rPr>
              <w:t>Nature</w:t>
            </w:r>
            <w:proofErr w:type="spellEnd"/>
            <w:r w:rsidRPr="005F119F">
              <w:rPr>
                <w:rFonts w:ascii="Times New Roman" w:eastAsia="Times New Roman" w:hAnsi="Times New Roman" w:cs="Times New Roman"/>
                <w:b w:val="0"/>
                <w:bCs w:val="0"/>
                <w:color w:val="000000"/>
                <w:sz w:val="16"/>
                <w:szCs w:val="16"/>
                <w:lang w:val="es-PY" w:eastAsia="es-PY"/>
              </w:rPr>
              <w:t xml:space="preserve"> Reserve</w:t>
            </w:r>
          </w:p>
        </w:tc>
        <w:tc>
          <w:tcPr>
            <w:tcW w:w="625" w:type="dxa"/>
            <w:noWrap/>
            <w:hideMark/>
          </w:tcPr>
          <w:p w14:paraId="62ECBA96"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r w:rsidRPr="005F119F">
              <w:rPr>
                <w:rFonts w:ascii="Times New Roman" w:eastAsia="Times New Roman" w:hAnsi="Times New Roman" w:cs="Times New Roman"/>
                <w:b w:val="0"/>
                <w:bCs w:val="0"/>
                <w:color w:val="000000"/>
                <w:sz w:val="16"/>
                <w:szCs w:val="16"/>
                <w:lang w:val="es-PY" w:eastAsia="es-PY"/>
              </w:rPr>
              <w:t>IV</w:t>
            </w:r>
          </w:p>
        </w:tc>
        <w:tc>
          <w:tcPr>
            <w:tcW w:w="1276" w:type="dxa"/>
            <w:noWrap/>
            <w:hideMark/>
          </w:tcPr>
          <w:p w14:paraId="2EBEFCBC"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r w:rsidRPr="005F119F">
              <w:rPr>
                <w:rFonts w:ascii="Times New Roman" w:eastAsia="Times New Roman" w:hAnsi="Times New Roman" w:cs="Times New Roman"/>
                <w:b w:val="0"/>
                <w:bCs w:val="0"/>
                <w:color w:val="000000"/>
                <w:sz w:val="16"/>
                <w:szCs w:val="16"/>
                <w:lang w:val="es-PY" w:eastAsia="es-PY"/>
              </w:rPr>
              <w:t>Alto Paraguay</w:t>
            </w:r>
          </w:p>
        </w:tc>
        <w:tc>
          <w:tcPr>
            <w:tcW w:w="1134" w:type="dxa"/>
            <w:noWrap/>
            <w:hideMark/>
          </w:tcPr>
          <w:p w14:paraId="6FF295E1"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proofErr w:type="spellStart"/>
            <w:r w:rsidRPr="005F119F">
              <w:rPr>
                <w:rFonts w:ascii="Times New Roman" w:eastAsia="Times New Roman" w:hAnsi="Times New Roman" w:cs="Times New Roman"/>
                <w:b w:val="0"/>
                <w:bCs w:val="0"/>
                <w:color w:val="000000"/>
                <w:sz w:val="16"/>
                <w:szCs w:val="16"/>
                <w:lang w:val="es-PY" w:eastAsia="es-PY"/>
              </w:rPr>
              <w:t>Dec</w:t>
            </w:r>
            <w:proofErr w:type="spellEnd"/>
            <w:r w:rsidRPr="005F119F">
              <w:rPr>
                <w:rFonts w:ascii="Times New Roman" w:eastAsia="Times New Roman" w:hAnsi="Times New Roman" w:cs="Times New Roman"/>
                <w:b w:val="0"/>
                <w:bCs w:val="0"/>
                <w:color w:val="000000"/>
                <w:sz w:val="16"/>
                <w:szCs w:val="16"/>
                <w:lang w:val="es-PY" w:eastAsia="es-PY"/>
              </w:rPr>
              <w:t>. 11.762</w:t>
            </w:r>
          </w:p>
        </w:tc>
        <w:tc>
          <w:tcPr>
            <w:tcW w:w="567" w:type="dxa"/>
            <w:noWrap/>
            <w:hideMark/>
          </w:tcPr>
          <w:p w14:paraId="486CD3EC"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r w:rsidRPr="005F119F">
              <w:rPr>
                <w:rFonts w:ascii="Times New Roman" w:eastAsia="Times New Roman" w:hAnsi="Times New Roman" w:cs="Times New Roman"/>
                <w:b w:val="0"/>
                <w:bCs w:val="0"/>
                <w:color w:val="000000"/>
                <w:sz w:val="16"/>
                <w:szCs w:val="16"/>
                <w:lang w:val="es-PY" w:eastAsia="es-PY"/>
              </w:rPr>
              <w:t>2008</w:t>
            </w:r>
          </w:p>
        </w:tc>
        <w:tc>
          <w:tcPr>
            <w:tcW w:w="724" w:type="dxa"/>
            <w:noWrap/>
            <w:hideMark/>
          </w:tcPr>
          <w:p w14:paraId="120ACFE4"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r w:rsidRPr="005F119F">
              <w:rPr>
                <w:rFonts w:ascii="Times New Roman" w:eastAsia="Times New Roman" w:hAnsi="Times New Roman" w:cs="Times New Roman"/>
                <w:b w:val="0"/>
                <w:bCs w:val="0"/>
                <w:color w:val="000000"/>
                <w:sz w:val="16"/>
                <w:szCs w:val="16"/>
                <w:lang w:val="es-PY" w:eastAsia="es-PY"/>
              </w:rPr>
              <w:t>5 364</w:t>
            </w:r>
          </w:p>
        </w:tc>
        <w:tc>
          <w:tcPr>
            <w:tcW w:w="1684" w:type="dxa"/>
            <w:noWrap/>
            <w:hideMark/>
          </w:tcPr>
          <w:p w14:paraId="43D6186C"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proofErr w:type="spellStart"/>
            <w:r w:rsidRPr="005F119F">
              <w:rPr>
                <w:rFonts w:ascii="Times New Roman" w:eastAsia="Times New Roman" w:hAnsi="Times New Roman" w:cs="Times New Roman"/>
                <w:b w:val="0"/>
                <w:bCs w:val="0"/>
                <w:color w:val="000000"/>
                <w:sz w:val="16"/>
                <w:szCs w:val="16"/>
                <w:lang w:val="es-PY" w:eastAsia="es-PY"/>
              </w:rPr>
              <w:t>Nature</w:t>
            </w:r>
            <w:proofErr w:type="spellEnd"/>
            <w:r w:rsidRPr="005F119F">
              <w:rPr>
                <w:rFonts w:ascii="Times New Roman" w:eastAsia="Times New Roman" w:hAnsi="Times New Roman" w:cs="Times New Roman"/>
                <w:b w:val="0"/>
                <w:bCs w:val="0"/>
                <w:color w:val="000000"/>
                <w:sz w:val="16"/>
                <w:szCs w:val="16"/>
                <w:lang w:val="es-PY" w:eastAsia="es-PY"/>
              </w:rPr>
              <w:t xml:space="preserve"> Reserve</w:t>
            </w:r>
          </w:p>
        </w:tc>
      </w:tr>
      <w:tr w:rsidR="000F6230" w:rsidRPr="001A3768" w14:paraId="1B6A4195" w14:textId="77777777" w:rsidTr="004919D1">
        <w:trPr>
          <w:cnfStyle w:val="100000000000" w:firstRow="1" w:lastRow="0" w:firstColumn="0" w:lastColumn="0" w:oddVBand="0" w:evenVBand="0" w:oddHBand="0" w:evenHBand="0" w:firstRowFirstColumn="0" w:firstRowLastColumn="0" w:lastRowFirstColumn="0" w:lastRowLastColumn="0"/>
          <w:trHeight w:hRule="exact" w:val="255"/>
          <w:tblHeader/>
          <w:jc w:val="center"/>
        </w:trPr>
        <w:tc>
          <w:tcPr>
            <w:cnfStyle w:val="001000000000" w:firstRow="0" w:lastRow="0" w:firstColumn="1" w:lastColumn="0" w:oddVBand="0" w:evenVBand="0" w:oddHBand="0" w:evenHBand="0" w:firstRowFirstColumn="0" w:firstRowLastColumn="0" w:lastRowFirstColumn="0" w:lastRowLastColumn="0"/>
            <w:tcW w:w="456" w:type="dxa"/>
            <w:noWrap/>
            <w:hideMark/>
          </w:tcPr>
          <w:p w14:paraId="7F0204BA" w14:textId="77777777" w:rsidR="000F6230" w:rsidRPr="005F119F" w:rsidRDefault="000F6230" w:rsidP="004919D1">
            <w:pPr>
              <w:spacing w:line="360" w:lineRule="auto"/>
              <w:jc w:val="center"/>
              <w:rPr>
                <w:rFonts w:ascii="Times New Roman" w:eastAsia="Times New Roman" w:hAnsi="Times New Roman" w:cs="Times New Roman"/>
                <w:b w:val="0"/>
                <w:bCs w:val="0"/>
                <w:color w:val="000000"/>
                <w:sz w:val="16"/>
                <w:szCs w:val="16"/>
                <w:lang w:val="es-PY" w:eastAsia="es-PY"/>
              </w:rPr>
            </w:pPr>
            <w:r w:rsidRPr="005F119F">
              <w:rPr>
                <w:rFonts w:ascii="Times New Roman" w:eastAsia="Times New Roman" w:hAnsi="Times New Roman" w:cs="Times New Roman"/>
                <w:b w:val="0"/>
                <w:bCs w:val="0"/>
                <w:color w:val="000000"/>
                <w:sz w:val="16"/>
                <w:szCs w:val="16"/>
                <w:lang w:val="es-PY" w:eastAsia="es-PY"/>
              </w:rPr>
              <w:t>72</w:t>
            </w:r>
          </w:p>
        </w:tc>
        <w:tc>
          <w:tcPr>
            <w:tcW w:w="2051" w:type="dxa"/>
            <w:noWrap/>
            <w:hideMark/>
          </w:tcPr>
          <w:p w14:paraId="0B7C4564"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proofErr w:type="spellStart"/>
            <w:r w:rsidRPr="005F119F">
              <w:rPr>
                <w:rFonts w:ascii="Times New Roman" w:eastAsia="Times New Roman" w:hAnsi="Times New Roman" w:cs="Times New Roman"/>
                <w:b w:val="0"/>
                <w:bCs w:val="0"/>
                <w:color w:val="000000"/>
                <w:sz w:val="16"/>
                <w:szCs w:val="16"/>
                <w:lang w:val="es-PY" w:eastAsia="es-PY"/>
              </w:rPr>
              <w:t>Maharishi</w:t>
            </w:r>
            <w:proofErr w:type="spellEnd"/>
          </w:p>
        </w:tc>
        <w:tc>
          <w:tcPr>
            <w:tcW w:w="1620" w:type="dxa"/>
            <w:noWrap/>
            <w:hideMark/>
          </w:tcPr>
          <w:p w14:paraId="397EBD82"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proofErr w:type="spellStart"/>
            <w:r w:rsidRPr="005F119F">
              <w:rPr>
                <w:rFonts w:ascii="Times New Roman" w:eastAsia="Times New Roman" w:hAnsi="Times New Roman" w:cs="Times New Roman"/>
                <w:b w:val="0"/>
                <w:bCs w:val="0"/>
                <w:color w:val="000000"/>
                <w:sz w:val="16"/>
                <w:szCs w:val="16"/>
                <w:lang w:val="es-PY" w:eastAsia="es-PY"/>
              </w:rPr>
              <w:t>Nature</w:t>
            </w:r>
            <w:proofErr w:type="spellEnd"/>
            <w:r w:rsidRPr="005F119F">
              <w:rPr>
                <w:rFonts w:ascii="Times New Roman" w:eastAsia="Times New Roman" w:hAnsi="Times New Roman" w:cs="Times New Roman"/>
                <w:b w:val="0"/>
                <w:bCs w:val="0"/>
                <w:color w:val="000000"/>
                <w:sz w:val="16"/>
                <w:szCs w:val="16"/>
                <w:lang w:val="es-PY" w:eastAsia="es-PY"/>
              </w:rPr>
              <w:t xml:space="preserve"> Reserve</w:t>
            </w:r>
          </w:p>
        </w:tc>
        <w:tc>
          <w:tcPr>
            <w:tcW w:w="625" w:type="dxa"/>
            <w:noWrap/>
            <w:hideMark/>
          </w:tcPr>
          <w:p w14:paraId="4E38F633"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r w:rsidRPr="005F119F">
              <w:rPr>
                <w:rFonts w:ascii="Times New Roman" w:eastAsia="Times New Roman" w:hAnsi="Times New Roman" w:cs="Times New Roman"/>
                <w:b w:val="0"/>
                <w:bCs w:val="0"/>
                <w:color w:val="000000"/>
                <w:sz w:val="16"/>
                <w:szCs w:val="16"/>
                <w:lang w:val="es-PY" w:eastAsia="es-PY"/>
              </w:rPr>
              <w:t>IV</w:t>
            </w:r>
          </w:p>
        </w:tc>
        <w:tc>
          <w:tcPr>
            <w:tcW w:w="1276" w:type="dxa"/>
            <w:noWrap/>
            <w:hideMark/>
          </w:tcPr>
          <w:p w14:paraId="7A49D16C"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r w:rsidRPr="005F119F">
              <w:rPr>
                <w:rFonts w:ascii="Times New Roman" w:eastAsia="Times New Roman" w:hAnsi="Times New Roman" w:cs="Times New Roman"/>
                <w:b w:val="0"/>
                <w:bCs w:val="0"/>
                <w:color w:val="000000"/>
                <w:sz w:val="16"/>
                <w:szCs w:val="16"/>
                <w:lang w:val="es-PY" w:eastAsia="es-PY"/>
              </w:rPr>
              <w:t>Alto Paraná</w:t>
            </w:r>
          </w:p>
        </w:tc>
        <w:tc>
          <w:tcPr>
            <w:tcW w:w="1134" w:type="dxa"/>
            <w:noWrap/>
            <w:hideMark/>
          </w:tcPr>
          <w:p w14:paraId="7CF426B3"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proofErr w:type="spellStart"/>
            <w:r w:rsidRPr="005F119F">
              <w:rPr>
                <w:rFonts w:ascii="Times New Roman" w:eastAsia="Times New Roman" w:hAnsi="Times New Roman" w:cs="Times New Roman"/>
                <w:b w:val="0"/>
                <w:bCs w:val="0"/>
                <w:color w:val="000000"/>
                <w:sz w:val="16"/>
                <w:szCs w:val="16"/>
                <w:lang w:val="es-PY" w:eastAsia="es-PY"/>
              </w:rPr>
              <w:t>Dec</w:t>
            </w:r>
            <w:proofErr w:type="spellEnd"/>
            <w:r w:rsidRPr="005F119F">
              <w:rPr>
                <w:rFonts w:ascii="Times New Roman" w:eastAsia="Times New Roman" w:hAnsi="Times New Roman" w:cs="Times New Roman"/>
                <w:b w:val="0"/>
                <w:bCs w:val="0"/>
                <w:color w:val="000000"/>
                <w:sz w:val="16"/>
                <w:szCs w:val="16"/>
                <w:lang w:val="es-PY" w:eastAsia="es-PY"/>
              </w:rPr>
              <w:t>. 11.763</w:t>
            </w:r>
          </w:p>
        </w:tc>
        <w:tc>
          <w:tcPr>
            <w:tcW w:w="567" w:type="dxa"/>
            <w:noWrap/>
            <w:hideMark/>
          </w:tcPr>
          <w:p w14:paraId="3D7D94A4"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r w:rsidRPr="005F119F">
              <w:rPr>
                <w:rFonts w:ascii="Times New Roman" w:eastAsia="Times New Roman" w:hAnsi="Times New Roman" w:cs="Times New Roman"/>
                <w:b w:val="0"/>
                <w:bCs w:val="0"/>
                <w:color w:val="000000"/>
                <w:sz w:val="16"/>
                <w:szCs w:val="16"/>
                <w:lang w:val="es-PY" w:eastAsia="es-PY"/>
              </w:rPr>
              <w:t>2008</w:t>
            </w:r>
          </w:p>
        </w:tc>
        <w:tc>
          <w:tcPr>
            <w:tcW w:w="724" w:type="dxa"/>
            <w:noWrap/>
            <w:hideMark/>
          </w:tcPr>
          <w:p w14:paraId="15BC3BE9"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r w:rsidRPr="005F119F">
              <w:rPr>
                <w:rFonts w:ascii="Times New Roman" w:eastAsia="Times New Roman" w:hAnsi="Times New Roman" w:cs="Times New Roman"/>
                <w:b w:val="0"/>
                <w:bCs w:val="0"/>
                <w:color w:val="000000"/>
                <w:sz w:val="16"/>
                <w:szCs w:val="16"/>
                <w:lang w:val="es-PY" w:eastAsia="es-PY"/>
              </w:rPr>
              <w:t>343</w:t>
            </w:r>
          </w:p>
        </w:tc>
        <w:tc>
          <w:tcPr>
            <w:tcW w:w="1684" w:type="dxa"/>
            <w:noWrap/>
            <w:hideMark/>
          </w:tcPr>
          <w:p w14:paraId="7153156F"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proofErr w:type="spellStart"/>
            <w:r w:rsidRPr="005F119F">
              <w:rPr>
                <w:rFonts w:ascii="Times New Roman" w:eastAsia="Times New Roman" w:hAnsi="Times New Roman" w:cs="Times New Roman"/>
                <w:b w:val="0"/>
                <w:bCs w:val="0"/>
                <w:color w:val="000000"/>
                <w:sz w:val="16"/>
                <w:szCs w:val="16"/>
                <w:lang w:val="es-PY" w:eastAsia="es-PY"/>
              </w:rPr>
              <w:t>Nature</w:t>
            </w:r>
            <w:proofErr w:type="spellEnd"/>
            <w:r w:rsidRPr="005F119F">
              <w:rPr>
                <w:rFonts w:ascii="Times New Roman" w:eastAsia="Times New Roman" w:hAnsi="Times New Roman" w:cs="Times New Roman"/>
                <w:b w:val="0"/>
                <w:bCs w:val="0"/>
                <w:color w:val="000000"/>
                <w:sz w:val="16"/>
                <w:szCs w:val="16"/>
                <w:lang w:val="es-PY" w:eastAsia="es-PY"/>
              </w:rPr>
              <w:t xml:space="preserve"> Reserve</w:t>
            </w:r>
          </w:p>
        </w:tc>
      </w:tr>
      <w:tr w:rsidR="000F6230" w:rsidRPr="001A3768" w14:paraId="528F21A6" w14:textId="77777777" w:rsidTr="004919D1">
        <w:trPr>
          <w:cnfStyle w:val="100000000000" w:firstRow="1" w:lastRow="0" w:firstColumn="0" w:lastColumn="0" w:oddVBand="0" w:evenVBand="0" w:oddHBand="0" w:evenHBand="0" w:firstRowFirstColumn="0" w:firstRowLastColumn="0" w:lastRowFirstColumn="0" w:lastRowLastColumn="0"/>
          <w:trHeight w:hRule="exact" w:val="255"/>
          <w:tblHeader/>
          <w:jc w:val="center"/>
        </w:trPr>
        <w:tc>
          <w:tcPr>
            <w:cnfStyle w:val="001000000000" w:firstRow="0" w:lastRow="0" w:firstColumn="1" w:lastColumn="0" w:oddVBand="0" w:evenVBand="0" w:oddHBand="0" w:evenHBand="0" w:firstRowFirstColumn="0" w:firstRowLastColumn="0" w:lastRowFirstColumn="0" w:lastRowLastColumn="0"/>
            <w:tcW w:w="456" w:type="dxa"/>
            <w:noWrap/>
            <w:hideMark/>
          </w:tcPr>
          <w:p w14:paraId="5662A727" w14:textId="77777777" w:rsidR="000F6230" w:rsidRPr="005F119F" w:rsidRDefault="000F6230" w:rsidP="004919D1">
            <w:pPr>
              <w:spacing w:line="360" w:lineRule="auto"/>
              <w:jc w:val="center"/>
              <w:rPr>
                <w:rFonts w:ascii="Times New Roman" w:eastAsia="Times New Roman" w:hAnsi="Times New Roman" w:cs="Times New Roman"/>
                <w:b w:val="0"/>
                <w:bCs w:val="0"/>
                <w:color w:val="000000"/>
                <w:sz w:val="16"/>
                <w:szCs w:val="16"/>
                <w:lang w:val="es-PY" w:eastAsia="es-PY"/>
              </w:rPr>
            </w:pPr>
            <w:r w:rsidRPr="005F119F">
              <w:rPr>
                <w:rFonts w:ascii="Times New Roman" w:eastAsia="Times New Roman" w:hAnsi="Times New Roman" w:cs="Times New Roman"/>
                <w:b w:val="0"/>
                <w:bCs w:val="0"/>
                <w:color w:val="000000"/>
                <w:sz w:val="16"/>
                <w:szCs w:val="16"/>
                <w:lang w:val="es-PY" w:eastAsia="es-PY"/>
              </w:rPr>
              <w:t>73</w:t>
            </w:r>
          </w:p>
        </w:tc>
        <w:tc>
          <w:tcPr>
            <w:tcW w:w="2051" w:type="dxa"/>
            <w:noWrap/>
            <w:hideMark/>
          </w:tcPr>
          <w:p w14:paraId="21B35B96"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proofErr w:type="spellStart"/>
            <w:r w:rsidRPr="005F119F">
              <w:rPr>
                <w:rFonts w:ascii="Times New Roman" w:eastAsia="Times New Roman" w:hAnsi="Times New Roman" w:cs="Times New Roman"/>
                <w:b w:val="0"/>
                <w:bCs w:val="0"/>
                <w:color w:val="000000"/>
                <w:sz w:val="16"/>
                <w:szCs w:val="16"/>
                <w:lang w:val="es-PY" w:eastAsia="es-PY"/>
              </w:rPr>
              <w:t>Maharishi</w:t>
            </w:r>
            <w:proofErr w:type="spellEnd"/>
            <w:r w:rsidRPr="005F119F">
              <w:rPr>
                <w:rFonts w:ascii="Times New Roman" w:eastAsia="Times New Roman" w:hAnsi="Times New Roman" w:cs="Times New Roman"/>
                <w:b w:val="0"/>
                <w:bCs w:val="0"/>
                <w:color w:val="000000"/>
                <w:sz w:val="16"/>
                <w:szCs w:val="16"/>
                <w:lang w:val="es-PY" w:eastAsia="es-PY"/>
              </w:rPr>
              <w:t xml:space="preserve"> II</w:t>
            </w:r>
          </w:p>
        </w:tc>
        <w:tc>
          <w:tcPr>
            <w:tcW w:w="1620" w:type="dxa"/>
            <w:noWrap/>
            <w:hideMark/>
          </w:tcPr>
          <w:p w14:paraId="78CD49DA"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proofErr w:type="spellStart"/>
            <w:r w:rsidRPr="005F119F">
              <w:rPr>
                <w:rFonts w:ascii="Times New Roman" w:eastAsia="Times New Roman" w:hAnsi="Times New Roman" w:cs="Times New Roman"/>
                <w:b w:val="0"/>
                <w:bCs w:val="0"/>
                <w:color w:val="000000"/>
                <w:sz w:val="16"/>
                <w:szCs w:val="16"/>
                <w:lang w:val="es-PY" w:eastAsia="es-PY"/>
              </w:rPr>
              <w:t>Nature</w:t>
            </w:r>
            <w:proofErr w:type="spellEnd"/>
            <w:r w:rsidRPr="005F119F">
              <w:rPr>
                <w:rFonts w:ascii="Times New Roman" w:eastAsia="Times New Roman" w:hAnsi="Times New Roman" w:cs="Times New Roman"/>
                <w:b w:val="0"/>
                <w:bCs w:val="0"/>
                <w:color w:val="000000"/>
                <w:sz w:val="16"/>
                <w:szCs w:val="16"/>
                <w:lang w:val="es-PY" w:eastAsia="es-PY"/>
              </w:rPr>
              <w:t xml:space="preserve"> Reserve</w:t>
            </w:r>
          </w:p>
        </w:tc>
        <w:tc>
          <w:tcPr>
            <w:tcW w:w="625" w:type="dxa"/>
            <w:noWrap/>
            <w:hideMark/>
          </w:tcPr>
          <w:p w14:paraId="76973185"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r w:rsidRPr="005F119F">
              <w:rPr>
                <w:rFonts w:ascii="Times New Roman" w:eastAsia="Times New Roman" w:hAnsi="Times New Roman" w:cs="Times New Roman"/>
                <w:b w:val="0"/>
                <w:bCs w:val="0"/>
                <w:color w:val="000000"/>
                <w:sz w:val="16"/>
                <w:szCs w:val="16"/>
                <w:lang w:val="es-PY" w:eastAsia="es-PY"/>
              </w:rPr>
              <w:t>IV</w:t>
            </w:r>
          </w:p>
        </w:tc>
        <w:tc>
          <w:tcPr>
            <w:tcW w:w="1276" w:type="dxa"/>
            <w:noWrap/>
            <w:hideMark/>
          </w:tcPr>
          <w:p w14:paraId="2153A8F0"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r w:rsidRPr="005F119F">
              <w:rPr>
                <w:rFonts w:ascii="Times New Roman" w:eastAsia="Times New Roman" w:hAnsi="Times New Roman" w:cs="Times New Roman"/>
                <w:b w:val="0"/>
                <w:bCs w:val="0"/>
                <w:color w:val="000000"/>
                <w:sz w:val="16"/>
                <w:szCs w:val="16"/>
                <w:lang w:val="es-PY" w:eastAsia="es-PY"/>
              </w:rPr>
              <w:t>Alto Paraná</w:t>
            </w:r>
          </w:p>
        </w:tc>
        <w:tc>
          <w:tcPr>
            <w:tcW w:w="1134" w:type="dxa"/>
            <w:noWrap/>
            <w:hideMark/>
          </w:tcPr>
          <w:p w14:paraId="2184CF23"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proofErr w:type="spellStart"/>
            <w:r w:rsidRPr="005F119F">
              <w:rPr>
                <w:rFonts w:ascii="Times New Roman" w:eastAsia="Times New Roman" w:hAnsi="Times New Roman" w:cs="Times New Roman"/>
                <w:b w:val="0"/>
                <w:bCs w:val="0"/>
                <w:color w:val="000000"/>
                <w:sz w:val="16"/>
                <w:szCs w:val="16"/>
                <w:lang w:val="es-PY" w:eastAsia="es-PY"/>
              </w:rPr>
              <w:t>Dec</w:t>
            </w:r>
            <w:proofErr w:type="spellEnd"/>
            <w:r w:rsidRPr="005F119F">
              <w:rPr>
                <w:rFonts w:ascii="Times New Roman" w:eastAsia="Times New Roman" w:hAnsi="Times New Roman" w:cs="Times New Roman"/>
                <w:b w:val="0"/>
                <w:bCs w:val="0"/>
                <w:color w:val="000000"/>
                <w:sz w:val="16"/>
                <w:szCs w:val="16"/>
                <w:lang w:val="es-PY" w:eastAsia="es-PY"/>
              </w:rPr>
              <w:t>. 6.108</w:t>
            </w:r>
          </w:p>
        </w:tc>
        <w:tc>
          <w:tcPr>
            <w:tcW w:w="567" w:type="dxa"/>
            <w:noWrap/>
            <w:hideMark/>
          </w:tcPr>
          <w:p w14:paraId="7F0B4448"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r w:rsidRPr="005F119F">
              <w:rPr>
                <w:rFonts w:ascii="Times New Roman" w:eastAsia="Times New Roman" w:hAnsi="Times New Roman" w:cs="Times New Roman"/>
                <w:b w:val="0"/>
                <w:bCs w:val="0"/>
                <w:color w:val="000000"/>
                <w:sz w:val="16"/>
                <w:szCs w:val="16"/>
                <w:lang w:val="es-PY" w:eastAsia="es-PY"/>
              </w:rPr>
              <w:t>2011</w:t>
            </w:r>
          </w:p>
        </w:tc>
        <w:tc>
          <w:tcPr>
            <w:tcW w:w="724" w:type="dxa"/>
            <w:noWrap/>
            <w:hideMark/>
          </w:tcPr>
          <w:p w14:paraId="6E4784CD"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r w:rsidRPr="005F119F">
              <w:rPr>
                <w:rFonts w:ascii="Times New Roman" w:eastAsia="Times New Roman" w:hAnsi="Times New Roman" w:cs="Times New Roman"/>
                <w:b w:val="0"/>
                <w:bCs w:val="0"/>
                <w:color w:val="000000"/>
                <w:sz w:val="16"/>
                <w:szCs w:val="16"/>
                <w:lang w:val="es-PY" w:eastAsia="es-PY"/>
              </w:rPr>
              <w:t>77</w:t>
            </w:r>
          </w:p>
        </w:tc>
        <w:tc>
          <w:tcPr>
            <w:tcW w:w="1684" w:type="dxa"/>
            <w:noWrap/>
            <w:hideMark/>
          </w:tcPr>
          <w:p w14:paraId="48BE960C"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proofErr w:type="spellStart"/>
            <w:r w:rsidRPr="005F119F">
              <w:rPr>
                <w:rFonts w:ascii="Times New Roman" w:eastAsia="Times New Roman" w:hAnsi="Times New Roman" w:cs="Times New Roman"/>
                <w:b w:val="0"/>
                <w:bCs w:val="0"/>
                <w:color w:val="000000"/>
                <w:sz w:val="16"/>
                <w:szCs w:val="16"/>
                <w:lang w:val="es-PY" w:eastAsia="es-PY"/>
              </w:rPr>
              <w:t>Nature</w:t>
            </w:r>
            <w:proofErr w:type="spellEnd"/>
            <w:r w:rsidRPr="005F119F">
              <w:rPr>
                <w:rFonts w:ascii="Times New Roman" w:eastAsia="Times New Roman" w:hAnsi="Times New Roman" w:cs="Times New Roman"/>
                <w:b w:val="0"/>
                <w:bCs w:val="0"/>
                <w:color w:val="000000"/>
                <w:sz w:val="16"/>
                <w:szCs w:val="16"/>
                <w:lang w:val="es-PY" w:eastAsia="es-PY"/>
              </w:rPr>
              <w:t xml:space="preserve"> Reserve</w:t>
            </w:r>
          </w:p>
        </w:tc>
      </w:tr>
      <w:tr w:rsidR="000F6230" w:rsidRPr="001A3768" w14:paraId="572BBA8B" w14:textId="77777777" w:rsidTr="004919D1">
        <w:trPr>
          <w:cnfStyle w:val="100000000000" w:firstRow="1" w:lastRow="0" w:firstColumn="0" w:lastColumn="0" w:oddVBand="0" w:evenVBand="0" w:oddHBand="0" w:evenHBand="0" w:firstRowFirstColumn="0" w:firstRowLastColumn="0" w:lastRowFirstColumn="0" w:lastRowLastColumn="0"/>
          <w:trHeight w:hRule="exact" w:val="255"/>
          <w:tblHeader/>
          <w:jc w:val="center"/>
        </w:trPr>
        <w:tc>
          <w:tcPr>
            <w:cnfStyle w:val="001000000000" w:firstRow="0" w:lastRow="0" w:firstColumn="1" w:lastColumn="0" w:oddVBand="0" w:evenVBand="0" w:oddHBand="0" w:evenHBand="0" w:firstRowFirstColumn="0" w:firstRowLastColumn="0" w:lastRowFirstColumn="0" w:lastRowLastColumn="0"/>
            <w:tcW w:w="456" w:type="dxa"/>
            <w:noWrap/>
            <w:hideMark/>
          </w:tcPr>
          <w:p w14:paraId="580ACE98" w14:textId="77777777" w:rsidR="000F6230" w:rsidRPr="005F119F" w:rsidRDefault="000F6230" w:rsidP="004919D1">
            <w:pPr>
              <w:spacing w:line="360" w:lineRule="auto"/>
              <w:jc w:val="center"/>
              <w:rPr>
                <w:rFonts w:ascii="Times New Roman" w:eastAsia="Times New Roman" w:hAnsi="Times New Roman" w:cs="Times New Roman"/>
                <w:b w:val="0"/>
                <w:bCs w:val="0"/>
                <w:color w:val="000000"/>
                <w:sz w:val="16"/>
                <w:szCs w:val="16"/>
                <w:lang w:val="es-PY" w:eastAsia="es-PY"/>
              </w:rPr>
            </w:pPr>
            <w:r w:rsidRPr="005F119F">
              <w:rPr>
                <w:rFonts w:ascii="Times New Roman" w:eastAsia="Times New Roman" w:hAnsi="Times New Roman" w:cs="Times New Roman"/>
                <w:b w:val="0"/>
                <w:bCs w:val="0"/>
                <w:color w:val="000000"/>
                <w:sz w:val="16"/>
                <w:szCs w:val="16"/>
                <w:lang w:val="es-PY" w:eastAsia="es-PY"/>
              </w:rPr>
              <w:t>74</w:t>
            </w:r>
          </w:p>
        </w:tc>
        <w:tc>
          <w:tcPr>
            <w:tcW w:w="2051" w:type="dxa"/>
            <w:noWrap/>
            <w:hideMark/>
          </w:tcPr>
          <w:p w14:paraId="31A48FA3"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proofErr w:type="spellStart"/>
            <w:r w:rsidRPr="005F119F">
              <w:rPr>
                <w:rFonts w:ascii="Times New Roman" w:eastAsia="Times New Roman" w:hAnsi="Times New Roman" w:cs="Times New Roman"/>
                <w:b w:val="0"/>
                <w:bCs w:val="0"/>
                <w:color w:val="000000"/>
                <w:sz w:val="16"/>
                <w:szCs w:val="16"/>
                <w:lang w:val="es-PY" w:eastAsia="es-PY"/>
              </w:rPr>
              <w:t>Morombi</w:t>
            </w:r>
            <w:proofErr w:type="spellEnd"/>
          </w:p>
        </w:tc>
        <w:tc>
          <w:tcPr>
            <w:tcW w:w="1620" w:type="dxa"/>
            <w:noWrap/>
            <w:hideMark/>
          </w:tcPr>
          <w:p w14:paraId="112721B5"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proofErr w:type="spellStart"/>
            <w:r w:rsidRPr="005F119F">
              <w:rPr>
                <w:rFonts w:ascii="Times New Roman" w:eastAsia="Times New Roman" w:hAnsi="Times New Roman" w:cs="Times New Roman"/>
                <w:b w:val="0"/>
                <w:bCs w:val="0"/>
                <w:color w:val="000000"/>
                <w:sz w:val="16"/>
                <w:szCs w:val="16"/>
                <w:lang w:val="es-PY" w:eastAsia="es-PY"/>
              </w:rPr>
              <w:t>Nature</w:t>
            </w:r>
            <w:proofErr w:type="spellEnd"/>
            <w:r w:rsidRPr="005F119F">
              <w:rPr>
                <w:rFonts w:ascii="Times New Roman" w:eastAsia="Times New Roman" w:hAnsi="Times New Roman" w:cs="Times New Roman"/>
                <w:b w:val="0"/>
                <w:bCs w:val="0"/>
                <w:color w:val="000000"/>
                <w:sz w:val="16"/>
                <w:szCs w:val="16"/>
                <w:lang w:val="es-PY" w:eastAsia="es-PY"/>
              </w:rPr>
              <w:t xml:space="preserve"> Reserve</w:t>
            </w:r>
          </w:p>
        </w:tc>
        <w:tc>
          <w:tcPr>
            <w:tcW w:w="625" w:type="dxa"/>
            <w:noWrap/>
            <w:hideMark/>
          </w:tcPr>
          <w:p w14:paraId="2544C6CA"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r w:rsidRPr="005F119F">
              <w:rPr>
                <w:rFonts w:ascii="Times New Roman" w:eastAsia="Times New Roman" w:hAnsi="Times New Roman" w:cs="Times New Roman"/>
                <w:b w:val="0"/>
                <w:bCs w:val="0"/>
                <w:color w:val="000000"/>
                <w:sz w:val="16"/>
                <w:szCs w:val="16"/>
                <w:lang w:val="es-PY" w:eastAsia="es-PY"/>
              </w:rPr>
              <w:t>IV</w:t>
            </w:r>
          </w:p>
        </w:tc>
        <w:tc>
          <w:tcPr>
            <w:tcW w:w="1276" w:type="dxa"/>
            <w:noWrap/>
            <w:hideMark/>
          </w:tcPr>
          <w:p w14:paraId="5A8B0966"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proofErr w:type="spellStart"/>
            <w:r w:rsidRPr="005F119F">
              <w:rPr>
                <w:rFonts w:ascii="Times New Roman" w:eastAsia="Times New Roman" w:hAnsi="Times New Roman" w:cs="Times New Roman"/>
                <w:b w:val="0"/>
                <w:bCs w:val="0"/>
                <w:color w:val="000000"/>
                <w:sz w:val="16"/>
                <w:szCs w:val="16"/>
                <w:lang w:val="es-PY" w:eastAsia="es-PY"/>
              </w:rPr>
              <w:t>Caa</w:t>
            </w:r>
            <w:proofErr w:type="spellEnd"/>
            <w:r w:rsidRPr="005F119F">
              <w:rPr>
                <w:rFonts w:ascii="Times New Roman" w:eastAsia="Times New Roman" w:hAnsi="Times New Roman" w:cs="Times New Roman"/>
                <w:b w:val="0"/>
                <w:bCs w:val="0"/>
                <w:color w:val="000000"/>
                <w:sz w:val="16"/>
                <w:szCs w:val="16"/>
                <w:lang w:val="es-PY" w:eastAsia="es-PY"/>
              </w:rPr>
              <w:t>/Can</w:t>
            </w:r>
          </w:p>
        </w:tc>
        <w:tc>
          <w:tcPr>
            <w:tcW w:w="1134" w:type="dxa"/>
            <w:noWrap/>
            <w:hideMark/>
          </w:tcPr>
          <w:p w14:paraId="22F47BFA"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proofErr w:type="spellStart"/>
            <w:r w:rsidRPr="005F119F">
              <w:rPr>
                <w:rFonts w:ascii="Times New Roman" w:eastAsia="Times New Roman" w:hAnsi="Times New Roman" w:cs="Times New Roman"/>
                <w:b w:val="0"/>
                <w:bCs w:val="0"/>
                <w:color w:val="000000"/>
                <w:sz w:val="16"/>
                <w:szCs w:val="16"/>
                <w:lang w:val="es-PY" w:eastAsia="es-PY"/>
              </w:rPr>
              <w:t>Dec</w:t>
            </w:r>
            <w:proofErr w:type="spellEnd"/>
            <w:r w:rsidRPr="005F119F">
              <w:rPr>
                <w:rFonts w:ascii="Times New Roman" w:eastAsia="Times New Roman" w:hAnsi="Times New Roman" w:cs="Times New Roman"/>
                <w:b w:val="0"/>
                <w:bCs w:val="0"/>
                <w:color w:val="000000"/>
                <w:sz w:val="16"/>
                <w:szCs w:val="16"/>
                <w:lang w:val="es-PY" w:eastAsia="es-PY"/>
              </w:rPr>
              <w:t>. 14.910</w:t>
            </w:r>
          </w:p>
        </w:tc>
        <w:tc>
          <w:tcPr>
            <w:tcW w:w="567" w:type="dxa"/>
            <w:noWrap/>
            <w:hideMark/>
          </w:tcPr>
          <w:p w14:paraId="1844EB35"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r w:rsidRPr="005F119F">
              <w:rPr>
                <w:rFonts w:ascii="Times New Roman" w:eastAsia="Times New Roman" w:hAnsi="Times New Roman" w:cs="Times New Roman"/>
                <w:b w:val="0"/>
                <w:bCs w:val="0"/>
                <w:color w:val="000000"/>
                <w:sz w:val="16"/>
                <w:szCs w:val="16"/>
                <w:lang w:val="es-PY" w:eastAsia="es-PY"/>
              </w:rPr>
              <w:t>2001</w:t>
            </w:r>
          </w:p>
        </w:tc>
        <w:tc>
          <w:tcPr>
            <w:tcW w:w="724" w:type="dxa"/>
            <w:noWrap/>
            <w:hideMark/>
          </w:tcPr>
          <w:p w14:paraId="27000B60"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r w:rsidRPr="005F119F">
              <w:rPr>
                <w:rFonts w:ascii="Times New Roman" w:eastAsia="Times New Roman" w:hAnsi="Times New Roman" w:cs="Times New Roman"/>
                <w:b w:val="0"/>
                <w:bCs w:val="0"/>
                <w:color w:val="000000"/>
                <w:sz w:val="16"/>
                <w:szCs w:val="16"/>
                <w:lang w:val="es-PY" w:eastAsia="es-PY"/>
              </w:rPr>
              <w:t>25 000</w:t>
            </w:r>
          </w:p>
        </w:tc>
        <w:tc>
          <w:tcPr>
            <w:tcW w:w="1684" w:type="dxa"/>
            <w:noWrap/>
            <w:hideMark/>
          </w:tcPr>
          <w:p w14:paraId="47C1216A"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proofErr w:type="spellStart"/>
            <w:r w:rsidRPr="005F119F">
              <w:rPr>
                <w:rFonts w:ascii="Times New Roman" w:eastAsia="Times New Roman" w:hAnsi="Times New Roman" w:cs="Times New Roman"/>
                <w:b w:val="0"/>
                <w:bCs w:val="0"/>
                <w:color w:val="000000"/>
                <w:sz w:val="16"/>
                <w:szCs w:val="16"/>
                <w:lang w:val="es-PY" w:eastAsia="es-PY"/>
              </w:rPr>
              <w:t>Nature</w:t>
            </w:r>
            <w:proofErr w:type="spellEnd"/>
            <w:r w:rsidRPr="005F119F">
              <w:rPr>
                <w:rFonts w:ascii="Times New Roman" w:eastAsia="Times New Roman" w:hAnsi="Times New Roman" w:cs="Times New Roman"/>
                <w:b w:val="0"/>
                <w:bCs w:val="0"/>
                <w:color w:val="000000"/>
                <w:sz w:val="16"/>
                <w:szCs w:val="16"/>
                <w:lang w:val="es-PY" w:eastAsia="es-PY"/>
              </w:rPr>
              <w:t xml:space="preserve"> Reserve</w:t>
            </w:r>
          </w:p>
        </w:tc>
      </w:tr>
      <w:tr w:rsidR="000F6230" w:rsidRPr="001A3768" w14:paraId="4AD10A2D" w14:textId="77777777" w:rsidTr="004919D1">
        <w:trPr>
          <w:cnfStyle w:val="100000000000" w:firstRow="1" w:lastRow="0" w:firstColumn="0" w:lastColumn="0" w:oddVBand="0" w:evenVBand="0" w:oddHBand="0" w:evenHBand="0" w:firstRowFirstColumn="0" w:firstRowLastColumn="0" w:lastRowFirstColumn="0" w:lastRowLastColumn="0"/>
          <w:trHeight w:hRule="exact" w:val="255"/>
          <w:tblHeader/>
          <w:jc w:val="center"/>
        </w:trPr>
        <w:tc>
          <w:tcPr>
            <w:cnfStyle w:val="001000000000" w:firstRow="0" w:lastRow="0" w:firstColumn="1" w:lastColumn="0" w:oddVBand="0" w:evenVBand="0" w:oddHBand="0" w:evenHBand="0" w:firstRowFirstColumn="0" w:firstRowLastColumn="0" w:lastRowFirstColumn="0" w:lastRowLastColumn="0"/>
            <w:tcW w:w="456" w:type="dxa"/>
            <w:noWrap/>
            <w:hideMark/>
          </w:tcPr>
          <w:p w14:paraId="43A05AEF" w14:textId="77777777" w:rsidR="000F6230" w:rsidRPr="005F119F" w:rsidRDefault="000F6230" w:rsidP="004919D1">
            <w:pPr>
              <w:spacing w:line="360" w:lineRule="auto"/>
              <w:jc w:val="center"/>
              <w:rPr>
                <w:rFonts w:ascii="Times New Roman" w:eastAsia="Times New Roman" w:hAnsi="Times New Roman" w:cs="Times New Roman"/>
                <w:b w:val="0"/>
                <w:bCs w:val="0"/>
                <w:color w:val="000000"/>
                <w:sz w:val="16"/>
                <w:szCs w:val="16"/>
                <w:lang w:val="es-PY" w:eastAsia="es-PY"/>
              </w:rPr>
            </w:pPr>
            <w:r w:rsidRPr="005F119F">
              <w:rPr>
                <w:rFonts w:ascii="Times New Roman" w:eastAsia="Times New Roman" w:hAnsi="Times New Roman" w:cs="Times New Roman"/>
                <w:b w:val="0"/>
                <w:bCs w:val="0"/>
                <w:color w:val="000000"/>
                <w:sz w:val="16"/>
                <w:szCs w:val="16"/>
                <w:lang w:val="es-PY" w:eastAsia="es-PY"/>
              </w:rPr>
              <w:t>75</w:t>
            </w:r>
          </w:p>
        </w:tc>
        <w:tc>
          <w:tcPr>
            <w:tcW w:w="2051" w:type="dxa"/>
            <w:noWrap/>
            <w:hideMark/>
          </w:tcPr>
          <w:p w14:paraId="79CD6700"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r w:rsidRPr="005F119F">
              <w:rPr>
                <w:rFonts w:ascii="Times New Roman" w:eastAsia="Times New Roman" w:hAnsi="Times New Roman" w:cs="Times New Roman"/>
                <w:b w:val="0"/>
                <w:bCs w:val="0"/>
                <w:color w:val="000000"/>
                <w:sz w:val="16"/>
                <w:szCs w:val="16"/>
                <w:lang w:val="es-PY" w:eastAsia="es-PY"/>
              </w:rPr>
              <w:t>Municipal Huasipungo</w:t>
            </w:r>
          </w:p>
        </w:tc>
        <w:tc>
          <w:tcPr>
            <w:tcW w:w="1620" w:type="dxa"/>
            <w:noWrap/>
            <w:hideMark/>
          </w:tcPr>
          <w:p w14:paraId="57F56595"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proofErr w:type="spellStart"/>
            <w:r w:rsidRPr="005F119F">
              <w:rPr>
                <w:rFonts w:ascii="Times New Roman" w:eastAsia="Times New Roman" w:hAnsi="Times New Roman" w:cs="Times New Roman"/>
                <w:b w:val="0"/>
                <w:bCs w:val="0"/>
                <w:color w:val="000000"/>
                <w:sz w:val="16"/>
                <w:szCs w:val="16"/>
                <w:lang w:val="es-PY" w:eastAsia="es-PY"/>
              </w:rPr>
              <w:t>Nature</w:t>
            </w:r>
            <w:proofErr w:type="spellEnd"/>
            <w:r w:rsidRPr="005F119F">
              <w:rPr>
                <w:rFonts w:ascii="Times New Roman" w:eastAsia="Times New Roman" w:hAnsi="Times New Roman" w:cs="Times New Roman"/>
                <w:b w:val="0"/>
                <w:bCs w:val="0"/>
                <w:color w:val="000000"/>
                <w:sz w:val="16"/>
                <w:szCs w:val="16"/>
                <w:lang w:val="es-PY" w:eastAsia="es-PY"/>
              </w:rPr>
              <w:t xml:space="preserve"> Reserve</w:t>
            </w:r>
          </w:p>
        </w:tc>
        <w:tc>
          <w:tcPr>
            <w:tcW w:w="625" w:type="dxa"/>
            <w:noWrap/>
            <w:hideMark/>
          </w:tcPr>
          <w:p w14:paraId="7C46E542"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r w:rsidRPr="005F119F">
              <w:rPr>
                <w:rFonts w:ascii="Times New Roman" w:eastAsia="Times New Roman" w:hAnsi="Times New Roman" w:cs="Times New Roman"/>
                <w:b w:val="0"/>
                <w:bCs w:val="0"/>
                <w:color w:val="000000"/>
                <w:sz w:val="16"/>
                <w:szCs w:val="16"/>
                <w:lang w:val="es-PY" w:eastAsia="es-PY"/>
              </w:rPr>
              <w:t>IV</w:t>
            </w:r>
          </w:p>
        </w:tc>
        <w:tc>
          <w:tcPr>
            <w:tcW w:w="1276" w:type="dxa"/>
            <w:noWrap/>
            <w:hideMark/>
          </w:tcPr>
          <w:p w14:paraId="46D616E7"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proofErr w:type="spellStart"/>
            <w:r w:rsidRPr="005F119F">
              <w:rPr>
                <w:rFonts w:ascii="Times New Roman" w:eastAsia="Times New Roman" w:hAnsi="Times New Roman" w:cs="Times New Roman"/>
                <w:b w:val="0"/>
                <w:bCs w:val="0"/>
                <w:color w:val="000000"/>
                <w:sz w:val="16"/>
                <w:szCs w:val="16"/>
                <w:lang w:val="es-PY" w:eastAsia="es-PY"/>
              </w:rPr>
              <w:t>Canindeyu</w:t>
            </w:r>
            <w:proofErr w:type="spellEnd"/>
          </w:p>
        </w:tc>
        <w:tc>
          <w:tcPr>
            <w:tcW w:w="1134" w:type="dxa"/>
            <w:noWrap/>
            <w:hideMark/>
          </w:tcPr>
          <w:p w14:paraId="1E39748F" w14:textId="36712155" w:rsidR="000F6230" w:rsidRPr="005F119F" w:rsidRDefault="006F5E86"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proofErr w:type="spellStart"/>
            <w:r w:rsidRPr="005F119F">
              <w:rPr>
                <w:rFonts w:ascii="Times New Roman" w:eastAsia="Times New Roman" w:hAnsi="Times New Roman" w:cs="Times New Roman"/>
                <w:b w:val="0"/>
                <w:bCs w:val="0"/>
                <w:color w:val="000000"/>
                <w:sz w:val="16"/>
                <w:szCs w:val="16"/>
                <w:lang w:val="es-PY" w:eastAsia="es-PY"/>
              </w:rPr>
              <w:t>Law</w:t>
            </w:r>
            <w:proofErr w:type="spellEnd"/>
            <w:r w:rsidR="000F6230" w:rsidRPr="005F119F">
              <w:rPr>
                <w:rFonts w:ascii="Times New Roman" w:eastAsia="Times New Roman" w:hAnsi="Times New Roman" w:cs="Times New Roman"/>
                <w:b w:val="0"/>
                <w:bCs w:val="0"/>
                <w:color w:val="000000"/>
                <w:sz w:val="16"/>
                <w:szCs w:val="16"/>
                <w:lang w:val="es-PY" w:eastAsia="es-PY"/>
              </w:rPr>
              <w:t xml:space="preserve"> </w:t>
            </w:r>
            <w:proofErr w:type="spellStart"/>
            <w:r w:rsidR="000F6230" w:rsidRPr="005F119F">
              <w:rPr>
                <w:rFonts w:ascii="Times New Roman" w:eastAsia="Times New Roman" w:hAnsi="Times New Roman" w:cs="Times New Roman"/>
                <w:b w:val="0"/>
                <w:bCs w:val="0"/>
                <w:color w:val="000000"/>
                <w:sz w:val="16"/>
                <w:szCs w:val="16"/>
                <w:lang w:val="es-PY" w:eastAsia="es-PY"/>
              </w:rPr>
              <w:t>Nº</w:t>
            </w:r>
            <w:proofErr w:type="spellEnd"/>
            <w:r w:rsidR="000F6230" w:rsidRPr="005F119F">
              <w:rPr>
                <w:rFonts w:ascii="Times New Roman" w:eastAsia="Times New Roman" w:hAnsi="Times New Roman" w:cs="Times New Roman"/>
                <w:b w:val="0"/>
                <w:bCs w:val="0"/>
                <w:color w:val="000000"/>
                <w:sz w:val="16"/>
                <w:szCs w:val="16"/>
                <w:lang w:val="es-PY" w:eastAsia="es-PY"/>
              </w:rPr>
              <w:t xml:space="preserve"> 3.106</w:t>
            </w:r>
          </w:p>
        </w:tc>
        <w:tc>
          <w:tcPr>
            <w:tcW w:w="567" w:type="dxa"/>
            <w:noWrap/>
            <w:hideMark/>
          </w:tcPr>
          <w:p w14:paraId="1D396738"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r w:rsidRPr="005F119F">
              <w:rPr>
                <w:rFonts w:ascii="Times New Roman" w:eastAsia="Times New Roman" w:hAnsi="Times New Roman" w:cs="Times New Roman"/>
                <w:b w:val="0"/>
                <w:bCs w:val="0"/>
                <w:color w:val="000000"/>
                <w:sz w:val="16"/>
                <w:szCs w:val="16"/>
                <w:lang w:val="es-PY" w:eastAsia="es-PY"/>
              </w:rPr>
              <w:t>2006</w:t>
            </w:r>
          </w:p>
        </w:tc>
        <w:tc>
          <w:tcPr>
            <w:tcW w:w="724" w:type="dxa"/>
            <w:noWrap/>
            <w:hideMark/>
          </w:tcPr>
          <w:p w14:paraId="3E399DF2"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r w:rsidRPr="005F119F">
              <w:rPr>
                <w:rFonts w:ascii="Times New Roman" w:eastAsia="Times New Roman" w:hAnsi="Times New Roman" w:cs="Times New Roman"/>
                <w:b w:val="0"/>
                <w:bCs w:val="0"/>
                <w:color w:val="000000"/>
                <w:sz w:val="16"/>
                <w:szCs w:val="16"/>
                <w:lang w:val="es-PY" w:eastAsia="es-PY"/>
              </w:rPr>
              <w:t>78</w:t>
            </w:r>
          </w:p>
        </w:tc>
        <w:tc>
          <w:tcPr>
            <w:tcW w:w="1684" w:type="dxa"/>
            <w:noWrap/>
            <w:hideMark/>
          </w:tcPr>
          <w:p w14:paraId="436D1525"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proofErr w:type="spellStart"/>
            <w:r w:rsidRPr="005F119F">
              <w:rPr>
                <w:rFonts w:ascii="Times New Roman" w:eastAsia="Times New Roman" w:hAnsi="Times New Roman" w:cs="Times New Roman"/>
                <w:b w:val="0"/>
                <w:bCs w:val="0"/>
                <w:color w:val="000000"/>
                <w:sz w:val="16"/>
                <w:szCs w:val="16"/>
                <w:lang w:val="es-PY" w:eastAsia="es-PY"/>
              </w:rPr>
              <w:t>Nature</w:t>
            </w:r>
            <w:proofErr w:type="spellEnd"/>
            <w:r w:rsidRPr="005F119F">
              <w:rPr>
                <w:rFonts w:ascii="Times New Roman" w:eastAsia="Times New Roman" w:hAnsi="Times New Roman" w:cs="Times New Roman"/>
                <w:b w:val="0"/>
                <w:bCs w:val="0"/>
                <w:color w:val="000000"/>
                <w:sz w:val="16"/>
                <w:szCs w:val="16"/>
                <w:lang w:val="es-PY" w:eastAsia="es-PY"/>
              </w:rPr>
              <w:t xml:space="preserve"> Reserve</w:t>
            </w:r>
          </w:p>
        </w:tc>
      </w:tr>
      <w:tr w:rsidR="000F6230" w:rsidRPr="001A3768" w14:paraId="1E834AB1" w14:textId="77777777" w:rsidTr="004919D1">
        <w:trPr>
          <w:cnfStyle w:val="100000000000" w:firstRow="1" w:lastRow="0" w:firstColumn="0" w:lastColumn="0" w:oddVBand="0" w:evenVBand="0" w:oddHBand="0" w:evenHBand="0" w:firstRowFirstColumn="0" w:firstRowLastColumn="0" w:lastRowFirstColumn="0" w:lastRowLastColumn="0"/>
          <w:trHeight w:hRule="exact" w:val="255"/>
          <w:tblHeader/>
          <w:jc w:val="center"/>
        </w:trPr>
        <w:tc>
          <w:tcPr>
            <w:cnfStyle w:val="001000000000" w:firstRow="0" w:lastRow="0" w:firstColumn="1" w:lastColumn="0" w:oddVBand="0" w:evenVBand="0" w:oddHBand="0" w:evenHBand="0" w:firstRowFirstColumn="0" w:firstRowLastColumn="0" w:lastRowFirstColumn="0" w:lastRowLastColumn="0"/>
            <w:tcW w:w="456" w:type="dxa"/>
            <w:noWrap/>
            <w:hideMark/>
          </w:tcPr>
          <w:p w14:paraId="5080431A" w14:textId="77777777" w:rsidR="000F6230" w:rsidRPr="005F119F" w:rsidRDefault="000F6230" w:rsidP="004919D1">
            <w:pPr>
              <w:spacing w:line="360" w:lineRule="auto"/>
              <w:jc w:val="center"/>
              <w:rPr>
                <w:rFonts w:ascii="Times New Roman" w:eastAsia="Times New Roman" w:hAnsi="Times New Roman" w:cs="Times New Roman"/>
                <w:b w:val="0"/>
                <w:bCs w:val="0"/>
                <w:color w:val="000000"/>
                <w:sz w:val="16"/>
                <w:szCs w:val="16"/>
                <w:lang w:val="es-PY" w:eastAsia="es-PY"/>
              </w:rPr>
            </w:pPr>
            <w:r w:rsidRPr="005F119F">
              <w:rPr>
                <w:rFonts w:ascii="Times New Roman" w:eastAsia="Times New Roman" w:hAnsi="Times New Roman" w:cs="Times New Roman"/>
                <w:b w:val="0"/>
                <w:bCs w:val="0"/>
                <w:color w:val="000000"/>
                <w:sz w:val="16"/>
                <w:szCs w:val="16"/>
                <w:lang w:val="es-PY" w:eastAsia="es-PY"/>
              </w:rPr>
              <w:t>76</w:t>
            </w:r>
          </w:p>
        </w:tc>
        <w:tc>
          <w:tcPr>
            <w:tcW w:w="2051" w:type="dxa"/>
            <w:noWrap/>
            <w:hideMark/>
          </w:tcPr>
          <w:p w14:paraId="639B25B8"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r w:rsidRPr="005F119F">
              <w:rPr>
                <w:rFonts w:ascii="Times New Roman" w:eastAsia="Times New Roman" w:hAnsi="Times New Roman" w:cs="Times New Roman"/>
                <w:b w:val="0"/>
                <w:bCs w:val="0"/>
                <w:color w:val="000000"/>
                <w:sz w:val="16"/>
                <w:szCs w:val="16"/>
                <w:lang w:val="es-PY" w:eastAsia="es-PY"/>
              </w:rPr>
              <w:t xml:space="preserve">Ñu </w:t>
            </w:r>
            <w:proofErr w:type="spellStart"/>
            <w:r w:rsidRPr="005F119F">
              <w:rPr>
                <w:rFonts w:ascii="Times New Roman" w:eastAsia="Times New Roman" w:hAnsi="Times New Roman" w:cs="Times New Roman"/>
                <w:b w:val="0"/>
                <w:bCs w:val="0"/>
                <w:color w:val="000000"/>
                <w:sz w:val="16"/>
                <w:szCs w:val="16"/>
                <w:lang w:val="es-PY" w:eastAsia="es-PY"/>
              </w:rPr>
              <w:t>Guasu</w:t>
            </w:r>
            <w:proofErr w:type="spellEnd"/>
          </w:p>
        </w:tc>
        <w:tc>
          <w:tcPr>
            <w:tcW w:w="1620" w:type="dxa"/>
            <w:noWrap/>
            <w:hideMark/>
          </w:tcPr>
          <w:p w14:paraId="5202E58D"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proofErr w:type="spellStart"/>
            <w:r w:rsidRPr="005F119F">
              <w:rPr>
                <w:rFonts w:ascii="Times New Roman" w:eastAsia="Times New Roman" w:hAnsi="Times New Roman" w:cs="Times New Roman"/>
                <w:b w:val="0"/>
                <w:bCs w:val="0"/>
                <w:color w:val="000000"/>
                <w:sz w:val="16"/>
                <w:szCs w:val="16"/>
                <w:lang w:val="es-PY" w:eastAsia="es-PY"/>
              </w:rPr>
              <w:t>Nature</w:t>
            </w:r>
            <w:proofErr w:type="spellEnd"/>
            <w:r w:rsidRPr="005F119F">
              <w:rPr>
                <w:rFonts w:ascii="Times New Roman" w:eastAsia="Times New Roman" w:hAnsi="Times New Roman" w:cs="Times New Roman"/>
                <w:b w:val="0"/>
                <w:bCs w:val="0"/>
                <w:color w:val="000000"/>
                <w:sz w:val="16"/>
                <w:szCs w:val="16"/>
                <w:lang w:val="es-PY" w:eastAsia="es-PY"/>
              </w:rPr>
              <w:t xml:space="preserve"> Reserve</w:t>
            </w:r>
          </w:p>
        </w:tc>
        <w:tc>
          <w:tcPr>
            <w:tcW w:w="625" w:type="dxa"/>
            <w:noWrap/>
            <w:hideMark/>
          </w:tcPr>
          <w:p w14:paraId="542D26AA"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r w:rsidRPr="005F119F">
              <w:rPr>
                <w:rFonts w:ascii="Times New Roman" w:eastAsia="Times New Roman" w:hAnsi="Times New Roman" w:cs="Times New Roman"/>
                <w:b w:val="0"/>
                <w:bCs w:val="0"/>
                <w:color w:val="000000"/>
                <w:sz w:val="16"/>
                <w:szCs w:val="16"/>
                <w:lang w:val="es-PY" w:eastAsia="es-PY"/>
              </w:rPr>
              <w:t>IV</w:t>
            </w:r>
          </w:p>
        </w:tc>
        <w:tc>
          <w:tcPr>
            <w:tcW w:w="1276" w:type="dxa"/>
            <w:noWrap/>
            <w:hideMark/>
          </w:tcPr>
          <w:p w14:paraId="63313CCB"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r w:rsidRPr="005F119F">
              <w:rPr>
                <w:rFonts w:ascii="Times New Roman" w:eastAsia="Times New Roman" w:hAnsi="Times New Roman" w:cs="Times New Roman"/>
                <w:b w:val="0"/>
                <w:bCs w:val="0"/>
                <w:color w:val="000000"/>
                <w:sz w:val="16"/>
                <w:szCs w:val="16"/>
                <w:lang w:val="es-PY" w:eastAsia="es-PY"/>
              </w:rPr>
              <w:t>Boquerón</w:t>
            </w:r>
          </w:p>
        </w:tc>
        <w:tc>
          <w:tcPr>
            <w:tcW w:w="1134" w:type="dxa"/>
            <w:noWrap/>
            <w:hideMark/>
          </w:tcPr>
          <w:p w14:paraId="72F62D4E"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proofErr w:type="spellStart"/>
            <w:r w:rsidRPr="005F119F">
              <w:rPr>
                <w:rFonts w:ascii="Times New Roman" w:eastAsia="Times New Roman" w:hAnsi="Times New Roman" w:cs="Times New Roman"/>
                <w:b w:val="0"/>
                <w:bCs w:val="0"/>
                <w:color w:val="000000"/>
                <w:sz w:val="16"/>
                <w:szCs w:val="16"/>
                <w:lang w:val="es-PY" w:eastAsia="es-PY"/>
              </w:rPr>
              <w:t>Dec</w:t>
            </w:r>
            <w:proofErr w:type="spellEnd"/>
            <w:r w:rsidRPr="005F119F">
              <w:rPr>
                <w:rFonts w:ascii="Times New Roman" w:eastAsia="Times New Roman" w:hAnsi="Times New Roman" w:cs="Times New Roman"/>
                <w:b w:val="0"/>
                <w:bCs w:val="0"/>
                <w:color w:val="000000"/>
                <w:sz w:val="16"/>
                <w:szCs w:val="16"/>
                <w:lang w:val="es-PY" w:eastAsia="es-PY"/>
              </w:rPr>
              <w:t>. 5.845</w:t>
            </w:r>
          </w:p>
        </w:tc>
        <w:tc>
          <w:tcPr>
            <w:tcW w:w="567" w:type="dxa"/>
            <w:noWrap/>
            <w:hideMark/>
          </w:tcPr>
          <w:p w14:paraId="69350950"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r w:rsidRPr="005F119F">
              <w:rPr>
                <w:rFonts w:ascii="Times New Roman" w:eastAsia="Times New Roman" w:hAnsi="Times New Roman" w:cs="Times New Roman"/>
                <w:b w:val="0"/>
                <w:bCs w:val="0"/>
                <w:color w:val="000000"/>
                <w:sz w:val="16"/>
                <w:szCs w:val="16"/>
                <w:lang w:val="es-PY" w:eastAsia="es-PY"/>
              </w:rPr>
              <w:t>2005</w:t>
            </w:r>
          </w:p>
        </w:tc>
        <w:tc>
          <w:tcPr>
            <w:tcW w:w="724" w:type="dxa"/>
            <w:noWrap/>
            <w:hideMark/>
          </w:tcPr>
          <w:p w14:paraId="32B32532"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r w:rsidRPr="005F119F">
              <w:rPr>
                <w:rFonts w:ascii="Times New Roman" w:eastAsia="Times New Roman" w:hAnsi="Times New Roman" w:cs="Times New Roman"/>
                <w:b w:val="0"/>
                <w:bCs w:val="0"/>
                <w:color w:val="000000"/>
                <w:sz w:val="16"/>
                <w:szCs w:val="16"/>
                <w:lang w:val="es-PY" w:eastAsia="es-PY"/>
              </w:rPr>
              <w:t>50 000</w:t>
            </w:r>
          </w:p>
        </w:tc>
        <w:tc>
          <w:tcPr>
            <w:tcW w:w="1684" w:type="dxa"/>
            <w:noWrap/>
            <w:hideMark/>
          </w:tcPr>
          <w:p w14:paraId="1DA6AE8E"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proofErr w:type="spellStart"/>
            <w:r w:rsidRPr="005F119F">
              <w:rPr>
                <w:rFonts w:ascii="Times New Roman" w:eastAsia="Times New Roman" w:hAnsi="Times New Roman" w:cs="Times New Roman"/>
                <w:b w:val="0"/>
                <w:bCs w:val="0"/>
                <w:color w:val="000000"/>
                <w:sz w:val="16"/>
                <w:szCs w:val="16"/>
                <w:lang w:val="es-PY" w:eastAsia="es-PY"/>
              </w:rPr>
              <w:t>Nature</w:t>
            </w:r>
            <w:proofErr w:type="spellEnd"/>
            <w:r w:rsidRPr="005F119F">
              <w:rPr>
                <w:rFonts w:ascii="Times New Roman" w:eastAsia="Times New Roman" w:hAnsi="Times New Roman" w:cs="Times New Roman"/>
                <w:b w:val="0"/>
                <w:bCs w:val="0"/>
                <w:color w:val="000000"/>
                <w:sz w:val="16"/>
                <w:szCs w:val="16"/>
                <w:lang w:val="es-PY" w:eastAsia="es-PY"/>
              </w:rPr>
              <w:t xml:space="preserve"> Reserve</w:t>
            </w:r>
          </w:p>
        </w:tc>
      </w:tr>
      <w:tr w:rsidR="000F6230" w:rsidRPr="001A3768" w14:paraId="581D8280" w14:textId="77777777" w:rsidTr="004919D1">
        <w:trPr>
          <w:cnfStyle w:val="100000000000" w:firstRow="1" w:lastRow="0" w:firstColumn="0" w:lastColumn="0" w:oddVBand="0" w:evenVBand="0" w:oddHBand="0" w:evenHBand="0" w:firstRowFirstColumn="0" w:firstRowLastColumn="0" w:lastRowFirstColumn="0" w:lastRowLastColumn="0"/>
          <w:trHeight w:hRule="exact" w:val="255"/>
          <w:tblHeader/>
          <w:jc w:val="center"/>
        </w:trPr>
        <w:tc>
          <w:tcPr>
            <w:cnfStyle w:val="001000000000" w:firstRow="0" w:lastRow="0" w:firstColumn="1" w:lastColumn="0" w:oddVBand="0" w:evenVBand="0" w:oddHBand="0" w:evenHBand="0" w:firstRowFirstColumn="0" w:firstRowLastColumn="0" w:lastRowFirstColumn="0" w:lastRowLastColumn="0"/>
            <w:tcW w:w="456" w:type="dxa"/>
            <w:noWrap/>
            <w:hideMark/>
          </w:tcPr>
          <w:p w14:paraId="2DD51842" w14:textId="77777777" w:rsidR="000F6230" w:rsidRPr="005F119F" w:rsidRDefault="000F6230" w:rsidP="004919D1">
            <w:pPr>
              <w:spacing w:line="360" w:lineRule="auto"/>
              <w:jc w:val="center"/>
              <w:rPr>
                <w:rFonts w:ascii="Times New Roman" w:eastAsia="Times New Roman" w:hAnsi="Times New Roman" w:cs="Times New Roman"/>
                <w:b w:val="0"/>
                <w:bCs w:val="0"/>
                <w:color w:val="000000"/>
                <w:sz w:val="16"/>
                <w:szCs w:val="16"/>
                <w:lang w:val="es-PY" w:eastAsia="es-PY"/>
              </w:rPr>
            </w:pPr>
            <w:r w:rsidRPr="005F119F">
              <w:rPr>
                <w:rFonts w:ascii="Times New Roman" w:eastAsia="Times New Roman" w:hAnsi="Times New Roman" w:cs="Times New Roman"/>
                <w:b w:val="0"/>
                <w:bCs w:val="0"/>
                <w:color w:val="000000"/>
                <w:sz w:val="16"/>
                <w:szCs w:val="16"/>
                <w:lang w:val="es-PY" w:eastAsia="es-PY"/>
              </w:rPr>
              <w:t>77</w:t>
            </w:r>
          </w:p>
        </w:tc>
        <w:tc>
          <w:tcPr>
            <w:tcW w:w="2051" w:type="dxa"/>
            <w:noWrap/>
            <w:hideMark/>
          </w:tcPr>
          <w:p w14:paraId="6310590B"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r w:rsidRPr="005F119F">
              <w:rPr>
                <w:rFonts w:ascii="Times New Roman" w:eastAsia="Times New Roman" w:hAnsi="Times New Roman" w:cs="Times New Roman"/>
                <w:b w:val="0"/>
                <w:bCs w:val="0"/>
                <w:color w:val="000000"/>
                <w:sz w:val="16"/>
                <w:szCs w:val="16"/>
                <w:lang w:val="es-PY" w:eastAsia="es-PY"/>
              </w:rPr>
              <w:t>Palmar Quemado</w:t>
            </w:r>
          </w:p>
        </w:tc>
        <w:tc>
          <w:tcPr>
            <w:tcW w:w="1620" w:type="dxa"/>
            <w:noWrap/>
            <w:hideMark/>
          </w:tcPr>
          <w:p w14:paraId="0534D643"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proofErr w:type="spellStart"/>
            <w:r w:rsidRPr="005F119F">
              <w:rPr>
                <w:rFonts w:ascii="Times New Roman" w:eastAsia="Times New Roman" w:hAnsi="Times New Roman" w:cs="Times New Roman"/>
                <w:b w:val="0"/>
                <w:bCs w:val="0"/>
                <w:color w:val="000000"/>
                <w:sz w:val="16"/>
                <w:szCs w:val="16"/>
                <w:lang w:val="es-PY" w:eastAsia="es-PY"/>
              </w:rPr>
              <w:t>Nature</w:t>
            </w:r>
            <w:proofErr w:type="spellEnd"/>
            <w:r w:rsidRPr="005F119F">
              <w:rPr>
                <w:rFonts w:ascii="Times New Roman" w:eastAsia="Times New Roman" w:hAnsi="Times New Roman" w:cs="Times New Roman"/>
                <w:b w:val="0"/>
                <w:bCs w:val="0"/>
                <w:color w:val="000000"/>
                <w:sz w:val="16"/>
                <w:szCs w:val="16"/>
                <w:lang w:val="es-PY" w:eastAsia="es-PY"/>
              </w:rPr>
              <w:t xml:space="preserve"> Reserve</w:t>
            </w:r>
          </w:p>
        </w:tc>
        <w:tc>
          <w:tcPr>
            <w:tcW w:w="625" w:type="dxa"/>
            <w:noWrap/>
            <w:hideMark/>
          </w:tcPr>
          <w:p w14:paraId="570C84F5"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r w:rsidRPr="005F119F">
              <w:rPr>
                <w:rFonts w:ascii="Times New Roman" w:eastAsia="Times New Roman" w:hAnsi="Times New Roman" w:cs="Times New Roman"/>
                <w:b w:val="0"/>
                <w:bCs w:val="0"/>
                <w:color w:val="000000"/>
                <w:sz w:val="16"/>
                <w:szCs w:val="16"/>
                <w:lang w:val="es-PY" w:eastAsia="es-PY"/>
              </w:rPr>
              <w:t>IV</w:t>
            </w:r>
          </w:p>
        </w:tc>
        <w:tc>
          <w:tcPr>
            <w:tcW w:w="1276" w:type="dxa"/>
            <w:noWrap/>
            <w:hideMark/>
          </w:tcPr>
          <w:p w14:paraId="165582D3"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r w:rsidRPr="005F119F">
              <w:rPr>
                <w:rFonts w:ascii="Times New Roman" w:eastAsia="Times New Roman" w:hAnsi="Times New Roman" w:cs="Times New Roman"/>
                <w:b w:val="0"/>
                <w:bCs w:val="0"/>
                <w:color w:val="000000"/>
                <w:sz w:val="16"/>
                <w:szCs w:val="16"/>
                <w:lang w:val="es-PY" w:eastAsia="es-PY"/>
              </w:rPr>
              <w:t>Boquerón</w:t>
            </w:r>
          </w:p>
        </w:tc>
        <w:tc>
          <w:tcPr>
            <w:tcW w:w="1134" w:type="dxa"/>
            <w:noWrap/>
            <w:hideMark/>
          </w:tcPr>
          <w:p w14:paraId="698887A1"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proofErr w:type="spellStart"/>
            <w:r w:rsidRPr="005F119F">
              <w:rPr>
                <w:rFonts w:ascii="Times New Roman" w:eastAsia="Times New Roman" w:hAnsi="Times New Roman" w:cs="Times New Roman"/>
                <w:b w:val="0"/>
                <w:bCs w:val="0"/>
                <w:color w:val="000000"/>
                <w:sz w:val="16"/>
                <w:szCs w:val="16"/>
                <w:lang w:val="es-PY" w:eastAsia="es-PY"/>
              </w:rPr>
              <w:t>Dec</w:t>
            </w:r>
            <w:proofErr w:type="spellEnd"/>
            <w:r w:rsidRPr="005F119F">
              <w:rPr>
                <w:rFonts w:ascii="Times New Roman" w:eastAsia="Times New Roman" w:hAnsi="Times New Roman" w:cs="Times New Roman"/>
                <w:b w:val="0"/>
                <w:bCs w:val="0"/>
                <w:color w:val="000000"/>
                <w:sz w:val="16"/>
                <w:szCs w:val="16"/>
                <w:lang w:val="es-PY" w:eastAsia="es-PY"/>
              </w:rPr>
              <w:t>. 8.001</w:t>
            </w:r>
          </w:p>
        </w:tc>
        <w:tc>
          <w:tcPr>
            <w:tcW w:w="567" w:type="dxa"/>
            <w:noWrap/>
            <w:hideMark/>
          </w:tcPr>
          <w:p w14:paraId="35C8276C"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r w:rsidRPr="005F119F">
              <w:rPr>
                <w:rFonts w:ascii="Times New Roman" w:eastAsia="Times New Roman" w:hAnsi="Times New Roman" w:cs="Times New Roman"/>
                <w:b w:val="0"/>
                <w:bCs w:val="0"/>
                <w:color w:val="000000"/>
                <w:sz w:val="16"/>
                <w:szCs w:val="16"/>
                <w:lang w:val="es-PY" w:eastAsia="es-PY"/>
              </w:rPr>
              <w:t>2006</w:t>
            </w:r>
          </w:p>
        </w:tc>
        <w:tc>
          <w:tcPr>
            <w:tcW w:w="724" w:type="dxa"/>
            <w:noWrap/>
            <w:hideMark/>
          </w:tcPr>
          <w:p w14:paraId="5A9D1E58"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r w:rsidRPr="005F119F">
              <w:rPr>
                <w:rFonts w:ascii="Times New Roman" w:eastAsia="Times New Roman" w:hAnsi="Times New Roman" w:cs="Times New Roman"/>
                <w:b w:val="0"/>
                <w:bCs w:val="0"/>
                <w:color w:val="000000"/>
                <w:sz w:val="16"/>
                <w:szCs w:val="16"/>
                <w:lang w:val="es-PY" w:eastAsia="es-PY"/>
              </w:rPr>
              <w:t>9 478</w:t>
            </w:r>
          </w:p>
        </w:tc>
        <w:tc>
          <w:tcPr>
            <w:tcW w:w="1684" w:type="dxa"/>
            <w:noWrap/>
            <w:hideMark/>
          </w:tcPr>
          <w:p w14:paraId="58A1F414"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proofErr w:type="spellStart"/>
            <w:r w:rsidRPr="005F119F">
              <w:rPr>
                <w:rFonts w:ascii="Times New Roman" w:eastAsia="Times New Roman" w:hAnsi="Times New Roman" w:cs="Times New Roman"/>
                <w:b w:val="0"/>
                <w:bCs w:val="0"/>
                <w:color w:val="000000"/>
                <w:sz w:val="16"/>
                <w:szCs w:val="16"/>
                <w:lang w:val="es-PY" w:eastAsia="es-PY"/>
              </w:rPr>
              <w:t>Nature</w:t>
            </w:r>
            <w:proofErr w:type="spellEnd"/>
            <w:r w:rsidRPr="005F119F">
              <w:rPr>
                <w:rFonts w:ascii="Times New Roman" w:eastAsia="Times New Roman" w:hAnsi="Times New Roman" w:cs="Times New Roman"/>
                <w:b w:val="0"/>
                <w:bCs w:val="0"/>
                <w:color w:val="000000"/>
                <w:sz w:val="16"/>
                <w:szCs w:val="16"/>
                <w:lang w:val="es-PY" w:eastAsia="es-PY"/>
              </w:rPr>
              <w:t xml:space="preserve"> Reserve</w:t>
            </w:r>
          </w:p>
        </w:tc>
      </w:tr>
      <w:tr w:rsidR="000F6230" w:rsidRPr="001A3768" w14:paraId="6504F146" w14:textId="77777777" w:rsidTr="004919D1">
        <w:trPr>
          <w:cnfStyle w:val="100000000000" w:firstRow="1" w:lastRow="0" w:firstColumn="0" w:lastColumn="0" w:oddVBand="0" w:evenVBand="0" w:oddHBand="0" w:evenHBand="0" w:firstRowFirstColumn="0" w:firstRowLastColumn="0" w:lastRowFirstColumn="0" w:lastRowLastColumn="0"/>
          <w:trHeight w:hRule="exact" w:val="255"/>
          <w:tblHeader/>
          <w:jc w:val="center"/>
        </w:trPr>
        <w:tc>
          <w:tcPr>
            <w:cnfStyle w:val="001000000000" w:firstRow="0" w:lastRow="0" w:firstColumn="1" w:lastColumn="0" w:oddVBand="0" w:evenVBand="0" w:oddHBand="0" w:evenHBand="0" w:firstRowFirstColumn="0" w:firstRowLastColumn="0" w:lastRowFirstColumn="0" w:lastRowLastColumn="0"/>
            <w:tcW w:w="456" w:type="dxa"/>
            <w:noWrap/>
            <w:hideMark/>
          </w:tcPr>
          <w:p w14:paraId="7F243D2A" w14:textId="77777777" w:rsidR="000F6230" w:rsidRPr="005F119F" w:rsidRDefault="000F6230" w:rsidP="004919D1">
            <w:pPr>
              <w:spacing w:line="360" w:lineRule="auto"/>
              <w:jc w:val="center"/>
              <w:rPr>
                <w:rFonts w:ascii="Times New Roman" w:eastAsia="Times New Roman" w:hAnsi="Times New Roman" w:cs="Times New Roman"/>
                <w:b w:val="0"/>
                <w:bCs w:val="0"/>
                <w:color w:val="000000"/>
                <w:sz w:val="16"/>
                <w:szCs w:val="16"/>
                <w:lang w:val="es-PY" w:eastAsia="es-PY"/>
              </w:rPr>
            </w:pPr>
            <w:r w:rsidRPr="005F119F">
              <w:rPr>
                <w:rFonts w:ascii="Times New Roman" w:eastAsia="Times New Roman" w:hAnsi="Times New Roman" w:cs="Times New Roman"/>
                <w:b w:val="0"/>
                <w:bCs w:val="0"/>
                <w:color w:val="000000"/>
                <w:sz w:val="16"/>
                <w:szCs w:val="16"/>
                <w:lang w:val="es-PY" w:eastAsia="es-PY"/>
              </w:rPr>
              <w:t>78</w:t>
            </w:r>
          </w:p>
        </w:tc>
        <w:tc>
          <w:tcPr>
            <w:tcW w:w="2051" w:type="dxa"/>
            <w:noWrap/>
            <w:hideMark/>
          </w:tcPr>
          <w:p w14:paraId="2C4B7E34"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r w:rsidRPr="005F119F">
              <w:rPr>
                <w:rFonts w:ascii="Times New Roman" w:eastAsia="Times New Roman" w:hAnsi="Times New Roman" w:cs="Times New Roman"/>
                <w:b w:val="0"/>
                <w:bCs w:val="0"/>
                <w:color w:val="000000"/>
                <w:sz w:val="16"/>
                <w:szCs w:val="16"/>
                <w:lang w:val="es-PY" w:eastAsia="es-PY"/>
              </w:rPr>
              <w:t xml:space="preserve">Patrimonio Ayoreo </w:t>
            </w:r>
            <w:proofErr w:type="spellStart"/>
            <w:r w:rsidRPr="005F119F">
              <w:rPr>
                <w:rFonts w:ascii="Times New Roman" w:eastAsia="Times New Roman" w:hAnsi="Times New Roman" w:cs="Times New Roman"/>
                <w:b w:val="0"/>
                <w:bCs w:val="0"/>
                <w:color w:val="000000"/>
                <w:sz w:val="16"/>
                <w:szCs w:val="16"/>
                <w:lang w:val="es-PY" w:eastAsia="es-PY"/>
              </w:rPr>
              <w:t>Punie</w:t>
            </w:r>
            <w:proofErr w:type="spellEnd"/>
            <w:r w:rsidRPr="005F119F">
              <w:rPr>
                <w:rFonts w:ascii="Times New Roman" w:eastAsia="Times New Roman" w:hAnsi="Times New Roman" w:cs="Times New Roman"/>
                <w:b w:val="0"/>
                <w:bCs w:val="0"/>
                <w:color w:val="000000"/>
                <w:sz w:val="16"/>
                <w:szCs w:val="16"/>
                <w:lang w:val="es-PY" w:eastAsia="es-PY"/>
              </w:rPr>
              <w:t xml:space="preserve"> </w:t>
            </w:r>
            <w:proofErr w:type="spellStart"/>
            <w:r w:rsidRPr="005F119F">
              <w:rPr>
                <w:rFonts w:ascii="Times New Roman" w:eastAsia="Times New Roman" w:hAnsi="Times New Roman" w:cs="Times New Roman"/>
                <w:b w:val="0"/>
                <w:bCs w:val="0"/>
                <w:color w:val="000000"/>
                <w:sz w:val="16"/>
                <w:szCs w:val="16"/>
                <w:lang w:val="es-PY" w:eastAsia="es-PY"/>
              </w:rPr>
              <w:t>Paesoi</w:t>
            </w:r>
            <w:proofErr w:type="spellEnd"/>
          </w:p>
        </w:tc>
        <w:tc>
          <w:tcPr>
            <w:tcW w:w="1620" w:type="dxa"/>
            <w:noWrap/>
            <w:hideMark/>
          </w:tcPr>
          <w:p w14:paraId="673553CD"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proofErr w:type="spellStart"/>
            <w:r w:rsidRPr="005F119F">
              <w:rPr>
                <w:rFonts w:ascii="Times New Roman" w:eastAsia="Times New Roman" w:hAnsi="Times New Roman" w:cs="Times New Roman"/>
                <w:b w:val="0"/>
                <w:bCs w:val="0"/>
                <w:color w:val="000000"/>
                <w:sz w:val="16"/>
                <w:szCs w:val="16"/>
                <w:lang w:val="es-PY" w:eastAsia="es-PY"/>
              </w:rPr>
              <w:t>Nature</w:t>
            </w:r>
            <w:proofErr w:type="spellEnd"/>
            <w:r w:rsidRPr="005F119F">
              <w:rPr>
                <w:rFonts w:ascii="Times New Roman" w:eastAsia="Times New Roman" w:hAnsi="Times New Roman" w:cs="Times New Roman"/>
                <w:b w:val="0"/>
                <w:bCs w:val="0"/>
                <w:color w:val="000000"/>
                <w:sz w:val="16"/>
                <w:szCs w:val="16"/>
                <w:lang w:val="es-PY" w:eastAsia="es-PY"/>
              </w:rPr>
              <w:t xml:space="preserve"> Reserve</w:t>
            </w:r>
          </w:p>
        </w:tc>
        <w:tc>
          <w:tcPr>
            <w:tcW w:w="625" w:type="dxa"/>
            <w:noWrap/>
            <w:hideMark/>
          </w:tcPr>
          <w:p w14:paraId="03DCC12F"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r w:rsidRPr="005F119F">
              <w:rPr>
                <w:rFonts w:ascii="Times New Roman" w:eastAsia="Times New Roman" w:hAnsi="Times New Roman" w:cs="Times New Roman"/>
                <w:b w:val="0"/>
                <w:bCs w:val="0"/>
                <w:color w:val="000000"/>
                <w:sz w:val="16"/>
                <w:szCs w:val="16"/>
                <w:lang w:val="es-PY" w:eastAsia="es-PY"/>
              </w:rPr>
              <w:t>IV</w:t>
            </w:r>
          </w:p>
        </w:tc>
        <w:tc>
          <w:tcPr>
            <w:tcW w:w="1276" w:type="dxa"/>
            <w:noWrap/>
            <w:hideMark/>
          </w:tcPr>
          <w:p w14:paraId="46EBD628"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r w:rsidRPr="005F119F">
              <w:rPr>
                <w:rFonts w:ascii="Times New Roman" w:eastAsia="Times New Roman" w:hAnsi="Times New Roman" w:cs="Times New Roman"/>
                <w:b w:val="0"/>
                <w:bCs w:val="0"/>
                <w:color w:val="000000"/>
                <w:sz w:val="16"/>
                <w:szCs w:val="16"/>
                <w:lang w:val="es-PY" w:eastAsia="es-PY"/>
              </w:rPr>
              <w:t>Boquerón</w:t>
            </w:r>
          </w:p>
        </w:tc>
        <w:tc>
          <w:tcPr>
            <w:tcW w:w="1134" w:type="dxa"/>
            <w:noWrap/>
            <w:hideMark/>
          </w:tcPr>
          <w:p w14:paraId="60838B34"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proofErr w:type="spellStart"/>
            <w:r w:rsidRPr="005F119F">
              <w:rPr>
                <w:rFonts w:ascii="Times New Roman" w:eastAsia="Times New Roman" w:hAnsi="Times New Roman" w:cs="Times New Roman"/>
                <w:b w:val="0"/>
                <w:bCs w:val="0"/>
                <w:color w:val="000000"/>
                <w:sz w:val="16"/>
                <w:szCs w:val="16"/>
                <w:lang w:val="es-PY" w:eastAsia="es-PY"/>
              </w:rPr>
              <w:t>Dec</w:t>
            </w:r>
            <w:proofErr w:type="spellEnd"/>
            <w:r w:rsidRPr="005F119F">
              <w:rPr>
                <w:rFonts w:ascii="Times New Roman" w:eastAsia="Times New Roman" w:hAnsi="Times New Roman" w:cs="Times New Roman"/>
                <w:b w:val="0"/>
                <w:bCs w:val="0"/>
                <w:color w:val="000000"/>
                <w:sz w:val="16"/>
                <w:szCs w:val="16"/>
                <w:lang w:val="es-PY" w:eastAsia="es-PY"/>
              </w:rPr>
              <w:t>. No. 11.761</w:t>
            </w:r>
          </w:p>
        </w:tc>
        <w:tc>
          <w:tcPr>
            <w:tcW w:w="567" w:type="dxa"/>
            <w:noWrap/>
            <w:hideMark/>
          </w:tcPr>
          <w:p w14:paraId="31803F74"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r w:rsidRPr="005F119F">
              <w:rPr>
                <w:rFonts w:ascii="Times New Roman" w:eastAsia="Times New Roman" w:hAnsi="Times New Roman" w:cs="Times New Roman"/>
                <w:b w:val="0"/>
                <w:bCs w:val="0"/>
                <w:color w:val="000000"/>
                <w:sz w:val="16"/>
                <w:szCs w:val="16"/>
                <w:lang w:val="es-PY" w:eastAsia="es-PY"/>
              </w:rPr>
              <w:t>2008</w:t>
            </w:r>
          </w:p>
        </w:tc>
        <w:tc>
          <w:tcPr>
            <w:tcW w:w="724" w:type="dxa"/>
            <w:noWrap/>
            <w:hideMark/>
          </w:tcPr>
          <w:p w14:paraId="200F1EC2"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r w:rsidRPr="005F119F">
              <w:rPr>
                <w:rFonts w:ascii="Times New Roman" w:eastAsia="Times New Roman" w:hAnsi="Times New Roman" w:cs="Times New Roman"/>
                <w:b w:val="0"/>
                <w:bCs w:val="0"/>
                <w:color w:val="000000"/>
                <w:sz w:val="16"/>
                <w:szCs w:val="16"/>
                <w:lang w:val="es-PY" w:eastAsia="es-PY"/>
              </w:rPr>
              <w:t>3 780</w:t>
            </w:r>
          </w:p>
        </w:tc>
        <w:tc>
          <w:tcPr>
            <w:tcW w:w="1684" w:type="dxa"/>
            <w:noWrap/>
            <w:hideMark/>
          </w:tcPr>
          <w:p w14:paraId="7F1BB53D"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proofErr w:type="spellStart"/>
            <w:r w:rsidRPr="005F119F">
              <w:rPr>
                <w:rFonts w:ascii="Times New Roman" w:eastAsia="Times New Roman" w:hAnsi="Times New Roman" w:cs="Times New Roman"/>
                <w:b w:val="0"/>
                <w:bCs w:val="0"/>
                <w:color w:val="000000"/>
                <w:sz w:val="16"/>
                <w:szCs w:val="16"/>
                <w:lang w:val="es-PY" w:eastAsia="es-PY"/>
              </w:rPr>
              <w:t>Nature</w:t>
            </w:r>
            <w:proofErr w:type="spellEnd"/>
            <w:r w:rsidRPr="005F119F">
              <w:rPr>
                <w:rFonts w:ascii="Times New Roman" w:eastAsia="Times New Roman" w:hAnsi="Times New Roman" w:cs="Times New Roman"/>
                <w:b w:val="0"/>
                <w:bCs w:val="0"/>
                <w:color w:val="000000"/>
                <w:sz w:val="16"/>
                <w:szCs w:val="16"/>
                <w:lang w:val="es-PY" w:eastAsia="es-PY"/>
              </w:rPr>
              <w:t xml:space="preserve"> Reserve</w:t>
            </w:r>
          </w:p>
        </w:tc>
      </w:tr>
      <w:tr w:rsidR="000F6230" w:rsidRPr="001A3768" w14:paraId="7AA18257" w14:textId="77777777" w:rsidTr="004919D1">
        <w:trPr>
          <w:cnfStyle w:val="100000000000" w:firstRow="1" w:lastRow="0" w:firstColumn="0" w:lastColumn="0" w:oddVBand="0" w:evenVBand="0" w:oddHBand="0" w:evenHBand="0" w:firstRowFirstColumn="0" w:firstRowLastColumn="0" w:lastRowFirstColumn="0" w:lastRowLastColumn="0"/>
          <w:trHeight w:hRule="exact" w:val="255"/>
          <w:tblHeader/>
          <w:jc w:val="center"/>
        </w:trPr>
        <w:tc>
          <w:tcPr>
            <w:cnfStyle w:val="001000000000" w:firstRow="0" w:lastRow="0" w:firstColumn="1" w:lastColumn="0" w:oddVBand="0" w:evenVBand="0" w:oddHBand="0" w:evenHBand="0" w:firstRowFirstColumn="0" w:firstRowLastColumn="0" w:lastRowFirstColumn="0" w:lastRowLastColumn="0"/>
            <w:tcW w:w="456" w:type="dxa"/>
            <w:noWrap/>
            <w:hideMark/>
          </w:tcPr>
          <w:p w14:paraId="09A8FE0C" w14:textId="77777777" w:rsidR="000F6230" w:rsidRPr="005F119F" w:rsidRDefault="000F6230" w:rsidP="004919D1">
            <w:pPr>
              <w:spacing w:line="360" w:lineRule="auto"/>
              <w:jc w:val="center"/>
              <w:rPr>
                <w:rFonts w:ascii="Times New Roman" w:eastAsia="Times New Roman" w:hAnsi="Times New Roman" w:cs="Times New Roman"/>
                <w:b w:val="0"/>
                <w:bCs w:val="0"/>
                <w:color w:val="000000"/>
                <w:sz w:val="16"/>
                <w:szCs w:val="16"/>
                <w:lang w:val="es-PY" w:eastAsia="es-PY"/>
              </w:rPr>
            </w:pPr>
            <w:r w:rsidRPr="005F119F">
              <w:rPr>
                <w:rFonts w:ascii="Times New Roman" w:eastAsia="Times New Roman" w:hAnsi="Times New Roman" w:cs="Times New Roman"/>
                <w:b w:val="0"/>
                <w:bCs w:val="0"/>
                <w:color w:val="000000"/>
                <w:sz w:val="16"/>
                <w:szCs w:val="16"/>
                <w:lang w:val="es-PY" w:eastAsia="es-PY"/>
              </w:rPr>
              <w:t>79</w:t>
            </w:r>
          </w:p>
        </w:tc>
        <w:tc>
          <w:tcPr>
            <w:tcW w:w="2051" w:type="dxa"/>
            <w:noWrap/>
            <w:hideMark/>
          </w:tcPr>
          <w:p w14:paraId="3326D040"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proofErr w:type="spellStart"/>
            <w:r w:rsidRPr="005F119F">
              <w:rPr>
                <w:rFonts w:ascii="Times New Roman" w:eastAsia="Times New Roman" w:hAnsi="Times New Roman" w:cs="Times New Roman"/>
                <w:b w:val="0"/>
                <w:bCs w:val="0"/>
                <w:color w:val="000000"/>
                <w:sz w:val="16"/>
                <w:szCs w:val="16"/>
                <w:lang w:val="es-PY" w:eastAsia="es-PY"/>
              </w:rPr>
              <w:t>Pikyry</w:t>
            </w:r>
            <w:proofErr w:type="spellEnd"/>
          </w:p>
        </w:tc>
        <w:tc>
          <w:tcPr>
            <w:tcW w:w="1620" w:type="dxa"/>
            <w:noWrap/>
            <w:hideMark/>
          </w:tcPr>
          <w:p w14:paraId="7310026F"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proofErr w:type="spellStart"/>
            <w:r w:rsidRPr="005F119F">
              <w:rPr>
                <w:rFonts w:ascii="Times New Roman" w:eastAsia="Times New Roman" w:hAnsi="Times New Roman" w:cs="Times New Roman"/>
                <w:b w:val="0"/>
                <w:bCs w:val="0"/>
                <w:color w:val="000000"/>
                <w:sz w:val="16"/>
                <w:szCs w:val="16"/>
                <w:lang w:val="es-PY" w:eastAsia="es-PY"/>
              </w:rPr>
              <w:t>Nature</w:t>
            </w:r>
            <w:proofErr w:type="spellEnd"/>
            <w:r w:rsidRPr="005F119F">
              <w:rPr>
                <w:rFonts w:ascii="Times New Roman" w:eastAsia="Times New Roman" w:hAnsi="Times New Roman" w:cs="Times New Roman"/>
                <w:b w:val="0"/>
                <w:bCs w:val="0"/>
                <w:color w:val="000000"/>
                <w:sz w:val="16"/>
                <w:szCs w:val="16"/>
                <w:lang w:val="es-PY" w:eastAsia="es-PY"/>
              </w:rPr>
              <w:t xml:space="preserve"> Reserve</w:t>
            </w:r>
          </w:p>
        </w:tc>
        <w:tc>
          <w:tcPr>
            <w:tcW w:w="625" w:type="dxa"/>
            <w:noWrap/>
            <w:hideMark/>
          </w:tcPr>
          <w:p w14:paraId="483A5EB3"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r w:rsidRPr="005F119F">
              <w:rPr>
                <w:rFonts w:ascii="Times New Roman" w:eastAsia="Times New Roman" w:hAnsi="Times New Roman" w:cs="Times New Roman"/>
                <w:b w:val="0"/>
                <w:bCs w:val="0"/>
                <w:color w:val="000000"/>
                <w:sz w:val="16"/>
                <w:szCs w:val="16"/>
                <w:lang w:val="es-PY" w:eastAsia="es-PY"/>
              </w:rPr>
              <w:t>IV</w:t>
            </w:r>
          </w:p>
        </w:tc>
        <w:tc>
          <w:tcPr>
            <w:tcW w:w="1276" w:type="dxa"/>
            <w:noWrap/>
            <w:hideMark/>
          </w:tcPr>
          <w:p w14:paraId="024FD4F8"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r w:rsidRPr="005F119F">
              <w:rPr>
                <w:rFonts w:ascii="Times New Roman" w:eastAsia="Times New Roman" w:hAnsi="Times New Roman" w:cs="Times New Roman"/>
                <w:b w:val="0"/>
                <w:bCs w:val="0"/>
                <w:color w:val="000000"/>
                <w:sz w:val="16"/>
                <w:szCs w:val="16"/>
                <w:lang w:val="es-PY" w:eastAsia="es-PY"/>
              </w:rPr>
              <w:t xml:space="preserve">Alto </w:t>
            </w:r>
            <w:proofErr w:type="spellStart"/>
            <w:r w:rsidRPr="005F119F">
              <w:rPr>
                <w:rFonts w:ascii="Times New Roman" w:eastAsia="Times New Roman" w:hAnsi="Times New Roman" w:cs="Times New Roman"/>
                <w:b w:val="0"/>
                <w:bCs w:val="0"/>
                <w:color w:val="000000"/>
                <w:sz w:val="16"/>
                <w:szCs w:val="16"/>
                <w:lang w:val="es-PY" w:eastAsia="es-PY"/>
              </w:rPr>
              <w:t>Parana</w:t>
            </w:r>
            <w:proofErr w:type="spellEnd"/>
          </w:p>
        </w:tc>
        <w:tc>
          <w:tcPr>
            <w:tcW w:w="1134" w:type="dxa"/>
            <w:noWrap/>
            <w:hideMark/>
          </w:tcPr>
          <w:p w14:paraId="4BA9DCB3"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r w:rsidRPr="005F119F">
              <w:rPr>
                <w:rFonts w:ascii="Times New Roman" w:eastAsia="Times New Roman" w:hAnsi="Times New Roman" w:cs="Times New Roman"/>
                <w:b w:val="0"/>
                <w:bCs w:val="0"/>
                <w:color w:val="000000"/>
                <w:sz w:val="16"/>
                <w:szCs w:val="16"/>
                <w:lang w:val="es-PY" w:eastAsia="es-PY"/>
              </w:rPr>
              <w:t>RDE No. 186</w:t>
            </w:r>
          </w:p>
        </w:tc>
        <w:tc>
          <w:tcPr>
            <w:tcW w:w="567" w:type="dxa"/>
            <w:noWrap/>
            <w:hideMark/>
          </w:tcPr>
          <w:p w14:paraId="4E84981E"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r w:rsidRPr="005F119F">
              <w:rPr>
                <w:rFonts w:ascii="Times New Roman" w:eastAsia="Times New Roman" w:hAnsi="Times New Roman" w:cs="Times New Roman"/>
                <w:b w:val="0"/>
                <w:bCs w:val="0"/>
                <w:color w:val="000000"/>
                <w:sz w:val="16"/>
                <w:szCs w:val="16"/>
                <w:lang w:val="es-PY" w:eastAsia="es-PY"/>
              </w:rPr>
              <w:t>2008</w:t>
            </w:r>
          </w:p>
        </w:tc>
        <w:tc>
          <w:tcPr>
            <w:tcW w:w="724" w:type="dxa"/>
            <w:noWrap/>
            <w:hideMark/>
          </w:tcPr>
          <w:p w14:paraId="4FCCA69E"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r w:rsidRPr="005F119F">
              <w:rPr>
                <w:rFonts w:ascii="Times New Roman" w:eastAsia="Times New Roman" w:hAnsi="Times New Roman" w:cs="Times New Roman"/>
                <w:b w:val="0"/>
                <w:bCs w:val="0"/>
                <w:color w:val="000000"/>
                <w:sz w:val="16"/>
                <w:szCs w:val="16"/>
                <w:lang w:val="es-PY" w:eastAsia="es-PY"/>
              </w:rPr>
              <w:t>2 866</w:t>
            </w:r>
          </w:p>
        </w:tc>
        <w:tc>
          <w:tcPr>
            <w:tcW w:w="1684" w:type="dxa"/>
            <w:noWrap/>
            <w:hideMark/>
          </w:tcPr>
          <w:p w14:paraId="7920CE91"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proofErr w:type="spellStart"/>
            <w:r w:rsidRPr="005F119F">
              <w:rPr>
                <w:rFonts w:ascii="Times New Roman" w:eastAsia="Times New Roman" w:hAnsi="Times New Roman" w:cs="Times New Roman"/>
                <w:b w:val="0"/>
                <w:bCs w:val="0"/>
                <w:color w:val="000000"/>
                <w:sz w:val="16"/>
                <w:szCs w:val="16"/>
                <w:lang w:val="es-PY" w:eastAsia="es-PY"/>
              </w:rPr>
              <w:t>Nature</w:t>
            </w:r>
            <w:proofErr w:type="spellEnd"/>
            <w:r w:rsidRPr="005F119F">
              <w:rPr>
                <w:rFonts w:ascii="Times New Roman" w:eastAsia="Times New Roman" w:hAnsi="Times New Roman" w:cs="Times New Roman"/>
                <w:b w:val="0"/>
                <w:bCs w:val="0"/>
                <w:color w:val="000000"/>
                <w:sz w:val="16"/>
                <w:szCs w:val="16"/>
                <w:lang w:val="es-PY" w:eastAsia="es-PY"/>
              </w:rPr>
              <w:t xml:space="preserve"> Reserve</w:t>
            </w:r>
          </w:p>
        </w:tc>
      </w:tr>
      <w:tr w:rsidR="000F6230" w:rsidRPr="001A3768" w14:paraId="69548934" w14:textId="77777777" w:rsidTr="004919D1">
        <w:trPr>
          <w:cnfStyle w:val="100000000000" w:firstRow="1" w:lastRow="0" w:firstColumn="0" w:lastColumn="0" w:oddVBand="0" w:evenVBand="0" w:oddHBand="0" w:evenHBand="0" w:firstRowFirstColumn="0" w:firstRowLastColumn="0" w:lastRowFirstColumn="0" w:lastRowLastColumn="0"/>
          <w:trHeight w:hRule="exact" w:val="255"/>
          <w:tblHeader/>
          <w:jc w:val="center"/>
        </w:trPr>
        <w:tc>
          <w:tcPr>
            <w:cnfStyle w:val="001000000000" w:firstRow="0" w:lastRow="0" w:firstColumn="1" w:lastColumn="0" w:oddVBand="0" w:evenVBand="0" w:oddHBand="0" w:evenHBand="0" w:firstRowFirstColumn="0" w:firstRowLastColumn="0" w:lastRowFirstColumn="0" w:lastRowLastColumn="0"/>
            <w:tcW w:w="456" w:type="dxa"/>
            <w:noWrap/>
            <w:hideMark/>
          </w:tcPr>
          <w:p w14:paraId="21123294" w14:textId="77777777" w:rsidR="000F6230" w:rsidRPr="005F119F" w:rsidRDefault="000F6230" w:rsidP="004919D1">
            <w:pPr>
              <w:spacing w:line="360" w:lineRule="auto"/>
              <w:jc w:val="center"/>
              <w:rPr>
                <w:rFonts w:ascii="Times New Roman" w:eastAsia="Times New Roman" w:hAnsi="Times New Roman" w:cs="Times New Roman"/>
                <w:b w:val="0"/>
                <w:bCs w:val="0"/>
                <w:color w:val="000000"/>
                <w:sz w:val="16"/>
                <w:szCs w:val="16"/>
                <w:lang w:val="es-PY" w:eastAsia="es-PY"/>
              </w:rPr>
            </w:pPr>
            <w:r w:rsidRPr="005F119F">
              <w:rPr>
                <w:rFonts w:ascii="Times New Roman" w:eastAsia="Times New Roman" w:hAnsi="Times New Roman" w:cs="Times New Roman"/>
                <w:b w:val="0"/>
                <w:bCs w:val="0"/>
                <w:color w:val="000000"/>
                <w:sz w:val="16"/>
                <w:szCs w:val="16"/>
                <w:lang w:val="es-PY" w:eastAsia="es-PY"/>
              </w:rPr>
              <w:t>80</w:t>
            </w:r>
          </w:p>
        </w:tc>
        <w:tc>
          <w:tcPr>
            <w:tcW w:w="2051" w:type="dxa"/>
            <w:noWrap/>
            <w:hideMark/>
          </w:tcPr>
          <w:p w14:paraId="522B0BB1"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proofErr w:type="spellStart"/>
            <w:r w:rsidRPr="005F119F">
              <w:rPr>
                <w:rFonts w:ascii="Times New Roman" w:eastAsia="Times New Roman" w:hAnsi="Times New Roman" w:cs="Times New Roman"/>
                <w:b w:val="0"/>
                <w:bCs w:val="0"/>
                <w:color w:val="000000"/>
                <w:sz w:val="16"/>
                <w:szCs w:val="16"/>
                <w:lang w:val="es-PY" w:eastAsia="es-PY"/>
              </w:rPr>
              <w:t>Piro'y</w:t>
            </w:r>
            <w:proofErr w:type="spellEnd"/>
          </w:p>
        </w:tc>
        <w:tc>
          <w:tcPr>
            <w:tcW w:w="1620" w:type="dxa"/>
            <w:noWrap/>
            <w:hideMark/>
          </w:tcPr>
          <w:p w14:paraId="586C5A6B"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proofErr w:type="spellStart"/>
            <w:r w:rsidRPr="005F119F">
              <w:rPr>
                <w:rFonts w:ascii="Times New Roman" w:eastAsia="Times New Roman" w:hAnsi="Times New Roman" w:cs="Times New Roman"/>
                <w:b w:val="0"/>
                <w:bCs w:val="0"/>
                <w:color w:val="000000"/>
                <w:sz w:val="16"/>
                <w:szCs w:val="16"/>
                <w:lang w:val="es-PY" w:eastAsia="es-PY"/>
              </w:rPr>
              <w:t>Nature</w:t>
            </w:r>
            <w:proofErr w:type="spellEnd"/>
            <w:r w:rsidRPr="005F119F">
              <w:rPr>
                <w:rFonts w:ascii="Times New Roman" w:eastAsia="Times New Roman" w:hAnsi="Times New Roman" w:cs="Times New Roman"/>
                <w:b w:val="0"/>
                <w:bCs w:val="0"/>
                <w:color w:val="000000"/>
                <w:sz w:val="16"/>
                <w:szCs w:val="16"/>
                <w:lang w:val="es-PY" w:eastAsia="es-PY"/>
              </w:rPr>
              <w:t xml:space="preserve"> Reserve</w:t>
            </w:r>
          </w:p>
        </w:tc>
        <w:tc>
          <w:tcPr>
            <w:tcW w:w="625" w:type="dxa"/>
            <w:noWrap/>
            <w:hideMark/>
          </w:tcPr>
          <w:p w14:paraId="4FD5A1E6"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r w:rsidRPr="005F119F">
              <w:rPr>
                <w:rFonts w:ascii="Times New Roman" w:eastAsia="Times New Roman" w:hAnsi="Times New Roman" w:cs="Times New Roman"/>
                <w:b w:val="0"/>
                <w:bCs w:val="0"/>
                <w:color w:val="000000"/>
                <w:sz w:val="16"/>
                <w:szCs w:val="16"/>
                <w:lang w:val="es-PY" w:eastAsia="es-PY"/>
              </w:rPr>
              <w:t>IV</w:t>
            </w:r>
          </w:p>
        </w:tc>
        <w:tc>
          <w:tcPr>
            <w:tcW w:w="1276" w:type="dxa"/>
            <w:noWrap/>
            <w:hideMark/>
          </w:tcPr>
          <w:p w14:paraId="51B0C507"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r w:rsidRPr="005F119F">
              <w:rPr>
                <w:rFonts w:ascii="Times New Roman" w:eastAsia="Times New Roman" w:hAnsi="Times New Roman" w:cs="Times New Roman"/>
                <w:b w:val="0"/>
                <w:bCs w:val="0"/>
                <w:color w:val="000000"/>
                <w:sz w:val="16"/>
                <w:szCs w:val="16"/>
                <w:lang w:val="es-PY" w:eastAsia="es-PY"/>
              </w:rPr>
              <w:t>Amambay</w:t>
            </w:r>
          </w:p>
        </w:tc>
        <w:tc>
          <w:tcPr>
            <w:tcW w:w="1134" w:type="dxa"/>
            <w:noWrap/>
            <w:hideMark/>
          </w:tcPr>
          <w:p w14:paraId="05837A88"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proofErr w:type="spellStart"/>
            <w:r w:rsidRPr="005F119F">
              <w:rPr>
                <w:rFonts w:ascii="Times New Roman" w:eastAsia="Times New Roman" w:hAnsi="Times New Roman" w:cs="Times New Roman"/>
                <w:b w:val="0"/>
                <w:bCs w:val="0"/>
                <w:color w:val="000000"/>
                <w:sz w:val="16"/>
                <w:szCs w:val="16"/>
                <w:lang w:val="es-PY" w:eastAsia="es-PY"/>
              </w:rPr>
              <w:t>Dec</w:t>
            </w:r>
            <w:proofErr w:type="spellEnd"/>
            <w:r w:rsidRPr="005F119F">
              <w:rPr>
                <w:rFonts w:ascii="Times New Roman" w:eastAsia="Times New Roman" w:hAnsi="Times New Roman" w:cs="Times New Roman"/>
                <w:b w:val="0"/>
                <w:bCs w:val="0"/>
                <w:color w:val="000000"/>
                <w:sz w:val="16"/>
                <w:szCs w:val="16"/>
                <w:lang w:val="es-PY" w:eastAsia="es-PY"/>
              </w:rPr>
              <w:t>. 9.859</w:t>
            </w:r>
          </w:p>
        </w:tc>
        <w:tc>
          <w:tcPr>
            <w:tcW w:w="567" w:type="dxa"/>
            <w:noWrap/>
            <w:hideMark/>
          </w:tcPr>
          <w:p w14:paraId="200076D8"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r w:rsidRPr="005F119F">
              <w:rPr>
                <w:rFonts w:ascii="Times New Roman" w:eastAsia="Times New Roman" w:hAnsi="Times New Roman" w:cs="Times New Roman"/>
                <w:b w:val="0"/>
                <w:bCs w:val="0"/>
                <w:color w:val="000000"/>
                <w:sz w:val="16"/>
                <w:szCs w:val="16"/>
                <w:lang w:val="es-PY" w:eastAsia="es-PY"/>
              </w:rPr>
              <w:t>2012</w:t>
            </w:r>
          </w:p>
        </w:tc>
        <w:tc>
          <w:tcPr>
            <w:tcW w:w="724" w:type="dxa"/>
            <w:noWrap/>
            <w:hideMark/>
          </w:tcPr>
          <w:p w14:paraId="4CDC023A"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r w:rsidRPr="005F119F">
              <w:rPr>
                <w:rFonts w:ascii="Times New Roman" w:eastAsia="Times New Roman" w:hAnsi="Times New Roman" w:cs="Times New Roman"/>
                <w:b w:val="0"/>
                <w:bCs w:val="0"/>
                <w:color w:val="000000"/>
                <w:sz w:val="16"/>
                <w:szCs w:val="16"/>
                <w:lang w:val="es-PY" w:eastAsia="es-PY"/>
              </w:rPr>
              <w:t>13</w:t>
            </w:r>
          </w:p>
        </w:tc>
        <w:tc>
          <w:tcPr>
            <w:tcW w:w="1684" w:type="dxa"/>
            <w:noWrap/>
            <w:hideMark/>
          </w:tcPr>
          <w:p w14:paraId="2F4E4908"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proofErr w:type="spellStart"/>
            <w:r w:rsidRPr="005F119F">
              <w:rPr>
                <w:rFonts w:ascii="Times New Roman" w:eastAsia="Times New Roman" w:hAnsi="Times New Roman" w:cs="Times New Roman"/>
                <w:b w:val="0"/>
                <w:bCs w:val="0"/>
                <w:color w:val="000000"/>
                <w:sz w:val="16"/>
                <w:szCs w:val="16"/>
                <w:lang w:val="es-PY" w:eastAsia="es-PY"/>
              </w:rPr>
              <w:t>Nature</w:t>
            </w:r>
            <w:proofErr w:type="spellEnd"/>
            <w:r w:rsidRPr="005F119F">
              <w:rPr>
                <w:rFonts w:ascii="Times New Roman" w:eastAsia="Times New Roman" w:hAnsi="Times New Roman" w:cs="Times New Roman"/>
                <w:b w:val="0"/>
                <w:bCs w:val="0"/>
                <w:color w:val="000000"/>
                <w:sz w:val="16"/>
                <w:szCs w:val="16"/>
                <w:lang w:val="es-PY" w:eastAsia="es-PY"/>
              </w:rPr>
              <w:t xml:space="preserve"> Reserve</w:t>
            </w:r>
          </w:p>
        </w:tc>
      </w:tr>
      <w:tr w:rsidR="000F6230" w:rsidRPr="001A3768" w14:paraId="3F456966" w14:textId="77777777" w:rsidTr="004919D1">
        <w:trPr>
          <w:cnfStyle w:val="100000000000" w:firstRow="1" w:lastRow="0" w:firstColumn="0" w:lastColumn="0" w:oddVBand="0" w:evenVBand="0" w:oddHBand="0" w:evenHBand="0" w:firstRowFirstColumn="0" w:firstRowLastColumn="0" w:lastRowFirstColumn="0" w:lastRowLastColumn="0"/>
          <w:trHeight w:hRule="exact" w:val="255"/>
          <w:tblHeader/>
          <w:jc w:val="center"/>
        </w:trPr>
        <w:tc>
          <w:tcPr>
            <w:cnfStyle w:val="001000000000" w:firstRow="0" w:lastRow="0" w:firstColumn="1" w:lastColumn="0" w:oddVBand="0" w:evenVBand="0" w:oddHBand="0" w:evenHBand="0" w:firstRowFirstColumn="0" w:firstRowLastColumn="0" w:lastRowFirstColumn="0" w:lastRowLastColumn="0"/>
            <w:tcW w:w="456" w:type="dxa"/>
            <w:noWrap/>
            <w:hideMark/>
          </w:tcPr>
          <w:p w14:paraId="6B206CCD" w14:textId="77777777" w:rsidR="000F6230" w:rsidRPr="005F119F" w:rsidRDefault="000F6230" w:rsidP="004919D1">
            <w:pPr>
              <w:spacing w:line="360" w:lineRule="auto"/>
              <w:jc w:val="center"/>
              <w:rPr>
                <w:rFonts w:ascii="Times New Roman" w:eastAsia="Times New Roman" w:hAnsi="Times New Roman" w:cs="Times New Roman"/>
                <w:b w:val="0"/>
                <w:bCs w:val="0"/>
                <w:color w:val="000000"/>
                <w:sz w:val="16"/>
                <w:szCs w:val="16"/>
                <w:lang w:val="es-PY" w:eastAsia="es-PY"/>
              </w:rPr>
            </w:pPr>
            <w:r w:rsidRPr="005F119F">
              <w:rPr>
                <w:rFonts w:ascii="Times New Roman" w:eastAsia="Times New Roman" w:hAnsi="Times New Roman" w:cs="Times New Roman"/>
                <w:b w:val="0"/>
                <w:bCs w:val="0"/>
                <w:color w:val="000000"/>
                <w:sz w:val="16"/>
                <w:szCs w:val="16"/>
                <w:lang w:val="es-PY" w:eastAsia="es-PY"/>
              </w:rPr>
              <w:t>81</w:t>
            </w:r>
          </w:p>
        </w:tc>
        <w:tc>
          <w:tcPr>
            <w:tcW w:w="2051" w:type="dxa"/>
            <w:noWrap/>
            <w:hideMark/>
          </w:tcPr>
          <w:p w14:paraId="55FAD74D"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r w:rsidRPr="005F119F">
              <w:rPr>
                <w:rFonts w:ascii="Times New Roman" w:eastAsia="Times New Roman" w:hAnsi="Times New Roman" w:cs="Times New Roman"/>
                <w:b w:val="0"/>
                <w:bCs w:val="0"/>
                <w:color w:val="000000"/>
                <w:sz w:val="16"/>
                <w:szCs w:val="16"/>
                <w:lang w:val="es-PY" w:eastAsia="es-PY"/>
              </w:rPr>
              <w:t>Pozuelo</w:t>
            </w:r>
          </w:p>
        </w:tc>
        <w:tc>
          <w:tcPr>
            <w:tcW w:w="1620" w:type="dxa"/>
            <w:noWrap/>
            <w:hideMark/>
          </w:tcPr>
          <w:p w14:paraId="1322954B"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proofErr w:type="spellStart"/>
            <w:r w:rsidRPr="005F119F">
              <w:rPr>
                <w:rFonts w:ascii="Times New Roman" w:eastAsia="Times New Roman" w:hAnsi="Times New Roman" w:cs="Times New Roman"/>
                <w:b w:val="0"/>
                <w:bCs w:val="0"/>
                <w:color w:val="000000"/>
                <w:sz w:val="16"/>
                <w:szCs w:val="16"/>
                <w:lang w:val="es-PY" w:eastAsia="es-PY"/>
              </w:rPr>
              <w:t>Nature</w:t>
            </w:r>
            <w:proofErr w:type="spellEnd"/>
            <w:r w:rsidRPr="005F119F">
              <w:rPr>
                <w:rFonts w:ascii="Times New Roman" w:eastAsia="Times New Roman" w:hAnsi="Times New Roman" w:cs="Times New Roman"/>
                <w:b w:val="0"/>
                <w:bCs w:val="0"/>
                <w:color w:val="000000"/>
                <w:sz w:val="16"/>
                <w:szCs w:val="16"/>
                <w:lang w:val="es-PY" w:eastAsia="es-PY"/>
              </w:rPr>
              <w:t xml:space="preserve"> Reserve</w:t>
            </w:r>
          </w:p>
        </w:tc>
        <w:tc>
          <w:tcPr>
            <w:tcW w:w="625" w:type="dxa"/>
            <w:noWrap/>
            <w:hideMark/>
          </w:tcPr>
          <w:p w14:paraId="30C61C70"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r w:rsidRPr="005F119F">
              <w:rPr>
                <w:rFonts w:ascii="Times New Roman" w:eastAsia="Times New Roman" w:hAnsi="Times New Roman" w:cs="Times New Roman"/>
                <w:b w:val="0"/>
                <w:bCs w:val="0"/>
                <w:color w:val="000000"/>
                <w:sz w:val="16"/>
                <w:szCs w:val="16"/>
                <w:lang w:val="es-PY" w:eastAsia="es-PY"/>
              </w:rPr>
              <w:t>IV</w:t>
            </w:r>
          </w:p>
        </w:tc>
        <w:tc>
          <w:tcPr>
            <w:tcW w:w="1276" w:type="dxa"/>
            <w:noWrap/>
            <w:hideMark/>
          </w:tcPr>
          <w:p w14:paraId="3B3DC563"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proofErr w:type="spellStart"/>
            <w:r w:rsidRPr="005F119F">
              <w:rPr>
                <w:rFonts w:ascii="Times New Roman" w:eastAsia="Times New Roman" w:hAnsi="Times New Roman" w:cs="Times New Roman"/>
                <w:b w:val="0"/>
                <w:bCs w:val="0"/>
                <w:color w:val="000000"/>
                <w:sz w:val="16"/>
                <w:szCs w:val="16"/>
                <w:lang w:val="es-PY" w:eastAsia="es-PY"/>
              </w:rPr>
              <w:t>Canindeyu</w:t>
            </w:r>
            <w:proofErr w:type="spellEnd"/>
          </w:p>
        </w:tc>
        <w:tc>
          <w:tcPr>
            <w:tcW w:w="1134" w:type="dxa"/>
            <w:noWrap/>
            <w:hideMark/>
          </w:tcPr>
          <w:p w14:paraId="4BCA327E"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r w:rsidRPr="005F119F">
              <w:rPr>
                <w:rFonts w:ascii="Times New Roman" w:eastAsia="Times New Roman" w:hAnsi="Times New Roman" w:cs="Times New Roman"/>
                <w:b w:val="0"/>
                <w:bCs w:val="0"/>
                <w:color w:val="000000"/>
                <w:sz w:val="16"/>
                <w:szCs w:val="16"/>
                <w:lang w:val="es-PY" w:eastAsia="es-PY"/>
              </w:rPr>
              <w:t>RDE No. 64</w:t>
            </w:r>
          </w:p>
        </w:tc>
        <w:tc>
          <w:tcPr>
            <w:tcW w:w="567" w:type="dxa"/>
            <w:noWrap/>
            <w:hideMark/>
          </w:tcPr>
          <w:p w14:paraId="26FFE936"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r w:rsidRPr="005F119F">
              <w:rPr>
                <w:rFonts w:ascii="Times New Roman" w:eastAsia="Times New Roman" w:hAnsi="Times New Roman" w:cs="Times New Roman"/>
                <w:b w:val="0"/>
                <w:bCs w:val="0"/>
                <w:color w:val="000000"/>
                <w:sz w:val="16"/>
                <w:szCs w:val="16"/>
                <w:lang w:val="es-PY" w:eastAsia="es-PY"/>
              </w:rPr>
              <w:t>2014</w:t>
            </w:r>
          </w:p>
        </w:tc>
        <w:tc>
          <w:tcPr>
            <w:tcW w:w="724" w:type="dxa"/>
            <w:noWrap/>
            <w:hideMark/>
          </w:tcPr>
          <w:p w14:paraId="42A28380"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r w:rsidRPr="005F119F">
              <w:rPr>
                <w:rFonts w:ascii="Times New Roman" w:eastAsia="Times New Roman" w:hAnsi="Times New Roman" w:cs="Times New Roman"/>
                <w:b w:val="0"/>
                <w:bCs w:val="0"/>
                <w:color w:val="000000"/>
                <w:sz w:val="16"/>
                <w:szCs w:val="16"/>
                <w:lang w:val="es-PY" w:eastAsia="es-PY"/>
              </w:rPr>
              <w:t>5 521</w:t>
            </w:r>
          </w:p>
        </w:tc>
        <w:tc>
          <w:tcPr>
            <w:tcW w:w="1684" w:type="dxa"/>
            <w:noWrap/>
            <w:hideMark/>
          </w:tcPr>
          <w:p w14:paraId="6F9B98E5"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proofErr w:type="spellStart"/>
            <w:r w:rsidRPr="005F119F">
              <w:rPr>
                <w:rFonts w:ascii="Times New Roman" w:eastAsia="Times New Roman" w:hAnsi="Times New Roman" w:cs="Times New Roman"/>
                <w:b w:val="0"/>
                <w:bCs w:val="0"/>
                <w:color w:val="000000"/>
                <w:sz w:val="16"/>
                <w:szCs w:val="16"/>
                <w:lang w:val="es-PY" w:eastAsia="es-PY"/>
              </w:rPr>
              <w:t>Nature</w:t>
            </w:r>
            <w:proofErr w:type="spellEnd"/>
            <w:r w:rsidRPr="005F119F">
              <w:rPr>
                <w:rFonts w:ascii="Times New Roman" w:eastAsia="Times New Roman" w:hAnsi="Times New Roman" w:cs="Times New Roman"/>
                <w:b w:val="0"/>
                <w:bCs w:val="0"/>
                <w:color w:val="000000"/>
                <w:sz w:val="16"/>
                <w:szCs w:val="16"/>
                <w:lang w:val="es-PY" w:eastAsia="es-PY"/>
              </w:rPr>
              <w:t xml:space="preserve"> Reserve</w:t>
            </w:r>
          </w:p>
        </w:tc>
      </w:tr>
      <w:tr w:rsidR="000F6230" w:rsidRPr="001A3768" w14:paraId="242C7888" w14:textId="77777777" w:rsidTr="004919D1">
        <w:trPr>
          <w:cnfStyle w:val="100000000000" w:firstRow="1" w:lastRow="0" w:firstColumn="0" w:lastColumn="0" w:oddVBand="0" w:evenVBand="0" w:oddHBand="0" w:evenHBand="0" w:firstRowFirstColumn="0" w:firstRowLastColumn="0" w:lastRowFirstColumn="0" w:lastRowLastColumn="0"/>
          <w:trHeight w:hRule="exact" w:val="255"/>
          <w:tblHeader/>
          <w:jc w:val="center"/>
        </w:trPr>
        <w:tc>
          <w:tcPr>
            <w:cnfStyle w:val="001000000000" w:firstRow="0" w:lastRow="0" w:firstColumn="1" w:lastColumn="0" w:oddVBand="0" w:evenVBand="0" w:oddHBand="0" w:evenHBand="0" w:firstRowFirstColumn="0" w:firstRowLastColumn="0" w:lastRowFirstColumn="0" w:lastRowLastColumn="0"/>
            <w:tcW w:w="456" w:type="dxa"/>
            <w:noWrap/>
            <w:hideMark/>
          </w:tcPr>
          <w:p w14:paraId="64E95095" w14:textId="77777777" w:rsidR="000F6230" w:rsidRPr="005F119F" w:rsidRDefault="000F6230" w:rsidP="004919D1">
            <w:pPr>
              <w:spacing w:line="360" w:lineRule="auto"/>
              <w:jc w:val="center"/>
              <w:rPr>
                <w:rFonts w:ascii="Times New Roman" w:eastAsia="Times New Roman" w:hAnsi="Times New Roman" w:cs="Times New Roman"/>
                <w:b w:val="0"/>
                <w:bCs w:val="0"/>
                <w:color w:val="000000"/>
                <w:sz w:val="16"/>
                <w:szCs w:val="16"/>
                <w:lang w:val="es-PY" w:eastAsia="es-PY"/>
              </w:rPr>
            </w:pPr>
            <w:r w:rsidRPr="005F119F">
              <w:rPr>
                <w:rFonts w:ascii="Times New Roman" w:eastAsia="Times New Roman" w:hAnsi="Times New Roman" w:cs="Times New Roman"/>
                <w:b w:val="0"/>
                <w:bCs w:val="0"/>
                <w:color w:val="000000"/>
                <w:sz w:val="16"/>
                <w:szCs w:val="16"/>
                <w:lang w:val="es-PY" w:eastAsia="es-PY"/>
              </w:rPr>
              <w:t>82</w:t>
            </w:r>
          </w:p>
        </w:tc>
        <w:tc>
          <w:tcPr>
            <w:tcW w:w="2051" w:type="dxa"/>
            <w:noWrap/>
            <w:hideMark/>
          </w:tcPr>
          <w:p w14:paraId="65C55EDC"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r w:rsidRPr="005F119F">
              <w:rPr>
                <w:rFonts w:ascii="Times New Roman" w:eastAsia="Times New Roman" w:hAnsi="Times New Roman" w:cs="Times New Roman"/>
                <w:b w:val="0"/>
                <w:bCs w:val="0"/>
                <w:color w:val="000000"/>
                <w:sz w:val="16"/>
                <w:szCs w:val="16"/>
                <w:lang w:val="es-PY" w:eastAsia="es-PY"/>
              </w:rPr>
              <w:t>Riacho Florida 2</w:t>
            </w:r>
          </w:p>
        </w:tc>
        <w:tc>
          <w:tcPr>
            <w:tcW w:w="1620" w:type="dxa"/>
            <w:noWrap/>
            <w:hideMark/>
          </w:tcPr>
          <w:p w14:paraId="5FD50BFD"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proofErr w:type="spellStart"/>
            <w:r w:rsidRPr="005F119F">
              <w:rPr>
                <w:rFonts w:ascii="Times New Roman" w:eastAsia="Times New Roman" w:hAnsi="Times New Roman" w:cs="Times New Roman"/>
                <w:b w:val="0"/>
                <w:bCs w:val="0"/>
                <w:color w:val="000000"/>
                <w:sz w:val="16"/>
                <w:szCs w:val="16"/>
                <w:lang w:val="es-PY" w:eastAsia="es-PY"/>
              </w:rPr>
              <w:t>Nature</w:t>
            </w:r>
            <w:proofErr w:type="spellEnd"/>
            <w:r w:rsidRPr="005F119F">
              <w:rPr>
                <w:rFonts w:ascii="Times New Roman" w:eastAsia="Times New Roman" w:hAnsi="Times New Roman" w:cs="Times New Roman"/>
                <w:b w:val="0"/>
                <w:bCs w:val="0"/>
                <w:color w:val="000000"/>
                <w:sz w:val="16"/>
                <w:szCs w:val="16"/>
                <w:lang w:val="es-PY" w:eastAsia="es-PY"/>
              </w:rPr>
              <w:t xml:space="preserve"> Reserve</w:t>
            </w:r>
          </w:p>
        </w:tc>
        <w:tc>
          <w:tcPr>
            <w:tcW w:w="625" w:type="dxa"/>
            <w:noWrap/>
            <w:hideMark/>
          </w:tcPr>
          <w:p w14:paraId="0B39E299"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r w:rsidRPr="005F119F">
              <w:rPr>
                <w:rFonts w:ascii="Times New Roman" w:eastAsia="Times New Roman" w:hAnsi="Times New Roman" w:cs="Times New Roman"/>
                <w:b w:val="0"/>
                <w:bCs w:val="0"/>
                <w:color w:val="000000"/>
                <w:sz w:val="16"/>
                <w:szCs w:val="16"/>
                <w:lang w:val="es-PY" w:eastAsia="es-PY"/>
              </w:rPr>
              <w:t>IV</w:t>
            </w:r>
          </w:p>
        </w:tc>
        <w:tc>
          <w:tcPr>
            <w:tcW w:w="1276" w:type="dxa"/>
            <w:noWrap/>
            <w:hideMark/>
          </w:tcPr>
          <w:p w14:paraId="46B6BA75"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r w:rsidRPr="005F119F">
              <w:rPr>
                <w:rFonts w:ascii="Times New Roman" w:eastAsia="Times New Roman" w:hAnsi="Times New Roman" w:cs="Times New Roman"/>
                <w:b w:val="0"/>
                <w:bCs w:val="0"/>
                <w:color w:val="000000"/>
                <w:sz w:val="16"/>
                <w:szCs w:val="16"/>
                <w:lang w:val="es-PY" w:eastAsia="es-PY"/>
              </w:rPr>
              <w:t>Alto Paraguay</w:t>
            </w:r>
          </w:p>
        </w:tc>
        <w:tc>
          <w:tcPr>
            <w:tcW w:w="1134" w:type="dxa"/>
            <w:noWrap/>
            <w:hideMark/>
          </w:tcPr>
          <w:p w14:paraId="6B1C0127"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proofErr w:type="spellStart"/>
            <w:r w:rsidRPr="005F119F">
              <w:rPr>
                <w:rFonts w:ascii="Times New Roman" w:eastAsia="Times New Roman" w:hAnsi="Times New Roman" w:cs="Times New Roman"/>
                <w:b w:val="0"/>
                <w:bCs w:val="0"/>
                <w:color w:val="000000"/>
                <w:sz w:val="16"/>
                <w:szCs w:val="16"/>
                <w:lang w:val="es-PY" w:eastAsia="es-PY"/>
              </w:rPr>
              <w:t>Dec</w:t>
            </w:r>
            <w:proofErr w:type="spellEnd"/>
            <w:r w:rsidRPr="005F119F">
              <w:rPr>
                <w:rFonts w:ascii="Times New Roman" w:eastAsia="Times New Roman" w:hAnsi="Times New Roman" w:cs="Times New Roman"/>
                <w:b w:val="0"/>
                <w:bCs w:val="0"/>
                <w:color w:val="000000"/>
                <w:sz w:val="16"/>
                <w:szCs w:val="16"/>
                <w:lang w:val="es-PY" w:eastAsia="es-PY"/>
              </w:rPr>
              <w:t>. 5.999</w:t>
            </w:r>
          </w:p>
        </w:tc>
        <w:tc>
          <w:tcPr>
            <w:tcW w:w="567" w:type="dxa"/>
            <w:noWrap/>
            <w:hideMark/>
          </w:tcPr>
          <w:p w14:paraId="2C652F87"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r w:rsidRPr="005F119F">
              <w:rPr>
                <w:rFonts w:ascii="Times New Roman" w:eastAsia="Times New Roman" w:hAnsi="Times New Roman" w:cs="Times New Roman"/>
                <w:b w:val="0"/>
                <w:bCs w:val="0"/>
                <w:color w:val="000000"/>
                <w:sz w:val="16"/>
                <w:szCs w:val="16"/>
                <w:lang w:val="es-PY" w:eastAsia="es-PY"/>
              </w:rPr>
              <w:t>2011</w:t>
            </w:r>
          </w:p>
        </w:tc>
        <w:tc>
          <w:tcPr>
            <w:tcW w:w="724" w:type="dxa"/>
            <w:noWrap/>
            <w:hideMark/>
          </w:tcPr>
          <w:p w14:paraId="40DD1959"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r w:rsidRPr="005F119F">
              <w:rPr>
                <w:rFonts w:ascii="Times New Roman" w:eastAsia="Times New Roman" w:hAnsi="Times New Roman" w:cs="Times New Roman"/>
                <w:b w:val="0"/>
                <w:bCs w:val="0"/>
                <w:color w:val="000000"/>
                <w:sz w:val="16"/>
                <w:szCs w:val="16"/>
                <w:lang w:val="es-PY" w:eastAsia="es-PY"/>
              </w:rPr>
              <w:t>1 185</w:t>
            </w:r>
          </w:p>
        </w:tc>
        <w:tc>
          <w:tcPr>
            <w:tcW w:w="1684" w:type="dxa"/>
            <w:noWrap/>
            <w:hideMark/>
          </w:tcPr>
          <w:p w14:paraId="7D2233DC"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proofErr w:type="spellStart"/>
            <w:r w:rsidRPr="005F119F">
              <w:rPr>
                <w:rFonts w:ascii="Times New Roman" w:eastAsia="Times New Roman" w:hAnsi="Times New Roman" w:cs="Times New Roman"/>
                <w:b w:val="0"/>
                <w:bCs w:val="0"/>
                <w:color w:val="000000"/>
                <w:sz w:val="16"/>
                <w:szCs w:val="16"/>
                <w:lang w:val="es-PY" w:eastAsia="es-PY"/>
              </w:rPr>
              <w:t>Nature</w:t>
            </w:r>
            <w:proofErr w:type="spellEnd"/>
            <w:r w:rsidRPr="005F119F">
              <w:rPr>
                <w:rFonts w:ascii="Times New Roman" w:eastAsia="Times New Roman" w:hAnsi="Times New Roman" w:cs="Times New Roman"/>
                <w:b w:val="0"/>
                <w:bCs w:val="0"/>
                <w:color w:val="000000"/>
                <w:sz w:val="16"/>
                <w:szCs w:val="16"/>
                <w:lang w:val="es-PY" w:eastAsia="es-PY"/>
              </w:rPr>
              <w:t xml:space="preserve"> Reserve</w:t>
            </w:r>
          </w:p>
        </w:tc>
      </w:tr>
      <w:tr w:rsidR="000F6230" w:rsidRPr="001A3768" w14:paraId="74C402E5" w14:textId="77777777" w:rsidTr="004919D1">
        <w:trPr>
          <w:cnfStyle w:val="100000000000" w:firstRow="1" w:lastRow="0" w:firstColumn="0" w:lastColumn="0" w:oddVBand="0" w:evenVBand="0" w:oddHBand="0" w:evenHBand="0" w:firstRowFirstColumn="0" w:firstRowLastColumn="0" w:lastRowFirstColumn="0" w:lastRowLastColumn="0"/>
          <w:trHeight w:hRule="exact" w:val="255"/>
          <w:tblHeader/>
          <w:jc w:val="center"/>
        </w:trPr>
        <w:tc>
          <w:tcPr>
            <w:cnfStyle w:val="001000000000" w:firstRow="0" w:lastRow="0" w:firstColumn="1" w:lastColumn="0" w:oddVBand="0" w:evenVBand="0" w:oddHBand="0" w:evenHBand="0" w:firstRowFirstColumn="0" w:firstRowLastColumn="0" w:lastRowFirstColumn="0" w:lastRowLastColumn="0"/>
            <w:tcW w:w="456" w:type="dxa"/>
            <w:noWrap/>
            <w:hideMark/>
          </w:tcPr>
          <w:p w14:paraId="5918CBC0" w14:textId="77777777" w:rsidR="000F6230" w:rsidRPr="005F119F" w:rsidRDefault="000F6230" w:rsidP="004919D1">
            <w:pPr>
              <w:spacing w:line="360" w:lineRule="auto"/>
              <w:jc w:val="center"/>
              <w:rPr>
                <w:rFonts w:ascii="Times New Roman" w:eastAsia="Times New Roman" w:hAnsi="Times New Roman" w:cs="Times New Roman"/>
                <w:b w:val="0"/>
                <w:bCs w:val="0"/>
                <w:color w:val="000000"/>
                <w:sz w:val="16"/>
                <w:szCs w:val="16"/>
                <w:lang w:val="es-PY" w:eastAsia="es-PY"/>
              </w:rPr>
            </w:pPr>
            <w:r w:rsidRPr="005F119F">
              <w:rPr>
                <w:rFonts w:ascii="Times New Roman" w:eastAsia="Times New Roman" w:hAnsi="Times New Roman" w:cs="Times New Roman"/>
                <w:b w:val="0"/>
                <w:bCs w:val="0"/>
                <w:color w:val="000000"/>
                <w:sz w:val="16"/>
                <w:szCs w:val="16"/>
                <w:lang w:val="es-PY" w:eastAsia="es-PY"/>
              </w:rPr>
              <w:t>83</w:t>
            </w:r>
          </w:p>
        </w:tc>
        <w:tc>
          <w:tcPr>
            <w:tcW w:w="2051" w:type="dxa"/>
            <w:noWrap/>
            <w:hideMark/>
          </w:tcPr>
          <w:p w14:paraId="274D767E"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proofErr w:type="spellStart"/>
            <w:r w:rsidRPr="005F119F">
              <w:rPr>
                <w:rFonts w:ascii="Times New Roman" w:eastAsia="Times New Roman" w:hAnsi="Times New Roman" w:cs="Times New Roman"/>
                <w:b w:val="0"/>
                <w:bCs w:val="0"/>
                <w:color w:val="000000"/>
                <w:sz w:val="16"/>
                <w:szCs w:val="16"/>
                <w:lang w:val="es-PY" w:eastAsia="es-PY"/>
              </w:rPr>
              <w:t>Itakyry</w:t>
            </w:r>
            <w:proofErr w:type="spellEnd"/>
          </w:p>
        </w:tc>
        <w:tc>
          <w:tcPr>
            <w:tcW w:w="1620" w:type="dxa"/>
            <w:noWrap/>
            <w:hideMark/>
          </w:tcPr>
          <w:p w14:paraId="61C78F45"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proofErr w:type="spellStart"/>
            <w:r w:rsidRPr="005F119F">
              <w:rPr>
                <w:rFonts w:ascii="Times New Roman" w:eastAsia="Times New Roman" w:hAnsi="Times New Roman" w:cs="Times New Roman"/>
                <w:b w:val="0"/>
                <w:bCs w:val="0"/>
                <w:color w:val="000000"/>
                <w:sz w:val="16"/>
                <w:szCs w:val="16"/>
                <w:lang w:val="es-PY" w:eastAsia="es-PY"/>
              </w:rPr>
              <w:t>Nature</w:t>
            </w:r>
            <w:proofErr w:type="spellEnd"/>
            <w:r w:rsidRPr="005F119F">
              <w:rPr>
                <w:rFonts w:ascii="Times New Roman" w:eastAsia="Times New Roman" w:hAnsi="Times New Roman" w:cs="Times New Roman"/>
                <w:b w:val="0"/>
                <w:bCs w:val="0"/>
                <w:color w:val="000000"/>
                <w:sz w:val="16"/>
                <w:szCs w:val="16"/>
                <w:lang w:val="es-PY" w:eastAsia="es-PY"/>
              </w:rPr>
              <w:t xml:space="preserve"> Reserve</w:t>
            </w:r>
          </w:p>
        </w:tc>
        <w:tc>
          <w:tcPr>
            <w:tcW w:w="625" w:type="dxa"/>
            <w:noWrap/>
            <w:hideMark/>
          </w:tcPr>
          <w:p w14:paraId="3FD03F8E"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r w:rsidRPr="005F119F">
              <w:rPr>
                <w:rFonts w:ascii="Times New Roman" w:eastAsia="Times New Roman" w:hAnsi="Times New Roman" w:cs="Times New Roman"/>
                <w:b w:val="0"/>
                <w:bCs w:val="0"/>
                <w:color w:val="000000"/>
                <w:sz w:val="16"/>
                <w:szCs w:val="16"/>
                <w:lang w:val="es-PY" w:eastAsia="es-PY"/>
              </w:rPr>
              <w:t>IV</w:t>
            </w:r>
          </w:p>
        </w:tc>
        <w:tc>
          <w:tcPr>
            <w:tcW w:w="1276" w:type="dxa"/>
            <w:noWrap/>
            <w:hideMark/>
          </w:tcPr>
          <w:p w14:paraId="3322FD3C"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r w:rsidRPr="005F119F">
              <w:rPr>
                <w:rFonts w:ascii="Times New Roman" w:eastAsia="Times New Roman" w:hAnsi="Times New Roman" w:cs="Times New Roman"/>
                <w:b w:val="0"/>
                <w:bCs w:val="0"/>
                <w:color w:val="000000"/>
                <w:sz w:val="16"/>
                <w:szCs w:val="16"/>
                <w:lang w:val="es-PY" w:eastAsia="es-PY"/>
              </w:rPr>
              <w:t>Alto Paraná</w:t>
            </w:r>
          </w:p>
        </w:tc>
        <w:tc>
          <w:tcPr>
            <w:tcW w:w="1134" w:type="dxa"/>
            <w:noWrap/>
            <w:hideMark/>
          </w:tcPr>
          <w:p w14:paraId="6059A7AF"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proofErr w:type="spellStart"/>
            <w:r w:rsidRPr="005F119F">
              <w:rPr>
                <w:rFonts w:ascii="Times New Roman" w:eastAsia="Times New Roman" w:hAnsi="Times New Roman" w:cs="Times New Roman"/>
                <w:b w:val="0"/>
                <w:bCs w:val="0"/>
                <w:color w:val="000000"/>
                <w:sz w:val="16"/>
                <w:szCs w:val="16"/>
                <w:lang w:val="es-PY" w:eastAsia="es-PY"/>
              </w:rPr>
              <w:t>Dec</w:t>
            </w:r>
            <w:proofErr w:type="spellEnd"/>
            <w:r w:rsidRPr="005F119F">
              <w:rPr>
                <w:rFonts w:ascii="Times New Roman" w:eastAsia="Times New Roman" w:hAnsi="Times New Roman" w:cs="Times New Roman"/>
                <w:b w:val="0"/>
                <w:bCs w:val="0"/>
                <w:color w:val="000000"/>
                <w:sz w:val="16"/>
                <w:szCs w:val="16"/>
                <w:lang w:val="es-PY" w:eastAsia="es-PY"/>
              </w:rPr>
              <w:t>. 9.860</w:t>
            </w:r>
          </w:p>
        </w:tc>
        <w:tc>
          <w:tcPr>
            <w:tcW w:w="567" w:type="dxa"/>
            <w:noWrap/>
            <w:hideMark/>
          </w:tcPr>
          <w:p w14:paraId="6A82C9F3"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r w:rsidRPr="005F119F">
              <w:rPr>
                <w:rFonts w:ascii="Times New Roman" w:eastAsia="Times New Roman" w:hAnsi="Times New Roman" w:cs="Times New Roman"/>
                <w:b w:val="0"/>
                <w:bCs w:val="0"/>
                <w:color w:val="000000"/>
                <w:sz w:val="16"/>
                <w:szCs w:val="16"/>
                <w:lang w:val="es-PY" w:eastAsia="es-PY"/>
              </w:rPr>
              <w:t>2012</w:t>
            </w:r>
          </w:p>
        </w:tc>
        <w:tc>
          <w:tcPr>
            <w:tcW w:w="724" w:type="dxa"/>
            <w:noWrap/>
            <w:hideMark/>
          </w:tcPr>
          <w:p w14:paraId="368A6644"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r w:rsidRPr="005F119F">
              <w:rPr>
                <w:rFonts w:ascii="Times New Roman" w:eastAsia="Times New Roman" w:hAnsi="Times New Roman" w:cs="Times New Roman"/>
                <w:b w:val="0"/>
                <w:bCs w:val="0"/>
                <w:color w:val="000000"/>
                <w:sz w:val="16"/>
                <w:szCs w:val="16"/>
                <w:lang w:val="es-PY" w:eastAsia="es-PY"/>
              </w:rPr>
              <w:t>196</w:t>
            </w:r>
          </w:p>
        </w:tc>
        <w:tc>
          <w:tcPr>
            <w:tcW w:w="1684" w:type="dxa"/>
            <w:noWrap/>
            <w:hideMark/>
          </w:tcPr>
          <w:p w14:paraId="76820342"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proofErr w:type="spellStart"/>
            <w:r w:rsidRPr="005F119F">
              <w:rPr>
                <w:rFonts w:ascii="Times New Roman" w:eastAsia="Times New Roman" w:hAnsi="Times New Roman" w:cs="Times New Roman"/>
                <w:b w:val="0"/>
                <w:bCs w:val="0"/>
                <w:color w:val="000000"/>
                <w:sz w:val="16"/>
                <w:szCs w:val="16"/>
                <w:lang w:val="es-PY" w:eastAsia="es-PY"/>
              </w:rPr>
              <w:t>Nature</w:t>
            </w:r>
            <w:proofErr w:type="spellEnd"/>
            <w:r w:rsidRPr="005F119F">
              <w:rPr>
                <w:rFonts w:ascii="Times New Roman" w:eastAsia="Times New Roman" w:hAnsi="Times New Roman" w:cs="Times New Roman"/>
                <w:b w:val="0"/>
                <w:bCs w:val="0"/>
                <w:color w:val="000000"/>
                <w:sz w:val="16"/>
                <w:szCs w:val="16"/>
                <w:lang w:val="es-PY" w:eastAsia="es-PY"/>
              </w:rPr>
              <w:t xml:space="preserve"> Reserve</w:t>
            </w:r>
          </w:p>
        </w:tc>
      </w:tr>
      <w:tr w:rsidR="000F6230" w:rsidRPr="001A3768" w14:paraId="76CB995C" w14:textId="77777777" w:rsidTr="004919D1">
        <w:trPr>
          <w:cnfStyle w:val="100000000000" w:firstRow="1" w:lastRow="0" w:firstColumn="0" w:lastColumn="0" w:oddVBand="0" w:evenVBand="0" w:oddHBand="0" w:evenHBand="0" w:firstRowFirstColumn="0" w:firstRowLastColumn="0" w:lastRowFirstColumn="0" w:lastRowLastColumn="0"/>
          <w:trHeight w:hRule="exact" w:val="255"/>
          <w:tblHeader/>
          <w:jc w:val="center"/>
        </w:trPr>
        <w:tc>
          <w:tcPr>
            <w:cnfStyle w:val="001000000000" w:firstRow="0" w:lastRow="0" w:firstColumn="1" w:lastColumn="0" w:oddVBand="0" w:evenVBand="0" w:oddHBand="0" w:evenHBand="0" w:firstRowFirstColumn="0" w:firstRowLastColumn="0" w:lastRowFirstColumn="0" w:lastRowLastColumn="0"/>
            <w:tcW w:w="456" w:type="dxa"/>
            <w:noWrap/>
            <w:hideMark/>
          </w:tcPr>
          <w:p w14:paraId="1EAFF837" w14:textId="77777777" w:rsidR="000F6230" w:rsidRPr="005F119F" w:rsidRDefault="000F6230" w:rsidP="004919D1">
            <w:pPr>
              <w:spacing w:line="360" w:lineRule="auto"/>
              <w:jc w:val="center"/>
              <w:rPr>
                <w:rFonts w:ascii="Times New Roman" w:eastAsia="Times New Roman" w:hAnsi="Times New Roman" w:cs="Times New Roman"/>
                <w:b w:val="0"/>
                <w:bCs w:val="0"/>
                <w:color w:val="000000"/>
                <w:sz w:val="16"/>
                <w:szCs w:val="16"/>
                <w:lang w:val="es-PY" w:eastAsia="es-PY"/>
              </w:rPr>
            </w:pPr>
            <w:r w:rsidRPr="005F119F">
              <w:rPr>
                <w:rFonts w:ascii="Times New Roman" w:eastAsia="Times New Roman" w:hAnsi="Times New Roman" w:cs="Times New Roman"/>
                <w:b w:val="0"/>
                <w:bCs w:val="0"/>
                <w:color w:val="000000"/>
                <w:sz w:val="16"/>
                <w:szCs w:val="16"/>
                <w:lang w:val="es-PY" w:eastAsia="es-PY"/>
              </w:rPr>
              <w:t>84</w:t>
            </w:r>
          </w:p>
        </w:tc>
        <w:tc>
          <w:tcPr>
            <w:tcW w:w="2051" w:type="dxa"/>
            <w:noWrap/>
            <w:hideMark/>
          </w:tcPr>
          <w:p w14:paraId="5FD2148B"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proofErr w:type="spellStart"/>
            <w:r w:rsidRPr="005F119F">
              <w:rPr>
                <w:rFonts w:ascii="Times New Roman" w:eastAsia="Times New Roman" w:hAnsi="Times New Roman" w:cs="Times New Roman"/>
                <w:b w:val="0"/>
                <w:bCs w:val="0"/>
                <w:color w:val="000000"/>
                <w:sz w:val="16"/>
                <w:szCs w:val="16"/>
                <w:lang w:val="es-PY" w:eastAsia="es-PY"/>
              </w:rPr>
              <w:t>Tabucái</w:t>
            </w:r>
            <w:proofErr w:type="spellEnd"/>
          </w:p>
        </w:tc>
        <w:tc>
          <w:tcPr>
            <w:tcW w:w="1620" w:type="dxa"/>
            <w:noWrap/>
            <w:hideMark/>
          </w:tcPr>
          <w:p w14:paraId="196B0C0A"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proofErr w:type="spellStart"/>
            <w:r w:rsidRPr="005F119F">
              <w:rPr>
                <w:rFonts w:ascii="Times New Roman" w:eastAsia="Times New Roman" w:hAnsi="Times New Roman" w:cs="Times New Roman"/>
                <w:b w:val="0"/>
                <w:bCs w:val="0"/>
                <w:color w:val="000000"/>
                <w:sz w:val="16"/>
                <w:szCs w:val="16"/>
                <w:lang w:val="es-PY" w:eastAsia="es-PY"/>
              </w:rPr>
              <w:t>Nature</w:t>
            </w:r>
            <w:proofErr w:type="spellEnd"/>
            <w:r w:rsidRPr="005F119F">
              <w:rPr>
                <w:rFonts w:ascii="Times New Roman" w:eastAsia="Times New Roman" w:hAnsi="Times New Roman" w:cs="Times New Roman"/>
                <w:b w:val="0"/>
                <w:bCs w:val="0"/>
                <w:color w:val="000000"/>
                <w:sz w:val="16"/>
                <w:szCs w:val="16"/>
                <w:lang w:val="es-PY" w:eastAsia="es-PY"/>
              </w:rPr>
              <w:t xml:space="preserve"> Reserve</w:t>
            </w:r>
          </w:p>
        </w:tc>
        <w:tc>
          <w:tcPr>
            <w:tcW w:w="625" w:type="dxa"/>
            <w:noWrap/>
            <w:hideMark/>
          </w:tcPr>
          <w:p w14:paraId="3AB9928E"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r w:rsidRPr="005F119F">
              <w:rPr>
                <w:rFonts w:ascii="Times New Roman" w:eastAsia="Times New Roman" w:hAnsi="Times New Roman" w:cs="Times New Roman"/>
                <w:b w:val="0"/>
                <w:bCs w:val="0"/>
                <w:color w:val="000000"/>
                <w:sz w:val="16"/>
                <w:szCs w:val="16"/>
                <w:lang w:val="es-PY" w:eastAsia="es-PY"/>
              </w:rPr>
              <w:t>IV</w:t>
            </w:r>
          </w:p>
        </w:tc>
        <w:tc>
          <w:tcPr>
            <w:tcW w:w="1276" w:type="dxa"/>
            <w:noWrap/>
            <w:hideMark/>
          </w:tcPr>
          <w:p w14:paraId="7C3830E4"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r w:rsidRPr="005F119F">
              <w:rPr>
                <w:rFonts w:ascii="Times New Roman" w:eastAsia="Times New Roman" w:hAnsi="Times New Roman" w:cs="Times New Roman"/>
                <w:b w:val="0"/>
                <w:bCs w:val="0"/>
                <w:color w:val="000000"/>
                <w:sz w:val="16"/>
                <w:szCs w:val="16"/>
                <w:lang w:val="es-PY" w:eastAsia="es-PY"/>
              </w:rPr>
              <w:t>Alto Paraná</w:t>
            </w:r>
          </w:p>
        </w:tc>
        <w:tc>
          <w:tcPr>
            <w:tcW w:w="1134" w:type="dxa"/>
            <w:noWrap/>
            <w:hideMark/>
          </w:tcPr>
          <w:p w14:paraId="12B89CD5"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proofErr w:type="spellStart"/>
            <w:r w:rsidRPr="005F119F">
              <w:rPr>
                <w:rFonts w:ascii="Times New Roman" w:eastAsia="Times New Roman" w:hAnsi="Times New Roman" w:cs="Times New Roman"/>
                <w:b w:val="0"/>
                <w:bCs w:val="0"/>
                <w:color w:val="000000"/>
                <w:sz w:val="16"/>
                <w:szCs w:val="16"/>
                <w:lang w:val="es-PY" w:eastAsia="es-PY"/>
              </w:rPr>
              <w:t>Dec</w:t>
            </w:r>
            <w:proofErr w:type="spellEnd"/>
            <w:r w:rsidRPr="005F119F">
              <w:rPr>
                <w:rFonts w:ascii="Times New Roman" w:eastAsia="Times New Roman" w:hAnsi="Times New Roman" w:cs="Times New Roman"/>
                <w:b w:val="0"/>
                <w:bCs w:val="0"/>
                <w:color w:val="000000"/>
                <w:sz w:val="16"/>
                <w:szCs w:val="16"/>
                <w:lang w:val="es-PY" w:eastAsia="es-PY"/>
              </w:rPr>
              <w:t>. 11.760</w:t>
            </w:r>
          </w:p>
        </w:tc>
        <w:tc>
          <w:tcPr>
            <w:tcW w:w="567" w:type="dxa"/>
            <w:noWrap/>
            <w:hideMark/>
          </w:tcPr>
          <w:p w14:paraId="4F65508C"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r w:rsidRPr="005F119F">
              <w:rPr>
                <w:rFonts w:ascii="Times New Roman" w:eastAsia="Times New Roman" w:hAnsi="Times New Roman" w:cs="Times New Roman"/>
                <w:b w:val="0"/>
                <w:bCs w:val="0"/>
                <w:color w:val="000000"/>
                <w:sz w:val="16"/>
                <w:szCs w:val="16"/>
                <w:lang w:val="es-PY" w:eastAsia="es-PY"/>
              </w:rPr>
              <w:t>2008</w:t>
            </w:r>
          </w:p>
        </w:tc>
        <w:tc>
          <w:tcPr>
            <w:tcW w:w="724" w:type="dxa"/>
            <w:noWrap/>
            <w:hideMark/>
          </w:tcPr>
          <w:p w14:paraId="7CCFFB66"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r w:rsidRPr="005F119F">
              <w:rPr>
                <w:rFonts w:ascii="Times New Roman" w:eastAsia="Times New Roman" w:hAnsi="Times New Roman" w:cs="Times New Roman"/>
                <w:b w:val="0"/>
                <w:bCs w:val="0"/>
                <w:color w:val="000000"/>
                <w:sz w:val="16"/>
                <w:szCs w:val="16"/>
                <w:lang w:val="es-PY" w:eastAsia="es-PY"/>
              </w:rPr>
              <w:t>559</w:t>
            </w:r>
          </w:p>
        </w:tc>
        <w:tc>
          <w:tcPr>
            <w:tcW w:w="1684" w:type="dxa"/>
            <w:noWrap/>
            <w:hideMark/>
          </w:tcPr>
          <w:p w14:paraId="51EC7183"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proofErr w:type="spellStart"/>
            <w:r w:rsidRPr="005F119F">
              <w:rPr>
                <w:rFonts w:ascii="Times New Roman" w:eastAsia="Times New Roman" w:hAnsi="Times New Roman" w:cs="Times New Roman"/>
                <w:b w:val="0"/>
                <w:bCs w:val="0"/>
                <w:color w:val="000000"/>
                <w:sz w:val="16"/>
                <w:szCs w:val="16"/>
                <w:lang w:val="es-PY" w:eastAsia="es-PY"/>
              </w:rPr>
              <w:t>Nature</w:t>
            </w:r>
            <w:proofErr w:type="spellEnd"/>
            <w:r w:rsidRPr="005F119F">
              <w:rPr>
                <w:rFonts w:ascii="Times New Roman" w:eastAsia="Times New Roman" w:hAnsi="Times New Roman" w:cs="Times New Roman"/>
                <w:b w:val="0"/>
                <w:bCs w:val="0"/>
                <w:color w:val="000000"/>
                <w:sz w:val="16"/>
                <w:szCs w:val="16"/>
                <w:lang w:val="es-PY" w:eastAsia="es-PY"/>
              </w:rPr>
              <w:t xml:space="preserve"> Reserve</w:t>
            </w:r>
          </w:p>
        </w:tc>
      </w:tr>
      <w:tr w:rsidR="000F6230" w:rsidRPr="001A3768" w14:paraId="58F3C1A2" w14:textId="77777777" w:rsidTr="004919D1">
        <w:trPr>
          <w:cnfStyle w:val="100000000000" w:firstRow="1" w:lastRow="0" w:firstColumn="0" w:lastColumn="0" w:oddVBand="0" w:evenVBand="0" w:oddHBand="0" w:evenHBand="0" w:firstRowFirstColumn="0" w:firstRowLastColumn="0" w:lastRowFirstColumn="0" w:lastRowLastColumn="0"/>
          <w:trHeight w:hRule="exact" w:val="255"/>
          <w:tblHeader/>
          <w:jc w:val="center"/>
        </w:trPr>
        <w:tc>
          <w:tcPr>
            <w:cnfStyle w:val="001000000000" w:firstRow="0" w:lastRow="0" w:firstColumn="1" w:lastColumn="0" w:oddVBand="0" w:evenVBand="0" w:oddHBand="0" w:evenHBand="0" w:firstRowFirstColumn="0" w:firstRowLastColumn="0" w:lastRowFirstColumn="0" w:lastRowLastColumn="0"/>
            <w:tcW w:w="456" w:type="dxa"/>
            <w:noWrap/>
            <w:hideMark/>
          </w:tcPr>
          <w:p w14:paraId="7BC75867" w14:textId="77777777" w:rsidR="000F6230" w:rsidRPr="005F119F" w:rsidRDefault="000F6230" w:rsidP="004919D1">
            <w:pPr>
              <w:spacing w:line="360" w:lineRule="auto"/>
              <w:jc w:val="center"/>
              <w:rPr>
                <w:rFonts w:ascii="Times New Roman" w:eastAsia="Times New Roman" w:hAnsi="Times New Roman" w:cs="Times New Roman"/>
                <w:b w:val="0"/>
                <w:bCs w:val="0"/>
                <w:color w:val="000000"/>
                <w:sz w:val="16"/>
                <w:szCs w:val="16"/>
                <w:lang w:val="es-PY" w:eastAsia="es-PY"/>
              </w:rPr>
            </w:pPr>
            <w:r w:rsidRPr="005F119F">
              <w:rPr>
                <w:rFonts w:ascii="Times New Roman" w:eastAsia="Times New Roman" w:hAnsi="Times New Roman" w:cs="Times New Roman"/>
                <w:b w:val="0"/>
                <w:bCs w:val="0"/>
                <w:color w:val="000000"/>
                <w:sz w:val="16"/>
                <w:szCs w:val="16"/>
                <w:lang w:val="es-PY" w:eastAsia="es-PY"/>
              </w:rPr>
              <w:t>85</w:t>
            </w:r>
          </w:p>
        </w:tc>
        <w:tc>
          <w:tcPr>
            <w:tcW w:w="2051" w:type="dxa"/>
            <w:noWrap/>
            <w:hideMark/>
          </w:tcPr>
          <w:p w14:paraId="29975C88"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proofErr w:type="spellStart"/>
            <w:r w:rsidRPr="005F119F">
              <w:rPr>
                <w:rFonts w:ascii="Times New Roman" w:eastAsia="Times New Roman" w:hAnsi="Times New Roman" w:cs="Times New Roman"/>
                <w:b w:val="0"/>
                <w:bCs w:val="0"/>
                <w:color w:val="000000"/>
                <w:sz w:val="16"/>
                <w:szCs w:val="16"/>
                <w:lang w:val="es-PY" w:eastAsia="es-PY"/>
              </w:rPr>
              <w:t>Tagatiya</w:t>
            </w:r>
            <w:proofErr w:type="spellEnd"/>
            <w:r w:rsidRPr="005F119F">
              <w:rPr>
                <w:rFonts w:ascii="Times New Roman" w:eastAsia="Times New Roman" w:hAnsi="Times New Roman" w:cs="Times New Roman"/>
                <w:b w:val="0"/>
                <w:bCs w:val="0"/>
                <w:color w:val="000000"/>
                <w:sz w:val="16"/>
                <w:szCs w:val="16"/>
                <w:lang w:val="es-PY" w:eastAsia="es-PY"/>
              </w:rPr>
              <w:t xml:space="preserve"> mi</w:t>
            </w:r>
          </w:p>
        </w:tc>
        <w:tc>
          <w:tcPr>
            <w:tcW w:w="1620" w:type="dxa"/>
            <w:noWrap/>
            <w:hideMark/>
          </w:tcPr>
          <w:p w14:paraId="2EC5A3A6"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proofErr w:type="spellStart"/>
            <w:r w:rsidRPr="005F119F">
              <w:rPr>
                <w:rFonts w:ascii="Times New Roman" w:eastAsia="Times New Roman" w:hAnsi="Times New Roman" w:cs="Times New Roman"/>
                <w:b w:val="0"/>
                <w:bCs w:val="0"/>
                <w:color w:val="000000"/>
                <w:sz w:val="16"/>
                <w:szCs w:val="16"/>
                <w:lang w:val="es-PY" w:eastAsia="es-PY"/>
              </w:rPr>
              <w:t>Nature</w:t>
            </w:r>
            <w:proofErr w:type="spellEnd"/>
            <w:r w:rsidRPr="005F119F">
              <w:rPr>
                <w:rFonts w:ascii="Times New Roman" w:eastAsia="Times New Roman" w:hAnsi="Times New Roman" w:cs="Times New Roman"/>
                <w:b w:val="0"/>
                <w:bCs w:val="0"/>
                <w:color w:val="000000"/>
                <w:sz w:val="16"/>
                <w:szCs w:val="16"/>
                <w:lang w:val="es-PY" w:eastAsia="es-PY"/>
              </w:rPr>
              <w:t xml:space="preserve"> Reserve</w:t>
            </w:r>
          </w:p>
        </w:tc>
        <w:tc>
          <w:tcPr>
            <w:tcW w:w="625" w:type="dxa"/>
            <w:noWrap/>
            <w:hideMark/>
          </w:tcPr>
          <w:p w14:paraId="6F23F3C3"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r w:rsidRPr="005F119F">
              <w:rPr>
                <w:rFonts w:ascii="Times New Roman" w:eastAsia="Times New Roman" w:hAnsi="Times New Roman" w:cs="Times New Roman"/>
                <w:b w:val="0"/>
                <w:bCs w:val="0"/>
                <w:color w:val="000000"/>
                <w:sz w:val="16"/>
                <w:szCs w:val="16"/>
                <w:lang w:val="es-PY" w:eastAsia="es-PY"/>
              </w:rPr>
              <w:t>IV</w:t>
            </w:r>
          </w:p>
        </w:tc>
        <w:tc>
          <w:tcPr>
            <w:tcW w:w="1276" w:type="dxa"/>
            <w:noWrap/>
            <w:hideMark/>
          </w:tcPr>
          <w:p w14:paraId="514B8596"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r w:rsidRPr="005F119F">
              <w:rPr>
                <w:rFonts w:ascii="Times New Roman" w:eastAsia="Times New Roman" w:hAnsi="Times New Roman" w:cs="Times New Roman"/>
                <w:b w:val="0"/>
                <w:bCs w:val="0"/>
                <w:color w:val="000000"/>
                <w:sz w:val="16"/>
                <w:szCs w:val="16"/>
                <w:lang w:val="es-PY" w:eastAsia="es-PY"/>
              </w:rPr>
              <w:t>Concepción</w:t>
            </w:r>
          </w:p>
        </w:tc>
        <w:tc>
          <w:tcPr>
            <w:tcW w:w="1134" w:type="dxa"/>
            <w:noWrap/>
            <w:hideMark/>
          </w:tcPr>
          <w:p w14:paraId="5950AE2C"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proofErr w:type="spellStart"/>
            <w:r w:rsidRPr="005F119F">
              <w:rPr>
                <w:rFonts w:ascii="Times New Roman" w:eastAsia="Times New Roman" w:hAnsi="Times New Roman" w:cs="Times New Roman"/>
                <w:b w:val="0"/>
                <w:bCs w:val="0"/>
                <w:color w:val="000000"/>
                <w:sz w:val="16"/>
                <w:szCs w:val="16"/>
                <w:lang w:val="es-PY" w:eastAsia="es-PY"/>
              </w:rPr>
              <w:t>Dec</w:t>
            </w:r>
            <w:proofErr w:type="spellEnd"/>
            <w:r w:rsidRPr="005F119F">
              <w:rPr>
                <w:rFonts w:ascii="Times New Roman" w:eastAsia="Times New Roman" w:hAnsi="Times New Roman" w:cs="Times New Roman"/>
                <w:b w:val="0"/>
                <w:bCs w:val="0"/>
                <w:color w:val="000000"/>
                <w:sz w:val="16"/>
                <w:szCs w:val="16"/>
                <w:lang w:val="es-PY" w:eastAsia="es-PY"/>
              </w:rPr>
              <w:t>. 10.398</w:t>
            </w:r>
          </w:p>
        </w:tc>
        <w:tc>
          <w:tcPr>
            <w:tcW w:w="567" w:type="dxa"/>
            <w:noWrap/>
            <w:hideMark/>
          </w:tcPr>
          <w:p w14:paraId="0736B04B"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r w:rsidRPr="005F119F">
              <w:rPr>
                <w:rFonts w:ascii="Times New Roman" w:eastAsia="Times New Roman" w:hAnsi="Times New Roman" w:cs="Times New Roman"/>
                <w:b w:val="0"/>
                <w:bCs w:val="0"/>
                <w:color w:val="000000"/>
                <w:sz w:val="16"/>
                <w:szCs w:val="16"/>
                <w:lang w:val="es-PY" w:eastAsia="es-PY"/>
              </w:rPr>
              <w:t>2007</w:t>
            </w:r>
          </w:p>
        </w:tc>
        <w:tc>
          <w:tcPr>
            <w:tcW w:w="724" w:type="dxa"/>
            <w:noWrap/>
            <w:hideMark/>
          </w:tcPr>
          <w:p w14:paraId="5815ECB6"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r w:rsidRPr="005F119F">
              <w:rPr>
                <w:rFonts w:ascii="Times New Roman" w:eastAsia="Times New Roman" w:hAnsi="Times New Roman" w:cs="Times New Roman"/>
                <w:b w:val="0"/>
                <w:bCs w:val="0"/>
                <w:color w:val="000000"/>
                <w:sz w:val="16"/>
                <w:szCs w:val="16"/>
                <w:lang w:val="es-PY" w:eastAsia="es-PY"/>
              </w:rPr>
              <w:t>33 789</w:t>
            </w:r>
          </w:p>
        </w:tc>
        <w:tc>
          <w:tcPr>
            <w:tcW w:w="1684" w:type="dxa"/>
            <w:noWrap/>
            <w:hideMark/>
          </w:tcPr>
          <w:p w14:paraId="5C26D62F"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proofErr w:type="spellStart"/>
            <w:r w:rsidRPr="005F119F">
              <w:rPr>
                <w:rFonts w:ascii="Times New Roman" w:eastAsia="Times New Roman" w:hAnsi="Times New Roman" w:cs="Times New Roman"/>
                <w:b w:val="0"/>
                <w:bCs w:val="0"/>
                <w:color w:val="000000"/>
                <w:sz w:val="16"/>
                <w:szCs w:val="16"/>
                <w:lang w:val="es-PY" w:eastAsia="es-PY"/>
              </w:rPr>
              <w:t>Nature</w:t>
            </w:r>
            <w:proofErr w:type="spellEnd"/>
            <w:r w:rsidRPr="005F119F">
              <w:rPr>
                <w:rFonts w:ascii="Times New Roman" w:eastAsia="Times New Roman" w:hAnsi="Times New Roman" w:cs="Times New Roman"/>
                <w:b w:val="0"/>
                <w:bCs w:val="0"/>
                <w:color w:val="000000"/>
                <w:sz w:val="16"/>
                <w:szCs w:val="16"/>
                <w:lang w:val="es-PY" w:eastAsia="es-PY"/>
              </w:rPr>
              <w:t xml:space="preserve"> Reserve</w:t>
            </w:r>
          </w:p>
        </w:tc>
      </w:tr>
      <w:tr w:rsidR="000F6230" w:rsidRPr="001A3768" w14:paraId="2DC80A50" w14:textId="77777777" w:rsidTr="004919D1">
        <w:trPr>
          <w:cnfStyle w:val="100000000000" w:firstRow="1" w:lastRow="0" w:firstColumn="0" w:lastColumn="0" w:oddVBand="0" w:evenVBand="0" w:oddHBand="0" w:evenHBand="0" w:firstRowFirstColumn="0" w:firstRowLastColumn="0" w:lastRowFirstColumn="0" w:lastRowLastColumn="0"/>
          <w:trHeight w:hRule="exact" w:val="255"/>
          <w:tblHeader/>
          <w:jc w:val="center"/>
        </w:trPr>
        <w:tc>
          <w:tcPr>
            <w:cnfStyle w:val="001000000000" w:firstRow="0" w:lastRow="0" w:firstColumn="1" w:lastColumn="0" w:oddVBand="0" w:evenVBand="0" w:oddHBand="0" w:evenHBand="0" w:firstRowFirstColumn="0" w:firstRowLastColumn="0" w:lastRowFirstColumn="0" w:lastRowLastColumn="0"/>
            <w:tcW w:w="456" w:type="dxa"/>
            <w:noWrap/>
            <w:hideMark/>
          </w:tcPr>
          <w:p w14:paraId="1A5847A9" w14:textId="77777777" w:rsidR="000F6230" w:rsidRPr="005F119F" w:rsidRDefault="000F6230" w:rsidP="004919D1">
            <w:pPr>
              <w:spacing w:line="360" w:lineRule="auto"/>
              <w:jc w:val="center"/>
              <w:rPr>
                <w:rFonts w:ascii="Times New Roman" w:eastAsia="Times New Roman" w:hAnsi="Times New Roman" w:cs="Times New Roman"/>
                <w:b w:val="0"/>
                <w:bCs w:val="0"/>
                <w:color w:val="000000"/>
                <w:sz w:val="16"/>
                <w:szCs w:val="16"/>
                <w:lang w:val="es-PY" w:eastAsia="es-PY"/>
              </w:rPr>
            </w:pPr>
            <w:r w:rsidRPr="005F119F">
              <w:rPr>
                <w:rFonts w:ascii="Times New Roman" w:eastAsia="Times New Roman" w:hAnsi="Times New Roman" w:cs="Times New Roman"/>
                <w:b w:val="0"/>
                <w:bCs w:val="0"/>
                <w:color w:val="000000"/>
                <w:sz w:val="16"/>
                <w:szCs w:val="16"/>
                <w:lang w:val="es-PY" w:eastAsia="es-PY"/>
              </w:rPr>
              <w:t>86</w:t>
            </w:r>
          </w:p>
        </w:tc>
        <w:tc>
          <w:tcPr>
            <w:tcW w:w="2051" w:type="dxa"/>
            <w:noWrap/>
            <w:hideMark/>
          </w:tcPr>
          <w:p w14:paraId="47C1CFC6"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proofErr w:type="spellStart"/>
            <w:r w:rsidRPr="005F119F">
              <w:rPr>
                <w:rFonts w:ascii="Times New Roman" w:eastAsia="Times New Roman" w:hAnsi="Times New Roman" w:cs="Times New Roman"/>
                <w:b w:val="0"/>
                <w:bCs w:val="0"/>
                <w:color w:val="000000"/>
                <w:sz w:val="16"/>
                <w:szCs w:val="16"/>
                <w:lang w:val="es-PY" w:eastAsia="es-PY"/>
              </w:rPr>
              <w:t>Tapyta</w:t>
            </w:r>
            <w:proofErr w:type="spellEnd"/>
          </w:p>
        </w:tc>
        <w:tc>
          <w:tcPr>
            <w:tcW w:w="1620" w:type="dxa"/>
            <w:noWrap/>
            <w:hideMark/>
          </w:tcPr>
          <w:p w14:paraId="714CAD4D"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proofErr w:type="spellStart"/>
            <w:r w:rsidRPr="005F119F">
              <w:rPr>
                <w:rFonts w:ascii="Times New Roman" w:eastAsia="Times New Roman" w:hAnsi="Times New Roman" w:cs="Times New Roman"/>
                <w:b w:val="0"/>
                <w:bCs w:val="0"/>
                <w:color w:val="000000"/>
                <w:sz w:val="16"/>
                <w:szCs w:val="16"/>
                <w:lang w:val="es-PY" w:eastAsia="es-PY"/>
              </w:rPr>
              <w:t>Nature</w:t>
            </w:r>
            <w:proofErr w:type="spellEnd"/>
            <w:r w:rsidRPr="005F119F">
              <w:rPr>
                <w:rFonts w:ascii="Times New Roman" w:eastAsia="Times New Roman" w:hAnsi="Times New Roman" w:cs="Times New Roman"/>
                <w:b w:val="0"/>
                <w:bCs w:val="0"/>
                <w:color w:val="000000"/>
                <w:sz w:val="16"/>
                <w:szCs w:val="16"/>
                <w:lang w:val="es-PY" w:eastAsia="es-PY"/>
              </w:rPr>
              <w:t xml:space="preserve"> Reserve</w:t>
            </w:r>
          </w:p>
        </w:tc>
        <w:tc>
          <w:tcPr>
            <w:tcW w:w="625" w:type="dxa"/>
            <w:noWrap/>
            <w:hideMark/>
          </w:tcPr>
          <w:p w14:paraId="25A16307"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r w:rsidRPr="005F119F">
              <w:rPr>
                <w:rFonts w:ascii="Times New Roman" w:eastAsia="Times New Roman" w:hAnsi="Times New Roman" w:cs="Times New Roman"/>
                <w:b w:val="0"/>
                <w:bCs w:val="0"/>
                <w:color w:val="000000"/>
                <w:sz w:val="16"/>
                <w:szCs w:val="16"/>
                <w:lang w:val="es-PY" w:eastAsia="es-PY"/>
              </w:rPr>
              <w:t>IV</w:t>
            </w:r>
          </w:p>
        </w:tc>
        <w:tc>
          <w:tcPr>
            <w:tcW w:w="1276" w:type="dxa"/>
            <w:noWrap/>
            <w:hideMark/>
          </w:tcPr>
          <w:p w14:paraId="3B60C75B"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proofErr w:type="spellStart"/>
            <w:r w:rsidRPr="005F119F">
              <w:rPr>
                <w:rFonts w:ascii="Times New Roman" w:eastAsia="Times New Roman" w:hAnsi="Times New Roman" w:cs="Times New Roman"/>
                <w:b w:val="0"/>
                <w:bCs w:val="0"/>
                <w:color w:val="000000"/>
                <w:sz w:val="16"/>
                <w:szCs w:val="16"/>
                <w:lang w:val="es-PY" w:eastAsia="es-PY"/>
              </w:rPr>
              <w:t>Caazapa</w:t>
            </w:r>
            <w:proofErr w:type="spellEnd"/>
          </w:p>
        </w:tc>
        <w:tc>
          <w:tcPr>
            <w:tcW w:w="1134" w:type="dxa"/>
            <w:noWrap/>
            <w:hideMark/>
          </w:tcPr>
          <w:p w14:paraId="0ACCB04C"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r w:rsidRPr="005F119F">
              <w:rPr>
                <w:rFonts w:ascii="Times New Roman" w:eastAsia="Times New Roman" w:hAnsi="Times New Roman" w:cs="Times New Roman"/>
                <w:b w:val="0"/>
                <w:bCs w:val="0"/>
                <w:color w:val="000000"/>
                <w:sz w:val="16"/>
                <w:szCs w:val="16"/>
                <w:lang w:val="es-PY" w:eastAsia="es-PY"/>
              </w:rPr>
              <w:t>Dec.5.831</w:t>
            </w:r>
          </w:p>
        </w:tc>
        <w:tc>
          <w:tcPr>
            <w:tcW w:w="567" w:type="dxa"/>
            <w:noWrap/>
            <w:hideMark/>
          </w:tcPr>
          <w:p w14:paraId="69941CF6"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r w:rsidRPr="005F119F">
              <w:rPr>
                <w:rFonts w:ascii="Times New Roman" w:eastAsia="Times New Roman" w:hAnsi="Times New Roman" w:cs="Times New Roman"/>
                <w:b w:val="0"/>
                <w:bCs w:val="0"/>
                <w:color w:val="000000"/>
                <w:sz w:val="16"/>
                <w:szCs w:val="16"/>
                <w:lang w:val="es-PY" w:eastAsia="es-PY"/>
              </w:rPr>
              <w:t>2005</w:t>
            </w:r>
          </w:p>
        </w:tc>
        <w:tc>
          <w:tcPr>
            <w:tcW w:w="724" w:type="dxa"/>
            <w:noWrap/>
            <w:hideMark/>
          </w:tcPr>
          <w:p w14:paraId="722802E6"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r w:rsidRPr="005F119F">
              <w:rPr>
                <w:rFonts w:ascii="Times New Roman" w:eastAsia="Times New Roman" w:hAnsi="Times New Roman" w:cs="Times New Roman"/>
                <w:b w:val="0"/>
                <w:bCs w:val="0"/>
                <w:color w:val="000000"/>
                <w:sz w:val="16"/>
                <w:szCs w:val="16"/>
                <w:lang w:val="es-PY" w:eastAsia="es-PY"/>
              </w:rPr>
              <w:t>4 736</w:t>
            </w:r>
          </w:p>
        </w:tc>
        <w:tc>
          <w:tcPr>
            <w:tcW w:w="1684" w:type="dxa"/>
            <w:noWrap/>
            <w:hideMark/>
          </w:tcPr>
          <w:p w14:paraId="0404233A"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proofErr w:type="spellStart"/>
            <w:r w:rsidRPr="005F119F">
              <w:rPr>
                <w:rFonts w:ascii="Times New Roman" w:eastAsia="Times New Roman" w:hAnsi="Times New Roman" w:cs="Times New Roman"/>
                <w:b w:val="0"/>
                <w:bCs w:val="0"/>
                <w:color w:val="000000"/>
                <w:sz w:val="16"/>
                <w:szCs w:val="16"/>
                <w:lang w:val="es-PY" w:eastAsia="es-PY"/>
              </w:rPr>
              <w:t>Nature</w:t>
            </w:r>
            <w:proofErr w:type="spellEnd"/>
            <w:r w:rsidRPr="005F119F">
              <w:rPr>
                <w:rFonts w:ascii="Times New Roman" w:eastAsia="Times New Roman" w:hAnsi="Times New Roman" w:cs="Times New Roman"/>
                <w:b w:val="0"/>
                <w:bCs w:val="0"/>
                <w:color w:val="000000"/>
                <w:sz w:val="16"/>
                <w:szCs w:val="16"/>
                <w:lang w:val="es-PY" w:eastAsia="es-PY"/>
              </w:rPr>
              <w:t xml:space="preserve"> Reserve</w:t>
            </w:r>
          </w:p>
        </w:tc>
      </w:tr>
      <w:tr w:rsidR="000F6230" w:rsidRPr="001A3768" w14:paraId="17EA30D9" w14:textId="77777777" w:rsidTr="004919D1">
        <w:trPr>
          <w:cnfStyle w:val="100000000000" w:firstRow="1" w:lastRow="0" w:firstColumn="0" w:lastColumn="0" w:oddVBand="0" w:evenVBand="0" w:oddHBand="0" w:evenHBand="0" w:firstRowFirstColumn="0" w:firstRowLastColumn="0" w:lastRowFirstColumn="0" w:lastRowLastColumn="0"/>
          <w:trHeight w:hRule="exact" w:val="255"/>
          <w:tblHeader/>
          <w:jc w:val="center"/>
        </w:trPr>
        <w:tc>
          <w:tcPr>
            <w:cnfStyle w:val="001000000000" w:firstRow="0" w:lastRow="0" w:firstColumn="1" w:lastColumn="0" w:oddVBand="0" w:evenVBand="0" w:oddHBand="0" w:evenHBand="0" w:firstRowFirstColumn="0" w:firstRowLastColumn="0" w:lastRowFirstColumn="0" w:lastRowLastColumn="0"/>
            <w:tcW w:w="456" w:type="dxa"/>
            <w:noWrap/>
            <w:hideMark/>
          </w:tcPr>
          <w:p w14:paraId="6E407946" w14:textId="77777777" w:rsidR="000F6230" w:rsidRPr="005F119F" w:rsidRDefault="000F6230" w:rsidP="004919D1">
            <w:pPr>
              <w:spacing w:line="360" w:lineRule="auto"/>
              <w:jc w:val="center"/>
              <w:rPr>
                <w:rFonts w:ascii="Times New Roman" w:eastAsia="Times New Roman" w:hAnsi="Times New Roman" w:cs="Times New Roman"/>
                <w:b w:val="0"/>
                <w:bCs w:val="0"/>
                <w:color w:val="000000"/>
                <w:sz w:val="16"/>
                <w:szCs w:val="16"/>
                <w:lang w:val="es-PY" w:eastAsia="es-PY"/>
              </w:rPr>
            </w:pPr>
            <w:r w:rsidRPr="005F119F">
              <w:rPr>
                <w:rFonts w:ascii="Times New Roman" w:eastAsia="Times New Roman" w:hAnsi="Times New Roman" w:cs="Times New Roman"/>
                <w:b w:val="0"/>
                <w:bCs w:val="0"/>
                <w:color w:val="000000"/>
                <w:sz w:val="16"/>
                <w:szCs w:val="16"/>
                <w:lang w:val="es-PY" w:eastAsia="es-PY"/>
              </w:rPr>
              <w:t>87</w:t>
            </w:r>
          </w:p>
        </w:tc>
        <w:tc>
          <w:tcPr>
            <w:tcW w:w="2051" w:type="dxa"/>
            <w:noWrap/>
            <w:hideMark/>
          </w:tcPr>
          <w:p w14:paraId="3A7966F2"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r w:rsidRPr="005F119F">
              <w:rPr>
                <w:rFonts w:ascii="Times New Roman" w:eastAsia="Times New Roman" w:hAnsi="Times New Roman" w:cs="Times New Roman"/>
                <w:b w:val="0"/>
                <w:bCs w:val="0"/>
                <w:color w:val="000000"/>
                <w:sz w:val="16"/>
                <w:szCs w:val="16"/>
                <w:lang w:val="es-PY" w:eastAsia="es-PY"/>
              </w:rPr>
              <w:t>Toro Mocho</w:t>
            </w:r>
          </w:p>
        </w:tc>
        <w:tc>
          <w:tcPr>
            <w:tcW w:w="1620" w:type="dxa"/>
            <w:noWrap/>
            <w:hideMark/>
          </w:tcPr>
          <w:p w14:paraId="5E6F16C6"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proofErr w:type="spellStart"/>
            <w:r w:rsidRPr="005F119F">
              <w:rPr>
                <w:rFonts w:ascii="Times New Roman" w:eastAsia="Times New Roman" w:hAnsi="Times New Roman" w:cs="Times New Roman"/>
                <w:b w:val="0"/>
                <w:bCs w:val="0"/>
                <w:color w:val="000000"/>
                <w:sz w:val="16"/>
                <w:szCs w:val="16"/>
                <w:lang w:val="es-PY" w:eastAsia="es-PY"/>
              </w:rPr>
              <w:t>Nature</w:t>
            </w:r>
            <w:proofErr w:type="spellEnd"/>
            <w:r w:rsidRPr="005F119F">
              <w:rPr>
                <w:rFonts w:ascii="Times New Roman" w:eastAsia="Times New Roman" w:hAnsi="Times New Roman" w:cs="Times New Roman"/>
                <w:b w:val="0"/>
                <w:bCs w:val="0"/>
                <w:color w:val="000000"/>
                <w:sz w:val="16"/>
                <w:szCs w:val="16"/>
                <w:lang w:val="es-PY" w:eastAsia="es-PY"/>
              </w:rPr>
              <w:t xml:space="preserve"> Reserve</w:t>
            </w:r>
          </w:p>
        </w:tc>
        <w:tc>
          <w:tcPr>
            <w:tcW w:w="625" w:type="dxa"/>
            <w:noWrap/>
            <w:hideMark/>
          </w:tcPr>
          <w:p w14:paraId="66C980FF"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r w:rsidRPr="005F119F">
              <w:rPr>
                <w:rFonts w:ascii="Times New Roman" w:eastAsia="Times New Roman" w:hAnsi="Times New Roman" w:cs="Times New Roman"/>
                <w:b w:val="0"/>
                <w:bCs w:val="0"/>
                <w:color w:val="000000"/>
                <w:sz w:val="16"/>
                <w:szCs w:val="16"/>
                <w:lang w:val="es-PY" w:eastAsia="es-PY"/>
              </w:rPr>
              <w:t>IV</w:t>
            </w:r>
          </w:p>
        </w:tc>
        <w:tc>
          <w:tcPr>
            <w:tcW w:w="1276" w:type="dxa"/>
            <w:noWrap/>
            <w:hideMark/>
          </w:tcPr>
          <w:p w14:paraId="5B669306"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r w:rsidRPr="005F119F">
              <w:rPr>
                <w:rFonts w:ascii="Times New Roman" w:eastAsia="Times New Roman" w:hAnsi="Times New Roman" w:cs="Times New Roman"/>
                <w:b w:val="0"/>
                <w:bCs w:val="0"/>
                <w:color w:val="000000"/>
                <w:sz w:val="16"/>
                <w:szCs w:val="16"/>
                <w:lang w:val="es-PY" w:eastAsia="es-PY"/>
              </w:rPr>
              <w:t>Boquerón</w:t>
            </w:r>
          </w:p>
        </w:tc>
        <w:tc>
          <w:tcPr>
            <w:tcW w:w="1134" w:type="dxa"/>
            <w:noWrap/>
            <w:hideMark/>
          </w:tcPr>
          <w:p w14:paraId="09232599"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proofErr w:type="spellStart"/>
            <w:r w:rsidRPr="005F119F">
              <w:rPr>
                <w:rFonts w:ascii="Times New Roman" w:eastAsia="Times New Roman" w:hAnsi="Times New Roman" w:cs="Times New Roman"/>
                <w:b w:val="0"/>
                <w:bCs w:val="0"/>
                <w:color w:val="000000"/>
                <w:sz w:val="16"/>
                <w:szCs w:val="16"/>
                <w:lang w:val="es-PY" w:eastAsia="es-PY"/>
              </w:rPr>
              <w:t>Dec</w:t>
            </w:r>
            <w:proofErr w:type="spellEnd"/>
            <w:r w:rsidRPr="005F119F">
              <w:rPr>
                <w:rFonts w:ascii="Times New Roman" w:eastAsia="Times New Roman" w:hAnsi="Times New Roman" w:cs="Times New Roman"/>
                <w:b w:val="0"/>
                <w:bCs w:val="0"/>
                <w:color w:val="000000"/>
                <w:sz w:val="16"/>
                <w:szCs w:val="16"/>
                <w:lang w:val="es-PY" w:eastAsia="es-PY"/>
              </w:rPr>
              <w:t>. 5.841</w:t>
            </w:r>
          </w:p>
        </w:tc>
        <w:tc>
          <w:tcPr>
            <w:tcW w:w="567" w:type="dxa"/>
            <w:noWrap/>
            <w:hideMark/>
          </w:tcPr>
          <w:p w14:paraId="24661EF3"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r w:rsidRPr="005F119F">
              <w:rPr>
                <w:rFonts w:ascii="Times New Roman" w:eastAsia="Times New Roman" w:hAnsi="Times New Roman" w:cs="Times New Roman"/>
                <w:b w:val="0"/>
                <w:bCs w:val="0"/>
                <w:color w:val="000000"/>
                <w:sz w:val="16"/>
                <w:szCs w:val="16"/>
                <w:lang w:val="es-PY" w:eastAsia="es-PY"/>
              </w:rPr>
              <w:t>2005</w:t>
            </w:r>
          </w:p>
        </w:tc>
        <w:tc>
          <w:tcPr>
            <w:tcW w:w="724" w:type="dxa"/>
            <w:noWrap/>
            <w:hideMark/>
          </w:tcPr>
          <w:p w14:paraId="7CBE04E0"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r w:rsidRPr="005F119F">
              <w:rPr>
                <w:rFonts w:ascii="Times New Roman" w:eastAsia="Times New Roman" w:hAnsi="Times New Roman" w:cs="Times New Roman"/>
                <w:b w:val="0"/>
                <w:bCs w:val="0"/>
                <w:color w:val="000000"/>
                <w:sz w:val="16"/>
                <w:szCs w:val="16"/>
                <w:lang w:val="es-PY" w:eastAsia="es-PY"/>
              </w:rPr>
              <w:t>18 000</w:t>
            </w:r>
          </w:p>
        </w:tc>
        <w:tc>
          <w:tcPr>
            <w:tcW w:w="1684" w:type="dxa"/>
            <w:noWrap/>
            <w:hideMark/>
          </w:tcPr>
          <w:p w14:paraId="20CDF2D9"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proofErr w:type="spellStart"/>
            <w:r w:rsidRPr="005F119F">
              <w:rPr>
                <w:rFonts w:ascii="Times New Roman" w:eastAsia="Times New Roman" w:hAnsi="Times New Roman" w:cs="Times New Roman"/>
                <w:b w:val="0"/>
                <w:bCs w:val="0"/>
                <w:color w:val="000000"/>
                <w:sz w:val="16"/>
                <w:szCs w:val="16"/>
                <w:lang w:val="es-PY" w:eastAsia="es-PY"/>
              </w:rPr>
              <w:t>Nature</w:t>
            </w:r>
            <w:proofErr w:type="spellEnd"/>
            <w:r w:rsidRPr="005F119F">
              <w:rPr>
                <w:rFonts w:ascii="Times New Roman" w:eastAsia="Times New Roman" w:hAnsi="Times New Roman" w:cs="Times New Roman"/>
                <w:b w:val="0"/>
                <w:bCs w:val="0"/>
                <w:color w:val="000000"/>
                <w:sz w:val="16"/>
                <w:szCs w:val="16"/>
                <w:lang w:val="es-PY" w:eastAsia="es-PY"/>
              </w:rPr>
              <w:t xml:space="preserve"> Reserve</w:t>
            </w:r>
          </w:p>
        </w:tc>
      </w:tr>
      <w:tr w:rsidR="000F6230" w:rsidRPr="001A3768" w14:paraId="770DCD6D" w14:textId="77777777" w:rsidTr="004919D1">
        <w:trPr>
          <w:cnfStyle w:val="100000000000" w:firstRow="1" w:lastRow="0" w:firstColumn="0" w:lastColumn="0" w:oddVBand="0" w:evenVBand="0" w:oddHBand="0" w:evenHBand="0" w:firstRowFirstColumn="0" w:firstRowLastColumn="0" w:lastRowFirstColumn="0" w:lastRowLastColumn="0"/>
          <w:trHeight w:hRule="exact" w:val="255"/>
          <w:tblHeader/>
          <w:jc w:val="center"/>
        </w:trPr>
        <w:tc>
          <w:tcPr>
            <w:cnfStyle w:val="001000000000" w:firstRow="0" w:lastRow="0" w:firstColumn="1" w:lastColumn="0" w:oddVBand="0" w:evenVBand="0" w:oddHBand="0" w:evenHBand="0" w:firstRowFirstColumn="0" w:firstRowLastColumn="0" w:lastRowFirstColumn="0" w:lastRowLastColumn="0"/>
            <w:tcW w:w="456" w:type="dxa"/>
            <w:noWrap/>
            <w:hideMark/>
          </w:tcPr>
          <w:p w14:paraId="0E60A949" w14:textId="77777777" w:rsidR="000F6230" w:rsidRPr="005F119F" w:rsidRDefault="000F6230" w:rsidP="004919D1">
            <w:pPr>
              <w:spacing w:line="360" w:lineRule="auto"/>
              <w:jc w:val="center"/>
              <w:rPr>
                <w:rFonts w:ascii="Times New Roman" w:eastAsia="Times New Roman" w:hAnsi="Times New Roman" w:cs="Times New Roman"/>
                <w:b w:val="0"/>
                <w:bCs w:val="0"/>
                <w:color w:val="000000"/>
                <w:sz w:val="16"/>
                <w:szCs w:val="16"/>
                <w:lang w:val="es-PY" w:eastAsia="es-PY"/>
              </w:rPr>
            </w:pPr>
            <w:r w:rsidRPr="005F119F">
              <w:rPr>
                <w:rFonts w:ascii="Times New Roman" w:eastAsia="Times New Roman" w:hAnsi="Times New Roman" w:cs="Times New Roman"/>
                <w:b w:val="0"/>
                <w:bCs w:val="0"/>
                <w:color w:val="000000"/>
                <w:sz w:val="16"/>
                <w:szCs w:val="16"/>
                <w:lang w:val="es-PY" w:eastAsia="es-PY"/>
              </w:rPr>
              <w:t>88</w:t>
            </w:r>
          </w:p>
        </w:tc>
        <w:tc>
          <w:tcPr>
            <w:tcW w:w="2051" w:type="dxa"/>
            <w:noWrap/>
            <w:hideMark/>
          </w:tcPr>
          <w:p w14:paraId="2D4B0EB1"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r w:rsidRPr="005F119F">
              <w:rPr>
                <w:rFonts w:ascii="Times New Roman" w:eastAsia="Times New Roman" w:hAnsi="Times New Roman" w:cs="Times New Roman"/>
                <w:b w:val="0"/>
                <w:bCs w:val="0"/>
                <w:color w:val="000000"/>
                <w:sz w:val="16"/>
                <w:szCs w:val="16"/>
                <w:lang w:val="es-PY" w:eastAsia="es-PY"/>
              </w:rPr>
              <w:t>Villa Josefina</w:t>
            </w:r>
          </w:p>
        </w:tc>
        <w:tc>
          <w:tcPr>
            <w:tcW w:w="1620" w:type="dxa"/>
            <w:noWrap/>
            <w:hideMark/>
          </w:tcPr>
          <w:p w14:paraId="337F667B"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proofErr w:type="spellStart"/>
            <w:r w:rsidRPr="005F119F">
              <w:rPr>
                <w:rFonts w:ascii="Times New Roman" w:eastAsia="Times New Roman" w:hAnsi="Times New Roman" w:cs="Times New Roman"/>
                <w:b w:val="0"/>
                <w:bCs w:val="0"/>
                <w:color w:val="000000"/>
                <w:sz w:val="16"/>
                <w:szCs w:val="16"/>
                <w:lang w:val="es-PY" w:eastAsia="es-PY"/>
              </w:rPr>
              <w:t>Nature</w:t>
            </w:r>
            <w:proofErr w:type="spellEnd"/>
            <w:r w:rsidRPr="005F119F">
              <w:rPr>
                <w:rFonts w:ascii="Times New Roman" w:eastAsia="Times New Roman" w:hAnsi="Times New Roman" w:cs="Times New Roman"/>
                <w:b w:val="0"/>
                <w:bCs w:val="0"/>
                <w:color w:val="000000"/>
                <w:sz w:val="16"/>
                <w:szCs w:val="16"/>
                <w:lang w:val="es-PY" w:eastAsia="es-PY"/>
              </w:rPr>
              <w:t xml:space="preserve"> Reserve</w:t>
            </w:r>
          </w:p>
        </w:tc>
        <w:tc>
          <w:tcPr>
            <w:tcW w:w="625" w:type="dxa"/>
            <w:noWrap/>
            <w:hideMark/>
          </w:tcPr>
          <w:p w14:paraId="398B4FC8"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r w:rsidRPr="005F119F">
              <w:rPr>
                <w:rFonts w:ascii="Times New Roman" w:eastAsia="Times New Roman" w:hAnsi="Times New Roman" w:cs="Times New Roman"/>
                <w:b w:val="0"/>
                <w:bCs w:val="0"/>
                <w:color w:val="000000"/>
                <w:sz w:val="16"/>
                <w:szCs w:val="16"/>
                <w:lang w:val="es-PY" w:eastAsia="es-PY"/>
              </w:rPr>
              <w:t>IV</w:t>
            </w:r>
          </w:p>
        </w:tc>
        <w:tc>
          <w:tcPr>
            <w:tcW w:w="1276" w:type="dxa"/>
            <w:noWrap/>
            <w:hideMark/>
          </w:tcPr>
          <w:p w14:paraId="30806FFE"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r w:rsidRPr="005F119F">
              <w:rPr>
                <w:rFonts w:ascii="Times New Roman" w:eastAsia="Times New Roman" w:hAnsi="Times New Roman" w:cs="Times New Roman"/>
                <w:b w:val="0"/>
                <w:bCs w:val="0"/>
                <w:color w:val="000000"/>
                <w:sz w:val="16"/>
                <w:szCs w:val="16"/>
                <w:lang w:val="es-PY" w:eastAsia="es-PY"/>
              </w:rPr>
              <w:t>San Pedro</w:t>
            </w:r>
          </w:p>
        </w:tc>
        <w:tc>
          <w:tcPr>
            <w:tcW w:w="1134" w:type="dxa"/>
            <w:noWrap/>
            <w:hideMark/>
          </w:tcPr>
          <w:p w14:paraId="4A552FED"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proofErr w:type="spellStart"/>
            <w:r w:rsidRPr="005F119F">
              <w:rPr>
                <w:rFonts w:ascii="Times New Roman" w:eastAsia="Times New Roman" w:hAnsi="Times New Roman" w:cs="Times New Roman"/>
                <w:b w:val="0"/>
                <w:bCs w:val="0"/>
                <w:color w:val="000000"/>
                <w:sz w:val="16"/>
                <w:szCs w:val="16"/>
                <w:lang w:val="es-PY" w:eastAsia="es-PY"/>
              </w:rPr>
              <w:t>Dec</w:t>
            </w:r>
            <w:proofErr w:type="spellEnd"/>
            <w:r w:rsidRPr="005F119F">
              <w:rPr>
                <w:rFonts w:ascii="Times New Roman" w:eastAsia="Times New Roman" w:hAnsi="Times New Roman" w:cs="Times New Roman"/>
                <w:b w:val="0"/>
                <w:bCs w:val="0"/>
                <w:color w:val="000000"/>
                <w:sz w:val="16"/>
                <w:szCs w:val="16"/>
                <w:lang w:val="es-PY" w:eastAsia="es-PY"/>
              </w:rPr>
              <w:t>. 868</w:t>
            </w:r>
          </w:p>
        </w:tc>
        <w:tc>
          <w:tcPr>
            <w:tcW w:w="567" w:type="dxa"/>
            <w:noWrap/>
            <w:hideMark/>
          </w:tcPr>
          <w:p w14:paraId="411C69F8"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r w:rsidRPr="005F119F">
              <w:rPr>
                <w:rFonts w:ascii="Times New Roman" w:eastAsia="Times New Roman" w:hAnsi="Times New Roman" w:cs="Times New Roman"/>
                <w:b w:val="0"/>
                <w:bCs w:val="0"/>
                <w:color w:val="000000"/>
                <w:sz w:val="16"/>
                <w:szCs w:val="16"/>
                <w:lang w:val="es-PY" w:eastAsia="es-PY"/>
              </w:rPr>
              <w:t>2013</w:t>
            </w:r>
          </w:p>
        </w:tc>
        <w:tc>
          <w:tcPr>
            <w:tcW w:w="724" w:type="dxa"/>
            <w:noWrap/>
            <w:hideMark/>
          </w:tcPr>
          <w:p w14:paraId="7A1A24E2"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r w:rsidRPr="005F119F">
              <w:rPr>
                <w:rFonts w:ascii="Times New Roman" w:eastAsia="Times New Roman" w:hAnsi="Times New Roman" w:cs="Times New Roman"/>
                <w:b w:val="0"/>
                <w:bCs w:val="0"/>
                <w:color w:val="000000"/>
                <w:sz w:val="16"/>
                <w:szCs w:val="16"/>
                <w:lang w:val="es-PY" w:eastAsia="es-PY"/>
              </w:rPr>
              <w:t>180</w:t>
            </w:r>
          </w:p>
        </w:tc>
        <w:tc>
          <w:tcPr>
            <w:tcW w:w="1684" w:type="dxa"/>
            <w:noWrap/>
            <w:hideMark/>
          </w:tcPr>
          <w:p w14:paraId="5805F17A"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proofErr w:type="spellStart"/>
            <w:r w:rsidRPr="005F119F">
              <w:rPr>
                <w:rFonts w:ascii="Times New Roman" w:eastAsia="Times New Roman" w:hAnsi="Times New Roman" w:cs="Times New Roman"/>
                <w:b w:val="0"/>
                <w:bCs w:val="0"/>
                <w:color w:val="000000"/>
                <w:sz w:val="16"/>
                <w:szCs w:val="16"/>
                <w:lang w:val="es-PY" w:eastAsia="es-PY"/>
              </w:rPr>
              <w:t>Nature</w:t>
            </w:r>
            <w:proofErr w:type="spellEnd"/>
            <w:r w:rsidRPr="005F119F">
              <w:rPr>
                <w:rFonts w:ascii="Times New Roman" w:eastAsia="Times New Roman" w:hAnsi="Times New Roman" w:cs="Times New Roman"/>
                <w:b w:val="0"/>
                <w:bCs w:val="0"/>
                <w:color w:val="000000"/>
                <w:sz w:val="16"/>
                <w:szCs w:val="16"/>
                <w:lang w:val="es-PY" w:eastAsia="es-PY"/>
              </w:rPr>
              <w:t xml:space="preserve"> Reserve</w:t>
            </w:r>
          </w:p>
        </w:tc>
      </w:tr>
      <w:tr w:rsidR="000F6230" w:rsidRPr="001A3768" w14:paraId="0F097EC8" w14:textId="77777777" w:rsidTr="004919D1">
        <w:trPr>
          <w:cnfStyle w:val="100000000000" w:firstRow="1" w:lastRow="0" w:firstColumn="0" w:lastColumn="0" w:oddVBand="0" w:evenVBand="0" w:oddHBand="0" w:evenHBand="0" w:firstRowFirstColumn="0" w:firstRowLastColumn="0" w:lastRowFirstColumn="0" w:lastRowLastColumn="0"/>
          <w:trHeight w:hRule="exact" w:val="255"/>
          <w:tblHeader/>
          <w:jc w:val="center"/>
        </w:trPr>
        <w:tc>
          <w:tcPr>
            <w:cnfStyle w:val="001000000000" w:firstRow="0" w:lastRow="0" w:firstColumn="1" w:lastColumn="0" w:oddVBand="0" w:evenVBand="0" w:oddHBand="0" w:evenHBand="0" w:firstRowFirstColumn="0" w:firstRowLastColumn="0" w:lastRowFirstColumn="0" w:lastRowLastColumn="0"/>
            <w:tcW w:w="456" w:type="dxa"/>
            <w:noWrap/>
            <w:hideMark/>
          </w:tcPr>
          <w:p w14:paraId="678ED551" w14:textId="77777777" w:rsidR="000F6230" w:rsidRPr="005F119F" w:rsidRDefault="000F6230" w:rsidP="004919D1">
            <w:pPr>
              <w:spacing w:line="360" w:lineRule="auto"/>
              <w:jc w:val="center"/>
              <w:rPr>
                <w:rFonts w:ascii="Times New Roman" w:eastAsia="Times New Roman" w:hAnsi="Times New Roman" w:cs="Times New Roman"/>
                <w:b w:val="0"/>
                <w:bCs w:val="0"/>
                <w:color w:val="000000"/>
                <w:sz w:val="16"/>
                <w:szCs w:val="16"/>
                <w:lang w:val="es-PY" w:eastAsia="es-PY"/>
              </w:rPr>
            </w:pPr>
            <w:r w:rsidRPr="005F119F">
              <w:rPr>
                <w:rFonts w:ascii="Times New Roman" w:eastAsia="Times New Roman" w:hAnsi="Times New Roman" w:cs="Times New Roman"/>
                <w:b w:val="0"/>
                <w:bCs w:val="0"/>
                <w:color w:val="000000"/>
                <w:sz w:val="16"/>
                <w:szCs w:val="16"/>
                <w:lang w:val="es-PY" w:eastAsia="es-PY"/>
              </w:rPr>
              <w:t>89</w:t>
            </w:r>
          </w:p>
        </w:tc>
        <w:tc>
          <w:tcPr>
            <w:tcW w:w="2051" w:type="dxa"/>
            <w:noWrap/>
            <w:hideMark/>
          </w:tcPr>
          <w:p w14:paraId="6D9A750A"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proofErr w:type="spellStart"/>
            <w:r w:rsidRPr="005F119F">
              <w:rPr>
                <w:rFonts w:ascii="Times New Roman" w:eastAsia="Times New Roman" w:hAnsi="Times New Roman" w:cs="Times New Roman"/>
                <w:b w:val="0"/>
                <w:bCs w:val="0"/>
                <w:color w:val="000000"/>
                <w:sz w:val="16"/>
                <w:szCs w:val="16"/>
                <w:lang w:val="es-PY" w:eastAsia="es-PY"/>
              </w:rPr>
              <w:t>Yacyreta</w:t>
            </w:r>
            <w:proofErr w:type="spellEnd"/>
          </w:p>
        </w:tc>
        <w:tc>
          <w:tcPr>
            <w:tcW w:w="1620" w:type="dxa"/>
            <w:noWrap/>
            <w:hideMark/>
          </w:tcPr>
          <w:p w14:paraId="5989010F"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proofErr w:type="spellStart"/>
            <w:r w:rsidRPr="005F119F">
              <w:rPr>
                <w:rFonts w:ascii="Times New Roman" w:eastAsia="Times New Roman" w:hAnsi="Times New Roman" w:cs="Times New Roman"/>
                <w:b w:val="0"/>
                <w:bCs w:val="0"/>
                <w:color w:val="000000"/>
                <w:sz w:val="16"/>
                <w:szCs w:val="16"/>
                <w:lang w:val="es-PY" w:eastAsia="es-PY"/>
              </w:rPr>
              <w:t>Nature</w:t>
            </w:r>
            <w:proofErr w:type="spellEnd"/>
            <w:r w:rsidRPr="005F119F">
              <w:rPr>
                <w:rFonts w:ascii="Times New Roman" w:eastAsia="Times New Roman" w:hAnsi="Times New Roman" w:cs="Times New Roman"/>
                <w:b w:val="0"/>
                <w:bCs w:val="0"/>
                <w:color w:val="000000"/>
                <w:sz w:val="16"/>
                <w:szCs w:val="16"/>
                <w:lang w:val="es-PY" w:eastAsia="es-PY"/>
              </w:rPr>
              <w:t xml:space="preserve"> Reserve</w:t>
            </w:r>
          </w:p>
        </w:tc>
        <w:tc>
          <w:tcPr>
            <w:tcW w:w="625" w:type="dxa"/>
            <w:noWrap/>
            <w:hideMark/>
          </w:tcPr>
          <w:p w14:paraId="77FA832C"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r w:rsidRPr="005F119F">
              <w:rPr>
                <w:rFonts w:ascii="Times New Roman" w:eastAsia="Times New Roman" w:hAnsi="Times New Roman" w:cs="Times New Roman"/>
                <w:b w:val="0"/>
                <w:bCs w:val="0"/>
                <w:color w:val="000000"/>
                <w:sz w:val="16"/>
                <w:szCs w:val="16"/>
                <w:lang w:val="es-PY" w:eastAsia="es-PY"/>
              </w:rPr>
              <w:t>IV</w:t>
            </w:r>
          </w:p>
        </w:tc>
        <w:tc>
          <w:tcPr>
            <w:tcW w:w="1276" w:type="dxa"/>
            <w:noWrap/>
            <w:hideMark/>
          </w:tcPr>
          <w:p w14:paraId="6087304F" w14:textId="5C582582"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r w:rsidRPr="005F119F">
              <w:rPr>
                <w:rFonts w:ascii="Times New Roman" w:eastAsia="Times New Roman" w:hAnsi="Times New Roman" w:cs="Times New Roman"/>
                <w:b w:val="0"/>
                <w:bCs w:val="0"/>
                <w:color w:val="000000"/>
                <w:sz w:val="16"/>
                <w:szCs w:val="16"/>
                <w:lang w:val="es-PY" w:eastAsia="es-PY"/>
              </w:rPr>
              <w:t>Misiones</w:t>
            </w:r>
          </w:p>
        </w:tc>
        <w:tc>
          <w:tcPr>
            <w:tcW w:w="1134" w:type="dxa"/>
            <w:noWrap/>
            <w:hideMark/>
          </w:tcPr>
          <w:p w14:paraId="3D553452"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r w:rsidRPr="005F119F">
              <w:rPr>
                <w:rFonts w:ascii="Times New Roman" w:eastAsia="Times New Roman" w:hAnsi="Times New Roman" w:cs="Times New Roman"/>
                <w:b w:val="0"/>
                <w:bCs w:val="0"/>
                <w:color w:val="000000"/>
                <w:sz w:val="16"/>
                <w:szCs w:val="16"/>
                <w:lang w:val="es-PY" w:eastAsia="es-PY"/>
              </w:rPr>
              <w:t>Res. EBY 11.716</w:t>
            </w:r>
          </w:p>
        </w:tc>
        <w:tc>
          <w:tcPr>
            <w:tcW w:w="567" w:type="dxa"/>
            <w:noWrap/>
            <w:hideMark/>
          </w:tcPr>
          <w:p w14:paraId="08C4FDAB"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r w:rsidRPr="005F119F">
              <w:rPr>
                <w:rFonts w:ascii="Times New Roman" w:eastAsia="Times New Roman" w:hAnsi="Times New Roman" w:cs="Times New Roman"/>
                <w:b w:val="0"/>
                <w:bCs w:val="0"/>
                <w:color w:val="000000"/>
                <w:sz w:val="16"/>
                <w:szCs w:val="16"/>
                <w:lang w:val="es-PY" w:eastAsia="es-PY"/>
              </w:rPr>
              <w:t>2009</w:t>
            </w:r>
          </w:p>
        </w:tc>
        <w:tc>
          <w:tcPr>
            <w:tcW w:w="724" w:type="dxa"/>
            <w:noWrap/>
            <w:hideMark/>
          </w:tcPr>
          <w:p w14:paraId="08442E5D"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r w:rsidRPr="005F119F">
              <w:rPr>
                <w:rFonts w:ascii="Times New Roman" w:eastAsia="Times New Roman" w:hAnsi="Times New Roman" w:cs="Times New Roman"/>
                <w:b w:val="0"/>
                <w:bCs w:val="0"/>
                <w:color w:val="000000"/>
                <w:sz w:val="16"/>
                <w:szCs w:val="16"/>
                <w:lang w:val="es-PY" w:eastAsia="es-PY"/>
              </w:rPr>
              <w:t>8 345</w:t>
            </w:r>
          </w:p>
        </w:tc>
        <w:tc>
          <w:tcPr>
            <w:tcW w:w="1684" w:type="dxa"/>
            <w:noWrap/>
            <w:hideMark/>
          </w:tcPr>
          <w:p w14:paraId="3AB363D4"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proofErr w:type="spellStart"/>
            <w:r w:rsidRPr="005F119F">
              <w:rPr>
                <w:rFonts w:ascii="Times New Roman" w:eastAsia="Times New Roman" w:hAnsi="Times New Roman" w:cs="Times New Roman"/>
                <w:b w:val="0"/>
                <w:bCs w:val="0"/>
                <w:color w:val="000000"/>
                <w:sz w:val="16"/>
                <w:szCs w:val="16"/>
                <w:lang w:val="es-PY" w:eastAsia="es-PY"/>
              </w:rPr>
              <w:t>Nature</w:t>
            </w:r>
            <w:proofErr w:type="spellEnd"/>
            <w:r w:rsidRPr="005F119F">
              <w:rPr>
                <w:rFonts w:ascii="Times New Roman" w:eastAsia="Times New Roman" w:hAnsi="Times New Roman" w:cs="Times New Roman"/>
                <w:b w:val="0"/>
                <w:bCs w:val="0"/>
                <w:color w:val="000000"/>
                <w:sz w:val="16"/>
                <w:szCs w:val="16"/>
                <w:lang w:val="es-PY" w:eastAsia="es-PY"/>
              </w:rPr>
              <w:t xml:space="preserve"> Reserve</w:t>
            </w:r>
          </w:p>
        </w:tc>
      </w:tr>
      <w:tr w:rsidR="000F6230" w:rsidRPr="001A3768" w14:paraId="4FC21110" w14:textId="77777777" w:rsidTr="004919D1">
        <w:trPr>
          <w:cnfStyle w:val="100000000000" w:firstRow="1" w:lastRow="0" w:firstColumn="0" w:lastColumn="0" w:oddVBand="0" w:evenVBand="0" w:oddHBand="0" w:evenHBand="0" w:firstRowFirstColumn="0" w:firstRowLastColumn="0" w:lastRowFirstColumn="0" w:lastRowLastColumn="0"/>
          <w:trHeight w:hRule="exact" w:val="255"/>
          <w:tblHeader/>
          <w:jc w:val="center"/>
        </w:trPr>
        <w:tc>
          <w:tcPr>
            <w:cnfStyle w:val="001000000000" w:firstRow="0" w:lastRow="0" w:firstColumn="1" w:lastColumn="0" w:oddVBand="0" w:evenVBand="0" w:oddHBand="0" w:evenHBand="0" w:firstRowFirstColumn="0" w:firstRowLastColumn="0" w:lastRowFirstColumn="0" w:lastRowLastColumn="0"/>
            <w:tcW w:w="456" w:type="dxa"/>
            <w:noWrap/>
            <w:hideMark/>
          </w:tcPr>
          <w:p w14:paraId="7A516C0F" w14:textId="77777777" w:rsidR="000F6230" w:rsidRPr="005F119F" w:rsidRDefault="000F6230" w:rsidP="004919D1">
            <w:pPr>
              <w:spacing w:line="360" w:lineRule="auto"/>
              <w:jc w:val="center"/>
              <w:rPr>
                <w:rFonts w:ascii="Times New Roman" w:eastAsia="Times New Roman" w:hAnsi="Times New Roman" w:cs="Times New Roman"/>
                <w:b w:val="0"/>
                <w:bCs w:val="0"/>
                <w:color w:val="000000"/>
                <w:sz w:val="16"/>
                <w:szCs w:val="16"/>
                <w:lang w:val="es-PY" w:eastAsia="es-PY"/>
              </w:rPr>
            </w:pPr>
            <w:r w:rsidRPr="005F119F">
              <w:rPr>
                <w:rFonts w:ascii="Times New Roman" w:eastAsia="Times New Roman" w:hAnsi="Times New Roman" w:cs="Times New Roman"/>
                <w:b w:val="0"/>
                <w:bCs w:val="0"/>
                <w:color w:val="000000"/>
                <w:sz w:val="16"/>
                <w:szCs w:val="16"/>
                <w:lang w:val="es-PY" w:eastAsia="es-PY"/>
              </w:rPr>
              <w:t>90</w:t>
            </w:r>
          </w:p>
        </w:tc>
        <w:tc>
          <w:tcPr>
            <w:tcW w:w="2051" w:type="dxa"/>
            <w:noWrap/>
            <w:hideMark/>
          </w:tcPr>
          <w:p w14:paraId="20AB7E80"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proofErr w:type="spellStart"/>
            <w:r w:rsidRPr="005F119F">
              <w:rPr>
                <w:rFonts w:ascii="Times New Roman" w:eastAsia="Times New Roman" w:hAnsi="Times New Roman" w:cs="Times New Roman"/>
                <w:b w:val="0"/>
                <w:bCs w:val="0"/>
                <w:color w:val="000000"/>
                <w:sz w:val="16"/>
                <w:szCs w:val="16"/>
                <w:lang w:val="es-PY" w:eastAsia="es-PY"/>
              </w:rPr>
              <w:t>Yaguarete</w:t>
            </w:r>
            <w:proofErr w:type="spellEnd"/>
            <w:r w:rsidRPr="005F119F">
              <w:rPr>
                <w:rFonts w:ascii="Times New Roman" w:eastAsia="Times New Roman" w:hAnsi="Times New Roman" w:cs="Times New Roman"/>
                <w:b w:val="0"/>
                <w:bCs w:val="0"/>
                <w:color w:val="000000"/>
                <w:sz w:val="16"/>
                <w:szCs w:val="16"/>
                <w:lang w:val="es-PY" w:eastAsia="es-PY"/>
              </w:rPr>
              <w:t xml:space="preserve"> </w:t>
            </w:r>
            <w:proofErr w:type="spellStart"/>
            <w:r w:rsidRPr="005F119F">
              <w:rPr>
                <w:rFonts w:ascii="Times New Roman" w:eastAsia="Times New Roman" w:hAnsi="Times New Roman" w:cs="Times New Roman"/>
                <w:b w:val="0"/>
                <w:bCs w:val="0"/>
                <w:color w:val="000000"/>
                <w:sz w:val="16"/>
                <w:szCs w:val="16"/>
                <w:lang w:val="es-PY" w:eastAsia="es-PY"/>
              </w:rPr>
              <w:t>Pora</w:t>
            </w:r>
            <w:proofErr w:type="spellEnd"/>
          </w:p>
        </w:tc>
        <w:tc>
          <w:tcPr>
            <w:tcW w:w="1620" w:type="dxa"/>
            <w:noWrap/>
            <w:hideMark/>
          </w:tcPr>
          <w:p w14:paraId="6E20C27F"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proofErr w:type="spellStart"/>
            <w:r w:rsidRPr="005F119F">
              <w:rPr>
                <w:rFonts w:ascii="Times New Roman" w:eastAsia="Times New Roman" w:hAnsi="Times New Roman" w:cs="Times New Roman"/>
                <w:b w:val="0"/>
                <w:bCs w:val="0"/>
                <w:color w:val="000000"/>
                <w:sz w:val="16"/>
                <w:szCs w:val="16"/>
                <w:lang w:val="es-PY" w:eastAsia="es-PY"/>
              </w:rPr>
              <w:t>Nature</w:t>
            </w:r>
            <w:proofErr w:type="spellEnd"/>
            <w:r w:rsidRPr="005F119F">
              <w:rPr>
                <w:rFonts w:ascii="Times New Roman" w:eastAsia="Times New Roman" w:hAnsi="Times New Roman" w:cs="Times New Roman"/>
                <w:b w:val="0"/>
                <w:bCs w:val="0"/>
                <w:color w:val="000000"/>
                <w:sz w:val="16"/>
                <w:szCs w:val="16"/>
                <w:lang w:val="es-PY" w:eastAsia="es-PY"/>
              </w:rPr>
              <w:t xml:space="preserve"> Reserve</w:t>
            </w:r>
          </w:p>
        </w:tc>
        <w:tc>
          <w:tcPr>
            <w:tcW w:w="625" w:type="dxa"/>
            <w:noWrap/>
            <w:hideMark/>
          </w:tcPr>
          <w:p w14:paraId="79D285B5"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r w:rsidRPr="005F119F">
              <w:rPr>
                <w:rFonts w:ascii="Times New Roman" w:eastAsia="Times New Roman" w:hAnsi="Times New Roman" w:cs="Times New Roman"/>
                <w:b w:val="0"/>
                <w:bCs w:val="0"/>
                <w:color w:val="000000"/>
                <w:sz w:val="16"/>
                <w:szCs w:val="16"/>
                <w:lang w:val="es-PY" w:eastAsia="es-PY"/>
              </w:rPr>
              <w:t>IV</w:t>
            </w:r>
          </w:p>
        </w:tc>
        <w:tc>
          <w:tcPr>
            <w:tcW w:w="1276" w:type="dxa"/>
            <w:noWrap/>
            <w:hideMark/>
          </w:tcPr>
          <w:p w14:paraId="1C606F76"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r w:rsidRPr="005F119F">
              <w:rPr>
                <w:rFonts w:ascii="Times New Roman" w:eastAsia="Times New Roman" w:hAnsi="Times New Roman" w:cs="Times New Roman"/>
                <w:b w:val="0"/>
                <w:bCs w:val="0"/>
                <w:color w:val="000000"/>
                <w:sz w:val="16"/>
                <w:szCs w:val="16"/>
                <w:lang w:val="es-PY" w:eastAsia="es-PY"/>
              </w:rPr>
              <w:t>Alto Paraguay</w:t>
            </w:r>
          </w:p>
        </w:tc>
        <w:tc>
          <w:tcPr>
            <w:tcW w:w="1134" w:type="dxa"/>
            <w:noWrap/>
            <w:hideMark/>
          </w:tcPr>
          <w:p w14:paraId="3AA0BB56"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proofErr w:type="spellStart"/>
            <w:r w:rsidRPr="005F119F">
              <w:rPr>
                <w:rFonts w:ascii="Times New Roman" w:eastAsia="Times New Roman" w:hAnsi="Times New Roman" w:cs="Times New Roman"/>
                <w:b w:val="0"/>
                <w:bCs w:val="0"/>
                <w:color w:val="000000"/>
                <w:sz w:val="16"/>
                <w:szCs w:val="16"/>
                <w:lang w:val="es-PY" w:eastAsia="es-PY"/>
              </w:rPr>
              <w:t>Dec</w:t>
            </w:r>
            <w:proofErr w:type="spellEnd"/>
            <w:r w:rsidRPr="005F119F">
              <w:rPr>
                <w:rFonts w:ascii="Times New Roman" w:eastAsia="Times New Roman" w:hAnsi="Times New Roman" w:cs="Times New Roman"/>
                <w:b w:val="0"/>
                <w:bCs w:val="0"/>
                <w:color w:val="000000"/>
                <w:sz w:val="16"/>
                <w:szCs w:val="16"/>
                <w:lang w:val="es-PY" w:eastAsia="es-PY"/>
              </w:rPr>
              <w:t>. 11.726</w:t>
            </w:r>
          </w:p>
        </w:tc>
        <w:tc>
          <w:tcPr>
            <w:tcW w:w="567" w:type="dxa"/>
            <w:noWrap/>
            <w:hideMark/>
          </w:tcPr>
          <w:p w14:paraId="433FB84B"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r w:rsidRPr="005F119F">
              <w:rPr>
                <w:rFonts w:ascii="Times New Roman" w:eastAsia="Times New Roman" w:hAnsi="Times New Roman" w:cs="Times New Roman"/>
                <w:b w:val="0"/>
                <w:bCs w:val="0"/>
                <w:color w:val="000000"/>
                <w:sz w:val="16"/>
                <w:szCs w:val="16"/>
                <w:lang w:val="es-PY" w:eastAsia="es-PY"/>
              </w:rPr>
              <w:t>2008</w:t>
            </w:r>
          </w:p>
        </w:tc>
        <w:tc>
          <w:tcPr>
            <w:tcW w:w="724" w:type="dxa"/>
            <w:noWrap/>
            <w:hideMark/>
          </w:tcPr>
          <w:p w14:paraId="7E8DFE38"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r w:rsidRPr="005F119F">
              <w:rPr>
                <w:rFonts w:ascii="Times New Roman" w:eastAsia="Times New Roman" w:hAnsi="Times New Roman" w:cs="Times New Roman"/>
                <w:b w:val="0"/>
                <w:bCs w:val="0"/>
                <w:color w:val="000000"/>
                <w:sz w:val="16"/>
                <w:szCs w:val="16"/>
                <w:lang w:val="es-PY" w:eastAsia="es-PY"/>
              </w:rPr>
              <w:t>27 508</w:t>
            </w:r>
          </w:p>
        </w:tc>
        <w:tc>
          <w:tcPr>
            <w:tcW w:w="1684" w:type="dxa"/>
            <w:noWrap/>
            <w:hideMark/>
          </w:tcPr>
          <w:p w14:paraId="285E968B"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proofErr w:type="spellStart"/>
            <w:r w:rsidRPr="005F119F">
              <w:rPr>
                <w:rFonts w:ascii="Times New Roman" w:eastAsia="Times New Roman" w:hAnsi="Times New Roman" w:cs="Times New Roman"/>
                <w:b w:val="0"/>
                <w:bCs w:val="0"/>
                <w:color w:val="000000"/>
                <w:sz w:val="16"/>
                <w:szCs w:val="16"/>
                <w:lang w:val="es-PY" w:eastAsia="es-PY"/>
              </w:rPr>
              <w:t>Nature</w:t>
            </w:r>
            <w:proofErr w:type="spellEnd"/>
            <w:r w:rsidRPr="005F119F">
              <w:rPr>
                <w:rFonts w:ascii="Times New Roman" w:eastAsia="Times New Roman" w:hAnsi="Times New Roman" w:cs="Times New Roman"/>
                <w:b w:val="0"/>
                <w:bCs w:val="0"/>
                <w:color w:val="000000"/>
                <w:sz w:val="16"/>
                <w:szCs w:val="16"/>
                <w:lang w:val="es-PY" w:eastAsia="es-PY"/>
              </w:rPr>
              <w:t xml:space="preserve"> Reserve</w:t>
            </w:r>
          </w:p>
        </w:tc>
      </w:tr>
      <w:tr w:rsidR="000F6230" w:rsidRPr="001A3768" w14:paraId="3BD0D0C8" w14:textId="77777777" w:rsidTr="004919D1">
        <w:trPr>
          <w:cnfStyle w:val="100000000000" w:firstRow="1" w:lastRow="0" w:firstColumn="0" w:lastColumn="0" w:oddVBand="0" w:evenVBand="0" w:oddHBand="0" w:evenHBand="0" w:firstRowFirstColumn="0" w:firstRowLastColumn="0" w:lastRowFirstColumn="0" w:lastRowLastColumn="0"/>
          <w:trHeight w:hRule="exact" w:val="255"/>
          <w:tblHeader/>
          <w:jc w:val="center"/>
        </w:trPr>
        <w:tc>
          <w:tcPr>
            <w:cnfStyle w:val="001000000000" w:firstRow="0" w:lastRow="0" w:firstColumn="1" w:lastColumn="0" w:oddVBand="0" w:evenVBand="0" w:oddHBand="0" w:evenHBand="0" w:firstRowFirstColumn="0" w:firstRowLastColumn="0" w:lastRowFirstColumn="0" w:lastRowLastColumn="0"/>
            <w:tcW w:w="456" w:type="dxa"/>
            <w:noWrap/>
            <w:hideMark/>
          </w:tcPr>
          <w:p w14:paraId="63155FFD" w14:textId="77777777" w:rsidR="000F6230" w:rsidRPr="005F119F" w:rsidRDefault="000F6230" w:rsidP="004919D1">
            <w:pPr>
              <w:spacing w:line="360" w:lineRule="auto"/>
              <w:jc w:val="center"/>
              <w:rPr>
                <w:rFonts w:ascii="Times New Roman" w:eastAsia="Times New Roman" w:hAnsi="Times New Roman" w:cs="Times New Roman"/>
                <w:b w:val="0"/>
                <w:bCs w:val="0"/>
                <w:color w:val="000000"/>
                <w:sz w:val="16"/>
                <w:szCs w:val="16"/>
                <w:lang w:val="es-PY" w:eastAsia="es-PY"/>
              </w:rPr>
            </w:pPr>
            <w:r w:rsidRPr="005F119F">
              <w:rPr>
                <w:rFonts w:ascii="Times New Roman" w:eastAsia="Times New Roman" w:hAnsi="Times New Roman" w:cs="Times New Roman"/>
                <w:b w:val="0"/>
                <w:bCs w:val="0"/>
                <w:color w:val="000000"/>
                <w:sz w:val="16"/>
                <w:szCs w:val="16"/>
                <w:lang w:val="es-PY" w:eastAsia="es-PY"/>
              </w:rPr>
              <w:t>91</w:t>
            </w:r>
          </w:p>
        </w:tc>
        <w:tc>
          <w:tcPr>
            <w:tcW w:w="2051" w:type="dxa"/>
            <w:noWrap/>
            <w:hideMark/>
          </w:tcPr>
          <w:p w14:paraId="46104A32"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proofErr w:type="spellStart"/>
            <w:r w:rsidRPr="005F119F">
              <w:rPr>
                <w:rFonts w:ascii="Times New Roman" w:eastAsia="Times New Roman" w:hAnsi="Times New Roman" w:cs="Times New Roman"/>
                <w:b w:val="0"/>
                <w:bCs w:val="0"/>
                <w:color w:val="000000"/>
                <w:sz w:val="16"/>
                <w:szCs w:val="16"/>
                <w:lang w:val="es-PY" w:eastAsia="es-PY"/>
              </w:rPr>
              <w:t>Yguazu</w:t>
            </w:r>
            <w:proofErr w:type="spellEnd"/>
          </w:p>
        </w:tc>
        <w:tc>
          <w:tcPr>
            <w:tcW w:w="1620" w:type="dxa"/>
            <w:noWrap/>
            <w:hideMark/>
          </w:tcPr>
          <w:p w14:paraId="79FB3F78"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proofErr w:type="spellStart"/>
            <w:r w:rsidRPr="005F119F">
              <w:rPr>
                <w:rFonts w:ascii="Times New Roman" w:eastAsia="Times New Roman" w:hAnsi="Times New Roman" w:cs="Times New Roman"/>
                <w:b w:val="0"/>
                <w:bCs w:val="0"/>
                <w:color w:val="000000"/>
                <w:sz w:val="16"/>
                <w:szCs w:val="16"/>
                <w:lang w:val="es-PY" w:eastAsia="es-PY"/>
              </w:rPr>
              <w:t>Nature</w:t>
            </w:r>
            <w:proofErr w:type="spellEnd"/>
            <w:r w:rsidRPr="005F119F">
              <w:rPr>
                <w:rFonts w:ascii="Times New Roman" w:eastAsia="Times New Roman" w:hAnsi="Times New Roman" w:cs="Times New Roman"/>
                <w:b w:val="0"/>
                <w:bCs w:val="0"/>
                <w:color w:val="000000"/>
                <w:sz w:val="16"/>
                <w:szCs w:val="16"/>
                <w:lang w:val="es-PY" w:eastAsia="es-PY"/>
              </w:rPr>
              <w:t xml:space="preserve"> Reserve</w:t>
            </w:r>
          </w:p>
        </w:tc>
        <w:tc>
          <w:tcPr>
            <w:tcW w:w="625" w:type="dxa"/>
            <w:noWrap/>
            <w:hideMark/>
          </w:tcPr>
          <w:p w14:paraId="36BEE098"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r w:rsidRPr="005F119F">
              <w:rPr>
                <w:rFonts w:ascii="Times New Roman" w:eastAsia="Times New Roman" w:hAnsi="Times New Roman" w:cs="Times New Roman"/>
                <w:b w:val="0"/>
                <w:bCs w:val="0"/>
                <w:color w:val="000000"/>
                <w:sz w:val="16"/>
                <w:szCs w:val="16"/>
                <w:lang w:val="es-PY" w:eastAsia="es-PY"/>
              </w:rPr>
              <w:t>IV</w:t>
            </w:r>
          </w:p>
        </w:tc>
        <w:tc>
          <w:tcPr>
            <w:tcW w:w="1276" w:type="dxa"/>
            <w:noWrap/>
            <w:hideMark/>
          </w:tcPr>
          <w:p w14:paraId="53BB06C0"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r w:rsidRPr="005F119F">
              <w:rPr>
                <w:rFonts w:ascii="Times New Roman" w:eastAsia="Times New Roman" w:hAnsi="Times New Roman" w:cs="Times New Roman"/>
                <w:b w:val="0"/>
                <w:bCs w:val="0"/>
                <w:color w:val="000000"/>
                <w:sz w:val="16"/>
                <w:szCs w:val="16"/>
                <w:lang w:val="es-PY" w:eastAsia="es-PY"/>
              </w:rPr>
              <w:t>Alto Paraná</w:t>
            </w:r>
          </w:p>
        </w:tc>
        <w:tc>
          <w:tcPr>
            <w:tcW w:w="1134" w:type="dxa"/>
            <w:noWrap/>
            <w:hideMark/>
          </w:tcPr>
          <w:p w14:paraId="48FEE44B"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proofErr w:type="spellStart"/>
            <w:r w:rsidRPr="005F119F">
              <w:rPr>
                <w:rFonts w:ascii="Times New Roman" w:eastAsia="Times New Roman" w:hAnsi="Times New Roman" w:cs="Times New Roman"/>
                <w:b w:val="0"/>
                <w:bCs w:val="0"/>
                <w:color w:val="000000"/>
                <w:sz w:val="16"/>
                <w:szCs w:val="16"/>
                <w:lang w:val="es-PY" w:eastAsia="es-PY"/>
              </w:rPr>
              <w:t>Dec</w:t>
            </w:r>
            <w:proofErr w:type="spellEnd"/>
            <w:r w:rsidRPr="005F119F">
              <w:rPr>
                <w:rFonts w:ascii="Times New Roman" w:eastAsia="Times New Roman" w:hAnsi="Times New Roman" w:cs="Times New Roman"/>
                <w:b w:val="0"/>
                <w:bCs w:val="0"/>
                <w:color w:val="000000"/>
                <w:sz w:val="16"/>
                <w:szCs w:val="16"/>
                <w:lang w:val="es-PY" w:eastAsia="es-PY"/>
              </w:rPr>
              <w:t>. No. 1.739</w:t>
            </w:r>
          </w:p>
        </w:tc>
        <w:tc>
          <w:tcPr>
            <w:tcW w:w="567" w:type="dxa"/>
            <w:noWrap/>
            <w:hideMark/>
          </w:tcPr>
          <w:p w14:paraId="7588E457"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r w:rsidRPr="005F119F">
              <w:rPr>
                <w:rFonts w:ascii="Times New Roman" w:eastAsia="Times New Roman" w:hAnsi="Times New Roman" w:cs="Times New Roman"/>
                <w:b w:val="0"/>
                <w:bCs w:val="0"/>
                <w:color w:val="000000"/>
                <w:sz w:val="16"/>
                <w:szCs w:val="16"/>
                <w:lang w:val="es-PY" w:eastAsia="es-PY"/>
              </w:rPr>
              <w:t>2014</w:t>
            </w:r>
          </w:p>
        </w:tc>
        <w:tc>
          <w:tcPr>
            <w:tcW w:w="724" w:type="dxa"/>
            <w:noWrap/>
            <w:hideMark/>
          </w:tcPr>
          <w:p w14:paraId="1FACC84E"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r w:rsidRPr="005F119F">
              <w:rPr>
                <w:rFonts w:ascii="Times New Roman" w:eastAsia="Times New Roman" w:hAnsi="Times New Roman" w:cs="Times New Roman"/>
                <w:b w:val="0"/>
                <w:bCs w:val="0"/>
                <w:color w:val="000000"/>
                <w:sz w:val="16"/>
                <w:szCs w:val="16"/>
                <w:lang w:val="es-PY" w:eastAsia="es-PY"/>
              </w:rPr>
              <w:t>1 785</w:t>
            </w:r>
          </w:p>
        </w:tc>
        <w:tc>
          <w:tcPr>
            <w:tcW w:w="1684" w:type="dxa"/>
            <w:noWrap/>
            <w:hideMark/>
          </w:tcPr>
          <w:p w14:paraId="428D24FD"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proofErr w:type="spellStart"/>
            <w:r w:rsidRPr="005F119F">
              <w:rPr>
                <w:rFonts w:ascii="Times New Roman" w:eastAsia="Times New Roman" w:hAnsi="Times New Roman" w:cs="Times New Roman"/>
                <w:b w:val="0"/>
                <w:bCs w:val="0"/>
                <w:color w:val="000000"/>
                <w:sz w:val="16"/>
                <w:szCs w:val="16"/>
                <w:lang w:val="es-PY" w:eastAsia="es-PY"/>
              </w:rPr>
              <w:t>Nature</w:t>
            </w:r>
            <w:proofErr w:type="spellEnd"/>
            <w:r w:rsidRPr="005F119F">
              <w:rPr>
                <w:rFonts w:ascii="Times New Roman" w:eastAsia="Times New Roman" w:hAnsi="Times New Roman" w:cs="Times New Roman"/>
                <w:b w:val="0"/>
                <w:bCs w:val="0"/>
                <w:color w:val="000000"/>
                <w:sz w:val="16"/>
                <w:szCs w:val="16"/>
                <w:lang w:val="es-PY" w:eastAsia="es-PY"/>
              </w:rPr>
              <w:t xml:space="preserve"> Reserve</w:t>
            </w:r>
          </w:p>
        </w:tc>
      </w:tr>
      <w:tr w:rsidR="000F6230" w:rsidRPr="001A3768" w14:paraId="45108A62" w14:textId="77777777" w:rsidTr="004919D1">
        <w:trPr>
          <w:cnfStyle w:val="100000000000" w:firstRow="1" w:lastRow="0" w:firstColumn="0" w:lastColumn="0" w:oddVBand="0" w:evenVBand="0" w:oddHBand="0" w:evenHBand="0" w:firstRowFirstColumn="0" w:firstRowLastColumn="0" w:lastRowFirstColumn="0" w:lastRowLastColumn="0"/>
          <w:trHeight w:hRule="exact" w:val="255"/>
          <w:tblHeader/>
          <w:jc w:val="center"/>
        </w:trPr>
        <w:tc>
          <w:tcPr>
            <w:cnfStyle w:val="001000000000" w:firstRow="0" w:lastRow="0" w:firstColumn="1" w:lastColumn="0" w:oddVBand="0" w:evenVBand="0" w:oddHBand="0" w:evenHBand="0" w:firstRowFirstColumn="0" w:firstRowLastColumn="0" w:lastRowFirstColumn="0" w:lastRowLastColumn="0"/>
            <w:tcW w:w="456" w:type="dxa"/>
            <w:noWrap/>
            <w:hideMark/>
          </w:tcPr>
          <w:p w14:paraId="54E65E73" w14:textId="77777777" w:rsidR="000F6230" w:rsidRPr="005F119F" w:rsidRDefault="000F6230" w:rsidP="004919D1">
            <w:pPr>
              <w:spacing w:line="360" w:lineRule="auto"/>
              <w:jc w:val="center"/>
              <w:rPr>
                <w:rFonts w:ascii="Times New Roman" w:eastAsia="Times New Roman" w:hAnsi="Times New Roman" w:cs="Times New Roman"/>
                <w:b w:val="0"/>
                <w:bCs w:val="0"/>
                <w:color w:val="000000"/>
                <w:sz w:val="16"/>
                <w:szCs w:val="16"/>
                <w:lang w:val="es-PY" w:eastAsia="es-PY"/>
              </w:rPr>
            </w:pPr>
            <w:r w:rsidRPr="005F119F">
              <w:rPr>
                <w:rFonts w:ascii="Times New Roman" w:eastAsia="Times New Roman" w:hAnsi="Times New Roman" w:cs="Times New Roman"/>
                <w:b w:val="0"/>
                <w:bCs w:val="0"/>
                <w:color w:val="000000"/>
                <w:sz w:val="16"/>
                <w:szCs w:val="16"/>
                <w:lang w:val="es-PY" w:eastAsia="es-PY"/>
              </w:rPr>
              <w:t>92</w:t>
            </w:r>
          </w:p>
        </w:tc>
        <w:tc>
          <w:tcPr>
            <w:tcW w:w="2051" w:type="dxa"/>
            <w:noWrap/>
            <w:hideMark/>
          </w:tcPr>
          <w:p w14:paraId="24C23ACB"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proofErr w:type="spellStart"/>
            <w:r w:rsidRPr="005F119F">
              <w:rPr>
                <w:rFonts w:ascii="Times New Roman" w:eastAsia="Times New Roman" w:hAnsi="Times New Roman" w:cs="Times New Roman"/>
                <w:b w:val="0"/>
                <w:bCs w:val="0"/>
                <w:color w:val="000000"/>
                <w:sz w:val="16"/>
                <w:szCs w:val="16"/>
                <w:lang w:val="es-PY" w:eastAsia="es-PY"/>
              </w:rPr>
              <w:t>Ypeti</w:t>
            </w:r>
            <w:proofErr w:type="spellEnd"/>
          </w:p>
        </w:tc>
        <w:tc>
          <w:tcPr>
            <w:tcW w:w="1620" w:type="dxa"/>
            <w:noWrap/>
            <w:hideMark/>
          </w:tcPr>
          <w:p w14:paraId="4A564F7E"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proofErr w:type="spellStart"/>
            <w:r w:rsidRPr="005F119F">
              <w:rPr>
                <w:rFonts w:ascii="Times New Roman" w:eastAsia="Times New Roman" w:hAnsi="Times New Roman" w:cs="Times New Roman"/>
                <w:b w:val="0"/>
                <w:bCs w:val="0"/>
                <w:color w:val="000000"/>
                <w:sz w:val="16"/>
                <w:szCs w:val="16"/>
                <w:lang w:val="es-PY" w:eastAsia="es-PY"/>
              </w:rPr>
              <w:t>Nature</w:t>
            </w:r>
            <w:proofErr w:type="spellEnd"/>
            <w:r w:rsidRPr="005F119F">
              <w:rPr>
                <w:rFonts w:ascii="Times New Roman" w:eastAsia="Times New Roman" w:hAnsi="Times New Roman" w:cs="Times New Roman"/>
                <w:b w:val="0"/>
                <w:bCs w:val="0"/>
                <w:color w:val="000000"/>
                <w:sz w:val="16"/>
                <w:szCs w:val="16"/>
                <w:lang w:val="es-PY" w:eastAsia="es-PY"/>
              </w:rPr>
              <w:t xml:space="preserve"> Reserve</w:t>
            </w:r>
          </w:p>
        </w:tc>
        <w:tc>
          <w:tcPr>
            <w:tcW w:w="625" w:type="dxa"/>
            <w:noWrap/>
            <w:hideMark/>
          </w:tcPr>
          <w:p w14:paraId="6C347521"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r w:rsidRPr="005F119F">
              <w:rPr>
                <w:rFonts w:ascii="Times New Roman" w:eastAsia="Times New Roman" w:hAnsi="Times New Roman" w:cs="Times New Roman"/>
                <w:b w:val="0"/>
                <w:bCs w:val="0"/>
                <w:color w:val="000000"/>
                <w:sz w:val="16"/>
                <w:szCs w:val="16"/>
                <w:lang w:val="es-PY" w:eastAsia="es-PY"/>
              </w:rPr>
              <w:t>IV</w:t>
            </w:r>
          </w:p>
        </w:tc>
        <w:tc>
          <w:tcPr>
            <w:tcW w:w="1276" w:type="dxa"/>
            <w:noWrap/>
            <w:hideMark/>
          </w:tcPr>
          <w:p w14:paraId="337E6375"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proofErr w:type="spellStart"/>
            <w:r w:rsidRPr="005F119F">
              <w:rPr>
                <w:rFonts w:ascii="Times New Roman" w:eastAsia="Times New Roman" w:hAnsi="Times New Roman" w:cs="Times New Roman"/>
                <w:b w:val="0"/>
                <w:bCs w:val="0"/>
                <w:color w:val="000000"/>
                <w:sz w:val="16"/>
                <w:szCs w:val="16"/>
                <w:lang w:val="es-PY" w:eastAsia="es-PY"/>
              </w:rPr>
              <w:t>Caazapa</w:t>
            </w:r>
            <w:proofErr w:type="spellEnd"/>
          </w:p>
        </w:tc>
        <w:tc>
          <w:tcPr>
            <w:tcW w:w="1134" w:type="dxa"/>
            <w:noWrap/>
            <w:hideMark/>
          </w:tcPr>
          <w:p w14:paraId="12BA4BB6"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proofErr w:type="spellStart"/>
            <w:r w:rsidRPr="005F119F">
              <w:rPr>
                <w:rFonts w:ascii="Times New Roman" w:eastAsia="Times New Roman" w:hAnsi="Times New Roman" w:cs="Times New Roman"/>
                <w:b w:val="0"/>
                <w:bCs w:val="0"/>
                <w:color w:val="000000"/>
                <w:sz w:val="16"/>
                <w:szCs w:val="16"/>
                <w:lang w:val="es-PY" w:eastAsia="es-PY"/>
              </w:rPr>
              <w:t>Dec</w:t>
            </w:r>
            <w:proofErr w:type="spellEnd"/>
            <w:r w:rsidRPr="005F119F">
              <w:rPr>
                <w:rFonts w:ascii="Times New Roman" w:eastAsia="Times New Roman" w:hAnsi="Times New Roman" w:cs="Times New Roman"/>
                <w:b w:val="0"/>
                <w:bCs w:val="0"/>
                <w:color w:val="000000"/>
                <w:sz w:val="16"/>
                <w:szCs w:val="16"/>
                <w:lang w:val="es-PY" w:eastAsia="es-PY"/>
              </w:rPr>
              <w:t>. 21.346</w:t>
            </w:r>
          </w:p>
        </w:tc>
        <w:tc>
          <w:tcPr>
            <w:tcW w:w="567" w:type="dxa"/>
            <w:noWrap/>
            <w:hideMark/>
          </w:tcPr>
          <w:p w14:paraId="0FF72E2E"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r w:rsidRPr="005F119F">
              <w:rPr>
                <w:rFonts w:ascii="Times New Roman" w:eastAsia="Times New Roman" w:hAnsi="Times New Roman" w:cs="Times New Roman"/>
                <w:b w:val="0"/>
                <w:bCs w:val="0"/>
                <w:color w:val="000000"/>
                <w:sz w:val="16"/>
                <w:szCs w:val="16"/>
                <w:lang w:val="es-PY" w:eastAsia="es-PY"/>
              </w:rPr>
              <w:t>2003</w:t>
            </w:r>
          </w:p>
        </w:tc>
        <w:tc>
          <w:tcPr>
            <w:tcW w:w="724" w:type="dxa"/>
            <w:noWrap/>
            <w:hideMark/>
          </w:tcPr>
          <w:p w14:paraId="18B362DF"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r w:rsidRPr="005F119F">
              <w:rPr>
                <w:rFonts w:ascii="Times New Roman" w:eastAsia="Times New Roman" w:hAnsi="Times New Roman" w:cs="Times New Roman"/>
                <w:b w:val="0"/>
                <w:bCs w:val="0"/>
                <w:color w:val="000000"/>
                <w:sz w:val="16"/>
                <w:szCs w:val="16"/>
                <w:lang w:val="es-PY" w:eastAsia="es-PY"/>
              </w:rPr>
              <w:t>13 592</w:t>
            </w:r>
          </w:p>
        </w:tc>
        <w:tc>
          <w:tcPr>
            <w:tcW w:w="1684" w:type="dxa"/>
            <w:noWrap/>
            <w:hideMark/>
          </w:tcPr>
          <w:p w14:paraId="34E4B56B"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proofErr w:type="spellStart"/>
            <w:r w:rsidRPr="005F119F">
              <w:rPr>
                <w:rFonts w:ascii="Times New Roman" w:eastAsia="Times New Roman" w:hAnsi="Times New Roman" w:cs="Times New Roman"/>
                <w:b w:val="0"/>
                <w:bCs w:val="0"/>
                <w:color w:val="000000"/>
                <w:sz w:val="16"/>
                <w:szCs w:val="16"/>
                <w:lang w:val="es-PY" w:eastAsia="es-PY"/>
              </w:rPr>
              <w:t>Nature</w:t>
            </w:r>
            <w:proofErr w:type="spellEnd"/>
            <w:r w:rsidRPr="005F119F">
              <w:rPr>
                <w:rFonts w:ascii="Times New Roman" w:eastAsia="Times New Roman" w:hAnsi="Times New Roman" w:cs="Times New Roman"/>
                <w:b w:val="0"/>
                <w:bCs w:val="0"/>
                <w:color w:val="000000"/>
                <w:sz w:val="16"/>
                <w:szCs w:val="16"/>
                <w:lang w:val="es-PY" w:eastAsia="es-PY"/>
              </w:rPr>
              <w:t xml:space="preserve"> Reserve</w:t>
            </w:r>
          </w:p>
        </w:tc>
      </w:tr>
      <w:tr w:rsidR="000F6230" w:rsidRPr="001A3768" w14:paraId="7E4A2EB7" w14:textId="77777777" w:rsidTr="004919D1">
        <w:trPr>
          <w:cnfStyle w:val="100000000000" w:firstRow="1" w:lastRow="0" w:firstColumn="0" w:lastColumn="0" w:oddVBand="0" w:evenVBand="0" w:oddHBand="0" w:evenHBand="0" w:firstRowFirstColumn="0" w:firstRowLastColumn="0" w:lastRowFirstColumn="0" w:lastRowLastColumn="0"/>
          <w:trHeight w:hRule="exact" w:val="255"/>
          <w:tblHeader/>
          <w:jc w:val="center"/>
        </w:trPr>
        <w:tc>
          <w:tcPr>
            <w:cnfStyle w:val="001000000000" w:firstRow="0" w:lastRow="0" w:firstColumn="1" w:lastColumn="0" w:oddVBand="0" w:evenVBand="0" w:oddHBand="0" w:evenHBand="0" w:firstRowFirstColumn="0" w:firstRowLastColumn="0" w:lastRowFirstColumn="0" w:lastRowLastColumn="0"/>
            <w:tcW w:w="456" w:type="dxa"/>
            <w:noWrap/>
            <w:hideMark/>
          </w:tcPr>
          <w:p w14:paraId="2699BA81" w14:textId="77777777" w:rsidR="000F6230" w:rsidRPr="005F119F" w:rsidRDefault="000F6230" w:rsidP="004919D1">
            <w:pPr>
              <w:spacing w:line="360" w:lineRule="auto"/>
              <w:jc w:val="center"/>
              <w:rPr>
                <w:rFonts w:ascii="Times New Roman" w:eastAsia="Times New Roman" w:hAnsi="Times New Roman" w:cs="Times New Roman"/>
                <w:b w:val="0"/>
                <w:bCs w:val="0"/>
                <w:color w:val="000000"/>
                <w:sz w:val="16"/>
                <w:szCs w:val="16"/>
                <w:lang w:val="es-PY" w:eastAsia="es-PY"/>
              </w:rPr>
            </w:pPr>
            <w:r w:rsidRPr="005F119F">
              <w:rPr>
                <w:rFonts w:ascii="Times New Roman" w:eastAsia="Times New Roman" w:hAnsi="Times New Roman" w:cs="Times New Roman"/>
                <w:b w:val="0"/>
                <w:bCs w:val="0"/>
                <w:color w:val="000000"/>
                <w:sz w:val="16"/>
                <w:szCs w:val="16"/>
                <w:lang w:val="es-PY" w:eastAsia="es-PY"/>
              </w:rPr>
              <w:t>93</w:t>
            </w:r>
          </w:p>
        </w:tc>
        <w:tc>
          <w:tcPr>
            <w:tcW w:w="2051" w:type="dxa"/>
            <w:noWrap/>
            <w:hideMark/>
          </w:tcPr>
          <w:p w14:paraId="7294A5BA"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proofErr w:type="spellStart"/>
            <w:r w:rsidRPr="005F119F">
              <w:rPr>
                <w:rFonts w:ascii="Times New Roman" w:eastAsia="Times New Roman" w:hAnsi="Times New Roman" w:cs="Times New Roman"/>
                <w:b w:val="0"/>
                <w:bCs w:val="0"/>
                <w:color w:val="000000"/>
                <w:sz w:val="16"/>
                <w:szCs w:val="16"/>
                <w:lang w:val="es-PY" w:eastAsia="es-PY"/>
              </w:rPr>
              <w:t>Yvytyrokái</w:t>
            </w:r>
            <w:proofErr w:type="spellEnd"/>
          </w:p>
        </w:tc>
        <w:tc>
          <w:tcPr>
            <w:tcW w:w="1620" w:type="dxa"/>
            <w:noWrap/>
            <w:hideMark/>
          </w:tcPr>
          <w:p w14:paraId="4BA6B99F"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proofErr w:type="spellStart"/>
            <w:r w:rsidRPr="005F119F">
              <w:rPr>
                <w:rFonts w:ascii="Times New Roman" w:eastAsia="Times New Roman" w:hAnsi="Times New Roman" w:cs="Times New Roman"/>
                <w:b w:val="0"/>
                <w:bCs w:val="0"/>
                <w:color w:val="000000"/>
                <w:sz w:val="16"/>
                <w:szCs w:val="16"/>
                <w:lang w:val="es-PY" w:eastAsia="es-PY"/>
              </w:rPr>
              <w:t>Nature</w:t>
            </w:r>
            <w:proofErr w:type="spellEnd"/>
            <w:r w:rsidRPr="005F119F">
              <w:rPr>
                <w:rFonts w:ascii="Times New Roman" w:eastAsia="Times New Roman" w:hAnsi="Times New Roman" w:cs="Times New Roman"/>
                <w:b w:val="0"/>
                <w:bCs w:val="0"/>
                <w:color w:val="000000"/>
                <w:sz w:val="16"/>
                <w:szCs w:val="16"/>
                <w:lang w:val="es-PY" w:eastAsia="es-PY"/>
              </w:rPr>
              <w:t xml:space="preserve"> Reserve</w:t>
            </w:r>
          </w:p>
        </w:tc>
        <w:tc>
          <w:tcPr>
            <w:tcW w:w="625" w:type="dxa"/>
            <w:noWrap/>
            <w:hideMark/>
          </w:tcPr>
          <w:p w14:paraId="562BD5B6"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r w:rsidRPr="005F119F">
              <w:rPr>
                <w:rFonts w:ascii="Times New Roman" w:eastAsia="Times New Roman" w:hAnsi="Times New Roman" w:cs="Times New Roman"/>
                <w:b w:val="0"/>
                <w:bCs w:val="0"/>
                <w:color w:val="000000"/>
                <w:sz w:val="16"/>
                <w:szCs w:val="16"/>
                <w:lang w:val="es-PY" w:eastAsia="es-PY"/>
              </w:rPr>
              <w:t>IV</w:t>
            </w:r>
          </w:p>
        </w:tc>
        <w:tc>
          <w:tcPr>
            <w:tcW w:w="1276" w:type="dxa"/>
            <w:noWrap/>
            <w:hideMark/>
          </w:tcPr>
          <w:p w14:paraId="6AB295DC"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r w:rsidRPr="005F119F">
              <w:rPr>
                <w:rFonts w:ascii="Times New Roman" w:eastAsia="Times New Roman" w:hAnsi="Times New Roman" w:cs="Times New Roman"/>
                <w:b w:val="0"/>
                <w:bCs w:val="0"/>
                <w:color w:val="000000"/>
                <w:sz w:val="16"/>
                <w:szCs w:val="16"/>
                <w:lang w:val="es-PY" w:eastAsia="es-PY"/>
              </w:rPr>
              <w:t xml:space="preserve">Alto </w:t>
            </w:r>
            <w:proofErr w:type="spellStart"/>
            <w:r w:rsidRPr="005F119F">
              <w:rPr>
                <w:rFonts w:ascii="Times New Roman" w:eastAsia="Times New Roman" w:hAnsi="Times New Roman" w:cs="Times New Roman"/>
                <w:b w:val="0"/>
                <w:bCs w:val="0"/>
                <w:color w:val="000000"/>
                <w:sz w:val="16"/>
                <w:szCs w:val="16"/>
                <w:lang w:val="es-PY" w:eastAsia="es-PY"/>
              </w:rPr>
              <w:t>Parana</w:t>
            </w:r>
            <w:proofErr w:type="spellEnd"/>
          </w:p>
        </w:tc>
        <w:tc>
          <w:tcPr>
            <w:tcW w:w="1134" w:type="dxa"/>
            <w:noWrap/>
            <w:hideMark/>
          </w:tcPr>
          <w:p w14:paraId="602C0498"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r w:rsidRPr="005F119F">
              <w:rPr>
                <w:rFonts w:ascii="Times New Roman" w:eastAsia="Times New Roman" w:hAnsi="Times New Roman" w:cs="Times New Roman"/>
                <w:b w:val="0"/>
                <w:bCs w:val="0"/>
                <w:color w:val="000000"/>
                <w:sz w:val="16"/>
                <w:szCs w:val="16"/>
                <w:lang w:val="es-PY" w:eastAsia="es-PY"/>
              </w:rPr>
              <w:t>RDE No. 113</w:t>
            </w:r>
          </w:p>
        </w:tc>
        <w:tc>
          <w:tcPr>
            <w:tcW w:w="567" w:type="dxa"/>
            <w:noWrap/>
            <w:hideMark/>
          </w:tcPr>
          <w:p w14:paraId="13B915BC"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r w:rsidRPr="005F119F">
              <w:rPr>
                <w:rFonts w:ascii="Times New Roman" w:eastAsia="Times New Roman" w:hAnsi="Times New Roman" w:cs="Times New Roman"/>
                <w:b w:val="0"/>
                <w:bCs w:val="0"/>
                <w:color w:val="000000"/>
                <w:sz w:val="16"/>
                <w:szCs w:val="16"/>
                <w:lang w:val="es-PY" w:eastAsia="es-PY"/>
              </w:rPr>
              <w:t>2008</w:t>
            </w:r>
          </w:p>
        </w:tc>
        <w:tc>
          <w:tcPr>
            <w:tcW w:w="724" w:type="dxa"/>
            <w:noWrap/>
            <w:hideMark/>
          </w:tcPr>
          <w:p w14:paraId="3E8390F5"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r w:rsidRPr="005F119F">
              <w:rPr>
                <w:rFonts w:ascii="Times New Roman" w:eastAsia="Times New Roman" w:hAnsi="Times New Roman" w:cs="Times New Roman"/>
                <w:b w:val="0"/>
                <w:bCs w:val="0"/>
                <w:color w:val="000000"/>
                <w:sz w:val="16"/>
                <w:szCs w:val="16"/>
                <w:lang w:val="es-PY" w:eastAsia="es-PY"/>
              </w:rPr>
              <w:t>4 864</w:t>
            </w:r>
          </w:p>
        </w:tc>
        <w:tc>
          <w:tcPr>
            <w:tcW w:w="1684" w:type="dxa"/>
            <w:noWrap/>
            <w:hideMark/>
          </w:tcPr>
          <w:p w14:paraId="585CE1AA"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proofErr w:type="spellStart"/>
            <w:r w:rsidRPr="005F119F">
              <w:rPr>
                <w:rFonts w:ascii="Times New Roman" w:eastAsia="Times New Roman" w:hAnsi="Times New Roman" w:cs="Times New Roman"/>
                <w:b w:val="0"/>
                <w:bCs w:val="0"/>
                <w:color w:val="000000"/>
                <w:sz w:val="16"/>
                <w:szCs w:val="16"/>
                <w:lang w:val="es-PY" w:eastAsia="es-PY"/>
              </w:rPr>
              <w:t>Nature</w:t>
            </w:r>
            <w:proofErr w:type="spellEnd"/>
            <w:r w:rsidRPr="005F119F">
              <w:rPr>
                <w:rFonts w:ascii="Times New Roman" w:eastAsia="Times New Roman" w:hAnsi="Times New Roman" w:cs="Times New Roman"/>
                <w:b w:val="0"/>
                <w:bCs w:val="0"/>
                <w:color w:val="000000"/>
                <w:sz w:val="16"/>
                <w:szCs w:val="16"/>
                <w:lang w:val="es-PY" w:eastAsia="es-PY"/>
              </w:rPr>
              <w:t xml:space="preserve"> Reserve</w:t>
            </w:r>
          </w:p>
        </w:tc>
      </w:tr>
      <w:tr w:rsidR="000F6230" w:rsidRPr="001A3768" w14:paraId="0A4EC5FC" w14:textId="77777777" w:rsidTr="004919D1">
        <w:trPr>
          <w:cnfStyle w:val="100000000000" w:firstRow="1" w:lastRow="0" w:firstColumn="0" w:lastColumn="0" w:oddVBand="0" w:evenVBand="0" w:oddHBand="0" w:evenHBand="0" w:firstRowFirstColumn="0" w:firstRowLastColumn="0" w:lastRowFirstColumn="0" w:lastRowLastColumn="0"/>
          <w:trHeight w:hRule="exact" w:val="255"/>
          <w:tblHeader/>
          <w:jc w:val="center"/>
        </w:trPr>
        <w:tc>
          <w:tcPr>
            <w:cnfStyle w:val="001000000000" w:firstRow="0" w:lastRow="0" w:firstColumn="1" w:lastColumn="0" w:oddVBand="0" w:evenVBand="0" w:oddHBand="0" w:evenHBand="0" w:firstRowFirstColumn="0" w:firstRowLastColumn="0" w:lastRowFirstColumn="0" w:lastRowLastColumn="0"/>
            <w:tcW w:w="456" w:type="dxa"/>
            <w:noWrap/>
            <w:hideMark/>
          </w:tcPr>
          <w:p w14:paraId="7EEF1B43" w14:textId="77777777" w:rsidR="000F6230" w:rsidRPr="005F119F" w:rsidRDefault="000F6230" w:rsidP="004919D1">
            <w:pPr>
              <w:spacing w:line="360" w:lineRule="auto"/>
              <w:jc w:val="center"/>
              <w:rPr>
                <w:rFonts w:ascii="Times New Roman" w:eastAsia="Times New Roman" w:hAnsi="Times New Roman" w:cs="Times New Roman"/>
                <w:b w:val="0"/>
                <w:bCs w:val="0"/>
                <w:color w:val="000000"/>
                <w:sz w:val="16"/>
                <w:szCs w:val="16"/>
                <w:lang w:val="es-PY" w:eastAsia="es-PY"/>
              </w:rPr>
            </w:pPr>
            <w:r w:rsidRPr="005F119F">
              <w:rPr>
                <w:rFonts w:ascii="Times New Roman" w:eastAsia="Times New Roman" w:hAnsi="Times New Roman" w:cs="Times New Roman"/>
                <w:b w:val="0"/>
                <w:bCs w:val="0"/>
                <w:color w:val="000000"/>
                <w:sz w:val="16"/>
                <w:szCs w:val="16"/>
                <w:lang w:val="es-PY" w:eastAsia="es-PY"/>
              </w:rPr>
              <w:t>94</w:t>
            </w:r>
          </w:p>
        </w:tc>
        <w:tc>
          <w:tcPr>
            <w:tcW w:w="2051" w:type="dxa"/>
            <w:noWrap/>
            <w:hideMark/>
          </w:tcPr>
          <w:p w14:paraId="35F5D20D"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r w:rsidRPr="005F119F">
              <w:rPr>
                <w:rFonts w:ascii="Times New Roman" w:eastAsia="Times New Roman" w:hAnsi="Times New Roman" w:cs="Times New Roman"/>
                <w:b w:val="0"/>
                <w:bCs w:val="0"/>
                <w:color w:val="000000"/>
                <w:sz w:val="16"/>
                <w:szCs w:val="16"/>
                <w:lang w:val="es-PY" w:eastAsia="es-PY"/>
              </w:rPr>
              <w:t xml:space="preserve">Arroyo </w:t>
            </w:r>
            <w:proofErr w:type="spellStart"/>
            <w:r w:rsidRPr="005F119F">
              <w:rPr>
                <w:rFonts w:ascii="Times New Roman" w:eastAsia="Times New Roman" w:hAnsi="Times New Roman" w:cs="Times New Roman"/>
                <w:b w:val="0"/>
                <w:bCs w:val="0"/>
                <w:color w:val="000000"/>
                <w:sz w:val="16"/>
                <w:szCs w:val="16"/>
                <w:lang w:val="es-PY" w:eastAsia="es-PY"/>
              </w:rPr>
              <w:t>Yukyry</w:t>
            </w:r>
            <w:proofErr w:type="spellEnd"/>
          </w:p>
        </w:tc>
        <w:tc>
          <w:tcPr>
            <w:tcW w:w="1620" w:type="dxa"/>
            <w:noWrap/>
            <w:hideMark/>
          </w:tcPr>
          <w:p w14:paraId="3288082D"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proofErr w:type="spellStart"/>
            <w:r w:rsidRPr="005F119F">
              <w:rPr>
                <w:rFonts w:ascii="Times New Roman" w:eastAsia="Times New Roman" w:hAnsi="Times New Roman" w:cs="Times New Roman"/>
                <w:b w:val="0"/>
                <w:bCs w:val="0"/>
                <w:color w:val="000000"/>
                <w:sz w:val="16"/>
                <w:szCs w:val="16"/>
                <w:lang w:val="es-PY" w:eastAsia="es-PY"/>
              </w:rPr>
              <w:t>Protected</w:t>
            </w:r>
            <w:proofErr w:type="spellEnd"/>
            <w:r w:rsidRPr="005F119F">
              <w:rPr>
                <w:rFonts w:ascii="Times New Roman" w:eastAsia="Times New Roman" w:hAnsi="Times New Roman" w:cs="Times New Roman"/>
                <w:b w:val="0"/>
                <w:bCs w:val="0"/>
                <w:color w:val="000000"/>
                <w:sz w:val="16"/>
                <w:szCs w:val="16"/>
                <w:lang w:val="es-PY" w:eastAsia="es-PY"/>
              </w:rPr>
              <w:t xml:space="preserve"> </w:t>
            </w:r>
            <w:proofErr w:type="spellStart"/>
            <w:r w:rsidRPr="005F119F">
              <w:rPr>
                <w:rFonts w:ascii="Times New Roman" w:eastAsia="Times New Roman" w:hAnsi="Times New Roman" w:cs="Times New Roman"/>
                <w:b w:val="0"/>
                <w:bCs w:val="0"/>
                <w:color w:val="000000"/>
                <w:sz w:val="16"/>
                <w:szCs w:val="16"/>
                <w:lang w:val="es-PY" w:eastAsia="es-PY"/>
              </w:rPr>
              <w:t>Landscape</w:t>
            </w:r>
            <w:proofErr w:type="spellEnd"/>
          </w:p>
        </w:tc>
        <w:tc>
          <w:tcPr>
            <w:tcW w:w="625" w:type="dxa"/>
            <w:noWrap/>
            <w:hideMark/>
          </w:tcPr>
          <w:p w14:paraId="27AE7CD1"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r w:rsidRPr="005F119F">
              <w:rPr>
                <w:rFonts w:ascii="Times New Roman" w:eastAsia="Times New Roman" w:hAnsi="Times New Roman" w:cs="Times New Roman"/>
                <w:b w:val="0"/>
                <w:bCs w:val="0"/>
                <w:color w:val="000000"/>
                <w:sz w:val="16"/>
                <w:szCs w:val="16"/>
                <w:lang w:val="es-PY" w:eastAsia="es-PY"/>
              </w:rPr>
              <w:t>V</w:t>
            </w:r>
          </w:p>
        </w:tc>
        <w:tc>
          <w:tcPr>
            <w:tcW w:w="1276" w:type="dxa"/>
            <w:noWrap/>
            <w:hideMark/>
          </w:tcPr>
          <w:p w14:paraId="6BF728ED"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r w:rsidRPr="005F119F">
              <w:rPr>
                <w:rFonts w:ascii="Times New Roman" w:eastAsia="Times New Roman" w:hAnsi="Times New Roman" w:cs="Times New Roman"/>
                <w:b w:val="0"/>
                <w:bCs w:val="0"/>
                <w:color w:val="000000"/>
                <w:sz w:val="16"/>
                <w:szCs w:val="16"/>
                <w:lang w:val="es-PY" w:eastAsia="es-PY"/>
              </w:rPr>
              <w:t>Central</w:t>
            </w:r>
          </w:p>
        </w:tc>
        <w:tc>
          <w:tcPr>
            <w:tcW w:w="1134" w:type="dxa"/>
            <w:noWrap/>
            <w:hideMark/>
          </w:tcPr>
          <w:p w14:paraId="03EA057C" w14:textId="1EC5FB1C" w:rsidR="000F6230" w:rsidRPr="005F119F" w:rsidRDefault="006F5E86"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proofErr w:type="spellStart"/>
            <w:r w:rsidRPr="005F119F">
              <w:rPr>
                <w:rFonts w:ascii="Times New Roman" w:eastAsia="Times New Roman" w:hAnsi="Times New Roman" w:cs="Times New Roman"/>
                <w:b w:val="0"/>
                <w:bCs w:val="0"/>
                <w:color w:val="000000"/>
                <w:sz w:val="16"/>
                <w:szCs w:val="16"/>
                <w:lang w:val="es-PY" w:eastAsia="es-PY"/>
              </w:rPr>
              <w:t>Law</w:t>
            </w:r>
            <w:proofErr w:type="spellEnd"/>
            <w:r w:rsidR="000F6230" w:rsidRPr="005F119F">
              <w:rPr>
                <w:rFonts w:ascii="Times New Roman" w:eastAsia="Times New Roman" w:hAnsi="Times New Roman" w:cs="Times New Roman"/>
                <w:b w:val="0"/>
                <w:bCs w:val="0"/>
                <w:color w:val="000000"/>
                <w:sz w:val="16"/>
                <w:szCs w:val="16"/>
                <w:lang w:val="es-PY" w:eastAsia="es-PY"/>
              </w:rPr>
              <w:t xml:space="preserve"> No. 5.606</w:t>
            </w:r>
          </w:p>
        </w:tc>
        <w:tc>
          <w:tcPr>
            <w:tcW w:w="567" w:type="dxa"/>
            <w:noWrap/>
            <w:hideMark/>
          </w:tcPr>
          <w:p w14:paraId="43E1236A"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r w:rsidRPr="005F119F">
              <w:rPr>
                <w:rFonts w:ascii="Times New Roman" w:eastAsia="Times New Roman" w:hAnsi="Times New Roman" w:cs="Times New Roman"/>
                <w:b w:val="0"/>
                <w:bCs w:val="0"/>
                <w:color w:val="000000"/>
                <w:sz w:val="16"/>
                <w:szCs w:val="16"/>
                <w:lang w:val="es-PY" w:eastAsia="es-PY"/>
              </w:rPr>
              <w:t>2016</w:t>
            </w:r>
          </w:p>
        </w:tc>
        <w:tc>
          <w:tcPr>
            <w:tcW w:w="724" w:type="dxa"/>
            <w:noWrap/>
            <w:hideMark/>
          </w:tcPr>
          <w:p w14:paraId="2F186A48"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r w:rsidRPr="005F119F">
              <w:rPr>
                <w:rFonts w:ascii="Times New Roman" w:eastAsia="Times New Roman" w:hAnsi="Times New Roman" w:cs="Times New Roman"/>
                <w:b w:val="0"/>
                <w:bCs w:val="0"/>
                <w:color w:val="000000"/>
                <w:sz w:val="16"/>
                <w:szCs w:val="16"/>
                <w:lang w:val="es-PY" w:eastAsia="es-PY"/>
              </w:rPr>
              <w:t>s/a</w:t>
            </w:r>
          </w:p>
        </w:tc>
        <w:tc>
          <w:tcPr>
            <w:tcW w:w="1684" w:type="dxa"/>
            <w:noWrap/>
            <w:hideMark/>
          </w:tcPr>
          <w:p w14:paraId="56B21EA7"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proofErr w:type="spellStart"/>
            <w:r w:rsidRPr="005F119F">
              <w:rPr>
                <w:rFonts w:ascii="Times New Roman" w:eastAsia="Times New Roman" w:hAnsi="Times New Roman" w:cs="Times New Roman"/>
                <w:b w:val="0"/>
                <w:bCs w:val="0"/>
                <w:color w:val="000000"/>
                <w:sz w:val="16"/>
                <w:szCs w:val="16"/>
                <w:lang w:val="es-PY" w:eastAsia="es-PY"/>
              </w:rPr>
              <w:t>Protected</w:t>
            </w:r>
            <w:proofErr w:type="spellEnd"/>
            <w:r w:rsidRPr="005F119F">
              <w:rPr>
                <w:rFonts w:ascii="Times New Roman" w:eastAsia="Times New Roman" w:hAnsi="Times New Roman" w:cs="Times New Roman"/>
                <w:b w:val="0"/>
                <w:bCs w:val="0"/>
                <w:color w:val="000000"/>
                <w:sz w:val="16"/>
                <w:szCs w:val="16"/>
                <w:lang w:val="es-PY" w:eastAsia="es-PY"/>
              </w:rPr>
              <w:t xml:space="preserve"> </w:t>
            </w:r>
            <w:proofErr w:type="spellStart"/>
            <w:r w:rsidRPr="005F119F">
              <w:rPr>
                <w:rFonts w:ascii="Times New Roman" w:eastAsia="Times New Roman" w:hAnsi="Times New Roman" w:cs="Times New Roman"/>
                <w:b w:val="0"/>
                <w:bCs w:val="0"/>
                <w:color w:val="000000"/>
                <w:sz w:val="16"/>
                <w:szCs w:val="16"/>
                <w:lang w:val="es-PY" w:eastAsia="es-PY"/>
              </w:rPr>
              <w:t>Landscape</w:t>
            </w:r>
            <w:proofErr w:type="spellEnd"/>
          </w:p>
        </w:tc>
      </w:tr>
      <w:tr w:rsidR="000F6230" w:rsidRPr="001A3768" w14:paraId="1628AD31" w14:textId="77777777" w:rsidTr="004919D1">
        <w:trPr>
          <w:cnfStyle w:val="100000000000" w:firstRow="1" w:lastRow="0" w:firstColumn="0" w:lastColumn="0" w:oddVBand="0" w:evenVBand="0" w:oddHBand="0" w:evenHBand="0" w:firstRowFirstColumn="0" w:firstRowLastColumn="0" w:lastRowFirstColumn="0" w:lastRowLastColumn="0"/>
          <w:trHeight w:hRule="exact" w:val="255"/>
          <w:tblHeader/>
          <w:jc w:val="center"/>
        </w:trPr>
        <w:tc>
          <w:tcPr>
            <w:cnfStyle w:val="001000000000" w:firstRow="0" w:lastRow="0" w:firstColumn="1" w:lastColumn="0" w:oddVBand="0" w:evenVBand="0" w:oddHBand="0" w:evenHBand="0" w:firstRowFirstColumn="0" w:firstRowLastColumn="0" w:lastRowFirstColumn="0" w:lastRowLastColumn="0"/>
            <w:tcW w:w="456" w:type="dxa"/>
            <w:noWrap/>
            <w:hideMark/>
          </w:tcPr>
          <w:p w14:paraId="0B0E1BCF" w14:textId="77777777" w:rsidR="000F6230" w:rsidRPr="005F119F" w:rsidRDefault="000F6230" w:rsidP="004919D1">
            <w:pPr>
              <w:spacing w:line="360" w:lineRule="auto"/>
              <w:jc w:val="center"/>
              <w:rPr>
                <w:rFonts w:ascii="Times New Roman" w:eastAsia="Times New Roman" w:hAnsi="Times New Roman" w:cs="Times New Roman"/>
                <w:b w:val="0"/>
                <w:bCs w:val="0"/>
                <w:color w:val="000000"/>
                <w:sz w:val="16"/>
                <w:szCs w:val="16"/>
                <w:lang w:val="es-PY" w:eastAsia="es-PY"/>
              </w:rPr>
            </w:pPr>
            <w:r w:rsidRPr="005F119F">
              <w:rPr>
                <w:rFonts w:ascii="Times New Roman" w:eastAsia="Times New Roman" w:hAnsi="Times New Roman" w:cs="Times New Roman"/>
                <w:b w:val="0"/>
                <w:bCs w:val="0"/>
                <w:color w:val="000000"/>
                <w:sz w:val="16"/>
                <w:szCs w:val="16"/>
                <w:lang w:val="es-PY" w:eastAsia="es-PY"/>
              </w:rPr>
              <w:t>95</w:t>
            </w:r>
          </w:p>
        </w:tc>
        <w:tc>
          <w:tcPr>
            <w:tcW w:w="2051" w:type="dxa"/>
            <w:noWrap/>
            <w:hideMark/>
          </w:tcPr>
          <w:p w14:paraId="374D7DB6"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r w:rsidRPr="005F119F">
              <w:rPr>
                <w:rFonts w:ascii="Times New Roman" w:eastAsia="Times New Roman" w:hAnsi="Times New Roman" w:cs="Times New Roman"/>
                <w:b w:val="0"/>
                <w:bCs w:val="0"/>
                <w:color w:val="000000"/>
                <w:sz w:val="16"/>
                <w:szCs w:val="16"/>
                <w:lang w:val="es-PY" w:eastAsia="es-PY"/>
              </w:rPr>
              <w:t>Cerro dos de Oro</w:t>
            </w:r>
          </w:p>
        </w:tc>
        <w:tc>
          <w:tcPr>
            <w:tcW w:w="1620" w:type="dxa"/>
            <w:noWrap/>
            <w:hideMark/>
          </w:tcPr>
          <w:p w14:paraId="32DC7AB9"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proofErr w:type="spellStart"/>
            <w:r w:rsidRPr="005F119F">
              <w:rPr>
                <w:rFonts w:ascii="Times New Roman" w:eastAsia="Times New Roman" w:hAnsi="Times New Roman" w:cs="Times New Roman"/>
                <w:b w:val="0"/>
                <w:bCs w:val="0"/>
                <w:color w:val="000000"/>
                <w:sz w:val="16"/>
                <w:szCs w:val="16"/>
                <w:lang w:val="es-PY" w:eastAsia="es-PY"/>
              </w:rPr>
              <w:t>Protected</w:t>
            </w:r>
            <w:proofErr w:type="spellEnd"/>
            <w:r w:rsidRPr="005F119F">
              <w:rPr>
                <w:rFonts w:ascii="Times New Roman" w:eastAsia="Times New Roman" w:hAnsi="Times New Roman" w:cs="Times New Roman"/>
                <w:b w:val="0"/>
                <w:bCs w:val="0"/>
                <w:color w:val="000000"/>
                <w:sz w:val="16"/>
                <w:szCs w:val="16"/>
                <w:lang w:val="es-PY" w:eastAsia="es-PY"/>
              </w:rPr>
              <w:t xml:space="preserve"> </w:t>
            </w:r>
            <w:proofErr w:type="spellStart"/>
            <w:r w:rsidRPr="005F119F">
              <w:rPr>
                <w:rFonts w:ascii="Times New Roman" w:eastAsia="Times New Roman" w:hAnsi="Times New Roman" w:cs="Times New Roman"/>
                <w:b w:val="0"/>
                <w:bCs w:val="0"/>
                <w:color w:val="000000"/>
                <w:sz w:val="16"/>
                <w:szCs w:val="16"/>
                <w:lang w:val="es-PY" w:eastAsia="es-PY"/>
              </w:rPr>
              <w:t>Landscape</w:t>
            </w:r>
            <w:proofErr w:type="spellEnd"/>
          </w:p>
        </w:tc>
        <w:tc>
          <w:tcPr>
            <w:tcW w:w="625" w:type="dxa"/>
            <w:noWrap/>
            <w:hideMark/>
          </w:tcPr>
          <w:p w14:paraId="4F5CC93F"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r w:rsidRPr="005F119F">
              <w:rPr>
                <w:rFonts w:ascii="Times New Roman" w:eastAsia="Times New Roman" w:hAnsi="Times New Roman" w:cs="Times New Roman"/>
                <w:b w:val="0"/>
                <w:bCs w:val="0"/>
                <w:color w:val="000000"/>
                <w:sz w:val="16"/>
                <w:szCs w:val="16"/>
                <w:lang w:val="es-PY" w:eastAsia="es-PY"/>
              </w:rPr>
              <w:t>V</w:t>
            </w:r>
          </w:p>
        </w:tc>
        <w:tc>
          <w:tcPr>
            <w:tcW w:w="1276" w:type="dxa"/>
            <w:noWrap/>
            <w:hideMark/>
          </w:tcPr>
          <w:p w14:paraId="35A15F03"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r w:rsidRPr="005F119F">
              <w:rPr>
                <w:rFonts w:ascii="Times New Roman" w:eastAsia="Times New Roman" w:hAnsi="Times New Roman" w:cs="Times New Roman"/>
                <w:b w:val="0"/>
                <w:bCs w:val="0"/>
                <w:color w:val="000000"/>
                <w:sz w:val="16"/>
                <w:szCs w:val="16"/>
                <w:lang w:val="es-PY" w:eastAsia="es-PY"/>
              </w:rPr>
              <w:t>San Pedro</w:t>
            </w:r>
          </w:p>
        </w:tc>
        <w:tc>
          <w:tcPr>
            <w:tcW w:w="1134" w:type="dxa"/>
            <w:noWrap/>
            <w:hideMark/>
          </w:tcPr>
          <w:p w14:paraId="0AC6C9DD" w14:textId="0E049394" w:rsidR="000F6230" w:rsidRPr="005F119F" w:rsidRDefault="006F5E86"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proofErr w:type="spellStart"/>
            <w:r w:rsidRPr="005F119F">
              <w:rPr>
                <w:rFonts w:ascii="Times New Roman" w:eastAsia="Times New Roman" w:hAnsi="Times New Roman" w:cs="Times New Roman"/>
                <w:b w:val="0"/>
                <w:bCs w:val="0"/>
                <w:color w:val="000000"/>
                <w:sz w:val="16"/>
                <w:szCs w:val="16"/>
                <w:lang w:val="es-PY" w:eastAsia="es-PY"/>
              </w:rPr>
              <w:t>Law</w:t>
            </w:r>
            <w:proofErr w:type="spellEnd"/>
            <w:r w:rsidR="000F6230" w:rsidRPr="005F119F">
              <w:rPr>
                <w:rFonts w:ascii="Times New Roman" w:eastAsia="Times New Roman" w:hAnsi="Times New Roman" w:cs="Times New Roman"/>
                <w:b w:val="0"/>
                <w:bCs w:val="0"/>
                <w:color w:val="000000"/>
                <w:sz w:val="16"/>
                <w:szCs w:val="16"/>
                <w:lang w:val="es-PY" w:eastAsia="es-PY"/>
              </w:rPr>
              <w:t xml:space="preserve"> 2.971</w:t>
            </w:r>
          </w:p>
        </w:tc>
        <w:tc>
          <w:tcPr>
            <w:tcW w:w="567" w:type="dxa"/>
            <w:noWrap/>
            <w:hideMark/>
          </w:tcPr>
          <w:p w14:paraId="073AD99D"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r w:rsidRPr="005F119F">
              <w:rPr>
                <w:rFonts w:ascii="Times New Roman" w:eastAsia="Times New Roman" w:hAnsi="Times New Roman" w:cs="Times New Roman"/>
                <w:b w:val="0"/>
                <w:bCs w:val="0"/>
                <w:color w:val="000000"/>
                <w:sz w:val="16"/>
                <w:szCs w:val="16"/>
                <w:lang w:val="es-PY" w:eastAsia="es-PY"/>
              </w:rPr>
              <w:t>2006</w:t>
            </w:r>
          </w:p>
        </w:tc>
        <w:tc>
          <w:tcPr>
            <w:tcW w:w="724" w:type="dxa"/>
            <w:noWrap/>
            <w:hideMark/>
          </w:tcPr>
          <w:p w14:paraId="77BB0398"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r w:rsidRPr="005F119F">
              <w:rPr>
                <w:rFonts w:ascii="Times New Roman" w:eastAsia="Times New Roman" w:hAnsi="Times New Roman" w:cs="Times New Roman"/>
                <w:b w:val="0"/>
                <w:bCs w:val="0"/>
                <w:color w:val="000000"/>
                <w:sz w:val="16"/>
                <w:szCs w:val="16"/>
                <w:lang w:val="es-PY" w:eastAsia="es-PY"/>
              </w:rPr>
              <w:t>44</w:t>
            </w:r>
          </w:p>
        </w:tc>
        <w:tc>
          <w:tcPr>
            <w:tcW w:w="1684" w:type="dxa"/>
            <w:noWrap/>
            <w:hideMark/>
          </w:tcPr>
          <w:p w14:paraId="5C85DAD3"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proofErr w:type="spellStart"/>
            <w:r w:rsidRPr="005F119F">
              <w:rPr>
                <w:rFonts w:ascii="Times New Roman" w:eastAsia="Times New Roman" w:hAnsi="Times New Roman" w:cs="Times New Roman"/>
                <w:b w:val="0"/>
                <w:bCs w:val="0"/>
                <w:color w:val="000000"/>
                <w:sz w:val="16"/>
                <w:szCs w:val="16"/>
                <w:lang w:val="es-PY" w:eastAsia="es-PY"/>
              </w:rPr>
              <w:t>Protected</w:t>
            </w:r>
            <w:proofErr w:type="spellEnd"/>
            <w:r w:rsidRPr="005F119F">
              <w:rPr>
                <w:rFonts w:ascii="Times New Roman" w:eastAsia="Times New Roman" w:hAnsi="Times New Roman" w:cs="Times New Roman"/>
                <w:b w:val="0"/>
                <w:bCs w:val="0"/>
                <w:color w:val="000000"/>
                <w:sz w:val="16"/>
                <w:szCs w:val="16"/>
                <w:lang w:val="es-PY" w:eastAsia="es-PY"/>
              </w:rPr>
              <w:t xml:space="preserve"> </w:t>
            </w:r>
            <w:proofErr w:type="spellStart"/>
            <w:r w:rsidRPr="005F119F">
              <w:rPr>
                <w:rFonts w:ascii="Times New Roman" w:eastAsia="Times New Roman" w:hAnsi="Times New Roman" w:cs="Times New Roman"/>
                <w:b w:val="0"/>
                <w:bCs w:val="0"/>
                <w:color w:val="000000"/>
                <w:sz w:val="16"/>
                <w:szCs w:val="16"/>
                <w:lang w:val="es-PY" w:eastAsia="es-PY"/>
              </w:rPr>
              <w:t>Landscape</w:t>
            </w:r>
            <w:proofErr w:type="spellEnd"/>
          </w:p>
        </w:tc>
      </w:tr>
      <w:tr w:rsidR="000F6230" w:rsidRPr="001A3768" w14:paraId="259599A5" w14:textId="77777777" w:rsidTr="004919D1">
        <w:trPr>
          <w:cnfStyle w:val="100000000000" w:firstRow="1" w:lastRow="0" w:firstColumn="0" w:lastColumn="0" w:oddVBand="0" w:evenVBand="0" w:oddHBand="0" w:evenHBand="0" w:firstRowFirstColumn="0" w:firstRowLastColumn="0" w:lastRowFirstColumn="0" w:lastRowLastColumn="0"/>
          <w:trHeight w:hRule="exact" w:val="255"/>
          <w:tblHeader/>
          <w:jc w:val="center"/>
        </w:trPr>
        <w:tc>
          <w:tcPr>
            <w:cnfStyle w:val="001000000000" w:firstRow="0" w:lastRow="0" w:firstColumn="1" w:lastColumn="0" w:oddVBand="0" w:evenVBand="0" w:oddHBand="0" w:evenHBand="0" w:firstRowFirstColumn="0" w:firstRowLastColumn="0" w:lastRowFirstColumn="0" w:lastRowLastColumn="0"/>
            <w:tcW w:w="456" w:type="dxa"/>
            <w:noWrap/>
            <w:hideMark/>
          </w:tcPr>
          <w:p w14:paraId="3188F0CA" w14:textId="77777777" w:rsidR="000F6230" w:rsidRPr="005F119F" w:rsidRDefault="000F6230" w:rsidP="004919D1">
            <w:pPr>
              <w:spacing w:line="360" w:lineRule="auto"/>
              <w:jc w:val="center"/>
              <w:rPr>
                <w:rFonts w:ascii="Times New Roman" w:eastAsia="Times New Roman" w:hAnsi="Times New Roman" w:cs="Times New Roman"/>
                <w:b w:val="0"/>
                <w:bCs w:val="0"/>
                <w:color w:val="000000"/>
                <w:sz w:val="16"/>
                <w:szCs w:val="16"/>
                <w:lang w:val="es-PY" w:eastAsia="es-PY"/>
              </w:rPr>
            </w:pPr>
            <w:r w:rsidRPr="005F119F">
              <w:rPr>
                <w:rFonts w:ascii="Times New Roman" w:eastAsia="Times New Roman" w:hAnsi="Times New Roman" w:cs="Times New Roman"/>
                <w:b w:val="0"/>
                <w:bCs w:val="0"/>
                <w:color w:val="000000"/>
                <w:sz w:val="16"/>
                <w:szCs w:val="16"/>
                <w:lang w:val="es-PY" w:eastAsia="es-PY"/>
              </w:rPr>
              <w:t>96</w:t>
            </w:r>
          </w:p>
        </w:tc>
        <w:tc>
          <w:tcPr>
            <w:tcW w:w="2051" w:type="dxa"/>
            <w:noWrap/>
            <w:hideMark/>
          </w:tcPr>
          <w:p w14:paraId="6D8A53DD"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r w:rsidRPr="005F119F">
              <w:rPr>
                <w:rFonts w:ascii="Times New Roman" w:eastAsia="Times New Roman" w:hAnsi="Times New Roman" w:cs="Times New Roman"/>
                <w:b w:val="0"/>
                <w:bCs w:val="0"/>
                <w:color w:val="000000"/>
                <w:sz w:val="16"/>
                <w:szCs w:val="16"/>
                <w:lang w:val="es-PY" w:eastAsia="es-PY"/>
              </w:rPr>
              <w:t xml:space="preserve">Cerro </w:t>
            </w:r>
            <w:proofErr w:type="spellStart"/>
            <w:r w:rsidRPr="005F119F">
              <w:rPr>
                <w:rFonts w:ascii="Times New Roman" w:eastAsia="Times New Roman" w:hAnsi="Times New Roman" w:cs="Times New Roman"/>
                <w:b w:val="0"/>
                <w:bCs w:val="0"/>
                <w:color w:val="000000"/>
                <w:sz w:val="16"/>
                <w:szCs w:val="16"/>
                <w:lang w:val="es-PY" w:eastAsia="es-PY"/>
              </w:rPr>
              <w:t>Kavaju</w:t>
            </w:r>
            <w:proofErr w:type="spellEnd"/>
          </w:p>
        </w:tc>
        <w:tc>
          <w:tcPr>
            <w:tcW w:w="1620" w:type="dxa"/>
            <w:noWrap/>
            <w:hideMark/>
          </w:tcPr>
          <w:p w14:paraId="6EC0475C"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proofErr w:type="spellStart"/>
            <w:r w:rsidRPr="005F119F">
              <w:rPr>
                <w:rFonts w:ascii="Times New Roman" w:eastAsia="Times New Roman" w:hAnsi="Times New Roman" w:cs="Times New Roman"/>
                <w:b w:val="0"/>
                <w:bCs w:val="0"/>
                <w:color w:val="000000"/>
                <w:sz w:val="16"/>
                <w:szCs w:val="16"/>
                <w:lang w:val="es-PY" w:eastAsia="es-PY"/>
              </w:rPr>
              <w:t>Protected</w:t>
            </w:r>
            <w:proofErr w:type="spellEnd"/>
            <w:r w:rsidRPr="005F119F">
              <w:rPr>
                <w:rFonts w:ascii="Times New Roman" w:eastAsia="Times New Roman" w:hAnsi="Times New Roman" w:cs="Times New Roman"/>
                <w:b w:val="0"/>
                <w:bCs w:val="0"/>
                <w:color w:val="000000"/>
                <w:sz w:val="16"/>
                <w:szCs w:val="16"/>
                <w:lang w:val="es-PY" w:eastAsia="es-PY"/>
              </w:rPr>
              <w:t xml:space="preserve"> </w:t>
            </w:r>
            <w:proofErr w:type="spellStart"/>
            <w:r w:rsidRPr="005F119F">
              <w:rPr>
                <w:rFonts w:ascii="Times New Roman" w:eastAsia="Times New Roman" w:hAnsi="Times New Roman" w:cs="Times New Roman"/>
                <w:b w:val="0"/>
                <w:bCs w:val="0"/>
                <w:color w:val="000000"/>
                <w:sz w:val="16"/>
                <w:szCs w:val="16"/>
                <w:lang w:val="es-PY" w:eastAsia="es-PY"/>
              </w:rPr>
              <w:t>Landscape</w:t>
            </w:r>
            <w:proofErr w:type="spellEnd"/>
          </w:p>
        </w:tc>
        <w:tc>
          <w:tcPr>
            <w:tcW w:w="625" w:type="dxa"/>
            <w:noWrap/>
            <w:hideMark/>
          </w:tcPr>
          <w:p w14:paraId="617E7AD9"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r w:rsidRPr="005F119F">
              <w:rPr>
                <w:rFonts w:ascii="Times New Roman" w:eastAsia="Times New Roman" w:hAnsi="Times New Roman" w:cs="Times New Roman"/>
                <w:b w:val="0"/>
                <w:bCs w:val="0"/>
                <w:color w:val="000000"/>
                <w:sz w:val="16"/>
                <w:szCs w:val="16"/>
                <w:lang w:val="es-PY" w:eastAsia="es-PY"/>
              </w:rPr>
              <w:t>V</w:t>
            </w:r>
          </w:p>
        </w:tc>
        <w:tc>
          <w:tcPr>
            <w:tcW w:w="1276" w:type="dxa"/>
            <w:noWrap/>
            <w:hideMark/>
          </w:tcPr>
          <w:p w14:paraId="4C3BBC5C"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r w:rsidRPr="005F119F">
              <w:rPr>
                <w:rFonts w:ascii="Times New Roman" w:eastAsia="Times New Roman" w:hAnsi="Times New Roman" w:cs="Times New Roman"/>
                <w:b w:val="0"/>
                <w:bCs w:val="0"/>
                <w:color w:val="000000"/>
                <w:sz w:val="16"/>
                <w:szCs w:val="16"/>
                <w:lang w:val="es-PY" w:eastAsia="es-PY"/>
              </w:rPr>
              <w:t>Cordillera</w:t>
            </w:r>
          </w:p>
        </w:tc>
        <w:tc>
          <w:tcPr>
            <w:tcW w:w="1134" w:type="dxa"/>
            <w:noWrap/>
            <w:hideMark/>
          </w:tcPr>
          <w:p w14:paraId="2AB5F3FC" w14:textId="35A7A8C7" w:rsidR="000F6230" w:rsidRPr="005F119F" w:rsidRDefault="006F5E86"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proofErr w:type="spellStart"/>
            <w:r w:rsidRPr="005F119F">
              <w:rPr>
                <w:rFonts w:ascii="Times New Roman" w:eastAsia="Times New Roman" w:hAnsi="Times New Roman" w:cs="Times New Roman"/>
                <w:b w:val="0"/>
                <w:bCs w:val="0"/>
                <w:color w:val="000000"/>
                <w:sz w:val="16"/>
                <w:szCs w:val="16"/>
                <w:lang w:val="es-PY" w:eastAsia="es-PY"/>
              </w:rPr>
              <w:t>Law</w:t>
            </w:r>
            <w:proofErr w:type="spellEnd"/>
            <w:r w:rsidR="000F6230" w:rsidRPr="005F119F">
              <w:rPr>
                <w:rFonts w:ascii="Times New Roman" w:eastAsia="Times New Roman" w:hAnsi="Times New Roman" w:cs="Times New Roman"/>
                <w:b w:val="0"/>
                <w:bCs w:val="0"/>
                <w:color w:val="000000"/>
                <w:sz w:val="16"/>
                <w:szCs w:val="16"/>
                <w:lang w:val="es-PY" w:eastAsia="es-PY"/>
              </w:rPr>
              <w:t xml:space="preserve"> No. 5.377</w:t>
            </w:r>
          </w:p>
        </w:tc>
        <w:tc>
          <w:tcPr>
            <w:tcW w:w="567" w:type="dxa"/>
            <w:noWrap/>
            <w:hideMark/>
          </w:tcPr>
          <w:p w14:paraId="215DC6DE"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r w:rsidRPr="005F119F">
              <w:rPr>
                <w:rFonts w:ascii="Times New Roman" w:eastAsia="Times New Roman" w:hAnsi="Times New Roman" w:cs="Times New Roman"/>
                <w:b w:val="0"/>
                <w:bCs w:val="0"/>
                <w:color w:val="000000"/>
                <w:sz w:val="16"/>
                <w:szCs w:val="16"/>
                <w:lang w:val="es-PY" w:eastAsia="es-PY"/>
              </w:rPr>
              <w:t>2014</w:t>
            </w:r>
          </w:p>
        </w:tc>
        <w:tc>
          <w:tcPr>
            <w:tcW w:w="724" w:type="dxa"/>
            <w:noWrap/>
            <w:hideMark/>
          </w:tcPr>
          <w:p w14:paraId="25A2EE98"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r w:rsidRPr="005F119F">
              <w:rPr>
                <w:rFonts w:ascii="Times New Roman" w:eastAsia="Times New Roman" w:hAnsi="Times New Roman" w:cs="Times New Roman"/>
                <w:b w:val="0"/>
                <w:bCs w:val="0"/>
                <w:color w:val="000000"/>
                <w:sz w:val="16"/>
                <w:szCs w:val="16"/>
                <w:lang w:val="es-PY" w:eastAsia="es-PY"/>
              </w:rPr>
              <w:t>110</w:t>
            </w:r>
          </w:p>
        </w:tc>
        <w:tc>
          <w:tcPr>
            <w:tcW w:w="1684" w:type="dxa"/>
            <w:noWrap/>
            <w:hideMark/>
          </w:tcPr>
          <w:p w14:paraId="76A7FCAE"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proofErr w:type="spellStart"/>
            <w:r w:rsidRPr="005F119F">
              <w:rPr>
                <w:rFonts w:ascii="Times New Roman" w:eastAsia="Times New Roman" w:hAnsi="Times New Roman" w:cs="Times New Roman"/>
                <w:b w:val="0"/>
                <w:bCs w:val="0"/>
                <w:color w:val="000000"/>
                <w:sz w:val="16"/>
                <w:szCs w:val="16"/>
                <w:lang w:val="es-PY" w:eastAsia="es-PY"/>
              </w:rPr>
              <w:t>Protected</w:t>
            </w:r>
            <w:proofErr w:type="spellEnd"/>
            <w:r w:rsidRPr="005F119F">
              <w:rPr>
                <w:rFonts w:ascii="Times New Roman" w:eastAsia="Times New Roman" w:hAnsi="Times New Roman" w:cs="Times New Roman"/>
                <w:b w:val="0"/>
                <w:bCs w:val="0"/>
                <w:color w:val="000000"/>
                <w:sz w:val="16"/>
                <w:szCs w:val="16"/>
                <w:lang w:val="es-PY" w:eastAsia="es-PY"/>
              </w:rPr>
              <w:t xml:space="preserve"> </w:t>
            </w:r>
            <w:proofErr w:type="spellStart"/>
            <w:r w:rsidRPr="005F119F">
              <w:rPr>
                <w:rFonts w:ascii="Times New Roman" w:eastAsia="Times New Roman" w:hAnsi="Times New Roman" w:cs="Times New Roman"/>
                <w:b w:val="0"/>
                <w:bCs w:val="0"/>
                <w:color w:val="000000"/>
                <w:sz w:val="16"/>
                <w:szCs w:val="16"/>
                <w:lang w:val="es-PY" w:eastAsia="es-PY"/>
              </w:rPr>
              <w:t>Landscape</w:t>
            </w:r>
            <w:proofErr w:type="spellEnd"/>
          </w:p>
        </w:tc>
      </w:tr>
      <w:tr w:rsidR="000F6230" w:rsidRPr="001A3768" w14:paraId="4DA878A3" w14:textId="77777777" w:rsidTr="004919D1">
        <w:trPr>
          <w:cnfStyle w:val="100000000000" w:firstRow="1" w:lastRow="0" w:firstColumn="0" w:lastColumn="0" w:oddVBand="0" w:evenVBand="0" w:oddHBand="0" w:evenHBand="0" w:firstRowFirstColumn="0" w:firstRowLastColumn="0" w:lastRowFirstColumn="0" w:lastRowLastColumn="0"/>
          <w:trHeight w:hRule="exact" w:val="255"/>
          <w:tblHeader/>
          <w:jc w:val="center"/>
        </w:trPr>
        <w:tc>
          <w:tcPr>
            <w:cnfStyle w:val="001000000000" w:firstRow="0" w:lastRow="0" w:firstColumn="1" w:lastColumn="0" w:oddVBand="0" w:evenVBand="0" w:oddHBand="0" w:evenHBand="0" w:firstRowFirstColumn="0" w:firstRowLastColumn="0" w:lastRowFirstColumn="0" w:lastRowLastColumn="0"/>
            <w:tcW w:w="456" w:type="dxa"/>
            <w:noWrap/>
            <w:hideMark/>
          </w:tcPr>
          <w:p w14:paraId="77342149" w14:textId="77777777" w:rsidR="000F6230" w:rsidRPr="005F119F" w:rsidRDefault="000F6230" w:rsidP="004919D1">
            <w:pPr>
              <w:spacing w:line="360" w:lineRule="auto"/>
              <w:jc w:val="center"/>
              <w:rPr>
                <w:rFonts w:ascii="Times New Roman" w:eastAsia="Times New Roman" w:hAnsi="Times New Roman" w:cs="Times New Roman"/>
                <w:b w:val="0"/>
                <w:bCs w:val="0"/>
                <w:color w:val="000000"/>
                <w:sz w:val="16"/>
                <w:szCs w:val="16"/>
                <w:lang w:val="es-PY" w:eastAsia="es-PY"/>
              </w:rPr>
            </w:pPr>
            <w:r w:rsidRPr="005F119F">
              <w:rPr>
                <w:rFonts w:ascii="Times New Roman" w:eastAsia="Times New Roman" w:hAnsi="Times New Roman" w:cs="Times New Roman"/>
                <w:b w:val="0"/>
                <w:bCs w:val="0"/>
                <w:color w:val="000000"/>
                <w:sz w:val="16"/>
                <w:szCs w:val="16"/>
                <w:lang w:val="es-PY" w:eastAsia="es-PY"/>
              </w:rPr>
              <w:t>97</w:t>
            </w:r>
          </w:p>
        </w:tc>
        <w:tc>
          <w:tcPr>
            <w:tcW w:w="2051" w:type="dxa"/>
            <w:noWrap/>
            <w:hideMark/>
          </w:tcPr>
          <w:p w14:paraId="25EDDF43"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r w:rsidRPr="005F119F">
              <w:rPr>
                <w:rFonts w:ascii="Times New Roman" w:eastAsia="Times New Roman" w:hAnsi="Times New Roman" w:cs="Times New Roman"/>
                <w:b w:val="0"/>
                <w:bCs w:val="0"/>
                <w:color w:val="000000"/>
                <w:sz w:val="16"/>
                <w:szCs w:val="16"/>
                <w:lang w:val="es-PY" w:eastAsia="es-PY"/>
              </w:rPr>
              <w:t xml:space="preserve">Salto del </w:t>
            </w:r>
            <w:proofErr w:type="spellStart"/>
            <w:r w:rsidRPr="005F119F">
              <w:rPr>
                <w:rFonts w:ascii="Times New Roman" w:eastAsia="Times New Roman" w:hAnsi="Times New Roman" w:cs="Times New Roman"/>
                <w:b w:val="0"/>
                <w:bCs w:val="0"/>
                <w:color w:val="000000"/>
                <w:sz w:val="16"/>
                <w:szCs w:val="16"/>
                <w:lang w:val="es-PY" w:eastAsia="es-PY"/>
              </w:rPr>
              <w:t>Monday</w:t>
            </w:r>
            <w:proofErr w:type="spellEnd"/>
          </w:p>
        </w:tc>
        <w:tc>
          <w:tcPr>
            <w:tcW w:w="1620" w:type="dxa"/>
            <w:noWrap/>
            <w:hideMark/>
          </w:tcPr>
          <w:p w14:paraId="319ADCFD"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proofErr w:type="spellStart"/>
            <w:r w:rsidRPr="005F119F">
              <w:rPr>
                <w:rFonts w:ascii="Times New Roman" w:eastAsia="Times New Roman" w:hAnsi="Times New Roman" w:cs="Times New Roman"/>
                <w:b w:val="0"/>
                <w:bCs w:val="0"/>
                <w:color w:val="000000"/>
                <w:sz w:val="16"/>
                <w:szCs w:val="16"/>
                <w:lang w:val="es-PY" w:eastAsia="es-PY"/>
              </w:rPr>
              <w:t>Protected</w:t>
            </w:r>
            <w:proofErr w:type="spellEnd"/>
            <w:r w:rsidRPr="005F119F">
              <w:rPr>
                <w:rFonts w:ascii="Times New Roman" w:eastAsia="Times New Roman" w:hAnsi="Times New Roman" w:cs="Times New Roman"/>
                <w:b w:val="0"/>
                <w:bCs w:val="0"/>
                <w:color w:val="000000"/>
                <w:sz w:val="16"/>
                <w:szCs w:val="16"/>
                <w:lang w:val="es-PY" w:eastAsia="es-PY"/>
              </w:rPr>
              <w:t xml:space="preserve"> </w:t>
            </w:r>
            <w:proofErr w:type="spellStart"/>
            <w:r w:rsidRPr="005F119F">
              <w:rPr>
                <w:rFonts w:ascii="Times New Roman" w:eastAsia="Times New Roman" w:hAnsi="Times New Roman" w:cs="Times New Roman"/>
                <w:b w:val="0"/>
                <w:bCs w:val="0"/>
                <w:color w:val="000000"/>
                <w:sz w:val="16"/>
                <w:szCs w:val="16"/>
                <w:lang w:val="es-PY" w:eastAsia="es-PY"/>
              </w:rPr>
              <w:t>Landscape</w:t>
            </w:r>
            <w:proofErr w:type="spellEnd"/>
          </w:p>
        </w:tc>
        <w:tc>
          <w:tcPr>
            <w:tcW w:w="625" w:type="dxa"/>
            <w:noWrap/>
            <w:hideMark/>
          </w:tcPr>
          <w:p w14:paraId="1D1CB2F9"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r w:rsidRPr="005F119F">
              <w:rPr>
                <w:rFonts w:ascii="Times New Roman" w:eastAsia="Times New Roman" w:hAnsi="Times New Roman" w:cs="Times New Roman"/>
                <w:b w:val="0"/>
                <w:bCs w:val="0"/>
                <w:color w:val="000000"/>
                <w:sz w:val="16"/>
                <w:szCs w:val="16"/>
                <w:lang w:val="es-PY" w:eastAsia="es-PY"/>
              </w:rPr>
              <w:t>V</w:t>
            </w:r>
          </w:p>
        </w:tc>
        <w:tc>
          <w:tcPr>
            <w:tcW w:w="1276" w:type="dxa"/>
            <w:noWrap/>
            <w:hideMark/>
          </w:tcPr>
          <w:p w14:paraId="710AC4DC"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r w:rsidRPr="005F119F">
              <w:rPr>
                <w:rFonts w:ascii="Times New Roman" w:eastAsia="Times New Roman" w:hAnsi="Times New Roman" w:cs="Times New Roman"/>
                <w:b w:val="0"/>
                <w:bCs w:val="0"/>
                <w:color w:val="000000"/>
                <w:sz w:val="16"/>
                <w:szCs w:val="16"/>
                <w:lang w:val="es-PY" w:eastAsia="es-PY"/>
              </w:rPr>
              <w:t>Alto Paraná</w:t>
            </w:r>
          </w:p>
        </w:tc>
        <w:tc>
          <w:tcPr>
            <w:tcW w:w="1134" w:type="dxa"/>
            <w:noWrap/>
            <w:hideMark/>
          </w:tcPr>
          <w:p w14:paraId="452F13EC" w14:textId="10017FCD" w:rsidR="000F6230" w:rsidRPr="005F119F" w:rsidRDefault="006F5E86"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proofErr w:type="spellStart"/>
            <w:r w:rsidRPr="005F119F">
              <w:rPr>
                <w:rFonts w:ascii="Times New Roman" w:eastAsia="Times New Roman" w:hAnsi="Times New Roman" w:cs="Times New Roman"/>
                <w:b w:val="0"/>
                <w:bCs w:val="0"/>
                <w:color w:val="000000"/>
                <w:sz w:val="16"/>
                <w:szCs w:val="16"/>
                <w:lang w:val="es-PY" w:eastAsia="es-PY"/>
              </w:rPr>
              <w:t>Law</w:t>
            </w:r>
            <w:proofErr w:type="spellEnd"/>
            <w:r w:rsidR="000F6230" w:rsidRPr="005F119F">
              <w:rPr>
                <w:rFonts w:ascii="Times New Roman" w:eastAsia="Times New Roman" w:hAnsi="Times New Roman" w:cs="Times New Roman"/>
                <w:b w:val="0"/>
                <w:bCs w:val="0"/>
                <w:color w:val="000000"/>
                <w:sz w:val="16"/>
                <w:szCs w:val="16"/>
                <w:lang w:val="es-PY" w:eastAsia="es-PY"/>
              </w:rPr>
              <w:t xml:space="preserve"> 4738</w:t>
            </w:r>
          </w:p>
        </w:tc>
        <w:tc>
          <w:tcPr>
            <w:tcW w:w="567" w:type="dxa"/>
            <w:noWrap/>
            <w:hideMark/>
          </w:tcPr>
          <w:p w14:paraId="3A1C2312"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r w:rsidRPr="005F119F">
              <w:rPr>
                <w:rFonts w:ascii="Times New Roman" w:eastAsia="Times New Roman" w:hAnsi="Times New Roman" w:cs="Times New Roman"/>
                <w:b w:val="0"/>
                <w:bCs w:val="0"/>
                <w:color w:val="000000"/>
                <w:sz w:val="16"/>
                <w:szCs w:val="16"/>
                <w:lang w:val="es-PY" w:eastAsia="es-PY"/>
              </w:rPr>
              <w:t>2012</w:t>
            </w:r>
          </w:p>
        </w:tc>
        <w:tc>
          <w:tcPr>
            <w:tcW w:w="724" w:type="dxa"/>
            <w:noWrap/>
            <w:hideMark/>
          </w:tcPr>
          <w:p w14:paraId="647A3750"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r w:rsidRPr="005F119F">
              <w:rPr>
                <w:rFonts w:ascii="Times New Roman" w:eastAsia="Times New Roman" w:hAnsi="Times New Roman" w:cs="Times New Roman"/>
                <w:b w:val="0"/>
                <w:bCs w:val="0"/>
                <w:color w:val="000000"/>
                <w:sz w:val="16"/>
                <w:szCs w:val="16"/>
                <w:lang w:val="es-PY" w:eastAsia="es-PY"/>
              </w:rPr>
              <w:t>304</w:t>
            </w:r>
          </w:p>
        </w:tc>
        <w:tc>
          <w:tcPr>
            <w:tcW w:w="1684" w:type="dxa"/>
            <w:noWrap/>
            <w:hideMark/>
          </w:tcPr>
          <w:p w14:paraId="3FA8E6BB"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proofErr w:type="spellStart"/>
            <w:r w:rsidRPr="005F119F">
              <w:rPr>
                <w:rFonts w:ascii="Times New Roman" w:eastAsia="Times New Roman" w:hAnsi="Times New Roman" w:cs="Times New Roman"/>
                <w:b w:val="0"/>
                <w:bCs w:val="0"/>
                <w:color w:val="000000"/>
                <w:sz w:val="16"/>
                <w:szCs w:val="16"/>
                <w:lang w:val="es-PY" w:eastAsia="es-PY"/>
              </w:rPr>
              <w:t>Protected</w:t>
            </w:r>
            <w:proofErr w:type="spellEnd"/>
            <w:r w:rsidRPr="005F119F">
              <w:rPr>
                <w:rFonts w:ascii="Times New Roman" w:eastAsia="Times New Roman" w:hAnsi="Times New Roman" w:cs="Times New Roman"/>
                <w:b w:val="0"/>
                <w:bCs w:val="0"/>
                <w:color w:val="000000"/>
                <w:sz w:val="16"/>
                <w:szCs w:val="16"/>
                <w:lang w:val="es-PY" w:eastAsia="es-PY"/>
              </w:rPr>
              <w:t xml:space="preserve"> </w:t>
            </w:r>
            <w:proofErr w:type="spellStart"/>
            <w:r w:rsidRPr="005F119F">
              <w:rPr>
                <w:rFonts w:ascii="Times New Roman" w:eastAsia="Times New Roman" w:hAnsi="Times New Roman" w:cs="Times New Roman"/>
                <w:b w:val="0"/>
                <w:bCs w:val="0"/>
                <w:color w:val="000000"/>
                <w:sz w:val="16"/>
                <w:szCs w:val="16"/>
                <w:lang w:val="es-PY" w:eastAsia="es-PY"/>
              </w:rPr>
              <w:t>Landscape</w:t>
            </w:r>
            <w:proofErr w:type="spellEnd"/>
          </w:p>
        </w:tc>
      </w:tr>
      <w:tr w:rsidR="000F6230" w:rsidRPr="001A3768" w14:paraId="0290ACF1" w14:textId="77777777" w:rsidTr="004919D1">
        <w:trPr>
          <w:cnfStyle w:val="100000000000" w:firstRow="1" w:lastRow="0" w:firstColumn="0" w:lastColumn="0" w:oddVBand="0" w:evenVBand="0" w:oddHBand="0" w:evenHBand="0" w:firstRowFirstColumn="0" w:firstRowLastColumn="0" w:lastRowFirstColumn="0" w:lastRowLastColumn="0"/>
          <w:trHeight w:hRule="exact" w:val="255"/>
          <w:tblHeader/>
          <w:jc w:val="center"/>
        </w:trPr>
        <w:tc>
          <w:tcPr>
            <w:cnfStyle w:val="001000000000" w:firstRow="0" w:lastRow="0" w:firstColumn="1" w:lastColumn="0" w:oddVBand="0" w:evenVBand="0" w:oddHBand="0" w:evenHBand="0" w:firstRowFirstColumn="0" w:firstRowLastColumn="0" w:lastRowFirstColumn="0" w:lastRowLastColumn="0"/>
            <w:tcW w:w="456" w:type="dxa"/>
            <w:noWrap/>
            <w:hideMark/>
          </w:tcPr>
          <w:p w14:paraId="5328E3D9" w14:textId="77777777" w:rsidR="000F6230" w:rsidRPr="005F119F" w:rsidRDefault="000F6230" w:rsidP="004919D1">
            <w:pPr>
              <w:spacing w:line="360" w:lineRule="auto"/>
              <w:jc w:val="center"/>
              <w:rPr>
                <w:rFonts w:ascii="Times New Roman" w:eastAsia="Times New Roman" w:hAnsi="Times New Roman" w:cs="Times New Roman"/>
                <w:b w:val="0"/>
                <w:bCs w:val="0"/>
                <w:color w:val="000000"/>
                <w:sz w:val="16"/>
                <w:szCs w:val="16"/>
                <w:lang w:val="es-PY" w:eastAsia="es-PY"/>
              </w:rPr>
            </w:pPr>
            <w:r w:rsidRPr="005F119F">
              <w:rPr>
                <w:rFonts w:ascii="Times New Roman" w:eastAsia="Times New Roman" w:hAnsi="Times New Roman" w:cs="Times New Roman"/>
                <w:b w:val="0"/>
                <w:bCs w:val="0"/>
                <w:color w:val="000000"/>
                <w:sz w:val="16"/>
                <w:szCs w:val="16"/>
                <w:lang w:val="es-PY" w:eastAsia="es-PY"/>
              </w:rPr>
              <w:t>98</w:t>
            </w:r>
          </w:p>
        </w:tc>
        <w:tc>
          <w:tcPr>
            <w:tcW w:w="2051" w:type="dxa"/>
            <w:noWrap/>
            <w:hideMark/>
          </w:tcPr>
          <w:p w14:paraId="62B9E57B"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proofErr w:type="spellStart"/>
            <w:r w:rsidRPr="005F119F">
              <w:rPr>
                <w:rFonts w:ascii="Times New Roman" w:eastAsia="Times New Roman" w:hAnsi="Times New Roman" w:cs="Times New Roman"/>
                <w:b w:val="0"/>
                <w:bCs w:val="0"/>
                <w:color w:val="000000"/>
                <w:sz w:val="16"/>
                <w:szCs w:val="16"/>
                <w:lang w:val="es-PY" w:eastAsia="es-PY"/>
              </w:rPr>
              <w:t>Ykua</w:t>
            </w:r>
            <w:proofErr w:type="spellEnd"/>
            <w:r w:rsidRPr="005F119F">
              <w:rPr>
                <w:rFonts w:ascii="Times New Roman" w:eastAsia="Times New Roman" w:hAnsi="Times New Roman" w:cs="Times New Roman"/>
                <w:b w:val="0"/>
                <w:bCs w:val="0"/>
                <w:color w:val="000000"/>
                <w:sz w:val="16"/>
                <w:szCs w:val="16"/>
                <w:lang w:val="es-PY" w:eastAsia="es-PY"/>
              </w:rPr>
              <w:t xml:space="preserve"> Bolaños</w:t>
            </w:r>
          </w:p>
        </w:tc>
        <w:tc>
          <w:tcPr>
            <w:tcW w:w="1620" w:type="dxa"/>
            <w:noWrap/>
            <w:hideMark/>
          </w:tcPr>
          <w:p w14:paraId="10A57DDF"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proofErr w:type="spellStart"/>
            <w:r w:rsidRPr="005F119F">
              <w:rPr>
                <w:rFonts w:ascii="Times New Roman" w:eastAsia="Times New Roman" w:hAnsi="Times New Roman" w:cs="Times New Roman"/>
                <w:b w:val="0"/>
                <w:bCs w:val="0"/>
                <w:color w:val="000000"/>
                <w:sz w:val="16"/>
                <w:szCs w:val="16"/>
                <w:lang w:val="es-PY" w:eastAsia="es-PY"/>
              </w:rPr>
              <w:t>Protected</w:t>
            </w:r>
            <w:proofErr w:type="spellEnd"/>
            <w:r w:rsidRPr="005F119F">
              <w:rPr>
                <w:rFonts w:ascii="Times New Roman" w:eastAsia="Times New Roman" w:hAnsi="Times New Roman" w:cs="Times New Roman"/>
                <w:b w:val="0"/>
                <w:bCs w:val="0"/>
                <w:color w:val="000000"/>
                <w:sz w:val="16"/>
                <w:szCs w:val="16"/>
                <w:lang w:val="es-PY" w:eastAsia="es-PY"/>
              </w:rPr>
              <w:t xml:space="preserve"> </w:t>
            </w:r>
            <w:proofErr w:type="spellStart"/>
            <w:r w:rsidRPr="005F119F">
              <w:rPr>
                <w:rFonts w:ascii="Times New Roman" w:eastAsia="Times New Roman" w:hAnsi="Times New Roman" w:cs="Times New Roman"/>
                <w:b w:val="0"/>
                <w:bCs w:val="0"/>
                <w:color w:val="000000"/>
                <w:sz w:val="16"/>
                <w:szCs w:val="16"/>
                <w:lang w:val="es-PY" w:eastAsia="es-PY"/>
              </w:rPr>
              <w:t>Landscape</w:t>
            </w:r>
            <w:proofErr w:type="spellEnd"/>
          </w:p>
        </w:tc>
        <w:tc>
          <w:tcPr>
            <w:tcW w:w="625" w:type="dxa"/>
            <w:noWrap/>
            <w:hideMark/>
          </w:tcPr>
          <w:p w14:paraId="37DA93DA"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r w:rsidRPr="005F119F">
              <w:rPr>
                <w:rFonts w:ascii="Times New Roman" w:eastAsia="Times New Roman" w:hAnsi="Times New Roman" w:cs="Times New Roman"/>
                <w:b w:val="0"/>
                <w:bCs w:val="0"/>
                <w:color w:val="000000"/>
                <w:sz w:val="16"/>
                <w:szCs w:val="16"/>
                <w:lang w:val="es-PY" w:eastAsia="es-PY"/>
              </w:rPr>
              <w:t>V</w:t>
            </w:r>
          </w:p>
        </w:tc>
        <w:tc>
          <w:tcPr>
            <w:tcW w:w="1276" w:type="dxa"/>
            <w:noWrap/>
            <w:hideMark/>
          </w:tcPr>
          <w:p w14:paraId="5766E2BE"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proofErr w:type="spellStart"/>
            <w:r w:rsidRPr="005F119F">
              <w:rPr>
                <w:rFonts w:ascii="Times New Roman" w:eastAsia="Times New Roman" w:hAnsi="Times New Roman" w:cs="Times New Roman"/>
                <w:b w:val="0"/>
                <w:bCs w:val="0"/>
                <w:color w:val="000000"/>
                <w:sz w:val="16"/>
                <w:szCs w:val="16"/>
                <w:lang w:val="es-PY" w:eastAsia="es-PY"/>
              </w:rPr>
              <w:t>Caazapa</w:t>
            </w:r>
            <w:proofErr w:type="spellEnd"/>
          </w:p>
        </w:tc>
        <w:tc>
          <w:tcPr>
            <w:tcW w:w="1134" w:type="dxa"/>
            <w:noWrap/>
            <w:hideMark/>
          </w:tcPr>
          <w:p w14:paraId="211576FB" w14:textId="59C5C691" w:rsidR="000F6230" w:rsidRPr="005F119F" w:rsidRDefault="006F5E86"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proofErr w:type="spellStart"/>
            <w:r w:rsidRPr="005F119F">
              <w:rPr>
                <w:rFonts w:ascii="Times New Roman" w:eastAsia="Times New Roman" w:hAnsi="Times New Roman" w:cs="Times New Roman"/>
                <w:b w:val="0"/>
                <w:bCs w:val="0"/>
                <w:color w:val="000000"/>
                <w:sz w:val="16"/>
                <w:szCs w:val="16"/>
                <w:lang w:val="es-PY" w:eastAsia="es-PY"/>
              </w:rPr>
              <w:t>Law</w:t>
            </w:r>
            <w:proofErr w:type="spellEnd"/>
            <w:r w:rsidR="000F6230" w:rsidRPr="005F119F">
              <w:rPr>
                <w:rFonts w:ascii="Times New Roman" w:eastAsia="Times New Roman" w:hAnsi="Times New Roman" w:cs="Times New Roman"/>
                <w:b w:val="0"/>
                <w:bCs w:val="0"/>
                <w:color w:val="000000"/>
                <w:sz w:val="16"/>
                <w:szCs w:val="16"/>
                <w:lang w:val="es-PY" w:eastAsia="es-PY"/>
              </w:rPr>
              <w:t xml:space="preserve"> 4.348</w:t>
            </w:r>
          </w:p>
        </w:tc>
        <w:tc>
          <w:tcPr>
            <w:tcW w:w="567" w:type="dxa"/>
            <w:noWrap/>
            <w:hideMark/>
          </w:tcPr>
          <w:p w14:paraId="4F823A7F"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r w:rsidRPr="005F119F">
              <w:rPr>
                <w:rFonts w:ascii="Times New Roman" w:eastAsia="Times New Roman" w:hAnsi="Times New Roman" w:cs="Times New Roman"/>
                <w:b w:val="0"/>
                <w:bCs w:val="0"/>
                <w:color w:val="000000"/>
                <w:sz w:val="16"/>
                <w:szCs w:val="16"/>
                <w:lang w:val="es-PY" w:eastAsia="es-PY"/>
              </w:rPr>
              <w:t>2011</w:t>
            </w:r>
          </w:p>
        </w:tc>
        <w:tc>
          <w:tcPr>
            <w:tcW w:w="724" w:type="dxa"/>
            <w:noWrap/>
            <w:hideMark/>
          </w:tcPr>
          <w:p w14:paraId="520B06A2"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r w:rsidRPr="005F119F">
              <w:rPr>
                <w:rFonts w:ascii="Times New Roman" w:eastAsia="Times New Roman" w:hAnsi="Times New Roman" w:cs="Times New Roman"/>
                <w:b w:val="0"/>
                <w:bCs w:val="0"/>
                <w:color w:val="000000"/>
                <w:sz w:val="16"/>
                <w:szCs w:val="16"/>
                <w:lang w:val="es-PY" w:eastAsia="es-PY"/>
              </w:rPr>
              <w:t>10</w:t>
            </w:r>
          </w:p>
        </w:tc>
        <w:tc>
          <w:tcPr>
            <w:tcW w:w="1684" w:type="dxa"/>
            <w:noWrap/>
            <w:hideMark/>
          </w:tcPr>
          <w:p w14:paraId="0C0A4F4B"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proofErr w:type="spellStart"/>
            <w:r w:rsidRPr="005F119F">
              <w:rPr>
                <w:rFonts w:ascii="Times New Roman" w:eastAsia="Times New Roman" w:hAnsi="Times New Roman" w:cs="Times New Roman"/>
                <w:b w:val="0"/>
                <w:bCs w:val="0"/>
                <w:color w:val="000000"/>
                <w:sz w:val="16"/>
                <w:szCs w:val="16"/>
                <w:lang w:val="es-PY" w:eastAsia="es-PY"/>
              </w:rPr>
              <w:t>Protected</w:t>
            </w:r>
            <w:proofErr w:type="spellEnd"/>
            <w:r w:rsidRPr="005F119F">
              <w:rPr>
                <w:rFonts w:ascii="Times New Roman" w:eastAsia="Times New Roman" w:hAnsi="Times New Roman" w:cs="Times New Roman"/>
                <w:b w:val="0"/>
                <w:bCs w:val="0"/>
                <w:color w:val="000000"/>
                <w:sz w:val="16"/>
                <w:szCs w:val="16"/>
                <w:lang w:val="es-PY" w:eastAsia="es-PY"/>
              </w:rPr>
              <w:t xml:space="preserve"> </w:t>
            </w:r>
            <w:proofErr w:type="spellStart"/>
            <w:r w:rsidRPr="005F119F">
              <w:rPr>
                <w:rFonts w:ascii="Times New Roman" w:eastAsia="Times New Roman" w:hAnsi="Times New Roman" w:cs="Times New Roman"/>
                <w:b w:val="0"/>
                <w:bCs w:val="0"/>
                <w:color w:val="000000"/>
                <w:sz w:val="16"/>
                <w:szCs w:val="16"/>
                <w:lang w:val="es-PY" w:eastAsia="es-PY"/>
              </w:rPr>
              <w:t>Landscape</w:t>
            </w:r>
            <w:proofErr w:type="spellEnd"/>
          </w:p>
        </w:tc>
      </w:tr>
      <w:tr w:rsidR="000F6230" w:rsidRPr="001A3768" w14:paraId="4FEA5107" w14:textId="77777777" w:rsidTr="004919D1">
        <w:trPr>
          <w:cnfStyle w:val="100000000000" w:firstRow="1" w:lastRow="0" w:firstColumn="0" w:lastColumn="0" w:oddVBand="0" w:evenVBand="0" w:oddHBand="0" w:evenHBand="0" w:firstRowFirstColumn="0" w:firstRowLastColumn="0" w:lastRowFirstColumn="0" w:lastRowLastColumn="0"/>
          <w:trHeight w:hRule="exact" w:val="255"/>
          <w:tblHeader/>
          <w:jc w:val="center"/>
        </w:trPr>
        <w:tc>
          <w:tcPr>
            <w:cnfStyle w:val="001000000000" w:firstRow="0" w:lastRow="0" w:firstColumn="1" w:lastColumn="0" w:oddVBand="0" w:evenVBand="0" w:oddHBand="0" w:evenHBand="0" w:firstRowFirstColumn="0" w:firstRowLastColumn="0" w:lastRowFirstColumn="0" w:lastRowLastColumn="0"/>
            <w:tcW w:w="456" w:type="dxa"/>
            <w:noWrap/>
            <w:hideMark/>
          </w:tcPr>
          <w:p w14:paraId="034751FA" w14:textId="77777777" w:rsidR="000F6230" w:rsidRPr="005F119F" w:rsidRDefault="000F6230" w:rsidP="004919D1">
            <w:pPr>
              <w:spacing w:line="360" w:lineRule="auto"/>
              <w:jc w:val="center"/>
              <w:rPr>
                <w:rFonts w:ascii="Times New Roman" w:eastAsia="Times New Roman" w:hAnsi="Times New Roman" w:cs="Times New Roman"/>
                <w:b w:val="0"/>
                <w:bCs w:val="0"/>
                <w:color w:val="000000"/>
                <w:sz w:val="16"/>
                <w:szCs w:val="16"/>
                <w:lang w:val="es-PY" w:eastAsia="es-PY"/>
              </w:rPr>
            </w:pPr>
            <w:r w:rsidRPr="005F119F">
              <w:rPr>
                <w:rFonts w:ascii="Times New Roman" w:eastAsia="Times New Roman" w:hAnsi="Times New Roman" w:cs="Times New Roman"/>
                <w:b w:val="0"/>
                <w:bCs w:val="0"/>
                <w:color w:val="000000"/>
                <w:sz w:val="16"/>
                <w:szCs w:val="16"/>
                <w:lang w:val="es-PY" w:eastAsia="es-PY"/>
              </w:rPr>
              <w:t>99</w:t>
            </w:r>
          </w:p>
        </w:tc>
        <w:tc>
          <w:tcPr>
            <w:tcW w:w="2051" w:type="dxa"/>
            <w:noWrap/>
            <w:hideMark/>
          </w:tcPr>
          <w:p w14:paraId="62208EAE"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proofErr w:type="spellStart"/>
            <w:r w:rsidRPr="005F119F">
              <w:rPr>
                <w:rFonts w:ascii="Times New Roman" w:eastAsia="Times New Roman" w:hAnsi="Times New Roman" w:cs="Times New Roman"/>
                <w:b w:val="0"/>
                <w:bCs w:val="0"/>
                <w:color w:val="000000"/>
                <w:sz w:val="16"/>
                <w:szCs w:val="16"/>
                <w:lang w:val="es-PY" w:eastAsia="es-PY"/>
              </w:rPr>
              <w:t>Ybera</w:t>
            </w:r>
            <w:proofErr w:type="spellEnd"/>
          </w:p>
        </w:tc>
        <w:tc>
          <w:tcPr>
            <w:tcW w:w="1620" w:type="dxa"/>
            <w:noWrap/>
            <w:hideMark/>
          </w:tcPr>
          <w:p w14:paraId="160E9628"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proofErr w:type="spellStart"/>
            <w:r w:rsidRPr="005F119F">
              <w:rPr>
                <w:rFonts w:ascii="Times New Roman" w:eastAsia="Times New Roman" w:hAnsi="Times New Roman" w:cs="Times New Roman"/>
                <w:b w:val="0"/>
                <w:bCs w:val="0"/>
                <w:color w:val="000000"/>
                <w:sz w:val="16"/>
                <w:szCs w:val="16"/>
                <w:lang w:val="es-PY" w:eastAsia="es-PY"/>
              </w:rPr>
              <w:t>Scientific</w:t>
            </w:r>
            <w:proofErr w:type="spellEnd"/>
            <w:r w:rsidRPr="005F119F">
              <w:rPr>
                <w:rFonts w:ascii="Times New Roman" w:eastAsia="Times New Roman" w:hAnsi="Times New Roman" w:cs="Times New Roman"/>
                <w:b w:val="0"/>
                <w:bCs w:val="0"/>
                <w:color w:val="000000"/>
                <w:sz w:val="16"/>
                <w:szCs w:val="16"/>
                <w:lang w:val="es-PY" w:eastAsia="es-PY"/>
              </w:rPr>
              <w:t xml:space="preserve"> Reserve</w:t>
            </w:r>
          </w:p>
        </w:tc>
        <w:tc>
          <w:tcPr>
            <w:tcW w:w="625" w:type="dxa"/>
            <w:noWrap/>
            <w:hideMark/>
          </w:tcPr>
          <w:p w14:paraId="48A32C69"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r w:rsidRPr="005F119F">
              <w:rPr>
                <w:rFonts w:ascii="Times New Roman" w:eastAsia="Times New Roman" w:hAnsi="Times New Roman" w:cs="Times New Roman"/>
                <w:b w:val="0"/>
                <w:bCs w:val="0"/>
                <w:color w:val="000000"/>
                <w:sz w:val="16"/>
                <w:szCs w:val="16"/>
                <w:lang w:val="es-PY" w:eastAsia="es-PY"/>
              </w:rPr>
              <w:t>I</w:t>
            </w:r>
          </w:p>
        </w:tc>
        <w:tc>
          <w:tcPr>
            <w:tcW w:w="1276" w:type="dxa"/>
            <w:noWrap/>
            <w:hideMark/>
          </w:tcPr>
          <w:p w14:paraId="36EB949B"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proofErr w:type="spellStart"/>
            <w:r w:rsidRPr="005F119F">
              <w:rPr>
                <w:rFonts w:ascii="Times New Roman" w:eastAsia="Times New Roman" w:hAnsi="Times New Roman" w:cs="Times New Roman"/>
                <w:b w:val="0"/>
                <w:bCs w:val="0"/>
                <w:color w:val="000000"/>
                <w:sz w:val="16"/>
                <w:szCs w:val="16"/>
                <w:lang w:val="es-PY" w:eastAsia="es-PY"/>
              </w:rPr>
              <w:t>Canindeyu</w:t>
            </w:r>
            <w:proofErr w:type="spellEnd"/>
          </w:p>
        </w:tc>
        <w:tc>
          <w:tcPr>
            <w:tcW w:w="1134" w:type="dxa"/>
            <w:noWrap/>
            <w:hideMark/>
          </w:tcPr>
          <w:p w14:paraId="06B0DDB2" w14:textId="55327030" w:rsidR="000F6230" w:rsidRPr="005F119F" w:rsidRDefault="006F5E86"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proofErr w:type="spellStart"/>
            <w:r w:rsidRPr="005F119F">
              <w:rPr>
                <w:rFonts w:ascii="Times New Roman" w:eastAsia="Times New Roman" w:hAnsi="Times New Roman" w:cs="Times New Roman"/>
                <w:b w:val="0"/>
                <w:bCs w:val="0"/>
                <w:color w:val="000000"/>
                <w:sz w:val="16"/>
                <w:szCs w:val="16"/>
                <w:lang w:val="es-PY" w:eastAsia="es-PY"/>
              </w:rPr>
              <w:t>Law</w:t>
            </w:r>
            <w:proofErr w:type="spellEnd"/>
            <w:r w:rsidR="000F6230" w:rsidRPr="005F119F">
              <w:rPr>
                <w:rFonts w:ascii="Times New Roman" w:eastAsia="Times New Roman" w:hAnsi="Times New Roman" w:cs="Times New Roman"/>
                <w:b w:val="0"/>
                <w:bCs w:val="0"/>
                <w:color w:val="000000"/>
                <w:sz w:val="16"/>
                <w:szCs w:val="16"/>
                <w:lang w:val="es-PY" w:eastAsia="es-PY"/>
              </w:rPr>
              <w:t xml:space="preserve"> 5.530</w:t>
            </w:r>
          </w:p>
        </w:tc>
        <w:tc>
          <w:tcPr>
            <w:tcW w:w="567" w:type="dxa"/>
            <w:noWrap/>
            <w:hideMark/>
          </w:tcPr>
          <w:p w14:paraId="4A35B1E8"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r w:rsidRPr="005F119F">
              <w:rPr>
                <w:rFonts w:ascii="Times New Roman" w:eastAsia="Times New Roman" w:hAnsi="Times New Roman" w:cs="Times New Roman"/>
                <w:b w:val="0"/>
                <w:bCs w:val="0"/>
                <w:color w:val="000000"/>
                <w:sz w:val="16"/>
                <w:szCs w:val="16"/>
                <w:lang w:val="es-PY" w:eastAsia="es-PY"/>
              </w:rPr>
              <w:t>2015</w:t>
            </w:r>
          </w:p>
        </w:tc>
        <w:tc>
          <w:tcPr>
            <w:tcW w:w="724" w:type="dxa"/>
            <w:noWrap/>
            <w:hideMark/>
          </w:tcPr>
          <w:p w14:paraId="08F6EC9F"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r w:rsidRPr="005F119F">
              <w:rPr>
                <w:rFonts w:ascii="Times New Roman" w:eastAsia="Times New Roman" w:hAnsi="Times New Roman" w:cs="Times New Roman"/>
                <w:b w:val="0"/>
                <w:bCs w:val="0"/>
                <w:color w:val="000000"/>
                <w:sz w:val="16"/>
                <w:szCs w:val="16"/>
                <w:lang w:val="es-PY" w:eastAsia="es-PY"/>
              </w:rPr>
              <w:t>1 748</w:t>
            </w:r>
          </w:p>
        </w:tc>
        <w:tc>
          <w:tcPr>
            <w:tcW w:w="1684" w:type="dxa"/>
            <w:noWrap/>
            <w:hideMark/>
          </w:tcPr>
          <w:p w14:paraId="03E0535A"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proofErr w:type="spellStart"/>
            <w:r w:rsidRPr="005F119F">
              <w:rPr>
                <w:rFonts w:ascii="Times New Roman" w:eastAsia="Times New Roman" w:hAnsi="Times New Roman" w:cs="Times New Roman"/>
                <w:b w:val="0"/>
                <w:bCs w:val="0"/>
                <w:color w:val="000000"/>
                <w:sz w:val="16"/>
                <w:szCs w:val="16"/>
                <w:lang w:val="es-PY" w:eastAsia="es-PY"/>
              </w:rPr>
              <w:t>Scientific</w:t>
            </w:r>
            <w:proofErr w:type="spellEnd"/>
            <w:r w:rsidRPr="005F119F">
              <w:rPr>
                <w:rFonts w:ascii="Times New Roman" w:eastAsia="Times New Roman" w:hAnsi="Times New Roman" w:cs="Times New Roman"/>
                <w:b w:val="0"/>
                <w:bCs w:val="0"/>
                <w:color w:val="000000"/>
                <w:sz w:val="16"/>
                <w:szCs w:val="16"/>
                <w:lang w:val="es-PY" w:eastAsia="es-PY"/>
              </w:rPr>
              <w:t xml:space="preserve"> Reserve</w:t>
            </w:r>
          </w:p>
        </w:tc>
      </w:tr>
      <w:tr w:rsidR="000F6230" w:rsidRPr="001A3768" w14:paraId="073CFA4F" w14:textId="77777777" w:rsidTr="004919D1">
        <w:trPr>
          <w:cnfStyle w:val="100000000000" w:firstRow="1" w:lastRow="0" w:firstColumn="0" w:lastColumn="0" w:oddVBand="0" w:evenVBand="0" w:oddHBand="0" w:evenHBand="0" w:firstRowFirstColumn="0" w:firstRowLastColumn="0" w:lastRowFirstColumn="0" w:lastRowLastColumn="0"/>
          <w:trHeight w:hRule="exact" w:val="255"/>
          <w:tblHeader/>
          <w:jc w:val="center"/>
        </w:trPr>
        <w:tc>
          <w:tcPr>
            <w:cnfStyle w:val="001000000000" w:firstRow="0" w:lastRow="0" w:firstColumn="1" w:lastColumn="0" w:oddVBand="0" w:evenVBand="0" w:oddHBand="0" w:evenHBand="0" w:firstRowFirstColumn="0" w:firstRowLastColumn="0" w:lastRowFirstColumn="0" w:lastRowLastColumn="0"/>
            <w:tcW w:w="456" w:type="dxa"/>
            <w:noWrap/>
            <w:hideMark/>
          </w:tcPr>
          <w:p w14:paraId="6B334F42" w14:textId="77777777" w:rsidR="000F6230" w:rsidRPr="005F119F" w:rsidRDefault="000F6230" w:rsidP="004919D1">
            <w:pPr>
              <w:spacing w:line="360" w:lineRule="auto"/>
              <w:jc w:val="center"/>
              <w:rPr>
                <w:rFonts w:ascii="Times New Roman" w:eastAsia="Times New Roman" w:hAnsi="Times New Roman" w:cs="Times New Roman"/>
                <w:b w:val="0"/>
                <w:bCs w:val="0"/>
                <w:color w:val="000000"/>
                <w:sz w:val="16"/>
                <w:szCs w:val="16"/>
                <w:lang w:val="es-PY" w:eastAsia="es-PY"/>
              </w:rPr>
            </w:pPr>
            <w:r w:rsidRPr="005F119F">
              <w:rPr>
                <w:rFonts w:ascii="Times New Roman" w:eastAsia="Times New Roman" w:hAnsi="Times New Roman" w:cs="Times New Roman"/>
                <w:b w:val="0"/>
                <w:bCs w:val="0"/>
                <w:color w:val="000000"/>
                <w:sz w:val="16"/>
                <w:szCs w:val="16"/>
                <w:lang w:val="es-PY" w:eastAsia="es-PY"/>
              </w:rPr>
              <w:t>100</w:t>
            </w:r>
          </w:p>
        </w:tc>
        <w:tc>
          <w:tcPr>
            <w:tcW w:w="2051" w:type="dxa"/>
            <w:noWrap/>
            <w:hideMark/>
          </w:tcPr>
          <w:p w14:paraId="2A748F63"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r w:rsidRPr="005F119F">
              <w:rPr>
                <w:rFonts w:ascii="Times New Roman" w:eastAsia="Times New Roman" w:hAnsi="Times New Roman" w:cs="Times New Roman"/>
                <w:b w:val="0"/>
                <w:bCs w:val="0"/>
                <w:color w:val="000000"/>
                <w:sz w:val="16"/>
                <w:szCs w:val="16"/>
                <w:lang w:val="es-PY" w:eastAsia="es-PY"/>
              </w:rPr>
              <w:t>Humedales del Bajo Chaco</w:t>
            </w:r>
          </w:p>
        </w:tc>
        <w:tc>
          <w:tcPr>
            <w:tcW w:w="1620" w:type="dxa"/>
            <w:noWrap/>
            <w:hideMark/>
          </w:tcPr>
          <w:p w14:paraId="54AD9EE8"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proofErr w:type="spellStart"/>
            <w:r w:rsidRPr="005F119F">
              <w:rPr>
                <w:rFonts w:ascii="Times New Roman" w:eastAsia="Times New Roman" w:hAnsi="Times New Roman" w:cs="Times New Roman"/>
                <w:b w:val="0"/>
                <w:bCs w:val="0"/>
                <w:color w:val="000000"/>
                <w:sz w:val="16"/>
                <w:szCs w:val="16"/>
                <w:lang w:val="es-PY" w:eastAsia="es-PY"/>
              </w:rPr>
              <w:t>Wildlife</w:t>
            </w:r>
            <w:proofErr w:type="spellEnd"/>
            <w:r w:rsidRPr="005F119F">
              <w:rPr>
                <w:rFonts w:ascii="Times New Roman" w:eastAsia="Times New Roman" w:hAnsi="Times New Roman" w:cs="Times New Roman"/>
                <w:b w:val="0"/>
                <w:bCs w:val="0"/>
                <w:color w:val="000000"/>
                <w:sz w:val="16"/>
                <w:szCs w:val="16"/>
                <w:lang w:val="es-PY" w:eastAsia="es-PY"/>
              </w:rPr>
              <w:t xml:space="preserve"> </w:t>
            </w:r>
            <w:proofErr w:type="spellStart"/>
            <w:r w:rsidRPr="005F119F">
              <w:rPr>
                <w:rFonts w:ascii="Times New Roman" w:eastAsia="Times New Roman" w:hAnsi="Times New Roman" w:cs="Times New Roman"/>
                <w:b w:val="0"/>
                <w:bCs w:val="0"/>
                <w:color w:val="000000"/>
                <w:sz w:val="16"/>
                <w:szCs w:val="16"/>
                <w:lang w:val="es-PY" w:eastAsia="es-PY"/>
              </w:rPr>
              <w:t>Refuge</w:t>
            </w:r>
            <w:proofErr w:type="spellEnd"/>
          </w:p>
        </w:tc>
        <w:tc>
          <w:tcPr>
            <w:tcW w:w="625" w:type="dxa"/>
            <w:noWrap/>
            <w:hideMark/>
          </w:tcPr>
          <w:p w14:paraId="23B6113C"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r w:rsidRPr="005F119F">
              <w:rPr>
                <w:rFonts w:ascii="Times New Roman" w:eastAsia="Times New Roman" w:hAnsi="Times New Roman" w:cs="Times New Roman"/>
                <w:b w:val="0"/>
                <w:bCs w:val="0"/>
                <w:color w:val="000000"/>
                <w:sz w:val="16"/>
                <w:szCs w:val="16"/>
                <w:lang w:val="es-PY" w:eastAsia="es-PY"/>
              </w:rPr>
              <w:t>IV</w:t>
            </w:r>
          </w:p>
        </w:tc>
        <w:tc>
          <w:tcPr>
            <w:tcW w:w="1276" w:type="dxa"/>
            <w:noWrap/>
            <w:hideMark/>
          </w:tcPr>
          <w:p w14:paraId="1ABFF44E"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r w:rsidRPr="005F119F">
              <w:rPr>
                <w:rFonts w:ascii="Times New Roman" w:eastAsia="Times New Roman" w:hAnsi="Times New Roman" w:cs="Times New Roman"/>
                <w:b w:val="0"/>
                <w:bCs w:val="0"/>
                <w:color w:val="000000"/>
                <w:sz w:val="16"/>
                <w:szCs w:val="16"/>
                <w:lang w:val="es-PY" w:eastAsia="es-PY"/>
              </w:rPr>
              <w:t>Presidente Hayes</w:t>
            </w:r>
          </w:p>
        </w:tc>
        <w:tc>
          <w:tcPr>
            <w:tcW w:w="1134" w:type="dxa"/>
            <w:noWrap/>
            <w:hideMark/>
          </w:tcPr>
          <w:p w14:paraId="510C0F14"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proofErr w:type="spellStart"/>
            <w:r w:rsidRPr="005F119F">
              <w:rPr>
                <w:rFonts w:ascii="Times New Roman" w:eastAsia="Times New Roman" w:hAnsi="Times New Roman" w:cs="Times New Roman"/>
                <w:b w:val="0"/>
                <w:bCs w:val="0"/>
                <w:color w:val="000000"/>
                <w:sz w:val="16"/>
                <w:szCs w:val="16"/>
                <w:lang w:val="es-PY" w:eastAsia="es-PY"/>
              </w:rPr>
              <w:t>Dec</w:t>
            </w:r>
            <w:proofErr w:type="spellEnd"/>
            <w:r w:rsidRPr="005F119F">
              <w:rPr>
                <w:rFonts w:ascii="Times New Roman" w:eastAsia="Times New Roman" w:hAnsi="Times New Roman" w:cs="Times New Roman"/>
                <w:b w:val="0"/>
                <w:bCs w:val="0"/>
                <w:color w:val="000000"/>
                <w:sz w:val="16"/>
                <w:szCs w:val="16"/>
                <w:lang w:val="es-PY" w:eastAsia="es-PY"/>
              </w:rPr>
              <w:t>. 6.473</w:t>
            </w:r>
          </w:p>
        </w:tc>
        <w:tc>
          <w:tcPr>
            <w:tcW w:w="567" w:type="dxa"/>
            <w:noWrap/>
            <w:hideMark/>
          </w:tcPr>
          <w:p w14:paraId="56AB5BB0"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r w:rsidRPr="005F119F">
              <w:rPr>
                <w:rFonts w:ascii="Times New Roman" w:eastAsia="Times New Roman" w:hAnsi="Times New Roman" w:cs="Times New Roman"/>
                <w:b w:val="0"/>
                <w:bCs w:val="0"/>
                <w:color w:val="000000"/>
                <w:sz w:val="16"/>
                <w:szCs w:val="16"/>
                <w:lang w:val="es-PY" w:eastAsia="es-PY"/>
              </w:rPr>
              <w:t>2011</w:t>
            </w:r>
          </w:p>
        </w:tc>
        <w:tc>
          <w:tcPr>
            <w:tcW w:w="724" w:type="dxa"/>
            <w:noWrap/>
            <w:hideMark/>
          </w:tcPr>
          <w:p w14:paraId="06E95E96"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r w:rsidRPr="005F119F">
              <w:rPr>
                <w:rFonts w:ascii="Times New Roman" w:eastAsia="Times New Roman" w:hAnsi="Times New Roman" w:cs="Times New Roman"/>
                <w:b w:val="0"/>
                <w:bCs w:val="0"/>
                <w:color w:val="000000"/>
                <w:sz w:val="16"/>
                <w:szCs w:val="16"/>
                <w:lang w:val="es-PY" w:eastAsia="es-PY"/>
              </w:rPr>
              <w:t>8 510</w:t>
            </w:r>
          </w:p>
        </w:tc>
        <w:tc>
          <w:tcPr>
            <w:tcW w:w="1684" w:type="dxa"/>
            <w:noWrap/>
            <w:hideMark/>
          </w:tcPr>
          <w:p w14:paraId="41DE4655"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proofErr w:type="spellStart"/>
            <w:r w:rsidRPr="005F119F">
              <w:rPr>
                <w:rFonts w:ascii="Times New Roman" w:eastAsia="Times New Roman" w:hAnsi="Times New Roman" w:cs="Times New Roman"/>
                <w:b w:val="0"/>
                <w:bCs w:val="0"/>
                <w:color w:val="000000"/>
                <w:sz w:val="16"/>
                <w:szCs w:val="16"/>
                <w:lang w:val="es-PY" w:eastAsia="es-PY"/>
              </w:rPr>
              <w:t>Wildlife</w:t>
            </w:r>
            <w:proofErr w:type="spellEnd"/>
            <w:r w:rsidRPr="005F119F">
              <w:rPr>
                <w:rFonts w:ascii="Times New Roman" w:eastAsia="Times New Roman" w:hAnsi="Times New Roman" w:cs="Times New Roman"/>
                <w:b w:val="0"/>
                <w:bCs w:val="0"/>
                <w:color w:val="000000"/>
                <w:sz w:val="16"/>
                <w:szCs w:val="16"/>
                <w:lang w:val="es-PY" w:eastAsia="es-PY"/>
              </w:rPr>
              <w:t xml:space="preserve"> </w:t>
            </w:r>
            <w:proofErr w:type="spellStart"/>
            <w:r w:rsidRPr="005F119F">
              <w:rPr>
                <w:rFonts w:ascii="Times New Roman" w:eastAsia="Times New Roman" w:hAnsi="Times New Roman" w:cs="Times New Roman"/>
                <w:b w:val="0"/>
                <w:bCs w:val="0"/>
                <w:color w:val="000000"/>
                <w:sz w:val="16"/>
                <w:szCs w:val="16"/>
                <w:lang w:val="es-PY" w:eastAsia="es-PY"/>
              </w:rPr>
              <w:t>Refuge</w:t>
            </w:r>
            <w:proofErr w:type="spellEnd"/>
          </w:p>
        </w:tc>
      </w:tr>
      <w:tr w:rsidR="000F6230" w:rsidRPr="001A3768" w14:paraId="531C2EDB" w14:textId="77777777" w:rsidTr="004919D1">
        <w:trPr>
          <w:cnfStyle w:val="100000000000" w:firstRow="1" w:lastRow="0" w:firstColumn="0" w:lastColumn="0" w:oddVBand="0" w:evenVBand="0" w:oddHBand="0" w:evenHBand="0" w:firstRowFirstColumn="0" w:firstRowLastColumn="0" w:lastRowFirstColumn="0" w:lastRowLastColumn="0"/>
          <w:trHeight w:hRule="exact" w:val="255"/>
          <w:tblHeader/>
          <w:jc w:val="center"/>
        </w:trPr>
        <w:tc>
          <w:tcPr>
            <w:cnfStyle w:val="001000000000" w:firstRow="0" w:lastRow="0" w:firstColumn="1" w:lastColumn="0" w:oddVBand="0" w:evenVBand="0" w:oddHBand="0" w:evenHBand="0" w:firstRowFirstColumn="0" w:firstRowLastColumn="0" w:lastRowFirstColumn="0" w:lastRowLastColumn="0"/>
            <w:tcW w:w="456" w:type="dxa"/>
            <w:noWrap/>
            <w:hideMark/>
          </w:tcPr>
          <w:p w14:paraId="495B4A7E" w14:textId="77777777" w:rsidR="000F6230" w:rsidRPr="005F119F" w:rsidRDefault="000F6230" w:rsidP="004919D1">
            <w:pPr>
              <w:spacing w:line="360" w:lineRule="auto"/>
              <w:jc w:val="center"/>
              <w:rPr>
                <w:rFonts w:ascii="Times New Roman" w:eastAsia="Times New Roman" w:hAnsi="Times New Roman" w:cs="Times New Roman"/>
                <w:b w:val="0"/>
                <w:bCs w:val="0"/>
                <w:color w:val="000000"/>
                <w:sz w:val="16"/>
                <w:szCs w:val="16"/>
                <w:lang w:val="es-PY" w:eastAsia="es-PY"/>
              </w:rPr>
            </w:pPr>
            <w:r w:rsidRPr="005F119F">
              <w:rPr>
                <w:rFonts w:ascii="Times New Roman" w:eastAsia="Times New Roman" w:hAnsi="Times New Roman" w:cs="Times New Roman"/>
                <w:b w:val="0"/>
                <w:bCs w:val="0"/>
                <w:color w:val="000000"/>
                <w:sz w:val="16"/>
                <w:szCs w:val="16"/>
                <w:lang w:val="es-PY" w:eastAsia="es-PY"/>
              </w:rPr>
              <w:t>101</w:t>
            </w:r>
          </w:p>
        </w:tc>
        <w:tc>
          <w:tcPr>
            <w:tcW w:w="2051" w:type="dxa"/>
            <w:noWrap/>
            <w:hideMark/>
          </w:tcPr>
          <w:p w14:paraId="4E459A8A"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r w:rsidRPr="005F119F">
              <w:rPr>
                <w:rFonts w:ascii="Times New Roman" w:eastAsia="Times New Roman" w:hAnsi="Times New Roman" w:cs="Times New Roman"/>
                <w:b w:val="0"/>
                <w:bCs w:val="0"/>
                <w:color w:val="000000"/>
                <w:sz w:val="16"/>
                <w:szCs w:val="16"/>
                <w:lang w:val="es-PY" w:eastAsia="es-PY"/>
              </w:rPr>
              <w:t>Isla Carrizal</w:t>
            </w:r>
          </w:p>
        </w:tc>
        <w:tc>
          <w:tcPr>
            <w:tcW w:w="1620" w:type="dxa"/>
            <w:noWrap/>
            <w:hideMark/>
          </w:tcPr>
          <w:p w14:paraId="5F468702"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proofErr w:type="spellStart"/>
            <w:r w:rsidRPr="005F119F">
              <w:rPr>
                <w:rFonts w:ascii="Times New Roman" w:eastAsia="Times New Roman" w:hAnsi="Times New Roman" w:cs="Times New Roman"/>
                <w:b w:val="0"/>
                <w:bCs w:val="0"/>
                <w:color w:val="000000"/>
                <w:sz w:val="16"/>
                <w:szCs w:val="16"/>
                <w:lang w:val="es-PY" w:eastAsia="es-PY"/>
              </w:rPr>
              <w:t>Wildlife</w:t>
            </w:r>
            <w:proofErr w:type="spellEnd"/>
            <w:r w:rsidRPr="005F119F">
              <w:rPr>
                <w:rFonts w:ascii="Times New Roman" w:eastAsia="Times New Roman" w:hAnsi="Times New Roman" w:cs="Times New Roman"/>
                <w:b w:val="0"/>
                <w:bCs w:val="0"/>
                <w:color w:val="000000"/>
                <w:sz w:val="16"/>
                <w:szCs w:val="16"/>
                <w:lang w:val="es-PY" w:eastAsia="es-PY"/>
              </w:rPr>
              <w:t xml:space="preserve"> </w:t>
            </w:r>
            <w:proofErr w:type="spellStart"/>
            <w:r w:rsidRPr="005F119F">
              <w:rPr>
                <w:rFonts w:ascii="Times New Roman" w:eastAsia="Times New Roman" w:hAnsi="Times New Roman" w:cs="Times New Roman"/>
                <w:b w:val="0"/>
                <w:bCs w:val="0"/>
                <w:color w:val="000000"/>
                <w:sz w:val="16"/>
                <w:szCs w:val="16"/>
                <w:lang w:val="es-PY" w:eastAsia="es-PY"/>
              </w:rPr>
              <w:t>Refuge</w:t>
            </w:r>
            <w:proofErr w:type="spellEnd"/>
          </w:p>
        </w:tc>
        <w:tc>
          <w:tcPr>
            <w:tcW w:w="625" w:type="dxa"/>
            <w:noWrap/>
            <w:hideMark/>
          </w:tcPr>
          <w:p w14:paraId="2FB640A1"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r w:rsidRPr="005F119F">
              <w:rPr>
                <w:rFonts w:ascii="Times New Roman" w:eastAsia="Times New Roman" w:hAnsi="Times New Roman" w:cs="Times New Roman"/>
                <w:b w:val="0"/>
                <w:bCs w:val="0"/>
                <w:color w:val="000000"/>
                <w:sz w:val="16"/>
                <w:szCs w:val="16"/>
                <w:lang w:val="es-PY" w:eastAsia="es-PY"/>
              </w:rPr>
              <w:t>IV</w:t>
            </w:r>
          </w:p>
        </w:tc>
        <w:tc>
          <w:tcPr>
            <w:tcW w:w="1276" w:type="dxa"/>
            <w:noWrap/>
            <w:hideMark/>
          </w:tcPr>
          <w:p w14:paraId="7DDA1F5A"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r w:rsidRPr="005F119F">
              <w:rPr>
                <w:rFonts w:ascii="Times New Roman" w:eastAsia="Times New Roman" w:hAnsi="Times New Roman" w:cs="Times New Roman"/>
                <w:b w:val="0"/>
                <w:bCs w:val="0"/>
                <w:color w:val="000000"/>
                <w:sz w:val="16"/>
                <w:szCs w:val="16"/>
                <w:lang w:val="es-PY" w:eastAsia="es-PY"/>
              </w:rPr>
              <w:t>Ñeembucú</w:t>
            </w:r>
          </w:p>
        </w:tc>
        <w:tc>
          <w:tcPr>
            <w:tcW w:w="1134" w:type="dxa"/>
            <w:noWrap/>
            <w:hideMark/>
          </w:tcPr>
          <w:p w14:paraId="33F1A8BF" w14:textId="1F7BBFBD" w:rsidR="000F6230" w:rsidRPr="005F119F" w:rsidRDefault="006F5E86"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proofErr w:type="spellStart"/>
            <w:r w:rsidRPr="005F119F">
              <w:rPr>
                <w:rFonts w:ascii="Times New Roman" w:eastAsia="Times New Roman" w:hAnsi="Times New Roman" w:cs="Times New Roman"/>
                <w:b w:val="0"/>
                <w:bCs w:val="0"/>
                <w:color w:val="000000"/>
                <w:sz w:val="16"/>
                <w:szCs w:val="16"/>
                <w:lang w:val="es-PY" w:eastAsia="es-PY"/>
              </w:rPr>
              <w:t>Law</w:t>
            </w:r>
            <w:proofErr w:type="spellEnd"/>
            <w:r w:rsidR="000F6230" w:rsidRPr="005F119F">
              <w:rPr>
                <w:rFonts w:ascii="Times New Roman" w:eastAsia="Times New Roman" w:hAnsi="Times New Roman" w:cs="Times New Roman"/>
                <w:b w:val="0"/>
                <w:bCs w:val="0"/>
                <w:color w:val="000000"/>
                <w:sz w:val="16"/>
                <w:szCs w:val="16"/>
                <w:lang w:val="es-PY" w:eastAsia="es-PY"/>
              </w:rPr>
              <w:t xml:space="preserve"> 3.473</w:t>
            </w:r>
          </w:p>
        </w:tc>
        <w:tc>
          <w:tcPr>
            <w:tcW w:w="567" w:type="dxa"/>
            <w:noWrap/>
            <w:hideMark/>
          </w:tcPr>
          <w:p w14:paraId="58E37456"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r w:rsidRPr="005F119F">
              <w:rPr>
                <w:rFonts w:ascii="Times New Roman" w:eastAsia="Times New Roman" w:hAnsi="Times New Roman" w:cs="Times New Roman"/>
                <w:b w:val="0"/>
                <w:bCs w:val="0"/>
                <w:color w:val="000000"/>
                <w:sz w:val="16"/>
                <w:szCs w:val="16"/>
                <w:lang w:val="es-PY" w:eastAsia="es-PY"/>
              </w:rPr>
              <w:t>2008</w:t>
            </w:r>
          </w:p>
        </w:tc>
        <w:tc>
          <w:tcPr>
            <w:tcW w:w="724" w:type="dxa"/>
            <w:noWrap/>
            <w:hideMark/>
          </w:tcPr>
          <w:p w14:paraId="28F2F5FD"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r w:rsidRPr="005F119F">
              <w:rPr>
                <w:rFonts w:ascii="Times New Roman" w:eastAsia="Times New Roman" w:hAnsi="Times New Roman" w:cs="Times New Roman"/>
                <w:b w:val="0"/>
                <w:bCs w:val="0"/>
                <w:color w:val="000000"/>
                <w:sz w:val="16"/>
                <w:szCs w:val="16"/>
                <w:lang w:val="es-PY" w:eastAsia="es-PY"/>
              </w:rPr>
              <w:t>s/a</w:t>
            </w:r>
          </w:p>
        </w:tc>
        <w:tc>
          <w:tcPr>
            <w:tcW w:w="1684" w:type="dxa"/>
            <w:noWrap/>
            <w:hideMark/>
          </w:tcPr>
          <w:p w14:paraId="0BD3B039"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proofErr w:type="spellStart"/>
            <w:r w:rsidRPr="005F119F">
              <w:rPr>
                <w:rFonts w:ascii="Times New Roman" w:eastAsia="Times New Roman" w:hAnsi="Times New Roman" w:cs="Times New Roman"/>
                <w:b w:val="0"/>
                <w:bCs w:val="0"/>
                <w:color w:val="000000"/>
                <w:sz w:val="16"/>
                <w:szCs w:val="16"/>
                <w:lang w:val="es-PY" w:eastAsia="es-PY"/>
              </w:rPr>
              <w:t>Wildlife</w:t>
            </w:r>
            <w:proofErr w:type="spellEnd"/>
            <w:r w:rsidRPr="005F119F">
              <w:rPr>
                <w:rFonts w:ascii="Times New Roman" w:eastAsia="Times New Roman" w:hAnsi="Times New Roman" w:cs="Times New Roman"/>
                <w:b w:val="0"/>
                <w:bCs w:val="0"/>
                <w:color w:val="000000"/>
                <w:sz w:val="16"/>
                <w:szCs w:val="16"/>
                <w:lang w:val="es-PY" w:eastAsia="es-PY"/>
              </w:rPr>
              <w:t xml:space="preserve"> </w:t>
            </w:r>
            <w:proofErr w:type="spellStart"/>
            <w:r w:rsidRPr="005F119F">
              <w:rPr>
                <w:rFonts w:ascii="Times New Roman" w:eastAsia="Times New Roman" w:hAnsi="Times New Roman" w:cs="Times New Roman"/>
                <w:b w:val="0"/>
                <w:bCs w:val="0"/>
                <w:color w:val="000000"/>
                <w:sz w:val="16"/>
                <w:szCs w:val="16"/>
                <w:lang w:val="es-PY" w:eastAsia="es-PY"/>
              </w:rPr>
              <w:t>Refuge</w:t>
            </w:r>
            <w:proofErr w:type="spellEnd"/>
          </w:p>
        </w:tc>
      </w:tr>
      <w:tr w:rsidR="000F6230" w:rsidRPr="001A3768" w14:paraId="1D24BDE9" w14:textId="77777777" w:rsidTr="004919D1">
        <w:trPr>
          <w:cnfStyle w:val="100000000000" w:firstRow="1" w:lastRow="0" w:firstColumn="0" w:lastColumn="0" w:oddVBand="0" w:evenVBand="0" w:oddHBand="0" w:evenHBand="0" w:firstRowFirstColumn="0" w:firstRowLastColumn="0" w:lastRowFirstColumn="0" w:lastRowLastColumn="0"/>
          <w:trHeight w:hRule="exact" w:val="255"/>
          <w:tblHeader/>
          <w:jc w:val="center"/>
        </w:trPr>
        <w:tc>
          <w:tcPr>
            <w:cnfStyle w:val="001000000000" w:firstRow="0" w:lastRow="0" w:firstColumn="1" w:lastColumn="0" w:oddVBand="0" w:evenVBand="0" w:oddHBand="0" w:evenHBand="0" w:firstRowFirstColumn="0" w:firstRowLastColumn="0" w:lastRowFirstColumn="0" w:lastRowLastColumn="0"/>
            <w:tcW w:w="456" w:type="dxa"/>
            <w:tcBorders>
              <w:bottom w:val="single" w:sz="4" w:space="0" w:color="auto"/>
            </w:tcBorders>
            <w:noWrap/>
            <w:hideMark/>
          </w:tcPr>
          <w:p w14:paraId="7B3E7194" w14:textId="77777777" w:rsidR="000F6230" w:rsidRPr="005F119F" w:rsidRDefault="000F6230" w:rsidP="004919D1">
            <w:pPr>
              <w:spacing w:line="360" w:lineRule="auto"/>
              <w:jc w:val="center"/>
              <w:rPr>
                <w:rFonts w:ascii="Times New Roman" w:eastAsia="Times New Roman" w:hAnsi="Times New Roman" w:cs="Times New Roman"/>
                <w:b w:val="0"/>
                <w:bCs w:val="0"/>
                <w:color w:val="000000"/>
                <w:sz w:val="16"/>
                <w:szCs w:val="16"/>
                <w:lang w:val="es-PY" w:eastAsia="es-PY"/>
              </w:rPr>
            </w:pPr>
            <w:r w:rsidRPr="005F119F">
              <w:rPr>
                <w:rFonts w:ascii="Times New Roman" w:eastAsia="Times New Roman" w:hAnsi="Times New Roman" w:cs="Times New Roman"/>
                <w:b w:val="0"/>
                <w:bCs w:val="0"/>
                <w:color w:val="000000"/>
                <w:sz w:val="16"/>
                <w:szCs w:val="16"/>
                <w:lang w:val="es-PY" w:eastAsia="es-PY"/>
              </w:rPr>
              <w:lastRenderedPageBreak/>
              <w:t>102</w:t>
            </w:r>
          </w:p>
        </w:tc>
        <w:tc>
          <w:tcPr>
            <w:tcW w:w="2051" w:type="dxa"/>
            <w:tcBorders>
              <w:bottom w:val="single" w:sz="4" w:space="0" w:color="auto"/>
            </w:tcBorders>
            <w:noWrap/>
            <w:hideMark/>
          </w:tcPr>
          <w:p w14:paraId="25983BCB"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proofErr w:type="spellStart"/>
            <w:r w:rsidRPr="005F119F">
              <w:rPr>
                <w:rFonts w:ascii="Times New Roman" w:eastAsia="Times New Roman" w:hAnsi="Times New Roman" w:cs="Times New Roman"/>
                <w:b w:val="0"/>
                <w:bCs w:val="0"/>
                <w:color w:val="000000"/>
                <w:sz w:val="16"/>
                <w:szCs w:val="16"/>
                <w:lang w:val="es-PY" w:eastAsia="es-PY"/>
              </w:rPr>
              <w:t>Yabebyry</w:t>
            </w:r>
            <w:proofErr w:type="spellEnd"/>
          </w:p>
        </w:tc>
        <w:tc>
          <w:tcPr>
            <w:tcW w:w="1620" w:type="dxa"/>
            <w:tcBorders>
              <w:bottom w:val="single" w:sz="4" w:space="0" w:color="auto"/>
            </w:tcBorders>
            <w:noWrap/>
            <w:hideMark/>
          </w:tcPr>
          <w:p w14:paraId="5C3AAC7E"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proofErr w:type="spellStart"/>
            <w:r w:rsidRPr="005F119F">
              <w:rPr>
                <w:rFonts w:ascii="Times New Roman" w:eastAsia="Times New Roman" w:hAnsi="Times New Roman" w:cs="Times New Roman"/>
                <w:b w:val="0"/>
                <w:bCs w:val="0"/>
                <w:color w:val="000000"/>
                <w:sz w:val="16"/>
                <w:szCs w:val="16"/>
                <w:lang w:val="es-PY" w:eastAsia="es-PY"/>
              </w:rPr>
              <w:t>Wildlife</w:t>
            </w:r>
            <w:proofErr w:type="spellEnd"/>
            <w:r w:rsidRPr="005F119F">
              <w:rPr>
                <w:rFonts w:ascii="Times New Roman" w:eastAsia="Times New Roman" w:hAnsi="Times New Roman" w:cs="Times New Roman"/>
                <w:b w:val="0"/>
                <w:bCs w:val="0"/>
                <w:color w:val="000000"/>
                <w:sz w:val="16"/>
                <w:szCs w:val="16"/>
                <w:lang w:val="es-PY" w:eastAsia="es-PY"/>
              </w:rPr>
              <w:t xml:space="preserve"> </w:t>
            </w:r>
            <w:proofErr w:type="spellStart"/>
            <w:r w:rsidRPr="005F119F">
              <w:rPr>
                <w:rFonts w:ascii="Times New Roman" w:eastAsia="Times New Roman" w:hAnsi="Times New Roman" w:cs="Times New Roman"/>
                <w:b w:val="0"/>
                <w:bCs w:val="0"/>
                <w:color w:val="000000"/>
                <w:sz w:val="16"/>
                <w:szCs w:val="16"/>
                <w:lang w:val="es-PY" w:eastAsia="es-PY"/>
              </w:rPr>
              <w:t>Refuge</w:t>
            </w:r>
            <w:proofErr w:type="spellEnd"/>
          </w:p>
        </w:tc>
        <w:tc>
          <w:tcPr>
            <w:tcW w:w="625" w:type="dxa"/>
            <w:tcBorders>
              <w:bottom w:val="single" w:sz="4" w:space="0" w:color="auto"/>
            </w:tcBorders>
            <w:noWrap/>
            <w:hideMark/>
          </w:tcPr>
          <w:p w14:paraId="51F83E21"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r w:rsidRPr="005F119F">
              <w:rPr>
                <w:rFonts w:ascii="Times New Roman" w:eastAsia="Times New Roman" w:hAnsi="Times New Roman" w:cs="Times New Roman"/>
                <w:b w:val="0"/>
                <w:bCs w:val="0"/>
                <w:color w:val="000000"/>
                <w:sz w:val="16"/>
                <w:szCs w:val="16"/>
                <w:lang w:val="es-PY" w:eastAsia="es-PY"/>
              </w:rPr>
              <w:t>IV</w:t>
            </w:r>
          </w:p>
        </w:tc>
        <w:tc>
          <w:tcPr>
            <w:tcW w:w="1276" w:type="dxa"/>
            <w:tcBorders>
              <w:bottom w:val="single" w:sz="4" w:space="0" w:color="auto"/>
            </w:tcBorders>
            <w:noWrap/>
            <w:hideMark/>
          </w:tcPr>
          <w:p w14:paraId="3B746875"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r w:rsidRPr="005F119F">
              <w:rPr>
                <w:rFonts w:ascii="Times New Roman" w:eastAsia="Times New Roman" w:hAnsi="Times New Roman" w:cs="Times New Roman"/>
                <w:b w:val="0"/>
                <w:bCs w:val="0"/>
                <w:color w:val="000000"/>
                <w:sz w:val="16"/>
                <w:szCs w:val="16"/>
                <w:lang w:val="es-PY" w:eastAsia="es-PY"/>
              </w:rPr>
              <w:t>Misiones</w:t>
            </w:r>
          </w:p>
        </w:tc>
        <w:tc>
          <w:tcPr>
            <w:tcW w:w="1134" w:type="dxa"/>
            <w:tcBorders>
              <w:bottom w:val="single" w:sz="4" w:space="0" w:color="auto"/>
            </w:tcBorders>
            <w:noWrap/>
            <w:hideMark/>
          </w:tcPr>
          <w:p w14:paraId="7BD81CA1"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proofErr w:type="spellStart"/>
            <w:r w:rsidRPr="005F119F">
              <w:rPr>
                <w:rFonts w:ascii="Times New Roman" w:eastAsia="Times New Roman" w:hAnsi="Times New Roman" w:cs="Times New Roman"/>
                <w:b w:val="0"/>
                <w:bCs w:val="0"/>
                <w:color w:val="000000"/>
                <w:sz w:val="16"/>
                <w:szCs w:val="16"/>
                <w:lang w:val="es-PY" w:eastAsia="es-PY"/>
              </w:rPr>
              <w:t>Dec</w:t>
            </w:r>
            <w:proofErr w:type="spellEnd"/>
            <w:r w:rsidRPr="005F119F">
              <w:rPr>
                <w:rFonts w:ascii="Times New Roman" w:eastAsia="Times New Roman" w:hAnsi="Times New Roman" w:cs="Times New Roman"/>
                <w:b w:val="0"/>
                <w:bCs w:val="0"/>
                <w:color w:val="000000"/>
                <w:sz w:val="16"/>
                <w:szCs w:val="16"/>
                <w:lang w:val="es-PY" w:eastAsia="es-PY"/>
              </w:rPr>
              <w:t>. 16.147</w:t>
            </w:r>
          </w:p>
        </w:tc>
        <w:tc>
          <w:tcPr>
            <w:tcW w:w="567" w:type="dxa"/>
            <w:tcBorders>
              <w:bottom w:val="single" w:sz="4" w:space="0" w:color="auto"/>
            </w:tcBorders>
            <w:noWrap/>
            <w:hideMark/>
          </w:tcPr>
          <w:p w14:paraId="2CCF3B4F"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r w:rsidRPr="005F119F">
              <w:rPr>
                <w:rFonts w:ascii="Times New Roman" w:eastAsia="Times New Roman" w:hAnsi="Times New Roman" w:cs="Times New Roman"/>
                <w:b w:val="0"/>
                <w:bCs w:val="0"/>
                <w:color w:val="000000"/>
                <w:sz w:val="16"/>
                <w:szCs w:val="16"/>
                <w:lang w:val="es-PY" w:eastAsia="es-PY"/>
              </w:rPr>
              <w:t>1993</w:t>
            </w:r>
          </w:p>
        </w:tc>
        <w:tc>
          <w:tcPr>
            <w:tcW w:w="724" w:type="dxa"/>
            <w:tcBorders>
              <w:bottom w:val="single" w:sz="4" w:space="0" w:color="auto"/>
            </w:tcBorders>
            <w:noWrap/>
            <w:hideMark/>
          </w:tcPr>
          <w:p w14:paraId="2523120E"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r w:rsidRPr="005F119F">
              <w:rPr>
                <w:rFonts w:ascii="Times New Roman" w:eastAsia="Times New Roman" w:hAnsi="Times New Roman" w:cs="Times New Roman"/>
                <w:b w:val="0"/>
                <w:bCs w:val="0"/>
                <w:color w:val="000000"/>
                <w:sz w:val="16"/>
                <w:szCs w:val="16"/>
                <w:lang w:val="es-PY" w:eastAsia="es-PY"/>
              </w:rPr>
              <w:t>30 000</w:t>
            </w:r>
          </w:p>
        </w:tc>
        <w:tc>
          <w:tcPr>
            <w:tcW w:w="1684" w:type="dxa"/>
            <w:tcBorders>
              <w:bottom w:val="single" w:sz="4" w:space="0" w:color="auto"/>
            </w:tcBorders>
            <w:noWrap/>
            <w:hideMark/>
          </w:tcPr>
          <w:p w14:paraId="4D785A15"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proofErr w:type="spellStart"/>
            <w:r w:rsidRPr="005F119F">
              <w:rPr>
                <w:rFonts w:ascii="Times New Roman" w:eastAsia="Times New Roman" w:hAnsi="Times New Roman" w:cs="Times New Roman"/>
                <w:b w:val="0"/>
                <w:bCs w:val="0"/>
                <w:color w:val="000000"/>
                <w:sz w:val="16"/>
                <w:szCs w:val="16"/>
                <w:lang w:val="es-PY" w:eastAsia="es-PY"/>
              </w:rPr>
              <w:t>Wildlife</w:t>
            </w:r>
            <w:proofErr w:type="spellEnd"/>
            <w:r w:rsidRPr="005F119F">
              <w:rPr>
                <w:rFonts w:ascii="Times New Roman" w:eastAsia="Times New Roman" w:hAnsi="Times New Roman" w:cs="Times New Roman"/>
                <w:b w:val="0"/>
                <w:bCs w:val="0"/>
                <w:color w:val="000000"/>
                <w:sz w:val="16"/>
                <w:szCs w:val="16"/>
                <w:lang w:val="es-PY" w:eastAsia="es-PY"/>
              </w:rPr>
              <w:t xml:space="preserve"> </w:t>
            </w:r>
            <w:proofErr w:type="spellStart"/>
            <w:r w:rsidRPr="005F119F">
              <w:rPr>
                <w:rFonts w:ascii="Times New Roman" w:eastAsia="Times New Roman" w:hAnsi="Times New Roman" w:cs="Times New Roman"/>
                <w:b w:val="0"/>
                <w:bCs w:val="0"/>
                <w:color w:val="000000"/>
                <w:sz w:val="16"/>
                <w:szCs w:val="16"/>
                <w:lang w:val="es-PY" w:eastAsia="es-PY"/>
              </w:rPr>
              <w:t>Refuge</w:t>
            </w:r>
            <w:proofErr w:type="spellEnd"/>
          </w:p>
        </w:tc>
      </w:tr>
      <w:tr w:rsidR="000F6230" w:rsidRPr="001A3768" w14:paraId="143D87DC" w14:textId="77777777" w:rsidTr="004919D1">
        <w:trPr>
          <w:cnfStyle w:val="100000000000" w:firstRow="1" w:lastRow="0" w:firstColumn="0" w:lastColumn="0" w:oddVBand="0" w:evenVBand="0" w:oddHBand="0" w:evenHBand="0" w:firstRowFirstColumn="0" w:firstRowLastColumn="0" w:lastRowFirstColumn="0" w:lastRowLastColumn="0"/>
          <w:trHeight w:hRule="exact" w:val="255"/>
          <w:tblHeader/>
          <w:jc w:val="center"/>
        </w:trPr>
        <w:tc>
          <w:tcPr>
            <w:cnfStyle w:val="001000000000" w:firstRow="0" w:lastRow="0" w:firstColumn="1" w:lastColumn="0" w:oddVBand="0" w:evenVBand="0" w:oddHBand="0" w:evenHBand="0" w:firstRowFirstColumn="0" w:firstRowLastColumn="0" w:lastRowFirstColumn="0" w:lastRowLastColumn="0"/>
            <w:tcW w:w="456" w:type="dxa"/>
            <w:tcBorders>
              <w:top w:val="single" w:sz="4" w:space="0" w:color="auto"/>
              <w:bottom w:val="single" w:sz="4" w:space="0" w:color="auto"/>
            </w:tcBorders>
            <w:noWrap/>
            <w:hideMark/>
          </w:tcPr>
          <w:p w14:paraId="259644CD" w14:textId="77777777" w:rsidR="000F6230" w:rsidRPr="005F119F" w:rsidRDefault="000F6230" w:rsidP="004919D1">
            <w:pPr>
              <w:spacing w:line="360" w:lineRule="auto"/>
              <w:jc w:val="center"/>
              <w:rPr>
                <w:rFonts w:ascii="Times New Roman" w:eastAsia="Times New Roman" w:hAnsi="Times New Roman" w:cs="Times New Roman"/>
                <w:b w:val="0"/>
                <w:bCs w:val="0"/>
                <w:color w:val="000000"/>
                <w:sz w:val="16"/>
                <w:szCs w:val="16"/>
                <w:lang w:val="es-PY" w:eastAsia="es-PY"/>
              </w:rPr>
            </w:pPr>
          </w:p>
        </w:tc>
        <w:tc>
          <w:tcPr>
            <w:tcW w:w="2051" w:type="dxa"/>
            <w:tcBorders>
              <w:top w:val="single" w:sz="4" w:space="0" w:color="auto"/>
              <w:bottom w:val="single" w:sz="4" w:space="0" w:color="auto"/>
            </w:tcBorders>
            <w:noWrap/>
            <w:hideMark/>
          </w:tcPr>
          <w:p w14:paraId="10DA25F2"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16"/>
                <w:szCs w:val="16"/>
                <w:lang w:val="es-PY" w:eastAsia="es-PY"/>
              </w:rPr>
            </w:pPr>
            <w:proofErr w:type="gramStart"/>
            <w:r w:rsidRPr="005F119F">
              <w:rPr>
                <w:rFonts w:ascii="Times New Roman" w:eastAsia="Times New Roman" w:hAnsi="Times New Roman" w:cs="Times New Roman"/>
                <w:b w:val="0"/>
                <w:bCs w:val="0"/>
                <w:sz w:val="16"/>
                <w:szCs w:val="16"/>
                <w:lang w:val="es-PY" w:eastAsia="es-PY"/>
              </w:rPr>
              <w:t>Total</w:t>
            </w:r>
            <w:proofErr w:type="gramEnd"/>
            <w:r w:rsidRPr="005F119F">
              <w:rPr>
                <w:rFonts w:ascii="Times New Roman" w:eastAsia="Times New Roman" w:hAnsi="Times New Roman" w:cs="Times New Roman"/>
                <w:b w:val="0"/>
                <w:bCs w:val="0"/>
                <w:sz w:val="16"/>
                <w:szCs w:val="16"/>
                <w:lang w:val="es-PY" w:eastAsia="es-PY"/>
              </w:rPr>
              <w:t xml:space="preserve"> </w:t>
            </w:r>
            <w:proofErr w:type="spellStart"/>
            <w:r w:rsidRPr="005F119F">
              <w:rPr>
                <w:rFonts w:ascii="Times New Roman" w:eastAsia="Times New Roman" w:hAnsi="Times New Roman" w:cs="Times New Roman"/>
                <w:b w:val="0"/>
                <w:bCs w:val="0"/>
                <w:sz w:val="16"/>
                <w:szCs w:val="16"/>
                <w:lang w:val="es-PY" w:eastAsia="es-PY"/>
              </w:rPr>
              <w:t>extension</w:t>
            </w:r>
            <w:proofErr w:type="spellEnd"/>
          </w:p>
        </w:tc>
        <w:tc>
          <w:tcPr>
            <w:tcW w:w="1620" w:type="dxa"/>
            <w:tcBorders>
              <w:top w:val="single" w:sz="4" w:space="0" w:color="auto"/>
              <w:bottom w:val="single" w:sz="4" w:space="0" w:color="auto"/>
            </w:tcBorders>
            <w:noWrap/>
            <w:hideMark/>
          </w:tcPr>
          <w:p w14:paraId="1BEE749B"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16"/>
                <w:szCs w:val="16"/>
                <w:lang w:val="es-PY" w:eastAsia="es-PY"/>
              </w:rPr>
            </w:pPr>
          </w:p>
        </w:tc>
        <w:tc>
          <w:tcPr>
            <w:tcW w:w="625" w:type="dxa"/>
            <w:tcBorders>
              <w:top w:val="single" w:sz="4" w:space="0" w:color="auto"/>
              <w:bottom w:val="single" w:sz="4" w:space="0" w:color="auto"/>
            </w:tcBorders>
            <w:noWrap/>
            <w:hideMark/>
          </w:tcPr>
          <w:p w14:paraId="25FC20EC"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16"/>
                <w:szCs w:val="16"/>
                <w:lang w:val="es-PY" w:eastAsia="es-PY"/>
              </w:rPr>
            </w:pPr>
          </w:p>
        </w:tc>
        <w:tc>
          <w:tcPr>
            <w:tcW w:w="1276" w:type="dxa"/>
            <w:tcBorders>
              <w:top w:val="single" w:sz="4" w:space="0" w:color="auto"/>
              <w:bottom w:val="single" w:sz="4" w:space="0" w:color="auto"/>
            </w:tcBorders>
            <w:noWrap/>
          </w:tcPr>
          <w:p w14:paraId="5487C391"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p>
        </w:tc>
        <w:tc>
          <w:tcPr>
            <w:tcW w:w="1134" w:type="dxa"/>
            <w:tcBorders>
              <w:top w:val="single" w:sz="4" w:space="0" w:color="auto"/>
              <w:bottom w:val="single" w:sz="4" w:space="0" w:color="auto"/>
            </w:tcBorders>
            <w:noWrap/>
          </w:tcPr>
          <w:p w14:paraId="7766769A"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p>
        </w:tc>
        <w:tc>
          <w:tcPr>
            <w:tcW w:w="567" w:type="dxa"/>
            <w:tcBorders>
              <w:top w:val="single" w:sz="4" w:space="0" w:color="auto"/>
              <w:bottom w:val="single" w:sz="4" w:space="0" w:color="auto"/>
            </w:tcBorders>
            <w:noWrap/>
          </w:tcPr>
          <w:p w14:paraId="30E0E57C"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p>
        </w:tc>
        <w:tc>
          <w:tcPr>
            <w:tcW w:w="724" w:type="dxa"/>
            <w:tcBorders>
              <w:top w:val="single" w:sz="4" w:space="0" w:color="auto"/>
              <w:bottom w:val="single" w:sz="4" w:space="0" w:color="auto"/>
            </w:tcBorders>
            <w:noWrap/>
            <w:hideMark/>
          </w:tcPr>
          <w:p w14:paraId="3ED0A37C"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r w:rsidRPr="005F119F">
              <w:rPr>
                <w:rFonts w:ascii="Times New Roman" w:eastAsia="Times New Roman" w:hAnsi="Times New Roman" w:cs="Times New Roman"/>
                <w:b w:val="0"/>
                <w:bCs w:val="0"/>
                <w:color w:val="000000"/>
                <w:sz w:val="16"/>
                <w:szCs w:val="16"/>
                <w:lang w:val="es-PY" w:eastAsia="es-PY"/>
              </w:rPr>
              <w:t>27 976</w:t>
            </w:r>
          </w:p>
        </w:tc>
        <w:tc>
          <w:tcPr>
            <w:tcW w:w="1684" w:type="dxa"/>
            <w:tcBorders>
              <w:top w:val="single" w:sz="4" w:space="0" w:color="auto"/>
              <w:bottom w:val="single" w:sz="4" w:space="0" w:color="auto"/>
            </w:tcBorders>
            <w:noWrap/>
            <w:hideMark/>
          </w:tcPr>
          <w:p w14:paraId="651C92ED" w14:textId="77777777" w:rsidR="000F6230" w:rsidRPr="005F119F" w:rsidRDefault="000F6230" w:rsidP="00491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lang w:val="es-PY" w:eastAsia="es-PY"/>
              </w:rPr>
            </w:pPr>
            <w:r w:rsidRPr="005F119F">
              <w:rPr>
                <w:rFonts w:ascii="Times New Roman" w:eastAsia="Times New Roman" w:hAnsi="Times New Roman" w:cs="Times New Roman"/>
                <w:b w:val="0"/>
                <w:bCs w:val="0"/>
                <w:color w:val="000000"/>
                <w:sz w:val="16"/>
                <w:szCs w:val="16"/>
                <w:lang w:val="es-PY" w:eastAsia="es-PY"/>
              </w:rPr>
              <w:t>km</w:t>
            </w:r>
            <w:r w:rsidRPr="005F119F">
              <w:rPr>
                <w:rFonts w:ascii="Times New Roman" w:eastAsia="Times New Roman" w:hAnsi="Times New Roman" w:cs="Times New Roman"/>
                <w:b w:val="0"/>
                <w:bCs w:val="0"/>
                <w:color w:val="000000"/>
                <w:sz w:val="16"/>
                <w:szCs w:val="16"/>
                <w:vertAlign w:val="superscript"/>
                <w:lang w:val="es-PY" w:eastAsia="es-PY"/>
              </w:rPr>
              <w:t>2</w:t>
            </w:r>
          </w:p>
        </w:tc>
      </w:tr>
    </w:tbl>
    <w:p w14:paraId="15722B62" w14:textId="77777777" w:rsidR="00794D64" w:rsidRPr="000F6230" w:rsidRDefault="00A757D2" w:rsidP="004919D1">
      <w:pPr>
        <w:spacing w:line="240" w:lineRule="auto"/>
        <w:jc w:val="both"/>
        <w:rPr>
          <w:rFonts w:ascii="Times New Roman" w:hAnsi="Times New Roman" w:cs="Times New Roman"/>
          <w:sz w:val="18"/>
          <w:szCs w:val="18"/>
          <w:lang w:val="en-US"/>
        </w:rPr>
      </w:pPr>
      <w:r w:rsidRPr="001A3768">
        <w:rPr>
          <w:rFonts w:ascii="Times New Roman" w:hAnsi="Times New Roman" w:cs="Times New Roman"/>
          <w:b/>
          <w:bCs/>
          <w:sz w:val="18"/>
          <w:szCs w:val="18"/>
          <w:lang w:val="en-GB"/>
        </w:rPr>
        <w:t>Notes</w:t>
      </w:r>
      <w:r w:rsidRPr="001A3768">
        <w:rPr>
          <w:rFonts w:ascii="Times New Roman" w:hAnsi="Times New Roman" w:cs="Times New Roman"/>
          <w:sz w:val="18"/>
          <w:szCs w:val="18"/>
          <w:lang w:val="en-GB"/>
        </w:rPr>
        <w:t xml:space="preserve">: UICN: </w:t>
      </w:r>
      <w:r w:rsidR="005B1107" w:rsidRPr="001A3768">
        <w:rPr>
          <w:rFonts w:ascii="Times New Roman" w:hAnsi="Times New Roman" w:cs="Times New Roman"/>
          <w:sz w:val="18"/>
          <w:szCs w:val="18"/>
          <w:lang w:val="en-GB"/>
        </w:rPr>
        <w:t xml:space="preserve">WCPA categories; Legal </w:t>
      </w:r>
      <w:proofErr w:type="spellStart"/>
      <w:r w:rsidR="005B1107" w:rsidRPr="001A3768">
        <w:rPr>
          <w:rFonts w:ascii="Times New Roman" w:hAnsi="Times New Roman" w:cs="Times New Roman"/>
          <w:sz w:val="18"/>
          <w:szCs w:val="18"/>
          <w:lang w:val="en-GB"/>
        </w:rPr>
        <w:t>Establ</w:t>
      </w:r>
      <w:proofErr w:type="spellEnd"/>
      <w:r w:rsidR="005B1107" w:rsidRPr="001A3768">
        <w:rPr>
          <w:rFonts w:ascii="Times New Roman" w:hAnsi="Times New Roman" w:cs="Times New Roman"/>
          <w:sz w:val="18"/>
          <w:szCs w:val="18"/>
          <w:lang w:val="en-GB"/>
        </w:rPr>
        <w:t xml:space="preserve">.: Legal Establishment. #40 Cerro Koi &amp; </w:t>
      </w:r>
      <w:proofErr w:type="spellStart"/>
      <w:r w:rsidR="005B1107" w:rsidRPr="001A3768">
        <w:rPr>
          <w:rFonts w:ascii="Times New Roman" w:hAnsi="Times New Roman" w:cs="Times New Roman"/>
          <w:sz w:val="18"/>
          <w:szCs w:val="18"/>
          <w:lang w:val="en-GB"/>
        </w:rPr>
        <w:t>Chorori</w:t>
      </w:r>
      <w:proofErr w:type="spellEnd"/>
      <w:r w:rsidR="005B1107" w:rsidRPr="001A3768">
        <w:rPr>
          <w:rFonts w:ascii="Times New Roman" w:hAnsi="Times New Roman" w:cs="Times New Roman"/>
          <w:sz w:val="18"/>
          <w:szCs w:val="18"/>
          <w:lang w:val="en-GB"/>
        </w:rPr>
        <w:t>: as</w:t>
      </w:r>
      <w:r w:rsidR="00371C9F" w:rsidRPr="001A3768">
        <w:rPr>
          <w:rFonts w:ascii="Times New Roman" w:hAnsi="Times New Roman" w:cs="Times New Roman"/>
          <w:sz w:val="18"/>
          <w:szCs w:val="18"/>
          <w:lang w:val="en-GB"/>
        </w:rPr>
        <w:t xml:space="preserve"> these</w:t>
      </w:r>
      <w:r w:rsidR="005B1107" w:rsidRPr="001A3768">
        <w:rPr>
          <w:rFonts w:ascii="Times New Roman" w:hAnsi="Times New Roman" w:cs="Times New Roman"/>
          <w:sz w:val="18"/>
          <w:szCs w:val="18"/>
          <w:lang w:val="en-GB"/>
        </w:rPr>
        <w:t xml:space="preserve"> were established </w:t>
      </w:r>
      <w:r w:rsidR="00371C9F" w:rsidRPr="001A3768">
        <w:rPr>
          <w:rFonts w:ascii="Times New Roman" w:hAnsi="Times New Roman" w:cs="Times New Roman"/>
          <w:sz w:val="18"/>
          <w:szCs w:val="18"/>
          <w:lang w:val="en-GB"/>
        </w:rPr>
        <w:t>with</w:t>
      </w:r>
      <w:r w:rsidR="005B1107" w:rsidRPr="001A3768">
        <w:rPr>
          <w:rFonts w:ascii="Times New Roman" w:hAnsi="Times New Roman" w:cs="Times New Roman"/>
          <w:sz w:val="18"/>
          <w:szCs w:val="18"/>
          <w:lang w:val="en-GB"/>
        </w:rPr>
        <w:t xml:space="preserve">in the same legal decree, and are separated only by </w:t>
      </w:r>
      <w:r w:rsidR="00371C9F" w:rsidRPr="001A3768">
        <w:rPr>
          <w:rFonts w:ascii="Times New Roman" w:hAnsi="Times New Roman" w:cs="Times New Roman"/>
          <w:sz w:val="18"/>
          <w:szCs w:val="18"/>
          <w:lang w:val="en-GB"/>
        </w:rPr>
        <w:t xml:space="preserve">a few </w:t>
      </w:r>
      <w:r w:rsidR="005B1107" w:rsidRPr="001A3768">
        <w:rPr>
          <w:rFonts w:ascii="Times New Roman" w:hAnsi="Times New Roman" w:cs="Times New Roman"/>
          <w:sz w:val="18"/>
          <w:szCs w:val="18"/>
          <w:lang w:val="en-GB"/>
        </w:rPr>
        <w:t xml:space="preserve">hundred meters, most authors consider </w:t>
      </w:r>
      <w:r w:rsidR="00371C9F" w:rsidRPr="001A3768">
        <w:rPr>
          <w:rFonts w:ascii="Times New Roman" w:hAnsi="Times New Roman" w:cs="Times New Roman"/>
          <w:sz w:val="18"/>
          <w:szCs w:val="18"/>
          <w:lang w:val="en-GB"/>
        </w:rPr>
        <w:t xml:space="preserve">them </w:t>
      </w:r>
      <w:r w:rsidR="005B1107" w:rsidRPr="001A3768">
        <w:rPr>
          <w:rFonts w:ascii="Times New Roman" w:hAnsi="Times New Roman" w:cs="Times New Roman"/>
          <w:sz w:val="18"/>
          <w:szCs w:val="18"/>
          <w:lang w:val="en-GB"/>
        </w:rPr>
        <w:t xml:space="preserve">as </w:t>
      </w:r>
      <w:r w:rsidR="00F4102F" w:rsidRPr="001A3768">
        <w:rPr>
          <w:rFonts w:ascii="Times New Roman" w:hAnsi="Times New Roman" w:cs="Times New Roman"/>
          <w:sz w:val="18"/>
          <w:szCs w:val="18"/>
          <w:lang w:val="en-GB"/>
        </w:rPr>
        <w:t xml:space="preserve">a single </w:t>
      </w:r>
      <w:r w:rsidR="005B1107" w:rsidRPr="001A3768">
        <w:rPr>
          <w:rFonts w:ascii="Times New Roman" w:hAnsi="Times New Roman" w:cs="Times New Roman"/>
          <w:sz w:val="18"/>
          <w:szCs w:val="18"/>
          <w:lang w:val="en-GB"/>
        </w:rPr>
        <w:t>protected area.</w:t>
      </w:r>
    </w:p>
    <w:sectPr w:rsidR="00794D64" w:rsidRPr="000F6230" w:rsidSect="00447F91">
      <w:headerReference w:type="default" r:id="rId21"/>
      <w:footerReference w:type="default" r:id="rId22"/>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AE3DA9" w14:textId="77777777" w:rsidR="004B625C" w:rsidRDefault="004B625C" w:rsidP="00270AC7">
      <w:pPr>
        <w:spacing w:after="0" w:line="240" w:lineRule="auto"/>
      </w:pPr>
      <w:r>
        <w:separator/>
      </w:r>
    </w:p>
  </w:endnote>
  <w:endnote w:type="continuationSeparator" w:id="0">
    <w:p w14:paraId="1313C3F5" w14:textId="77777777" w:rsidR="004B625C" w:rsidRDefault="004B625C" w:rsidP="00270AC7">
      <w:pPr>
        <w:spacing w:after="0" w:line="240" w:lineRule="auto"/>
      </w:pPr>
      <w:r>
        <w:continuationSeparator/>
      </w:r>
    </w:p>
  </w:endnote>
  <w:endnote w:type="continuationNotice" w:id="1">
    <w:p w14:paraId="63325BDC" w14:textId="77777777" w:rsidR="004B625C" w:rsidRDefault="004B625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225982" w14:textId="5557AB20" w:rsidR="00DF40CE" w:rsidRDefault="00DF40CE" w:rsidP="00374E7A">
    <w:pPr>
      <w:pStyle w:val="Piedepgina"/>
      <w:jc w:val="right"/>
    </w:pPr>
    <w:r>
      <w:fldChar w:fldCharType="begin"/>
    </w:r>
    <w:r>
      <w:instrText>PAGE   \* MERGEFORMAT</w:instrText>
    </w:r>
    <w:r>
      <w:fldChar w:fldCharType="separate"/>
    </w:r>
    <w: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C2814A" w14:textId="77777777" w:rsidR="004B625C" w:rsidRDefault="004B625C" w:rsidP="00270AC7">
      <w:pPr>
        <w:spacing w:after="0" w:line="240" w:lineRule="auto"/>
      </w:pPr>
      <w:r>
        <w:separator/>
      </w:r>
    </w:p>
  </w:footnote>
  <w:footnote w:type="continuationSeparator" w:id="0">
    <w:p w14:paraId="0CB4DA54" w14:textId="77777777" w:rsidR="004B625C" w:rsidRDefault="004B625C" w:rsidP="00270AC7">
      <w:pPr>
        <w:spacing w:after="0" w:line="240" w:lineRule="auto"/>
      </w:pPr>
      <w:r>
        <w:continuationSeparator/>
      </w:r>
    </w:p>
  </w:footnote>
  <w:footnote w:type="continuationNotice" w:id="1">
    <w:p w14:paraId="5A62E2D9" w14:textId="77777777" w:rsidR="004B625C" w:rsidRDefault="004B625C">
      <w:pPr>
        <w:spacing w:after="0" w:line="240" w:lineRule="auto"/>
      </w:pPr>
    </w:p>
  </w:footnote>
  <w:footnote w:id="2">
    <w:p w14:paraId="607C3B97" w14:textId="5AF098E9" w:rsidR="00DF40CE" w:rsidRPr="00705E20" w:rsidRDefault="00DF40CE" w:rsidP="00AE078D">
      <w:pPr>
        <w:spacing w:after="0" w:line="240" w:lineRule="auto"/>
        <w:ind w:left="142" w:hanging="142"/>
        <w:jc w:val="both"/>
        <w:rPr>
          <w:rFonts w:ascii="Times New Roman" w:hAnsi="Times New Roman" w:cs="Times New Roman"/>
          <w:color w:val="000000" w:themeColor="text1"/>
          <w:sz w:val="20"/>
          <w:szCs w:val="20"/>
          <w:lang w:val="en-US"/>
        </w:rPr>
      </w:pPr>
      <w:r w:rsidRPr="00F909D1">
        <w:rPr>
          <w:rStyle w:val="Refdenotaalpie"/>
          <w:sz w:val="20"/>
          <w:szCs w:val="20"/>
        </w:rPr>
        <w:footnoteRef/>
      </w:r>
      <w:r w:rsidRPr="000536BE">
        <w:rPr>
          <w:rFonts w:ascii="Times New Roman" w:hAnsi="Times New Roman" w:cs="Times New Roman"/>
          <w:color w:val="000000" w:themeColor="text1"/>
          <w:sz w:val="20"/>
          <w:szCs w:val="20"/>
          <w:lang w:val="en-US"/>
        </w:rPr>
        <w:t>Chief Ex</w:t>
      </w:r>
      <w:r>
        <w:rPr>
          <w:rFonts w:ascii="Times New Roman" w:hAnsi="Times New Roman" w:cs="Times New Roman"/>
          <w:color w:val="000000" w:themeColor="text1"/>
          <w:sz w:val="20"/>
          <w:szCs w:val="20"/>
          <w:lang w:val="en-US"/>
        </w:rPr>
        <w:t>e</w:t>
      </w:r>
      <w:r w:rsidRPr="000536BE">
        <w:rPr>
          <w:rFonts w:ascii="Times New Roman" w:hAnsi="Times New Roman" w:cs="Times New Roman"/>
          <w:color w:val="000000" w:themeColor="text1"/>
          <w:sz w:val="20"/>
          <w:szCs w:val="20"/>
          <w:lang w:val="en-US"/>
        </w:rPr>
        <w:t xml:space="preserve">cutive Officer of </w:t>
      </w:r>
      <w:proofErr w:type="spellStart"/>
      <w:r w:rsidRPr="000536BE">
        <w:rPr>
          <w:rFonts w:ascii="Times New Roman" w:hAnsi="Times New Roman" w:cs="Times New Roman"/>
          <w:color w:val="000000" w:themeColor="text1"/>
          <w:sz w:val="20"/>
          <w:szCs w:val="20"/>
          <w:lang w:val="en-US"/>
        </w:rPr>
        <w:t>Guyra</w:t>
      </w:r>
      <w:proofErr w:type="spellEnd"/>
      <w:r w:rsidRPr="000536BE">
        <w:rPr>
          <w:rFonts w:ascii="Times New Roman" w:hAnsi="Times New Roman" w:cs="Times New Roman"/>
          <w:color w:val="000000" w:themeColor="text1"/>
          <w:sz w:val="20"/>
          <w:szCs w:val="20"/>
          <w:lang w:val="en-US"/>
        </w:rPr>
        <w:t xml:space="preserve"> Paraguay, Asunción, Paraguay</w:t>
      </w:r>
      <w:r>
        <w:rPr>
          <w:rFonts w:ascii="Times New Roman" w:hAnsi="Times New Roman" w:cs="Times New Roman"/>
          <w:color w:val="000000" w:themeColor="text1"/>
          <w:sz w:val="20"/>
          <w:szCs w:val="20"/>
          <w:lang w:val="en-US"/>
        </w:rPr>
        <w:t>;</w:t>
      </w:r>
      <w:r w:rsidRPr="000536BE">
        <w:rPr>
          <w:rFonts w:ascii="Times New Roman" w:hAnsi="Times New Roman" w:cs="Times New Roman"/>
          <w:color w:val="000000" w:themeColor="text1"/>
          <w:sz w:val="20"/>
          <w:szCs w:val="20"/>
          <w:lang w:val="en-US"/>
        </w:rPr>
        <w:t xml:space="preserve"> </w:t>
      </w:r>
      <w:hyperlink r:id="rId1" w:history="1">
        <w:r w:rsidRPr="00705E20">
          <w:rPr>
            <w:rStyle w:val="Hipervnculo"/>
            <w:rFonts w:ascii="Times New Roman" w:hAnsi="Times New Roman" w:cs="Times New Roman"/>
            <w:color w:val="000000" w:themeColor="text1"/>
            <w:sz w:val="20"/>
            <w:szCs w:val="20"/>
            <w:u w:val="none"/>
            <w:lang w:val="en-US"/>
          </w:rPr>
          <w:t>direccion.ejecutiva@guyra.org.py</w:t>
        </w:r>
      </w:hyperlink>
      <w:r w:rsidRPr="00705E20">
        <w:rPr>
          <w:rStyle w:val="Hipervnculo"/>
          <w:rFonts w:ascii="Times New Roman" w:hAnsi="Times New Roman" w:cs="Times New Roman"/>
          <w:color w:val="000000" w:themeColor="text1"/>
          <w:sz w:val="20"/>
          <w:szCs w:val="20"/>
          <w:u w:val="none"/>
          <w:lang w:val="en-US"/>
        </w:rPr>
        <w:t>;</w:t>
      </w:r>
      <w:r w:rsidRPr="00705E20">
        <w:rPr>
          <w:rFonts w:ascii="Times New Roman" w:hAnsi="Times New Roman" w:cs="Times New Roman"/>
          <w:color w:val="000000" w:themeColor="text1"/>
          <w:sz w:val="20"/>
          <w:szCs w:val="20"/>
          <w:lang w:val="en-US"/>
        </w:rPr>
        <w:t xml:space="preserve"> </w:t>
      </w:r>
      <w:r w:rsidRPr="00705E20">
        <w:rPr>
          <w:rFonts w:ascii="Times New Roman" w:hAnsi="Times New Roman" w:cs="Times New Roman"/>
          <w:color w:val="000000" w:themeColor="text1"/>
          <w:sz w:val="20"/>
          <w:szCs w:val="20"/>
          <w:shd w:val="clear" w:color="auto" w:fill="FFFFFF"/>
          <w:lang w:val="en-US"/>
        </w:rPr>
        <w:t> </w:t>
      </w:r>
      <w:hyperlink r:id="rId2" w:tgtFrame="_blank" w:history="1">
        <w:r w:rsidRPr="00705E20">
          <w:rPr>
            <w:rStyle w:val="Hipervnculo"/>
            <w:rFonts w:ascii="Times New Roman" w:hAnsi="Times New Roman" w:cs="Times New Roman"/>
            <w:color w:val="000000" w:themeColor="text1"/>
            <w:sz w:val="20"/>
            <w:szCs w:val="20"/>
            <w:u w:val="none"/>
            <w:shd w:val="clear" w:color="auto" w:fill="FFFFFF"/>
            <w:lang w:val="en-US"/>
          </w:rPr>
          <w:t>http://orcid.org/0000-0002-2276-5974</w:t>
        </w:r>
      </w:hyperlink>
    </w:p>
  </w:footnote>
  <w:footnote w:id="3">
    <w:p w14:paraId="1906F1DD" w14:textId="77777777" w:rsidR="00DF40CE" w:rsidRPr="00F909D1" w:rsidRDefault="00DF40CE" w:rsidP="00AE078D">
      <w:pPr>
        <w:pStyle w:val="Textonotapie"/>
        <w:jc w:val="both"/>
        <w:rPr>
          <w:lang w:val="en-US"/>
        </w:rPr>
      </w:pPr>
      <w:r w:rsidRPr="000536BE">
        <w:rPr>
          <w:rStyle w:val="Refdenotaalpie"/>
          <w:color w:val="000000" w:themeColor="text1"/>
        </w:rPr>
        <w:footnoteRef/>
      </w:r>
      <w:r w:rsidRPr="000536BE">
        <w:rPr>
          <w:rFonts w:ascii="Times New Roman" w:hAnsi="Times New Roman" w:cs="Times New Roman"/>
          <w:color w:val="000000" w:themeColor="text1"/>
          <w:lang w:val="en-US"/>
        </w:rPr>
        <w:t xml:space="preserve">Consultant of International Projects for </w:t>
      </w:r>
      <w:proofErr w:type="spellStart"/>
      <w:r w:rsidRPr="000536BE">
        <w:rPr>
          <w:rFonts w:ascii="Times New Roman" w:hAnsi="Times New Roman" w:cs="Times New Roman"/>
          <w:color w:val="000000" w:themeColor="text1"/>
          <w:lang w:val="en-US"/>
        </w:rPr>
        <w:t>Guyra</w:t>
      </w:r>
      <w:proofErr w:type="spellEnd"/>
      <w:r w:rsidRPr="000536BE">
        <w:rPr>
          <w:rFonts w:ascii="Times New Roman" w:hAnsi="Times New Roman" w:cs="Times New Roman"/>
          <w:color w:val="000000" w:themeColor="text1"/>
          <w:lang w:val="en-US"/>
        </w:rPr>
        <w:t xml:space="preserve"> Paraguay. Researcher </w:t>
      </w:r>
      <w:proofErr w:type="spellStart"/>
      <w:r w:rsidRPr="000536BE">
        <w:rPr>
          <w:rFonts w:ascii="Times New Roman" w:hAnsi="Times New Roman" w:cs="Times New Roman"/>
          <w:color w:val="000000" w:themeColor="text1"/>
          <w:lang w:val="en-US"/>
        </w:rPr>
        <w:t>Pronii</w:t>
      </w:r>
      <w:proofErr w:type="spellEnd"/>
      <w:r w:rsidRPr="000536BE">
        <w:rPr>
          <w:rFonts w:ascii="Times New Roman" w:hAnsi="Times New Roman" w:cs="Times New Roman"/>
          <w:color w:val="000000" w:themeColor="text1"/>
          <w:lang w:val="en-US"/>
        </w:rPr>
        <w:t>-CONACYT, Asunción, Paraguay</w:t>
      </w:r>
      <w:r>
        <w:rPr>
          <w:rFonts w:ascii="Times New Roman" w:hAnsi="Times New Roman" w:cs="Times New Roman"/>
          <w:color w:val="000000" w:themeColor="text1"/>
          <w:lang w:val="en-US"/>
        </w:rPr>
        <w:t>;</w:t>
      </w:r>
      <w:r w:rsidRPr="000536BE">
        <w:rPr>
          <w:rFonts w:ascii="Times New Roman" w:hAnsi="Times New Roman" w:cs="Times New Roman"/>
          <w:color w:val="000000" w:themeColor="text1"/>
          <w:lang w:val="en-US"/>
        </w:rPr>
        <w:t xml:space="preserve"> </w:t>
      </w:r>
      <w:hyperlink r:id="rId3" w:history="1">
        <w:r w:rsidRPr="000536BE">
          <w:rPr>
            <w:rStyle w:val="Hipervnculo"/>
            <w:rFonts w:ascii="Times New Roman" w:hAnsi="Times New Roman" w:cs="Times New Roman"/>
            <w:color w:val="000000" w:themeColor="text1"/>
            <w:u w:val="none"/>
            <w:lang w:val="en-US"/>
          </w:rPr>
          <w:t>yanosky@guyra.org.py</w:t>
        </w:r>
      </w:hyperlink>
      <w:r w:rsidRPr="000536BE">
        <w:rPr>
          <w:rStyle w:val="Hipervnculo"/>
          <w:rFonts w:ascii="Times New Roman" w:hAnsi="Times New Roman" w:cs="Times New Roman"/>
          <w:color w:val="000000" w:themeColor="text1"/>
          <w:u w:val="none"/>
          <w:lang w:val="en-US"/>
        </w:rPr>
        <w:t>;</w:t>
      </w:r>
      <w:r w:rsidRPr="000536BE">
        <w:rPr>
          <w:rFonts w:ascii="Times New Roman" w:hAnsi="Times New Roman" w:cs="Times New Roman"/>
          <w:color w:val="000000" w:themeColor="text1"/>
          <w:lang w:val="en-US"/>
        </w:rPr>
        <w:t xml:space="preserve"> </w:t>
      </w:r>
      <w:hyperlink r:id="rId4" w:history="1">
        <w:r w:rsidRPr="000536BE">
          <w:rPr>
            <w:rStyle w:val="Hipervnculo"/>
            <w:rFonts w:ascii="Times New Roman" w:hAnsi="Times New Roman" w:cs="Times New Roman"/>
            <w:color w:val="000000" w:themeColor="text1"/>
            <w:u w:val="none"/>
            <w:lang w:val="en-US"/>
          </w:rPr>
          <w:t>http://orcid.org/0000-0003-4642-2340</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722B67" w14:textId="54B6768D" w:rsidR="00DF40CE" w:rsidRDefault="00DF40CE">
    <w:pPr>
      <w:pStyle w:val="Encabezado"/>
      <w:jc w:val="right"/>
    </w:pPr>
  </w:p>
  <w:p w14:paraId="15722B68" w14:textId="77777777" w:rsidR="00DF40CE" w:rsidRDefault="00DF40C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1A"/>
    <w:multiLevelType w:val="singleLevel"/>
    <w:tmpl w:val="0000001A"/>
    <w:name w:val="WW8Num26"/>
    <w:lvl w:ilvl="0">
      <w:start w:val="1"/>
      <w:numFmt w:val="decimal"/>
      <w:lvlText w:val="%1)"/>
      <w:lvlJc w:val="left"/>
      <w:pPr>
        <w:tabs>
          <w:tab w:val="num" w:pos="360"/>
        </w:tabs>
        <w:ind w:left="360" w:hanging="360"/>
      </w:pPr>
      <w:rPr>
        <w:rFonts w:ascii="Symbol" w:hAnsi="Symbol" w:cs="Symbol"/>
      </w:rPr>
    </w:lvl>
  </w:abstractNum>
  <w:abstractNum w:abstractNumId="1" w15:restartNumberingAfterBreak="0">
    <w:nsid w:val="08892240"/>
    <w:multiLevelType w:val="hybridMultilevel"/>
    <w:tmpl w:val="1542CFC6"/>
    <w:lvl w:ilvl="0" w:tplc="9E0A66FA">
      <w:numFmt w:val="bullet"/>
      <w:lvlText w:val="-"/>
      <w:lvlJc w:val="left"/>
      <w:pPr>
        <w:ind w:left="720" w:hanging="360"/>
      </w:pPr>
      <w:rPr>
        <w:rFonts w:ascii="Times New Roman" w:eastAsiaTheme="minorHAnsi" w:hAnsi="Times New Roman" w:cs="Times New Roman"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1B0078BB"/>
    <w:multiLevelType w:val="hybridMultilevel"/>
    <w:tmpl w:val="22AEC0FE"/>
    <w:lvl w:ilvl="0" w:tplc="A2CA94CE">
      <w:start w:val="1"/>
      <w:numFmt w:val="decimal"/>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3" w15:restartNumberingAfterBreak="0">
    <w:nsid w:val="2DF977F6"/>
    <w:multiLevelType w:val="hybridMultilevel"/>
    <w:tmpl w:val="F738D64A"/>
    <w:lvl w:ilvl="0" w:tplc="04090017">
      <w:start w:val="1"/>
      <w:numFmt w:val="lowerLetter"/>
      <w:lvlText w:val="%1)"/>
      <w:lvlJc w:val="left"/>
      <w:pPr>
        <w:ind w:left="720" w:hanging="360"/>
      </w:p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36A5159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9DA196B"/>
    <w:multiLevelType w:val="hybridMultilevel"/>
    <w:tmpl w:val="98847CE4"/>
    <w:lvl w:ilvl="0" w:tplc="3C0A0011">
      <w:start w:val="1"/>
      <w:numFmt w:val="decimal"/>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6" w15:restartNumberingAfterBreak="0">
    <w:nsid w:val="418F45CE"/>
    <w:multiLevelType w:val="hybridMultilevel"/>
    <w:tmpl w:val="76B2F978"/>
    <w:lvl w:ilvl="0" w:tplc="04090011">
      <w:start w:val="1"/>
      <w:numFmt w:val="decimal"/>
      <w:lvlText w:val="%1)"/>
      <w:lvlJc w:val="left"/>
      <w:pPr>
        <w:ind w:left="720" w:hanging="360"/>
      </w:pPr>
    </w:lvl>
    <w:lvl w:ilvl="1" w:tplc="2A9C1208">
      <w:start w:val="1"/>
      <w:numFmt w:val="lowerLetter"/>
      <w:lvlText w:val="%2)"/>
      <w:lvlJc w:val="left"/>
      <w:pPr>
        <w:ind w:left="1440" w:hanging="360"/>
      </w:pPr>
      <w:rPr>
        <w:rFonts w:hint="default"/>
      </w:r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15:restartNumberingAfterBreak="0">
    <w:nsid w:val="425B5FD9"/>
    <w:multiLevelType w:val="hybridMultilevel"/>
    <w:tmpl w:val="B2641F16"/>
    <w:lvl w:ilvl="0" w:tplc="0409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15:restartNumberingAfterBreak="0">
    <w:nsid w:val="4360057A"/>
    <w:multiLevelType w:val="hybridMultilevel"/>
    <w:tmpl w:val="B3A0999C"/>
    <w:lvl w:ilvl="0" w:tplc="3C0A0001">
      <w:start w:val="1"/>
      <w:numFmt w:val="bullet"/>
      <w:lvlText w:val=""/>
      <w:lvlJc w:val="left"/>
      <w:pPr>
        <w:ind w:left="720" w:hanging="360"/>
      </w:pPr>
      <w:rPr>
        <w:rFonts w:ascii="Symbol" w:hAnsi="Symbol" w:hint="default"/>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9" w15:restartNumberingAfterBreak="0">
    <w:nsid w:val="5A111064"/>
    <w:multiLevelType w:val="hybridMultilevel"/>
    <w:tmpl w:val="4CB2A600"/>
    <w:lvl w:ilvl="0" w:tplc="3C0A0015">
      <w:start w:val="1"/>
      <w:numFmt w:val="upperLetter"/>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0" w15:restartNumberingAfterBreak="0">
    <w:nsid w:val="7415202F"/>
    <w:multiLevelType w:val="hybridMultilevel"/>
    <w:tmpl w:val="5FA834DA"/>
    <w:lvl w:ilvl="0" w:tplc="04090011">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15:restartNumberingAfterBreak="0">
    <w:nsid w:val="78273962"/>
    <w:multiLevelType w:val="hybridMultilevel"/>
    <w:tmpl w:val="A336CE5E"/>
    <w:lvl w:ilvl="0" w:tplc="3C0A0011">
      <w:start w:val="1"/>
      <w:numFmt w:val="decimal"/>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2" w15:restartNumberingAfterBreak="0">
    <w:nsid w:val="7F856BF2"/>
    <w:multiLevelType w:val="hybridMultilevel"/>
    <w:tmpl w:val="FE56C930"/>
    <w:lvl w:ilvl="0" w:tplc="3C0A000F">
      <w:start w:val="1"/>
      <w:numFmt w:val="decimal"/>
      <w:lvlText w:val="%1."/>
      <w:lvlJc w:val="left"/>
      <w:pPr>
        <w:ind w:left="720" w:hanging="360"/>
      </w:pPr>
      <w:rPr>
        <w:rFonts w:hint="default"/>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12"/>
  </w:num>
  <w:num w:numId="4">
    <w:abstractNumId w:val="5"/>
  </w:num>
  <w:num w:numId="5">
    <w:abstractNumId w:val="11"/>
  </w:num>
  <w:num w:numId="6">
    <w:abstractNumId w:val="0"/>
  </w:num>
  <w:num w:numId="7">
    <w:abstractNumId w:val="9"/>
  </w:num>
  <w:num w:numId="8">
    <w:abstractNumId w:val="4"/>
  </w:num>
  <w:num w:numId="9">
    <w:abstractNumId w:val="7"/>
  </w:num>
  <w:num w:numId="10">
    <w:abstractNumId w:val="6"/>
  </w:num>
  <w:num w:numId="11">
    <w:abstractNumId w:val="10"/>
  </w:num>
  <w:num w:numId="12">
    <w:abstractNumId w:val="3"/>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oNotDisplayPageBoundaries/>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258"/>
    <w:rsid w:val="0000452B"/>
    <w:rsid w:val="0001076A"/>
    <w:rsid w:val="00012D16"/>
    <w:rsid w:val="00014ACE"/>
    <w:rsid w:val="000172D1"/>
    <w:rsid w:val="00020C29"/>
    <w:rsid w:val="00021E68"/>
    <w:rsid w:val="00024D83"/>
    <w:rsid w:val="0002586F"/>
    <w:rsid w:val="00025EB6"/>
    <w:rsid w:val="00025F0D"/>
    <w:rsid w:val="000269B6"/>
    <w:rsid w:val="00030EFC"/>
    <w:rsid w:val="00032D3C"/>
    <w:rsid w:val="00033E86"/>
    <w:rsid w:val="00033F19"/>
    <w:rsid w:val="00034765"/>
    <w:rsid w:val="00037276"/>
    <w:rsid w:val="00037781"/>
    <w:rsid w:val="00041A06"/>
    <w:rsid w:val="00042370"/>
    <w:rsid w:val="00044A18"/>
    <w:rsid w:val="0004659D"/>
    <w:rsid w:val="00047230"/>
    <w:rsid w:val="00047ACF"/>
    <w:rsid w:val="000536BE"/>
    <w:rsid w:val="00060786"/>
    <w:rsid w:val="000609FA"/>
    <w:rsid w:val="00061790"/>
    <w:rsid w:val="0006335D"/>
    <w:rsid w:val="000718AE"/>
    <w:rsid w:val="00073B5C"/>
    <w:rsid w:val="0007434C"/>
    <w:rsid w:val="000774A7"/>
    <w:rsid w:val="000806B5"/>
    <w:rsid w:val="00084313"/>
    <w:rsid w:val="00094456"/>
    <w:rsid w:val="000964AD"/>
    <w:rsid w:val="00097CED"/>
    <w:rsid w:val="000A1DF0"/>
    <w:rsid w:val="000A4B9B"/>
    <w:rsid w:val="000B37D7"/>
    <w:rsid w:val="000B7BD7"/>
    <w:rsid w:val="000C2EDB"/>
    <w:rsid w:val="000C40CD"/>
    <w:rsid w:val="000C6D9B"/>
    <w:rsid w:val="000C7C40"/>
    <w:rsid w:val="000D01A7"/>
    <w:rsid w:val="000D2258"/>
    <w:rsid w:val="000D301C"/>
    <w:rsid w:val="000D7692"/>
    <w:rsid w:val="000F1B47"/>
    <w:rsid w:val="000F6230"/>
    <w:rsid w:val="000F7E62"/>
    <w:rsid w:val="00102989"/>
    <w:rsid w:val="00106C26"/>
    <w:rsid w:val="00110923"/>
    <w:rsid w:val="00111858"/>
    <w:rsid w:val="00126DF2"/>
    <w:rsid w:val="00134B85"/>
    <w:rsid w:val="00136987"/>
    <w:rsid w:val="001376A8"/>
    <w:rsid w:val="00144CA9"/>
    <w:rsid w:val="00151A95"/>
    <w:rsid w:val="0015400B"/>
    <w:rsid w:val="00154A03"/>
    <w:rsid w:val="00157854"/>
    <w:rsid w:val="00157F6A"/>
    <w:rsid w:val="0016634D"/>
    <w:rsid w:val="001712B7"/>
    <w:rsid w:val="001725AD"/>
    <w:rsid w:val="001825B8"/>
    <w:rsid w:val="001870B1"/>
    <w:rsid w:val="00193D0B"/>
    <w:rsid w:val="0019426B"/>
    <w:rsid w:val="00195F0E"/>
    <w:rsid w:val="001976C6"/>
    <w:rsid w:val="00197A18"/>
    <w:rsid w:val="001A3768"/>
    <w:rsid w:val="001A3924"/>
    <w:rsid w:val="001A6BC1"/>
    <w:rsid w:val="001A6F35"/>
    <w:rsid w:val="001B296E"/>
    <w:rsid w:val="001B6DBC"/>
    <w:rsid w:val="001C07A3"/>
    <w:rsid w:val="001C6C17"/>
    <w:rsid w:val="001D19A2"/>
    <w:rsid w:val="001E2DC9"/>
    <w:rsid w:val="001E7DF9"/>
    <w:rsid w:val="001F429B"/>
    <w:rsid w:val="001F453B"/>
    <w:rsid w:val="001F46DB"/>
    <w:rsid w:val="001F5B3B"/>
    <w:rsid w:val="001F6D16"/>
    <w:rsid w:val="001F6D1D"/>
    <w:rsid w:val="00205C12"/>
    <w:rsid w:val="0021095C"/>
    <w:rsid w:val="002139DC"/>
    <w:rsid w:val="00214F15"/>
    <w:rsid w:val="002159FF"/>
    <w:rsid w:val="00217790"/>
    <w:rsid w:val="00221379"/>
    <w:rsid w:val="00222A26"/>
    <w:rsid w:val="00224391"/>
    <w:rsid w:val="00233133"/>
    <w:rsid w:val="00237934"/>
    <w:rsid w:val="002411F9"/>
    <w:rsid w:val="002422DA"/>
    <w:rsid w:val="0024356A"/>
    <w:rsid w:val="00246667"/>
    <w:rsid w:val="0025388C"/>
    <w:rsid w:val="002569C0"/>
    <w:rsid w:val="002610A7"/>
    <w:rsid w:val="0026204E"/>
    <w:rsid w:val="00262841"/>
    <w:rsid w:val="00265B62"/>
    <w:rsid w:val="00270AC7"/>
    <w:rsid w:val="00273DCD"/>
    <w:rsid w:val="002753BE"/>
    <w:rsid w:val="00277279"/>
    <w:rsid w:val="002817A0"/>
    <w:rsid w:val="002973D7"/>
    <w:rsid w:val="002A1E93"/>
    <w:rsid w:val="002B3C0F"/>
    <w:rsid w:val="002B4B33"/>
    <w:rsid w:val="002C6B67"/>
    <w:rsid w:val="002D08D9"/>
    <w:rsid w:val="002D0A92"/>
    <w:rsid w:val="002E57BD"/>
    <w:rsid w:val="002F10BE"/>
    <w:rsid w:val="002F3C60"/>
    <w:rsid w:val="002F4844"/>
    <w:rsid w:val="002F730D"/>
    <w:rsid w:val="003108F5"/>
    <w:rsid w:val="00312FCE"/>
    <w:rsid w:val="00313235"/>
    <w:rsid w:val="003144D1"/>
    <w:rsid w:val="0031456B"/>
    <w:rsid w:val="00314BFD"/>
    <w:rsid w:val="00315AE2"/>
    <w:rsid w:val="003174AA"/>
    <w:rsid w:val="00320D28"/>
    <w:rsid w:val="00324A62"/>
    <w:rsid w:val="003302CD"/>
    <w:rsid w:val="00332802"/>
    <w:rsid w:val="00337F5F"/>
    <w:rsid w:val="00342672"/>
    <w:rsid w:val="00342AAD"/>
    <w:rsid w:val="00342BCF"/>
    <w:rsid w:val="003436E3"/>
    <w:rsid w:val="00343B23"/>
    <w:rsid w:val="00343D8F"/>
    <w:rsid w:val="00344D44"/>
    <w:rsid w:val="00352664"/>
    <w:rsid w:val="00355B8C"/>
    <w:rsid w:val="0036273A"/>
    <w:rsid w:val="00371C9F"/>
    <w:rsid w:val="00374E7A"/>
    <w:rsid w:val="0037515F"/>
    <w:rsid w:val="003760B7"/>
    <w:rsid w:val="0037720B"/>
    <w:rsid w:val="00382400"/>
    <w:rsid w:val="00382864"/>
    <w:rsid w:val="00382F3B"/>
    <w:rsid w:val="00384E7B"/>
    <w:rsid w:val="00387F5F"/>
    <w:rsid w:val="00391370"/>
    <w:rsid w:val="003957AD"/>
    <w:rsid w:val="003960C8"/>
    <w:rsid w:val="003A01AF"/>
    <w:rsid w:val="003A124E"/>
    <w:rsid w:val="003A5EE8"/>
    <w:rsid w:val="003B04A3"/>
    <w:rsid w:val="003D004E"/>
    <w:rsid w:val="003D2012"/>
    <w:rsid w:val="003D2940"/>
    <w:rsid w:val="003D4166"/>
    <w:rsid w:val="003D5AC7"/>
    <w:rsid w:val="003E53EA"/>
    <w:rsid w:val="003E565E"/>
    <w:rsid w:val="003E5861"/>
    <w:rsid w:val="003E5A38"/>
    <w:rsid w:val="003E6870"/>
    <w:rsid w:val="003E74C7"/>
    <w:rsid w:val="003F331C"/>
    <w:rsid w:val="00401A31"/>
    <w:rsid w:val="00402820"/>
    <w:rsid w:val="0041741C"/>
    <w:rsid w:val="004223EC"/>
    <w:rsid w:val="004225EA"/>
    <w:rsid w:val="00423833"/>
    <w:rsid w:val="004301BB"/>
    <w:rsid w:val="004365F4"/>
    <w:rsid w:val="004404D0"/>
    <w:rsid w:val="0044225F"/>
    <w:rsid w:val="00444A98"/>
    <w:rsid w:val="00446403"/>
    <w:rsid w:val="00447007"/>
    <w:rsid w:val="00447F91"/>
    <w:rsid w:val="0045119B"/>
    <w:rsid w:val="004603C2"/>
    <w:rsid w:val="00470B72"/>
    <w:rsid w:val="00477746"/>
    <w:rsid w:val="00482424"/>
    <w:rsid w:val="00486202"/>
    <w:rsid w:val="00486C44"/>
    <w:rsid w:val="004919D1"/>
    <w:rsid w:val="0049711C"/>
    <w:rsid w:val="00497FAA"/>
    <w:rsid w:val="004A4949"/>
    <w:rsid w:val="004A75A2"/>
    <w:rsid w:val="004B0227"/>
    <w:rsid w:val="004B1267"/>
    <w:rsid w:val="004B28E0"/>
    <w:rsid w:val="004B5CE3"/>
    <w:rsid w:val="004B625C"/>
    <w:rsid w:val="004C5B06"/>
    <w:rsid w:val="004D40DA"/>
    <w:rsid w:val="004D5FB8"/>
    <w:rsid w:val="004D68A9"/>
    <w:rsid w:val="004D6A55"/>
    <w:rsid w:val="004E50D4"/>
    <w:rsid w:val="004F07CB"/>
    <w:rsid w:val="004F0D5B"/>
    <w:rsid w:val="004F1FCD"/>
    <w:rsid w:val="004F63B1"/>
    <w:rsid w:val="005002C9"/>
    <w:rsid w:val="00506D67"/>
    <w:rsid w:val="00510D5E"/>
    <w:rsid w:val="005234BE"/>
    <w:rsid w:val="00534047"/>
    <w:rsid w:val="0053738D"/>
    <w:rsid w:val="00540840"/>
    <w:rsid w:val="00540C47"/>
    <w:rsid w:val="00541EE0"/>
    <w:rsid w:val="00547166"/>
    <w:rsid w:val="00547BE0"/>
    <w:rsid w:val="0055075B"/>
    <w:rsid w:val="00560627"/>
    <w:rsid w:val="005616CD"/>
    <w:rsid w:val="005637A0"/>
    <w:rsid w:val="00563B0D"/>
    <w:rsid w:val="005650C1"/>
    <w:rsid w:val="00567186"/>
    <w:rsid w:val="00572CA5"/>
    <w:rsid w:val="0057417D"/>
    <w:rsid w:val="0058035E"/>
    <w:rsid w:val="00582285"/>
    <w:rsid w:val="00583E5B"/>
    <w:rsid w:val="00586DE1"/>
    <w:rsid w:val="00592872"/>
    <w:rsid w:val="00592E43"/>
    <w:rsid w:val="00592F60"/>
    <w:rsid w:val="00592FDF"/>
    <w:rsid w:val="00595BCA"/>
    <w:rsid w:val="005A15A4"/>
    <w:rsid w:val="005A3E74"/>
    <w:rsid w:val="005A61EE"/>
    <w:rsid w:val="005B058C"/>
    <w:rsid w:val="005B1107"/>
    <w:rsid w:val="005B2F3D"/>
    <w:rsid w:val="005B609C"/>
    <w:rsid w:val="005C2B3B"/>
    <w:rsid w:val="005C5C10"/>
    <w:rsid w:val="005C6CE6"/>
    <w:rsid w:val="005D04BE"/>
    <w:rsid w:val="005D11AB"/>
    <w:rsid w:val="005E28F9"/>
    <w:rsid w:val="005E659C"/>
    <w:rsid w:val="005F1018"/>
    <w:rsid w:val="005F119F"/>
    <w:rsid w:val="005F71DD"/>
    <w:rsid w:val="00604BF5"/>
    <w:rsid w:val="00606137"/>
    <w:rsid w:val="00613CE2"/>
    <w:rsid w:val="00614520"/>
    <w:rsid w:val="00617A0D"/>
    <w:rsid w:val="00621E58"/>
    <w:rsid w:val="0062691B"/>
    <w:rsid w:val="00634086"/>
    <w:rsid w:val="00636329"/>
    <w:rsid w:val="00650285"/>
    <w:rsid w:val="00650E56"/>
    <w:rsid w:val="00661EB6"/>
    <w:rsid w:val="00662185"/>
    <w:rsid w:val="00666470"/>
    <w:rsid w:val="00671F39"/>
    <w:rsid w:val="00675D04"/>
    <w:rsid w:val="00677C74"/>
    <w:rsid w:val="00681EAE"/>
    <w:rsid w:val="0068227E"/>
    <w:rsid w:val="006838DF"/>
    <w:rsid w:val="00685D7C"/>
    <w:rsid w:val="00686F9D"/>
    <w:rsid w:val="00687A2D"/>
    <w:rsid w:val="00690B0E"/>
    <w:rsid w:val="00696C32"/>
    <w:rsid w:val="00697885"/>
    <w:rsid w:val="006A01A9"/>
    <w:rsid w:val="006A1A55"/>
    <w:rsid w:val="006A57B5"/>
    <w:rsid w:val="006B20A2"/>
    <w:rsid w:val="006B3F80"/>
    <w:rsid w:val="006B5676"/>
    <w:rsid w:val="006C4392"/>
    <w:rsid w:val="006C4C03"/>
    <w:rsid w:val="006D042D"/>
    <w:rsid w:val="006D5312"/>
    <w:rsid w:val="006E3FDB"/>
    <w:rsid w:val="006E7FA3"/>
    <w:rsid w:val="006F050D"/>
    <w:rsid w:val="006F0592"/>
    <w:rsid w:val="006F5E86"/>
    <w:rsid w:val="006F6B81"/>
    <w:rsid w:val="00704D2F"/>
    <w:rsid w:val="00705E20"/>
    <w:rsid w:val="007132FF"/>
    <w:rsid w:val="00714ED7"/>
    <w:rsid w:val="00717230"/>
    <w:rsid w:val="00720AA4"/>
    <w:rsid w:val="00721576"/>
    <w:rsid w:val="00722EFA"/>
    <w:rsid w:val="00730AAA"/>
    <w:rsid w:val="00733D87"/>
    <w:rsid w:val="00737977"/>
    <w:rsid w:val="00740038"/>
    <w:rsid w:val="0074008F"/>
    <w:rsid w:val="007431E3"/>
    <w:rsid w:val="00746587"/>
    <w:rsid w:val="0074659E"/>
    <w:rsid w:val="00747350"/>
    <w:rsid w:val="00747910"/>
    <w:rsid w:val="00751AF8"/>
    <w:rsid w:val="00752E22"/>
    <w:rsid w:val="00756AF3"/>
    <w:rsid w:val="00761411"/>
    <w:rsid w:val="00764EDE"/>
    <w:rsid w:val="00771121"/>
    <w:rsid w:val="0077151D"/>
    <w:rsid w:val="00773441"/>
    <w:rsid w:val="00775265"/>
    <w:rsid w:val="007753F3"/>
    <w:rsid w:val="00792026"/>
    <w:rsid w:val="007921F7"/>
    <w:rsid w:val="00793831"/>
    <w:rsid w:val="00793A6C"/>
    <w:rsid w:val="00793C48"/>
    <w:rsid w:val="007946D3"/>
    <w:rsid w:val="00794AC1"/>
    <w:rsid w:val="00794D64"/>
    <w:rsid w:val="0079519E"/>
    <w:rsid w:val="007962CC"/>
    <w:rsid w:val="007967B0"/>
    <w:rsid w:val="007A1171"/>
    <w:rsid w:val="007A17E9"/>
    <w:rsid w:val="007A72DB"/>
    <w:rsid w:val="007B5305"/>
    <w:rsid w:val="007C0DAD"/>
    <w:rsid w:val="007C0FD5"/>
    <w:rsid w:val="007C30CE"/>
    <w:rsid w:val="007C5BBD"/>
    <w:rsid w:val="007D2100"/>
    <w:rsid w:val="007D4F2E"/>
    <w:rsid w:val="007D771F"/>
    <w:rsid w:val="007E01F9"/>
    <w:rsid w:val="007E0205"/>
    <w:rsid w:val="007E1937"/>
    <w:rsid w:val="007E3473"/>
    <w:rsid w:val="007E4671"/>
    <w:rsid w:val="007E4C44"/>
    <w:rsid w:val="007E66D9"/>
    <w:rsid w:val="007E6FD0"/>
    <w:rsid w:val="007F0E4E"/>
    <w:rsid w:val="007F35D9"/>
    <w:rsid w:val="007F3CE5"/>
    <w:rsid w:val="007F450E"/>
    <w:rsid w:val="007F76AF"/>
    <w:rsid w:val="00807FA4"/>
    <w:rsid w:val="00814DB5"/>
    <w:rsid w:val="008218D8"/>
    <w:rsid w:val="00825FD9"/>
    <w:rsid w:val="00830ADD"/>
    <w:rsid w:val="0083444F"/>
    <w:rsid w:val="008346EE"/>
    <w:rsid w:val="008373AF"/>
    <w:rsid w:val="00844773"/>
    <w:rsid w:val="00845A38"/>
    <w:rsid w:val="00851C5D"/>
    <w:rsid w:val="00852D3E"/>
    <w:rsid w:val="008676D2"/>
    <w:rsid w:val="00871741"/>
    <w:rsid w:val="00880957"/>
    <w:rsid w:val="008841AD"/>
    <w:rsid w:val="00884507"/>
    <w:rsid w:val="008849CD"/>
    <w:rsid w:val="00885A75"/>
    <w:rsid w:val="00886CB0"/>
    <w:rsid w:val="00894870"/>
    <w:rsid w:val="00896DF8"/>
    <w:rsid w:val="008A3585"/>
    <w:rsid w:val="008B1261"/>
    <w:rsid w:val="008B4561"/>
    <w:rsid w:val="008C4901"/>
    <w:rsid w:val="008D6557"/>
    <w:rsid w:val="008D7BC4"/>
    <w:rsid w:val="008E4376"/>
    <w:rsid w:val="008E63DF"/>
    <w:rsid w:val="008E6F12"/>
    <w:rsid w:val="008F500C"/>
    <w:rsid w:val="008F5958"/>
    <w:rsid w:val="008F77F3"/>
    <w:rsid w:val="008F7DFF"/>
    <w:rsid w:val="009015F7"/>
    <w:rsid w:val="00906C79"/>
    <w:rsid w:val="00911BAA"/>
    <w:rsid w:val="0091200C"/>
    <w:rsid w:val="00915FB8"/>
    <w:rsid w:val="00922E62"/>
    <w:rsid w:val="009317F9"/>
    <w:rsid w:val="0093188C"/>
    <w:rsid w:val="00936110"/>
    <w:rsid w:val="00943303"/>
    <w:rsid w:val="00951CD0"/>
    <w:rsid w:val="0096355E"/>
    <w:rsid w:val="00963A7A"/>
    <w:rsid w:val="00964246"/>
    <w:rsid w:val="00966473"/>
    <w:rsid w:val="00966531"/>
    <w:rsid w:val="00966F7B"/>
    <w:rsid w:val="00967695"/>
    <w:rsid w:val="0097079F"/>
    <w:rsid w:val="0097675A"/>
    <w:rsid w:val="0098027B"/>
    <w:rsid w:val="00981EB1"/>
    <w:rsid w:val="00982F34"/>
    <w:rsid w:val="00987339"/>
    <w:rsid w:val="00994B96"/>
    <w:rsid w:val="009A6D9B"/>
    <w:rsid w:val="009B0538"/>
    <w:rsid w:val="009B1099"/>
    <w:rsid w:val="009B2461"/>
    <w:rsid w:val="009B4DE8"/>
    <w:rsid w:val="009B6F49"/>
    <w:rsid w:val="009B782A"/>
    <w:rsid w:val="009C1D62"/>
    <w:rsid w:val="009C2B51"/>
    <w:rsid w:val="009C3246"/>
    <w:rsid w:val="009C3AF0"/>
    <w:rsid w:val="009C40FF"/>
    <w:rsid w:val="009C7B95"/>
    <w:rsid w:val="009D03BF"/>
    <w:rsid w:val="009D08D1"/>
    <w:rsid w:val="009D0C32"/>
    <w:rsid w:val="009D2495"/>
    <w:rsid w:val="009D2A14"/>
    <w:rsid w:val="009D3B07"/>
    <w:rsid w:val="009D6407"/>
    <w:rsid w:val="009E0F45"/>
    <w:rsid w:val="009E22C0"/>
    <w:rsid w:val="009E2C88"/>
    <w:rsid w:val="009F6CD6"/>
    <w:rsid w:val="00A0041D"/>
    <w:rsid w:val="00A02236"/>
    <w:rsid w:val="00A10963"/>
    <w:rsid w:val="00A15DEB"/>
    <w:rsid w:val="00A21607"/>
    <w:rsid w:val="00A22EF8"/>
    <w:rsid w:val="00A23156"/>
    <w:rsid w:val="00A24BE1"/>
    <w:rsid w:val="00A31805"/>
    <w:rsid w:val="00A332C9"/>
    <w:rsid w:val="00A41640"/>
    <w:rsid w:val="00A46352"/>
    <w:rsid w:val="00A50C73"/>
    <w:rsid w:val="00A50CCB"/>
    <w:rsid w:val="00A545FC"/>
    <w:rsid w:val="00A643C7"/>
    <w:rsid w:val="00A64A21"/>
    <w:rsid w:val="00A67C21"/>
    <w:rsid w:val="00A713E6"/>
    <w:rsid w:val="00A7171D"/>
    <w:rsid w:val="00A74AA6"/>
    <w:rsid w:val="00A757D2"/>
    <w:rsid w:val="00A935E2"/>
    <w:rsid w:val="00A93C74"/>
    <w:rsid w:val="00A96FB8"/>
    <w:rsid w:val="00AA074F"/>
    <w:rsid w:val="00AB21BD"/>
    <w:rsid w:val="00AC4495"/>
    <w:rsid w:val="00AC53D3"/>
    <w:rsid w:val="00AC63D8"/>
    <w:rsid w:val="00AC6660"/>
    <w:rsid w:val="00AD191C"/>
    <w:rsid w:val="00AD3215"/>
    <w:rsid w:val="00AE03C7"/>
    <w:rsid w:val="00AE078D"/>
    <w:rsid w:val="00AE0A09"/>
    <w:rsid w:val="00AE0C48"/>
    <w:rsid w:val="00AE285F"/>
    <w:rsid w:val="00AE3EEE"/>
    <w:rsid w:val="00AE4ADE"/>
    <w:rsid w:val="00AF3068"/>
    <w:rsid w:val="00AF3112"/>
    <w:rsid w:val="00AF489D"/>
    <w:rsid w:val="00AF4C0A"/>
    <w:rsid w:val="00AF5EDC"/>
    <w:rsid w:val="00B00351"/>
    <w:rsid w:val="00B05D4A"/>
    <w:rsid w:val="00B07045"/>
    <w:rsid w:val="00B10EB3"/>
    <w:rsid w:val="00B179D9"/>
    <w:rsid w:val="00B20B2A"/>
    <w:rsid w:val="00B301F8"/>
    <w:rsid w:val="00B30E60"/>
    <w:rsid w:val="00B4148D"/>
    <w:rsid w:val="00B47114"/>
    <w:rsid w:val="00B47E3D"/>
    <w:rsid w:val="00B47F4D"/>
    <w:rsid w:val="00B53556"/>
    <w:rsid w:val="00B5502B"/>
    <w:rsid w:val="00B5583E"/>
    <w:rsid w:val="00B61029"/>
    <w:rsid w:val="00B61CC4"/>
    <w:rsid w:val="00B6296F"/>
    <w:rsid w:val="00B63716"/>
    <w:rsid w:val="00B64837"/>
    <w:rsid w:val="00B65766"/>
    <w:rsid w:val="00B658AC"/>
    <w:rsid w:val="00B85F6C"/>
    <w:rsid w:val="00B861A0"/>
    <w:rsid w:val="00B86749"/>
    <w:rsid w:val="00B86B88"/>
    <w:rsid w:val="00B87F42"/>
    <w:rsid w:val="00B90295"/>
    <w:rsid w:val="00BB448A"/>
    <w:rsid w:val="00BB6577"/>
    <w:rsid w:val="00BC31A6"/>
    <w:rsid w:val="00BC31DE"/>
    <w:rsid w:val="00BC329B"/>
    <w:rsid w:val="00BC41EC"/>
    <w:rsid w:val="00BC524C"/>
    <w:rsid w:val="00BD0F53"/>
    <w:rsid w:val="00BD2625"/>
    <w:rsid w:val="00BD5A2E"/>
    <w:rsid w:val="00BF0C69"/>
    <w:rsid w:val="00BF1333"/>
    <w:rsid w:val="00BF1DD5"/>
    <w:rsid w:val="00BF2068"/>
    <w:rsid w:val="00BF4626"/>
    <w:rsid w:val="00BF5A03"/>
    <w:rsid w:val="00BF6A45"/>
    <w:rsid w:val="00C00EF6"/>
    <w:rsid w:val="00C042A0"/>
    <w:rsid w:val="00C05DC8"/>
    <w:rsid w:val="00C06362"/>
    <w:rsid w:val="00C06D85"/>
    <w:rsid w:val="00C07F58"/>
    <w:rsid w:val="00C11CD6"/>
    <w:rsid w:val="00C13425"/>
    <w:rsid w:val="00C21D65"/>
    <w:rsid w:val="00C224A2"/>
    <w:rsid w:val="00C2255C"/>
    <w:rsid w:val="00C22815"/>
    <w:rsid w:val="00C259F8"/>
    <w:rsid w:val="00C264E5"/>
    <w:rsid w:val="00C31F59"/>
    <w:rsid w:val="00C32D9F"/>
    <w:rsid w:val="00C44130"/>
    <w:rsid w:val="00C442A6"/>
    <w:rsid w:val="00C450C6"/>
    <w:rsid w:val="00C61846"/>
    <w:rsid w:val="00C62E62"/>
    <w:rsid w:val="00C66391"/>
    <w:rsid w:val="00C67CCE"/>
    <w:rsid w:val="00C7064F"/>
    <w:rsid w:val="00C829E3"/>
    <w:rsid w:val="00C82E68"/>
    <w:rsid w:val="00C830F5"/>
    <w:rsid w:val="00C869BC"/>
    <w:rsid w:val="00C871C8"/>
    <w:rsid w:val="00C8775A"/>
    <w:rsid w:val="00C87BDD"/>
    <w:rsid w:val="00C910D9"/>
    <w:rsid w:val="00CA01A2"/>
    <w:rsid w:val="00CA22C9"/>
    <w:rsid w:val="00CA57AA"/>
    <w:rsid w:val="00CB008B"/>
    <w:rsid w:val="00CB1D05"/>
    <w:rsid w:val="00CC26BD"/>
    <w:rsid w:val="00CC53BE"/>
    <w:rsid w:val="00CD1A6F"/>
    <w:rsid w:val="00CD53DC"/>
    <w:rsid w:val="00CD6093"/>
    <w:rsid w:val="00CD73B4"/>
    <w:rsid w:val="00CE7393"/>
    <w:rsid w:val="00CF0B2C"/>
    <w:rsid w:val="00D105FE"/>
    <w:rsid w:val="00D1195C"/>
    <w:rsid w:val="00D1764A"/>
    <w:rsid w:val="00D2020C"/>
    <w:rsid w:val="00D2339B"/>
    <w:rsid w:val="00D2455A"/>
    <w:rsid w:val="00D256C0"/>
    <w:rsid w:val="00D25C11"/>
    <w:rsid w:val="00D32702"/>
    <w:rsid w:val="00D35E4A"/>
    <w:rsid w:val="00D41922"/>
    <w:rsid w:val="00D4369D"/>
    <w:rsid w:val="00D4524C"/>
    <w:rsid w:val="00D4654C"/>
    <w:rsid w:val="00D51F4C"/>
    <w:rsid w:val="00D5387D"/>
    <w:rsid w:val="00D65073"/>
    <w:rsid w:val="00D6795F"/>
    <w:rsid w:val="00D71048"/>
    <w:rsid w:val="00D744B6"/>
    <w:rsid w:val="00D76B50"/>
    <w:rsid w:val="00D83B30"/>
    <w:rsid w:val="00D86E80"/>
    <w:rsid w:val="00D93C48"/>
    <w:rsid w:val="00D956DD"/>
    <w:rsid w:val="00D95F41"/>
    <w:rsid w:val="00D966BF"/>
    <w:rsid w:val="00D9725B"/>
    <w:rsid w:val="00DA15D6"/>
    <w:rsid w:val="00DA64B0"/>
    <w:rsid w:val="00DA718C"/>
    <w:rsid w:val="00DB0912"/>
    <w:rsid w:val="00DC1E04"/>
    <w:rsid w:val="00DC3191"/>
    <w:rsid w:val="00DC451A"/>
    <w:rsid w:val="00DD331A"/>
    <w:rsid w:val="00DD3ACF"/>
    <w:rsid w:val="00DD58F8"/>
    <w:rsid w:val="00DD596B"/>
    <w:rsid w:val="00DE5F5C"/>
    <w:rsid w:val="00DE7F22"/>
    <w:rsid w:val="00DF40CE"/>
    <w:rsid w:val="00DF5465"/>
    <w:rsid w:val="00DF6BBC"/>
    <w:rsid w:val="00E01FF1"/>
    <w:rsid w:val="00E02560"/>
    <w:rsid w:val="00E030E4"/>
    <w:rsid w:val="00E0363F"/>
    <w:rsid w:val="00E06CCC"/>
    <w:rsid w:val="00E078D6"/>
    <w:rsid w:val="00E12BBE"/>
    <w:rsid w:val="00E176EE"/>
    <w:rsid w:val="00E23721"/>
    <w:rsid w:val="00E279C2"/>
    <w:rsid w:val="00E33BEF"/>
    <w:rsid w:val="00E33DAA"/>
    <w:rsid w:val="00E357C4"/>
    <w:rsid w:val="00E4022E"/>
    <w:rsid w:val="00E43354"/>
    <w:rsid w:val="00E46D46"/>
    <w:rsid w:val="00E51277"/>
    <w:rsid w:val="00E51F0C"/>
    <w:rsid w:val="00E5331F"/>
    <w:rsid w:val="00E708C7"/>
    <w:rsid w:val="00E81DD2"/>
    <w:rsid w:val="00E87A8A"/>
    <w:rsid w:val="00E87B2F"/>
    <w:rsid w:val="00E903D3"/>
    <w:rsid w:val="00E92CC0"/>
    <w:rsid w:val="00E96F4D"/>
    <w:rsid w:val="00EA0EA8"/>
    <w:rsid w:val="00EA40A4"/>
    <w:rsid w:val="00EC2A27"/>
    <w:rsid w:val="00EC5BE5"/>
    <w:rsid w:val="00ED0562"/>
    <w:rsid w:val="00EE05F1"/>
    <w:rsid w:val="00EE1F6F"/>
    <w:rsid w:val="00EE3B04"/>
    <w:rsid w:val="00EE3C4B"/>
    <w:rsid w:val="00EE40AE"/>
    <w:rsid w:val="00EE5521"/>
    <w:rsid w:val="00EE5F1A"/>
    <w:rsid w:val="00EF0744"/>
    <w:rsid w:val="00EF6072"/>
    <w:rsid w:val="00F0181C"/>
    <w:rsid w:val="00F018E8"/>
    <w:rsid w:val="00F111BC"/>
    <w:rsid w:val="00F12923"/>
    <w:rsid w:val="00F158C3"/>
    <w:rsid w:val="00F177FF"/>
    <w:rsid w:val="00F202A0"/>
    <w:rsid w:val="00F25CE7"/>
    <w:rsid w:val="00F31839"/>
    <w:rsid w:val="00F31FC8"/>
    <w:rsid w:val="00F32746"/>
    <w:rsid w:val="00F32CF2"/>
    <w:rsid w:val="00F4102F"/>
    <w:rsid w:val="00F42087"/>
    <w:rsid w:val="00F42514"/>
    <w:rsid w:val="00F44E3A"/>
    <w:rsid w:val="00F465D6"/>
    <w:rsid w:val="00F51457"/>
    <w:rsid w:val="00F51B50"/>
    <w:rsid w:val="00F525FB"/>
    <w:rsid w:val="00F52E56"/>
    <w:rsid w:val="00F55CDD"/>
    <w:rsid w:val="00F602A7"/>
    <w:rsid w:val="00F61F4A"/>
    <w:rsid w:val="00F62626"/>
    <w:rsid w:val="00F671D6"/>
    <w:rsid w:val="00F67B0A"/>
    <w:rsid w:val="00F70A1E"/>
    <w:rsid w:val="00F74F83"/>
    <w:rsid w:val="00F812D0"/>
    <w:rsid w:val="00F82E74"/>
    <w:rsid w:val="00F909D1"/>
    <w:rsid w:val="00F94129"/>
    <w:rsid w:val="00FA3C23"/>
    <w:rsid w:val="00FB058A"/>
    <w:rsid w:val="00FB1FEE"/>
    <w:rsid w:val="00FB2A04"/>
    <w:rsid w:val="00FB4A70"/>
    <w:rsid w:val="00FC0E2B"/>
    <w:rsid w:val="00FC638E"/>
    <w:rsid w:val="00FD0E47"/>
    <w:rsid w:val="00FD23EB"/>
    <w:rsid w:val="00FD2461"/>
    <w:rsid w:val="00FD5985"/>
    <w:rsid w:val="00FD7BF1"/>
    <w:rsid w:val="00FE0657"/>
    <w:rsid w:val="00FE219D"/>
    <w:rsid w:val="00FF223D"/>
    <w:rsid w:val="00FF42F8"/>
    <w:rsid w:val="00FF76CE"/>
    <w:rsid w:val="3165E0A7"/>
    <w:rsid w:val="42D397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722AC7"/>
  <w15:docId w15:val="{DD6456F0-ED41-4DB4-89E1-544FAF115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204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0D2258"/>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nhideWhenUsed/>
    <w:rsid w:val="000D2258"/>
    <w:rPr>
      <w:color w:val="0000FF"/>
      <w:u w:val="single"/>
    </w:rPr>
  </w:style>
  <w:style w:type="character" w:styleId="Textoennegrita">
    <w:name w:val="Strong"/>
    <w:basedOn w:val="Fuentedeprrafopredeter"/>
    <w:uiPriority w:val="22"/>
    <w:qFormat/>
    <w:rsid w:val="000D2258"/>
    <w:rPr>
      <w:b/>
      <w:bCs/>
    </w:rPr>
  </w:style>
  <w:style w:type="paragraph" w:styleId="Prrafodelista">
    <w:name w:val="List Paragraph"/>
    <w:basedOn w:val="Normal"/>
    <w:uiPriority w:val="34"/>
    <w:qFormat/>
    <w:rsid w:val="00F51457"/>
    <w:pPr>
      <w:ind w:left="720"/>
      <w:contextualSpacing/>
    </w:pPr>
    <w:rPr>
      <w:lang w:val="es-PY"/>
    </w:rPr>
  </w:style>
  <w:style w:type="paragraph" w:styleId="Textodeglobo">
    <w:name w:val="Balloon Text"/>
    <w:basedOn w:val="Normal"/>
    <w:link w:val="TextodegloboCar"/>
    <w:uiPriority w:val="99"/>
    <w:semiHidden/>
    <w:unhideWhenUsed/>
    <w:rsid w:val="00BF13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1333"/>
    <w:rPr>
      <w:rFonts w:ascii="Tahoma" w:hAnsi="Tahoma" w:cs="Tahoma"/>
      <w:sz w:val="16"/>
      <w:szCs w:val="16"/>
    </w:rPr>
  </w:style>
  <w:style w:type="character" w:styleId="nfasis">
    <w:name w:val="Emphasis"/>
    <w:basedOn w:val="Fuentedeprrafopredeter"/>
    <w:uiPriority w:val="20"/>
    <w:qFormat/>
    <w:rsid w:val="00C829E3"/>
    <w:rPr>
      <w:i/>
      <w:iCs/>
    </w:rPr>
  </w:style>
  <w:style w:type="paragraph" w:customStyle="1" w:styleId="Default">
    <w:name w:val="Default"/>
    <w:rsid w:val="00B61CC4"/>
    <w:pPr>
      <w:autoSpaceDE w:val="0"/>
      <w:autoSpaceDN w:val="0"/>
      <w:adjustRightInd w:val="0"/>
      <w:spacing w:after="0" w:line="240" w:lineRule="auto"/>
    </w:pPr>
    <w:rPr>
      <w:rFonts w:ascii="Calibri" w:hAnsi="Calibri" w:cs="Calibri"/>
      <w:color w:val="000000"/>
      <w:sz w:val="24"/>
      <w:szCs w:val="24"/>
      <w:lang w:val="es-PY"/>
    </w:rPr>
  </w:style>
  <w:style w:type="paragraph" w:styleId="Textoindependiente">
    <w:name w:val="Body Text"/>
    <w:basedOn w:val="Normal"/>
    <w:link w:val="TextoindependienteCar"/>
    <w:rsid w:val="00E02560"/>
    <w:pPr>
      <w:spacing w:after="0" w:line="240" w:lineRule="auto"/>
      <w:jc w:val="both"/>
    </w:pPr>
    <w:rPr>
      <w:rFonts w:ascii="Times New Roman" w:eastAsia="Times New Roman" w:hAnsi="Times New Roman" w:cs="Times New Roman"/>
      <w:color w:val="0000FF"/>
      <w:sz w:val="24"/>
      <w:szCs w:val="24"/>
      <w:lang w:eastAsia="es-ES"/>
    </w:rPr>
  </w:style>
  <w:style w:type="character" w:customStyle="1" w:styleId="TextoindependienteCar">
    <w:name w:val="Texto independiente Car"/>
    <w:basedOn w:val="Fuentedeprrafopredeter"/>
    <w:link w:val="Textoindependiente"/>
    <w:rsid w:val="00E02560"/>
    <w:rPr>
      <w:rFonts w:ascii="Times New Roman" w:eastAsia="Times New Roman" w:hAnsi="Times New Roman" w:cs="Times New Roman"/>
      <w:color w:val="0000FF"/>
      <w:sz w:val="24"/>
      <w:szCs w:val="24"/>
      <w:lang w:eastAsia="es-ES"/>
    </w:rPr>
  </w:style>
  <w:style w:type="table" w:customStyle="1" w:styleId="Tablanormal41">
    <w:name w:val="Tabla normal 41"/>
    <w:basedOn w:val="Tablanormal"/>
    <w:uiPriority w:val="44"/>
    <w:rsid w:val="00FB1FE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aconcuadrcula4-nfasis11">
    <w:name w:val="Tabla con cuadrícula 4 - Énfasis 11"/>
    <w:basedOn w:val="Tablanormal"/>
    <w:uiPriority w:val="49"/>
    <w:rsid w:val="00A757D2"/>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Refdecomentario">
    <w:name w:val="annotation reference"/>
    <w:basedOn w:val="Fuentedeprrafopredeter"/>
    <w:uiPriority w:val="99"/>
    <w:semiHidden/>
    <w:unhideWhenUsed/>
    <w:rsid w:val="004D68A9"/>
    <w:rPr>
      <w:sz w:val="16"/>
      <w:szCs w:val="16"/>
    </w:rPr>
  </w:style>
  <w:style w:type="paragraph" w:styleId="Textocomentario">
    <w:name w:val="annotation text"/>
    <w:basedOn w:val="Normal"/>
    <w:link w:val="TextocomentarioCar"/>
    <w:uiPriority w:val="99"/>
    <w:semiHidden/>
    <w:unhideWhenUsed/>
    <w:rsid w:val="004D68A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D68A9"/>
    <w:rPr>
      <w:sz w:val="20"/>
      <w:szCs w:val="20"/>
    </w:rPr>
  </w:style>
  <w:style w:type="paragraph" w:styleId="Asuntodelcomentario">
    <w:name w:val="annotation subject"/>
    <w:basedOn w:val="Textocomentario"/>
    <w:next w:val="Textocomentario"/>
    <w:link w:val="AsuntodelcomentarioCar"/>
    <w:uiPriority w:val="99"/>
    <w:semiHidden/>
    <w:unhideWhenUsed/>
    <w:rsid w:val="004D68A9"/>
    <w:rPr>
      <w:b/>
      <w:bCs/>
    </w:rPr>
  </w:style>
  <w:style w:type="character" w:customStyle="1" w:styleId="AsuntodelcomentarioCar">
    <w:name w:val="Asunto del comentario Car"/>
    <w:basedOn w:val="TextocomentarioCar"/>
    <w:link w:val="Asuntodelcomentario"/>
    <w:uiPriority w:val="99"/>
    <w:semiHidden/>
    <w:rsid w:val="004D68A9"/>
    <w:rPr>
      <w:b/>
      <w:bCs/>
      <w:sz w:val="20"/>
      <w:szCs w:val="20"/>
    </w:rPr>
  </w:style>
  <w:style w:type="character" w:customStyle="1" w:styleId="Mencinsinresolver1">
    <w:name w:val="Mención sin resolver1"/>
    <w:basedOn w:val="Fuentedeprrafopredeter"/>
    <w:uiPriority w:val="99"/>
    <w:semiHidden/>
    <w:unhideWhenUsed/>
    <w:rsid w:val="00A545FC"/>
    <w:rPr>
      <w:color w:val="605E5C"/>
      <w:shd w:val="clear" w:color="auto" w:fill="E1DFDD"/>
    </w:rPr>
  </w:style>
  <w:style w:type="character" w:styleId="Nmerodelnea">
    <w:name w:val="line number"/>
    <w:basedOn w:val="Fuentedeprrafopredeter"/>
    <w:uiPriority w:val="99"/>
    <w:semiHidden/>
    <w:unhideWhenUsed/>
    <w:rsid w:val="00CC26BD"/>
  </w:style>
  <w:style w:type="paragraph" w:styleId="Encabezado">
    <w:name w:val="header"/>
    <w:basedOn w:val="Normal"/>
    <w:link w:val="EncabezadoCar"/>
    <w:uiPriority w:val="99"/>
    <w:unhideWhenUsed/>
    <w:rsid w:val="00270AC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70AC7"/>
  </w:style>
  <w:style w:type="paragraph" w:styleId="Piedepgina">
    <w:name w:val="footer"/>
    <w:basedOn w:val="Normal"/>
    <w:link w:val="PiedepginaCar"/>
    <w:uiPriority w:val="99"/>
    <w:unhideWhenUsed/>
    <w:rsid w:val="00270AC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70AC7"/>
  </w:style>
  <w:style w:type="character" w:styleId="Mencinsinresolver">
    <w:name w:val="Unresolved Mention"/>
    <w:basedOn w:val="Fuentedeprrafopredeter"/>
    <w:uiPriority w:val="99"/>
    <w:semiHidden/>
    <w:unhideWhenUsed/>
    <w:rsid w:val="005E28F9"/>
    <w:rPr>
      <w:color w:val="605E5C"/>
      <w:shd w:val="clear" w:color="auto" w:fill="E1DFDD"/>
    </w:rPr>
  </w:style>
  <w:style w:type="paragraph" w:styleId="Textonotapie">
    <w:name w:val="footnote text"/>
    <w:basedOn w:val="Normal"/>
    <w:link w:val="TextonotapieCar"/>
    <w:uiPriority w:val="99"/>
    <w:semiHidden/>
    <w:unhideWhenUsed/>
    <w:rsid w:val="00E279C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279C2"/>
    <w:rPr>
      <w:sz w:val="20"/>
      <w:szCs w:val="20"/>
    </w:rPr>
  </w:style>
  <w:style w:type="character" w:styleId="Refdenotaalpie">
    <w:name w:val="footnote reference"/>
    <w:basedOn w:val="Fuentedeprrafopredeter"/>
    <w:uiPriority w:val="99"/>
    <w:semiHidden/>
    <w:unhideWhenUsed/>
    <w:rsid w:val="00E279C2"/>
    <w:rPr>
      <w:vertAlign w:val="superscript"/>
    </w:rPr>
  </w:style>
  <w:style w:type="table" w:styleId="Tablanormal4">
    <w:name w:val="Plain Table 4"/>
    <w:basedOn w:val="Tablanormal"/>
    <w:uiPriority w:val="44"/>
    <w:rsid w:val="000F6230"/>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concuadrcula4-nfasis1">
    <w:name w:val="Grid Table 4 Accent 1"/>
    <w:basedOn w:val="Tablanormal"/>
    <w:uiPriority w:val="49"/>
    <w:rsid w:val="000F6230"/>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Hipervnculovisitado">
    <w:name w:val="FollowedHyperlink"/>
    <w:basedOn w:val="Fuentedeprrafopredeter"/>
    <w:uiPriority w:val="99"/>
    <w:semiHidden/>
    <w:unhideWhenUsed/>
    <w:rsid w:val="000F623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4877357">
      <w:bodyDiv w:val="1"/>
      <w:marLeft w:val="0"/>
      <w:marRight w:val="0"/>
      <w:marTop w:val="0"/>
      <w:marBottom w:val="0"/>
      <w:divBdr>
        <w:top w:val="none" w:sz="0" w:space="0" w:color="auto"/>
        <w:left w:val="none" w:sz="0" w:space="0" w:color="auto"/>
        <w:bottom w:val="none" w:sz="0" w:space="0" w:color="auto"/>
        <w:right w:val="none" w:sz="0" w:space="0" w:color="auto"/>
      </w:divBdr>
    </w:div>
    <w:div w:id="312419001">
      <w:bodyDiv w:val="1"/>
      <w:marLeft w:val="0"/>
      <w:marRight w:val="0"/>
      <w:marTop w:val="0"/>
      <w:marBottom w:val="0"/>
      <w:divBdr>
        <w:top w:val="none" w:sz="0" w:space="0" w:color="auto"/>
        <w:left w:val="none" w:sz="0" w:space="0" w:color="auto"/>
        <w:bottom w:val="none" w:sz="0" w:space="0" w:color="auto"/>
        <w:right w:val="none" w:sz="0" w:space="0" w:color="auto"/>
      </w:divBdr>
    </w:div>
    <w:div w:id="640576976">
      <w:bodyDiv w:val="1"/>
      <w:marLeft w:val="0"/>
      <w:marRight w:val="0"/>
      <w:marTop w:val="0"/>
      <w:marBottom w:val="0"/>
      <w:divBdr>
        <w:top w:val="none" w:sz="0" w:space="0" w:color="auto"/>
        <w:left w:val="none" w:sz="0" w:space="0" w:color="auto"/>
        <w:bottom w:val="none" w:sz="0" w:space="0" w:color="auto"/>
        <w:right w:val="none" w:sz="0" w:space="0" w:color="auto"/>
      </w:divBdr>
    </w:div>
    <w:div w:id="840001674">
      <w:bodyDiv w:val="1"/>
      <w:marLeft w:val="0"/>
      <w:marRight w:val="0"/>
      <w:marTop w:val="0"/>
      <w:marBottom w:val="0"/>
      <w:divBdr>
        <w:top w:val="none" w:sz="0" w:space="0" w:color="auto"/>
        <w:left w:val="none" w:sz="0" w:space="0" w:color="auto"/>
        <w:bottom w:val="none" w:sz="0" w:space="0" w:color="auto"/>
        <w:right w:val="none" w:sz="0" w:space="0" w:color="auto"/>
      </w:divBdr>
    </w:div>
    <w:div w:id="1398505269">
      <w:bodyDiv w:val="1"/>
      <w:marLeft w:val="0"/>
      <w:marRight w:val="0"/>
      <w:marTop w:val="0"/>
      <w:marBottom w:val="0"/>
      <w:divBdr>
        <w:top w:val="none" w:sz="0" w:space="0" w:color="auto"/>
        <w:left w:val="none" w:sz="0" w:space="0" w:color="auto"/>
        <w:bottom w:val="none" w:sz="0" w:space="0" w:color="auto"/>
        <w:right w:val="none" w:sz="0" w:space="0" w:color="auto"/>
      </w:divBdr>
    </w:div>
    <w:div w:id="1897550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hart" Target="charts/chart2.xml"/><Relationship Id="rId18" Type="http://schemas.openxmlformats.org/officeDocument/2006/relationships/hyperlink" Target="https://doi.org/10.1016/j.rse.2006.09.016"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s://doi.org/10.1007/s10531-011-0100-6" TargetMode="External"/><Relationship Id="rId2" Type="http://schemas.openxmlformats.org/officeDocument/2006/relationships/customXml" Target="../customXml/item2.xml"/><Relationship Id="rId16" Type="http://schemas.openxmlformats.org/officeDocument/2006/relationships/hyperlink" Target="https://doi.org/10.2305/IUCN.CH.2008.PAPS.2.es" TargetMode="External"/><Relationship Id="rId20" Type="http://schemas.openxmlformats.org/officeDocument/2006/relationships/hyperlink" Target="https://doi.org/10.1126/science.aav6886"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hart" Target="charts/chart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doi.org/10.2305/IUCN.CH.2014.PARKS-21-2PC.en"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doi.org/10.2305/IUCN.CH.2018.PAG.29.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oi.org/10.1093/acprof:oso/9780199554232.003.0012" TargetMode="External"/><Relationship Id="rId22"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mailto:yanosky@guyra.org.py" TargetMode="External"/><Relationship Id="rId2" Type="http://schemas.openxmlformats.org/officeDocument/2006/relationships/hyperlink" Target="http://orcid.org/0000-0002-2276-5974" TargetMode="External"/><Relationship Id="rId1" Type="http://schemas.openxmlformats.org/officeDocument/2006/relationships/hyperlink" Target="mailto:direccion.ejecutiva@guyra.org.py" TargetMode="External"/><Relationship Id="rId4" Type="http://schemas.openxmlformats.org/officeDocument/2006/relationships/hyperlink" Target="http://orcid.org/0000-0003-4642-2340"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HP\Documents\AAA%20-%20Workplace\Evolucion%20del%20SINASIP%201950%20-%202017%20Publicacion.xlsx" TargetMode="External"/></Relationships>
</file>

<file path=word/charts/_rels/chart2.xml.rels><?xml version="1.0" encoding="UTF-8" standalone="yes"?>
<Relationships xmlns="http://schemas.openxmlformats.org/package/2006/relationships"><Relationship Id="rId3" Type="http://schemas.openxmlformats.org/officeDocument/2006/relationships/oleObject" Target="file:///C:\Users\HP\Documents\AAA%20-%20Workplace\Evolucion%20del%20SINASIP%201950%20-%202017%20Publicacion.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1"/>
          <c:order val="0"/>
          <c:tx>
            <c:strRef>
              <c:f>Hoja1!$I$110</c:f>
              <c:strCache>
                <c:ptCount val="1"/>
                <c:pt idx="0">
                  <c:v>Scientific Reserve</c:v>
                </c:pt>
              </c:strCache>
            </c:strRef>
          </c:tx>
          <c:spPr>
            <a:ln>
              <a:solidFill>
                <a:srgbClr val="FF0000"/>
              </a:solidFill>
            </a:ln>
          </c:spPr>
          <c:marker>
            <c:symbol val="none"/>
          </c:marker>
          <c:cat>
            <c:numRef>
              <c:f>Hoja1!$J$109:$W$109</c:f>
              <c:numCache>
                <c:formatCode>General</c:formatCode>
                <c:ptCount val="14"/>
                <c:pt idx="0">
                  <c:v>1950</c:v>
                </c:pt>
                <c:pt idx="1">
                  <c:v>1955</c:v>
                </c:pt>
                <c:pt idx="2">
                  <c:v>1960</c:v>
                </c:pt>
                <c:pt idx="3">
                  <c:v>1965</c:v>
                </c:pt>
                <c:pt idx="4">
                  <c:v>1970</c:v>
                </c:pt>
                <c:pt idx="5">
                  <c:v>1975</c:v>
                </c:pt>
                <c:pt idx="6">
                  <c:v>1980</c:v>
                </c:pt>
                <c:pt idx="7">
                  <c:v>1985</c:v>
                </c:pt>
                <c:pt idx="8">
                  <c:v>1990</c:v>
                </c:pt>
                <c:pt idx="9">
                  <c:v>1995</c:v>
                </c:pt>
                <c:pt idx="10">
                  <c:v>2000</c:v>
                </c:pt>
                <c:pt idx="11">
                  <c:v>2005</c:v>
                </c:pt>
                <c:pt idx="12">
                  <c:v>2010</c:v>
                </c:pt>
                <c:pt idx="13">
                  <c:v>2017</c:v>
                </c:pt>
              </c:numCache>
            </c:numRef>
          </c:cat>
          <c:val>
            <c:numRef>
              <c:f>Hoja1!$J$110:$W$110</c:f>
              <c:numCache>
                <c:formatCode>#,##0</c:formatCode>
                <c:ptCount val="14"/>
                <c:pt idx="0">
                  <c:v>0</c:v>
                </c:pt>
                <c:pt idx="1">
                  <c:v>0</c:v>
                </c:pt>
                <c:pt idx="2">
                  <c:v>0</c:v>
                </c:pt>
                <c:pt idx="3">
                  <c:v>0</c:v>
                </c:pt>
                <c:pt idx="4">
                  <c:v>0</c:v>
                </c:pt>
                <c:pt idx="5">
                  <c:v>0</c:v>
                </c:pt>
                <c:pt idx="6">
                  <c:v>0</c:v>
                </c:pt>
                <c:pt idx="7">
                  <c:v>0</c:v>
                </c:pt>
                <c:pt idx="8">
                  <c:v>0</c:v>
                </c:pt>
                <c:pt idx="9">
                  <c:v>0</c:v>
                </c:pt>
                <c:pt idx="10">
                  <c:v>0</c:v>
                </c:pt>
                <c:pt idx="11">
                  <c:v>0</c:v>
                </c:pt>
                <c:pt idx="12">
                  <c:v>0</c:v>
                </c:pt>
                <c:pt idx="13">
                  <c:v>1748</c:v>
                </c:pt>
              </c:numCache>
            </c:numRef>
          </c:val>
          <c:smooth val="0"/>
          <c:extLst>
            <c:ext xmlns:c16="http://schemas.microsoft.com/office/drawing/2014/chart" uri="{C3380CC4-5D6E-409C-BE32-E72D297353CC}">
              <c16:uniqueId val="{00000000-393B-435F-8480-8FF8D4C61C8F}"/>
            </c:ext>
          </c:extLst>
        </c:ser>
        <c:ser>
          <c:idx val="3"/>
          <c:order val="2"/>
          <c:tx>
            <c:strRef>
              <c:f>Hoja1!$I$112</c:f>
              <c:strCache>
                <c:ptCount val="1"/>
                <c:pt idx="0">
                  <c:v>Natural &amp; Historical Monument</c:v>
                </c:pt>
              </c:strCache>
            </c:strRef>
          </c:tx>
          <c:spPr>
            <a:ln>
              <a:solidFill>
                <a:srgbClr val="00B0F0"/>
              </a:solidFill>
            </a:ln>
          </c:spPr>
          <c:marker>
            <c:symbol val="none"/>
          </c:marker>
          <c:cat>
            <c:numRef>
              <c:f>Hoja1!$J$109:$W$109</c:f>
              <c:numCache>
                <c:formatCode>General</c:formatCode>
                <c:ptCount val="14"/>
                <c:pt idx="0">
                  <c:v>1950</c:v>
                </c:pt>
                <c:pt idx="1">
                  <c:v>1955</c:v>
                </c:pt>
                <c:pt idx="2">
                  <c:v>1960</c:v>
                </c:pt>
                <c:pt idx="3">
                  <c:v>1965</c:v>
                </c:pt>
                <c:pt idx="4">
                  <c:v>1970</c:v>
                </c:pt>
                <c:pt idx="5">
                  <c:v>1975</c:v>
                </c:pt>
                <c:pt idx="6">
                  <c:v>1980</c:v>
                </c:pt>
                <c:pt idx="7">
                  <c:v>1985</c:v>
                </c:pt>
                <c:pt idx="8">
                  <c:v>1990</c:v>
                </c:pt>
                <c:pt idx="9">
                  <c:v>1995</c:v>
                </c:pt>
                <c:pt idx="10">
                  <c:v>2000</c:v>
                </c:pt>
                <c:pt idx="11">
                  <c:v>2005</c:v>
                </c:pt>
                <c:pt idx="12">
                  <c:v>2010</c:v>
                </c:pt>
                <c:pt idx="13">
                  <c:v>2017</c:v>
                </c:pt>
              </c:numCache>
            </c:numRef>
          </c:cat>
          <c:val>
            <c:numRef>
              <c:f>Hoja1!$J$112:$W$112</c:f>
              <c:numCache>
                <c:formatCode>#,##0</c:formatCode>
                <c:ptCount val="14"/>
                <c:pt idx="0">
                  <c:v>0</c:v>
                </c:pt>
                <c:pt idx="1">
                  <c:v>0</c:v>
                </c:pt>
                <c:pt idx="2">
                  <c:v>0</c:v>
                </c:pt>
                <c:pt idx="3">
                  <c:v>0</c:v>
                </c:pt>
                <c:pt idx="4">
                  <c:v>0</c:v>
                </c:pt>
                <c:pt idx="5">
                  <c:v>0</c:v>
                </c:pt>
                <c:pt idx="6">
                  <c:v>200</c:v>
                </c:pt>
                <c:pt idx="7">
                  <c:v>200</c:v>
                </c:pt>
                <c:pt idx="8">
                  <c:v>2717</c:v>
                </c:pt>
                <c:pt idx="9">
                  <c:v>103670</c:v>
                </c:pt>
                <c:pt idx="10">
                  <c:v>249867</c:v>
                </c:pt>
                <c:pt idx="11">
                  <c:v>249867</c:v>
                </c:pt>
                <c:pt idx="12">
                  <c:v>109879.7</c:v>
                </c:pt>
                <c:pt idx="13">
                  <c:v>109879.7</c:v>
                </c:pt>
              </c:numCache>
            </c:numRef>
          </c:val>
          <c:smooth val="0"/>
          <c:extLst>
            <c:ext xmlns:c16="http://schemas.microsoft.com/office/drawing/2014/chart" uri="{C3380CC4-5D6E-409C-BE32-E72D297353CC}">
              <c16:uniqueId val="{00000001-393B-435F-8480-8FF8D4C61C8F}"/>
            </c:ext>
          </c:extLst>
        </c:ser>
        <c:ser>
          <c:idx val="4"/>
          <c:order val="3"/>
          <c:tx>
            <c:strRef>
              <c:f>Hoja1!$I$113</c:f>
              <c:strCache>
                <c:ptCount val="1"/>
                <c:pt idx="0">
                  <c:v>Nature Reserve</c:v>
                </c:pt>
              </c:strCache>
            </c:strRef>
          </c:tx>
          <c:spPr>
            <a:ln>
              <a:prstDash val="dash"/>
            </a:ln>
          </c:spPr>
          <c:marker>
            <c:symbol val="none"/>
          </c:marker>
          <c:cat>
            <c:numRef>
              <c:f>Hoja1!$J$109:$W$109</c:f>
              <c:numCache>
                <c:formatCode>General</c:formatCode>
                <c:ptCount val="14"/>
                <c:pt idx="0">
                  <c:v>1950</c:v>
                </c:pt>
                <c:pt idx="1">
                  <c:v>1955</c:v>
                </c:pt>
                <c:pt idx="2">
                  <c:v>1960</c:v>
                </c:pt>
                <c:pt idx="3">
                  <c:v>1965</c:v>
                </c:pt>
                <c:pt idx="4">
                  <c:v>1970</c:v>
                </c:pt>
                <c:pt idx="5">
                  <c:v>1975</c:v>
                </c:pt>
                <c:pt idx="6">
                  <c:v>1980</c:v>
                </c:pt>
                <c:pt idx="7">
                  <c:v>1985</c:v>
                </c:pt>
                <c:pt idx="8">
                  <c:v>1990</c:v>
                </c:pt>
                <c:pt idx="9">
                  <c:v>1995</c:v>
                </c:pt>
                <c:pt idx="10">
                  <c:v>2000</c:v>
                </c:pt>
                <c:pt idx="11">
                  <c:v>2005</c:v>
                </c:pt>
                <c:pt idx="12">
                  <c:v>2010</c:v>
                </c:pt>
                <c:pt idx="13">
                  <c:v>2017</c:v>
                </c:pt>
              </c:numCache>
            </c:numRef>
          </c:cat>
          <c:val>
            <c:numRef>
              <c:f>Hoja1!$J$113:$W$113</c:f>
              <c:numCache>
                <c:formatCode>#,##0</c:formatCode>
                <c:ptCount val="14"/>
                <c:pt idx="0">
                  <c:v>0</c:v>
                </c:pt>
                <c:pt idx="1">
                  <c:v>0</c:v>
                </c:pt>
                <c:pt idx="2">
                  <c:v>0</c:v>
                </c:pt>
                <c:pt idx="3">
                  <c:v>0</c:v>
                </c:pt>
                <c:pt idx="4">
                  <c:v>0</c:v>
                </c:pt>
                <c:pt idx="5">
                  <c:v>0</c:v>
                </c:pt>
                <c:pt idx="6">
                  <c:v>0</c:v>
                </c:pt>
                <c:pt idx="7">
                  <c:v>0</c:v>
                </c:pt>
                <c:pt idx="8">
                  <c:v>64405</c:v>
                </c:pt>
                <c:pt idx="9">
                  <c:v>64405</c:v>
                </c:pt>
                <c:pt idx="10">
                  <c:v>613090</c:v>
                </c:pt>
                <c:pt idx="11">
                  <c:v>420654</c:v>
                </c:pt>
                <c:pt idx="12">
                  <c:v>466504</c:v>
                </c:pt>
                <c:pt idx="13">
                  <c:v>507171</c:v>
                </c:pt>
              </c:numCache>
            </c:numRef>
          </c:val>
          <c:smooth val="0"/>
          <c:extLst>
            <c:ext xmlns:c16="http://schemas.microsoft.com/office/drawing/2014/chart" uri="{C3380CC4-5D6E-409C-BE32-E72D297353CC}">
              <c16:uniqueId val="{00000002-393B-435F-8480-8FF8D4C61C8F}"/>
            </c:ext>
          </c:extLst>
        </c:ser>
        <c:ser>
          <c:idx val="5"/>
          <c:order val="4"/>
          <c:tx>
            <c:strRef>
              <c:f>Hoja1!$I$114</c:f>
              <c:strCache>
                <c:ptCount val="1"/>
                <c:pt idx="0">
                  <c:v>Ecological Reserve</c:v>
                </c:pt>
              </c:strCache>
            </c:strRef>
          </c:tx>
          <c:marker>
            <c:symbol val="none"/>
          </c:marker>
          <c:cat>
            <c:numRef>
              <c:f>Hoja1!$J$109:$W$109</c:f>
              <c:numCache>
                <c:formatCode>General</c:formatCode>
                <c:ptCount val="14"/>
                <c:pt idx="0">
                  <c:v>1950</c:v>
                </c:pt>
                <c:pt idx="1">
                  <c:v>1955</c:v>
                </c:pt>
                <c:pt idx="2">
                  <c:v>1960</c:v>
                </c:pt>
                <c:pt idx="3">
                  <c:v>1965</c:v>
                </c:pt>
                <c:pt idx="4">
                  <c:v>1970</c:v>
                </c:pt>
                <c:pt idx="5">
                  <c:v>1975</c:v>
                </c:pt>
                <c:pt idx="6">
                  <c:v>1980</c:v>
                </c:pt>
                <c:pt idx="7">
                  <c:v>1985</c:v>
                </c:pt>
                <c:pt idx="8">
                  <c:v>1990</c:v>
                </c:pt>
                <c:pt idx="9">
                  <c:v>1995</c:v>
                </c:pt>
                <c:pt idx="10">
                  <c:v>2000</c:v>
                </c:pt>
                <c:pt idx="11">
                  <c:v>2005</c:v>
                </c:pt>
                <c:pt idx="12">
                  <c:v>2010</c:v>
                </c:pt>
                <c:pt idx="13">
                  <c:v>2017</c:v>
                </c:pt>
              </c:numCache>
            </c:numRef>
          </c:cat>
          <c:val>
            <c:numRef>
              <c:f>Hoja1!$J$114:$W$114</c:f>
              <c:numCache>
                <c:formatCode>#,##0</c:formatCode>
                <c:ptCount val="14"/>
                <c:pt idx="0">
                  <c:v>0</c:v>
                </c:pt>
                <c:pt idx="1">
                  <c:v>0</c:v>
                </c:pt>
                <c:pt idx="2">
                  <c:v>0</c:v>
                </c:pt>
                <c:pt idx="3">
                  <c:v>0</c:v>
                </c:pt>
                <c:pt idx="4">
                  <c:v>0</c:v>
                </c:pt>
                <c:pt idx="5">
                  <c:v>0</c:v>
                </c:pt>
                <c:pt idx="6">
                  <c:v>0</c:v>
                </c:pt>
                <c:pt idx="7">
                  <c:v>0</c:v>
                </c:pt>
                <c:pt idx="8">
                  <c:v>0</c:v>
                </c:pt>
                <c:pt idx="9">
                  <c:v>0</c:v>
                </c:pt>
                <c:pt idx="10">
                  <c:v>12131</c:v>
                </c:pt>
                <c:pt idx="11">
                  <c:v>12431</c:v>
                </c:pt>
                <c:pt idx="12">
                  <c:v>12435</c:v>
                </c:pt>
                <c:pt idx="13">
                  <c:v>12435</c:v>
                </c:pt>
              </c:numCache>
            </c:numRef>
          </c:val>
          <c:smooth val="0"/>
          <c:extLst>
            <c:ext xmlns:c16="http://schemas.microsoft.com/office/drawing/2014/chart" uri="{C3380CC4-5D6E-409C-BE32-E72D297353CC}">
              <c16:uniqueId val="{00000003-393B-435F-8480-8FF8D4C61C8F}"/>
            </c:ext>
          </c:extLst>
        </c:ser>
        <c:ser>
          <c:idx val="6"/>
          <c:order val="5"/>
          <c:tx>
            <c:strRef>
              <c:f>Hoja1!$I$115</c:f>
              <c:strCache>
                <c:ptCount val="1"/>
                <c:pt idx="0">
                  <c:v>Other Cat.</c:v>
                </c:pt>
              </c:strCache>
            </c:strRef>
          </c:tx>
          <c:spPr>
            <a:ln>
              <a:solidFill>
                <a:srgbClr val="FFC000"/>
              </a:solidFill>
            </a:ln>
          </c:spPr>
          <c:marker>
            <c:symbol val="none"/>
          </c:marker>
          <c:cat>
            <c:numRef>
              <c:f>Hoja1!$J$109:$W$109</c:f>
              <c:numCache>
                <c:formatCode>General</c:formatCode>
                <c:ptCount val="14"/>
                <c:pt idx="0">
                  <c:v>1950</c:v>
                </c:pt>
                <c:pt idx="1">
                  <c:v>1955</c:v>
                </c:pt>
                <c:pt idx="2">
                  <c:v>1960</c:v>
                </c:pt>
                <c:pt idx="3">
                  <c:v>1965</c:v>
                </c:pt>
                <c:pt idx="4">
                  <c:v>1970</c:v>
                </c:pt>
                <c:pt idx="5">
                  <c:v>1975</c:v>
                </c:pt>
                <c:pt idx="6">
                  <c:v>1980</c:v>
                </c:pt>
                <c:pt idx="7">
                  <c:v>1985</c:v>
                </c:pt>
                <c:pt idx="8">
                  <c:v>1990</c:v>
                </c:pt>
                <c:pt idx="9">
                  <c:v>1995</c:v>
                </c:pt>
                <c:pt idx="10">
                  <c:v>2000</c:v>
                </c:pt>
                <c:pt idx="11">
                  <c:v>2005</c:v>
                </c:pt>
                <c:pt idx="12">
                  <c:v>2010</c:v>
                </c:pt>
                <c:pt idx="13">
                  <c:v>2017</c:v>
                </c:pt>
              </c:numCache>
            </c:numRef>
          </c:cat>
          <c:val>
            <c:numRef>
              <c:f>Hoja1!$J$115:$W$115</c:f>
              <c:numCache>
                <c:formatCode>#,##0</c:formatCode>
                <c:ptCount val="14"/>
                <c:pt idx="0">
                  <c:v>3</c:v>
                </c:pt>
                <c:pt idx="1">
                  <c:v>3</c:v>
                </c:pt>
                <c:pt idx="2">
                  <c:v>3</c:v>
                </c:pt>
                <c:pt idx="3">
                  <c:v>3</c:v>
                </c:pt>
                <c:pt idx="4">
                  <c:v>2003</c:v>
                </c:pt>
                <c:pt idx="5">
                  <c:v>2003</c:v>
                </c:pt>
                <c:pt idx="6">
                  <c:v>36629</c:v>
                </c:pt>
                <c:pt idx="7">
                  <c:v>36629</c:v>
                </c:pt>
                <c:pt idx="8">
                  <c:v>36629</c:v>
                </c:pt>
                <c:pt idx="9">
                  <c:v>36629</c:v>
                </c:pt>
                <c:pt idx="10">
                  <c:v>36629</c:v>
                </c:pt>
                <c:pt idx="11">
                  <c:v>39204</c:v>
                </c:pt>
                <c:pt idx="12">
                  <c:v>39204</c:v>
                </c:pt>
                <c:pt idx="13">
                  <c:v>3439</c:v>
                </c:pt>
              </c:numCache>
            </c:numRef>
          </c:val>
          <c:smooth val="0"/>
          <c:extLst>
            <c:ext xmlns:c16="http://schemas.microsoft.com/office/drawing/2014/chart" uri="{C3380CC4-5D6E-409C-BE32-E72D297353CC}">
              <c16:uniqueId val="{00000004-393B-435F-8480-8FF8D4C61C8F}"/>
            </c:ext>
          </c:extLst>
        </c:ser>
        <c:ser>
          <c:idx val="7"/>
          <c:order val="6"/>
          <c:tx>
            <c:strRef>
              <c:f>Hoja1!$I$116</c:f>
              <c:strCache>
                <c:ptCount val="1"/>
                <c:pt idx="0">
                  <c:v>Protected Landscape</c:v>
                </c:pt>
              </c:strCache>
            </c:strRef>
          </c:tx>
          <c:marker>
            <c:symbol val="none"/>
          </c:marker>
          <c:cat>
            <c:numRef>
              <c:f>Hoja1!$J$109:$W$109</c:f>
              <c:numCache>
                <c:formatCode>General</c:formatCode>
                <c:ptCount val="14"/>
                <c:pt idx="0">
                  <c:v>1950</c:v>
                </c:pt>
                <c:pt idx="1">
                  <c:v>1955</c:v>
                </c:pt>
                <c:pt idx="2">
                  <c:v>1960</c:v>
                </c:pt>
                <c:pt idx="3">
                  <c:v>1965</c:v>
                </c:pt>
                <c:pt idx="4">
                  <c:v>1970</c:v>
                </c:pt>
                <c:pt idx="5">
                  <c:v>1975</c:v>
                </c:pt>
                <c:pt idx="6">
                  <c:v>1980</c:v>
                </c:pt>
                <c:pt idx="7">
                  <c:v>1985</c:v>
                </c:pt>
                <c:pt idx="8">
                  <c:v>1990</c:v>
                </c:pt>
                <c:pt idx="9">
                  <c:v>1995</c:v>
                </c:pt>
                <c:pt idx="10">
                  <c:v>2000</c:v>
                </c:pt>
                <c:pt idx="11">
                  <c:v>2005</c:v>
                </c:pt>
                <c:pt idx="12">
                  <c:v>2010</c:v>
                </c:pt>
                <c:pt idx="13">
                  <c:v>2017</c:v>
                </c:pt>
              </c:numCache>
            </c:numRef>
          </c:cat>
          <c:val>
            <c:numRef>
              <c:f>Hoja1!$J$116:$W$116</c:f>
              <c:numCache>
                <c:formatCode>#,##0</c:formatCode>
                <c:ptCount val="14"/>
                <c:pt idx="0">
                  <c:v>0</c:v>
                </c:pt>
                <c:pt idx="1">
                  <c:v>0</c:v>
                </c:pt>
                <c:pt idx="2">
                  <c:v>0</c:v>
                </c:pt>
                <c:pt idx="3">
                  <c:v>0</c:v>
                </c:pt>
                <c:pt idx="4">
                  <c:v>0</c:v>
                </c:pt>
                <c:pt idx="5">
                  <c:v>0</c:v>
                </c:pt>
                <c:pt idx="6">
                  <c:v>0</c:v>
                </c:pt>
                <c:pt idx="7">
                  <c:v>0</c:v>
                </c:pt>
                <c:pt idx="8">
                  <c:v>0</c:v>
                </c:pt>
                <c:pt idx="9">
                  <c:v>0</c:v>
                </c:pt>
                <c:pt idx="10">
                  <c:v>0</c:v>
                </c:pt>
                <c:pt idx="11">
                  <c:v>0</c:v>
                </c:pt>
                <c:pt idx="12">
                  <c:v>120</c:v>
                </c:pt>
                <c:pt idx="13">
                  <c:v>120</c:v>
                </c:pt>
              </c:numCache>
            </c:numRef>
          </c:val>
          <c:smooth val="0"/>
          <c:extLst>
            <c:ext xmlns:c16="http://schemas.microsoft.com/office/drawing/2014/chart" uri="{C3380CC4-5D6E-409C-BE32-E72D297353CC}">
              <c16:uniqueId val="{00000005-393B-435F-8480-8FF8D4C61C8F}"/>
            </c:ext>
          </c:extLst>
        </c:ser>
        <c:ser>
          <c:idx val="8"/>
          <c:order val="7"/>
          <c:tx>
            <c:strRef>
              <c:f>Hoja1!$I$117</c:f>
              <c:strCache>
                <c:ptCount val="1"/>
                <c:pt idx="0">
                  <c:v>Wildlife Refuge</c:v>
                </c:pt>
              </c:strCache>
            </c:strRef>
          </c:tx>
          <c:spPr>
            <a:ln>
              <a:solidFill>
                <a:schemeClr val="tx2"/>
              </a:solidFill>
              <a:prstDash val="lgDashDot"/>
            </a:ln>
          </c:spPr>
          <c:marker>
            <c:symbol val="none"/>
          </c:marker>
          <c:cat>
            <c:numRef>
              <c:f>Hoja1!$J$109:$W$109</c:f>
              <c:numCache>
                <c:formatCode>General</c:formatCode>
                <c:ptCount val="14"/>
                <c:pt idx="0">
                  <c:v>1950</c:v>
                </c:pt>
                <c:pt idx="1">
                  <c:v>1955</c:v>
                </c:pt>
                <c:pt idx="2">
                  <c:v>1960</c:v>
                </c:pt>
                <c:pt idx="3">
                  <c:v>1965</c:v>
                </c:pt>
                <c:pt idx="4">
                  <c:v>1970</c:v>
                </c:pt>
                <c:pt idx="5">
                  <c:v>1975</c:v>
                </c:pt>
                <c:pt idx="6">
                  <c:v>1980</c:v>
                </c:pt>
                <c:pt idx="7">
                  <c:v>1985</c:v>
                </c:pt>
                <c:pt idx="8">
                  <c:v>1990</c:v>
                </c:pt>
                <c:pt idx="9">
                  <c:v>1995</c:v>
                </c:pt>
                <c:pt idx="10">
                  <c:v>2000</c:v>
                </c:pt>
                <c:pt idx="11">
                  <c:v>2005</c:v>
                </c:pt>
                <c:pt idx="12">
                  <c:v>2010</c:v>
                </c:pt>
                <c:pt idx="13">
                  <c:v>2017</c:v>
                </c:pt>
              </c:numCache>
            </c:numRef>
          </c:cat>
          <c:val>
            <c:numRef>
              <c:f>Hoja1!$J$117:$W$117</c:f>
              <c:numCache>
                <c:formatCode>#,##0</c:formatCode>
                <c:ptCount val="14"/>
                <c:pt idx="0">
                  <c:v>0</c:v>
                </c:pt>
                <c:pt idx="1">
                  <c:v>0</c:v>
                </c:pt>
                <c:pt idx="2">
                  <c:v>0</c:v>
                </c:pt>
                <c:pt idx="3">
                  <c:v>0</c:v>
                </c:pt>
                <c:pt idx="4">
                  <c:v>0</c:v>
                </c:pt>
                <c:pt idx="5">
                  <c:v>0</c:v>
                </c:pt>
                <c:pt idx="6">
                  <c:v>0</c:v>
                </c:pt>
                <c:pt idx="7">
                  <c:v>0</c:v>
                </c:pt>
                <c:pt idx="8">
                  <c:v>30000</c:v>
                </c:pt>
                <c:pt idx="9">
                  <c:v>30000</c:v>
                </c:pt>
                <c:pt idx="10">
                  <c:v>30000</c:v>
                </c:pt>
                <c:pt idx="11">
                  <c:v>30000</c:v>
                </c:pt>
                <c:pt idx="12">
                  <c:v>38510</c:v>
                </c:pt>
                <c:pt idx="13">
                  <c:v>38510</c:v>
                </c:pt>
              </c:numCache>
            </c:numRef>
          </c:val>
          <c:smooth val="0"/>
          <c:extLst>
            <c:ext xmlns:c16="http://schemas.microsoft.com/office/drawing/2014/chart" uri="{C3380CC4-5D6E-409C-BE32-E72D297353CC}">
              <c16:uniqueId val="{00000006-393B-435F-8480-8FF8D4C61C8F}"/>
            </c:ext>
          </c:extLst>
        </c:ser>
        <c:ser>
          <c:idx val="9"/>
          <c:order val="8"/>
          <c:tx>
            <c:strRef>
              <c:f>Hoja1!$I$118</c:f>
              <c:strCache>
                <c:ptCount val="1"/>
                <c:pt idx="0">
                  <c:v>Managed Resources Reserve</c:v>
                </c:pt>
              </c:strCache>
            </c:strRef>
          </c:tx>
          <c:spPr>
            <a:ln>
              <a:solidFill>
                <a:schemeClr val="bg1">
                  <a:lumMod val="50000"/>
                </a:schemeClr>
              </a:solidFill>
              <a:prstDash val="sysDash"/>
            </a:ln>
          </c:spPr>
          <c:marker>
            <c:symbol val="none"/>
          </c:marker>
          <c:cat>
            <c:numRef>
              <c:f>Hoja1!$J$109:$W$109</c:f>
              <c:numCache>
                <c:formatCode>General</c:formatCode>
                <c:ptCount val="14"/>
                <c:pt idx="0">
                  <c:v>1950</c:v>
                </c:pt>
                <c:pt idx="1">
                  <c:v>1955</c:v>
                </c:pt>
                <c:pt idx="2">
                  <c:v>1960</c:v>
                </c:pt>
                <c:pt idx="3">
                  <c:v>1965</c:v>
                </c:pt>
                <c:pt idx="4">
                  <c:v>1970</c:v>
                </c:pt>
                <c:pt idx="5">
                  <c:v>1975</c:v>
                </c:pt>
                <c:pt idx="6">
                  <c:v>1980</c:v>
                </c:pt>
                <c:pt idx="7">
                  <c:v>1985</c:v>
                </c:pt>
                <c:pt idx="8">
                  <c:v>1990</c:v>
                </c:pt>
                <c:pt idx="9">
                  <c:v>1995</c:v>
                </c:pt>
                <c:pt idx="10">
                  <c:v>2000</c:v>
                </c:pt>
                <c:pt idx="11">
                  <c:v>2005</c:v>
                </c:pt>
                <c:pt idx="12">
                  <c:v>2010</c:v>
                </c:pt>
                <c:pt idx="13">
                  <c:v>2017</c:v>
                </c:pt>
              </c:numCache>
            </c:numRef>
          </c:cat>
          <c:val>
            <c:numRef>
              <c:f>Hoja1!$J$118:$W$118</c:f>
              <c:numCache>
                <c:formatCode>#,##0</c:formatCode>
                <c:ptCount val="14"/>
                <c:pt idx="0">
                  <c:v>0</c:v>
                </c:pt>
                <c:pt idx="1">
                  <c:v>0</c:v>
                </c:pt>
                <c:pt idx="2">
                  <c:v>0</c:v>
                </c:pt>
                <c:pt idx="3">
                  <c:v>0</c:v>
                </c:pt>
                <c:pt idx="4">
                  <c:v>0</c:v>
                </c:pt>
                <c:pt idx="5">
                  <c:v>0</c:v>
                </c:pt>
                <c:pt idx="6">
                  <c:v>0</c:v>
                </c:pt>
                <c:pt idx="7">
                  <c:v>0</c:v>
                </c:pt>
                <c:pt idx="8">
                  <c:v>30000</c:v>
                </c:pt>
                <c:pt idx="9">
                  <c:v>0</c:v>
                </c:pt>
                <c:pt idx="10">
                  <c:v>78000</c:v>
                </c:pt>
                <c:pt idx="11">
                  <c:v>280</c:v>
                </c:pt>
                <c:pt idx="12">
                  <c:v>36280</c:v>
                </c:pt>
                <c:pt idx="13">
                  <c:v>420606</c:v>
                </c:pt>
              </c:numCache>
            </c:numRef>
          </c:val>
          <c:smooth val="0"/>
          <c:extLst>
            <c:ext xmlns:c16="http://schemas.microsoft.com/office/drawing/2014/chart" uri="{C3380CC4-5D6E-409C-BE32-E72D297353CC}">
              <c16:uniqueId val="{00000007-393B-435F-8480-8FF8D4C61C8F}"/>
            </c:ext>
          </c:extLst>
        </c:ser>
        <c:dLbls>
          <c:showLegendKey val="0"/>
          <c:showVal val="0"/>
          <c:showCatName val="0"/>
          <c:showSerName val="0"/>
          <c:showPercent val="0"/>
          <c:showBubbleSize val="0"/>
        </c:dLbls>
        <c:marker val="1"/>
        <c:smooth val="0"/>
        <c:axId val="718867904"/>
        <c:axId val="718868296"/>
      </c:lineChart>
      <c:lineChart>
        <c:grouping val="standard"/>
        <c:varyColors val="0"/>
        <c:ser>
          <c:idx val="2"/>
          <c:order val="1"/>
          <c:tx>
            <c:strRef>
              <c:f>Hoja1!$I$111</c:f>
              <c:strCache>
                <c:ptCount val="1"/>
                <c:pt idx="0">
                  <c:v>National Park</c:v>
                </c:pt>
              </c:strCache>
            </c:strRef>
          </c:tx>
          <c:spPr>
            <a:ln>
              <a:solidFill>
                <a:srgbClr val="FFC000"/>
              </a:solidFill>
              <a:prstDash val="dash"/>
            </a:ln>
          </c:spPr>
          <c:marker>
            <c:symbol val="none"/>
          </c:marker>
          <c:cat>
            <c:numRef>
              <c:f>Hoja1!$J$109:$W$109</c:f>
              <c:numCache>
                <c:formatCode>General</c:formatCode>
                <c:ptCount val="14"/>
                <c:pt idx="0">
                  <c:v>1950</c:v>
                </c:pt>
                <c:pt idx="1">
                  <c:v>1955</c:v>
                </c:pt>
                <c:pt idx="2">
                  <c:v>1960</c:v>
                </c:pt>
                <c:pt idx="3">
                  <c:v>1965</c:v>
                </c:pt>
                <c:pt idx="4">
                  <c:v>1970</c:v>
                </c:pt>
                <c:pt idx="5">
                  <c:v>1975</c:v>
                </c:pt>
                <c:pt idx="6">
                  <c:v>1980</c:v>
                </c:pt>
                <c:pt idx="7">
                  <c:v>1985</c:v>
                </c:pt>
                <c:pt idx="8">
                  <c:v>1990</c:v>
                </c:pt>
                <c:pt idx="9">
                  <c:v>1995</c:v>
                </c:pt>
                <c:pt idx="10">
                  <c:v>2000</c:v>
                </c:pt>
                <c:pt idx="11">
                  <c:v>2005</c:v>
                </c:pt>
                <c:pt idx="12">
                  <c:v>2010</c:v>
                </c:pt>
                <c:pt idx="13">
                  <c:v>2017</c:v>
                </c:pt>
              </c:numCache>
            </c:numRef>
          </c:cat>
          <c:val>
            <c:numRef>
              <c:f>Hoja1!$J$111:$W$111</c:f>
              <c:numCache>
                <c:formatCode>#,##0</c:formatCode>
                <c:ptCount val="14"/>
                <c:pt idx="0">
                  <c:v>0</c:v>
                </c:pt>
                <c:pt idx="1">
                  <c:v>0</c:v>
                </c:pt>
                <c:pt idx="2">
                  <c:v>40</c:v>
                </c:pt>
                <c:pt idx="3">
                  <c:v>241320</c:v>
                </c:pt>
                <c:pt idx="4">
                  <c:v>447260</c:v>
                </c:pt>
                <c:pt idx="5">
                  <c:v>1233758</c:v>
                </c:pt>
                <c:pt idx="6">
                  <c:v>1079798</c:v>
                </c:pt>
                <c:pt idx="7">
                  <c:v>1079758</c:v>
                </c:pt>
                <c:pt idx="8">
                  <c:v>1365508</c:v>
                </c:pt>
                <c:pt idx="9">
                  <c:v>1434922</c:v>
                </c:pt>
                <c:pt idx="10">
                  <c:v>2122794</c:v>
                </c:pt>
                <c:pt idx="11">
                  <c:v>2189181</c:v>
                </c:pt>
                <c:pt idx="12">
                  <c:v>2058342</c:v>
                </c:pt>
                <c:pt idx="13">
                  <c:v>1703385</c:v>
                </c:pt>
              </c:numCache>
            </c:numRef>
          </c:val>
          <c:smooth val="0"/>
          <c:extLst>
            <c:ext xmlns:c16="http://schemas.microsoft.com/office/drawing/2014/chart" uri="{C3380CC4-5D6E-409C-BE32-E72D297353CC}">
              <c16:uniqueId val="{00000008-393B-435F-8480-8FF8D4C61C8F}"/>
            </c:ext>
          </c:extLst>
        </c:ser>
        <c:ser>
          <c:idx val="0"/>
          <c:order val="9"/>
          <c:tx>
            <c:strRef>
              <c:f>Hoja1!$I$119</c:f>
              <c:strCache>
                <c:ptCount val="1"/>
                <c:pt idx="0">
                  <c:v>Total</c:v>
                </c:pt>
              </c:strCache>
            </c:strRef>
          </c:tx>
          <c:spPr>
            <a:ln>
              <a:solidFill>
                <a:schemeClr val="tx1"/>
              </a:solidFill>
            </a:ln>
          </c:spPr>
          <c:marker>
            <c:symbol val="none"/>
          </c:marker>
          <c:cat>
            <c:numRef>
              <c:f>Hoja1!$J$109:$W$109</c:f>
              <c:numCache>
                <c:formatCode>General</c:formatCode>
                <c:ptCount val="14"/>
                <c:pt idx="0">
                  <c:v>1950</c:v>
                </c:pt>
                <c:pt idx="1">
                  <c:v>1955</c:v>
                </c:pt>
                <c:pt idx="2">
                  <c:v>1960</c:v>
                </c:pt>
                <c:pt idx="3">
                  <c:v>1965</c:v>
                </c:pt>
                <c:pt idx="4">
                  <c:v>1970</c:v>
                </c:pt>
                <c:pt idx="5">
                  <c:v>1975</c:v>
                </c:pt>
                <c:pt idx="6">
                  <c:v>1980</c:v>
                </c:pt>
                <c:pt idx="7">
                  <c:v>1985</c:v>
                </c:pt>
                <c:pt idx="8">
                  <c:v>1990</c:v>
                </c:pt>
                <c:pt idx="9">
                  <c:v>1995</c:v>
                </c:pt>
                <c:pt idx="10">
                  <c:v>2000</c:v>
                </c:pt>
                <c:pt idx="11">
                  <c:v>2005</c:v>
                </c:pt>
                <c:pt idx="12">
                  <c:v>2010</c:v>
                </c:pt>
                <c:pt idx="13">
                  <c:v>2017</c:v>
                </c:pt>
              </c:numCache>
            </c:numRef>
          </c:cat>
          <c:val>
            <c:numRef>
              <c:f>Hoja1!$J$119:$W$119</c:f>
              <c:numCache>
                <c:formatCode>#,##0</c:formatCode>
                <c:ptCount val="14"/>
                <c:pt idx="0">
                  <c:v>0</c:v>
                </c:pt>
                <c:pt idx="1">
                  <c:v>3</c:v>
                </c:pt>
                <c:pt idx="2">
                  <c:v>43</c:v>
                </c:pt>
                <c:pt idx="3">
                  <c:v>241323</c:v>
                </c:pt>
                <c:pt idx="4">
                  <c:v>449263</c:v>
                </c:pt>
                <c:pt idx="5">
                  <c:v>1235761</c:v>
                </c:pt>
                <c:pt idx="6">
                  <c:v>1116627</c:v>
                </c:pt>
                <c:pt idx="7">
                  <c:v>1116587</c:v>
                </c:pt>
                <c:pt idx="8">
                  <c:v>1529259</c:v>
                </c:pt>
                <c:pt idx="9">
                  <c:v>1669626</c:v>
                </c:pt>
                <c:pt idx="10">
                  <c:v>3142511</c:v>
                </c:pt>
                <c:pt idx="11">
                  <c:v>2941661</c:v>
                </c:pt>
                <c:pt idx="12">
                  <c:v>2725622.6999999997</c:v>
                </c:pt>
                <c:pt idx="13">
                  <c:v>2797641.6999999997</c:v>
                </c:pt>
              </c:numCache>
            </c:numRef>
          </c:val>
          <c:smooth val="0"/>
          <c:extLst>
            <c:ext xmlns:c16="http://schemas.microsoft.com/office/drawing/2014/chart" uri="{C3380CC4-5D6E-409C-BE32-E72D297353CC}">
              <c16:uniqueId val="{00000009-393B-435F-8480-8FF8D4C61C8F}"/>
            </c:ext>
          </c:extLst>
        </c:ser>
        <c:dLbls>
          <c:showLegendKey val="0"/>
          <c:showVal val="0"/>
          <c:showCatName val="0"/>
          <c:showSerName val="0"/>
          <c:showPercent val="0"/>
          <c:showBubbleSize val="0"/>
        </c:dLbls>
        <c:marker val="1"/>
        <c:smooth val="0"/>
        <c:axId val="471107136"/>
        <c:axId val="471106744"/>
      </c:lineChart>
      <c:catAx>
        <c:axId val="718867904"/>
        <c:scaling>
          <c:orientation val="minMax"/>
        </c:scaling>
        <c:delete val="0"/>
        <c:axPos val="b"/>
        <c:numFmt formatCode="General" sourceLinked="1"/>
        <c:majorTickMark val="out"/>
        <c:minorTickMark val="none"/>
        <c:tickLblPos val="nextTo"/>
        <c:crossAx val="718868296"/>
        <c:crosses val="autoZero"/>
        <c:auto val="1"/>
        <c:lblAlgn val="ctr"/>
        <c:lblOffset val="100"/>
        <c:noMultiLvlLbl val="0"/>
      </c:catAx>
      <c:valAx>
        <c:axId val="718868296"/>
        <c:scaling>
          <c:orientation val="minMax"/>
        </c:scaling>
        <c:delete val="0"/>
        <c:axPos val="l"/>
        <c:numFmt formatCode="#,##0" sourceLinked="1"/>
        <c:majorTickMark val="out"/>
        <c:minorTickMark val="none"/>
        <c:tickLblPos val="nextTo"/>
        <c:crossAx val="718867904"/>
        <c:crosses val="autoZero"/>
        <c:crossBetween val="between"/>
      </c:valAx>
      <c:valAx>
        <c:axId val="471106744"/>
        <c:scaling>
          <c:orientation val="minMax"/>
        </c:scaling>
        <c:delete val="0"/>
        <c:axPos val="r"/>
        <c:numFmt formatCode="#,##0" sourceLinked="1"/>
        <c:majorTickMark val="out"/>
        <c:minorTickMark val="none"/>
        <c:tickLblPos val="nextTo"/>
        <c:crossAx val="471107136"/>
        <c:crosses val="max"/>
        <c:crossBetween val="between"/>
      </c:valAx>
      <c:catAx>
        <c:axId val="471107136"/>
        <c:scaling>
          <c:orientation val="minMax"/>
        </c:scaling>
        <c:delete val="1"/>
        <c:axPos val="b"/>
        <c:numFmt formatCode="General" sourceLinked="1"/>
        <c:majorTickMark val="out"/>
        <c:minorTickMark val="none"/>
        <c:tickLblPos val="nextTo"/>
        <c:crossAx val="471106744"/>
        <c:crosses val="autoZero"/>
        <c:auto val="1"/>
        <c:lblAlgn val="ctr"/>
        <c:lblOffset val="100"/>
        <c:noMultiLvlLbl val="0"/>
      </c:catAx>
    </c:plotArea>
    <c:legend>
      <c:legendPos val="b"/>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6571506877726833"/>
          <c:y val="0.14739233334748242"/>
          <c:w val="0.82830756809208816"/>
          <c:h val="0.63870026583890993"/>
        </c:manualLayout>
      </c:layout>
      <c:lineChart>
        <c:grouping val="standard"/>
        <c:varyColors val="0"/>
        <c:ser>
          <c:idx val="1"/>
          <c:order val="0"/>
          <c:tx>
            <c:strRef>
              <c:f>Hoja1!$I$126</c:f>
              <c:strCache>
                <c:ptCount val="1"/>
                <c:pt idx="0">
                  <c:v>Cats I-III</c:v>
                </c:pt>
              </c:strCache>
            </c:strRef>
          </c:tx>
          <c:spPr>
            <a:ln w="28575" cap="rnd">
              <a:solidFill>
                <a:schemeClr val="accent2"/>
              </a:solidFill>
              <a:round/>
            </a:ln>
            <a:effectLst/>
          </c:spPr>
          <c:marker>
            <c:symbol val="none"/>
          </c:marker>
          <c:cat>
            <c:numRef>
              <c:f>Hoja1!$J$125:$W$125</c:f>
              <c:numCache>
                <c:formatCode>General</c:formatCode>
                <c:ptCount val="14"/>
                <c:pt idx="0">
                  <c:v>1950</c:v>
                </c:pt>
                <c:pt idx="1">
                  <c:v>1955</c:v>
                </c:pt>
                <c:pt idx="2">
                  <c:v>1960</c:v>
                </c:pt>
                <c:pt idx="3">
                  <c:v>1965</c:v>
                </c:pt>
                <c:pt idx="4">
                  <c:v>1970</c:v>
                </c:pt>
                <c:pt idx="5">
                  <c:v>1975</c:v>
                </c:pt>
                <c:pt idx="6">
                  <c:v>1980</c:v>
                </c:pt>
                <c:pt idx="7">
                  <c:v>1985</c:v>
                </c:pt>
                <c:pt idx="8">
                  <c:v>1990</c:v>
                </c:pt>
                <c:pt idx="9">
                  <c:v>1995</c:v>
                </c:pt>
                <c:pt idx="10">
                  <c:v>2000</c:v>
                </c:pt>
                <c:pt idx="11">
                  <c:v>2005</c:v>
                </c:pt>
                <c:pt idx="12">
                  <c:v>2010</c:v>
                </c:pt>
                <c:pt idx="13">
                  <c:v>2017</c:v>
                </c:pt>
              </c:numCache>
            </c:numRef>
          </c:cat>
          <c:val>
            <c:numRef>
              <c:f>Hoja1!$J$126:$W$126</c:f>
              <c:numCache>
                <c:formatCode>#,##0</c:formatCode>
                <c:ptCount val="14"/>
                <c:pt idx="0">
                  <c:v>0</c:v>
                </c:pt>
                <c:pt idx="1">
                  <c:v>0</c:v>
                </c:pt>
                <c:pt idx="2">
                  <c:v>40</c:v>
                </c:pt>
                <c:pt idx="3">
                  <c:v>241320</c:v>
                </c:pt>
                <c:pt idx="4">
                  <c:v>447260</c:v>
                </c:pt>
                <c:pt idx="5">
                  <c:v>1233758</c:v>
                </c:pt>
                <c:pt idx="6">
                  <c:v>1079998</c:v>
                </c:pt>
                <c:pt idx="7">
                  <c:v>1079958</c:v>
                </c:pt>
                <c:pt idx="8">
                  <c:v>1368225</c:v>
                </c:pt>
                <c:pt idx="9">
                  <c:v>1538592</c:v>
                </c:pt>
                <c:pt idx="10">
                  <c:v>2372661</c:v>
                </c:pt>
                <c:pt idx="11">
                  <c:v>2439048</c:v>
                </c:pt>
                <c:pt idx="12">
                  <c:v>2168221.7000000002</c:v>
                </c:pt>
                <c:pt idx="13">
                  <c:v>1815012.7</c:v>
                </c:pt>
              </c:numCache>
            </c:numRef>
          </c:val>
          <c:smooth val="0"/>
          <c:extLst>
            <c:ext xmlns:c16="http://schemas.microsoft.com/office/drawing/2014/chart" uri="{C3380CC4-5D6E-409C-BE32-E72D297353CC}">
              <c16:uniqueId val="{00000000-277D-409E-A365-4C158C0E71A9}"/>
            </c:ext>
          </c:extLst>
        </c:ser>
        <c:ser>
          <c:idx val="2"/>
          <c:order val="1"/>
          <c:tx>
            <c:strRef>
              <c:f>Hoja1!$I$127</c:f>
              <c:strCache>
                <c:ptCount val="1"/>
                <c:pt idx="0">
                  <c:v>Cats IV-VI</c:v>
                </c:pt>
              </c:strCache>
            </c:strRef>
          </c:tx>
          <c:spPr>
            <a:ln w="28575" cap="rnd">
              <a:solidFill>
                <a:schemeClr val="accent3"/>
              </a:solidFill>
              <a:round/>
            </a:ln>
            <a:effectLst/>
          </c:spPr>
          <c:marker>
            <c:symbol val="none"/>
          </c:marker>
          <c:cat>
            <c:numRef>
              <c:f>Hoja1!$J$125:$W$125</c:f>
              <c:numCache>
                <c:formatCode>General</c:formatCode>
                <c:ptCount val="14"/>
                <c:pt idx="0">
                  <c:v>1950</c:v>
                </c:pt>
                <c:pt idx="1">
                  <c:v>1955</c:v>
                </c:pt>
                <c:pt idx="2">
                  <c:v>1960</c:v>
                </c:pt>
                <c:pt idx="3">
                  <c:v>1965</c:v>
                </c:pt>
                <c:pt idx="4">
                  <c:v>1970</c:v>
                </c:pt>
                <c:pt idx="5">
                  <c:v>1975</c:v>
                </c:pt>
                <c:pt idx="6">
                  <c:v>1980</c:v>
                </c:pt>
                <c:pt idx="7">
                  <c:v>1985</c:v>
                </c:pt>
                <c:pt idx="8">
                  <c:v>1990</c:v>
                </c:pt>
                <c:pt idx="9">
                  <c:v>1995</c:v>
                </c:pt>
                <c:pt idx="10">
                  <c:v>2000</c:v>
                </c:pt>
                <c:pt idx="11">
                  <c:v>2005</c:v>
                </c:pt>
                <c:pt idx="12">
                  <c:v>2010</c:v>
                </c:pt>
                <c:pt idx="13">
                  <c:v>2017</c:v>
                </c:pt>
              </c:numCache>
            </c:numRef>
          </c:cat>
          <c:val>
            <c:numRef>
              <c:f>Hoja1!$J$127:$W$127</c:f>
              <c:numCache>
                <c:formatCode>#,##0</c:formatCode>
                <c:ptCount val="14"/>
                <c:pt idx="0">
                  <c:v>3</c:v>
                </c:pt>
                <c:pt idx="1">
                  <c:v>3</c:v>
                </c:pt>
                <c:pt idx="2">
                  <c:v>3</c:v>
                </c:pt>
                <c:pt idx="3">
                  <c:v>3</c:v>
                </c:pt>
                <c:pt idx="4">
                  <c:v>2003</c:v>
                </c:pt>
                <c:pt idx="5">
                  <c:v>2003</c:v>
                </c:pt>
                <c:pt idx="6">
                  <c:v>36629</c:v>
                </c:pt>
                <c:pt idx="7">
                  <c:v>36629</c:v>
                </c:pt>
                <c:pt idx="8">
                  <c:v>161034</c:v>
                </c:pt>
                <c:pt idx="9">
                  <c:v>131034</c:v>
                </c:pt>
                <c:pt idx="10">
                  <c:v>769850</c:v>
                </c:pt>
                <c:pt idx="11">
                  <c:v>502569</c:v>
                </c:pt>
                <c:pt idx="12">
                  <c:v>593053</c:v>
                </c:pt>
                <c:pt idx="13">
                  <c:v>982281</c:v>
                </c:pt>
              </c:numCache>
            </c:numRef>
          </c:val>
          <c:smooth val="0"/>
          <c:extLst>
            <c:ext xmlns:c16="http://schemas.microsoft.com/office/drawing/2014/chart" uri="{C3380CC4-5D6E-409C-BE32-E72D297353CC}">
              <c16:uniqueId val="{00000001-277D-409E-A365-4C158C0E71A9}"/>
            </c:ext>
          </c:extLst>
        </c:ser>
        <c:dLbls>
          <c:showLegendKey val="0"/>
          <c:showVal val="0"/>
          <c:showCatName val="0"/>
          <c:showSerName val="0"/>
          <c:showPercent val="0"/>
          <c:showBubbleSize val="0"/>
        </c:dLbls>
        <c:smooth val="0"/>
        <c:axId val="474245128"/>
        <c:axId val="474243952"/>
      </c:lineChart>
      <c:catAx>
        <c:axId val="47424512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b="1"/>
                  <a:t>Years</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6350" cap="flat" cmpd="sng" algn="ctr">
            <a:solidFill>
              <a:schemeClr val="dk1"/>
            </a:solidFill>
            <a:prstDash val="solid"/>
            <a:miter lim="800000"/>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474243952"/>
        <c:crosses val="autoZero"/>
        <c:auto val="1"/>
        <c:lblAlgn val="ctr"/>
        <c:lblOffset val="100"/>
        <c:noMultiLvlLbl val="0"/>
      </c:catAx>
      <c:valAx>
        <c:axId val="474243952"/>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b="1"/>
                  <a:t>Hectares</a:t>
                </a:r>
              </a:p>
            </c:rich>
          </c:tx>
          <c:layout>
            <c:manualLayout>
              <c:xMode val="edge"/>
              <c:yMode val="edge"/>
              <c:x val="1.0389923037607128E-2"/>
              <c:y val="0.3082820990210427"/>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 ##0\ ##0" sourceLinked="0"/>
        <c:majorTickMark val="none"/>
        <c:minorTickMark val="none"/>
        <c:tickLblPos val="nextTo"/>
        <c:spPr>
          <a:noFill/>
          <a:ln w="6350" cap="flat" cmpd="sng" algn="ctr">
            <a:solidFill>
              <a:schemeClr val="dk1"/>
            </a:solidFill>
            <a:prstDash val="solid"/>
            <a:miter lim="800000"/>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474245128"/>
        <c:crosses val="autoZero"/>
        <c:crossBetween val="between"/>
      </c:valAx>
      <c:spPr>
        <a:noFill/>
        <a:ln>
          <a:noFill/>
        </a:ln>
        <a:effectLst/>
      </c:spPr>
    </c:plotArea>
    <c:legend>
      <c:legendPos val="b"/>
      <c:layout>
        <c:manualLayout>
          <c:xMode val="edge"/>
          <c:yMode val="edge"/>
          <c:x val="0.37271575766105436"/>
          <c:y val="0.93021301883631469"/>
          <c:w val="0.41946022622054652"/>
          <c:h val="4.5258925171800572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EDFE4926EC7134DB332E25B945F67C8" ma:contentTypeVersion="10" ma:contentTypeDescription="Create a new document." ma:contentTypeScope="" ma:versionID="53caf9c332ca6fbc31a94b7effc8c02a">
  <xsd:schema xmlns:xsd="http://www.w3.org/2001/XMLSchema" xmlns:xs="http://www.w3.org/2001/XMLSchema" xmlns:p="http://schemas.microsoft.com/office/2006/metadata/properties" xmlns:ns2="ee5989a1-93d7-485a-8e6b-4a8f13b58c46" targetNamespace="http://schemas.microsoft.com/office/2006/metadata/properties" ma:root="true" ma:fieldsID="010fddfef1082ab364d2148860f6f3ff" ns2:_="">
    <xsd:import namespace="ee5989a1-93d7-485a-8e6b-4a8f13b58c4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5989a1-93d7-485a-8e6b-4a8f13b58c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9A3D9D-5C51-4EE6-A5FE-06CD4C4EFB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5989a1-93d7-485a-8e6b-4a8f13b58c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D6CE44-9D39-42ED-8845-54243A999D92}">
  <ds:schemaRefs>
    <ds:schemaRef ds:uri="http://purl.org/dc/terms/"/>
    <ds:schemaRef ds:uri="http://purl.org/dc/dcmitype/"/>
    <ds:schemaRef ds:uri="http://schemas.microsoft.com/office/2006/documentManagement/types"/>
    <ds:schemaRef ds:uri="http://schemas.openxmlformats.org/package/2006/metadata/core-properties"/>
    <ds:schemaRef ds:uri="http://schemas.microsoft.com/office/2006/metadata/properties"/>
    <ds:schemaRef ds:uri="http://schemas.microsoft.com/office/infopath/2007/PartnerControls"/>
    <ds:schemaRef ds:uri="http://purl.org/dc/elements/1.1/"/>
    <ds:schemaRef ds:uri="ee5989a1-93d7-485a-8e6b-4a8f13b58c46"/>
    <ds:schemaRef ds:uri="http://www.w3.org/XML/1998/namespace"/>
  </ds:schemaRefs>
</ds:datastoreItem>
</file>

<file path=customXml/itemProps3.xml><?xml version="1.0" encoding="utf-8"?>
<ds:datastoreItem xmlns:ds="http://schemas.openxmlformats.org/officeDocument/2006/customXml" ds:itemID="{BC3EF66F-3AEB-4B27-91ED-31895DF50C9D}">
  <ds:schemaRefs>
    <ds:schemaRef ds:uri="http://schemas.microsoft.com/sharepoint/v3/contenttype/forms"/>
  </ds:schemaRefs>
</ds:datastoreItem>
</file>

<file path=customXml/itemProps4.xml><?xml version="1.0" encoding="utf-8"?>
<ds:datastoreItem xmlns:ds="http://schemas.openxmlformats.org/officeDocument/2006/customXml" ds:itemID="{08952AD5-234C-481E-8818-8AA0B325D7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7372</Words>
  <Characters>42024</Characters>
  <Application>Microsoft Office Word</Application>
  <DocSecurity>0</DocSecurity>
  <Lines>350</Lines>
  <Paragraphs>98</Paragraphs>
  <ScaleCrop>false</ScaleCrop>
  <Company>Hewlett-Packard</Company>
  <LinksUpToDate>false</LinksUpToDate>
  <CharactersWithSpaces>49298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Revisor</dc:creator>
  <cp:lastModifiedBy>Sergio Molina</cp:lastModifiedBy>
  <cp:revision>5</cp:revision>
  <cp:lastPrinted>2019-04-13T10:23:00Z</cp:lastPrinted>
  <dcterms:created xsi:type="dcterms:W3CDTF">2020-06-19T00:29:00Z</dcterms:created>
  <dcterms:modified xsi:type="dcterms:W3CDTF">2020-06-19T00:34:00Z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0x010100EEDFE4926EC7134DB332E25B945F67C8</vt:lpwstr>
  </property>
</Properties>
</file>