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C4934" w14:textId="77777777" w:rsidR="00296ACD" w:rsidRPr="0092041D" w:rsidRDefault="006A710E" w:rsidP="00DF31BE">
      <w:pPr>
        <w:tabs>
          <w:tab w:val="left" w:pos="7938"/>
        </w:tabs>
        <w:spacing w:after="0" w:line="240" w:lineRule="auto"/>
        <w:jc w:val="center"/>
        <w:rPr>
          <w:rFonts w:ascii="Times New Roman" w:hAnsi="Times New Roman" w:cs="Times New Roman"/>
          <w:b/>
          <w:sz w:val="28"/>
          <w:szCs w:val="28"/>
        </w:rPr>
      </w:pPr>
      <w:r w:rsidRPr="0092041D">
        <w:rPr>
          <w:rFonts w:ascii="Times New Roman" w:hAnsi="Times New Roman" w:cs="Times New Roman"/>
          <w:b/>
          <w:sz w:val="28"/>
          <w:szCs w:val="28"/>
        </w:rPr>
        <w:t xml:space="preserve">El cambio de uso de suelo y la utilidad del paisaje periurbano </w:t>
      </w:r>
    </w:p>
    <w:p w14:paraId="467D9B98" w14:textId="6FC275C0" w:rsidR="006A710E" w:rsidRPr="0092041D" w:rsidRDefault="006A710E" w:rsidP="00DF31BE">
      <w:pPr>
        <w:tabs>
          <w:tab w:val="left" w:pos="7938"/>
        </w:tabs>
        <w:spacing w:after="0" w:line="240" w:lineRule="auto"/>
        <w:jc w:val="center"/>
        <w:rPr>
          <w:rFonts w:ascii="Times New Roman" w:hAnsi="Times New Roman" w:cs="Times New Roman"/>
          <w:b/>
          <w:sz w:val="28"/>
          <w:szCs w:val="28"/>
        </w:rPr>
      </w:pPr>
      <w:r w:rsidRPr="0092041D">
        <w:rPr>
          <w:rFonts w:ascii="Times New Roman" w:hAnsi="Times New Roman" w:cs="Times New Roman"/>
          <w:b/>
          <w:sz w:val="28"/>
          <w:szCs w:val="28"/>
        </w:rPr>
        <w:t>de la cuenca del río Guayllabamba en Ecuador</w:t>
      </w:r>
    </w:p>
    <w:p w14:paraId="467D9B99" w14:textId="77777777" w:rsidR="006A710E" w:rsidRPr="0092041D" w:rsidRDefault="006A710E" w:rsidP="00DF31BE">
      <w:pPr>
        <w:spacing w:after="0" w:line="240" w:lineRule="auto"/>
        <w:jc w:val="center"/>
        <w:rPr>
          <w:rFonts w:ascii="Times New Roman" w:hAnsi="Times New Roman" w:cs="Times New Roman"/>
          <w:b/>
          <w:sz w:val="28"/>
          <w:szCs w:val="28"/>
        </w:rPr>
      </w:pPr>
    </w:p>
    <w:p w14:paraId="6B49AF0A" w14:textId="77777777" w:rsidR="00296ACD" w:rsidRPr="00DF31BE" w:rsidRDefault="006A710E" w:rsidP="00DF31BE">
      <w:pPr>
        <w:spacing w:after="0" w:line="240" w:lineRule="auto"/>
        <w:jc w:val="center"/>
        <w:rPr>
          <w:rFonts w:ascii="Times New Roman" w:hAnsi="Times New Roman" w:cs="Times New Roman"/>
          <w:b/>
          <w:sz w:val="28"/>
          <w:szCs w:val="28"/>
          <w:lang w:val="en-US"/>
        </w:rPr>
      </w:pPr>
      <w:r w:rsidRPr="00DF31BE">
        <w:rPr>
          <w:rFonts w:ascii="Times New Roman" w:hAnsi="Times New Roman" w:cs="Times New Roman"/>
          <w:b/>
          <w:sz w:val="28"/>
          <w:szCs w:val="28"/>
          <w:lang w:val="en-US"/>
        </w:rPr>
        <w:t xml:space="preserve">Land Use Change and the Usefulness of the Periurban Landscape </w:t>
      </w:r>
    </w:p>
    <w:p w14:paraId="467D9B9A" w14:textId="48010C82" w:rsidR="006A710E" w:rsidRPr="00DF31BE" w:rsidRDefault="006A710E" w:rsidP="00DF31BE">
      <w:pPr>
        <w:spacing w:after="0" w:line="240" w:lineRule="auto"/>
        <w:jc w:val="center"/>
        <w:rPr>
          <w:rFonts w:ascii="Times New Roman" w:hAnsi="Times New Roman" w:cs="Times New Roman"/>
          <w:b/>
          <w:sz w:val="28"/>
          <w:szCs w:val="28"/>
          <w:lang w:val="en-US"/>
        </w:rPr>
      </w:pPr>
      <w:r w:rsidRPr="00DF31BE">
        <w:rPr>
          <w:rFonts w:ascii="Times New Roman" w:hAnsi="Times New Roman" w:cs="Times New Roman"/>
          <w:b/>
          <w:sz w:val="28"/>
          <w:szCs w:val="28"/>
          <w:lang w:val="en-US"/>
        </w:rPr>
        <w:t>at the Guayllabamba River Basin in Ecuador</w:t>
      </w:r>
    </w:p>
    <w:p w14:paraId="467D9B9B" w14:textId="77777777" w:rsidR="006A710E" w:rsidRPr="00DF31BE" w:rsidRDefault="006A710E" w:rsidP="00DF31BE">
      <w:pPr>
        <w:spacing w:after="0" w:line="240" w:lineRule="auto"/>
        <w:jc w:val="center"/>
        <w:rPr>
          <w:rFonts w:ascii="Times New Roman" w:hAnsi="Times New Roman" w:cs="Times New Roman"/>
          <w:b/>
          <w:sz w:val="24"/>
          <w:szCs w:val="24"/>
          <w:lang w:val="en-US"/>
        </w:rPr>
      </w:pPr>
    </w:p>
    <w:p w14:paraId="467D9B9C" w14:textId="77777777" w:rsidR="006A710E" w:rsidRPr="0092041D" w:rsidRDefault="006A710E" w:rsidP="00DF31BE">
      <w:pPr>
        <w:spacing w:after="0" w:line="240" w:lineRule="auto"/>
        <w:jc w:val="center"/>
        <w:rPr>
          <w:rFonts w:ascii="Times New Roman" w:hAnsi="Times New Roman" w:cs="Times New Roman"/>
          <w:b/>
          <w:sz w:val="24"/>
          <w:szCs w:val="24"/>
          <w:vertAlign w:val="superscript"/>
        </w:rPr>
      </w:pPr>
      <w:r w:rsidRPr="0092041D">
        <w:rPr>
          <w:rFonts w:ascii="Times New Roman" w:hAnsi="Times New Roman" w:cs="Times New Roman"/>
          <w:b/>
          <w:sz w:val="24"/>
          <w:szCs w:val="24"/>
        </w:rPr>
        <w:t>Adriana Abad-Auquilla</w:t>
      </w:r>
      <w:r w:rsidRPr="0092041D">
        <w:rPr>
          <w:rFonts w:ascii="Times New Roman" w:hAnsi="Times New Roman" w:cs="Times New Roman"/>
          <w:b/>
          <w:sz w:val="24"/>
          <w:szCs w:val="24"/>
          <w:vertAlign w:val="superscript"/>
        </w:rPr>
        <w:footnoteReference w:id="1"/>
      </w:r>
    </w:p>
    <w:p w14:paraId="467D9B9D" w14:textId="7F477B00" w:rsidR="006A710E" w:rsidRPr="0092041D" w:rsidRDefault="006A710E" w:rsidP="00DF31BE">
      <w:pPr>
        <w:spacing w:after="0" w:line="240" w:lineRule="auto"/>
        <w:jc w:val="both"/>
        <w:rPr>
          <w:rFonts w:ascii="Times New Roman" w:hAnsi="Times New Roman" w:cs="Times New Roman"/>
          <w:sz w:val="24"/>
          <w:szCs w:val="24"/>
        </w:rPr>
      </w:pPr>
    </w:p>
    <w:p w14:paraId="7327CF9E" w14:textId="42B6C079" w:rsidR="006A710E" w:rsidRPr="0092041D" w:rsidRDefault="006A710E" w:rsidP="00DF31BE">
      <w:pPr>
        <w:spacing w:after="0" w:line="240" w:lineRule="auto"/>
        <w:contextualSpacing/>
        <w:jc w:val="center"/>
        <w:rPr>
          <w:rFonts w:ascii="Times New Roman" w:hAnsi="Times New Roman"/>
          <w:sz w:val="18"/>
          <w:szCs w:val="20"/>
        </w:rPr>
      </w:pPr>
      <w:r w:rsidRPr="0092041D">
        <w:rPr>
          <w:rFonts w:ascii="Times New Roman" w:hAnsi="Times New Roman"/>
          <w:sz w:val="18"/>
          <w:szCs w:val="20"/>
        </w:rPr>
        <w:t>[</w:t>
      </w:r>
      <w:r w:rsidRPr="0092041D">
        <w:rPr>
          <w:rFonts w:ascii="Times New Roman" w:hAnsi="Times New Roman"/>
          <w:b/>
          <w:sz w:val="18"/>
          <w:szCs w:val="20"/>
        </w:rPr>
        <w:t>Recibido:</w:t>
      </w:r>
      <w:r w:rsidRPr="0092041D">
        <w:rPr>
          <w:rFonts w:ascii="Times New Roman" w:hAnsi="Times New Roman"/>
          <w:sz w:val="18"/>
          <w:szCs w:val="20"/>
        </w:rPr>
        <w:t xml:space="preserve"> 18 de noviembre 2019, </w:t>
      </w:r>
      <w:r w:rsidRPr="0092041D">
        <w:rPr>
          <w:rFonts w:ascii="Times New Roman" w:hAnsi="Times New Roman"/>
          <w:b/>
          <w:sz w:val="18"/>
          <w:szCs w:val="20"/>
        </w:rPr>
        <w:t>Aceptado:</w:t>
      </w:r>
      <w:r w:rsidRPr="0092041D">
        <w:rPr>
          <w:rFonts w:ascii="Times New Roman" w:hAnsi="Times New Roman"/>
          <w:sz w:val="18"/>
          <w:szCs w:val="20"/>
        </w:rPr>
        <w:t xml:space="preserve"> 9 de abril 2020, </w:t>
      </w:r>
      <w:r w:rsidRPr="0092041D">
        <w:rPr>
          <w:rFonts w:ascii="Times New Roman" w:hAnsi="Times New Roman"/>
          <w:b/>
          <w:sz w:val="18"/>
          <w:szCs w:val="20"/>
        </w:rPr>
        <w:t>Corregido:</w:t>
      </w:r>
      <w:r w:rsidRPr="0092041D">
        <w:rPr>
          <w:rFonts w:ascii="Times New Roman" w:hAnsi="Times New Roman"/>
          <w:sz w:val="18"/>
          <w:szCs w:val="20"/>
        </w:rPr>
        <w:t xml:space="preserve"> 5 de mayo 2020, </w:t>
      </w:r>
      <w:r w:rsidRPr="0092041D">
        <w:rPr>
          <w:rFonts w:ascii="Times New Roman" w:hAnsi="Times New Roman"/>
          <w:b/>
          <w:sz w:val="18"/>
          <w:szCs w:val="20"/>
        </w:rPr>
        <w:t>Publicado:</w:t>
      </w:r>
      <w:r w:rsidRPr="0092041D">
        <w:rPr>
          <w:rFonts w:ascii="Times New Roman" w:hAnsi="Times New Roman"/>
          <w:sz w:val="18"/>
          <w:szCs w:val="20"/>
        </w:rPr>
        <w:t xml:space="preserve"> 1 de julio 2020]</w:t>
      </w:r>
    </w:p>
    <w:p w14:paraId="7446A815" w14:textId="72FC6439" w:rsidR="006A710E" w:rsidRPr="0092041D" w:rsidRDefault="006A710E" w:rsidP="00DF31BE">
      <w:pPr>
        <w:spacing w:after="0" w:line="240" w:lineRule="auto"/>
        <w:jc w:val="both"/>
        <w:rPr>
          <w:rFonts w:ascii="Times New Roman" w:hAnsi="Times New Roman" w:cs="Times New Roman"/>
          <w:sz w:val="24"/>
          <w:szCs w:val="24"/>
        </w:rPr>
      </w:pPr>
    </w:p>
    <w:p w14:paraId="467D9B9E" w14:textId="04CD0E58" w:rsidR="006A710E" w:rsidRPr="0092041D" w:rsidRDefault="006A710E" w:rsidP="00DF31BE">
      <w:pPr>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Resumen</w:t>
      </w:r>
    </w:p>
    <w:p w14:paraId="467D9B9F" w14:textId="5432314A" w:rsidR="006A710E" w:rsidRPr="0092041D" w:rsidRDefault="006A710E" w:rsidP="00DF31BE">
      <w:pPr>
        <w:spacing w:after="0" w:line="240" w:lineRule="auto"/>
        <w:jc w:val="both"/>
        <w:rPr>
          <w:rFonts w:ascii="Times New Roman" w:hAnsi="Times New Roman" w:cs="Times New Roman"/>
        </w:rPr>
      </w:pPr>
      <w:r w:rsidRPr="00A40C85">
        <w:rPr>
          <w:rFonts w:ascii="Times New Roman" w:hAnsi="Times New Roman" w:cs="Times New Roman"/>
          <w:b/>
        </w:rPr>
        <w:t>[Introducción]</w:t>
      </w:r>
      <w:r w:rsidRPr="00A40C85">
        <w:rPr>
          <w:rFonts w:ascii="Times New Roman" w:hAnsi="Times New Roman" w:cs="Times New Roman"/>
          <w:b/>
        </w:rPr>
        <w:t>:</w:t>
      </w:r>
      <w:r w:rsidRPr="00A40C85">
        <w:rPr>
          <w:rFonts w:ascii="Times New Roman" w:hAnsi="Times New Roman" w:cs="Times New Roman"/>
        </w:rPr>
        <w:t xml:space="preserve"> La planificación territorial establece procesos que mejoran y ordenan la morfología del suelo</w:t>
      </w:r>
      <w:r w:rsidR="00F009BB" w:rsidRPr="00A40C85">
        <w:rPr>
          <w:rFonts w:ascii="Times New Roman" w:hAnsi="Times New Roman" w:cs="Times New Roman"/>
        </w:rPr>
        <w:t>,</w:t>
      </w:r>
      <w:r w:rsidRPr="00A40C85">
        <w:rPr>
          <w:rFonts w:ascii="Times New Roman" w:hAnsi="Times New Roman" w:cs="Times New Roman"/>
        </w:rPr>
        <w:t xml:space="preserve"> con la finalidad de lograr ciudades más compactas y menos difusas. No obstante, la expansión urbana ha incidido en el cambio de uso del suelo y en los ecosistemas terrestres, concibiendo problemas en las zonas periurbanas que se ubican en la </w:t>
      </w:r>
      <w:proofErr w:type="gramStart"/>
      <w:r w:rsidRPr="00A40C85">
        <w:rPr>
          <w:rFonts w:ascii="Times New Roman" w:hAnsi="Times New Roman" w:cs="Times New Roman"/>
        </w:rPr>
        <w:t>interfa</w:t>
      </w:r>
      <w:r w:rsidR="00F009BB" w:rsidRPr="00A40C85">
        <w:rPr>
          <w:rFonts w:ascii="Times New Roman" w:hAnsi="Times New Roman" w:cs="Times New Roman"/>
        </w:rPr>
        <w:t>c</w:t>
      </w:r>
      <w:r w:rsidRPr="00A40C85">
        <w:rPr>
          <w:rFonts w:ascii="Times New Roman" w:hAnsi="Times New Roman" w:cs="Times New Roman"/>
        </w:rPr>
        <w:t>e</w:t>
      </w:r>
      <w:proofErr w:type="gramEnd"/>
      <w:r w:rsidRPr="00A40C85">
        <w:rPr>
          <w:rFonts w:ascii="Times New Roman" w:hAnsi="Times New Roman" w:cs="Times New Roman"/>
        </w:rPr>
        <w:t xml:space="preserve"> urbana rural, por la llegada de nuevos habitantes y las actividades socioeconómicas que se desarrollan. A la vez disminuyendo la calidad y </w:t>
      </w:r>
      <w:r w:rsidR="00F009BB" w:rsidRPr="00A40C85">
        <w:rPr>
          <w:rFonts w:ascii="Times New Roman" w:hAnsi="Times New Roman" w:cs="Times New Roman"/>
        </w:rPr>
        <w:t xml:space="preserve">la </w:t>
      </w:r>
      <w:r w:rsidRPr="00A40C85">
        <w:rPr>
          <w:rFonts w:ascii="Times New Roman" w:hAnsi="Times New Roman" w:cs="Times New Roman"/>
        </w:rPr>
        <w:t xml:space="preserve">fragilidad del paisaje. </w:t>
      </w:r>
      <w:r w:rsidRPr="00A40C85">
        <w:rPr>
          <w:rFonts w:ascii="Times New Roman" w:hAnsi="Times New Roman" w:cs="Times New Roman"/>
          <w:b/>
        </w:rPr>
        <w:t>[Objetivo]</w:t>
      </w:r>
      <w:r w:rsidRPr="00A40C85">
        <w:rPr>
          <w:rFonts w:ascii="Times New Roman" w:hAnsi="Times New Roman" w:cs="Times New Roman"/>
        </w:rPr>
        <w:t>:</w:t>
      </w:r>
      <w:r w:rsidRPr="00A40C85">
        <w:rPr>
          <w:rFonts w:ascii="Times New Roman" w:hAnsi="Times New Roman" w:cs="Times New Roman"/>
        </w:rPr>
        <w:t xml:space="preserve"> Este artículo analiza el cambio de cobertura del suelo y la influencia del servicio ecosistémico cultural de la belleza escénica en la cuenca del río Guayllabamba en Ecuador. </w:t>
      </w:r>
      <w:r w:rsidRPr="00A40C85">
        <w:rPr>
          <w:rFonts w:ascii="Times New Roman" w:hAnsi="Times New Roman" w:cs="Times New Roman"/>
          <w:b/>
        </w:rPr>
        <w:t>[Metodología]</w:t>
      </w:r>
      <w:r w:rsidRPr="00A40C85">
        <w:rPr>
          <w:rFonts w:ascii="Times New Roman" w:hAnsi="Times New Roman" w:cs="Times New Roman"/>
          <w:b/>
        </w:rPr>
        <w:t>:</w:t>
      </w:r>
      <w:r w:rsidRPr="00A40C85">
        <w:rPr>
          <w:rFonts w:ascii="Times New Roman" w:hAnsi="Times New Roman" w:cs="Times New Roman"/>
        </w:rPr>
        <w:t xml:space="preserve"> Para ello</w:t>
      </w:r>
      <w:r w:rsidR="00F009BB" w:rsidRPr="00A40C85">
        <w:rPr>
          <w:rFonts w:ascii="Times New Roman" w:hAnsi="Times New Roman" w:cs="Times New Roman"/>
        </w:rPr>
        <w:t>,</w:t>
      </w:r>
      <w:r w:rsidRPr="00A40C85">
        <w:rPr>
          <w:rFonts w:ascii="Times New Roman" w:hAnsi="Times New Roman" w:cs="Times New Roman"/>
        </w:rPr>
        <w:t xml:space="preserve"> se utiliz</w:t>
      </w:r>
      <w:r w:rsidR="004B14BC" w:rsidRPr="00A40C85">
        <w:rPr>
          <w:rFonts w:ascii="Times New Roman" w:hAnsi="Times New Roman" w:cs="Times New Roman"/>
        </w:rPr>
        <w:t>arón</w:t>
      </w:r>
      <w:r w:rsidRPr="00A40C85">
        <w:rPr>
          <w:rFonts w:ascii="Times New Roman" w:hAnsi="Times New Roman" w:cs="Times New Roman"/>
        </w:rPr>
        <w:t xml:space="preserve"> las herramientas de teledetección y los sistemas de información geográfica, mediante la digitalización de imágenes satelitales y el análisis de bandas espectrales. </w:t>
      </w:r>
      <w:r w:rsidRPr="00A40C85">
        <w:rPr>
          <w:rFonts w:ascii="Times New Roman" w:hAnsi="Times New Roman" w:cs="Times New Roman"/>
          <w:b/>
        </w:rPr>
        <w:t>[Resultados]</w:t>
      </w:r>
      <w:r w:rsidRPr="00A40C85">
        <w:rPr>
          <w:rFonts w:ascii="Times New Roman" w:hAnsi="Times New Roman" w:cs="Times New Roman"/>
        </w:rPr>
        <w:t>:</w:t>
      </w:r>
      <w:r w:rsidRPr="00A40C85">
        <w:rPr>
          <w:rFonts w:ascii="Times New Roman" w:hAnsi="Times New Roman" w:cs="Times New Roman"/>
        </w:rPr>
        <w:t xml:space="preserve"> El crecimiento de </w:t>
      </w:r>
      <w:r w:rsidR="00A40C85" w:rsidRPr="00A40C85">
        <w:rPr>
          <w:rFonts w:ascii="Times New Roman" w:hAnsi="Times New Roman" w:cs="Times New Roman"/>
        </w:rPr>
        <w:t xml:space="preserve">las construcciones </w:t>
      </w:r>
      <w:r w:rsidRPr="00A40C85">
        <w:rPr>
          <w:rFonts w:ascii="Times New Roman" w:hAnsi="Times New Roman" w:cs="Times New Roman"/>
        </w:rPr>
        <w:t xml:space="preserve">ha aumentado considerablemente en la zona de estudio, comprimiendo los bosques y </w:t>
      </w:r>
      <w:r w:rsidR="004B14BC" w:rsidRPr="00A40C85">
        <w:rPr>
          <w:rFonts w:ascii="Times New Roman" w:hAnsi="Times New Roman" w:cs="Times New Roman"/>
        </w:rPr>
        <w:t xml:space="preserve">las </w:t>
      </w:r>
      <w:r w:rsidRPr="00A40C85">
        <w:rPr>
          <w:rFonts w:ascii="Times New Roman" w:hAnsi="Times New Roman" w:cs="Times New Roman"/>
        </w:rPr>
        <w:t xml:space="preserve">áreas seminaturales por los procesos de urbanización. Sin embargo, los territorios agrícolas mantienen sus actividades en la zona. </w:t>
      </w:r>
      <w:r w:rsidRPr="00A40C85">
        <w:rPr>
          <w:rFonts w:ascii="Times New Roman" w:hAnsi="Times New Roman" w:cs="Times New Roman"/>
          <w:b/>
        </w:rPr>
        <w:t>[Conclusiones]</w:t>
      </w:r>
      <w:r w:rsidRPr="00A40C85">
        <w:rPr>
          <w:rFonts w:ascii="Times New Roman" w:hAnsi="Times New Roman" w:cs="Times New Roman"/>
          <w:b/>
        </w:rPr>
        <w:t>:</w:t>
      </w:r>
      <w:r w:rsidRPr="00A40C85">
        <w:rPr>
          <w:rFonts w:ascii="Times New Roman" w:hAnsi="Times New Roman" w:cs="Times New Roman"/>
        </w:rPr>
        <w:t xml:space="preserve"> Este estudio</w:t>
      </w:r>
      <w:r w:rsidR="00F009BB" w:rsidRPr="00A40C85">
        <w:rPr>
          <w:rFonts w:ascii="Times New Roman" w:hAnsi="Times New Roman" w:cs="Times New Roman"/>
        </w:rPr>
        <w:t>,</w:t>
      </w:r>
      <w:r w:rsidRPr="00A40C85">
        <w:rPr>
          <w:rFonts w:ascii="Times New Roman" w:hAnsi="Times New Roman" w:cs="Times New Roman"/>
        </w:rPr>
        <w:t xml:space="preserve"> también verificó la utilidad de la valoración del paisaje como un proceso de conservación de los ecosistemas, dado que establece el grado de afectación al que está expuesto.</w:t>
      </w:r>
    </w:p>
    <w:p w14:paraId="467D9BA0" w14:textId="77777777" w:rsidR="006A710E" w:rsidRPr="0092041D" w:rsidRDefault="006A710E" w:rsidP="00DF31BE">
      <w:pPr>
        <w:spacing w:after="0" w:line="240" w:lineRule="auto"/>
        <w:jc w:val="both"/>
        <w:rPr>
          <w:rFonts w:ascii="Times New Roman" w:hAnsi="Times New Roman" w:cs="Times New Roman"/>
          <w:sz w:val="24"/>
          <w:szCs w:val="24"/>
        </w:rPr>
      </w:pPr>
    </w:p>
    <w:p w14:paraId="467D9BA1" w14:textId="4632C101"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b/>
          <w:sz w:val="24"/>
          <w:szCs w:val="24"/>
        </w:rPr>
        <w:t>Palabras clave:</w:t>
      </w:r>
      <w:r w:rsidRPr="0092041D">
        <w:rPr>
          <w:rFonts w:ascii="Times New Roman" w:hAnsi="Times New Roman" w:cs="Times New Roman"/>
          <w:sz w:val="24"/>
          <w:szCs w:val="24"/>
        </w:rPr>
        <w:t xml:space="preserve"> </w:t>
      </w:r>
      <w:r w:rsidR="00CC07CF">
        <w:rPr>
          <w:rFonts w:ascii="Times New Roman" w:hAnsi="Times New Roman" w:cs="Times New Roman"/>
          <w:sz w:val="24"/>
          <w:szCs w:val="24"/>
        </w:rPr>
        <w:t>C</w:t>
      </w:r>
      <w:r w:rsidRPr="0092041D">
        <w:rPr>
          <w:rFonts w:ascii="Times New Roman" w:hAnsi="Times New Roman" w:cs="Times New Roman"/>
          <w:sz w:val="24"/>
          <w:szCs w:val="24"/>
        </w:rPr>
        <w:t>ambio de uso del suelo; crecimiento poblacional; ecosistema; teledetección.</w:t>
      </w:r>
    </w:p>
    <w:p w14:paraId="467D9BA2" w14:textId="77777777" w:rsidR="006A710E" w:rsidRPr="0092041D" w:rsidRDefault="006A710E" w:rsidP="00DF31BE">
      <w:pPr>
        <w:spacing w:after="0" w:line="240" w:lineRule="auto"/>
        <w:rPr>
          <w:rFonts w:ascii="Times New Roman" w:hAnsi="Times New Roman" w:cs="Times New Roman"/>
          <w:sz w:val="24"/>
          <w:szCs w:val="24"/>
        </w:rPr>
      </w:pPr>
    </w:p>
    <w:p w14:paraId="467D9BA3" w14:textId="77777777" w:rsidR="006A710E" w:rsidRPr="007A1D19" w:rsidRDefault="006A710E" w:rsidP="00DF31BE">
      <w:pPr>
        <w:spacing w:after="0" w:line="240" w:lineRule="auto"/>
        <w:jc w:val="both"/>
        <w:rPr>
          <w:rFonts w:ascii="Times New Roman" w:hAnsi="Times New Roman" w:cs="Times New Roman"/>
          <w:b/>
          <w:sz w:val="24"/>
          <w:szCs w:val="24"/>
          <w:lang w:val="en-US"/>
        </w:rPr>
      </w:pPr>
      <w:r w:rsidRPr="007A1D19">
        <w:rPr>
          <w:rFonts w:ascii="Times New Roman" w:hAnsi="Times New Roman" w:cs="Times New Roman"/>
          <w:b/>
          <w:sz w:val="24"/>
          <w:szCs w:val="24"/>
          <w:lang w:val="en-US"/>
        </w:rPr>
        <w:t>Abstract</w:t>
      </w:r>
    </w:p>
    <w:p w14:paraId="467D9BA4" w14:textId="77777777" w:rsidR="006A710E" w:rsidRPr="007A1D19" w:rsidRDefault="006A710E" w:rsidP="00DF31BE">
      <w:pPr>
        <w:spacing w:after="0" w:line="240" w:lineRule="auto"/>
        <w:jc w:val="both"/>
        <w:rPr>
          <w:rFonts w:ascii="Times New Roman" w:hAnsi="Times New Roman" w:cs="Times New Roman"/>
          <w:lang w:val="en-US"/>
        </w:rPr>
      </w:pPr>
      <w:r w:rsidRPr="007A1D19">
        <w:rPr>
          <w:rFonts w:ascii="Times New Roman" w:hAnsi="Times New Roman" w:cs="Times New Roman"/>
          <w:b/>
          <w:lang w:val="en-US"/>
        </w:rPr>
        <w:t>[Introduction]:</w:t>
      </w:r>
      <w:r w:rsidRPr="007A1D19">
        <w:rPr>
          <w:rFonts w:ascii="Times New Roman" w:hAnsi="Times New Roman" w:cs="Times New Roman"/>
          <w:lang w:val="en-US"/>
        </w:rPr>
        <w:t xml:space="preserve"> Territorial planning establishes processes that improve and align land morphology in order to achieve more compact and less diffuse cities. However, urban expansion has caused changes in land use and on terrestrial ecosystems affecting periurban areas that </w:t>
      </w:r>
      <w:proofErr w:type="gramStart"/>
      <w:r w:rsidRPr="007A1D19">
        <w:rPr>
          <w:rFonts w:ascii="Times New Roman" w:hAnsi="Times New Roman" w:cs="Times New Roman"/>
          <w:lang w:val="en-US"/>
        </w:rPr>
        <w:t>are located in</w:t>
      </w:r>
      <w:proofErr w:type="gramEnd"/>
      <w:r w:rsidRPr="007A1D19">
        <w:rPr>
          <w:rFonts w:ascii="Times New Roman" w:hAnsi="Times New Roman" w:cs="Times New Roman"/>
          <w:lang w:val="en-US"/>
        </w:rPr>
        <w:t xml:space="preserve"> the rural urban interface, as a result of the arrival of men and industrial activities. </w:t>
      </w:r>
      <w:r w:rsidRPr="007A1D19">
        <w:rPr>
          <w:rFonts w:ascii="Times New Roman" w:hAnsi="Times New Roman" w:cs="Times New Roman"/>
          <w:b/>
          <w:lang w:val="en-US"/>
        </w:rPr>
        <w:t>[Objective]:</w:t>
      </w:r>
      <w:r w:rsidRPr="007A1D19">
        <w:rPr>
          <w:rFonts w:ascii="Times New Roman" w:hAnsi="Times New Roman" w:cs="Times New Roman"/>
          <w:lang w:val="en-US"/>
        </w:rPr>
        <w:t xml:space="preserve"> This article analyzes the changes in land cover and the influence of the cultural ecosystem service of scenic beauty in the Guayllabamba River basin in Ecuador. </w:t>
      </w:r>
      <w:r w:rsidRPr="007A1D19">
        <w:rPr>
          <w:rFonts w:ascii="Times New Roman" w:hAnsi="Times New Roman" w:cs="Times New Roman"/>
          <w:b/>
          <w:lang w:val="en-US"/>
        </w:rPr>
        <w:t>[Methodology]:</w:t>
      </w:r>
      <w:r w:rsidRPr="007A1D19">
        <w:rPr>
          <w:rFonts w:ascii="Times New Roman" w:hAnsi="Times New Roman" w:cs="Times New Roman"/>
          <w:lang w:val="en-US"/>
        </w:rPr>
        <w:t xml:space="preserve"> For this purpose, remote sensing tools and geographic information systems were used, satellite images were </w:t>
      </w:r>
      <w:proofErr w:type="gramStart"/>
      <w:r w:rsidRPr="007A1D19">
        <w:rPr>
          <w:rFonts w:ascii="Times New Roman" w:hAnsi="Times New Roman" w:cs="Times New Roman"/>
          <w:lang w:val="en-US"/>
        </w:rPr>
        <w:t>digitized</w:t>
      </w:r>
      <w:proofErr w:type="gramEnd"/>
      <w:r w:rsidRPr="007A1D19">
        <w:rPr>
          <w:rFonts w:ascii="Times New Roman" w:hAnsi="Times New Roman" w:cs="Times New Roman"/>
          <w:lang w:val="en-US"/>
        </w:rPr>
        <w:t xml:space="preserve"> and an analysis of spectral bands was performed. </w:t>
      </w:r>
      <w:r w:rsidRPr="007A1D19">
        <w:rPr>
          <w:rFonts w:ascii="Times New Roman" w:hAnsi="Times New Roman" w:cs="Times New Roman"/>
          <w:b/>
          <w:lang w:val="en-US"/>
        </w:rPr>
        <w:t>[Results]:</w:t>
      </w:r>
      <w:r w:rsidRPr="007A1D19">
        <w:rPr>
          <w:rFonts w:ascii="Times New Roman" w:hAnsi="Times New Roman" w:cs="Times New Roman"/>
          <w:lang w:val="en-US"/>
        </w:rPr>
        <w:t xml:space="preserve"> The developing of urban settlement increased considerably in the study area, reducing forests, semi-natural areas an enlarged urbanization development. Still, agricultural territories maintained their activities in the area. </w:t>
      </w:r>
      <w:r w:rsidRPr="007A1D19">
        <w:rPr>
          <w:rFonts w:ascii="Times New Roman" w:hAnsi="Times New Roman" w:cs="Times New Roman"/>
          <w:b/>
          <w:lang w:val="en-US"/>
        </w:rPr>
        <w:t>[Conclusions]:</w:t>
      </w:r>
      <w:r w:rsidRPr="007A1D19">
        <w:rPr>
          <w:rFonts w:ascii="Times New Roman" w:hAnsi="Times New Roman" w:cs="Times New Roman"/>
          <w:lang w:val="en-US"/>
        </w:rPr>
        <w:t xml:space="preserve"> The research also verified the usefulness of the valuation of the landscape as a process of conservation of the ecosystems since they establish the affectation level to which a landscape is exposed.</w:t>
      </w:r>
    </w:p>
    <w:p w14:paraId="467D9BA5" w14:textId="77777777" w:rsidR="006A710E" w:rsidRPr="007A1D19" w:rsidRDefault="006A710E" w:rsidP="00DF31BE">
      <w:pPr>
        <w:spacing w:after="0" w:line="240" w:lineRule="auto"/>
        <w:jc w:val="both"/>
        <w:rPr>
          <w:rFonts w:ascii="Times New Roman" w:hAnsi="Times New Roman" w:cs="Times New Roman"/>
          <w:sz w:val="24"/>
          <w:szCs w:val="24"/>
          <w:lang w:val="en-US"/>
        </w:rPr>
      </w:pPr>
    </w:p>
    <w:p w14:paraId="467D9BA6" w14:textId="1BFAFBBB" w:rsidR="006A710E" w:rsidRPr="007A1D19" w:rsidRDefault="006A710E" w:rsidP="00DF31BE">
      <w:pPr>
        <w:spacing w:after="0" w:line="240" w:lineRule="auto"/>
        <w:jc w:val="both"/>
        <w:rPr>
          <w:rFonts w:ascii="Times New Roman" w:hAnsi="Times New Roman" w:cs="Times New Roman"/>
          <w:sz w:val="24"/>
          <w:szCs w:val="24"/>
          <w:lang w:val="en-US"/>
        </w:rPr>
      </w:pPr>
      <w:r w:rsidRPr="007A1D19">
        <w:rPr>
          <w:rFonts w:ascii="Times New Roman" w:hAnsi="Times New Roman" w:cs="Times New Roman"/>
          <w:b/>
          <w:sz w:val="24"/>
          <w:szCs w:val="24"/>
          <w:lang w:val="en-US"/>
        </w:rPr>
        <w:t>Keywords:</w:t>
      </w:r>
      <w:r w:rsidRPr="007A1D19">
        <w:rPr>
          <w:rFonts w:ascii="Times New Roman" w:hAnsi="Times New Roman" w:cs="Times New Roman"/>
          <w:sz w:val="24"/>
          <w:szCs w:val="24"/>
          <w:lang w:val="en-US"/>
        </w:rPr>
        <w:t xml:space="preserve"> </w:t>
      </w:r>
      <w:r w:rsidR="00296ACD" w:rsidRPr="007A1D19">
        <w:rPr>
          <w:rFonts w:ascii="Times New Roman" w:hAnsi="Times New Roman" w:cs="Times New Roman"/>
          <w:sz w:val="24"/>
          <w:szCs w:val="24"/>
          <w:lang w:val="en-US"/>
        </w:rPr>
        <w:t>C</w:t>
      </w:r>
      <w:r w:rsidRPr="007A1D19">
        <w:rPr>
          <w:rFonts w:ascii="Times New Roman" w:hAnsi="Times New Roman" w:cs="Times New Roman"/>
          <w:sz w:val="24"/>
          <w:szCs w:val="24"/>
          <w:lang w:val="en-US"/>
        </w:rPr>
        <w:t>hange of land use; ecosystem; population growth; remote sensing.</w:t>
      </w:r>
    </w:p>
    <w:p w14:paraId="6DB6AE17" w14:textId="587B0F96" w:rsidR="006A710E" w:rsidRPr="007A1D19" w:rsidRDefault="006A710E" w:rsidP="00DF31BE">
      <w:pPr>
        <w:spacing w:after="0" w:line="240" w:lineRule="auto"/>
        <w:jc w:val="both"/>
        <w:rPr>
          <w:rFonts w:ascii="Times New Roman" w:hAnsi="Times New Roman" w:cs="Times New Roman"/>
          <w:sz w:val="24"/>
          <w:szCs w:val="24"/>
          <w:lang w:val="en-US"/>
        </w:rPr>
      </w:pPr>
    </w:p>
    <w:p w14:paraId="0411C2FD" w14:textId="77777777" w:rsidR="006A710E" w:rsidRPr="007A1D19" w:rsidRDefault="006A710E" w:rsidP="00DF31BE">
      <w:pPr>
        <w:spacing w:after="0" w:line="240" w:lineRule="auto"/>
        <w:jc w:val="both"/>
        <w:rPr>
          <w:rFonts w:ascii="Times New Roman" w:hAnsi="Times New Roman" w:cs="Times New Roman"/>
          <w:sz w:val="24"/>
          <w:szCs w:val="24"/>
          <w:lang w:val="en-US"/>
        </w:rPr>
      </w:pPr>
    </w:p>
    <w:p w14:paraId="467D9BA7" w14:textId="3E634DEC" w:rsidR="006A710E" w:rsidRPr="0092041D" w:rsidRDefault="006A710E" w:rsidP="00DF31BE">
      <w:pPr>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lastRenderedPageBreak/>
        <w:t xml:space="preserve">1. </w:t>
      </w:r>
      <w:r w:rsidRPr="0092041D">
        <w:rPr>
          <w:rFonts w:ascii="Times New Roman" w:hAnsi="Times New Roman" w:cs="Times New Roman"/>
          <w:b/>
          <w:sz w:val="24"/>
          <w:szCs w:val="24"/>
        </w:rPr>
        <w:tab/>
        <w:t>Introducción</w:t>
      </w:r>
    </w:p>
    <w:p w14:paraId="467D9BA8" w14:textId="11BAD546"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Las cuencas hidrográficas son unidades territoriales que gestionan los recursos naturales</w:t>
      </w:r>
      <w:r w:rsidR="0069535A">
        <w:rPr>
          <w:rFonts w:ascii="Times New Roman" w:hAnsi="Times New Roman" w:cs="Times New Roman"/>
          <w:sz w:val="24"/>
          <w:szCs w:val="24"/>
        </w:rPr>
        <w:t>. D</w:t>
      </w:r>
      <w:r w:rsidRPr="0092041D">
        <w:rPr>
          <w:rFonts w:ascii="Times New Roman" w:hAnsi="Times New Roman" w:cs="Times New Roman"/>
          <w:sz w:val="24"/>
          <w:szCs w:val="24"/>
        </w:rPr>
        <w:t>estacan las aguas superficiales como ríos, lagos y lagunas, adicionalmente brindan servicios ecosistémicos, los cuales son contribuciones positivas para el bienestar del ser humano</w:t>
      </w:r>
      <w:r w:rsidR="0069535A">
        <w:rPr>
          <w:rFonts w:ascii="Times New Roman" w:hAnsi="Times New Roman" w:cs="Times New Roman"/>
          <w:sz w:val="24"/>
          <w:szCs w:val="24"/>
        </w:rPr>
        <w:t>,</w:t>
      </w:r>
      <w:r w:rsidRPr="0092041D">
        <w:rPr>
          <w:rFonts w:ascii="Times New Roman" w:hAnsi="Times New Roman" w:cs="Times New Roman"/>
          <w:sz w:val="24"/>
          <w:szCs w:val="24"/>
        </w:rPr>
        <w:t xml:space="preserve"> de forma directa o indirecta</w:t>
      </w:r>
      <w:r w:rsidR="0069535A">
        <w:rPr>
          <w:rFonts w:ascii="Times New Roman" w:hAnsi="Times New Roman" w:cs="Times New Roman"/>
          <w:sz w:val="24"/>
          <w:szCs w:val="24"/>
        </w:rPr>
        <w:t>. S</w:t>
      </w:r>
      <w:r w:rsidRPr="0092041D">
        <w:rPr>
          <w:rFonts w:ascii="Times New Roman" w:hAnsi="Times New Roman" w:cs="Times New Roman"/>
          <w:sz w:val="24"/>
          <w:szCs w:val="24"/>
        </w:rPr>
        <w:t xml:space="preserve">e clasifican en servicios ecosistémicos de abastecimiento, de provisión y culturales. El manejo de dichas cuencas a nivel nacional ha evolucionado desde 1995 con la planificación ecológica, </w:t>
      </w:r>
      <w:r w:rsidR="0069535A">
        <w:rPr>
          <w:rFonts w:ascii="Times New Roman" w:hAnsi="Times New Roman" w:cs="Times New Roman"/>
          <w:sz w:val="24"/>
          <w:szCs w:val="24"/>
        </w:rPr>
        <w:t xml:space="preserve">y </w:t>
      </w:r>
      <w:r w:rsidRPr="0092041D">
        <w:rPr>
          <w:rFonts w:ascii="Times New Roman" w:hAnsi="Times New Roman" w:cs="Times New Roman"/>
          <w:sz w:val="24"/>
          <w:szCs w:val="24"/>
        </w:rPr>
        <w:t>toma fuerza en 1999 con un enfoque más holístico y de manera integrada (</w:t>
      </w:r>
      <w:r w:rsidRPr="0092041D">
        <w:rPr>
          <w:rFonts w:ascii="Times New Roman" w:hAnsi="Times New Roman" w:cs="Times New Roman"/>
          <w:color w:val="4472C4" w:themeColor="accent1"/>
          <w:sz w:val="24"/>
          <w:szCs w:val="24"/>
        </w:rPr>
        <w:t>MAE y FAO, 2014</w:t>
      </w:r>
      <w:r w:rsidRPr="0092041D">
        <w:rPr>
          <w:rFonts w:ascii="Times New Roman" w:hAnsi="Times New Roman" w:cs="Times New Roman"/>
          <w:sz w:val="24"/>
          <w:szCs w:val="24"/>
        </w:rPr>
        <w:t xml:space="preserve">). </w:t>
      </w:r>
    </w:p>
    <w:p w14:paraId="467D9BA9"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AA" w14:textId="47B7C929"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proceso urbanizador acelerado es un factor que ha reducido los recursos naturales</w:t>
      </w:r>
      <w:r w:rsidR="0069535A">
        <w:rPr>
          <w:rFonts w:ascii="Times New Roman" w:hAnsi="Times New Roman" w:cs="Times New Roman"/>
          <w:sz w:val="24"/>
          <w:szCs w:val="24"/>
        </w:rPr>
        <w:t>,</w:t>
      </w:r>
      <w:r w:rsidRPr="0092041D">
        <w:rPr>
          <w:rFonts w:ascii="Times New Roman" w:hAnsi="Times New Roman" w:cs="Times New Roman"/>
          <w:sz w:val="24"/>
          <w:szCs w:val="24"/>
        </w:rPr>
        <w:t xml:space="preserve"> debido a los cambios de uso de suelo. Los componentes físicos como el relieve, la topografía y la vegetación que se visualizan en una cuenca son alterados por los impactos ambientales que se desarrollan en el espacio construido y natural (</w:t>
      </w:r>
      <w:r w:rsidRPr="0092041D">
        <w:rPr>
          <w:rFonts w:ascii="Times New Roman" w:hAnsi="Times New Roman" w:cs="Times New Roman"/>
          <w:color w:val="4472C4" w:themeColor="accent1"/>
          <w:sz w:val="24"/>
          <w:szCs w:val="24"/>
        </w:rPr>
        <w:t>Aguilar e Ibáñez, 1995</w:t>
      </w:r>
      <w:r w:rsidRPr="0092041D">
        <w:rPr>
          <w:rFonts w:ascii="Times New Roman" w:hAnsi="Times New Roman" w:cs="Times New Roman"/>
          <w:sz w:val="24"/>
          <w:szCs w:val="24"/>
        </w:rPr>
        <w:t xml:space="preserve">). La afectación conlleva al deterioro del recurso hídrico y de la belleza escénica </w:t>
      </w:r>
      <w:r w:rsidR="0069535A">
        <w:rPr>
          <w:rFonts w:ascii="Times New Roman" w:hAnsi="Times New Roman" w:cs="Times New Roman"/>
          <w:sz w:val="24"/>
          <w:szCs w:val="24"/>
        </w:rPr>
        <w:t xml:space="preserve">de </w:t>
      </w:r>
      <w:r w:rsidRPr="0092041D">
        <w:rPr>
          <w:rFonts w:ascii="Times New Roman" w:hAnsi="Times New Roman" w:cs="Times New Roman"/>
          <w:sz w:val="24"/>
          <w:szCs w:val="24"/>
        </w:rPr>
        <w:t xml:space="preserve">los paisajes, </w:t>
      </w:r>
      <w:r w:rsidR="0069535A">
        <w:rPr>
          <w:rFonts w:ascii="Times New Roman" w:hAnsi="Times New Roman" w:cs="Times New Roman"/>
          <w:sz w:val="24"/>
          <w:szCs w:val="24"/>
        </w:rPr>
        <w:t>lugares que</w:t>
      </w:r>
      <w:r w:rsidR="0069535A" w:rsidRPr="0092041D">
        <w:rPr>
          <w:rFonts w:ascii="Times New Roman" w:hAnsi="Times New Roman" w:cs="Times New Roman"/>
          <w:sz w:val="24"/>
          <w:szCs w:val="24"/>
        </w:rPr>
        <w:t xml:space="preserve"> </w:t>
      </w:r>
      <w:r w:rsidRPr="0092041D">
        <w:rPr>
          <w:rFonts w:ascii="Times New Roman" w:hAnsi="Times New Roman" w:cs="Times New Roman"/>
          <w:sz w:val="24"/>
          <w:szCs w:val="24"/>
        </w:rPr>
        <w:t>proporciona</w:t>
      </w:r>
      <w:r w:rsidR="0069535A">
        <w:rPr>
          <w:rFonts w:ascii="Times New Roman" w:hAnsi="Times New Roman" w:cs="Times New Roman"/>
          <w:sz w:val="24"/>
          <w:szCs w:val="24"/>
        </w:rPr>
        <w:t>n</w:t>
      </w:r>
      <w:r w:rsidRPr="0092041D">
        <w:rPr>
          <w:rFonts w:ascii="Times New Roman" w:hAnsi="Times New Roman" w:cs="Times New Roman"/>
          <w:sz w:val="24"/>
          <w:szCs w:val="24"/>
        </w:rPr>
        <w:t xml:space="preserve"> esparcimiento y recreación a los seres humanos. Frente a esta situación</w:t>
      </w:r>
      <w:r w:rsidR="0069535A">
        <w:rPr>
          <w:rFonts w:ascii="Times New Roman" w:hAnsi="Times New Roman" w:cs="Times New Roman"/>
          <w:sz w:val="24"/>
          <w:szCs w:val="24"/>
        </w:rPr>
        <w:t>,</w:t>
      </w:r>
      <w:r w:rsidRPr="0092041D">
        <w:rPr>
          <w:rFonts w:ascii="Times New Roman" w:hAnsi="Times New Roman" w:cs="Times New Roman"/>
          <w:sz w:val="24"/>
          <w:szCs w:val="24"/>
        </w:rPr>
        <w:t xml:space="preserve"> la conservación de las quebradas, ríos, flora y fauna es una preocupación a nivel nacional e internacional</w:t>
      </w:r>
      <w:r w:rsidR="0069535A">
        <w:rPr>
          <w:rFonts w:ascii="Times New Roman" w:hAnsi="Times New Roman" w:cs="Times New Roman"/>
          <w:sz w:val="24"/>
          <w:szCs w:val="24"/>
        </w:rPr>
        <w:t>, la cual</w:t>
      </w:r>
      <w:r w:rsidRPr="0092041D">
        <w:rPr>
          <w:rFonts w:ascii="Times New Roman" w:hAnsi="Times New Roman" w:cs="Times New Roman"/>
          <w:sz w:val="24"/>
          <w:szCs w:val="24"/>
        </w:rPr>
        <w:t xml:space="preserve"> aumenta a medida que la diversidad biológica y los riesgos se acumulan (</w:t>
      </w:r>
      <w:r w:rsidRPr="0092041D">
        <w:rPr>
          <w:rFonts w:ascii="Times New Roman" w:hAnsi="Times New Roman" w:cs="Times New Roman"/>
          <w:color w:val="4472C4" w:themeColor="accent1"/>
          <w:sz w:val="24"/>
          <w:szCs w:val="24"/>
        </w:rPr>
        <w:t>Encalada, 2006</w:t>
      </w:r>
      <w:r w:rsidRPr="0092041D">
        <w:rPr>
          <w:rFonts w:ascii="Times New Roman" w:hAnsi="Times New Roman" w:cs="Times New Roman"/>
          <w:sz w:val="24"/>
          <w:szCs w:val="24"/>
        </w:rPr>
        <w:t>). Por consiguiente, la Secretaría de Ambiente del Municipio del Distrito Metropolitano de Quito (DMQ)</w:t>
      </w:r>
      <w:r w:rsidR="0069535A">
        <w:rPr>
          <w:rFonts w:ascii="Times New Roman" w:hAnsi="Times New Roman" w:cs="Times New Roman"/>
          <w:sz w:val="24"/>
          <w:szCs w:val="24"/>
        </w:rPr>
        <w:t>,</w:t>
      </w:r>
      <w:r w:rsidRPr="0092041D">
        <w:rPr>
          <w:rFonts w:ascii="Times New Roman" w:hAnsi="Times New Roman" w:cs="Times New Roman"/>
          <w:sz w:val="24"/>
          <w:szCs w:val="24"/>
        </w:rPr>
        <w:t xml:space="preserve"> desde el año 2012</w:t>
      </w:r>
      <w:r w:rsidR="0069535A">
        <w:rPr>
          <w:rFonts w:ascii="Times New Roman" w:hAnsi="Times New Roman" w:cs="Times New Roman"/>
          <w:sz w:val="24"/>
          <w:szCs w:val="24"/>
        </w:rPr>
        <w:t>,</w:t>
      </w:r>
      <w:r w:rsidRPr="0092041D">
        <w:rPr>
          <w:rFonts w:ascii="Times New Roman" w:hAnsi="Times New Roman" w:cs="Times New Roman"/>
          <w:sz w:val="24"/>
          <w:szCs w:val="24"/>
        </w:rPr>
        <w:t xml:space="preserve"> estableció un plan de regeneración y restauración en las unidades hidrográficas (</w:t>
      </w:r>
      <w:r w:rsidRPr="0092041D">
        <w:rPr>
          <w:rFonts w:ascii="Times New Roman" w:hAnsi="Times New Roman" w:cs="Times New Roman"/>
          <w:color w:val="4472C4" w:themeColor="accent1"/>
          <w:sz w:val="24"/>
          <w:szCs w:val="24"/>
        </w:rPr>
        <w:t>Secretaría Ambiente Quito, 2017</w:t>
      </w:r>
      <w:r w:rsidRPr="0092041D">
        <w:rPr>
          <w:rFonts w:ascii="Times New Roman" w:hAnsi="Times New Roman" w:cs="Times New Roman"/>
          <w:sz w:val="24"/>
          <w:szCs w:val="24"/>
        </w:rPr>
        <w:t>).</w:t>
      </w:r>
    </w:p>
    <w:p w14:paraId="467D9BA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AC" w14:textId="2C370F7D"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BA6648">
        <w:rPr>
          <w:rFonts w:ascii="Times New Roman" w:hAnsi="Times New Roman" w:cs="Times New Roman"/>
          <w:sz w:val="24"/>
          <w:szCs w:val="24"/>
        </w:rPr>
        <w:t>En las últimas décadas se ha presentado un proceso de deterioro</w:t>
      </w:r>
      <w:r w:rsidR="00BA6648">
        <w:rPr>
          <w:rFonts w:ascii="Times New Roman" w:hAnsi="Times New Roman" w:cs="Times New Roman"/>
          <w:sz w:val="24"/>
          <w:szCs w:val="24"/>
        </w:rPr>
        <w:t>,</w:t>
      </w:r>
      <w:r w:rsidRPr="00BA6648">
        <w:rPr>
          <w:rFonts w:ascii="Times New Roman" w:hAnsi="Times New Roman" w:cs="Times New Roman"/>
          <w:sz w:val="24"/>
          <w:szCs w:val="24"/>
        </w:rPr>
        <w:t xml:space="preserve"> debido a la contaminación por las descargas o los desechos arrojados a estos cuerpos de</w:t>
      </w:r>
      <w:r w:rsidRPr="0092041D">
        <w:rPr>
          <w:rFonts w:ascii="Times New Roman" w:hAnsi="Times New Roman" w:cs="Times New Roman"/>
          <w:sz w:val="24"/>
          <w:szCs w:val="24"/>
        </w:rPr>
        <w:t xml:space="preserve"> agua. La cuenca del río Guayllabamba se encuentra constituida por los ríos Guayllabamba, San Pedro y Pisque, de esta manera, ofrece el servicio ecosistémico de aprovisionamiento de agua</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no obstante, presenta una contaminación grave por las descargas residuales de tipo domiciliarias, lo que provoca un deterioro en la calidad del agua. Siendo así</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w:t>
      </w:r>
      <w:r w:rsidR="00BA6648">
        <w:rPr>
          <w:rFonts w:ascii="Times New Roman" w:hAnsi="Times New Roman" w:cs="Times New Roman"/>
          <w:sz w:val="24"/>
          <w:szCs w:val="24"/>
        </w:rPr>
        <w:t>e</w:t>
      </w:r>
      <w:r w:rsidRPr="0092041D">
        <w:rPr>
          <w:rFonts w:ascii="Times New Roman" w:hAnsi="Times New Roman" w:cs="Times New Roman"/>
          <w:sz w:val="24"/>
          <w:szCs w:val="24"/>
        </w:rPr>
        <w:t>l río Machángara, el cual atraviesa la ciudad de Quito de sur a norte, recibe el 70 % de los flujos de la ciudad, desembocando en el río Guayllabamba (</w:t>
      </w:r>
      <w:r w:rsidRPr="0092041D">
        <w:rPr>
          <w:rFonts w:ascii="Times New Roman" w:hAnsi="Times New Roman" w:cs="Times New Roman"/>
          <w:color w:val="4472C4" w:themeColor="accent1"/>
          <w:sz w:val="24"/>
          <w:szCs w:val="24"/>
        </w:rPr>
        <w:t>Metzger y Bermúdez, 1996</w:t>
      </w:r>
      <w:r w:rsidRPr="0092041D">
        <w:rPr>
          <w:rFonts w:ascii="Times New Roman" w:hAnsi="Times New Roman" w:cs="Times New Roman"/>
          <w:sz w:val="24"/>
          <w:szCs w:val="24"/>
        </w:rPr>
        <w:t xml:space="preserve">). </w:t>
      </w:r>
    </w:p>
    <w:p w14:paraId="467D9BAD"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AE" w14:textId="06D5FA90"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De acuerdo con el </w:t>
      </w:r>
      <w:r w:rsidRPr="0092041D">
        <w:rPr>
          <w:rFonts w:ascii="Times New Roman" w:hAnsi="Times New Roman" w:cs="Times New Roman"/>
          <w:color w:val="4472C4" w:themeColor="accent1"/>
          <w:sz w:val="24"/>
          <w:szCs w:val="24"/>
        </w:rPr>
        <w:t>Instituto Nacional de Estadísticas y Censos (INEC, 2019)</w:t>
      </w:r>
      <w:r w:rsidRPr="0092041D">
        <w:rPr>
          <w:rFonts w:ascii="Times New Roman" w:hAnsi="Times New Roman" w:cs="Times New Roman"/>
          <w:sz w:val="24"/>
          <w:szCs w:val="24"/>
        </w:rPr>
        <w:t xml:space="preserve">, la proyección de la población de Quito </w:t>
      </w:r>
      <w:r w:rsidR="0047410C">
        <w:rPr>
          <w:rFonts w:ascii="Times New Roman" w:hAnsi="Times New Roman" w:cs="Times New Roman"/>
          <w:sz w:val="24"/>
          <w:szCs w:val="24"/>
        </w:rPr>
        <w:t xml:space="preserve">para el </w:t>
      </w:r>
      <w:r w:rsidRPr="0092041D">
        <w:rPr>
          <w:rFonts w:ascii="Times New Roman" w:hAnsi="Times New Roman" w:cs="Times New Roman"/>
          <w:sz w:val="24"/>
          <w:szCs w:val="24"/>
        </w:rPr>
        <w:t xml:space="preserve">2020 </w:t>
      </w:r>
      <w:r w:rsidR="0047410C">
        <w:rPr>
          <w:rFonts w:ascii="Times New Roman" w:hAnsi="Times New Roman" w:cs="Times New Roman"/>
          <w:sz w:val="24"/>
          <w:szCs w:val="24"/>
        </w:rPr>
        <w:t xml:space="preserve">es </w:t>
      </w:r>
      <w:r w:rsidRPr="0092041D">
        <w:rPr>
          <w:rFonts w:ascii="Times New Roman" w:hAnsi="Times New Roman" w:cs="Times New Roman"/>
          <w:sz w:val="24"/>
          <w:szCs w:val="24"/>
        </w:rPr>
        <w:t>de 2</w:t>
      </w:r>
      <w:r w:rsidR="000F0ACF" w:rsidRPr="0092041D">
        <w:rPr>
          <w:rFonts w:ascii="Times New Roman" w:hAnsi="Times New Roman" w:cs="Times New Roman"/>
          <w:sz w:val="24"/>
          <w:szCs w:val="24"/>
        </w:rPr>
        <w:t> </w:t>
      </w:r>
      <w:r w:rsidRPr="0092041D">
        <w:rPr>
          <w:rFonts w:ascii="Times New Roman" w:hAnsi="Times New Roman" w:cs="Times New Roman"/>
          <w:sz w:val="24"/>
          <w:szCs w:val="24"/>
        </w:rPr>
        <w:t>781</w:t>
      </w:r>
      <w:r w:rsidR="000F0ACF" w:rsidRPr="0092041D">
        <w:rPr>
          <w:rFonts w:ascii="Times New Roman" w:hAnsi="Times New Roman" w:cs="Times New Roman"/>
          <w:sz w:val="24"/>
          <w:szCs w:val="24"/>
        </w:rPr>
        <w:t xml:space="preserve"> </w:t>
      </w:r>
      <w:r w:rsidRPr="0092041D">
        <w:rPr>
          <w:rFonts w:ascii="Times New Roman" w:hAnsi="Times New Roman" w:cs="Times New Roman"/>
          <w:sz w:val="24"/>
          <w:szCs w:val="24"/>
        </w:rPr>
        <w:t>641 habitantes. Este incremento se desplaza hacia el espacio periurbano de la ciudad, donde se ha producido un aumento de 2</w:t>
      </w:r>
      <w:r w:rsidR="000F0ACF" w:rsidRPr="0092041D">
        <w:rPr>
          <w:rFonts w:ascii="Times New Roman" w:hAnsi="Times New Roman" w:cs="Times New Roman"/>
          <w:sz w:val="24"/>
          <w:szCs w:val="24"/>
        </w:rPr>
        <w:t>.</w:t>
      </w:r>
      <w:r w:rsidRPr="0092041D">
        <w:rPr>
          <w:rFonts w:ascii="Times New Roman" w:hAnsi="Times New Roman" w:cs="Times New Roman"/>
          <w:sz w:val="24"/>
          <w:szCs w:val="24"/>
        </w:rPr>
        <w:t>39 % en el periodo 1897-2011 a 5</w:t>
      </w:r>
      <w:r w:rsidR="000F0ACF" w:rsidRPr="0092041D">
        <w:rPr>
          <w:rFonts w:ascii="Times New Roman" w:hAnsi="Times New Roman" w:cs="Times New Roman"/>
          <w:sz w:val="24"/>
          <w:szCs w:val="24"/>
        </w:rPr>
        <w:t>.</w:t>
      </w:r>
      <w:r w:rsidRPr="0092041D">
        <w:rPr>
          <w:rFonts w:ascii="Times New Roman" w:hAnsi="Times New Roman" w:cs="Times New Roman"/>
          <w:sz w:val="24"/>
          <w:szCs w:val="24"/>
        </w:rPr>
        <w:t xml:space="preserve">03 % en el segundo periodo 2011-2017, </w:t>
      </w:r>
      <w:r w:rsidR="00BA6648">
        <w:rPr>
          <w:rFonts w:ascii="Times New Roman" w:hAnsi="Times New Roman" w:cs="Times New Roman"/>
          <w:sz w:val="24"/>
          <w:szCs w:val="24"/>
        </w:rPr>
        <w:t xml:space="preserve">lo cual </w:t>
      </w:r>
      <w:r w:rsidRPr="0092041D">
        <w:rPr>
          <w:rFonts w:ascii="Times New Roman" w:hAnsi="Times New Roman" w:cs="Times New Roman"/>
          <w:sz w:val="24"/>
          <w:szCs w:val="24"/>
        </w:rPr>
        <w:t>representa una expansión del área urbanizada mediante asentamientos informales por la dispersión urbana (</w:t>
      </w:r>
      <w:r w:rsidRPr="0092041D">
        <w:rPr>
          <w:rFonts w:ascii="Times New Roman" w:hAnsi="Times New Roman" w:cs="Times New Roman"/>
          <w:color w:val="4472C4" w:themeColor="accent1"/>
          <w:sz w:val="24"/>
          <w:szCs w:val="24"/>
        </w:rPr>
        <w:t>Hernández, 2016</w:t>
      </w:r>
      <w:r w:rsidRPr="0092041D">
        <w:rPr>
          <w:rFonts w:ascii="Times New Roman" w:hAnsi="Times New Roman" w:cs="Times New Roman"/>
          <w:sz w:val="24"/>
          <w:szCs w:val="24"/>
        </w:rPr>
        <w:t>). Desde la perspectiva ecológica</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en la zona periurbana se desarrolla un proceso de plantación de árboles que afecta el ecotono y la zona de borde por la introducción de especies no autóctonas (</w:t>
      </w:r>
      <w:r w:rsidRPr="0092041D">
        <w:rPr>
          <w:rFonts w:ascii="Times New Roman" w:hAnsi="Times New Roman" w:cs="Times New Roman"/>
          <w:color w:val="4472C4" w:themeColor="accent1"/>
          <w:sz w:val="24"/>
          <w:szCs w:val="24"/>
        </w:rPr>
        <w:t>Acosta, 1949</w:t>
      </w:r>
      <w:r w:rsidRPr="0092041D">
        <w:rPr>
          <w:rFonts w:ascii="Times New Roman" w:hAnsi="Times New Roman" w:cs="Times New Roman"/>
          <w:sz w:val="24"/>
          <w:szCs w:val="24"/>
        </w:rPr>
        <w:t>). Además, este espacio posee una diversidad de clases sociales, identidad y cultura</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que se consolida por la presencia de viviendas y la falta de equipamiento, en términos espaciales tiende a expandirse lejos del hipercentro. </w:t>
      </w:r>
    </w:p>
    <w:p w14:paraId="467D9BAF"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0" w14:textId="59FA10DF"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objetivo de esta investigación es determinar la dinámica del cambio de cobertura del suelo y la incidencia de la belleza escénica del paisaje en la cuenca del río Guayllabamba. Adicionalmente</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este trabajo pretende desarrollar un análisis multitemporal que defina el cambio de cobertura del suelo y establezca la afectación de la belleza a través de la valoración de la calidad y fragilidad visual del paisaje. La aplicación se realiza en la cuenca del río Guayllabamba</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considerado como </w:t>
      </w:r>
      <w:r w:rsidRPr="0092041D">
        <w:rPr>
          <w:rFonts w:ascii="Times New Roman" w:hAnsi="Times New Roman" w:cs="Times New Roman"/>
          <w:sz w:val="24"/>
          <w:szCs w:val="24"/>
        </w:rPr>
        <w:lastRenderedPageBreak/>
        <w:t xml:space="preserve">área de influencia la zona norte de la ciudad de Quito, por la presencia de conflictos por el uso de suelo y por la expansión periurbana, donde se destacan las parroquias de Calderón, Carcelén, El Condado, Pomasqui, Cotocollao, Cochapamba, Ponceano, Nono. La contribución de esta investigación es demostrar el proceso de expansión de la mancha urbana en un horizonte de 30 años y la incidencia que ha tenido a espacios considerados de protección ecológica, cuyo valor no solamente es lo escénico, sino tiene utilidad para otros ámbitos como la prevención de riesgos. </w:t>
      </w:r>
    </w:p>
    <w:p w14:paraId="467D9BB1"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2" w14:textId="35E5F3D8"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Este artículo se estructura </w:t>
      </w:r>
      <w:r w:rsidR="00BA6648">
        <w:rPr>
          <w:rFonts w:ascii="Times New Roman" w:hAnsi="Times New Roman" w:cs="Times New Roman"/>
          <w:sz w:val="24"/>
          <w:szCs w:val="24"/>
        </w:rPr>
        <w:t>en</w:t>
      </w:r>
      <w:r w:rsidRPr="0092041D">
        <w:rPr>
          <w:rFonts w:ascii="Times New Roman" w:hAnsi="Times New Roman" w:cs="Times New Roman"/>
          <w:sz w:val="24"/>
          <w:szCs w:val="24"/>
        </w:rPr>
        <w:t xml:space="preserve"> seis acápites: una introducción que construye el problema de la investigación</w:t>
      </w:r>
      <w:r w:rsidR="00BA6648">
        <w:rPr>
          <w:rFonts w:ascii="Times New Roman" w:hAnsi="Times New Roman" w:cs="Times New Roman"/>
          <w:sz w:val="24"/>
          <w:szCs w:val="24"/>
        </w:rPr>
        <w:t>,</w:t>
      </w:r>
      <w:r w:rsidRPr="0092041D">
        <w:rPr>
          <w:rFonts w:ascii="Times New Roman" w:hAnsi="Times New Roman" w:cs="Times New Roman"/>
          <w:sz w:val="24"/>
          <w:szCs w:val="24"/>
        </w:rPr>
        <w:t xml:space="preserve"> basado en el crecimiento poblacional y la contaminación de la cuenca del río Guayllabamba. El segundo apartado abarca aspectos teóricos sobre la cobertura del suelo, los servicios ecosistémicos, la planificación territorial y el paisaje. El tercero describe la metodología teniendo en cuenta el cambio multiescalar y el uso de las escalas. En el siguiente apartado se detallan los resultados en función de la metodología utilizada en la zona de estudio. En la discusión se expresa el desarrollo del argumento central concentrándose en los resultados obtenidos en esta investigación. Finalmente, la conclusión resume los argumentos expuestos, los cuales pueden ser replicados </w:t>
      </w:r>
      <w:r w:rsidR="00AD5090">
        <w:rPr>
          <w:rFonts w:ascii="Times New Roman" w:hAnsi="Times New Roman" w:cs="Times New Roman"/>
          <w:sz w:val="24"/>
          <w:szCs w:val="24"/>
        </w:rPr>
        <w:t>en</w:t>
      </w:r>
      <w:r w:rsidRPr="0092041D">
        <w:rPr>
          <w:rFonts w:ascii="Times New Roman" w:hAnsi="Times New Roman" w:cs="Times New Roman"/>
          <w:sz w:val="24"/>
          <w:szCs w:val="24"/>
        </w:rPr>
        <w:t xml:space="preserve"> otros trabajos. </w:t>
      </w:r>
    </w:p>
    <w:p w14:paraId="467D9BB3"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4" w14:textId="51C86CF3" w:rsidR="006A710E" w:rsidRPr="0092041D" w:rsidRDefault="006A710E" w:rsidP="00DF31BE">
      <w:pPr>
        <w:tabs>
          <w:tab w:val="left" w:pos="5535"/>
        </w:tabs>
        <w:spacing w:after="0" w:line="240" w:lineRule="auto"/>
        <w:jc w:val="both"/>
        <w:rPr>
          <w:rFonts w:ascii="Times New Roman" w:hAnsi="Times New Roman" w:cs="Times New Roman"/>
          <w:color w:val="000000" w:themeColor="text1"/>
          <w:sz w:val="24"/>
          <w:szCs w:val="24"/>
        </w:rPr>
      </w:pPr>
      <w:r w:rsidRPr="0092041D">
        <w:rPr>
          <w:rFonts w:ascii="Times New Roman" w:hAnsi="Times New Roman" w:cs="Times New Roman"/>
          <w:color w:val="000000" w:themeColor="text1"/>
          <w:sz w:val="24"/>
          <w:szCs w:val="24"/>
        </w:rPr>
        <w:t xml:space="preserve">El marco teórico a continuación, destaca la importancia del estudio de los paisajes periurbanos en función de la calidad y fragilidad visual para preservar las zonas donde el territorio posee atributos como la vegetación, el relieve y la topografía, así como determinar las zonas más susceptibles a un cambio. La ocupación del suelo también incide en los cambios que se desarrollan en zonas periurbanas de las ciudades, por lo que la planificación ecológica y territorial es fundamental para generar un ordenamiento sostenible del territorio. </w:t>
      </w:r>
    </w:p>
    <w:p w14:paraId="467D9BB5" w14:textId="77777777" w:rsidR="006A710E" w:rsidRPr="0092041D" w:rsidRDefault="006A710E" w:rsidP="00DF31BE">
      <w:pPr>
        <w:tabs>
          <w:tab w:val="left" w:pos="5535"/>
        </w:tabs>
        <w:spacing w:after="0" w:line="240" w:lineRule="auto"/>
        <w:jc w:val="both"/>
        <w:rPr>
          <w:rFonts w:ascii="Times New Roman" w:hAnsi="Times New Roman" w:cs="Times New Roman"/>
          <w:color w:val="000000" w:themeColor="text1"/>
          <w:sz w:val="24"/>
          <w:szCs w:val="24"/>
        </w:rPr>
      </w:pPr>
    </w:p>
    <w:p w14:paraId="467D9BB6" w14:textId="26E32F90" w:rsidR="006A710E" w:rsidRPr="0092041D"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t>2.</w:t>
      </w:r>
      <w:r w:rsidRPr="0092041D">
        <w:rPr>
          <w:rFonts w:ascii="Times New Roman" w:hAnsi="Times New Roman" w:cs="Times New Roman"/>
          <w:b/>
          <w:sz w:val="24"/>
          <w:szCs w:val="24"/>
        </w:rPr>
        <w:tab/>
        <w:t>El cambio de uso de suelo y la incidencia de la belleza escénica del paisaje</w:t>
      </w:r>
    </w:p>
    <w:p w14:paraId="722B9B48"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BB7" w14:textId="2D058E75"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Desde el punto de vista de la geografía, el surgimiento de los sistemas urbanos, las zonas periféricas y la ciudad en su conjunto han desarrollado un proceso de organización espacial (</w:t>
      </w:r>
      <w:r w:rsidRPr="0092041D">
        <w:rPr>
          <w:rFonts w:ascii="Times New Roman" w:hAnsi="Times New Roman" w:cs="Times New Roman"/>
          <w:color w:val="4472C4" w:themeColor="accent1"/>
          <w:sz w:val="24"/>
          <w:szCs w:val="24"/>
        </w:rPr>
        <w:t>Ávila, 2009</w:t>
      </w:r>
      <w:r w:rsidRPr="0092041D">
        <w:rPr>
          <w:rFonts w:ascii="Times New Roman" w:hAnsi="Times New Roman" w:cs="Times New Roman"/>
          <w:sz w:val="24"/>
          <w:szCs w:val="24"/>
        </w:rPr>
        <w:t>). En esta misma línea</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w:t>
      </w:r>
      <w:r w:rsidRPr="0092041D">
        <w:rPr>
          <w:rFonts w:ascii="Times New Roman" w:hAnsi="Times New Roman" w:cs="Times New Roman"/>
          <w:color w:val="4472C4" w:themeColor="accent1"/>
          <w:sz w:val="24"/>
          <w:szCs w:val="24"/>
        </w:rPr>
        <w:t xml:space="preserve">Terradas </w:t>
      </w:r>
      <w:r w:rsidRPr="0092041D">
        <w:rPr>
          <w:rFonts w:ascii="Times New Roman" w:hAnsi="Times New Roman" w:cs="Times New Roman"/>
          <w:i/>
          <w:iCs/>
          <w:color w:val="4472C4" w:themeColor="accent1"/>
          <w:sz w:val="24"/>
          <w:szCs w:val="24"/>
        </w:rPr>
        <w:t>et al.,</w:t>
      </w:r>
      <w:r w:rsidRPr="0092041D">
        <w:rPr>
          <w:rFonts w:ascii="Times New Roman" w:hAnsi="Times New Roman" w:cs="Times New Roman"/>
          <w:color w:val="4472C4" w:themeColor="accent1"/>
          <w:sz w:val="24"/>
          <w:szCs w:val="24"/>
        </w:rPr>
        <w:t xml:space="preserve"> (2011)</w:t>
      </w:r>
      <w:r w:rsidRPr="0092041D">
        <w:rPr>
          <w:rFonts w:ascii="Times New Roman" w:hAnsi="Times New Roman" w:cs="Times New Roman"/>
          <w:sz w:val="24"/>
          <w:szCs w:val="24"/>
        </w:rPr>
        <w:t xml:space="preserve"> refieren que la ecología de las ciudades ayuda a comprender el proceso de expansión urbana, en el que interactúan los individuos, los ecosistemas naturales y su metabolismo. No obstante, éstos se ven amenazados por las constantes actividades antrópicas que fragmentan las estructuras</w:t>
      </w:r>
      <w:r w:rsidR="00AD5090">
        <w:rPr>
          <w:rFonts w:ascii="Times New Roman" w:hAnsi="Times New Roman" w:cs="Times New Roman"/>
          <w:sz w:val="24"/>
          <w:szCs w:val="24"/>
        </w:rPr>
        <w:t xml:space="preserve"> y </w:t>
      </w:r>
      <w:r w:rsidRPr="0092041D">
        <w:rPr>
          <w:rFonts w:ascii="Times New Roman" w:hAnsi="Times New Roman" w:cs="Times New Roman"/>
          <w:sz w:val="24"/>
          <w:szCs w:val="24"/>
        </w:rPr>
        <w:t>reduc</w:t>
      </w:r>
      <w:r w:rsidR="00AD5090">
        <w:rPr>
          <w:rFonts w:ascii="Times New Roman" w:hAnsi="Times New Roman" w:cs="Times New Roman"/>
          <w:sz w:val="24"/>
          <w:szCs w:val="24"/>
        </w:rPr>
        <w:t>en</w:t>
      </w:r>
      <w:r w:rsidRPr="0092041D">
        <w:rPr>
          <w:rFonts w:ascii="Times New Roman" w:hAnsi="Times New Roman" w:cs="Times New Roman"/>
          <w:sz w:val="24"/>
          <w:szCs w:val="24"/>
        </w:rPr>
        <w:t xml:space="preserve"> la flora y fauna que rodea a una ciudad.</w:t>
      </w:r>
    </w:p>
    <w:p w14:paraId="467D9BB8"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9" w14:textId="4936DC2B"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Los espacios periurbanos son una interfase entre lo urbano y rural, donde predomina la zona urbana por las características de heterogeneidad en identidad y cultura,</w:t>
      </w:r>
      <w:r w:rsidR="00AD5090">
        <w:rPr>
          <w:rFonts w:ascii="Times New Roman" w:hAnsi="Times New Roman" w:cs="Times New Roman"/>
          <w:sz w:val="24"/>
          <w:szCs w:val="24"/>
        </w:rPr>
        <w:t xml:space="preserve"> y se</w:t>
      </w:r>
      <w:r w:rsidRPr="0092041D">
        <w:rPr>
          <w:rFonts w:ascii="Times New Roman" w:hAnsi="Times New Roman" w:cs="Times New Roman"/>
          <w:sz w:val="24"/>
          <w:szCs w:val="24"/>
        </w:rPr>
        <w:t xml:space="preserve"> convi</w:t>
      </w:r>
      <w:r w:rsidR="00AD5090">
        <w:rPr>
          <w:rFonts w:ascii="Times New Roman" w:hAnsi="Times New Roman" w:cs="Times New Roman"/>
          <w:sz w:val="24"/>
          <w:szCs w:val="24"/>
        </w:rPr>
        <w:t xml:space="preserve">erten </w:t>
      </w:r>
      <w:r w:rsidRPr="0092041D">
        <w:rPr>
          <w:rFonts w:ascii="Times New Roman" w:hAnsi="Times New Roman" w:cs="Times New Roman"/>
          <w:sz w:val="24"/>
          <w:szCs w:val="24"/>
        </w:rPr>
        <w:t>en territorios de conflicto (</w:t>
      </w:r>
      <w:r w:rsidRPr="0092041D">
        <w:rPr>
          <w:rFonts w:ascii="Times New Roman" w:hAnsi="Times New Roman" w:cs="Times New Roman"/>
          <w:color w:val="4472C4" w:themeColor="accent1"/>
          <w:sz w:val="24"/>
          <w:szCs w:val="24"/>
        </w:rPr>
        <w:t>Ávila, 2004 y De Mattos, 1999</w:t>
      </w:r>
      <w:r w:rsidRPr="0092041D">
        <w:rPr>
          <w:rFonts w:ascii="Times New Roman" w:hAnsi="Times New Roman" w:cs="Times New Roman"/>
          <w:sz w:val="24"/>
          <w:szCs w:val="24"/>
        </w:rPr>
        <w:t>). Tanto en las periferias como en las zonas periurbanas la falta de equipamiento y servicio básico es latente, lo que propicia la formación de ciudades dispersas que inciden en la expansión de la mancha urbana hacia territorios limítrofes de las ciudades (</w:t>
      </w:r>
      <w:r w:rsidRPr="0092041D">
        <w:rPr>
          <w:rFonts w:ascii="Times New Roman" w:hAnsi="Times New Roman" w:cs="Times New Roman"/>
          <w:color w:val="4472C4" w:themeColor="accent1"/>
          <w:sz w:val="24"/>
          <w:szCs w:val="24"/>
        </w:rPr>
        <w:t>Delgado, 2003</w:t>
      </w:r>
      <w:r w:rsidRPr="0092041D">
        <w:rPr>
          <w:rFonts w:ascii="Times New Roman" w:hAnsi="Times New Roman" w:cs="Times New Roman"/>
          <w:sz w:val="24"/>
          <w:szCs w:val="24"/>
        </w:rPr>
        <w:t xml:space="preserve">). </w:t>
      </w:r>
    </w:p>
    <w:p w14:paraId="467D9BBA"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B" w14:textId="2EB70915"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ocupación de suelo se clasifica en el uso y la cobertura vegetal, que es la categorización de la superficie terrestre</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t</w:t>
      </w:r>
      <w:r w:rsidR="00AD5090">
        <w:rPr>
          <w:rFonts w:ascii="Times New Roman" w:hAnsi="Times New Roman" w:cs="Times New Roman"/>
          <w:sz w:val="24"/>
          <w:szCs w:val="24"/>
        </w:rPr>
        <w:t>i</w:t>
      </w:r>
      <w:r w:rsidRPr="0092041D">
        <w:rPr>
          <w:rFonts w:ascii="Times New Roman" w:hAnsi="Times New Roman" w:cs="Times New Roman"/>
          <w:sz w:val="24"/>
          <w:szCs w:val="24"/>
        </w:rPr>
        <w:t>en</w:t>
      </w:r>
      <w:r w:rsidR="00AD5090">
        <w:rPr>
          <w:rFonts w:ascii="Times New Roman" w:hAnsi="Times New Roman" w:cs="Times New Roman"/>
          <w:sz w:val="24"/>
          <w:szCs w:val="24"/>
        </w:rPr>
        <w:t>e</w:t>
      </w:r>
      <w:r w:rsidRPr="0092041D">
        <w:rPr>
          <w:rFonts w:ascii="Times New Roman" w:hAnsi="Times New Roman" w:cs="Times New Roman"/>
          <w:sz w:val="24"/>
          <w:szCs w:val="24"/>
        </w:rPr>
        <w:t xml:space="preserve"> en cuenta sus propiedades biofísicas como la vegetación, la pendiente, la topografía y el relieve (</w:t>
      </w:r>
      <w:r w:rsidRPr="0092041D">
        <w:rPr>
          <w:rFonts w:ascii="Times New Roman" w:hAnsi="Times New Roman" w:cs="Times New Roman"/>
          <w:color w:val="4472C4" w:themeColor="accent1"/>
          <w:sz w:val="24"/>
          <w:szCs w:val="24"/>
        </w:rPr>
        <w:t>Morales</w:t>
      </w:r>
      <w:r w:rsidR="008632AB" w:rsidRPr="0092041D">
        <w:rPr>
          <w:rFonts w:ascii="Times New Roman" w:hAnsi="Times New Roman" w:cs="Times New Roman"/>
          <w:color w:val="4472C4" w:themeColor="accent1"/>
          <w:sz w:val="24"/>
          <w:szCs w:val="24"/>
        </w:rPr>
        <w:t>-Hernández</w:t>
      </w:r>
      <w:r w:rsidRPr="0092041D">
        <w:rPr>
          <w:rFonts w:ascii="Times New Roman" w:hAnsi="Times New Roman" w:cs="Times New Roman"/>
          <w:color w:val="4472C4" w:themeColor="accent1"/>
          <w:sz w:val="24"/>
          <w:szCs w:val="24"/>
        </w:rPr>
        <w:t xml:space="preserve"> </w:t>
      </w:r>
      <w:r w:rsidRPr="0092041D">
        <w:rPr>
          <w:rFonts w:ascii="Times New Roman" w:hAnsi="Times New Roman" w:cs="Times New Roman"/>
          <w:i/>
          <w:iCs/>
          <w:color w:val="4472C4" w:themeColor="accent1"/>
          <w:sz w:val="24"/>
          <w:szCs w:val="24"/>
        </w:rPr>
        <w:t>et al.,</w:t>
      </w:r>
      <w:r w:rsidRPr="0092041D">
        <w:rPr>
          <w:rFonts w:ascii="Times New Roman" w:hAnsi="Times New Roman" w:cs="Times New Roman"/>
          <w:color w:val="4472C4" w:themeColor="accent1"/>
          <w:sz w:val="24"/>
          <w:szCs w:val="24"/>
        </w:rPr>
        <w:t xml:space="preserve"> 2016</w:t>
      </w:r>
      <w:r w:rsidRPr="0092041D">
        <w:rPr>
          <w:rFonts w:ascii="Times New Roman" w:hAnsi="Times New Roman" w:cs="Times New Roman"/>
          <w:sz w:val="24"/>
          <w:szCs w:val="24"/>
        </w:rPr>
        <w:t>)</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su transformación implica una fragmentación de los ecosistemas terrestres. Por otro lado, el uso del suelo tiene una mayor relevancia en las actividades socioeconómicas que realiza el ser humano. En este estudio se ha </w:t>
      </w:r>
      <w:r w:rsidRPr="0092041D">
        <w:rPr>
          <w:rFonts w:ascii="Times New Roman" w:hAnsi="Times New Roman" w:cs="Times New Roman"/>
          <w:sz w:val="24"/>
          <w:szCs w:val="24"/>
        </w:rPr>
        <w:lastRenderedPageBreak/>
        <w:t>contemplado la cobertura vegetal por la metodología usada en la digitalización, el tratamiento de las imágenes satelitales y la clasificación de Corine Land Cover (CLC).</w:t>
      </w:r>
    </w:p>
    <w:p w14:paraId="467D9BBC"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D" w14:textId="114DAFCA"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La </w:t>
      </w:r>
      <w:r w:rsidR="00AD5090" w:rsidRPr="0092041D">
        <w:rPr>
          <w:rFonts w:ascii="Times New Roman" w:hAnsi="Times New Roman" w:cs="Times New Roman"/>
          <w:sz w:val="24"/>
          <w:szCs w:val="24"/>
        </w:rPr>
        <w:t>evaluación de los ecosistemas del milenio</w:t>
      </w:r>
      <w:r w:rsidRPr="0092041D">
        <w:rPr>
          <w:rFonts w:ascii="Times New Roman" w:hAnsi="Times New Roman" w:cs="Times New Roman"/>
          <w:sz w:val="24"/>
          <w:szCs w:val="24"/>
        </w:rPr>
        <w:t xml:space="preserve"> consolida los servicios ecosistémicos como los beneficios que ofrece la naturaleza</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en conjunto con la búsqueda de un equilibrio entre lo social, ambiental y económico</w:t>
      </w:r>
      <w:r w:rsidRPr="0092041D">
        <w:t xml:space="preserve"> (</w:t>
      </w:r>
      <w:r w:rsidRPr="0092041D">
        <w:rPr>
          <w:rFonts w:ascii="Times New Roman" w:hAnsi="Times New Roman" w:cs="Times New Roman"/>
          <w:color w:val="4472C4" w:themeColor="accent1"/>
          <w:sz w:val="24"/>
          <w:szCs w:val="24"/>
        </w:rPr>
        <w:t>Perevochtchikova, 2014</w:t>
      </w:r>
      <w:r w:rsidRPr="0092041D">
        <w:rPr>
          <w:rFonts w:ascii="Times New Roman" w:hAnsi="Times New Roman" w:cs="Times New Roman"/>
          <w:sz w:val="24"/>
          <w:szCs w:val="24"/>
        </w:rPr>
        <w:t>). En este sentido</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el cambio en la cobertura se puede generar por la migración campo ciudad y los asentamientos informales que configuran las zonas periféricas y disminuyen estos beneficios (</w:t>
      </w:r>
      <w:r w:rsidRPr="0092041D">
        <w:rPr>
          <w:rFonts w:ascii="Times New Roman" w:hAnsi="Times New Roman" w:cs="Times New Roman"/>
          <w:color w:val="4472C4" w:themeColor="accent1"/>
          <w:sz w:val="24"/>
          <w:szCs w:val="24"/>
        </w:rPr>
        <w:t>Fernández, 2012</w:t>
      </w:r>
      <w:r w:rsidRPr="0092041D">
        <w:rPr>
          <w:rFonts w:ascii="Times New Roman" w:hAnsi="Times New Roman" w:cs="Times New Roman"/>
          <w:sz w:val="24"/>
          <w:szCs w:val="24"/>
        </w:rPr>
        <w:t>), los cuales se agrupan en función del tipo de servicios que provee la naturaleza al ser humano y se clasifican en servicios de abastecimiento, de soporte, regulación y culturales. En esta investigación se estudian los servicios ecosistémicos culturales, que establecen los valores escénicos y recreativos como el paisaje (</w:t>
      </w:r>
      <w:r w:rsidRPr="0092041D">
        <w:rPr>
          <w:rFonts w:ascii="Times New Roman" w:hAnsi="Times New Roman" w:cs="Times New Roman"/>
          <w:color w:val="4472C4" w:themeColor="accent1"/>
          <w:sz w:val="24"/>
          <w:szCs w:val="24"/>
        </w:rPr>
        <w:t>Maris, 2012</w:t>
      </w:r>
      <w:r w:rsidRPr="0092041D">
        <w:rPr>
          <w:rFonts w:ascii="Times New Roman" w:hAnsi="Times New Roman" w:cs="Times New Roman"/>
          <w:sz w:val="24"/>
          <w:szCs w:val="24"/>
        </w:rPr>
        <w:t>) que</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desde una visión estética</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son un conjunto de patrones en el que interactúa el </w:t>
      </w:r>
      <w:r w:rsidR="00AD5090">
        <w:rPr>
          <w:rFonts w:ascii="Times New Roman" w:hAnsi="Times New Roman" w:cs="Times New Roman"/>
          <w:sz w:val="24"/>
          <w:szCs w:val="24"/>
        </w:rPr>
        <w:t xml:space="preserve">ser humano </w:t>
      </w:r>
      <w:r w:rsidRPr="0092041D">
        <w:rPr>
          <w:rFonts w:ascii="Times New Roman" w:hAnsi="Times New Roman" w:cs="Times New Roman"/>
          <w:sz w:val="24"/>
          <w:szCs w:val="24"/>
        </w:rPr>
        <w:t>y la naturaleza, a través de la observación (</w:t>
      </w:r>
      <w:r w:rsidRPr="0092041D">
        <w:rPr>
          <w:rFonts w:ascii="Times New Roman" w:hAnsi="Times New Roman" w:cs="Times New Roman"/>
          <w:color w:val="4472C4" w:themeColor="accent1"/>
          <w:sz w:val="24"/>
          <w:szCs w:val="24"/>
        </w:rPr>
        <w:t>Álvarez, 2002</w:t>
      </w:r>
      <w:r w:rsidRPr="0092041D">
        <w:rPr>
          <w:rFonts w:ascii="Times New Roman" w:hAnsi="Times New Roman" w:cs="Times New Roman"/>
          <w:sz w:val="24"/>
          <w:szCs w:val="24"/>
        </w:rPr>
        <w:t>). El paisaje periurbano estudia el paisaje rural y su transformación hacia lo urbano, destac</w:t>
      </w:r>
      <w:r w:rsidR="00AD5090">
        <w:rPr>
          <w:rFonts w:ascii="Times New Roman" w:hAnsi="Times New Roman" w:cs="Times New Roman"/>
          <w:sz w:val="24"/>
          <w:szCs w:val="24"/>
        </w:rPr>
        <w:t>a</w:t>
      </w:r>
      <w:r w:rsidRPr="0092041D">
        <w:rPr>
          <w:rFonts w:ascii="Times New Roman" w:hAnsi="Times New Roman" w:cs="Times New Roman"/>
          <w:sz w:val="24"/>
          <w:szCs w:val="24"/>
        </w:rPr>
        <w:t xml:space="preserve"> el paisaje total y visual; el primero hace referencia a los fenómenos naturales y culturales que forman un todo y el segundo, al campo visual que el ser humano es capaz de observar (</w:t>
      </w:r>
      <w:r w:rsidRPr="0092041D">
        <w:rPr>
          <w:rFonts w:ascii="Times New Roman" w:hAnsi="Times New Roman" w:cs="Times New Roman"/>
          <w:color w:val="4472C4" w:themeColor="accent1"/>
          <w:sz w:val="24"/>
          <w:szCs w:val="24"/>
        </w:rPr>
        <w:t>Álvarez y Espluga, 1999</w:t>
      </w:r>
      <w:r w:rsidRPr="0092041D">
        <w:rPr>
          <w:rFonts w:ascii="Times New Roman" w:hAnsi="Times New Roman" w:cs="Times New Roman"/>
          <w:sz w:val="24"/>
          <w:szCs w:val="24"/>
        </w:rPr>
        <w:t xml:space="preserve">). </w:t>
      </w:r>
    </w:p>
    <w:p w14:paraId="467D9BBE"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BF" w14:textId="5ABFF49F"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Los asentamientos humanos son una de las causas que modifican los paisajes, dado que</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al no existir una planificación</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se construyen en zonas que afectan a los recursos naturales. También</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por su alto grado de subjetividad</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no siempre se los valora adecuadamente</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por ello</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es fundamental, desde la perspectiva ecológica</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desarrollar políticas de ordenamiento </w:t>
      </w:r>
      <w:r w:rsidR="00AD5090">
        <w:rPr>
          <w:rFonts w:ascii="Times New Roman" w:hAnsi="Times New Roman" w:cs="Times New Roman"/>
          <w:sz w:val="24"/>
          <w:szCs w:val="24"/>
        </w:rPr>
        <w:t xml:space="preserve">que </w:t>
      </w:r>
      <w:r w:rsidRPr="0092041D">
        <w:rPr>
          <w:rFonts w:ascii="Times New Roman" w:hAnsi="Times New Roman" w:cs="Times New Roman"/>
          <w:sz w:val="24"/>
          <w:szCs w:val="24"/>
        </w:rPr>
        <w:t>consider</w:t>
      </w:r>
      <w:r w:rsidR="00AD5090">
        <w:rPr>
          <w:rFonts w:ascii="Times New Roman" w:hAnsi="Times New Roman" w:cs="Times New Roman"/>
          <w:sz w:val="24"/>
          <w:szCs w:val="24"/>
        </w:rPr>
        <w:t>en</w:t>
      </w:r>
      <w:r w:rsidRPr="0092041D">
        <w:rPr>
          <w:rFonts w:ascii="Times New Roman" w:hAnsi="Times New Roman" w:cs="Times New Roman"/>
          <w:sz w:val="24"/>
          <w:szCs w:val="24"/>
        </w:rPr>
        <w:t xml:space="preserve"> la cultura e identidad de los territorios en el contexto periurbano (</w:t>
      </w:r>
      <w:r w:rsidRPr="0092041D">
        <w:rPr>
          <w:rFonts w:ascii="Times New Roman" w:hAnsi="Times New Roman" w:cs="Times New Roman"/>
          <w:color w:val="4472C4" w:themeColor="accent1"/>
          <w:sz w:val="24"/>
          <w:szCs w:val="24"/>
        </w:rPr>
        <w:t>Ávila, 2009</w:t>
      </w:r>
      <w:r w:rsidRPr="0092041D">
        <w:rPr>
          <w:rFonts w:ascii="Times New Roman" w:hAnsi="Times New Roman" w:cs="Times New Roman"/>
          <w:sz w:val="24"/>
          <w:szCs w:val="24"/>
        </w:rPr>
        <w:t>). Generalmente, el paisaje</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dentro del debate territorial</w:t>
      </w:r>
      <w:r w:rsidR="00AD5090">
        <w:rPr>
          <w:rFonts w:ascii="Times New Roman" w:hAnsi="Times New Roman" w:cs="Times New Roman"/>
          <w:sz w:val="24"/>
          <w:szCs w:val="24"/>
        </w:rPr>
        <w:t>,</w:t>
      </w:r>
      <w:r w:rsidRPr="0092041D">
        <w:rPr>
          <w:rFonts w:ascii="Times New Roman" w:hAnsi="Times New Roman" w:cs="Times New Roman"/>
          <w:sz w:val="24"/>
          <w:szCs w:val="24"/>
        </w:rPr>
        <w:t xml:space="preserve"> ha sido escaso; empero, en las últimas décadas se ha dado mayor sensibilidad de protección y conservación de estos espacios por la conciencia ambiental, las construcciones no estéticas que modifican a los observadores y la pérdida de identidad que la gente siente, porque el paisaje constituye un vínculo entre lo social y cultural (</w:t>
      </w:r>
      <w:r w:rsidRPr="0092041D">
        <w:rPr>
          <w:rFonts w:ascii="Times New Roman" w:hAnsi="Times New Roman" w:cs="Times New Roman"/>
          <w:color w:val="4472C4" w:themeColor="accent1"/>
          <w:sz w:val="24"/>
          <w:szCs w:val="24"/>
        </w:rPr>
        <w:t>Nogué, 2010</w:t>
      </w:r>
      <w:r w:rsidRPr="0092041D">
        <w:rPr>
          <w:rFonts w:ascii="Times New Roman" w:hAnsi="Times New Roman" w:cs="Times New Roman"/>
          <w:sz w:val="24"/>
          <w:szCs w:val="24"/>
        </w:rPr>
        <w:t>).</w:t>
      </w:r>
    </w:p>
    <w:p w14:paraId="467D9BC0"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C1"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El cambio de uso de suelo y la valoración del paisaje en la cuenca del río Guayllabamba se determina a través de las herramientas de la teledetección y de los sistemas de información geográfica, por medio de cartografías que son instrumentos visuales y útiles dentro de la planificación territorial y ambiental. </w:t>
      </w:r>
    </w:p>
    <w:p w14:paraId="467D9BC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C3" w14:textId="0D6AD1F5" w:rsidR="006A710E" w:rsidRPr="0092041D"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t>3.</w:t>
      </w:r>
      <w:r w:rsidRPr="0092041D">
        <w:rPr>
          <w:rFonts w:ascii="Times New Roman" w:hAnsi="Times New Roman" w:cs="Times New Roman"/>
          <w:b/>
          <w:sz w:val="24"/>
          <w:szCs w:val="24"/>
        </w:rPr>
        <w:tab/>
        <w:t xml:space="preserve">Metodología </w:t>
      </w:r>
    </w:p>
    <w:p w14:paraId="467D9BC4"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BC5" w14:textId="6212F0BF" w:rsidR="006A710E" w:rsidRPr="0092041D" w:rsidRDefault="006A710E" w:rsidP="00DF31BE">
      <w:pPr>
        <w:tabs>
          <w:tab w:val="left" w:pos="5535"/>
        </w:tabs>
        <w:spacing w:after="0" w:line="240" w:lineRule="auto"/>
        <w:ind w:left="426" w:hanging="426"/>
        <w:jc w:val="both"/>
        <w:rPr>
          <w:rFonts w:ascii="Times New Roman" w:hAnsi="Times New Roman" w:cs="Times New Roman"/>
          <w:b/>
          <w:sz w:val="24"/>
          <w:szCs w:val="24"/>
        </w:rPr>
      </w:pPr>
      <w:r w:rsidRPr="0092041D">
        <w:rPr>
          <w:rFonts w:ascii="Times New Roman" w:hAnsi="Times New Roman" w:cs="Times New Roman"/>
          <w:b/>
          <w:sz w:val="24"/>
          <w:szCs w:val="24"/>
        </w:rPr>
        <w:t>3.1</w:t>
      </w:r>
      <w:r w:rsidRPr="0092041D">
        <w:rPr>
          <w:rFonts w:ascii="Times New Roman" w:hAnsi="Times New Roman" w:cs="Times New Roman"/>
          <w:b/>
          <w:sz w:val="24"/>
          <w:szCs w:val="24"/>
        </w:rPr>
        <w:tab/>
        <w:t>Área de estudio</w:t>
      </w:r>
    </w:p>
    <w:p w14:paraId="467D9BC6"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 </w:t>
      </w:r>
    </w:p>
    <w:p w14:paraId="467D9BC7"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3.1.1 Cuenca del río Guayllabamba</w:t>
      </w:r>
    </w:p>
    <w:p w14:paraId="72CBCE2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C8" w14:textId="6CE293E8"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En Ecuador</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la contaminación presente en los cuerpos hídricos se ha acrecentado, debido a las actividades </w:t>
      </w:r>
      <w:r w:rsidR="004904E2">
        <w:rPr>
          <w:rFonts w:ascii="Times New Roman" w:hAnsi="Times New Roman" w:cs="Times New Roman"/>
          <w:sz w:val="24"/>
          <w:szCs w:val="24"/>
        </w:rPr>
        <w:t xml:space="preserve">humanas </w:t>
      </w:r>
      <w:r w:rsidRPr="0092041D">
        <w:rPr>
          <w:rFonts w:ascii="Times New Roman" w:hAnsi="Times New Roman" w:cs="Times New Roman"/>
          <w:sz w:val="24"/>
          <w:szCs w:val="24"/>
        </w:rPr>
        <w:t>desarrolladas, lo que ha causado un deterioro en las unidades hidrográficas en el territorio. En el año 2009</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la Secretaría Nacional del Agua</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en conjunto con la Comunidad Andina</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crea la </w:t>
      </w:r>
      <w:r w:rsidR="004904E2">
        <w:rPr>
          <w:rFonts w:ascii="Times New Roman" w:hAnsi="Times New Roman" w:cs="Times New Roman"/>
          <w:sz w:val="24"/>
          <w:szCs w:val="24"/>
        </w:rPr>
        <w:t>m</w:t>
      </w:r>
      <w:r w:rsidRPr="0092041D">
        <w:rPr>
          <w:rFonts w:ascii="Times New Roman" w:hAnsi="Times New Roman" w:cs="Times New Roman"/>
          <w:sz w:val="24"/>
          <w:szCs w:val="24"/>
        </w:rPr>
        <w:t>etodología Pfafstetter, en la que delimitaron las unidades hidrográficas en cinco niveles, a través de una codificación. Este sistema permite identificar las áreas de drenaje en función de la cuenca, intercuenca y cuenca interna (</w:t>
      </w:r>
      <w:r w:rsidRPr="0092041D">
        <w:rPr>
          <w:rFonts w:ascii="Times New Roman" w:hAnsi="Times New Roman" w:cs="Times New Roman"/>
          <w:color w:val="4472C4" w:themeColor="accent1"/>
          <w:sz w:val="24"/>
          <w:szCs w:val="24"/>
        </w:rPr>
        <w:t>SENAGUA, 2009</w:t>
      </w:r>
      <w:r w:rsidRPr="0092041D">
        <w:rPr>
          <w:rFonts w:ascii="Times New Roman" w:hAnsi="Times New Roman" w:cs="Times New Roman"/>
          <w:sz w:val="24"/>
          <w:szCs w:val="24"/>
        </w:rPr>
        <w:t xml:space="preserve">). Para este estudio se ha considerado la cuenca del río Guayllabamba por la contaminación que posee en el recurso hídrico, </w:t>
      </w:r>
      <w:r w:rsidRPr="0092041D">
        <w:rPr>
          <w:rFonts w:ascii="Times New Roman" w:hAnsi="Times New Roman" w:cs="Times New Roman"/>
          <w:sz w:val="24"/>
          <w:szCs w:val="24"/>
        </w:rPr>
        <w:lastRenderedPageBreak/>
        <w:t>debido a las actividades antrópicas y descargas residuales de tipo doméstico e industrial que afectan las quebradas</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por los residuos sólidos que se acumulan.</w:t>
      </w:r>
    </w:p>
    <w:p w14:paraId="467D9BC9"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CA" w14:textId="4B512DE2"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cambio de uso de suelo en la cuenca del río Guayllabamba ha generado grandes impactos que se visualizan en la contaminación de los ríos que la conforman, los cuales reciben las descargas directas de las aguas residuales que produce la ciudad de Quito alrededor del 76 % (</w:t>
      </w:r>
      <w:r w:rsidRPr="0092041D">
        <w:rPr>
          <w:rFonts w:ascii="Times New Roman" w:hAnsi="Times New Roman" w:cs="Times New Roman"/>
          <w:color w:val="4472C4" w:themeColor="accent1"/>
          <w:sz w:val="24"/>
          <w:szCs w:val="24"/>
        </w:rPr>
        <w:t>Reinoso, 2015</w:t>
      </w:r>
      <w:r w:rsidRPr="0092041D">
        <w:rPr>
          <w:rFonts w:ascii="Times New Roman" w:hAnsi="Times New Roman" w:cs="Times New Roman"/>
          <w:sz w:val="24"/>
          <w:szCs w:val="24"/>
        </w:rPr>
        <w:t xml:space="preserve">), </w:t>
      </w:r>
      <w:r w:rsidR="004904E2">
        <w:rPr>
          <w:rFonts w:ascii="Times New Roman" w:hAnsi="Times New Roman" w:cs="Times New Roman"/>
          <w:sz w:val="24"/>
          <w:szCs w:val="24"/>
        </w:rPr>
        <w:t xml:space="preserve">lo cual </w:t>
      </w:r>
      <w:r w:rsidRPr="0092041D">
        <w:rPr>
          <w:rFonts w:ascii="Times New Roman" w:hAnsi="Times New Roman" w:cs="Times New Roman"/>
          <w:sz w:val="24"/>
          <w:szCs w:val="24"/>
        </w:rPr>
        <w:t>afecta la calidad del agua, flora y fauna (</w:t>
      </w:r>
      <w:r w:rsidRPr="0092041D">
        <w:rPr>
          <w:rFonts w:ascii="Times New Roman" w:hAnsi="Times New Roman" w:cs="Times New Roman"/>
          <w:color w:val="4472C4" w:themeColor="accent1"/>
          <w:sz w:val="24"/>
          <w:szCs w:val="24"/>
        </w:rPr>
        <w:t>Quinga, 2017</w:t>
      </w:r>
      <w:r w:rsidRPr="0092041D">
        <w:rPr>
          <w:rFonts w:ascii="Times New Roman" w:hAnsi="Times New Roman" w:cs="Times New Roman"/>
          <w:sz w:val="24"/>
          <w:szCs w:val="24"/>
        </w:rPr>
        <w:t xml:space="preserve">).  El crecimiento poblacional y las actividades industriales no controladas alteran el equilibrio ecológico provocando nuevos neoecosistemas, entre los que se destaca el proceso de bosquización espontánea por la introducción de especies como el </w:t>
      </w:r>
      <w:r w:rsidRPr="0092041D">
        <w:rPr>
          <w:rFonts w:ascii="Times New Roman" w:hAnsi="Times New Roman" w:cs="Times New Roman"/>
          <w:i/>
          <w:sz w:val="24"/>
          <w:szCs w:val="24"/>
        </w:rPr>
        <w:t>Eucalyptus globulus</w:t>
      </w:r>
      <w:r w:rsidRPr="0092041D">
        <w:rPr>
          <w:rFonts w:ascii="Times New Roman" w:hAnsi="Times New Roman" w:cs="Times New Roman"/>
          <w:sz w:val="24"/>
          <w:szCs w:val="24"/>
        </w:rPr>
        <w:t>, que proviene de Australia y ha sido insertado en la zona andina del Ecuador (</w:t>
      </w:r>
      <w:r w:rsidRPr="0092041D">
        <w:rPr>
          <w:rFonts w:ascii="Times New Roman" w:hAnsi="Times New Roman" w:cs="Times New Roman"/>
          <w:color w:val="4472C4" w:themeColor="accent1"/>
          <w:sz w:val="24"/>
          <w:szCs w:val="24"/>
        </w:rPr>
        <w:t>Acosta, 1949</w:t>
      </w:r>
      <w:r w:rsidRPr="0092041D">
        <w:rPr>
          <w:rFonts w:ascii="Times New Roman" w:hAnsi="Times New Roman" w:cs="Times New Roman"/>
          <w:sz w:val="24"/>
          <w:szCs w:val="24"/>
        </w:rPr>
        <w:t>). No obstante, la plantación de esta especie genera erosión</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debido a la cantidad de agua que almacenan.</w:t>
      </w:r>
    </w:p>
    <w:p w14:paraId="467D9BC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BCC"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3.1.2 Escala de trabajo y unidad mínima de análisis</w:t>
      </w:r>
    </w:p>
    <w:p w14:paraId="467D9BCD" w14:textId="4D7ECFCC" w:rsidR="006A710E" w:rsidRDefault="006A710E" w:rsidP="00DF31BE">
      <w:pPr>
        <w:tabs>
          <w:tab w:val="left" w:pos="5535"/>
        </w:tabs>
        <w:spacing w:after="0" w:line="240" w:lineRule="auto"/>
        <w:jc w:val="both"/>
        <w:rPr>
          <w:rFonts w:ascii="Times New Roman" w:hAnsi="Times New Roman" w:cs="Times New Roman"/>
          <w:b/>
          <w:sz w:val="24"/>
          <w:szCs w:val="24"/>
        </w:rPr>
      </w:pPr>
    </w:p>
    <w:p w14:paraId="54705F9F" w14:textId="77777777" w:rsidR="000C0790" w:rsidRPr="0092041D" w:rsidRDefault="000C0790" w:rsidP="000C0790">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investigación se desarrolla a una escala de 1:50 000 y con la unidad mínima de análisis de 1.44 ha, donde se toma en cuenta la resolución de las imágenes satelitales</w:t>
      </w:r>
      <w:r w:rsidRPr="0092041D">
        <w:t xml:space="preserve"> </w:t>
      </w:r>
      <w:r w:rsidRPr="0092041D">
        <w:rPr>
          <w:rFonts w:ascii="Times New Roman" w:hAnsi="Times New Roman" w:cs="Times New Roman"/>
          <w:sz w:val="24"/>
          <w:szCs w:val="24"/>
        </w:rPr>
        <w:t>proporcionadas por el Instituto Espacial Ecuatoriano de los años 1987, 2011 y 2017 Landsat de 30 m y los píxeles para representar el objeto de una imagen, es decir</w:t>
      </w:r>
      <w:r>
        <w:rPr>
          <w:rFonts w:ascii="Times New Roman" w:hAnsi="Times New Roman" w:cs="Times New Roman"/>
          <w:sz w:val="24"/>
          <w:szCs w:val="24"/>
        </w:rPr>
        <w:t>,</w:t>
      </w:r>
      <w:r w:rsidRPr="0092041D">
        <w:rPr>
          <w:rFonts w:ascii="Times New Roman" w:hAnsi="Times New Roman" w:cs="Times New Roman"/>
          <w:sz w:val="24"/>
          <w:szCs w:val="24"/>
        </w:rPr>
        <w:t xml:space="preserve"> 120 m en el análisis multitemporal. Para la valoración paisajística se emplearon las imágenes Landsat serie 8 para la calidad y fragilidad visual con las unidades del paisaje como la vegetación, la pendiente, el relieve, la fragmentación y la ocupación del suelo. El cambio de escala </w:t>
      </w:r>
      <w:r w:rsidRPr="0092041D">
        <w:rPr>
          <w:rFonts w:ascii="Times New Roman" w:hAnsi="Times New Roman" w:cs="Times New Roman"/>
          <w:b/>
          <w:sz w:val="24"/>
          <w:szCs w:val="24"/>
        </w:rPr>
        <w:t>(Figura 1)</w:t>
      </w:r>
      <w:r w:rsidRPr="0092041D">
        <w:rPr>
          <w:rFonts w:ascii="Times New Roman" w:hAnsi="Times New Roman" w:cs="Times New Roman"/>
          <w:sz w:val="24"/>
          <w:szCs w:val="24"/>
        </w:rPr>
        <w:t xml:space="preserve"> se realiza en función del crecimiento poblacional desde el año 1987 al 2017, </w:t>
      </w:r>
      <w:r>
        <w:rPr>
          <w:rFonts w:ascii="Times New Roman" w:hAnsi="Times New Roman" w:cs="Times New Roman"/>
          <w:sz w:val="24"/>
          <w:szCs w:val="24"/>
        </w:rPr>
        <w:t xml:space="preserve">se </w:t>
      </w:r>
      <w:r w:rsidRPr="0092041D">
        <w:rPr>
          <w:rFonts w:ascii="Times New Roman" w:hAnsi="Times New Roman" w:cs="Times New Roman"/>
          <w:sz w:val="24"/>
          <w:szCs w:val="24"/>
        </w:rPr>
        <w:t>desataca la zona periurbana del DMQ por las zonas de conflicto</w:t>
      </w:r>
      <w:r>
        <w:rPr>
          <w:rFonts w:ascii="Times New Roman" w:hAnsi="Times New Roman" w:cs="Times New Roman"/>
          <w:sz w:val="24"/>
          <w:szCs w:val="24"/>
        </w:rPr>
        <w:t>,</w:t>
      </w:r>
      <w:r w:rsidRPr="0092041D">
        <w:rPr>
          <w:rFonts w:ascii="Times New Roman" w:hAnsi="Times New Roman" w:cs="Times New Roman"/>
          <w:sz w:val="24"/>
          <w:szCs w:val="24"/>
        </w:rPr>
        <w:t xml:space="preserve"> debido a la transformación del uso del suelo ubicadas en el área de influencia, </w:t>
      </w:r>
      <w:r>
        <w:rPr>
          <w:rFonts w:ascii="Times New Roman" w:hAnsi="Times New Roman" w:cs="Times New Roman"/>
          <w:sz w:val="24"/>
          <w:szCs w:val="24"/>
        </w:rPr>
        <w:t xml:space="preserve">y </w:t>
      </w:r>
      <w:r w:rsidRPr="0092041D">
        <w:rPr>
          <w:rFonts w:ascii="Times New Roman" w:hAnsi="Times New Roman" w:cs="Times New Roman"/>
          <w:sz w:val="24"/>
          <w:szCs w:val="24"/>
        </w:rPr>
        <w:t>considera el cambio de uso de suelo de bosque a residencial, industrial y de comercio. La pérdida de bosques ha disminuido los recursos naturales y los servicios ecosistémicos, por lo que los efectos sobre la biodiversidad han sido altos y</w:t>
      </w:r>
      <w:r>
        <w:rPr>
          <w:rFonts w:ascii="Times New Roman" w:hAnsi="Times New Roman" w:cs="Times New Roman"/>
          <w:sz w:val="24"/>
          <w:szCs w:val="24"/>
        </w:rPr>
        <w:t>,</w:t>
      </w:r>
      <w:r w:rsidRPr="0092041D">
        <w:rPr>
          <w:rFonts w:ascii="Times New Roman" w:hAnsi="Times New Roman" w:cs="Times New Roman"/>
          <w:sz w:val="24"/>
          <w:szCs w:val="24"/>
        </w:rPr>
        <w:t xml:space="preserve"> por ello</w:t>
      </w:r>
      <w:r>
        <w:rPr>
          <w:rFonts w:ascii="Times New Roman" w:hAnsi="Times New Roman" w:cs="Times New Roman"/>
          <w:sz w:val="24"/>
          <w:szCs w:val="24"/>
        </w:rPr>
        <w:t>,</w:t>
      </w:r>
      <w:r w:rsidRPr="0092041D">
        <w:rPr>
          <w:rFonts w:ascii="Times New Roman" w:hAnsi="Times New Roman" w:cs="Times New Roman"/>
          <w:sz w:val="24"/>
          <w:szCs w:val="24"/>
        </w:rPr>
        <w:t xml:space="preserve"> se debe establecer estrategias de planificación y ordenamiento territorial.</w:t>
      </w:r>
    </w:p>
    <w:p w14:paraId="14F6A04D" w14:textId="77777777" w:rsidR="000C0790" w:rsidRPr="0092041D" w:rsidRDefault="000C0790" w:rsidP="00DF31BE">
      <w:pPr>
        <w:tabs>
          <w:tab w:val="left" w:pos="5535"/>
        </w:tabs>
        <w:spacing w:after="0" w:line="240" w:lineRule="auto"/>
        <w:jc w:val="both"/>
        <w:rPr>
          <w:rFonts w:ascii="Times New Roman" w:hAnsi="Times New Roman" w:cs="Times New Roman"/>
          <w:b/>
          <w:sz w:val="24"/>
          <w:szCs w:val="24"/>
        </w:rPr>
      </w:pPr>
    </w:p>
    <w:p w14:paraId="467D9BCE" w14:textId="4592B2E2" w:rsidR="006A710E" w:rsidRPr="0092041D" w:rsidRDefault="00003678" w:rsidP="00DF31BE">
      <w:pPr>
        <w:tabs>
          <w:tab w:val="left" w:pos="5535"/>
        </w:tabs>
        <w:spacing w:after="0" w:line="240" w:lineRule="auto"/>
        <w:jc w:val="center"/>
        <w:rPr>
          <w:rFonts w:ascii="Times New Roman" w:hAnsi="Times New Roman" w:cs="Times New Roman"/>
          <w:b/>
          <w:sz w:val="24"/>
          <w:szCs w:val="24"/>
        </w:rPr>
      </w:pPr>
      <w:r w:rsidRPr="0092041D">
        <w:rPr>
          <w:rFonts w:ascii="Times New Roman" w:hAnsi="Times New Roman" w:cs="Times New Roman"/>
          <w:b/>
          <w:noProof/>
          <w:sz w:val="24"/>
          <w:szCs w:val="24"/>
          <w:lang w:val="en-US" w:eastAsia="en-US"/>
        </w:rPr>
        <w:lastRenderedPageBreak/>
        <w:drawing>
          <wp:inline distT="0" distB="0" distL="0" distR="0" wp14:anchorId="27E56B4F" wp14:editId="741296A6">
            <wp:extent cx="5971540" cy="46145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1.tif"/>
                    <pic:cNvPicPr/>
                  </pic:nvPicPr>
                  <pic:blipFill>
                    <a:blip r:embed="rId9">
                      <a:extLst>
                        <a:ext uri="{28A0092B-C50C-407E-A947-70E740481C1C}">
                          <a14:useLocalDpi xmlns:a14="http://schemas.microsoft.com/office/drawing/2010/main" val="0"/>
                        </a:ext>
                      </a:extLst>
                    </a:blip>
                    <a:stretch>
                      <a:fillRect/>
                    </a:stretch>
                  </pic:blipFill>
                  <pic:spPr>
                    <a:xfrm>
                      <a:off x="0" y="0"/>
                      <a:ext cx="5971540" cy="4614545"/>
                    </a:xfrm>
                    <a:prstGeom prst="rect">
                      <a:avLst/>
                    </a:prstGeom>
                  </pic:spPr>
                </pic:pic>
              </a:graphicData>
            </a:graphic>
          </wp:inline>
        </w:drawing>
      </w:r>
    </w:p>
    <w:p w14:paraId="467D9BCF" w14:textId="2E5F3519"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Figura 1.</w:t>
      </w:r>
      <w:r w:rsidRPr="0092041D">
        <w:rPr>
          <w:rFonts w:ascii="Times New Roman" w:hAnsi="Times New Roman" w:cs="Times New Roman"/>
          <w:sz w:val="24"/>
          <w:szCs w:val="24"/>
        </w:rPr>
        <w:t xml:space="preserve"> Área de influencia de la cuenca del río Guayllabamba</w:t>
      </w:r>
      <w:r w:rsidR="00AF6116" w:rsidRPr="0092041D">
        <w:rPr>
          <w:rFonts w:ascii="Times New Roman" w:hAnsi="Times New Roman" w:cs="Times New Roman"/>
          <w:sz w:val="24"/>
          <w:szCs w:val="24"/>
        </w:rPr>
        <w:t>.</w:t>
      </w:r>
      <w:r w:rsidRPr="0092041D">
        <w:rPr>
          <w:rFonts w:ascii="Times New Roman" w:hAnsi="Times New Roman" w:cs="Times New Roman"/>
          <w:sz w:val="24"/>
          <w:szCs w:val="24"/>
        </w:rPr>
        <w:t xml:space="preserve"> </w:t>
      </w:r>
    </w:p>
    <w:p w14:paraId="467D9BD0" w14:textId="1584DA4C" w:rsidR="006A710E" w:rsidRPr="00BE7DCD" w:rsidRDefault="006A710E" w:rsidP="00DF31BE">
      <w:pPr>
        <w:tabs>
          <w:tab w:val="left" w:pos="5535"/>
        </w:tabs>
        <w:spacing w:after="0" w:line="240" w:lineRule="auto"/>
        <w:rPr>
          <w:rFonts w:ascii="Times New Roman" w:hAnsi="Times New Roman" w:cs="Times New Roman"/>
          <w:i/>
          <w:iCs/>
          <w:sz w:val="24"/>
          <w:szCs w:val="24"/>
          <w:lang w:val="en-US"/>
        </w:rPr>
      </w:pPr>
      <w:r w:rsidRPr="00BE7DCD">
        <w:rPr>
          <w:rFonts w:ascii="Times New Roman" w:hAnsi="Times New Roman" w:cs="Times New Roman"/>
          <w:b/>
          <w:i/>
          <w:iCs/>
          <w:sz w:val="24"/>
          <w:szCs w:val="24"/>
          <w:lang w:val="en-US"/>
        </w:rPr>
        <w:t xml:space="preserve">Figure 1. </w:t>
      </w:r>
      <w:r w:rsidRPr="00BE7DCD">
        <w:rPr>
          <w:rFonts w:ascii="Times New Roman" w:hAnsi="Times New Roman" w:cs="Times New Roman"/>
          <w:i/>
          <w:iCs/>
          <w:sz w:val="24"/>
          <w:szCs w:val="24"/>
          <w:lang w:val="en-US"/>
        </w:rPr>
        <w:t>Area of influence at the Guayllabamba River Basin</w:t>
      </w:r>
      <w:r w:rsidR="00AF6116" w:rsidRPr="00BE7DCD">
        <w:rPr>
          <w:rFonts w:ascii="Times New Roman" w:hAnsi="Times New Roman" w:cs="Times New Roman"/>
          <w:i/>
          <w:iCs/>
          <w:sz w:val="24"/>
          <w:szCs w:val="24"/>
          <w:lang w:val="en-US"/>
        </w:rPr>
        <w:t>.</w:t>
      </w:r>
      <w:r w:rsidRPr="00BE7DCD">
        <w:rPr>
          <w:rFonts w:ascii="Times New Roman" w:hAnsi="Times New Roman" w:cs="Times New Roman"/>
          <w:i/>
          <w:iCs/>
          <w:sz w:val="24"/>
          <w:szCs w:val="24"/>
          <w:lang w:val="en-US"/>
        </w:rPr>
        <w:t xml:space="preserve"> </w:t>
      </w:r>
    </w:p>
    <w:p w14:paraId="467D9BD1" w14:textId="77777777" w:rsidR="006A710E" w:rsidRPr="00872108" w:rsidRDefault="006A710E" w:rsidP="000C0790">
      <w:pPr>
        <w:tabs>
          <w:tab w:val="left" w:pos="5535"/>
        </w:tabs>
        <w:spacing w:after="0" w:line="240" w:lineRule="auto"/>
        <w:rPr>
          <w:rFonts w:ascii="Times New Roman" w:hAnsi="Times New Roman" w:cs="Times New Roman"/>
          <w:sz w:val="24"/>
          <w:szCs w:val="24"/>
          <w:lang w:val="en-US"/>
        </w:rPr>
      </w:pPr>
    </w:p>
    <w:p w14:paraId="467D9BD4" w14:textId="46961543"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proceso urbanizador en el DMQ se ha marcado por una serie de procesos políticos, sociales y demográficos; tan es así que la parroquia Calderón tuvo sus inicios en la década de los años 80, debido a un programa de vivienda social otorgado por el Gobierno Central (</w:t>
      </w:r>
      <w:r w:rsidRPr="0092041D">
        <w:rPr>
          <w:rFonts w:ascii="Times New Roman" w:hAnsi="Times New Roman" w:cs="Times New Roman"/>
          <w:color w:val="4472C4" w:themeColor="accent1"/>
          <w:sz w:val="24"/>
          <w:szCs w:val="24"/>
        </w:rPr>
        <w:t>Serrano, 2016</w:t>
      </w:r>
      <w:r w:rsidRPr="0092041D">
        <w:rPr>
          <w:rFonts w:ascii="Times New Roman" w:hAnsi="Times New Roman" w:cs="Times New Roman"/>
          <w:sz w:val="24"/>
          <w:szCs w:val="24"/>
        </w:rPr>
        <w:t>). Empero, la contaminación que se ha generado en las quebradas de los barrios</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debido a la acumulación de basura, ocasiona malestar en los propios habitantes por los malos olores, los vectores que se reproducen y las afectaciones en la salud. Teniendo en cuenta que en la década de </w:t>
      </w:r>
      <w:r w:rsidR="0092188E">
        <w:rPr>
          <w:rFonts w:ascii="Times New Roman" w:hAnsi="Times New Roman" w:cs="Times New Roman"/>
          <w:sz w:val="24"/>
          <w:szCs w:val="24"/>
        </w:rPr>
        <w:t>19</w:t>
      </w:r>
      <w:r w:rsidRPr="0092041D">
        <w:rPr>
          <w:rFonts w:ascii="Times New Roman" w:hAnsi="Times New Roman" w:cs="Times New Roman"/>
          <w:sz w:val="24"/>
          <w:szCs w:val="24"/>
        </w:rPr>
        <w:t>80 las quebradas eran parte natural de la geografía de los barrios de Quito; sin embargo, con la migración y la necesidad de obtener espacios para la construcción</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se inició un proceso de relleno, en el que se visualizan parques y urbanizaciones.</w:t>
      </w:r>
    </w:p>
    <w:p w14:paraId="467D9BD5" w14:textId="77777777" w:rsidR="006A710E" w:rsidRPr="0092041D" w:rsidRDefault="006A710E" w:rsidP="00DF31BE">
      <w:pPr>
        <w:tabs>
          <w:tab w:val="left" w:pos="5535"/>
        </w:tabs>
        <w:spacing w:after="0" w:line="240" w:lineRule="auto"/>
        <w:rPr>
          <w:rFonts w:ascii="Times New Roman" w:hAnsi="Times New Roman" w:cs="Times New Roman"/>
          <w:sz w:val="24"/>
          <w:szCs w:val="24"/>
        </w:rPr>
      </w:pPr>
    </w:p>
    <w:p w14:paraId="467D9BD6"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3.2 Análisis de datos</w:t>
      </w:r>
    </w:p>
    <w:p w14:paraId="467D9BD7"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BD8" w14:textId="3B1027AE"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3.2.1 Interpretación y análisis de las imágenes satelitales</w:t>
      </w:r>
    </w:p>
    <w:p w14:paraId="75CF1247"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BD9" w14:textId="77777777"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Para obtener el análisis multitemporal se genera una interpretación y digitalización de las imágenes satelitales de los años 1987, 2011 y 2017 en el software ERDAS Imagine 2010, por medio de los sensores TM y ETM+ del Landsat y se procede a establecer un acoplamiento de bandas con la </w:t>
      </w:r>
      <w:r w:rsidRPr="0092041D">
        <w:rPr>
          <w:rFonts w:ascii="Times New Roman" w:hAnsi="Times New Roman" w:cs="Times New Roman"/>
          <w:sz w:val="24"/>
          <w:szCs w:val="24"/>
        </w:rPr>
        <w:lastRenderedPageBreak/>
        <w:t>finalidad de observar el comportamiento espectral de las imágenes. Los análisis de las firmas espectrales determinan una diferenciación más acertada entre las clases de cobertura de suelo. Para mayor precisión se realiza el método de clasificación supervisada y no supervisada donde se interpretan los tipos de cobertura, a partir del conocimiento real del terreno y se eliminan los datos que se repiten con el análisis de componentes principales. Finalmente, la vectorización es el proceso que transforma el formato ráster de las imágenes satelitales en formato vector, para obtener el cambio de cobertura de suelo en el periodo establecido.</w:t>
      </w:r>
    </w:p>
    <w:p w14:paraId="467D9BDA" w14:textId="77777777" w:rsidR="006A710E" w:rsidRPr="0092041D" w:rsidRDefault="006A710E" w:rsidP="00DF31BE">
      <w:pPr>
        <w:spacing w:after="0" w:line="240" w:lineRule="auto"/>
        <w:jc w:val="both"/>
        <w:rPr>
          <w:rFonts w:ascii="Times New Roman" w:hAnsi="Times New Roman" w:cs="Times New Roman"/>
          <w:sz w:val="24"/>
          <w:szCs w:val="24"/>
        </w:rPr>
      </w:pPr>
    </w:p>
    <w:p w14:paraId="436CFADD" w14:textId="1D2C442E"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Por medio de la metodología de CLC y debido al detalle de las imágenes satelitales se clasifica la cobertura del suelo en dos niveles </w:t>
      </w:r>
      <w:r w:rsidRPr="0092041D">
        <w:rPr>
          <w:rFonts w:ascii="Times New Roman" w:hAnsi="Times New Roman" w:cs="Times New Roman"/>
          <w:b/>
          <w:sz w:val="24"/>
          <w:szCs w:val="24"/>
        </w:rPr>
        <w:t>(Cuadro 1)</w:t>
      </w:r>
      <w:r w:rsidRPr="0092041D">
        <w:rPr>
          <w:rFonts w:ascii="Times New Roman" w:hAnsi="Times New Roman" w:cs="Times New Roman"/>
          <w:sz w:val="24"/>
          <w:szCs w:val="24"/>
        </w:rPr>
        <w:t>, el primero abarca los territorios artificializados, territorios agrícolas, bosques y áreas seminaturales (</w:t>
      </w:r>
      <w:r w:rsidRPr="0092041D">
        <w:rPr>
          <w:rFonts w:ascii="Times New Roman" w:hAnsi="Times New Roman" w:cs="Times New Roman"/>
          <w:color w:val="4472C4" w:themeColor="accent1"/>
          <w:sz w:val="24"/>
          <w:szCs w:val="24"/>
        </w:rPr>
        <w:t>Garavito, 2017</w:t>
      </w:r>
      <w:r w:rsidRPr="0092041D">
        <w:rPr>
          <w:rFonts w:ascii="Times New Roman" w:hAnsi="Times New Roman" w:cs="Times New Roman"/>
          <w:sz w:val="24"/>
          <w:szCs w:val="24"/>
        </w:rPr>
        <w:t>). Los territorios artificializados</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de acuerdo con el </w:t>
      </w:r>
      <w:r w:rsidRPr="0092041D">
        <w:rPr>
          <w:rFonts w:ascii="Times New Roman" w:hAnsi="Times New Roman" w:cs="Times New Roman"/>
          <w:color w:val="4472C4" w:themeColor="accent1"/>
          <w:sz w:val="24"/>
          <w:szCs w:val="24"/>
        </w:rPr>
        <w:t>Ministerio de Ambiente, Vivienda y Desarrollo Territorial (2010)</w:t>
      </w:r>
      <w:r w:rsidR="004904E2">
        <w:rPr>
          <w:rFonts w:ascii="Times New Roman" w:hAnsi="Times New Roman" w:cs="Times New Roman"/>
          <w:color w:val="4472C4" w:themeColor="accent1"/>
          <w:sz w:val="24"/>
          <w:szCs w:val="24"/>
        </w:rPr>
        <w:t>,</w:t>
      </w:r>
      <w:r w:rsidRPr="0092041D">
        <w:rPr>
          <w:rFonts w:ascii="Times New Roman" w:hAnsi="Times New Roman" w:cs="Times New Roman"/>
          <w:sz w:val="24"/>
          <w:szCs w:val="24"/>
        </w:rPr>
        <w:t xml:space="preserve"> son aquellos que están en proceso de introducirse en el área urbana, </w:t>
      </w:r>
      <w:r w:rsidR="004904E2">
        <w:rPr>
          <w:rFonts w:ascii="Times New Roman" w:hAnsi="Times New Roman" w:cs="Times New Roman"/>
          <w:sz w:val="24"/>
          <w:szCs w:val="24"/>
        </w:rPr>
        <w:t xml:space="preserve">los cuales </w:t>
      </w:r>
      <w:r w:rsidRPr="0092041D">
        <w:rPr>
          <w:rFonts w:ascii="Times New Roman" w:hAnsi="Times New Roman" w:cs="Times New Roman"/>
          <w:sz w:val="24"/>
          <w:szCs w:val="24"/>
        </w:rPr>
        <w:t>t</w:t>
      </w:r>
      <w:r w:rsidR="004904E2">
        <w:rPr>
          <w:rFonts w:ascii="Times New Roman" w:hAnsi="Times New Roman" w:cs="Times New Roman"/>
          <w:sz w:val="24"/>
          <w:szCs w:val="24"/>
        </w:rPr>
        <w:t>ienen</w:t>
      </w:r>
      <w:r w:rsidRPr="0092041D">
        <w:rPr>
          <w:rFonts w:ascii="Times New Roman" w:hAnsi="Times New Roman" w:cs="Times New Roman"/>
          <w:sz w:val="24"/>
          <w:szCs w:val="24"/>
        </w:rPr>
        <w:t xml:space="preserve"> en cuenta los usos del suelo. Para este caso, el segundo nivel se concentra en las zonas urbanizadas y zonas verdes artificializadas no agrícolas, cada clase comprende las zonas verdes urbanas</w:t>
      </w:r>
      <w:r w:rsidR="004904E2">
        <w:rPr>
          <w:rFonts w:ascii="Times New Roman" w:hAnsi="Times New Roman" w:cs="Times New Roman"/>
          <w:sz w:val="24"/>
          <w:szCs w:val="24"/>
        </w:rPr>
        <w:t>,</w:t>
      </w:r>
      <w:r w:rsidRPr="0092041D">
        <w:rPr>
          <w:rFonts w:ascii="Times New Roman" w:hAnsi="Times New Roman" w:cs="Times New Roman"/>
          <w:sz w:val="24"/>
          <w:szCs w:val="24"/>
        </w:rPr>
        <w:t xml:space="preserve"> las </w:t>
      </w:r>
      <w:r w:rsidR="008632CC">
        <w:rPr>
          <w:rFonts w:ascii="Times New Roman" w:hAnsi="Times New Roman" w:cs="Times New Roman"/>
          <w:sz w:val="24"/>
          <w:szCs w:val="24"/>
        </w:rPr>
        <w:t>que</w:t>
      </w:r>
      <w:r w:rsidRPr="0092041D">
        <w:rPr>
          <w:rFonts w:ascii="Times New Roman" w:hAnsi="Times New Roman" w:cs="Times New Roman"/>
          <w:sz w:val="24"/>
          <w:szCs w:val="24"/>
        </w:rPr>
        <w:t xml:space="preserve"> se destacan en la digitalización de las imágenes.</w:t>
      </w:r>
    </w:p>
    <w:p w14:paraId="0220DD64" w14:textId="77777777" w:rsidR="008632CC" w:rsidRDefault="008632CC" w:rsidP="00DF31BE">
      <w:pPr>
        <w:spacing w:after="0" w:line="240" w:lineRule="auto"/>
        <w:jc w:val="both"/>
        <w:rPr>
          <w:rFonts w:ascii="Times New Roman" w:hAnsi="Times New Roman" w:cs="Times New Roman"/>
          <w:sz w:val="24"/>
          <w:szCs w:val="24"/>
        </w:rPr>
      </w:pPr>
    </w:p>
    <w:p w14:paraId="467D9BDD" w14:textId="24AD50E1"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Los territorios agrícolas pertenecientes al primer nivel están compuestos por unidades de cobertura </w:t>
      </w:r>
      <w:r w:rsidR="008632CC">
        <w:rPr>
          <w:rFonts w:ascii="Times New Roman" w:hAnsi="Times New Roman" w:cs="Times New Roman"/>
          <w:sz w:val="24"/>
          <w:szCs w:val="24"/>
        </w:rPr>
        <w:t xml:space="preserve">conformadas por </w:t>
      </w:r>
      <w:r w:rsidRPr="0092041D">
        <w:rPr>
          <w:rFonts w:ascii="Times New Roman" w:hAnsi="Times New Roman" w:cs="Times New Roman"/>
          <w:sz w:val="24"/>
          <w:szCs w:val="24"/>
        </w:rPr>
        <w:t xml:space="preserve">pastos y áreas agrícolas heterogéneas asignadas dentro del segundo nivel. Cada clase se caracteriza por el tiempo y tipo de cultivo como cereales, hortalizas, cultivos permanentes herbáceos, pastos arbolados, entre otros. Los bosques y áreas seminaturales se desarrollan en diferentes pisos altitudinales: bosques, áreas con vegetación herbácea o arbustiva y áreas abiertas sin </w:t>
      </w:r>
      <w:r w:rsidR="008632CC" w:rsidRPr="0092041D">
        <w:rPr>
          <w:rFonts w:ascii="Times New Roman" w:hAnsi="Times New Roman" w:cs="Times New Roman"/>
          <w:sz w:val="24"/>
          <w:szCs w:val="24"/>
        </w:rPr>
        <w:t xml:space="preserve">vegetación </w:t>
      </w:r>
      <w:r w:rsidRPr="0092041D">
        <w:rPr>
          <w:rFonts w:ascii="Times New Roman" w:hAnsi="Times New Roman" w:cs="Times New Roman"/>
          <w:sz w:val="24"/>
          <w:szCs w:val="24"/>
        </w:rPr>
        <w:t>o con poca. La distinción entre cada uno de ellos es el tipo de dosel, el evento antrópico y la cantidad de vegetación; por ejemplo, el bosque denso puede superar los 15 m de altura, en la vegetación herbácea la intervención antrópica debe ser mínima y en las áreas abiertas la vegetación es nula (</w:t>
      </w:r>
      <w:r w:rsidRPr="0092041D">
        <w:rPr>
          <w:rFonts w:ascii="Times New Roman" w:hAnsi="Times New Roman" w:cs="Times New Roman"/>
          <w:color w:val="4472C4" w:themeColor="accent1"/>
          <w:sz w:val="24"/>
          <w:szCs w:val="24"/>
        </w:rPr>
        <w:t>Ministerio de Ambiente, Vivienda y Desarrollo Territorial, 2010</w:t>
      </w:r>
      <w:r w:rsidRPr="0092041D">
        <w:rPr>
          <w:rFonts w:ascii="Times New Roman" w:hAnsi="Times New Roman" w:cs="Times New Roman"/>
          <w:sz w:val="24"/>
          <w:szCs w:val="24"/>
        </w:rPr>
        <w:t xml:space="preserve">). </w:t>
      </w:r>
    </w:p>
    <w:p w14:paraId="467D9BDF" w14:textId="77777777" w:rsidR="006A710E" w:rsidRPr="0092041D" w:rsidRDefault="006A710E" w:rsidP="00DF31BE">
      <w:pPr>
        <w:spacing w:after="0" w:line="240" w:lineRule="auto"/>
        <w:rPr>
          <w:rFonts w:ascii="Times New Roman" w:hAnsi="Times New Roman" w:cs="Times New Roman"/>
          <w:b/>
          <w:sz w:val="24"/>
          <w:szCs w:val="24"/>
        </w:rPr>
      </w:pPr>
    </w:p>
    <w:p w14:paraId="467D9BE0" w14:textId="77777777" w:rsidR="006A710E" w:rsidRPr="0092041D" w:rsidRDefault="006A710E" w:rsidP="00DF31BE">
      <w:pPr>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Cuadro 1.</w:t>
      </w:r>
      <w:r w:rsidRPr="0092041D">
        <w:rPr>
          <w:rFonts w:ascii="Times New Roman" w:hAnsi="Times New Roman" w:cs="Times New Roman"/>
          <w:sz w:val="24"/>
          <w:szCs w:val="24"/>
        </w:rPr>
        <w:t xml:space="preserve"> Clasificación de </w:t>
      </w:r>
      <w:r w:rsidRPr="00BE7DCD">
        <w:rPr>
          <w:rFonts w:ascii="Times New Roman" w:hAnsi="Times New Roman" w:cs="Times New Roman"/>
          <w:i/>
          <w:iCs/>
          <w:sz w:val="24"/>
          <w:szCs w:val="24"/>
        </w:rPr>
        <w:t>Corine Land Cover</w:t>
      </w:r>
    </w:p>
    <w:p w14:paraId="467D9BE1" w14:textId="044FF018" w:rsidR="006A710E" w:rsidRPr="00BE7DCD" w:rsidRDefault="006A710E" w:rsidP="00DF31BE">
      <w:pPr>
        <w:spacing w:after="0" w:line="240" w:lineRule="auto"/>
        <w:rPr>
          <w:rFonts w:ascii="Times New Roman" w:hAnsi="Times New Roman" w:cs="Times New Roman"/>
          <w:i/>
          <w:iCs/>
          <w:sz w:val="24"/>
          <w:szCs w:val="24"/>
        </w:rPr>
      </w:pPr>
      <w:r w:rsidRPr="00BE7DCD">
        <w:rPr>
          <w:rFonts w:ascii="Times New Roman" w:hAnsi="Times New Roman" w:cs="Times New Roman"/>
          <w:b/>
          <w:i/>
          <w:iCs/>
          <w:sz w:val="24"/>
          <w:szCs w:val="24"/>
        </w:rPr>
        <w:t>Table 1.</w:t>
      </w:r>
      <w:r w:rsidRPr="00BE7DCD">
        <w:rPr>
          <w:rFonts w:ascii="Times New Roman" w:hAnsi="Times New Roman" w:cs="Times New Roman"/>
          <w:i/>
          <w:iCs/>
          <w:sz w:val="24"/>
          <w:szCs w:val="24"/>
        </w:rPr>
        <w:t xml:space="preserve"> Corine Land Cover classification</w:t>
      </w:r>
    </w:p>
    <w:p w14:paraId="09BA6DE3" w14:textId="77777777" w:rsidR="005E3239" w:rsidRPr="0092041D" w:rsidRDefault="005E3239" w:rsidP="00DF31BE">
      <w:pPr>
        <w:spacing w:after="0" w:line="240" w:lineRule="auto"/>
        <w:rPr>
          <w:rFonts w:ascii="Times New Roman" w:hAnsi="Times New Roman" w:cs="Times New Roman"/>
          <w:sz w:val="24"/>
          <w:szCs w:val="24"/>
        </w:rPr>
      </w:pPr>
    </w:p>
    <w:tbl>
      <w:tblPr>
        <w:tblW w:w="0" w:type="auto"/>
        <w:jc w:val="center"/>
        <w:tblCellMar>
          <w:left w:w="10" w:type="dxa"/>
          <w:right w:w="10" w:type="dxa"/>
        </w:tblCellMar>
        <w:tblLook w:val="04A0" w:firstRow="1" w:lastRow="0" w:firstColumn="1" w:lastColumn="0" w:noHBand="0" w:noVBand="1"/>
      </w:tblPr>
      <w:tblGrid>
        <w:gridCol w:w="1115"/>
        <w:gridCol w:w="3286"/>
        <w:gridCol w:w="1254"/>
        <w:gridCol w:w="2949"/>
      </w:tblGrid>
      <w:tr w:rsidR="006A710E" w:rsidRPr="0092041D" w14:paraId="467D9BE3" w14:textId="77777777" w:rsidTr="006A710E">
        <w:trPr>
          <w:trHeight w:val="286"/>
          <w:jc w:val="center"/>
        </w:trPr>
        <w:tc>
          <w:tcPr>
            <w:tcW w:w="8604" w:type="dxa"/>
            <w:gridSpan w:val="4"/>
            <w:tcBorders>
              <w:top w:val="single" w:sz="4" w:space="0" w:color="auto"/>
              <w:bottom w:val="single" w:sz="4" w:space="0" w:color="auto"/>
            </w:tcBorders>
          </w:tcPr>
          <w:p w14:paraId="467D9BE2"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NIVEL</w:t>
            </w:r>
          </w:p>
        </w:tc>
      </w:tr>
      <w:tr w:rsidR="006A710E" w:rsidRPr="0092041D" w14:paraId="467D9BE6" w14:textId="77777777" w:rsidTr="003D4CFD">
        <w:trPr>
          <w:trHeight w:val="286"/>
          <w:jc w:val="center"/>
        </w:trPr>
        <w:tc>
          <w:tcPr>
            <w:tcW w:w="4401" w:type="dxa"/>
            <w:gridSpan w:val="2"/>
            <w:tcBorders>
              <w:top w:val="single" w:sz="4" w:space="0" w:color="auto"/>
              <w:bottom w:val="single" w:sz="4" w:space="0" w:color="auto"/>
            </w:tcBorders>
          </w:tcPr>
          <w:p w14:paraId="467D9BE4"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1</w:t>
            </w:r>
          </w:p>
        </w:tc>
        <w:tc>
          <w:tcPr>
            <w:tcW w:w="4202" w:type="dxa"/>
            <w:gridSpan w:val="2"/>
            <w:tcBorders>
              <w:top w:val="single" w:sz="4" w:space="0" w:color="auto"/>
              <w:bottom w:val="single" w:sz="4" w:space="0" w:color="auto"/>
            </w:tcBorders>
          </w:tcPr>
          <w:p w14:paraId="467D9BE5"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2</w:t>
            </w:r>
          </w:p>
        </w:tc>
      </w:tr>
      <w:tr w:rsidR="006A710E" w:rsidRPr="0092041D" w14:paraId="467D9BEB" w14:textId="77777777" w:rsidTr="003D4CFD">
        <w:trPr>
          <w:trHeight w:val="286"/>
          <w:jc w:val="center"/>
        </w:trPr>
        <w:tc>
          <w:tcPr>
            <w:tcW w:w="1115" w:type="dxa"/>
            <w:tcBorders>
              <w:top w:val="single" w:sz="4" w:space="0" w:color="auto"/>
              <w:bottom w:val="single" w:sz="4" w:space="0" w:color="auto"/>
            </w:tcBorders>
          </w:tcPr>
          <w:p w14:paraId="467D9BE7"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CÓDIGO</w:t>
            </w:r>
          </w:p>
        </w:tc>
        <w:tc>
          <w:tcPr>
            <w:tcW w:w="3286" w:type="dxa"/>
            <w:tcBorders>
              <w:top w:val="single" w:sz="4" w:space="0" w:color="auto"/>
              <w:bottom w:val="single" w:sz="4" w:space="0" w:color="auto"/>
            </w:tcBorders>
          </w:tcPr>
          <w:p w14:paraId="467D9BE8"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NOMBRE</w:t>
            </w:r>
          </w:p>
        </w:tc>
        <w:tc>
          <w:tcPr>
            <w:tcW w:w="1254" w:type="dxa"/>
            <w:tcBorders>
              <w:top w:val="single" w:sz="4" w:space="0" w:color="auto"/>
              <w:bottom w:val="single" w:sz="4" w:space="0" w:color="auto"/>
            </w:tcBorders>
          </w:tcPr>
          <w:p w14:paraId="467D9BE9"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CÓDIGO</w:t>
            </w:r>
          </w:p>
        </w:tc>
        <w:tc>
          <w:tcPr>
            <w:tcW w:w="2948" w:type="dxa"/>
            <w:tcBorders>
              <w:top w:val="single" w:sz="4" w:space="0" w:color="auto"/>
              <w:bottom w:val="single" w:sz="4" w:space="0" w:color="auto"/>
            </w:tcBorders>
          </w:tcPr>
          <w:p w14:paraId="467D9BEA" w14:textId="77777777" w:rsidR="006A710E" w:rsidRPr="0092041D" w:rsidRDefault="006A710E" w:rsidP="00DF31BE">
            <w:pPr>
              <w:spacing w:line="240" w:lineRule="auto"/>
              <w:jc w:val="center"/>
              <w:rPr>
                <w:rFonts w:ascii="Times New Roman" w:hAnsi="Times New Roman" w:cs="Times New Roman"/>
                <w:b/>
              </w:rPr>
            </w:pPr>
            <w:r w:rsidRPr="0092041D">
              <w:rPr>
                <w:rFonts w:ascii="Times New Roman" w:hAnsi="Times New Roman" w:cs="Times New Roman"/>
                <w:b/>
              </w:rPr>
              <w:t>NOMBRE</w:t>
            </w:r>
          </w:p>
        </w:tc>
      </w:tr>
      <w:tr w:rsidR="006A710E" w:rsidRPr="0092041D" w14:paraId="467D9BF0" w14:textId="77777777" w:rsidTr="003D4CFD">
        <w:trPr>
          <w:trHeight w:val="275"/>
          <w:jc w:val="center"/>
        </w:trPr>
        <w:tc>
          <w:tcPr>
            <w:tcW w:w="1115" w:type="dxa"/>
            <w:vMerge w:val="restart"/>
            <w:tcBorders>
              <w:top w:val="single" w:sz="4" w:space="0" w:color="auto"/>
            </w:tcBorders>
          </w:tcPr>
          <w:p w14:paraId="467D9BEC"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1</w:t>
            </w:r>
          </w:p>
        </w:tc>
        <w:tc>
          <w:tcPr>
            <w:tcW w:w="3286" w:type="dxa"/>
            <w:vMerge w:val="restart"/>
            <w:tcBorders>
              <w:top w:val="single" w:sz="4" w:space="0" w:color="auto"/>
            </w:tcBorders>
          </w:tcPr>
          <w:p w14:paraId="467D9BED"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Territorios artificializados</w:t>
            </w:r>
          </w:p>
        </w:tc>
        <w:tc>
          <w:tcPr>
            <w:tcW w:w="1254" w:type="dxa"/>
            <w:tcBorders>
              <w:top w:val="single" w:sz="4" w:space="0" w:color="auto"/>
            </w:tcBorders>
          </w:tcPr>
          <w:p w14:paraId="467D9BEE"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1.1</w:t>
            </w:r>
          </w:p>
        </w:tc>
        <w:tc>
          <w:tcPr>
            <w:tcW w:w="2948" w:type="dxa"/>
            <w:tcBorders>
              <w:top w:val="single" w:sz="4" w:space="0" w:color="auto"/>
            </w:tcBorders>
          </w:tcPr>
          <w:p w14:paraId="467D9BEF"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Zonas urbanizadas</w:t>
            </w:r>
          </w:p>
        </w:tc>
      </w:tr>
      <w:tr w:rsidR="006A710E" w:rsidRPr="0092041D" w14:paraId="467D9BF5" w14:textId="77777777" w:rsidTr="003D4CFD">
        <w:trPr>
          <w:trHeight w:val="289"/>
          <w:jc w:val="center"/>
        </w:trPr>
        <w:tc>
          <w:tcPr>
            <w:tcW w:w="1115" w:type="dxa"/>
            <w:vMerge/>
          </w:tcPr>
          <w:p w14:paraId="467D9BF1" w14:textId="77777777" w:rsidR="006A710E" w:rsidRPr="0092041D" w:rsidRDefault="006A710E" w:rsidP="00DF31BE">
            <w:pPr>
              <w:spacing w:line="240" w:lineRule="auto"/>
              <w:jc w:val="center"/>
              <w:rPr>
                <w:rFonts w:ascii="Times New Roman" w:hAnsi="Times New Roman" w:cs="Times New Roman"/>
              </w:rPr>
            </w:pPr>
          </w:p>
        </w:tc>
        <w:tc>
          <w:tcPr>
            <w:tcW w:w="3286" w:type="dxa"/>
            <w:vMerge/>
          </w:tcPr>
          <w:p w14:paraId="467D9BF2" w14:textId="77777777" w:rsidR="006A710E" w:rsidRPr="0092041D" w:rsidRDefault="006A710E" w:rsidP="00DF31BE">
            <w:pPr>
              <w:spacing w:line="240" w:lineRule="auto"/>
              <w:jc w:val="center"/>
              <w:rPr>
                <w:rFonts w:ascii="Times New Roman" w:hAnsi="Times New Roman" w:cs="Times New Roman"/>
              </w:rPr>
            </w:pPr>
          </w:p>
        </w:tc>
        <w:tc>
          <w:tcPr>
            <w:tcW w:w="1254" w:type="dxa"/>
          </w:tcPr>
          <w:p w14:paraId="467D9BF3"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1.4</w:t>
            </w:r>
          </w:p>
        </w:tc>
        <w:tc>
          <w:tcPr>
            <w:tcW w:w="2948" w:type="dxa"/>
          </w:tcPr>
          <w:p w14:paraId="37FC27B4"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 xml:space="preserve">Zonas verdes artificializadas </w:t>
            </w:r>
          </w:p>
          <w:p w14:paraId="467D9BF4" w14:textId="46E0C541"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no agrícolas</w:t>
            </w:r>
          </w:p>
        </w:tc>
      </w:tr>
      <w:tr w:rsidR="006A710E" w:rsidRPr="0092041D" w14:paraId="467D9BFA" w14:textId="77777777" w:rsidTr="003D4CFD">
        <w:trPr>
          <w:trHeight w:val="139"/>
          <w:jc w:val="center"/>
        </w:trPr>
        <w:tc>
          <w:tcPr>
            <w:tcW w:w="1115" w:type="dxa"/>
            <w:vMerge w:val="restart"/>
          </w:tcPr>
          <w:p w14:paraId="467D9BF6"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2</w:t>
            </w:r>
          </w:p>
        </w:tc>
        <w:tc>
          <w:tcPr>
            <w:tcW w:w="3286" w:type="dxa"/>
            <w:vMerge w:val="restart"/>
          </w:tcPr>
          <w:p w14:paraId="467D9BF7"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Territorios agrícolas</w:t>
            </w:r>
          </w:p>
        </w:tc>
        <w:tc>
          <w:tcPr>
            <w:tcW w:w="1254" w:type="dxa"/>
          </w:tcPr>
          <w:p w14:paraId="467D9BF8"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2.1</w:t>
            </w:r>
          </w:p>
        </w:tc>
        <w:tc>
          <w:tcPr>
            <w:tcW w:w="2948" w:type="dxa"/>
          </w:tcPr>
          <w:p w14:paraId="467D9BF9"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Cultivos transitorios</w:t>
            </w:r>
          </w:p>
        </w:tc>
      </w:tr>
      <w:tr w:rsidR="006A710E" w:rsidRPr="0092041D" w14:paraId="467D9BFF" w14:textId="77777777" w:rsidTr="006A710E">
        <w:trPr>
          <w:trHeight w:val="70"/>
          <w:jc w:val="center"/>
        </w:trPr>
        <w:tc>
          <w:tcPr>
            <w:tcW w:w="1115" w:type="dxa"/>
            <w:vMerge/>
          </w:tcPr>
          <w:p w14:paraId="467D9BFB" w14:textId="77777777" w:rsidR="006A710E" w:rsidRPr="0092041D" w:rsidRDefault="006A710E" w:rsidP="00DF31BE">
            <w:pPr>
              <w:spacing w:line="240" w:lineRule="auto"/>
              <w:jc w:val="center"/>
              <w:rPr>
                <w:rFonts w:ascii="Times New Roman" w:hAnsi="Times New Roman" w:cs="Times New Roman"/>
              </w:rPr>
            </w:pPr>
          </w:p>
        </w:tc>
        <w:tc>
          <w:tcPr>
            <w:tcW w:w="3286" w:type="dxa"/>
            <w:vMerge/>
          </w:tcPr>
          <w:p w14:paraId="467D9BFC" w14:textId="77777777" w:rsidR="006A710E" w:rsidRPr="0092041D" w:rsidRDefault="006A710E" w:rsidP="00DF31BE">
            <w:pPr>
              <w:spacing w:line="240" w:lineRule="auto"/>
              <w:jc w:val="center"/>
              <w:rPr>
                <w:rFonts w:ascii="Times New Roman" w:hAnsi="Times New Roman" w:cs="Times New Roman"/>
              </w:rPr>
            </w:pPr>
          </w:p>
        </w:tc>
        <w:tc>
          <w:tcPr>
            <w:tcW w:w="1254" w:type="dxa"/>
          </w:tcPr>
          <w:p w14:paraId="467D9BFD"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2.2</w:t>
            </w:r>
          </w:p>
        </w:tc>
        <w:tc>
          <w:tcPr>
            <w:tcW w:w="2948" w:type="dxa"/>
          </w:tcPr>
          <w:p w14:paraId="467D9BFE"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Cultivos permanentes</w:t>
            </w:r>
          </w:p>
        </w:tc>
      </w:tr>
      <w:tr w:rsidR="006A710E" w:rsidRPr="0092041D" w14:paraId="467D9C04" w14:textId="77777777" w:rsidTr="003D4CFD">
        <w:trPr>
          <w:trHeight w:val="107"/>
          <w:jc w:val="center"/>
        </w:trPr>
        <w:tc>
          <w:tcPr>
            <w:tcW w:w="1115" w:type="dxa"/>
            <w:vMerge/>
          </w:tcPr>
          <w:p w14:paraId="467D9C00" w14:textId="77777777" w:rsidR="006A710E" w:rsidRPr="0092041D" w:rsidRDefault="006A710E" w:rsidP="00DF31BE">
            <w:pPr>
              <w:spacing w:line="240" w:lineRule="auto"/>
              <w:jc w:val="center"/>
              <w:rPr>
                <w:rFonts w:ascii="Times New Roman" w:hAnsi="Times New Roman" w:cs="Times New Roman"/>
              </w:rPr>
            </w:pPr>
          </w:p>
        </w:tc>
        <w:tc>
          <w:tcPr>
            <w:tcW w:w="3286" w:type="dxa"/>
            <w:vMerge/>
          </w:tcPr>
          <w:p w14:paraId="467D9C01" w14:textId="77777777" w:rsidR="006A710E" w:rsidRPr="0092041D" w:rsidRDefault="006A710E" w:rsidP="00DF31BE">
            <w:pPr>
              <w:spacing w:line="240" w:lineRule="auto"/>
              <w:jc w:val="center"/>
              <w:rPr>
                <w:rFonts w:ascii="Times New Roman" w:hAnsi="Times New Roman" w:cs="Times New Roman"/>
              </w:rPr>
            </w:pPr>
          </w:p>
        </w:tc>
        <w:tc>
          <w:tcPr>
            <w:tcW w:w="1254" w:type="dxa"/>
          </w:tcPr>
          <w:p w14:paraId="467D9C02"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2.3</w:t>
            </w:r>
          </w:p>
        </w:tc>
        <w:tc>
          <w:tcPr>
            <w:tcW w:w="2948" w:type="dxa"/>
          </w:tcPr>
          <w:p w14:paraId="467D9C03"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Pastos</w:t>
            </w:r>
          </w:p>
        </w:tc>
      </w:tr>
      <w:tr w:rsidR="006A710E" w:rsidRPr="0092041D" w14:paraId="467D9C09" w14:textId="77777777" w:rsidTr="003D4CFD">
        <w:trPr>
          <w:trHeight w:val="183"/>
          <w:jc w:val="center"/>
        </w:trPr>
        <w:tc>
          <w:tcPr>
            <w:tcW w:w="1115" w:type="dxa"/>
            <w:vMerge w:val="restart"/>
          </w:tcPr>
          <w:p w14:paraId="467D9C05"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3</w:t>
            </w:r>
          </w:p>
        </w:tc>
        <w:tc>
          <w:tcPr>
            <w:tcW w:w="3286" w:type="dxa"/>
            <w:vMerge w:val="restart"/>
          </w:tcPr>
          <w:p w14:paraId="467D9C06"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Bosques y áreas naturales</w:t>
            </w:r>
          </w:p>
        </w:tc>
        <w:tc>
          <w:tcPr>
            <w:tcW w:w="1254" w:type="dxa"/>
          </w:tcPr>
          <w:p w14:paraId="467D9C07"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3.1</w:t>
            </w:r>
          </w:p>
        </w:tc>
        <w:tc>
          <w:tcPr>
            <w:tcW w:w="2948" w:type="dxa"/>
          </w:tcPr>
          <w:p w14:paraId="467D9C08"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Bosques</w:t>
            </w:r>
          </w:p>
        </w:tc>
      </w:tr>
      <w:tr w:rsidR="006A710E" w:rsidRPr="0092041D" w14:paraId="467D9C0E" w14:textId="77777777" w:rsidTr="003D4CFD">
        <w:trPr>
          <w:trHeight w:val="92"/>
          <w:jc w:val="center"/>
        </w:trPr>
        <w:tc>
          <w:tcPr>
            <w:tcW w:w="1115" w:type="dxa"/>
            <w:vMerge/>
            <w:tcBorders>
              <w:bottom w:val="single" w:sz="4" w:space="0" w:color="auto"/>
            </w:tcBorders>
          </w:tcPr>
          <w:p w14:paraId="467D9C0A" w14:textId="77777777" w:rsidR="006A710E" w:rsidRPr="0092041D" w:rsidRDefault="006A710E" w:rsidP="00DF31BE">
            <w:pPr>
              <w:spacing w:line="240" w:lineRule="auto"/>
              <w:jc w:val="center"/>
              <w:rPr>
                <w:rFonts w:ascii="Times New Roman" w:hAnsi="Times New Roman" w:cs="Times New Roman"/>
              </w:rPr>
            </w:pPr>
          </w:p>
        </w:tc>
        <w:tc>
          <w:tcPr>
            <w:tcW w:w="3286" w:type="dxa"/>
            <w:vMerge/>
            <w:tcBorders>
              <w:bottom w:val="single" w:sz="4" w:space="0" w:color="auto"/>
            </w:tcBorders>
          </w:tcPr>
          <w:p w14:paraId="467D9C0B" w14:textId="77777777" w:rsidR="006A710E" w:rsidRPr="0092041D" w:rsidRDefault="006A710E" w:rsidP="00DF31BE">
            <w:pPr>
              <w:spacing w:line="240" w:lineRule="auto"/>
              <w:jc w:val="center"/>
              <w:rPr>
                <w:rFonts w:ascii="Times New Roman" w:hAnsi="Times New Roman" w:cs="Times New Roman"/>
              </w:rPr>
            </w:pPr>
          </w:p>
        </w:tc>
        <w:tc>
          <w:tcPr>
            <w:tcW w:w="1254" w:type="dxa"/>
            <w:tcBorders>
              <w:bottom w:val="single" w:sz="4" w:space="0" w:color="auto"/>
            </w:tcBorders>
          </w:tcPr>
          <w:p w14:paraId="467D9C0C"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3.2</w:t>
            </w:r>
          </w:p>
        </w:tc>
        <w:tc>
          <w:tcPr>
            <w:tcW w:w="2948" w:type="dxa"/>
            <w:tcBorders>
              <w:bottom w:val="single" w:sz="4" w:space="0" w:color="auto"/>
            </w:tcBorders>
          </w:tcPr>
          <w:p w14:paraId="467D9C0D" w14:textId="77777777" w:rsidR="006A710E" w:rsidRPr="0092041D" w:rsidRDefault="006A710E" w:rsidP="00DF31BE">
            <w:pPr>
              <w:spacing w:line="240" w:lineRule="auto"/>
              <w:jc w:val="center"/>
              <w:rPr>
                <w:rFonts w:ascii="Times New Roman" w:hAnsi="Times New Roman" w:cs="Times New Roman"/>
              </w:rPr>
            </w:pPr>
            <w:r w:rsidRPr="0092041D">
              <w:rPr>
                <w:rFonts w:ascii="Times New Roman" w:hAnsi="Times New Roman" w:cs="Times New Roman"/>
              </w:rPr>
              <w:t>Áreas con vegetación herbácea o arbustiva</w:t>
            </w:r>
          </w:p>
        </w:tc>
      </w:tr>
    </w:tbl>
    <w:p w14:paraId="467D9C0F" w14:textId="77777777" w:rsidR="006A710E" w:rsidRPr="0092041D" w:rsidRDefault="006A710E" w:rsidP="00DF31BE">
      <w:pPr>
        <w:tabs>
          <w:tab w:val="left" w:pos="5535"/>
        </w:tabs>
        <w:spacing w:after="0" w:line="240" w:lineRule="auto"/>
        <w:jc w:val="center"/>
        <w:rPr>
          <w:rFonts w:ascii="Times New Roman" w:hAnsi="Times New Roman" w:cs="Times New Roman"/>
          <w:b/>
          <w:sz w:val="24"/>
          <w:szCs w:val="24"/>
        </w:rPr>
      </w:pPr>
    </w:p>
    <w:p w14:paraId="62E011A8" w14:textId="77777777" w:rsidR="008632CC" w:rsidRDefault="008632CC" w:rsidP="00DF31BE">
      <w:pPr>
        <w:tabs>
          <w:tab w:val="left" w:pos="5535"/>
        </w:tabs>
        <w:spacing w:after="0" w:line="240" w:lineRule="auto"/>
        <w:jc w:val="both"/>
        <w:rPr>
          <w:rFonts w:ascii="Times New Roman" w:hAnsi="Times New Roman" w:cs="Times New Roman"/>
          <w:b/>
          <w:sz w:val="24"/>
          <w:szCs w:val="24"/>
        </w:rPr>
      </w:pPr>
    </w:p>
    <w:p w14:paraId="467D9C10" w14:textId="1406C5D4"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3.2.2 Valoración del paisaje periurbano</w:t>
      </w:r>
    </w:p>
    <w:p w14:paraId="5BE68FA5"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C11" w14:textId="1B2880F8"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valoración de la belleza escénica del paisaje se desarrolla por medio del método directo que analiza las categorías estéticas de la calidad y fragilidad visual. Este procedimiento presenta subjetividades y</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para ello</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se utiliza el análisis de bandas con la imagen satelital Landsat serie 8 del año 2017 (</w:t>
      </w:r>
      <w:r w:rsidRPr="0092041D">
        <w:rPr>
          <w:rFonts w:ascii="Times New Roman" w:hAnsi="Times New Roman" w:cs="Times New Roman"/>
          <w:color w:val="4472C4" w:themeColor="accent1"/>
          <w:sz w:val="24"/>
          <w:szCs w:val="24"/>
        </w:rPr>
        <w:t>Muñoz, 2004</w:t>
      </w:r>
      <w:r w:rsidRPr="0092041D">
        <w:rPr>
          <w:rFonts w:ascii="Times New Roman" w:hAnsi="Times New Roman" w:cs="Times New Roman"/>
          <w:sz w:val="24"/>
          <w:szCs w:val="24"/>
        </w:rPr>
        <w:t>). La calidad visual del paisaje establece una valoración en función de cada porción del territorio y de la información suministra</w:t>
      </w:r>
      <w:r w:rsidR="008632CC">
        <w:rPr>
          <w:rFonts w:ascii="Times New Roman" w:hAnsi="Times New Roman" w:cs="Times New Roman"/>
          <w:sz w:val="24"/>
          <w:szCs w:val="24"/>
        </w:rPr>
        <w:t>da y</w:t>
      </w:r>
      <w:r w:rsidRPr="0092041D">
        <w:rPr>
          <w:rFonts w:ascii="Times New Roman" w:hAnsi="Times New Roman" w:cs="Times New Roman"/>
          <w:sz w:val="24"/>
          <w:szCs w:val="24"/>
        </w:rPr>
        <w:t xml:space="preserve"> </w:t>
      </w:r>
      <w:r w:rsidR="008632CC">
        <w:rPr>
          <w:rFonts w:ascii="Times New Roman" w:hAnsi="Times New Roman" w:cs="Times New Roman"/>
          <w:sz w:val="24"/>
          <w:szCs w:val="24"/>
        </w:rPr>
        <w:t xml:space="preserve">considera </w:t>
      </w:r>
      <w:r w:rsidRPr="0092041D">
        <w:rPr>
          <w:rFonts w:ascii="Times New Roman" w:hAnsi="Times New Roman" w:cs="Times New Roman"/>
          <w:sz w:val="24"/>
          <w:szCs w:val="24"/>
        </w:rPr>
        <w:t>la percepción visual (</w:t>
      </w:r>
      <w:r w:rsidRPr="0092041D">
        <w:rPr>
          <w:rFonts w:ascii="Times New Roman" w:hAnsi="Times New Roman" w:cs="Times New Roman"/>
          <w:color w:val="4472C4" w:themeColor="accent1"/>
          <w:sz w:val="24"/>
          <w:szCs w:val="24"/>
        </w:rPr>
        <w:t>Serrano, 2015</w:t>
      </w:r>
      <w:r w:rsidRPr="0092041D">
        <w:rPr>
          <w:rFonts w:ascii="Times New Roman" w:hAnsi="Times New Roman" w:cs="Times New Roman"/>
          <w:sz w:val="24"/>
          <w:szCs w:val="24"/>
        </w:rPr>
        <w:t xml:space="preserve">). Este estudio analiza los cambios de uso de suelo y el estado ecológico que presenta la zona, motivo por el cual se integran los criterios de la ocupación del suelo, la vegetación y la fragmentación del paisaje para determinar la calidad visual. </w:t>
      </w:r>
    </w:p>
    <w:p w14:paraId="467D9C1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347614B3" w14:textId="559A5086" w:rsidR="00A40C85" w:rsidRPr="0092041D" w:rsidRDefault="00A40C85" w:rsidP="00A40C85">
      <w:pPr>
        <w:tabs>
          <w:tab w:val="left" w:pos="5535"/>
        </w:tabs>
        <w:spacing w:after="0" w:line="240" w:lineRule="auto"/>
        <w:rPr>
          <w:rFonts w:ascii="Times New Roman" w:hAnsi="Times New Roman" w:cs="Times New Roman"/>
          <w:b/>
          <w:sz w:val="24"/>
          <w:szCs w:val="24"/>
        </w:rPr>
      </w:pPr>
      <w:r w:rsidRPr="0092041D">
        <w:rPr>
          <w:rFonts w:ascii="Times New Roman" w:hAnsi="Times New Roman" w:cs="Times New Roman"/>
          <w:b/>
          <w:sz w:val="24"/>
          <w:szCs w:val="24"/>
        </w:rPr>
        <w:t xml:space="preserve">Cuadro </w:t>
      </w:r>
      <w:r>
        <w:rPr>
          <w:rFonts w:ascii="Times New Roman" w:hAnsi="Times New Roman" w:cs="Times New Roman"/>
          <w:b/>
          <w:sz w:val="24"/>
          <w:szCs w:val="24"/>
        </w:rPr>
        <w:t>2</w:t>
      </w:r>
      <w:r w:rsidRPr="0092041D">
        <w:rPr>
          <w:rFonts w:ascii="Times New Roman" w:hAnsi="Times New Roman" w:cs="Times New Roman"/>
          <w:b/>
          <w:sz w:val="24"/>
          <w:szCs w:val="24"/>
        </w:rPr>
        <w:t xml:space="preserve">. </w:t>
      </w:r>
      <w:r w:rsidRPr="0092041D">
        <w:rPr>
          <w:rFonts w:ascii="Times New Roman" w:hAnsi="Times New Roman" w:cs="Times New Roman"/>
          <w:sz w:val="24"/>
          <w:szCs w:val="24"/>
        </w:rPr>
        <w:t>Variables de la calidad visual del paisaje</w:t>
      </w:r>
    </w:p>
    <w:p w14:paraId="3104EE9F" w14:textId="1C0FF9F3" w:rsidR="00A40C85" w:rsidRPr="0018634F" w:rsidRDefault="00A40C85" w:rsidP="00A40C85">
      <w:pPr>
        <w:tabs>
          <w:tab w:val="left" w:pos="5535"/>
        </w:tabs>
        <w:spacing w:after="0" w:line="240" w:lineRule="auto"/>
        <w:rPr>
          <w:rFonts w:ascii="Times New Roman" w:hAnsi="Times New Roman" w:cs="Times New Roman"/>
          <w:i/>
          <w:iCs/>
          <w:sz w:val="24"/>
          <w:szCs w:val="24"/>
          <w:lang w:val="en-US"/>
        </w:rPr>
      </w:pPr>
      <w:r w:rsidRPr="0018634F">
        <w:rPr>
          <w:rFonts w:ascii="Times New Roman" w:hAnsi="Times New Roman" w:cs="Times New Roman"/>
          <w:b/>
          <w:i/>
          <w:iCs/>
          <w:sz w:val="24"/>
          <w:szCs w:val="24"/>
          <w:lang w:val="en-US"/>
        </w:rPr>
        <w:t xml:space="preserve">Table </w:t>
      </w:r>
      <w:r>
        <w:rPr>
          <w:rFonts w:ascii="Times New Roman" w:hAnsi="Times New Roman" w:cs="Times New Roman"/>
          <w:b/>
          <w:i/>
          <w:iCs/>
          <w:sz w:val="24"/>
          <w:szCs w:val="24"/>
          <w:lang w:val="en-US"/>
        </w:rPr>
        <w:t>2</w:t>
      </w:r>
      <w:r w:rsidRPr="0018634F">
        <w:rPr>
          <w:rFonts w:ascii="Times New Roman" w:hAnsi="Times New Roman" w:cs="Times New Roman"/>
          <w:b/>
          <w:i/>
          <w:iCs/>
          <w:sz w:val="24"/>
          <w:szCs w:val="24"/>
          <w:lang w:val="en-US"/>
        </w:rPr>
        <w:t xml:space="preserve">. </w:t>
      </w:r>
      <w:r w:rsidRPr="0018634F">
        <w:rPr>
          <w:rFonts w:ascii="Times New Roman" w:hAnsi="Times New Roman" w:cs="Times New Roman"/>
          <w:i/>
          <w:iCs/>
          <w:sz w:val="24"/>
          <w:szCs w:val="24"/>
          <w:lang w:val="en-US"/>
        </w:rPr>
        <w:t>Variables of the visual quality of the landscape</w:t>
      </w:r>
    </w:p>
    <w:p w14:paraId="25430A34" w14:textId="77777777" w:rsidR="00A40C85" w:rsidRPr="0018634F" w:rsidRDefault="00A40C85" w:rsidP="00A40C85">
      <w:pPr>
        <w:tabs>
          <w:tab w:val="left" w:pos="5535"/>
        </w:tabs>
        <w:spacing w:after="0" w:line="240" w:lineRule="auto"/>
        <w:rPr>
          <w:rFonts w:ascii="Times New Roman" w:hAnsi="Times New Roman" w:cs="Times New Roman"/>
          <w:b/>
          <w:i/>
          <w:iCs/>
          <w:sz w:val="24"/>
          <w:szCs w:val="24"/>
          <w:lang w:val="en-US"/>
        </w:rPr>
      </w:pPr>
    </w:p>
    <w:tbl>
      <w:tblPr>
        <w:tblW w:w="0" w:type="auto"/>
        <w:jc w:val="center"/>
        <w:tblCellMar>
          <w:left w:w="10" w:type="dxa"/>
          <w:right w:w="10" w:type="dxa"/>
        </w:tblCellMar>
        <w:tblLook w:val="04A0" w:firstRow="1" w:lastRow="0" w:firstColumn="1" w:lastColumn="0" w:noHBand="0" w:noVBand="1"/>
      </w:tblPr>
      <w:tblGrid>
        <w:gridCol w:w="2853"/>
        <w:gridCol w:w="2313"/>
        <w:gridCol w:w="2313"/>
      </w:tblGrid>
      <w:tr w:rsidR="00A40C85" w:rsidRPr="0092041D" w14:paraId="78BA2355" w14:textId="77777777" w:rsidTr="00AA7983">
        <w:trPr>
          <w:trHeight w:val="197"/>
          <w:jc w:val="center"/>
        </w:trPr>
        <w:tc>
          <w:tcPr>
            <w:tcW w:w="2853" w:type="dxa"/>
            <w:tcBorders>
              <w:top w:val="single" w:sz="4" w:space="0" w:color="auto"/>
              <w:bottom w:val="single" w:sz="4" w:space="0" w:color="auto"/>
            </w:tcBorders>
          </w:tcPr>
          <w:p w14:paraId="17EB2876" w14:textId="77777777" w:rsidR="00A40C85" w:rsidRPr="0092041D" w:rsidRDefault="00A40C85" w:rsidP="00AA7983">
            <w:pPr>
              <w:spacing w:after="0" w:line="240" w:lineRule="auto"/>
              <w:jc w:val="center"/>
              <w:rPr>
                <w:rFonts w:ascii="Times New Roman" w:hAnsi="Times New Roman" w:cs="Times New Roman"/>
                <w:b/>
                <w:bCs/>
              </w:rPr>
            </w:pPr>
            <w:r w:rsidRPr="0092041D">
              <w:rPr>
                <w:rFonts w:ascii="Times New Roman" w:hAnsi="Times New Roman" w:cs="Times New Roman"/>
                <w:b/>
                <w:bCs/>
              </w:rPr>
              <w:t>Componente principal</w:t>
            </w:r>
          </w:p>
        </w:tc>
        <w:tc>
          <w:tcPr>
            <w:tcW w:w="2313" w:type="dxa"/>
            <w:tcBorders>
              <w:top w:val="single" w:sz="4" w:space="0" w:color="auto"/>
              <w:bottom w:val="single" w:sz="4" w:space="0" w:color="auto"/>
            </w:tcBorders>
          </w:tcPr>
          <w:p w14:paraId="337BF9DB" w14:textId="77777777" w:rsidR="00A40C85" w:rsidRPr="0092041D" w:rsidRDefault="00A40C85" w:rsidP="00AA7983">
            <w:pPr>
              <w:spacing w:after="0" w:line="240" w:lineRule="auto"/>
              <w:jc w:val="center"/>
              <w:rPr>
                <w:rFonts w:ascii="Times New Roman" w:hAnsi="Times New Roman" w:cs="Times New Roman"/>
                <w:b/>
                <w:bCs/>
              </w:rPr>
            </w:pPr>
            <w:r w:rsidRPr="0092041D">
              <w:rPr>
                <w:rFonts w:ascii="Times New Roman" w:hAnsi="Times New Roman" w:cs="Times New Roman"/>
                <w:b/>
                <w:bCs/>
              </w:rPr>
              <w:t>Valoración</w:t>
            </w:r>
          </w:p>
        </w:tc>
        <w:tc>
          <w:tcPr>
            <w:tcW w:w="2313" w:type="dxa"/>
            <w:tcBorders>
              <w:top w:val="single" w:sz="4" w:space="0" w:color="auto"/>
              <w:bottom w:val="single" w:sz="4" w:space="0" w:color="auto"/>
            </w:tcBorders>
          </w:tcPr>
          <w:p w14:paraId="362D08DF" w14:textId="77777777" w:rsidR="00A40C85" w:rsidRPr="0092041D" w:rsidRDefault="00A40C85" w:rsidP="00AA7983">
            <w:pPr>
              <w:spacing w:after="0" w:line="240" w:lineRule="auto"/>
              <w:jc w:val="center"/>
              <w:rPr>
                <w:rFonts w:ascii="Times New Roman" w:hAnsi="Times New Roman" w:cs="Times New Roman"/>
                <w:b/>
                <w:bCs/>
              </w:rPr>
            </w:pPr>
            <w:r w:rsidRPr="0092041D">
              <w:rPr>
                <w:rFonts w:ascii="Times New Roman" w:hAnsi="Times New Roman" w:cs="Times New Roman"/>
                <w:b/>
                <w:bCs/>
              </w:rPr>
              <w:t>Categoría</w:t>
            </w:r>
          </w:p>
        </w:tc>
      </w:tr>
      <w:tr w:rsidR="00A40C85" w:rsidRPr="0092041D" w14:paraId="370A0D4A" w14:textId="77777777" w:rsidTr="00AA7983">
        <w:trPr>
          <w:trHeight w:val="164"/>
          <w:jc w:val="center"/>
        </w:trPr>
        <w:tc>
          <w:tcPr>
            <w:tcW w:w="2853" w:type="dxa"/>
            <w:vMerge w:val="restart"/>
            <w:tcBorders>
              <w:top w:val="single" w:sz="4" w:space="0" w:color="auto"/>
              <w:bottom w:val="single" w:sz="4" w:space="0" w:color="auto"/>
            </w:tcBorders>
            <w:vAlign w:val="center"/>
          </w:tcPr>
          <w:p w14:paraId="17EA694B" w14:textId="77777777" w:rsidR="00A40C85" w:rsidRDefault="00A40C85" w:rsidP="00AA7983">
            <w:pPr>
              <w:spacing w:after="0" w:line="240" w:lineRule="auto"/>
              <w:rPr>
                <w:rFonts w:ascii="Times New Roman" w:hAnsi="Times New Roman" w:cs="Times New Roman"/>
              </w:rPr>
            </w:pPr>
            <w:r w:rsidRPr="0092041D">
              <w:rPr>
                <w:rFonts w:ascii="Times New Roman" w:hAnsi="Times New Roman" w:cs="Times New Roman"/>
              </w:rPr>
              <w:t>Ocupación del suelo</w:t>
            </w:r>
          </w:p>
          <w:p w14:paraId="16D62E00" w14:textId="77777777" w:rsidR="00A40C85" w:rsidRDefault="00A40C85" w:rsidP="00AA7983">
            <w:pPr>
              <w:spacing w:after="0" w:line="240" w:lineRule="auto"/>
              <w:rPr>
                <w:rFonts w:ascii="Times New Roman" w:hAnsi="Times New Roman" w:cs="Times New Roman"/>
              </w:rPr>
            </w:pPr>
            <w:r w:rsidRPr="0092041D">
              <w:rPr>
                <w:rFonts w:ascii="Times New Roman" w:hAnsi="Times New Roman" w:cs="Times New Roman"/>
              </w:rPr>
              <w:t>Vegetación</w:t>
            </w:r>
          </w:p>
          <w:p w14:paraId="31AF81FA" w14:textId="77777777" w:rsidR="00A40C85" w:rsidRPr="0092041D" w:rsidRDefault="00A40C85" w:rsidP="00AA7983">
            <w:pPr>
              <w:spacing w:after="0" w:line="240" w:lineRule="auto"/>
              <w:rPr>
                <w:rFonts w:ascii="Times New Roman" w:hAnsi="Times New Roman" w:cs="Times New Roman"/>
              </w:rPr>
            </w:pPr>
            <w:r w:rsidRPr="0092041D">
              <w:rPr>
                <w:rFonts w:ascii="Times New Roman" w:hAnsi="Times New Roman" w:cs="Times New Roman"/>
              </w:rPr>
              <w:t>Fragmentación del paisaje</w:t>
            </w:r>
          </w:p>
        </w:tc>
        <w:tc>
          <w:tcPr>
            <w:tcW w:w="2313" w:type="dxa"/>
            <w:tcBorders>
              <w:top w:val="single" w:sz="4" w:space="0" w:color="auto"/>
            </w:tcBorders>
          </w:tcPr>
          <w:p w14:paraId="351A34B4"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1</w:t>
            </w:r>
          </w:p>
        </w:tc>
        <w:tc>
          <w:tcPr>
            <w:tcW w:w="2313" w:type="dxa"/>
            <w:tcBorders>
              <w:top w:val="single" w:sz="4" w:space="0" w:color="auto"/>
            </w:tcBorders>
          </w:tcPr>
          <w:p w14:paraId="4964B1E9"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Muy baja</w:t>
            </w:r>
          </w:p>
        </w:tc>
      </w:tr>
      <w:tr w:rsidR="00A40C85" w:rsidRPr="0092041D" w14:paraId="36E65C45" w14:textId="77777777" w:rsidTr="00AA7983">
        <w:trPr>
          <w:trHeight w:val="218"/>
          <w:jc w:val="center"/>
        </w:trPr>
        <w:tc>
          <w:tcPr>
            <w:tcW w:w="2853" w:type="dxa"/>
            <w:vMerge/>
            <w:tcBorders>
              <w:bottom w:val="single" w:sz="4" w:space="0" w:color="auto"/>
            </w:tcBorders>
          </w:tcPr>
          <w:p w14:paraId="17AC9AF7" w14:textId="77777777" w:rsidR="00A40C85" w:rsidRPr="0092041D" w:rsidRDefault="00A40C85" w:rsidP="00AA7983">
            <w:pPr>
              <w:spacing w:after="0" w:line="240" w:lineRule="auto"/>
              <w:rPr>
                <w:rFonts w:ascii="Times New Roman" w:hAnsi="Times New Roman" w:cs="Times New Roman"/>
              </w:rPr>
            </w:pPr>
          </w:p>
        </w:tc>
        <w:tc>
          <w:tcPr>
            <w:tcW w:w="2313" w:type="dxa"/>
          </w:tcPr>
          <w:p w14:paraId="53C1A95B"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2</w:t>
            </w:r>
          </w:p>
        </w:tc>
        <w:tc>
          <w:tcPr>
            <w:tcW w:w="2313" w:type="dxa"/>
          </w:tcPr>
          <w:p w14:paraId="478AE7AB"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Baja</w:t>
            </w:r>
          </w:p>
        </w:tc>
      </w:tr>
      <w:tr w:rsidR="00A40C85" w:rsidRPr="0092041D" w14:paraId="4DEA1EBB" w14:textId="77777777" w:rsidTr="00AA7983">
        <w:trPr>
          <w:trHeight w:val="194"/>
          <w:jc w:val="center"/>
        </w:trPr>
        <w:tc>
          <w:tcPr>
            <w:tcW w:w="2853" w:type="dxa"/>
            <w:vMerge/>
            <w:tcBorders>
              <w:bottom w:val="single" w:sz="4" w:space="0" w:color="auto"/>
            </w:tcBorders>
          </w:tcPr>
          <w:p w14:paraId="3E6E920B" w14:textId="77777777" w:rsidR="00A40C85" w:rsidRPr="0092041D" w:rsidRDefault="00A40C85" w:rsidP="00AA7983">
            <w:pPr>
              <w:spacing w:after="0" w:line="240" w:lineRule="auto"/>
              <w:rPr>
                <w:rFonts w:ascii="Times New Roman" w:hAnsi="Times New Roman" w:cs="Times New Roman"/>
              </w:rPr>
            </w:pPr>
          </w:p>
        </w:tc>
        <w:tc>
          <w:tcPr>
            <w:tcW w:w="2313" w:type="dxa"/>
          </w:tcPr>
          <w:p w14:paraId="32E574B5"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3</w:t>
            </w:r>
          </w:p>
        </w:tc>
        <w:tc>
          <w:tcPr>
            <w:tcW w:w="2313" w:type="dxa"/>
          </w:tcPr>
          <w:p w14:paraId="27BB0CE3"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Media</w:t>
            </w:r>
          </w:p>
        </w:tc>
      </w:tr>
      <w:tr w:rsidR="00A40C85" w:rsidRPr="0092041D" w14:paraId="338DB297" w14:textId="77777777" w:rsidTr="00AA7983">
        <w:trPr>
          <w:trHeight w:val="230"/>
          <w:jc w:val="center"/>
        </w:trPr>
        <w:tc>
          <w:tcPr>
            <w:tcW w:w="2853" w:type="dxa"/>
            <w:vMerge/>
            <w:tcBorders>
              <w:bottom w:val="single" w:sz="4" w:space="0" w:color="auto"/>
            </w:tcBorders>
          </w:tcPr>
          <w:p w14:paraId="29A9C39A" w14:textId="77777777" w:rsidR="00A40C85" w:rsidRPr="0092041D" w:rsidRDefault="00A40C85" w:rsidP="00AA7983">
            <w:pPr>
              <w:spacing w:after="0" w:line="240" w:lineRule="auto"/>
              <w:rPr>
                <w:rFonts w:ascii="Times New Roman" w:hAnsi="Times New Roman" w:cs="Times New Roman"/>
              </w:rPr>
            </w:pPr>
          </w:p>
        </w:tc>
        <w:tc>
          <w:tcPr>
            <w:tcW w:w="2313" w:type="dxa"/>
          </w:tcPr>
          <w:p w14:paraId="70C1B259"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4</w:t>
            </w:r>
          </w:p>
        </w:tc>
        <w:tc>
          <w:tcPr>
            <w:tcW w:w="2313" w:type="dxa"/>
          </w:tcPr>
          <w:p w14:paraId="51E40481"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Alta</w:t>
            </w:r>
          </w:p>
        </w:tc>
      </w:tr>
      <w:tr w:rsidR="00A40C85" w:rsidRPr="0092041D" w14:paraId="411EE9E1" w14:textId="77777777" w:rsidTr="00AA7983">
        <w:trPr>
          <w:trHeight w:val="233"/>
          <w:jc w:val="center"/>
        </w:trPr>
        <w:tc>
          <w:tcPr>
            <w:tcW w:w="2853" w:type="dxa"/>
            <w:vMerge/>
            <w:tcBorders>
              <w:bottom w:val="single" w:sz="4" w:space="0" w:color="auto"/>
            </w:tcBorders>
          </w:tcPr>
          <w:p w14:paraId="5E0909A5" w14:textId="77777777" w:rsidR="00A40C85" w:rsidRPr="0092041D" w:rsidRDefault="00A40C85" w:rsidP="00AA7983">
            <w:pPr>
              <w:spacing w:after="0" w:line="240" w:lineRule="auto"/>
              <w:rPr>
                <w:rFonts w:ascii="Times New Roman" w:hAnsi="Times New Roman" w:cs="Times New Roman"/>
              </w:rPr>
            </w:pPr>
          </w:p>
        </w:tc>
        <w:tc>
          <w:tcPr>
            <w:tcW w:w="2313" w:type="dxa"/>
            <w:tcBorders>
              <w:bottom w:val="single" w:sz="4" w:space="0" w:color="auto"/>
            </w:tcBorders>
          </w:tcPr>
          <w:p w14:paraId="1BC3E106"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5</w:t>
            </w:r>
          </w:p>
        </w:tc>
        <w:tc>
          <w:tcPr>
            <w:tcW w:w="2313" w:type="dxa"/>
            <w:tcBorders>
              <w:bottom w:val="single" w:sz="4" w:space="0" w:color="auto"/>
            </w:tcBorders>
          </w:tcPr>
          <w:p w14:paraId="449C741A"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Muy alta</w:t>
            </w:r>
          </w:p>
        </w:tc>
      </w:tr>
    </w:tbl>
    <w:p w14:paraId="59FF2DCF" w14:textId="77777777" w:rsidR="00A40C85" w:rsidRPr="0092041D" w:rsidRDefault="00A40C85" w:rsidP="00A40C85">
      <w:pPr>
        <w:tabs>
          <w:tab w:val="left" w:pos="5535"/>
        </w:tabs>
        <w:spacing w:after="0" w:line="240" w:lineRule="auto"/>
        <w:jc w:val="both"/>
        <w:rPr>
          <w:rFonts w:ascii="Times New Roman" w:hAnsi="Times New Roman" w:cs="Times New Roman"/>
          <w:b/>
          <w:sz w:val="24"/>
          <w:szCs w:val="24"/>
        </w:rPr>
      </w:pPr>
    </w:p>
    <w:p w14:paraId="467D9C13" w14:textId="2BF4ADE1"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fragilidad visual se refiere a las zonas de un paisaje que poseen mayor susceptibilidad a un cambio. Adicionalmente, esta herramienta es útil en la planificación urbana, ya que la información obtenida permite identificar los lugares impactantes de difícil percepción (</w:t>
      </w:r>
      <w:r w:rsidRPr="0092041D">
        <w:rPr>
          <w:rFonts w:ascii="Times New Roman" w:hAnsi="Times New Roman" w:cs="Times New Roman"/>
          <w:color w:val="4472C4" w:themeColor="accent1"/>
          <w:sz w:val="24"/>
          <w:szCs w:val="24"/>
        </w:rPr>
        <w:t>Serrano, 2015</w:t>
      </w:r>
      <w:r w:rsidRPr="0092041D">
        <w:rPr>
          <w:rFonts w:ascii="Times New Roman" w:hAnsi="Times New Roman" w:cs="Times New Roman"/>
          <w:sz w:val="24"/>
          <w:szCs w:val="24"/>
        </w:rPr>
        <w:t>). En este contexto</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las variables que se analizan son el relieve, la pendiente y la orientación</w:t>
      </w:r>
      <w:r w:rsidR="00A40C85">
        <w:rPr>
          <w:rFonts w:ascii="Times New Roman" w:hAnsi="Times New Roman" w:cs="Times New Roman"/>
          <w:sz w:val="24"/>
          <w:szCs w:val="24"/>
        </w:rPr>
        <w:t xml:space="preserve"> (</w:t>
      </w:r>
      <w:r w:rsidR="00A40C85" w:rsidRPr="00A40C85">
        <w:rPr>
          <w:rFonts w:ascii="Times New Roman" w:hAnsi="Times New Roman" w:cs="Times New Roman"/>
          <w:b/>
          <w:bCs/>
          <w:sz w:val="24"/>
          <w:szCs w:val="24"/>
        </w:rPr>
        <w:t>Cuadro</w:t>
      </w:r>
      <w:r w:rsidR="00A40C85">
        <w:rPr>
          <w:rFonts w:ascii="Times New Roman" w:hAnsi="Times New Roman" w:cs="Times New Roman"/>
          <w:sz w:val="24"/>
          <w:szCs w:val="24"/>
        </w:rPr>
        <w:t xml:space="preserve"> </w:t>
      </w:r>
      <w:r w:rsidR="00A40C85" w:rsidRPr="00A40C85">
        <w:rPr>
          <w:rFonts w:ascii="Times New Roman" w:hAnsi="Times New Roman" w:cs="Times New Roman"/>
          <w:b/>
          <w:bCs/>
          <w:sz w:val="24"/>
          <w:szCs w:val="24"/>
        </w:rPr>
        <w:t>3</w:t>
      </w:r>
      <w:r w:rsidR="00A40C85">
        <w:rPr>
          <w:rFonts w:ascii="Times New Roman" w:hAnsi="Times New Roman" w:cs="Times New Roman"/>
          <w:sz w:val="24"/>
          <w:szCs w:val="24"/>
        </w:rPr>
        <w:t>)</w:t>
      </w:r>
      <w:r w:rsidRPr="0092041D">
        <w:rPr>
          <w:rFonts w:ascii="Times New Roman" w:hAnsi="Times New Roman" w:cs="Times New Roman"/>
          <w:sz w:val="24"/>
          <w:szCs w:val="24"/>
        </w:rPr>
        <w:t>. Las cuencas visuales permiten observar</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de manera específica</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zonas de conflicto, por ello se han considerado cinco puntos para evaluarlas y mejorar el análisis </w:t>
      </w:r>
      <w:r w:rsidRPr="0092041D">
        <w:rPr>
          <w:rFonts w:ascii="Times New Roman" w:hAnsi="Times New Roman" w:cs="Times New Roman"/>
          <w:b/>
          <w:sz w:val="24"/>
          <w:szCs w:val="24"/>
        </w:rPr>
        <w:t>(Figura 2)</w:t>
      </w:r>
      <w:r w:rsidRPr="0092041D">
        <w:rPr>
          <w:rFonts w:ascii="Times New Roman" w:hAnsi="Times New Roman" w:cs="Times New Roman"/>
          <w:sz w:val="24"/>
          <w:szCs w:val="24"/>
        </w:rPr>
        <w:t>.</w:t>
      </w:r>
    </w:p>
    <w:p w14:paraId="467D9C14"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15" w14:textId="64BF58F8"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En el procesamiento se generan las cartografías de calidad y fragilidad, se cruzan y se visualiza una final en la que se analiza las cuencas visuales a través de los puntos de observación en las zonas de conflicto de suelo, para mostrar la belleza escénica y las localizaciones de las actuaciones a recibir. Las categorías </w:t>
      </w:r>
      <w:r w:rsidR="008632CC">
        <w:rPr>
          <w:rFonts w:ascii="Times New Roman" w:hAnsi="Times New Roman" w:cs="Times New Roman"/>
          <w:sz w:val="24"/>
          <w:szCs w:val="24"/>
        </w:rPr>
        <w:t>“</w:t>
      </w:r>
      <w:r w:rsidRPr="0092041D">
        <w:rPr>
          <w:rFonts w:ascii="Times New Roman" w:hAnsi="Times New Roman" w:cs="Times New Roman"/>
          <w:sz w:val="24"/>
          <w:szCs w:val="24"/>
        </w:rPr>
        <w:t>muy baja, baja, media, alta, muy alta</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se eligen en función de los elementos del paisaje y de la valoración que ejercen en un territorio, </w:t>
      </w:r>
      <w:r w:rsidR="008632CC">
        <w:rPr>
          <w:rFonts w:ascii="Times New Roman" w:hAnsi="Times New Roman" w:cs="Times New Roman"/>
          <w:sz w:val="24"/>
          <w:szCs w:val="24"/>
        </w:rPr>
        <w:t xml:space="preserve">de manera </w:t>
      </w:r>
      <w:r w:rsidRPr="0092041D">
        <w:rPr>
          <w:rFonts w:ascii="Times New Roman" w:hAnsi="Times New Roman" w:cs="Times New Roman"/>
          <w:sz w:val="24"/>
          <w:szCs w:val="24"/>
        </w:rPr>
        <w:t>que existen elementos que suman y restan valor como las especies arbóreas frente a las herbáceas o las topografías accidentadas frente a las planas, en este sentido se valoran los elementos del 1 al 5.</w:t>
      </w:r>
    </w:p>
    <w:p w14:paraId="467D9C16" w14:textId="7C87FCE1" w:rsidR="006A710E" w:rsidRDefault="006A710E" w:rsidP="00DF31BE">
      <w:pPr>
        <w:tabs>
          <w:tab w:val="left" w:pos="5535"/>
        </w:tabs>
        <w:spacing w:after="0" w:line="240" w:lineRule="auto"/>
        <w:jc w:val="both"/>
        <w:rPr>
          <w:rFonts w:ascii="Times New Roman" w:hAnsi="Times New Roman" w:cs="Times New Roman"/>
          <w:sz w:val="24"/>
          <w:szCs w:val="24"/>
        </w:rPr>
      </w:pPr>
    </w:p>
    <w:p w14:paraId="17F3BF72" w14:textId="5035BD08" w:rsidR="00A40C85" w:rsidRPr="0092041D" w:rsidRDefault="00A40C85" w:rsidP="00A40C85">
      <w:pPr>
        <w:tabs>
          <w:tab w:val="left" w:pos="5535"/>
        </w:tabs>
        <w:spacing w:after="0" w:line="240" w:lineRule="auto"/>
        <w:rPr>
          <w:rFonts w:ascii="Times New Roman" w:hAnsi="Times New Roman" w:cs="Times New Roman"/>
          <w:b/>
          <w:sz w:val="24"/>
          <w:szCs w:val="24"/>
        </w:rPr>
      </w:pPr>
      <w:r w:rsidRPr="00DF31BE">
        <w:rPr>
          <w:rFonts w:ascii="Times New Roman" w:hAnsi="Times New Roman" w:cs="Times New Roman"/>
          <w:b/>
          <w:sz w:val="24"/>
          <w:szCs w:val="24"/>
        </w:rPr>
        <w:t xml:space="preserve">Cuadro </w:t>
      </w:r>
      <w:r>
        <w:rPr>
          <w:rFonts w:ascii="Times New Roman" w:hAnsi="Times New Roman" w:cs="Times New Roman"/>
          <w:b/>
          <w:sz w:val="24"/>
          <w:szCs w:val="24"/>
        </w:rPr>
        <w:t>3</w:t>
      </w:r>
      <w:r w:rsidRPr="00DF31BE">
        <w:rPr>
          <w:rFonts w:ascii="Times New Roman" w:hAnsi="Times New Roman" w:cs="Times New Roman"/>
          <w:b/>
          <w:sz w:val="24"/>
          <w:szCs w:val="24"/>
        </w:rPr>
        <w:t xml:space="preserve">. </w:t>
      </w:r>
      <w:r w:rsidRPr="0092041D">
        <w:rPr>
          <w:rFonts w:ascii="Times New Roman" w:hAnsi="Times New Roman" w:cs="Times New Roman"/>
          <w:sz w:val="24"/>
          <w:szCs w:val="24"/>
        </w:rPr>
        <w:t>Variables de la fragilidad visual del paisaje</w:t>
      </w:r>
    </w:p>
    <w:p w14:paraId="7D04296A" w14:textId="2F98089E" w:rsidR="00A40C85" w:rsidRPr="00A40C85" w:rsidRDefault="00A40C85" w:rsidP="00A40C85">
      <w:pPr>
        <w:tabs>
          <w:tab w:val="left" w:pos="5535"/>
        </w:tabs>
        <w:spacing w:after="0" w:line="240" w:lineRule="auto"/>
        <w:rPr>
          <w:rFonts w:ascii="Times New Roman" w:hAnsi="Times New Roman" w:cs="Times New Roman"/>
          <w:i/>
          <w:iCs/>
          <w:sz w:val="24"/>
          <w:szCs w:val="24"/>
          <w:lang w:val="en-US"/>
        </w:rPr>
      </w:pPr>
      <w:r w:rsidRPr="00A40C85">
        <w:rPr>
          <w:rFonts w:ascii="Times New Roman" w:hAnsi="Times New Roman" w:cs="Times New Roman"/>
          <w:b/>
          <w:i/>
          <w:iCs/>
          <w:sz w:val="24"/>
          <w:szCs w:val="24"/>
          <w:lang w:val="en-US"/>
        </w:rPr>
        <w:t xml:space="preserve">Table </w:t>
      </w:r>
      <w:r>
        <w:rPr>
          <w:rFonts w:ascii="Times New Roman" w:hAnsi="Times New Roman" w:cs="Times New Roman"/>
          <w:b/>
          <w:i/>
          <w:iCs/>
          <w:sz w:val="24"/>
          <w:szCs w:val="24"/>
          <w:lang w:val="en-US"/>
        </w:rPr>
        <w:t>3</w:t>
      </w:r>
      <w:r w:rsidRPr="00A40C85">
        <w:rPr>
          <w:rFonts w:ascii="Times New Roman" w:hAnsi="Times New Roman" w:cs="Times New Roman"/>
          <w:b/>
          <w:i/>
          <w:iCs/>
          <w:sz w:val="24"/>
          <w:szCs w:val="24"/>
          <w:lang w:val="en-US"/>
        </w:rPr>
        <w:t xml:space="preserve">. </w:t>
      </w:r>
      <w:r w:rsidRPr="00A40C85">
        <w:rPr>
          <w:rFonts w:ascii="Times New Roman" w:hAnsi="Times New Roman" w:cs="Times New Roman"/>
          <w:i/>
          <w:iCs/>
          <w:sz w:val="24"/>
          <w:szCs w:val="24"/>
          <w:lang w:val="en-US"/>
        </w:rPr>
        <w:t>Variables of the visual fragility of the landscape</w:t>
      </w:r>
    </w:p>
    <w:p w14:paraId="23B5BFC5" w14:textId="77777777" w:rsidR="00A40C85" w:rsidRPr="00A40C85" w:rsidRDefault="00A40C85" w:rsidP="00A40C85">
      <w:pPr>
        <w:tabs>
          <w:tab w:val="left" w:pos="5535"/>
        </w:tabs>
        <w:spacing w:after="0" w:line="240" w:lineRule="auto"/>
        <w:rPr>
          <w:rFonts w:ascii="Times New Roman" w:hAnsi="Times New Roman" w:cs="Times New Roman"/>
          <w:b/>
          <w:sz w:val="24"/>
          <w:szCs w:val="24"/>
          <w:lang w:val="en-US"/>
        </w:rPr>
      </w:pPr>
    </w:p>
    <w:tbl>
      <w:tblPr>
        <w:tblW w:w="0" w:type="auto"/>
        <w:jc w:val="center"/>
        <w:tblCellMar>
          <w:left w:w="10" w:type="dxa"/>
          <w:right w:w="10" w:type="dxa"/>
        </w:tblCellMar>
        <w:tblLook w:val="04A0" w:firstRow="1" w:lastRow="0" w:firstColumn="1" w:lastColumn="0" w:noHBand="0" w:noVBand="1"/>
      </w:tblPr>
      <w:tblGrid>
        <w:gridCol w:w="2972"/>
        <w:gridCol w:w="2410"/>
        <w:gridCol w:w="2410"/>
      </w:tblGrid>
      <w:tr w:rsidR="00A40C85" w:rsidRPr="0092041D" w14:paraId="1189B773" w14:textId="77777777" w:rsidTr="00AA7983">
        <w:trPr>
          <w:jc w:val="center"/>
        </w:trPr>
        <w:tc>
          <w:tcPr>
            <w:tcW w:w="2972" w:type="dxa"/>
            <w:tcBorders>
              <w:top w:val="single" w:sz="4" w:space="0" w:color="auto"/>
              <w:bottom w:val="single" w:sz="4" w:space="0" w:color="auto"/>
            </w:tcBorders>
          </w:tcPr>
          <w:p w14:paraId="0E8AB093" w14:textId="77777777" w:rsidR="00A40C85" w:rsidRPr="0092041D" w:rsidRDefault="00A40C85" w:rsidP="00AA7983">
            <w:pPr>
              <w:spacing w:after="0" w:line="240" w:lineRule="auto"/>
              <w:jc w:val="center"/>
              <w:rPr>
                <w:rFonts w:ascii="Times New Roman" w:hAnsi="Times New Roman" w:cs="Times New Roman"/>
                <w:b/>
                <w:bCs/>
              </w:rPr>
            </w:pPr>
            <w:r w:rsidRPr="0092041D">
              <w:rPr>
                <w:rFonts w:ascii="Times New Roman" w:hAnsi="Times New Roman" w:cs="Times New Roman"/>
                <w:b/>
                <w:bCs/>
              </w:rPr>
              <w:t>Componente principal</w:t>
            </w:r>
          </w:p>
        </w:tc>
        <w:tc>
          <w:tcPr>
            <w:tcW w:w="2410" w:type="dxa"/>
            <w:tcBorders>
              <w:top w:val="single" w:sz="4" w:space="0" w:color="auto"/>
              <w:bottom w:val="single" w:sz="4" w:space="0" w:color="auto"/>
            </w:tcBorders>
          </w:tcPr>
          <w:p w14:paraId="79A4C03B" w14:textId="77777777" w:rsidR="00A40C85" w:rsidRPr="0092041D" w:rsidRDefault="00A40C85" w:rsidP="00AA7983">
            <w:pPr>
              <w:spacing w:after="0" w:line="240" w:lineRule="auto"/>
              <w:jc w:val="center"/>
              <w:rPr>
                <w:rFonts w:ascii="Times New Roman" w:hAnsi="Times New Roman" w:cs="Times New Roman"/>
                <w:b/>
                <w:bCs/>
              </w:rPr>
            </w:pPr>
            <w:r w:rsidRPr="0092041D">
              <w:rPr>
                <w:rFonts w:ascii="Times New Roman" w:hAnsi="Times New Roman" w:cs="Times New Roman"/>
                <w:b/>
                <w:bCs/>
              </w:rPr>
              <w:t>Valoración</w:t>
            </w:r>
          </w:p>
        </w:tc>
        <w:tc>
          <w:tcPr>
            <w:tcW w:w="2410" w:type="dxa"/>
            <w:tcBorders>
              <w:top w:val="single" w:sz="4" w:space="0" w:color="auto"/>
              <w:bottom w:val="single" w:sz="4" w:space="0" w:color="auto"/>
            </w:tcBorders>
          </w:tcPr>
          <w:p w14:paraId="406F868D" w14:textId="77777777" w:rsidR="00A40C85" w:rsidRPr="0092041D" w:rsidRDefault="00A40C85" w:rsidP="00AA7983">
            <w:pPr>
              <w:spacing w:after="0" w:line="240" w:lineRule="auto"/>
              <w:jc w:val="center"/>
              <w:rPr>
                <w:rFonts w:ascii="Times New Roman" w:hAnsi="Times New Roman" w:cs="Times New Roman"/>
                <w:b/>
                <w:bCs/>
              </w:rPr>
            </w:pPr>
            <w:r w:rsidRPr="0092041D">
              <w:rPr>
                <w:rFonts w:ascii="Times New Roman" w:hAnsi="Times New Roman" w:cs="Times New Roman"/>
                <w:b/>
                <w:bCs/>
              </w:rPr>
              <w:t>Categoría</w:t>
            </w:r>
          </w:p>
        </w:tc>
      </w:tr>
      <w:tr w:rsidR="00A40C85" w:rsidRPr="0092041D" w14:paraId="65CDD0BE" w14:textId="77777777" w:rsidTr="00AA7983">
        <w:trPr>
          <w:trHeight w:val="242"/>
          <w:jc w:val="center"/>
        </w:trPr>
        <w:tc>
          <w:tcPr>
            <w:tcW w:w="2972" w:type="dxa"/>
            <w:vMerge w:val="restart"/>
            <w:tcBorders>
              <w:top w:val="single" w:sz="4" w:space="0" w:color="auto"/>
            </w:tcBorders>
            <w:vAlign w:val="center"/>
          </w:tcPr>
          <w:p w14:paraId="6B4F83A7" w14:textId="77777777" w:rsidR="00A40C85" w:rsidRDefault="00A40C85" w:rsidP="00AA7983">
            <w:pPr>
              <w:spacing w:after="0" w:line="240" w:lineRule="auto"/>
              <w:rPr>
                <w:rFonts w:ascii="Times New Roman" w:hAnsi="Times New Roman" w:cs="Times New Roman"/>
              </w:rPr>
            </w:pPr>
            <w:r w:rsidRPr="0092041D">
              <w:rPr>
                <w:rFonts w:ascii="Times New Roman" w:hAnsi="Times New Roman" w:cs="Times New Roman"/>
              </w:rPr>
              <w:t>Relieve</w:t>
            </w:r>
          </w:p>
          <w:p w14:paraId="647A8571" w14:textId="77777777" w:rsidR="00A40C85" w:rsidRPr="0092041D" w:rsidRDefault="00A40C85" w:rsidP="00AA7983">
            <w:pPr>
              <w:spacing w:after="0" w:line="240" w:lineRule="auto"/>
              <w:rPr>
                <w:rFonts w:ascii="Times New Roman" w:hAnsi="Times New Roman" w:cs="Times New Roman"/>
              </w:rPr>
            </w:pPr>
            <w:r w:rsidRPr="0092041D">
              <w:rPr>
                <w:rFonts w:ascii="Times New Roman" w:hAnsi="Times New Roman" w:cs="Times New Roman"/>
              </w:rPr>
              <w:t>Pendiente</w:t>
            </w:r>
          </w:p>
        </w:tc>
        <w:tc>
          <w:tcPr>
            <w:tcW w:w="2410" w:type="dxa"/>
            <w:tcBorders>
              <w:top w:val="single" w:sz="4" w:space="0" w:color="auto"/>
            </w:tcBorders>
          </w:tcPr>
          <w:p w14:paraId="4B5E2FEB"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1</w:t>
            </w:r>
          </w:p>
        </w:tc>
        <w:tc>
          <w:tcPr>
            <w:tcW w:w="2410" w:type="dxa"/>
            <w:tcBorders>
              <w:top w:val="single" w:sz="4" w:space="0" w:color="auto"/>
            </w:tcBorders>
          </w:tcPr>
          <w:p w14:paraId="77612B7A"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Muy baja</w:t>
            </w:r>
          </w:p>
        </w:tc>
      </w:tr>
      <w:tr w:rsidR="00A40C85" w:rsidRPr="0092041D" w14:paraId="7DA1CD1F" w14:textId="77777777" w:rsidTr="00AA7983">
        <w:trPr>
          <w:trHeight w:val="206"/>
          <w:jc w:val="center"/>
        </w:trPr>
        <w:tc>
          <w:tcPr>
            <w:tcW w:w="2972" w:type="dxa"/>
            <w:vMerge/>
          </w:tcPr>
          <w:p w14:paraId="23CDF8BE" w14:textId="77777777" w:rsidR="00A40C85" w:rsidRPr="0092041D" w:rsidRDefault="00A40C85" w:rsidP="00AA7983">
            <w:pPr>
              <w:spacing w:after="0" w:line="240" w:lineRule="auto"/>
              <w:rPr>
                <w:rFonts w:ascii="Times New Roman" w:hAnsi="Times New Roman" w:cs="Times New Roman"/>
              </w:rPr>
            </w:pPr>
          </w:p>
        </w:tc>
        <w:tc>
          <w:tcPr>
            <w:tcW w:w="2410" w:type="dxa"/>
          </w:tcPr>
          <w:p w14:paraId="2FCC6432"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2</w:t>
            </w:r>
          </w:p>
        </w:tc>
        <w:tc>
          <w:tcPr>
            <w:tcW w:w="2410" w:type="dxa"/>
          </w:tcPr>
          <w:p w14:paraId="4F2C9D77"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Baja</w:t>
            </w:r>
          </w:p>
        </w:tc>
      </w:tr>
      <w:tr w:rsidR="00A40C85" w:rsidRPr="0092041D" w14:paraId="327DA3F9" w14:textId="77777777" w:rsidTr="00AA7983">
        <w:trPr>
          <w:trHeight w:val="290"/>
          <w:jc w:val="center"/>
        </w:trPr>
        <w:tc>
          <w:tcPr>
            <w:tcW w:w="2972" w:type="dxa"/>
            <w:vMerge/>
          </w:tcPr>
          <w:p w14:paraId="434717DF" w14:textId="77777777" w:rsidR="00A40C85" w:rsidRPr="0092041D" w:rsidRDefault="00A40C85" w:rsidP="00AA7983">
            <w:pPr>
              <w:spacing w:after="0" w:line="240" w:lineRule="auto"/>
              <w:rPr>
                <w:rFonts w:ascii="Times New Roman" w:hAnsi="Times New Roman" w:cs="Times New Roman"/>
              </w:rPr>
            </w:pPr>
          </w:p>
        </w:tc>
        <w:tc>
          <w:tcPr>
            <w:tcW w:w="2410" w:type="dxa"/>
          </w:tcPr>
          <w:p w14:paraId="196B985C"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3</w:t>
            </w:r>
          </w:p>
        </w:tc>
        <w:tc>
          <w:tcPr>
            <w:tcW w:w="2410" w:type="dxa"/>
          </w:tcPr>
          <w:p w14:paraId="4FC0CCCD"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Media</w:t>
            </w:r>
          </w:p>
        </w:tc>
      </w:tr>
      <w:tr w:rsidR="00A40C85" w:rsidRPr="0092041D" w14:paraId="495DB53D" w14:textId="77777777" w:rsidTr="00AA7983">
        <w:trPr>
          <w:trHeight w:val="206"/>
          <w:jc w:val="center"/>
        </w:trPr>
        <w:tc>
          <w:tcPr>
            <w:tcW w:w="2972" w:type="dxa"/>
            <w:vMerge/>
          </w:tcPr>
          <w:p w14:paraId="19085696" w14:textId="77777777" w:rsidR="00A40C85" w:rsidRPr="0092041D" w:rsidRDefault="00A40C85" w:rsidP="00AA7983">
            <w:pPr>
              <w:spacing w:after="0" w:line="240" w:lineRule="auto"/>
              <w:rPr>
                <w:rFonts w:ascii="Times New Roman" w:hAnsi="Times New Roman" w:cs="Times New Roman"/>
              </w:rPr>
            </w:pPr>
          </w:p>
        </w:tc>
        <w:tc>
          <w:tcPr>
            <w:tcW w:w="2410" w:type="dxa"/>
          </w:tcPr>
          <w:p w14:paraId="6FEE64C6"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4</w:t>
            </w:r>
          </w:p>
        </w:tc>
        <w:tc>
          <w:tcPr>
            <w:tcW w:w="2410" w:type="dxa"/>
          </w:tcPr>
          <w:p w14:paraId="279CE72F"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Alta</w:t>
            </w:r>
          </w:p>
        </w:tc>
      </w:tr>
      <w:tr w:rsidR="00A40C85" w:rsidRPr="0092041D" w14:paraId="6F26B35F" w14:textId="77777777" w:rsidTr="00AA7983">
        <w:trPr>
          <w:trHeight w:val="283"/>
          <w:jc w:val="center"/>
        </w:trPr>
        <w:tc>
          <w:tcPr>
            <w:tcW w:w="2972" w:type="dxa"/>
            <w:vMerge/>
            <w:tcBorders>
              <w:bottom w:val="single" w:sz="4" w:space="0" w:color="auto"/>
            </w:tcBorders>
          </w:tcPr>
          <w:p w14:paraId="2AFEC3B9" w14:textId="77777777" w:rsidR="00A40C85" w:rsidRPr="0092041D" w:rsidRDefault="00A40C85" w:rsidP="00AA7983">
            <w:pPr>
              <w:spacing w:after="0" w:line="240" w:lineRule="auto"/>
              <w:rPr>
                <w:rFonts w:ascii="Times New Roman" w:hAnsi="Times New Roman" w:cs="Times New Roman"/>
              </w:rPr>
            </w:pPr>
          </w:p>
        </w:tc>
        <w:tc>
          <w:tcPr>
            <w:tcW w:w="2410" w:type="dxa"/>
            <w:tcBorders>
              <w:bottom w:val="single" w:sz="4" w:space="0" w:color="auto"/>
            </w:tcBorders>
          </w:tcPr>
          <w:p w14:paraId="0AA74C87"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5</w:t>
            </w:r>
          </w:p>
        </w:tc>
        <w:tc>
          <w:tcPr>
            <w:tcW w:w="2410" w:type="dxa"/>
            <w:tcBorders>
              <w:bottom w:val="single" w:sz="4" w:space="0" w:color="auto"/>
            </w:tcBorders>
          </w:tcPr>
          <w:p w14:paraId="4F2F92FC"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Muy alta</w:t>
            </w:r>
          </w:p>
        </w:tc>
      </w:tr>
      <w:tr w:rsidR="00A40C85" w:rsidRPr="0092041D" w14:paraId="55DE1118" w14:textId="77777777" w:rsidTr="00AA7983">
        <w:trPr>
          <w:trHeight w:val="216"/>
          <w:jc w:val="center"/>
        </w:trPr>
        <w:tc>
          <w:tcPr>
            <w:tcW w:w="2972" w:type="dxa"/>
            <w:vMerge w:val="restart"/>
            <w:tcBorders>
              <w:top w:val="single" w:sz="4" w:space="0" w:color="auto"/>
            </w:tcBorders>
            <w:vAlign w:val="center"/>
          </w:tcPr>
          <w:p w14:paraId="3ABC3DF2" w14:textId="77777777" w:rsidR="00A40C85" w:rsidRDefault="00A40C85" w:rsidP="00AA7983">
            <w:pPr>
              <w:spacing w:after="0" w:line="240" w:lineRule="auto"/>
              <w:rPr>
                <w:rFonts w:ascii="Times New Roman" w:hAnsi="Times New Roman" w:cs="Times New Roman"/>
              </w:rPr>
            </w:pPr>
            <w:r w:rsidRPr="0092041D">
              <w:rPr>
                <w:rFonts w:ascii="Times New Roman" w:hAnsi="Times New Roman" w:cs="Times New Roman"/>
              </w:rPr>
              <w:t xml:space="preserve">Orientación </w:t>
            </w:r>
          </w:p>
          <w:p w14:paraId="62A13F42" w14:textId="77777777" w:rsidR="00A40C85" w:rsidRPr="0092041D" w:rsidRDefault="00A40C85" w:rsidP="00AA7983">
            <w:pPr>
              <w:spacing w:after="0" w:line="240" w:lineRule="auto"/>
              <w:rPr>
                <w:rFonts w:ascii="Times New Roman" w:hAnsi="Times New Roman" w:cs="Times New Roman"/>
              </w:rPr>
            </w:pPr>
          </w:p>
        </w:tc>
        <w:tc>
          <w:tcPr>
            <w:tcW w:w="2410" w:type="dxa"/>
            <w:tcBorders>
              <w:top w:val="single" w:sz="4" w:space="0" w:color="auto"/>
            </w:tcBorders>
          </w:tcPr>
          <w:p w14:paraId="5F04B8B7"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1</w:t>
            </w:r>
          </w:p>
        </w:tc>
        <w:tc>
          <w:tcPr>
            <w:tcW w:w="2410" w:type="dxa"/>
            <w:tcBorders>
              <w:top w:val="single" w:sz="4" w:space="0" w:color="auto"/>
            </w:tcBorders>
          </w:tcPr>
          <w:p w14:paraId="532F3A58"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Norte</w:t>
            </w:r>
          </w:p>
        </w:tc>
      </w:tr>
      <w:tr w:rsidR="00A40C85" w:rsidRPr="0092041D" w14:paraId="2D60FE01" w14:textId="77777777" w:rsidTr="00AA7983">
        <w:trPr>
          <w:trHeight w:val="278"/>
          <w:jc w:val="center"/>
        </w:trPr>
        <w:tc>
          <w:tcPr>
            <w:tcW w:w="2972" w:type="dxa"/>
            <w:vMerge/>
          </w:tcPr>
          <w:p w14:paraId="4342985D" w14:textId="77777777" w:rsidR="00A40C85" w:rsidRPr="0092041D" w:rsidRDefault="00A40C85" w:rsidP="00AA7983">
            <w:pPr>
              <w:spacing w:after="0" w:line="240" w:lineRule="auto"/>
              <w:rPr>
                <w:rFonts w:ascii="Times New Roman" w:hAnsi="Times New Roman" w:cs="Times New Roman"/>
              </w:rPr>
            </w:pPr>
          </w:p>
        </w:tc>
        <w:tc>
          <w:tcPr>
            <w:tcW w:w="2410" w:type="dxa"/>
          </w:tcPr>
          <w:p w14:paraId="6CDC0F09"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2</w:t>
            </w:r>
          </w:p>
        </w:tc>
        <w:tc>
          <w:tcPr>
            <w:tcW w:w="2410" w:type="dxa"/>
          </w:tcPr>
          <w:p w14:paraId="5139B1A6"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Este</w:t>
            </w:r>
          </w:p>
        </w:tc>
      </w:tr>
      <w:tr w:rsidR="00A40C85" w:rsidRPr="0092041D" w14:paraId="7CE743C1" w14:textId="77777777" w:rsidTr="00AA7983">
        <w:trPr>
          <w:trHeight w:val="157"/>
          <w:jc w:val="center"/>
        </w:trPr>
        <w:tc>
          <w:tcPr>
            <w:tcW w:w="2972" w:type="dxa"/>
            <w:vMerge/>
          </w:tcPr>
          <w:p w14:paraId="7CFD37E3" w14:textId="77777777" w:rsidR="00A40C85" w:rsidRPr="0092041D" w:rsidRDefault="00A40C85" w:rsidP="00AA7983">
            <w:pPr>
              <w:spacing w:after="0" w:line="240" w:lineRule="auto"/>
              <w:rPr>
                <w:rFonts w:ascii="Times New Roman" w:hAnsi="Times New Roman" w:cs="Times New Roman"/>
              </w:rPr>
            </w:pPr>
          </w:p>
        </w:tc>
        <w:tc>
          <w:tcPr>
            <w:tcW w:w="2410" w:type="dxa"/>
          </w:tcPr>
          <w:p w14:paraId="19560344"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3</w:t>
            </w:r>
          </w:p>
        </w:tc>
        <w:tc>
          <w:tcPr>
            <w:tcW w:w="2410" w:type="dxa"/>
          </w:tcPr>
          <w:p w14:paraId="13C80EAA"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Sur</w:t>
            </w:r>
          </w:p>
        </w:tc>
      </w:tr>
      <w:tr w:rsidR="00A40C85" w:rsidRPr="0092041D" w14:paraId="675BA427" w14:textId="77777777" w:rsidTr="00AA7983">
        <w:trPr>
          <w:trHeight w:val="182"/>
          <w:jc w:val="center"/>
        </w:trPr>
        <w:tc>
          <w:tcPr>
            <w:tcW w:w="2972" w:type="dxa"/>
            <w:vMerge/>
          </w:tcPr>
          <w:p w14:paraId="4F1F4590" w14:textId="77777777" w:rsidR="00A40C85" w:rsidRPr="0092041D" w:rsidRDefault="00A40C85" w:rsidP="00AA7983">
            <w:pPr>
              <w:spacing w:after="0" w:line="240" w:lineRule="auto"/>
              <w:rPr>
                <w:rFonts w:ascii="Times New Roman" w:hAnsi="Times New Roman" w:cs="Times New Roman"/>
              </w:rPr>
            </w:pPr>
          </w:p>
        </w:tc>
        <w:tc>
          <w:tcPr>
            <w:tcW w:w="2410" w:type="dxa"/>
          </w:tcPr>
          <w:p w14:paraId="7DBC884A"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4</w:t>
            </w:r>
          </w:p>
        </w:tc>
        <w:tc>
          <w:tcPr>
            <w:tcW w:w="2410" w:type="dxa"/>
          </w:tcPr>
          <w:p w14:paraId="44C57D10"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Oeste</w:t>
            </w:r>
          </w:p>
        </w:tc>
      </w:tr>
      <w:tr w:rsidR="00A40C85" w:rsidRPr="0092041D" w14:paraId="65B1B5E5" w14:textId="77777777" w:rsidTr="00AA7983">
        <w:trPr>
          <w:trHeight w:val="249"/>
          <w:jc w:val="center"/>
        </w:trPr>
        <w:tc>
          <w:tcPr>
            <w:tcW w:w="2972" w:type="dxa"/>
            <w:vMerge/>
            <w:tcBorders>
              <w:bottom w:val="single" w:sz="4" w:space="0" w:color="auto"/>
            </w:tcBorders>
          </w:tcPr>
          <w:p w14:paraId="41B56819" w14:textId="77777777" w:rsidR="00A40C85" w:rsidRPr="0092041D" w:rsidRDefault="00A40C85" w:rsidP="00AA7983">
            <w:pPr>
              <w:spacing w:after="0" w:line="240" w:lineRule="auto"/>
              <w:rPr>
                <w:rFonts w:ascii="Times New Roman" w:hAnsi="Times New Roman" w:cs="Times New Roman"/>
              </w:rPr>
            </w:pPr>
          </w:p>
        </w:tc>
        <w:tc>
          <w:tcPr>
            <w:tcW w:w="2410" w:type="dxa"/>
            <w:tcBorders>
              <w:bottom w:val="single" w:sz="4" w:space="0" w:color="auto"/>
            </w:tcBorders>
          </w:tcPr>
          <w:p w14:paraId="6767718E"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5</w:t>
            </w:r>
          </w:p>
        </w:tc>
        <w:tc>
          <w:tcPr>
            <w:tcW w:w="2410" w:type="dxa"/>
            <w:tcBorders>
              <w:bottom w:val="single" w:sz="4" w:space="0" w:color="auto"/>
            </w:tcBorders>
          </w:tcPr>
          <w:p w14:paraId="067C32B3" w14:textId="77777777" w:rsidR="00A40C85" w:rsidRPr="0092041D" w:rsidRDefault="00A40C85" w:rsidP="00AA7983">
            <w:pPr>
              <w:spacing w:after="0" w:line="240" w:lineRule="auto"/>
              <w:jc w:val="center"/>
              <w:rPr>
                <w:rFonts w:ascii="Times New Roman" w:hAnsi="Times New Roman" w:cs="Times New Roman"/>
              </w:rPr>
            </w:pPr>
            <w:r w:rsidRPr="0092041D">
              <w:rPr>
                <w:rFonts w:ascii="Times New Roman" w:hAnsi="Times New Roman" w:cs="Times New Roman"/>
              </w:rPr>
              <w:t>Noroeste</w:t>
            </w:r>
          </w:p>
        </w:tc>
      </w:tr>
    </w:tbl>
    <w:p w14:paraId="6D9C0D39" w14:textId="77777777" w:rsidR="00A40C85" w:rsidRPr="0092041D" w:rsidRDefault="00A40C85" w:rsidP="00A40C85">
      <w:pPr>
        <w:tabs>
          <w:tab w:val="left" w:pos="5535"/>
        </w:tabs>
        <w:spacing w:after="0" w:line="240" w:lineRule="auto"/>
        <w:jc w:val="both"/>
        <w:rPr>
          <w:rFonts w:ascii="Times New Roman" w:hAnsi="Times New Roman" w:cs="Times New Roman"/>
          <w:b/>
          <w:sz w:val="24"/>
          <w:szCs w:val="24"/>
        </w:rPr>
      </w:pPr>
    </w:p>
    <w:p w14:paraId="07FD3555" w14:textId="77777777" w:rsidR="00A40C85" w:rsidRDefault="00A40C85" w:rsidP="00DF31BE">
      <w:pPr>
        <w:tabs>
          <w:tab w:val="left" w:pos="5535"/>
        </w:tabs>
        <w:spacing w:after="0" w:line="240" w:lineRule="auto"/>
        <w:jc w:val="both"/>
        <w:rPr>
          <w:rFonts w:ascii="Times New Roman" w:hAnsi="Times New Roman" w:cs="Times New Roman"/>
          <w:sz w:val="24"/>
          <w:szCs w:val="24"/>
        </w:rPr>
      </w:pPr>
    </w:p>
    <w:p w14:paraId="467D9C17" w14:textId="0FCB998C"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Este trabajo se complementa con 14 entrevistas semiestructuras a la población local, a través de un muestreo por bola de nieve con la finalidad de recabar información acerca de la percepción sobre los cambios surgido</w:t>
      </w:r>
      <w:r w:rsidR="008632CC">
        <w:rPr>
          <w:rFonts w:ascii="Times New Roman" w:hAnsi="Times New Roman" w:cs="Times New Roman"/>
          <w:sz w:val="24"/>
          <w:szCs w:val="24"/>
        </w:rPr>
        <w:t>s</w:t>
      </w:r>
      <w:r w:rsidRPr="0092041D">
        <w:rPr>
          <w:rFonts w:ascii="Times New Roman" w:hAnsi="Times New Roman" w:cs="Times New Roman"/>
          <w:sz w:val="24"/>
          <w:szCs w:val="24"/>
        </w:rPr>
        <w:t xml:space="preserve"> en los barrios, debido al crecimiento poblacional desde la década de </w:t>
      </w:r>
      <w:r w:rsidR="00A34ACD">
        <w:rPr>
          <w:rFonts w:ascii="Times New Roman" w:hAnsi="Times New Roman" w:cs="Times New Roman"/>
          <w:sz w:val="24"/>
          <w:szCs w:val="24"/>
        </w:rPr>
        <w:t>19</w:t>
      </w:r>
      <w:r w:rsidRPr="0092041D">
        <w:rPr>
          <w:rFonts w:ascii="Times New Roman" w:hAnsi="Times New Roman" w:cs="Times New Roman"/>
          <w:sz w:val="24"/>
          <w:szCs w:val="24"/>
        </w:rPr>
        <w:t>80 y un trabajo de campo de tres semanas</w:t>
      </w:r>
      <w:r w:rsidR="008632CC">
        <w:rPr>
          <w:rFonts w:ascii="Times New Roman" w:hAnsi="Times New Roman" w:cs="Times New Roman"/>
          <w:sz w:val="24"/>
          <w:szCs w:val="24"/>
        </w:rPr>
        <w:t>,</w:t>
      </w:r>
      <w:r w:rsidRPr="0092041D">
        <w:rPr>
          <w:rFonts w:ascii="Times New Roman" w:hAnsi="Times New Roman" w:cs="Times New Roman"/>
          <w:sz w:val="24"/>
          <w:szCs w:val="24"/>
        </w:rPr>
        <w:t xml:space="preserve"> por medio de la observación no participante para corroborar la información obtenida en el procesamiento espacial, acompañado de GPS y un dron para las fotografías aéreas.</w:t>
      </w:r>
    </w:p>
    <w:p w14:paraId="467D9C18"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19" w14:textId="77777777" w:rsidR="006A710E" w:rsidRPr="0092041D" w:rsidRDefault="006A710E" w:rsidP="00DF31BE">
      <w:pPr>
        <w:tabs>
          <w:tab w:val="left" w:pos="5535"/>
        </w:tabs>
        <w:spacing w:after="0" w:line="240" w:lineRule="auto"/>
        <w:ind w:firstLine="426"/>
        <w:rPr>
          <w:rFonts w:ascii="Times New Roman" w:hAnsi="Times New Roman" w:cs="Times New Roman"/>
          <w:sz w:val="24"/>
          <w:szCs w:val="24"/>
        </w:rPr>
      </w:pPr>
      <w:r w:rsidRPr="0092041D">
        <w:rPr>
          <w:rFonts w:ascii="Times New Roman" w:hAnsi="Times New Roman" w:cs="Times New Roman"/>
          <w:noProof/>
          <w:sz w:val="24"/>
          <w:szCs w:val="24"/>
          <w:lang w:val="en-US" w:eastAsia="en-US"/>
        </w:rPr>
        <w:drawing>
          <wp:inline distT="0" distB="0" distL="0" distR="0" wp14:anchorId="467D9DC0" wp14:editId="467D9DC1">
            <wp:extent cx="5353847" cy="3788228"/>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9285" cy="3792075"/>
                    </a:xfrm>
                    <a:prstGeom prst="rect">
                      <a:avLst/>
                    </a:prstGeom>
                  </pic:spPr>
                </pic:pic>
              </a:graphicData>
            </a:graphic>
          </wp:inline>
        </w:drawing>
      </w:r>
    </w:p>
    <w:p w14:paraId="467D9C1A" w14:textId="671073E3" w:rsidR="006A710E" w:rsidRPr="0092041D" w:rsidRDefault="006A710E" w:rsidP="00DF31BE">
      <w:pPr>
        <w:tabs>
          <w:tab w:val="left" w:pos="5535"/>
        </w:tabs>
        <w:spacing w:after="0" w:line="240" w:lineRule="auto"/>
        <w:ind w:firstLine="426"/>
        <w:rPr>
          <w:rFonts w:ascii="Times New Roman" w:hAnsi="Times New Roman" w:cs="Times New Roman"/>
          <w:sz w:val="24"/>
          <w:szCs w:val="24"/>
        </w:rPr>
      </w:pPr>
      <w:r w:rsidRPr="0092041D">
        <w:rPr>
          <w:rFonts w:ascii="Times New Roman" w:hAnsi="Times New Roman" w:cs="Times New Roman"/>
          <w:b/>
          <w:sz w:val="24"/>
          <w:szCs w:val="24"/>
        </w:rPr>
        <w:t xml:space="preserve">Figura 2. </w:t>
      </w:r>
      <w:r w:rsidRPr="0092041D">
        <w:rPr>
          <w:rFonts w:ascii="Times New Roman" w:hAnsi="Times New Roman" w:cs="Times New Roman"/>
          <w:sz w:val="24"/>
          <w:szCs w:val="24"/>
        </w:rPr>
        <w:t>Puntos de observación en el área de influencia</w:t>
      </w:r>
      <w:r w:rsidR="00AF6116" w:rsidRPr="0092041D">
        <w:rPr>
          <w:rFonts w:ascii="Times New Roman" w:hAnsi="Times New Roman" w:cs="Times New Roman"/>
          <w:sz w:val="24"/>
          <w:szCs w:val="24"/>
        </w:rPr>
        <w:t>.</w:t>
      </w:r>
    </w:p>
    <w:p w14:paraId="467D9C1B" w14:textId="7D3AB8C8" w:rsidR="006A710E" w:rsidRPr="00A34ACD" w:rsidRDefault="006A710E" w:rsidP="00DF31BE">
      <w:pPr>
        <w:tabs>
          <w:tab w:val="left" w:pos="5535"/>
        </w:tabs>
        <w:spacing w:line="240" w:lineRule="auto"/>
        <w:ind w:firstLine="426"/>
        <w:rPr>
          <w:rFonts w:ascii="Times New Roman" w:hAnsi="Times New Roman" w:cs="Times New Roman"/>
          <w:i/>
          <w:iCs/>
          <w:sz w:val="24"/>
          <w:szCs w:val="24"/>
          <w:lang w:val="en-US"/>
        </w:rPr>
      </w:pPr>
      <w:r w:rsidRPr="00A34ACD">
        <w:rPr>
          <w:rFonts w:ascii="Times New Roman" w:hAnsi="Times New Roman" w:cs="Times New Roman"/>
          <w:b/>
          <w:i/>
          <w:iCs/>
          <w:sz w:val="24"/>
          <w:szCs w:val="24"/>
          <w:lang w:val="en-US"/>
        </w:rPr>
        <w:t>Figure 2.</w:t>
      </w:r>
      <w:r w:rsidRPr="00A34ACD">
        <w:rPr>
          <w:rFonts w:ascii="Times New Roman" w:hAnsi="Times New Roman" w:cs="Times New Roman"/>
          <w:i/>
          <w:iCs/>
          <w:sz w:val="24"/>
          <w:szCs w:val="24"/>
          <w:lang w:val="en-US"/>
        </w:rPr>
        <w:t xml:space="preserve"> Observation points in the area of ​​influence</w:t>
      </w:r>
      <w:r w:rsidR="00AF6116" w:rsidRPr="00A34ACD">
        <w:rPr>
          <w:rFonts w:ascii="Times New Roman" w:hAnsi="Times New Roman" w:cs="Times New Roman"/>
          <w:i/>
          <w:iCs/>
          <w:sz w:val="24"/>
          <w:szCs w:val="24"/>
          <w:lang w:val="en-US"/>
        </w:rPr>
        <w:t>.</w:t>
      </w:r>
    </w:p>
    <w:p w14:paraId="121C6E10" w14:textId="77777777" w:rsidR="00F5558F" w:rsidRPr="00A34ACD" w:rsidRDefault="00F5558F" w:rsidP="00DF31BE">
      <w:pPr>
        <w:tabs>
          <w:tab w:val="left" w:pos="5535"/>
        </w:tabs>
        <w:spacing w:after="0" w:line="240" w:lineRule="auto"/>
        <w:jc w:val="both"/>
        <w:rPr>
          <w:rFonts w:ascii="Times New Roman" w:hAnsi="Times New Roman" w:cs="Times New Roman"/>
          <w:b/>
          <w:i/>
          <w:iCs/>
          <w:sz w:val="24"/>
          <w:szCs w:val="24"/>
          <w:lang w:val="en-US"/>
        </w:rPr>
      </w:pPr>
    </w:p>
    <w:p w14:paraId="467D9C1C" w14:textId="76DD8404" w:rsidR="006A710E" w:rsidRPr="0092041D"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t>4.</w:t>
      </w:r>
      <w:r w:rsidR="00F5558F" w:rsidRPr="0092041D">
        <w:rPr>
          <w:rFonts w:ascii="Times New Roman" w:hAnsi="Times New Roman" w:cs="Times New Roman"/>
          <w:b/>
          <w:sz w:val="24"/>
          <w:szCs w:val="24"/>
        </w:rPr>
        <w:tab/>
      </w:r>
      <w:r w:rsidRPr="0092041D">
        <w:rPr>
          <w:rFonts w:ascii="Times New Roman" w:hAnsi="Times New Roman" w:cs="Times New Roman"/>
          <w:b/>
          <w:sz w:val="24"/>
          <w:szCs w:val="24"/>
        </w:rPr>
        <w:t>Resultados</w:t>
      </w:r>
    </w:p>
    <w:p w14:paraId="467D9C1D"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C1E" w14:textId="1A730188"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4.1 Cambio de uso de suelo</w:t>
      </w:r>
    </w:p>
    <w:p w14:paraId="490E8450" w14:textId="77777777" w:rsidR="00F5558F" w:rsidRPr="0092041D" w:rsidRDefault="00F5558F" w:rsidP="00DF31BE">
      <w:pPr>
        <w:tabs>
          <w:tab w:val="left" w:pos="5535"/>
        </w:tabs>
        <w:spacing w:after="0" w:line="240" w:lineRule="auto"/>
        <w:jc w:val="both"/>
        <w:rPr>
          <w:rFonts w:ascii="Times New Roman" w:hAnsi="Times New Roman" w:cs="Times New Roman"/>
          <w:b/>
          <w:sz w:val="24"/>
          <w:szCs w:val="24"/>
        </w:rPr>
      </w:pPr>
    </w:p>
    <w:p w14:paraId="467D9C1F" w14:textId="7882DF21"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B41046">
        <w:rPr>
          <w:rFonts w:ascii="Times New Roman" w:hAnsi="Times New Roman" w:cs="Times New Roman"/>
          <w:sz w:val="24"/>
          <w:szCs w:val="24"/>
        </w:rPr>
        <w:lastRenderedPageBreak/>
        <w:t>Los resultados se presentan en función de la metodología descrita en la que se destaca la clasificación de CLC en el nivel 1 y 2. De acuerdo con el análisis</w:t>
      </w:r>
      <w:r w:rsidR="00B41046">
        <w:rPr>
          <w:rFonts w:ascii="Times New Roman" w:hAnsi="Times New Roman" w:cs="Times New Roman"/>
          <w:sz w:val="24"/>
          <w:szCs w:val="24"/>
        </w:rPr>
        <w:t>,</w:t>
      </w:r>
      <w:r w:rsidRPr="00B41046">
        <w:rPr>
          <w:rFonts w:ascii="Times New Roman" w:hAnsi="Times New Roman" w:cs="Times New Roman"/>
          <w:sz w:val="24"/>
          <w:szCs w:val="24"/>
        </w:rPr>
        <w:t xml:space="preserve"> se ha evidenciado un crecimiento en las zonas urbanizadas </w:t>
      </w:r>
      <w:r w:rsidRPr="00B41046">
        <w:rPr>
          <w:rFonts w:ascii="Times New Roman" w:hAnsi="Times New Roman" w:cs="Times New Roman"/>
          <w:b/>
          <w:sz w:val="24"/>
          <w:szCs w:val="24"/>
        </w:rPr>
        <w:t xml:space="preserve">(Cuadro </w:t>
      </w:r>
      <w:r w:rsidR="00A40C85">
        <w:rPr>
          <w:rFonts w:ascii="Times New Roman" w:hAnsi="Times New Roman" w:cs="Times New Roman"/>
          <w:b/>
          <w:sz w:val="24"/>
          <w:szCs w:val="24"/>
        </w:rPr>
        <w:t>4</w:t>
      </w:r>
      <w:r w:rsidRPr="00B41046">
        <w:rPr>
          <w:rFonts w:ascii="Times New Roman" w:hAnsi="Times New Roman" w:cs="Times New Roman"/>
          <w:b/>
          <w:sz w:val="24"/>
          <w:szCs w:val="24"/>
        </w:rPr>
        <w:t>),</w:t>
      </w:r>
      <w:r w:rsidRPr="0007336E">
        <w:rPr>
          <w:rFonts w:ascii="Times New Roman" w:hAnsi="Times New Roman" w:cs="Times New Roman"/>
          <w:sz w:val="24"/>
          <w:szCs w:val="24"/>
        </w:rPr>
        <w:t xml:space="preserve"> debido a la llegada de nuevos habitantes disminuyen</w:t>
      </w:r>
      <w:r w:rsidRPr="00B41046">
        <w:rPr>
          <w:rFonts w:ascii="Times New Roman" w:hAnsi="Times New Roman" w:cs="Times New Roman"/>
          <w:sz w:val="24"/>
          <w:szCs w:val="24"/>
        </w:rPr>
        <w:t xml:space="preserve"> las zonas verdes artificiadas, no agrícolas. Por otro lado, los bosques</w:t>
      </w:r>
      <w:r w:rsidRPr="0092041D">
        <w:rPr>
          <w:rFonts w:ascii="Times New Roman" w:hAnsi="Times New Roman" w:cs="Times New Roman"/>
          <w:sz w:val="24"/>
          <w:szCs w:val="24"/>
        </w:rPr>
        <w:t xml:space="preserve"> y áreas seminaturales del DMQ presentan una pérdida de superficie de un 64.92 % a un 44.34 % y los territorios agrícolas se mantienen en superficie; sin embargo, han cambiado su localización o distribución en las periferias del DMQ </w:t>
      </w:r>
      <w:r w:rsidRPr="0092041D">
        <w:rPr>
          <w:rFonts w:ascii="Times New Roman" w:hAnsi="Times New Roman" w:cs="Times New Roman"/>
          <w:b/>
          <w:sz w:val="24"/>
          <w:szCs w:val="24"/>
        </w:rPr>
        <w:t>(Figura 3)</w:t>
      </w:r>
      <w:r w:rsidRPr="0092041D">
        <w:rPr>
          <w:rFonts w:ascii="Times New Roman" w:hAnsi="Times New Roman" w:cs="Times New Roman"/>
          <w:sz w:val="24"/>
          <w:szCs w:val="24"/>
        </w:rPr>
        <w:t>. Las construcciones de viviendas han disminuido los bosques de especies autóctonas e introducidas, para dar paso a las nuevas urbanizaciones y asentamientos humanos que iniciaron su proceso en la década de los años 80, donde se desatacan los barrios de Calderón, Carcelén y El Condado.</w:t>
      </w:r>
    </w:p>
    <w:p w14:paraId="467D9C20"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22" w14:textId="38876EF2"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 xml:space="preserve">Cuadro </w:t>
      </w:r>
      <w:r w:rsidR="00A40C85">
        <w:rPr>
          <w:rFonts w:ascii="Times New Roman" w:hAnsi="Times New Roman" w:cs="Times New Roman"/>
          <w:b/>
          <w:sz w:val="24"/>
          <w:szCs w:val="24"/>
        </w:rPr>
        <w:t>4</w:t>
      </w:r>
      <w:r w:rsidRPr="0092041D">
        <w:rPr>
          <w:rFonts w:ascii="Times New Roman" w:hAnsi="Times New Roman" w:cs="Times New Roman"/>
          <w:b/>
          <w:sz w:val="24"/>
          <w:szCs w:val="24"/>
        </w:rPr>
        <w:t xml:space="preserve">. </w:t>
      </w:r>
      <w:r w:rsidRPr="0092041D">
        <w:rPr>
          <w:rFonts w:ascii="Times New Roman" w:hAnsi="Times New Roman" w:cs="Times New Roman"/>
          <w:sz w:val="24"/>
          <w:szCs w:val="24"/>
        </w:rPr>
        <w:t>Niveles de clasificación CLC en hectáreas de los años 1987, 2011 y 2017</w:t>
      </w:r>
    </w:p>
    <w:p w14:paraId="467D9C23" w14:textId="49E8E85C" w:rsidR="006A710E" w:rsidRPr="00C122AD" w:rsidRDefault="006A710E" w:rsidP="00DF31BE">
      <w:pPr>
        <w:tabs>
          <w:tab w:val="left" w:pos="5535"/>
        </w:tabs>
        <w:spacing w:after="0" w:line="240" w:lineRule="auto"/>
        <w:rPr>
          <w:rFonts w:ascii="Times New Roman" w:hAnsi="Times New Roman" w:cs="Times New Roman"/>
          <w:i/>
          <w:iCs/>
          <w:sz w:val="24"/>
          <w:szCs w:val="24"/>
          <w:lang w:val="en-US"/>
        </w:rPr>
      </w:pPr>
      <w:r w:rsidRPr="00C122AD">
        <w:rPr>
          <w:rFonts w:ascii="Times New Roman" w:hAnsi="Times New Roman" w:cs="Times New Roman"/>
          <w:b/>
          <w:i/>
          <w:iCs/>
          <w:sz w:val="24"/>
          <w:szCs w:val="24"/>
          <w:lang w:val="en-US"/>
        </w:rPr>
        <w:t xml:space="preserve">Table </w:t>
      </w:r>
      <w:r w:rsidR="00A40C85">
        <w:rPr>
          <w:rFonts w:ascii="Times New Roman" w:hAnsi="Times New Roman" w:cs="Times New Roman"/>
          <w:b/>
          <w:i/>
          <w:iCs/>
          <w:sz w:val="24"/>
          <w:szCs w:val="24"/>
          <w:lang w:val="en-US"/>
        </w:rPr>
        <w:t>4.</w:t>
      </w:r>
      <w:r w:rsidRPr="00C122AD">
        <w:rPr>
          <w:rFonts w:ascii="Times New Roman" w:hAnsi="Times New Roman" w:cs="Times New Roman"/>
          <w:i/>
          <w:iCs/>
          <w:sz w:val="24"/>
          <w:szCs w:val="24"/>
          <w:lang w:val="en-US"/>
        </w:rPr>
        <w:t xml:space="preserve"> CLC </w:t>
      </w:r>
      <w:r w:rsidR="00BE7DCD">
        <w:rPr>
          <w:rFonts w:ascii="Times New Roman" w:hAnsi="Times New Roman" w:cs="Times New Roman"/>
          <w:i/>
          <w:iCs/>
          <w:sz w:val="24"/>
          <w:szCs w:val="24"/>
          <w:lang w:val="en-US"/>
        </w:rPr>
        <w:t>cl</w:t>
      </w:r>
      <w:r w:rsidRPr="00C122AD">
        <w:rPr>
          <w:rFonts w:ascii="Times New Roman" w:hAnsi="Times New Roman" w:cs="Times New Roman"/>
          <w:i/>
          <w:iCs/>
          <w:sz w:val="24"/>
          <w:szCs w:val="24"/>
          <w:lang w:val="en-US"/>
        </w:rPr>
        <w:t xml:space="preserve">assification </w:t>
      </w:r>
      <w:r w:rsidR="00BE7DCD">
        <w:rPr>
          <w:rFonts w:ascii="Times New Roman" w:hAnsi="Times New Roman" w:cs="Times New Roman"/>
          <w:i/>
          <w:iCs/>
          <w:sz w:val="24"/>
          <w:szCs w:val="24"/>
          <w:lang w:val="en-US"/>
        </w:rPr>
        <w:t>l</w:t>
      </w:r>
      <w:r w:rsidRPr="00C122AD">
        <w:rPr>
          <w:rFonts w:ascii="Times New Roman" w:hAnsi="Times New Roman" w:cs="Times New Roman"/>
          <w:i/>
          <w:iCs/>
          <w:sz w:val="24"/>
          <w:szCs w:val="24"/>
          <w:lang w:val="en-US"/>
        </w:rPr>
        <w:t>evels in hectares for the years 1987, 2011 and 2017</w:t>
      </w:r>
    </w:p>
    <w:p w14:paraId="3587926C" w14:textId="77777777" w:rsidR="00F5558F" w:rsidRPr="00C122AD" w:rsidRDefault="00F5558F" w:rsidP="00DF31BE">
      <w:pPr>
        <w:tabs>
          <w:tab w:val="left" w:pos="5535"/>
        </w:tabs>
        <w:spacing w:after="0" w:line="240" w:lineRule="auto"/>
        <w:rPr>
          <w:rFonts w:ascii="Times New Roman" w:hAnsi="Times New Roman" w:cs="Times New Roman"/>
          <w:i/>
          <w:iCs/>
          <w:sz w:val="24"/>
          <w:szCs w:val="24"/>
          <w:lang w:val="en-US"/>
        </w:rPr>
      </w:pPr>
    </w:p>
    <w:tbl>
      <w:tblPr>
        <w:tblW w:w="5000" w:type="pct"/>
        <w:jc w:val="center"/>
        <w:tblCellMar>
          <w:left w:w="70" w:type="dxa"/>
          <w:right w:w="70" w:type="dxa"/>
        </w:tblCellMar>
        <w:tblLook w:val="04A0" w:firstRow="1" w:lastRow="0" w:firstColumn="1" w:lastColumn="0" w:noHBand="0" w:noVBand="1"/>
      </w:tblPr>
      <w:tblGrid>
        <w:gridCol w:w="2579"/>
        <w:gridCol w:w="3717"/>
        <w:gridCol w:w="1036"/>
        <w:gridCol w:w="1036"/>
        <w:gridCol w:w="1036"/>
      </w:tblGrid>
      <w:tr w:rsidR="006A710E" w:rsidRPr="0092041D" w14:paraId="467D9C29" w14:textId="77777777" w:rsidTr="00F5558F">
        <w:trPr>
          <w:trHeight w:val="300"/>
          <w:jc w:val="center"/>
        </w:trPr>
        <w:tc>
          <w:tcPr>
            <w:tcW w:w="1369" w:type="pct"/>
            <w:tcBorders>
              <w:top w:val="single" w:sz="4" w:space="0" w:color="auto"/>
              <w:bottom w:val="single" w:sz="4" w:space="0" w:color="auto"/>
            </w:tcBorders>
            <w:shd w:val="clear" w:color="auto" w:fill="auto"/>
            <w:noWrap/>
            <w:vAlign w:val="center"/>
            <w:hideMark/>
          </w:tcPr>
          <w:p w14:paraId="467D9C24" w14:textId="77777777" w:rsidR="006A710E" w:rsidRPr="0092041D" w:rsidRDefault="006A710E" w:rsidP="00DF31BE">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Nivel 1</w:t>
            </w:r>
          </w:p>
        </w:tc>
        <w:tc>
          <w:tcPr>
            <w:tcW w:w="1977" w:type="pct"/>
            <w:tcBorders>
              <w:top w:val="single" w:sz="4" w:space="0" w:color="auto"/>
              <w:bottom w:val="single" w:sz="4" w:space="0" w:color="auto"/>
            </w:tcBorders>
            <w:shd w:val="clear" w:color="auto" w:fill="auto"/>
            <w:noWrap/>
            <w:vAlign w:val="center"/>
            <w:hideMark/>
          </w:tcPr>
          <w:p w14:paraId="467D9C25" w14:textId="77777777" w:rsidR="006A710E" w:rsidRPr="0092041D" w:rsidRDefault="006A710E" w:rsidP="00DF31BE">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Nivel 2</w:t>
            </w:r>
          </w:p>
        </w:tc>
        <w:tc>
          <w:tcPr>
            <w:tcW w:w="551" w:type="pct"/>
            <w:tcBorders>
              <w:top w:val="single" w:sz="4" w:space="0" w:color="auto"/>
              <w:bottom w:val="single" w:sz="4" w:space="0" w:color="auto"/>
            </w:tcBorders>
            <w:shd w:val="clear" w:color="auto" w:fill="auto"/>
            <w:noWrap/>
            <w:vAlign w:val="center"/>
            <w:hideMark/>
          </w:tcPr>
          <w:p w14:paraId="12A4EE91" w14:textId="7A44241D" w:rsidR="000C3D86" w:rsidRDefault="006A710E" w:rsidP="000C3D86">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1987</w:t>
            </w:r>
          </w:p>
          <w:p w14:paraId="467D9C26" w14:textId="7545D262" w:rsidR="006A710E" w:rsidRPr="0092041D" w:rsidRDefault="006A710E" w:rsidP="000C3D86">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(ha)</w:t>
            </w:r>
          </w:p>
        </w:tc>
        <w:tc>
          <w:tcPr>
            <w:tcW w:w="551" w:type="pct"/>
            <w:tcBorders>
              <w:top w:val="single" w:sz="4" w:space="0" w:color="auto"/>
              <w:bottom w:val="single" w:sz="4" w:space="0" w:color="auto"/>
            </w:tcBorders>
            <w:shd w:val="clear" w:color="auto" w:fill="auto"/>
            <w:noWrap/>
            <w:vAlign w:val="center"/>
            <w:hideMark/>
          </w:tcPr>
          <w:p w14:paraId="0F3C99E4" w14:textId="232A791A" w:rsidR="000C3D86" w:rsidRDefault="006A710E" w:rsidP="000C3D86">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2011</w:t>
            </w:r>
          </w:p>
          <w:p w14:paraId="467D9C27" w14:textId="5C60F8FB" w:rsidR="006A710E" w:rsidRPr="0092041D" w:rsidRDefault="006A710E" w:rsidP="000C3D86">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(ha)</w:t>
            </w:r>
          </w:p>
        </w:tc>
        <w:tc>
          <w:tcPr>
            <w:tcW w:w="551" w:type="pct"/>
            <w:tcBorders>
              <w:top w:val="single" w:sz="4" w:space="0" w:color="auto"/>
              <w:bottom w:val="single" w:sz="4" w:space="0" w:color="auto"/>
            </w:tcBorders>
            <w:shd w:val="clear" w:color="auto" w:fill="auto"/>
            <w:noWrap/>
            <w:vAlign w:val="center"/>
            <w:hideMark/>
          </w:tcPr>
          <w:p w14:paraId="4B5440BB" w14:textId="2F74AAFF" w:rsidR="000C3D86" w:rsidRDefault="006A710E" w:rsidP="000C3D86">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2017</w:t>
            </w:r>
          </w:p>
          <w:p w14:paraId="467D9C28" w14:textId="22E8781A" w:rsidR="006A710E" w:rsidRPr="0092041D" w:rsidRDefault="006A710E" w:rsidP="000C3D86">
            <w:pPr>
              <w:spacing w:after="0" w:line="240" w:lineRule="auto"/>
              <w:jc w:val="center"/>
              <w:rPr>
                <w:rFonts w:ascii="Times New Roman" w:eastAsia="Times New Roman" w:hAnsi="Times New Roman" w:cs="Times New Roman"/>
                <w:b/>
                <w:bCs/>
                <w:color w:val="000000"/>
                <w:sz w:val="20"/>
                <w:szCs w:val="20"/>
                <w:lang w:eastAsia="es-ES"/>
              </w:rPr>
            </w:pPr>
            <w:r w:rsidRPr="0092041D">
              <w:rPr>
                <w:rFonts w:ascii="Times New Roman" w:eastAsia="Times New Roman" w:hAnsi="Times New Roman" w:cs="Times New Roman"/>
                <w:b/>
                <w:bCs/>
                <w:color w:val="000000"/>
                <w:sz w:val="20"/>
                <w:szCs w:val="20"/>
                <w:lang w:eastAsia="es-ES"/>
              </w:rPr>
              <w:t>(ha)</w:t>
            </w:r>
          </w:p>
        </w:tc>
      </w:tr>
      <w:tr w:rsidR="006A710E" w:rsidRPr="0092041D" w14:paraId="467D9C2F" w14:textId="77777777" w:rsidTr="00F5558F">
        <w:trPr>
          <w:trHeight w:val="300"/>
          <w:jc w:val="center"/>
        </w:trPr>
        <w:tc>
          <w:tcPr>
            <w:tcW w:w="1369" w:type="pct"/>
            <w:vMerge w:val="restart"/>
            <w:tcBorders>
              <w:top w:val="single" w:sz="4" w:space="0" w:color="auto"/>
            </w:tcBorders>
            <w:shd w:val="clear" w:color="auto" w:fill="auto"/>
            <w:noWrap/>
            <w:vAlign w:val="center"/>
            <w:hideMark/>
          </w:tcPr>
          <w:p w14:paraId="467D9C2A" w14:textId="7A5C88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 xml:space="preserve">Territorios </w:t>
            </w:r>
            <w:r w:rsidR="00B41046">
              <w:rPr>
                <w:rFonts w:ascii="Times New Roman" w:eastAsia="Times New Roman" w:hAnsi="Times New Roman" w:cs="Times New Roman"/>
                <w:color w:val="000000"/>
                <w:sz w:val="20"/>
                <w:szCs w:val="20"/>
                <w:lang w:eastAsia="es-ES"/>
              </w:rPr>
              <w:t>a</w:t>
            </w:r>
            <w:r w:rsidRPr="0092041D">
              <w:rPr>
                <w:rFonts w:ascii="Times New Roman" w:eastAsia="Times New Roman" w:hAnsi="Times New Roman" w:cs="Times New Roman"/>
                <w:color w:val="000000"/>
                <w:sz w:val="20"/>
                <w:szCs w:val="20"/>
                <w:lang w:eastAsia="es-ES"/>
              </w:rPr>
              <w:t>rtificializados</w:t>
            </w:r>
          </w:p>
        </w:tc>
        <w:tc>
          <w:tcPr>
            <w:tcW w:w="1977" w:type="pct"/>
            <w:tcBorders>
              <w:top w:val="single" w:sz="4" w:space="0" w:color="auto"/>
            </w:tcBorders>
            <w:shd w:val="clear" w:color="auto" w:fill="auto"/>
            <w:noWrap/>
            <w:vAlign w:val="center"/>
            <w:hideMark/>
          </w:tcPr>
          <w:p w14:paraId="467D9C2B" w14:textId="4AEC429A"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 xml:space="preserve">Zonas </w:t>
            </w:r>
            <w:r w:rsidR="00B41046">
              <w:rPr>
                <w:rFonts w:ascii="Times New Roman" w:eastAsia="Times New Roman" w:hAnsi="Times New Roman" w:cs="Times New Roman"/>
                <w:color w:val="000000"/>
                <w:sz w:val="20"/>
                <w:szCs w:val="20"/>
                <w:lang w:eastAsia="es-ES"/>
              </w:rPr>
              <w:t>u</w:t>
            </w:r>
            <w:r w:rsidRPr="0092041D">
              <w:rPr>
                <w:rFonts w:ascii="Times New Roman" w:eastAsia="Times New Roman" w:hAnsi="Times New Roman" w:cs="Times New Roman"/>
                <w:color w:val="000000"/>
                <w:sz w:val="20"/>
                <w:szCs w:val="20"/>
                <w:lang w:eastAsia="es-ES"/>
              </w:rPr>
              <w:t>rbanizadas</w:t>
            </w:r>
          </w:p>
        </w:tc>
        <w:tc>
          <w:tcPr>
            <w:tcW w:w="551" w:type="pct"/>
            <w:tcBorders>
              <w:top w:val="single" w:sz="4" w:space="0" w:color="auto"/>
            </w:tcBorders>
            <w:shd w:val="clear" w:color="auto" w:fill="auto"/>
            <w:noWrap/>
            <w:vAlign w:val="center"/>
            <w:hideMark/>
          </w:tcPr>
          <w:p w14:paraId="467D9C2C"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2 147.63</w:t>
            </w:r>
          </w:p>
        </w:tc>
        <w:tc>
          <w:tcPr>
            <w:tcW w:w="551" w:type="pct"/>
            <w:tcBorders>
              <w:top w:val="single" w:sz="4" w:space="0" w:color="auto"/>
            </w:tcBorders>
            <w:shd w:val="clear" w:color="auto" w:fill="auto"/>
            <w:noWrap/>
            <w:vAlign w:val="center"/>
            <w:hideMark/>
          </w:tcPr>
          <w:p w14:paraId="467D9C2D"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3 783.33</w:t>
            </w:r>
          </w:p>
        </w:tc>
        <w:tc>
          <w:tcPr>
            <w:tcW w:w="551" w:type="pct"/>
            <w:tcBorders>
              <w:top w:val="single" w:sz="4" w:space="0" w:color="auto"/>
            </w:tcBorders>
            <w:shd w:val="clear" w:color="auto" w:fill="auto"/>
            <w:noWrap/>
            <w:vAlign w:val="center"/>
            <w:hideMark/>
          </w:tcPr>
          <w:p w14:paraId="467D9C2E"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5 079.91</w:t>
            </w:r>
          </w:p>
        </w:tc>
      </w:tr>
      <w:tr w:rsidR="006A710E" w:rsidRPr="0092041D" w14:paraId="467D9C35" w14:textId="77777777" w:rsidTr="00F5558F">
        <w:trPr>
          <w:trHeight w:val="300"/>
          <w:jc w:val="center"/>
        </w:trPr>
        <w:tc>
          <w:tcPr>
            <w:tcW w:w="1369" w:type="pct"/>
            <w:vMerge/>
            <w:vAlign w:val="center"/>
            <w:hideMark/>
          </w:tcPr>
          <w:p w14:paraId="467D9C30"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p>
        </w:tc>
        <w:tc>
          <w:tcPr>
            <w:tcW w:w="1977" w:type="pct"/>
            <w:shd w:val="clear" w:color="auto" w:fill="auto"/>
            <w:noWrap/>
            <w:vAlign w:val="center"/>
            <w:hideMark/>
          </w:tcPr>
          <w:p w14:paraId="467D9C31" w14:textId="227C1221"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 xml:space="preserve">Zonas </w:t>
            </w:r>
            <w:r w:rsidR="00B41046" w:rsidRPr="0092041D">
              <w:rPr>
                <w:rFonts w:ascii="Times New Roman" w:eastAsia="Times New Roman" w:hAnsi="Times New Roman" w:cs="Times New Roman"/>
                <w:color w:val="000000"/>
                <w:sz w:val="20"/>
                <w:szCs w:val="20"/>
                <w:lang w:eastAsia="es-ES"/>
              </w:rPr>
              <w:t>verdes artificializadas, no agrícolas</w:t>
            </w:r>
          </w:p>
        </w:tc>
        <w:tc>
          <w:tcPr>
            <w:tcW w:w="551" w:type="pct"/>
            <w:shd w:val="clear" w:color="auto" w:fill="auto"/>
            <w:noWrap/>
            <w:vAlign w:val="center"/>
            <w:hideMark/>
          </w:tcPr>
          <w:p w14:paraId="467D9C32"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72.16</w:t>
            </w:r>
          </w:p>
        </w:tc>
        <w:tc>
          <w:tcPr>
            <w:tcW w:w="551" w:type="pct"/>
            <w:shd w:val="clear" w:color="auto" w:fill="auto"/>
            <w:noWrap/>
            <w:vAlign w:val="center"/>
            <w:hideMark/>
          </w:tcPr>
          <w:p w14:paraId="467D9C33"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58.79</w:t>
            </w:r>
          </w:p>
        </w:tc>
        <w:tc>
          <w:tcPr>
            <w:tcW w:w="551" w:type="pct"/>
            <w:shd w:val="clear" w:color="auto" w:fill="auto"/>
            <w:noWrap/>
            <w:vAlign w:val="center"/>
            <w:hideMark/>
          </w:tcPr>
          <w:p w14:paraId="467D9C34"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60.94</w:t>
            </w:r>
          </w:p>
        </w:tc>
      </w:tr>
      <w:tr w:rsidR="006A710E" w:rsidRPr="0092041D" w14:paraId="467D9C3B" w14:textId="77777777" w:rsidTr="00F5558F">
        <w:trPr>
          <w:trHeight w:val="300"/>
          <w:jc w:val="center"/>
        </w:trPr>
        <w:tc>
          <w:tcPr>
            <w:tcW w:w="1369" w:type="pct"/>
            <w:vMerge w:val="restart"/>
            <w:shd w:val="clear" w:color="auto" w:fill="auto"/>
            <w:noWrap/>
            <w:vAlign w:val="center"/>
            <w:hideMark/>
          </w:tcPr>
          <w:p w14:paraId="467D9C36" w14:textId="64C3F412"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 xml:space="preserve">Territorios </w:t>
            </w:r>
            <w:r w:rsidR="00B41046">
              <w:rPr>
                <w:rFonts w:ascii="Times New Roman" w:eastAsia="Times New Roman" w:hAnsi="Times New Roman" w:cs="Times New Roman"/>
                <w:color w:val="000000"/>
                <w:sz w:val="20"/>
                <w:szCs w:val="20"/>
                <w:lang w:eastAsia="es-ES"/>
              </w:rPr>
              <w:t>a</w:t>
            </w:r>
            <w:r w:rsidRPr="0092041D">
              <w:rPr>
                <w:rFonts w:ascii="Times New Roman" w:eastAsia="Times New Roman" w:hAnsi="Times New Roman" w:cs="Times New Roman"/>
                <w:color w:val="000000"/>
                <w:sz w:val="20"/>
                <w:szCs w:val="20"/>
                <w:lang w:eastAsia="es-ES"/>
              </w:rPr>
              <w:t>grícolas</w:t>
            </w:r>
          </w:p>
        </w:tc>
        <w:tc>
          <w:tcPr>
            <w:tcW w:w="1977" w:type="pct"/>
            <w:shd w:val="clear" w:color="auto" w:fill="auto"/>
            <w:noWrap/>
            <w:vAlign w:val="center"/>
            <w:hideMark/>
          </w:tcPr>
          <w:p w14:paraId="467D9C37" w14:textId="2E5FC45D"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 xml:space="preserve">Áreas </w:t>
            </w:r>
            <w:r w:rsidR="00B41046" w:rsidRPr="0092041D">
              <w:rPr>
                <w:rFonts w:ascii="Times New Roman" w:eastAsia="Times New Roman" w:hAnsi="Times New Roman" w:cs="Times New Roman"/>
                <w:color w:val="000000"/>
                <w:sz w:val="20"/>
                <w:szCs w:val="20"/>
                <w:lang w:eastAsia="es-ES"/>
              </w:rPr>
              <w:t>agrícolas heterogéneas</w:t>
            </w:r>
          </w:p>
        </w:tc>
        <w:tc>
          <w:tcPr>
            <w:tcW w:w="551" w:type="pct"/>
            <w:shd w:val="clear" w:color="auto" w:fill="auto"/>
            <w:noWrap/>
            <w:vAlign w:val="center"/>
            <w:hideMark/>
          </w:tcPr>
          <w:p w14:paraId="467D9C38"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2 282.16</w:t>
            </w:r>
          </w:p>
        </w:tc>
        <w:tc>
          <w:tcPr>
            <w:tcW w:w="551" w:type="pct"/>
            <w:shd w:val="clear" w:color="auto" w:fill="auto"/>
            <w:noWrap/>
            <w:vAlign w:val="center"/>
            <w:hideMark/>
          </w:tcPr>
          <w:p w14:paraId="467D9C39"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1610.96</w:t>
            </w:r>
          </w:p>
        </w:tc>
        <w:tc>
          <w:tcPr>
            <w:tcW w:w="551" w:type="pct"/>
            <w:shd w:val="clear" w:color="auto" w:fill="auto"/>
            <w:noWrap/>
            <w:vAlign w:val="center"/>
            <w:hideMark/>
          </w:tcPr>
          <w:p w14:paraId="467D9C3A"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1 498.17</w:t>
            </w:r>
          </w:p>
        </w:tc>
      </w:tr>
      <w:tr w:rsidR="006A710E" w:rsidRPr="0092041D" w14:paraId="467D9C41" w14:textId="77777777" w:rsidTr="00F5558F">
        <w:trPr>
          <w:trHeight w:val="300"/>
          <w:jc w:val="center"/>
        </w:trPr>
        <w:tc>
          <w:tcPr>
            <w:tcW w:w="1369" w:type="pct"/>
            <w:vMerge/>
            <w:vAlign w:val="center"/>
            <w:hideMark/>
          </w:tcPr>
          <w:p w14:paraId="467D9C3C"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p>
        </w:tc>
        <w:tc>
          <w:tcPr>
            <w:tcW w:w="1977" w:type="pct"/>
            <w:shd w:val="clear" w:color="auto" w:fill="auto"/>
            <w:noWrap/>
            <w:vAlign w:val="center"/>
            <w:hideMark/>
          </w:tcPr>
          <w:p w14:paraId="467D9C3D"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Pastos</w:t>
            </w:r>
          </w:p>
        </w:tc>
        <w:tc>
          <w:tcPr>
            <w:tcW w:w="551" w:type="pct"/>
            <w:shd w:val="clear" w:color="auto" w:fill="auto"/>
            <w:noWrap/>
            <w:vAlign w:val="center"/>
            <w:hideMark/>
          </w:tcPr>
          <w:p w14:paraId="467D9C3E"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235.50</w:t>
            </w:r>
          </w:p>
        </w:tc>
        <w:tc>
          <w:tcPr>
            <w:tcW w:w="551" w:type="pct"/>
            <w:shd w:val="clear" w:color="auto" w:fill="auto"/>
            <w:noWrap/>
            <w:vAlign w:val="center"/>
            <w:hideMark/>
          </w:tcPr>
          <w:p w14:paraId="467D9C3F"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937.16</w:t>
            </w:r>
          </w:p>
        </w:tc>
        <w:tc>
          <w:tcPr>
            <w:tcW w:w="551" w:type="pct"/>
            <w:shd w:val="clear" w:color="auto" w:fill="auto"/>
            <w:noWrap/>
            <w:vAlign w:val="center"/>
            <w:hideMark/>
          </w:tcPr>
          <w:p w14:paraId="467D9C40"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852.70</w:t>
            </w:r>
          </w:p>
        </w:tc>
      </w:tr>
      <w:tr w:rsidR="006A710E" w:rsidRPr="0092041D" w14:paraId="467D9C47" w14:textId="77777777" w:rsidTr="00F5558F">
        <w:trPr>
          <w:trHeight w:val="300"/>
          <w:jc w:val="center"/>
        </w:trPr>
        <w:tc>
          <w:tcPr>
            <w:tcW w:w="1369" w:type="pct"/>
            <w:vMerge w:val="restart"/>
            <w:shd w:val="clear" w:color="auto" w:fill="auto"/>
            <w:noWrap/>
            <w:vAlign w:val="center"/>
            <w:hideMark/>
          </w:tcPr>
          <w:p w14:paraId="467D9C42"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Bosques y áreas seminaturales</w:t>
            </w:r>
          </w:p>
        </w:tc>
        <w:tc>
          <w:tcPr>
            <w:tcW w:w="1977" w:type="pct"/>
            <w:shd w:val="clear" w:color="auto" w:fill="auto"/>
            <w:noWrap/>
            <w:vAlign w:val="center"/>
            <w:hideMark/>
          </w:tcPr>
          <w:p w14:paraId="467D9C43" w14:textId="4C77467B"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 xml:space="preserve">Áreas abiertas, sin </w:t>
            </w:r>
            <w:r w:rsidR="00B41046" w:rsidRPr="0092041D">
              <w:rPr>
                <w:rFonts w:ascii="Times New Roman" w:eastAsia="Times New Roman" w:hAnsi="Times New Roman" w:cs="Times New Roman"/>
                <w:color w:val="000000"/>
                <w:sz w:val="20"/>
                <w:szCs w:val="20"/>
                <w:lang w:eastAsia="es-ES"/>
              </w:rPr>
              <w:t xml:space="preserve">vegetación </w:t>
            </w:r>
            <w:r w:rsidRPr="0092041D">
              <w:rPr>
                <w:rFonts w:ascii="Times New Roman" w:eastAsia="Times New Roman" w:hAnsi="Times New Roman" w:cs="Times New Roman"/>
                <w:color w:val="000000"/>
                <w:sz w:val="20"/>
                <w:szCs w:val="20"/>
                <w:lang w:eastAsia="es-ES"/>
              </w:rPr>
              <w:t xml:space="preserve">o con poca </w:t>
            </w:r>
          </w:p>
        </w:tc>
        <w:tc>
          <w:tcPr>
            <w:tcW w:w="551" w:type="pct"/>
            <w:shd w:val="clear" w:color="auto" w:fill="auto"/>
            <w:noWrap/>
            <w:vAlign w:val="center"/>
            <w:hideMark/>
          </w:tcPr>
          <w:p w14:paraId="467D9C44"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865.10</w:t>
            </w:r>
          </w:p>
        </w:tc>
        <w:tc>
          <w:tcPr>
            <w:tcW w:w="551" w:type="pct"/>
            <w:shd w:val="clear" w:color="auto" w:fill="auto"/>
            <w:noWrap/>
            <w:vAlign w:val="center"/>
            <w:hideMark/>
          </w:tcPr>
          <w:p w14:paraId="467D9C45"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1 066.07</w:t>
            </w:r>
          </w:p>
        </w:tc>
        <w:tc>
          <w:tcPr>
            <w:tcW w:w="551" w:type="pct"/>
            <w:shd w:val="clear" w:color="auto" w:fill="auto"/>
            <w:noWrap/>
            <w:vAlign w:val="center"/>
            <w:hideMark/>
          </w:tcPr>
          <w:p w14:paraId="467D9C46"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1 409.90</w:t>
            </w:r>
          </w:p>
        </w:tc>
      </w:tr>
      <w:tr w:rsidR="006A710E" w:rsidRPr="0092041D" w14:paraId="467D9C4D" w14:textId="77777777" w:rsidTr="006A710E">
        <w:trPr>
          <w:trHeight w:val="300"/>
          <w:jc w:val="center"/>
        </w:trPr>
        <w:tc>
          <w:tcPr>
            <w:tcW w:w="1369" w:type="pct"/>
            <w:vMerge/>
            <w:vAlign w:val="center"/>
            <w:hideMark/>
          </w:tcPr>
          <w:p w14:paraId="467D9C48"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p>
        </w:tc>
        <w:tc>
          <w:tcPr>
            <w:tcW w:w="1977" w:type="pct"/>
            <w:shd w:val="clear" w:color="auto" w:fill="auto"/>
            <w:noWrap/>
            <w:vAlign w:val="center"/>
            <w:hideMark/>
          </w:tcPr>
          <w:p w14:paraId="467D9C49" w14:textId="16D7C4C3"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Áreas con vegetación herbácea o arbustiva</w:t>
            </w:r>
          </w:p>
        </w:tc>
        <w:tc>
          <w:tcPr>
            <w:tcW w:w="551" w:type="pct"/>
            <w:shd w:val="clear" w:color="auto" w:fill="auto"/>
            <w:noWrap/>
            <w:vAlign w:val="center"/>
            <w:hideMark/>
          </w:tcPr>
          <w:p w14:paraId="467D9C4A"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6 580.99</w:t>
            </w:r>
          </w:p>
        </w:tc>
        <w:tc>
          <w:tcPr>
            <w:tcW w:w="551" w:type="pct"/>
            <w:shd w:val="clear" w:color="auto" w:fill="auto"/>
            <w:noWrap/>
            <w:vAlign w:val="center"/>
            <w:hideMark/>
          </w:tcPr>
          <w:p w14:paraId="467D9C4B"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4 549.25</w:t>
            </w:r>
          </w:p>
        </w:tc>
        <w:tc>
          <w:tcPr>
            <w:tcW w:w="551" w:type="pct"/>
            <w:shd w:val="clear" w:color="auto" w:fill="auto"/>
            <w:noWrap/>
            <w:vAlign w:val="center"/>
            <w:hideMark/>
          </w:tcPr>
          <w:p w14:paraId="467D9C4C"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3 176.86</w:t>
            </w:r>
          </w:p>
        </w:tc>
      </w:tr>
      <w:tr w:rsidR="006A710E" w:rsidRPr="0092041D" w14:paraId="467D9C53" w14:textId="77777777" w:rsidTr="00F5558F">
        <w:trPr>
          <w:trHeight w:val="300"/>
          <w:jc w:val="center"/>
        </w:trPr>
        <w:tc>
          <w:tcPr>
            <w:tcW w:w="1369" w:type="pct"/>
            <w:vMerge/>
            <w:tcBorders>
              <w:bottom w:val="single" w:sz="4" w:space="0" w:color="auto"/>
            </w:tcBorders>
            <w:vAlign w:val="center"/>
            <w:hideMark/>
          </w:tcPr>
          <w:p w14:paraId="467D9C4E"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p>
        </w:tc>
        <w:tc>
          <w:tcPr>
            <w:tcW w:w="1977" w:type="pct"/>
            <w:tcBorders>
              <w:bottom w:val="single" w:sz="4" w:space="0" w:color="auto"/>
            </w:tcBorders>
            <w:shd w:val="clear" w:color="auto" w:fill="auto"/>
            <w:noWrap/>
            <w:vAlign w:val="center"/>
            <w:hideMark/>
          </w:tcPr>
          <w:p w14:paraId="467D9C4F" w14:textId="77777777" w:rsidR="006A710E" w:rsidRPr="0092041D" w:rsidRDefault="006A710E" w:rsidP="00DF31BE">
            <w:pPr>
              <w:spacing w:after="0" w:line="240" w:lineRule="auto"/>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Bosques</w:t>
            </w:r>
          </w:p>
        </w:tc>
        <w:tc>
          <w:tcPr>
            <w:tcW w:w="551" w:type="pct"/>
            <w:tcBorders>
              <w:bottom w:val="single" w:sz="4" w:space="0" w:color="auto"/>
            </w:tcBorders>
            <w:shd w:val="clear" w:color="auto" w:fill="auto"/>
            <w:noWrap/>
            <w:vAlign w:val="center"/>
            <w:hideMark/>
          </w:tcPr>
          <w:p w14:paraId="467D9C50"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1 321.84</w:t>
            </w:r>
          </w:p>
        </w:tc>
        <w:tc>
          <w:tcPr>
            <w:tcW w:w="551" w:type="pct"/>
            <w:tcBorders>
              <w:bottom w:val="single" w:sz="4" w:space="0" w:color="auto"/>
            </w:tcBorders>
            <w:shd w:val="clear" w:color="auto" w:fill="auto"/>
            <w:noWrap/>
            <w:vAlign w:val="center"/>
            <w:hideMark/>
          </w:tcPr>
          <w:p w14:paraId="467D9C51"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1 449.20</w:t>
            </w:r>
          </w:p>
        </w:tc>
        <w:tc>
          <w:tcPr>
            <w:tcW w:w="551" w:type="pct"/>
            <w:tcBorders>
              <w:bottom w:val="single" w:sz="4" w:space="0" w:color="auto"/>
            </w:tcBorders>
            <w:shd w:val="clear" w:color="auto" w:fill="auto"/>
            <w:noWrap/>
            <w:vAlign w:val="center"/>
            <w:hideMark/>
          </w:tcPr>
          <w:p w14:paraId="467D9C52" w14:textId="77777777" w:rsidR="006A710E" w:rsidRPr="0092041D" w:rsidRDefault="006A710E" w:rsidP="00DF31BE">
            <w:pPr>
              <w:spacing w:after="0" w:line="240" w:lineRule="auto"/>
              <w:jc w:val="right"/>
              <w:rPr>
                <w:rFonts w:ascii="Times New Roman" w:eastAsia="Times New Roman" w:hAnsi="Times New Roman" w:cs="Times New Roman"/>
                <w:color w:val="000000"/>
                <w:sz w:val="20"/>
                <w:szCs w:val="20"/>
                <w:lang w:eastAsia="es-ES"/>
              </w:rPr>
            </w:pPr>
            <w:r w:rsidRPr="0092041D">
              <w:rPr>
                <w:rFonts w:ascii="Times New Roman" w:eastAsia="Times New Roman" w:hAnsi="Times New Roman" w:cs="Times New Roman"/>
                <w:color w:val="000000"/>
                <w:sz w:val="20"/>
                <w:szCs w:val="20"/>
                <w:lang w:eastAsia="es-ES"/>
              </w:rPr>
              <w:t>1 382.34</w:t>
            </w:r>
          </w:p>
        </w:tc>
      </w:tr>
      <w:tr w:rsidR="006A710E" w:rsidRPr="0092041D" w14:paraId="467D9C58" w14:textId="77777777" w:rsidTr="00F5558F">
        <w:trPr>
          <w:trHeight w:val="300"/>
          <w:jc w:val="center"/>
        </w:trPr>
        <w:tc>
          <w:tcPr>
            <w:tcW w:w="3346" w:type="pct"/>
            <w:gridSpan w:val="2"/>
            <w:tcBorders>
              <w:top w:val="single" w:sz="4" w:space="0" w:color="auto"/>
              <w:bottom w:val="single" w:sz="4" w:space="0" w:color="auto"/>
            </w:tcBorders>
            <w:shd w:val="clear" w:color="auto" w:fill="auto"/>
            <w:noWrap/>
            <w:vAlign w:val="center"/>
            <w:hideMark/>
          </w:tcPr>
          <w:p w14:paraId="467D9C54" w14:textId="77777777" w:rsidR="006A710E" w:rsidRPr="0092041D" w:rsidRDefault="006A710E" w:rsidP="00575DED">
            <w:pPr>
              <w:spacing w:after="0" w:line="240" w:lineRule="auto"/>
              <w:rPr>
                <w:rFonts w:ascii="Times New Roman" w:eastAsia="Times New Roman" w:hAnsi="Times New Roman" w:cs="Times New Roman"/>
                <w:b/>
                <w:color w:val="000000"/>
                <w:sz w:val="20"/>
                <w:szCs w:val="20"/>
                <w:lang w:eastAsia="es-ES"/>
              </w:rPr>
            </w:pPr>
            <w:r w:rsidRPr="0092041D">
              <w:rPr>
                <w:rFonts w:ascii="Times New Roman" w:eastAsia="Times New Roman" w:hAnsi="Times New Roman" w:cs="Times New Roman"/>
                <w:b/>
                <w:color w:val="000000"/>
                <w:sz w:val="20"/>
                <w:szCs w:val="20"/>
                <w:lang w:eastAsia="es-ES"/>
              </w:rPr>
              <w:t>Total</w:t>
            </w:r>
          </w:p>
        </w:tc>
        <w:tc>
          <w:tcPr>
            <w:tcW w:w="551" w:type="pct"/>
            <w:tcBorders>
              <w:top w:val="single" w:sz="4" w:space="0" w:color="auto"/>
              <w:bottom w:val="single" w:sz="4" w:space="0" w:color="auto"/>
            </w:tcBorders>
            <w:shd w:val="clear" w:color="auto" w:fill="auto"/>
            <w:noWrap/>
            <w:vAlign w:val="bottom"/>
            <w:hideMark/>
          </w:tcPr>
          <w:p w14:paraId="467D9C55" w14:textId="77777777" w:rsidR="006A710E" w:rsidRPr="000C3D86" w:rsidRDefault="006A710E" w:rsidP="00DF31BE">
            <w:pPr>
              <w:spacing w:after="0" w:line="240" w:lineRule="auto"/>
              <w:jc w:val="right"/>
              <w:rPr>
                <w:rFonts w:ascii="Times New Roman" w:eastAsia="Times New Roman" w:hAnsi="Times New Roman" w:cs="Times New Roman"/>
                <w:b/>
                <w:bCs/>
                <w:color w:val="000000"/>
                <w:sz w:val="20"/>
                <w:szCs w:val="20"/>
                <w:lang w:eastAsia="es-ES"/>
              </w:rPr>
            </w:pPr>
            <w:r w:rsidRPr="000C3D86">
              <w:rPr>
                <w:rFonts w:ascii="Times New Roman" w:eastAsia="Times New Roman" w:hAnsi="Times New Roman" w:cs="Times New Roman"/>
                <w:b/>
                <w:bCs/>
                <w:color w:val="000000"/>
                <w:sz w:val="20"/>
                <w:szCs w:val="20"/>
                <w:lang w:eastAsia="es-ES"/>
              </w:rPr>
              <w:t>13 505.37</w:t>
            </w:r>
          </w:p>
        </w:tc>
        <w:tc>
          <w:tcPr>
            <w:tcW w:w="551" w:type="pct"/>
            <w:tcBorders>
              <w:top w:val="single" w:sz="4" w:space="0" w:color="auto"/>
              <w:bottom w:val="single" w:sz="4" w:space="0" w:color="auto"/>
            </w:tcBorders>
            <w:shd w:val="clear" w:color="auto" w:fill="auto"/>
            <w:noWrap/>
            <w:vAlign w:val="bottom"/>
            <w:hideMark/>
          </w:tcPr>
          <w:p w14:paraId="467D9C56" w14:textId="77777777" w:rsidR="006A710E" w:rsidRPr="000C3D86" w:rsidRDefault="006A710E" w:rsidP="00DF31BE">
            <w:pPr>
              <w:spacing w:after="0" w:line="240" w:lineRule="auto"/>
              <w:jc w:val="right"/>
              <w:rPr>
                <w:rFonts w:ascii="Times New Roman" w:eastAsia="Times New Roman" w:hAnsi="Times New Roman" w:cs="Times New Roman"/>
                <w:b/>
                <w:bCs/>
                <w:color w:val="000000"/>
                <w:sz w:val="20"/>
                <w:szCs w:val="20"/>
                <w:lang w:eastAsia="es-ES"/>
              </w:rPr>
            </w:pPr>
            <w:r w:rsidRPr="000C3D86">
              <w:rPr>
                <w:rFonts w:ascii="Times New Roman" w:eastAsia="Times New Roman" w:hAnsi="Times New Roman" w:cs="Times New Roman"/>
                <w:b/>
                <w:bCs/>
                <w:color w:val="000000"/>
                <w:sz w:val="20"/>
                <w:szCs w:val="20"/>
                <w:lang w:eastAsia="es-ES"/>
              </w:rPr>
              <w:t>13 454.77</w:t>
            </w:r>
          </w:p>
        </w:tc>
        <w:tc>
          <w:tcPr>
            <w:tcW w:w="551" w:type="pct"/>
            <w:tcBorders>
              <w:top w:val="single" w:sz="4" w:space="0" w:color="auto"/>
              <w:bottom w:val="single" w:sz="4" w:space="0" w:color="auto"/>
            </w:tcBorders>
            <w:shd w:val="clear" w:color="auto" w:fill="auto"/>
            <w:noWrap/>
            <w:vAlign w:val="bottom"/>
            <w:hideMark/>
          </w:tcPr>
          <w:p w14:paraId="467D9C57" w14:textId="77777777" w:rsidR="006A710E" w:rsidRPr="000C3D86" w:rsidRDefault="006A710E" w:rsidP="00DF31BE">
            <w:pPr>
              <w:spacing w:after="0" w:line="240" w:lineRule="auto"/>
              <w:jc w:val="right"/>
              <w:rPr>
                <w:rFonts w:ascii="Times New Roman" w:eastAsia="Times New Roman" w:hAnsi="Times New Roman" w:cs="Times New Roman"/>
                <w:b/>
                <w:bCs/>
                <w:color w:val="000000"/>
                <w:sz w:val="20"/>
                <w:szCs w:val="20"/>
                <w:lang w:eastAsia="es-ES"/>
              </w:rPr>
            </w:pPr>
            <w:r w:rsidRPr="000C3D86">
              <w:rPr>
                <w:rFonts w:ascii="Times New Roman" w:eastAsia="Times New Roman" w:hAnsi="Times New Roman" w:cs="Times New Roman"/>
                <w:b/>
                <w:bCs/>
                <w:color w:val="000000"/>
                <w:sz w:val="20"/>
                <w:szCs w:val="20"/>
                <w:lang w:eastAsia="es-ES"/>
              </w:rPr>
              <w:t>134 60.83</w:t>
            </w:r>
          </w:p>
        </w:tc>
      </w:tr>
    </w:tbl>
    <w:p w14:paraId="467D9C59" w14:textId="77777777" w:rsidR="006A710E" w:rsidRPr="0092041D" w:rsidRDefault="006A710E" w:rsidP="00DF31BE">
      <w:pPr>
        <w:tabs>
          <w:tab w:val="left" w:pos="5535"/>
        </w:tabs>
        <w:spacing w:after="0" w:line="240" w:lineRule="auto"/>
        <w:jc w:val="center"/>
        <w:rPr>
          <w:rFonts w:ascii="Times New Roman" w:hAnsi="Times New Roman" w:cs="Times New Roman"/>
          <w:b/>
          <w:sz w:val="24"/>
          <w:szCs w:val="24"/>
        </w:rPr>
      </w:pPr>
    </w:p>
    <w:p w14:paraId="467D9C5A" w14:textId="77777777" w:rsidR="006A710E" w:rsidRPr="0092041D" w:rsidRDefault="006A710E" w:rsidP="00DF31BE">
      <w:pPr>
        <w:tabs>
          <w:tab w:val="left" w:pos="5535"/>
        </w:tabs>
        <w:spacing w:after="0" w:line="240" w:lineRule="auto"/>
        <w:rPr>
          <w:rFonts w:ascii="Times New Roman" w:hAnsi="Times New Roman" w:cs="Times New Roman"/>
          <w:b/>
          <w:sz w:val="24"/>
          <w:szCs w:val="24"/>
        </w:rPr>
      </w:pPr>
    </w:p>
    <w:p w14:paraId="467D9C5B" w14:textId="2368BD3E" w:rsidR="006A710E" w:rsidRPr="009B0752" w:rsidRDefault="00575DED" w:rsidP="00DF31BE">
      <w:pPr>
        <w:tabs>
          <w:tab w:val="left" w:pos="5535"/>
        </w:tabs>
        <w:spacing w:after="0" w:line="240" w:lineRule="auto"/>
        <w:jc w:val="center"/>
        <w:rPr>
          <w:rFonts w:ascii="Times New Roman" w:hAnsi="Times New Roman" w:cs="Times New Roman"/>
          <w:b/>
        </w:rPr>
      </w:pPr>
      <w:r w:rsidRPr="009B0752">
        <w:rPr>
          <w:noProof/>
          <w:sz w:val="20"/>
          <w:szCs w:val="20"/>
        </w:rPr>
        <w:drawing>
          <wp:inline distT="0" distB="0" distL="0" distR="0" wp14:anchorId="0430BE61" wp14:editId="2872D3C2">
            <wp:extent cx="5208908" cy="2737915"/>
            <wp:effectExtent l="0" t="0" r="10795" b="5715"/>
            <wp:docPr id="1"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7D9C5C" w14:textId="0C46254A"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 xml:space="preserve">Figura 3. </w:t>
      </w:r>
      <w:r w:rsidRPr="0092041D">
        <w:rPr>
          <w:rFonts w:ascii="Times New Roman" w:hAnsi="Times New Roman" w:cs="Times New Roman"/>
          <w:sz w:val="24"/>
          <w:szCs w:val="24"/>
        </w:rPr>
        <w:t>Análisis multitemporal del nivel 1 para los años 1987, 2011 y 2017</w:t>
      </w:r>
      <w:r w:rsidR="000F0ACF" w:rsidRPr="0092041D">
        <w:rPr>
          <w:rFonts w:ascii="Times New Roman" w:hAnsi="Times New Roman" w:cs="Times New Roman"/>
          <w:sz w:val="24"/>
          <w:szCs w:val="24"/>
        </w:rPr>
        <w:t>.</w:t>
      </w:r>
    </w:p>
    <w:p w14:paraId="467D9C5D" w14:textId="7A114DCA" w:rsidR="006A710E" w:rsidRPr="00C122AD" w:rsidRDefault="006A710E" w:rsidP="00DF31BE">
      <w:pPr>
        <w:tabs>
          <w:tab w:val="left" w:pos="5535"/>
        </w:tabs>
        <w:spacing w:after="0" w:line="240" w:lineRule="auto"/>
        <w:rPr>
          <w:rFonts w:ascii="Times New Roman" w:hAnsi="Times New Roman" w:cs="Times New Roman"/>
          <w:i/>
          <w:iCs/>
          <w:sz w:val="24"/>
          <w:szCs w:val="24"/>
          <w:lang w:val="en-US"/>
        </w:rPr>
      </w:pPr>
      <w:r w:rsidRPr="00C122AD">
        <w:rPr>
          <w:rFonts w:ascii="Times New Roman" w:hAnsi="Times New Roman" w:cs="Times New Roman"/>
          <w:b/>
          <w:i/>
          <w:iCs/>
          <w:sz w:val="24"/>
          <w:szCs w:val="24"/>
          <w:lang w:val="en-US"/>
        </w:rPr>
        <w:t>Figure 3.</w:t>
      </w:r>
      <w:r w:rsidRPr="00C122AD">
        <w:rPr>
          <w:rFonts w:ascii="Times New Roman" w:hAnsi="Times New Roman" w:cs="Times New Roman"/>
          <w:i/>
          <w:iCs/>
          <w:sz w:val="24"/>
          <w:szCs w:val="24"/>
          <w:lang w:val="en-US"/>
        </w:rPr>
        <w:t xml:space="preserve"> Multitemporal analysis of level 1 for years 1987, 2011 and 2017</w:t>
      </w:r>
      <w:r w:rsidR="000F0ACF" w:rsidRPr="00C122AD">
        <w:rPr>
          <w:rFonts w:ascii="Times New Roman" w:hAnsi="Times New Roman" w:cs="Times New Roman"/>
          <w:i/>
          <w:iCs/>
          <w:sz w:val="24"/>
          <w:szCs w:val="24"/>
          <w:lang w:val="en-US"/>
        </w:rPr>
        <w:t>.</w:t>
      </w:r>
    </w:p>
    <w:p w14:paraId="467D9C5E" w14:textId="77777777" w:rsidR="006A710E" w:rsidRPr="00C122AD" w:rsidRDefault="006A710E" w:rsidP="00DF31BE">
      <w:pPr>
        <w:tabs>
          <w:tab w:val="left" w:pos="5535"/>
        </w:tabs>
        <w:spacing w:after="0" w:line="240" w:lineRule="auto"/>
        <w:jc w:val="center"/>
        <w:rPr>
          <w:rFonts w:ascii="Times New Roman" w:hAnsi="Times New Roman" w:cs="Times New Roman"/>
          <w:i/>
          <w:iCs/>
          <w:sz w:val="24"/>
          <w:szCs w:val="24"/>
          <w:lang w:val="en-US"/>
        </w:rPr>
      </w:pPr>
    </w:p>
    <w:p w14:paraId="467D9C5F" w14:textId="79443787"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lastRenderedPageBreak/>
        <w:t xml:space="preserve">El cambio de cobertura y uso de suelo en el periodo 1987-2017 </w:t>
      </w:r>
      <w:r w:rsidRPr="0092041D">
        <w:rPr>
          <w:rFonts w:ascii="Times New Roman" w:hAnsi="Times New Roman" w:cs="Times New Roman"/>
          <w:b/>
          <w:sz w:val="24"/>
          <w:szCs w:val="24"/>
        </w:rPr>
        <w:t>(Figura 3)</w:t>
      </w:r>
      <w:r w:rsidRPr="0092041D">
        <w:rPr>
          <w:rFonts w:ascii="Times New Roman" w:hAnsi="Times New Roman" w:cs="Times New Roman"/>
          <w:sz w:val="24"/>
          <w:szCs w:val="24"/>
        </w:rPr>
        <w:t xml:space="preserve"> manifiesta un cambio de agrícola a urbano en la zona de Carcelén, Carapungo; y de bosques y áreas seminaturales hacia tierras agrícolas en la zona noroccidental (norte de El Condado). El crecimiento poblacional ha incidido en el desplazamiento del bosque, lo cual concuerda con la percepción de los propios habitantes de los barrios, quienes a través de entrevistas manifestaron que la transformación que ha vivido la zona desde el año 1987 al 2017 es fuerte y</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con el pasar de los años</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el crecimiento demográfico se ha extendido a zonas donde aún existen espacios verdes; es decir</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las zonas periurbanas (</w:t>
      </w:r>
      <w:r w:rsidRPr="0092041D">
        <w:rPr>
          <w:rFonts w:ascii="Times New Roman" w:hAnsi="Times New Roman" w:cs="Times New Roman"/>
          <w:color w:val="4472C4" w:themeColor="accent1"/>
          <w:sz w:val="24"/>
          <w:szCs w:val="24"/>
        </w:rPr>
        <w:t>J. Barreno, comunicación personal,</w:t>
      </w:r>
      <w:r w:rsidRPr="0092041D">
        <w:rPr>
          <w:color w:val="4472C4" w:themeColor="accent1"/>
        </w:rPr>
        <w:t xml:space="preserve"> </w:t>
      </w:r>
      <w:r w:rsidRPr="0092041D">
        <w:rPr>
          <w:rFonts w:ascii="Times New Roman" w:hAnsi="Times New Roman" w:cs="Times New Roman"/>
          <w:color w:val="4472C4" w:themeColor="accent1"/>
          <w:sz w:val="24"/>
          <w:szCs w:val="24"/>
        </w:rPr>
        <w:t>26 de mayo de 2019</w:t>
      </w:r>
      <w:r w:rsidRPr="0092041D">
        <w:rPr>
          <w:rFonts w:ascii="Times New Roman" w:hAnsi="Times New Roman" w:cs="Times New Roman"/>
          <w:sz w:val="24"/>
          <w:szCs w:val="24"/>
        </w:rPr>
        <w:t>).</w:t>
      </w:r>
    </w:p>
    <w:p w14:paraId="467D9C60" w14:textId="77777777"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  </w:t>
      </w:r>
    </w:p>
    <w:p w14:paraId="467D9C61" w14:textId="3246B6CF" w:rsidR="006A710E" w:rsidRPr="0092041D" w:rsidRDefault="006A710E" w:rsidP="00DF31BE">
      <w:pPr>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estudio multitemporal permite evaluar de qué manera cambia el uso y cobertura del territorio a través del tiempo</w:t>
      </w:r>
      <w:r w:rsidR="00344A7B">
        <w:rPr>
          <w:rFonts w:ascii="Times New Roman" w:hAnsi="Times New Roman" w:cs="Times New Roman"/>
          <w:sz w:val="24"/>
          <w:szCs w:val="24"/>
        </w:rPr>
        <w:t xml:space="preserve"> </w:t>
      </w:r>
      <w:r w:rsidR="00344A7B" w:rsidRPr="0092041D">
        <w:rPr>
          <w:rFonts w:ascii="Times New Roman" w:hAnsi="Times New Roman" w:cs="Times New Roman"/>
          <w:b/>
          <w:sz w:val="24"/>
          <w:szCs w:val="24"/>
        </w:rPr>
        <w:t>(Figura 4)</w:t>
      </w:r>
      <w:r w:rsidRPr="0092041D">
        <w:rPr>
          <w:rFonts w:ascii="Times New Roman" w:hAnsi="Times New Roman" w:cs="Times New Roman"/>
          <w:sz w:val="24"/>
          <w:szCs w:val="24"/>
        </w:rPr>
        <w:t xml:space="preserve">. </w:t>
      </w:r>
      <w:r w:rsidR="006E6553">
        <w:rPr>
          <w:rFonts w:ascii="Times New Roman" w:hAnsi="Times New Roman" w:cs="Times New Roman"/>
          <w:sz w:val="24"/>
          <w:szCs w:val="24"/>
        </w:rPr>
        <w:t>S</w:t>
      </w:r>
      <w:r w:rsidRPr="0092041D">
        <w:rPr>
          <w:rFonts w:ascii="Times New Roman" w:hAnsi="Times New Roman" w:cs="Times New Roman"/>
          <w:sz w:val="24"/>
          <w:szCs w:val="24"/>
        </w:rPr>
        <w:t>e evidencia un incremento de zonas urbanizadas que se extienden hacia las periferias de la ciudad. De acuerdo con la topografía del área de estudio</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su expansión en el año 2017 se ha dado hacia las montañas, territorios agrícolas y quebradas. Asimismo, se observa un crecimiento en el periodo 1987-2017, lo cual establece que el patrón de ocupación histórico ha tenido una influencia en los cambios de uso de suelo agrícola y de protección ecológica, </w:t>
      </w:r>
      <w:r w:rsidR="00B41046">
        <w:rPr>
          <w:rFonts w:ascii="Times New Roman" w:hAnsi="Times New Roman" w:cs="Times New Roman"/>
          <w:sz w:val="24"/>
          <w:szCs w:val="24"/>
        </w:rPr>
        <w:t xml:space="preserve">pues, </w:t>
      </w:r>
      <w:r w:rsidRPr="0092041D">
        <w:rPr>
          <w:rFonts w:ascii="Times New Roman" w:hAnsi="Times New Roman" w:cs="Times New Roman"/>
          <w:sz w:val="24"/>
          <w:szCs w:val="24"/>
        </w:rPr>
        <w:t>a medida que los territorios crecen, las coberturas vegetales se modifican en función de las necesidades de los nuevos habitantes.</w:t>
      </w:r>
    </w:p>
    <w:p w14:paraId="467D9C62" w14:textId="75240AE2" w:rsidR="006A710E" w:rsidRPr="0092041D" w:rsidRDefault="006A710E" w:rsidP="00DF31BE">
      <w:pPr>
        <w:tabs>
          <w:tab w:val="center" w:pos="4702"/>
        </w:tabs>
        <w:spacing w:after="0" w:line="240" w:lineRule="auto"/>
        <w:jc w:val="center"/>
        <w:rPr>
          <w:rFonts w:ascii="Times New Roman" w:hAnsi="Times New Roman" w:cs="Times New Roman"/>
          <w:sz w:val="24"/>
          <w:szCs w:val="24"/>
        </w:rPr>
      </w:pPr>
    </w:p>
    <w:p w14:paraId="02C263AF" w14:textId="24FCF472" w:rsidR="00003678" w:rsidRPr="0092041D" w:rsidRDefault="00122B2D" w:rsidP="00DF31BE">
      <w:pPr>
        <w:tabs>
          <w:tab w:val="center" w:pos="4702"/>
        </w:tabs>
        <w:spacing w:after="0" w:line="240" w:lineRule="auto"/>
        <w:jc w:val="center"/>
        <w:rPr>
          <w:rFonts w:ascii="Times New Roman" w:hAnsi="Times New Roman" w:cs="Times New Roman"/>
          <w:sz w:val="24"/>
          <w:szCs w:val="24"/>
        </w:rPr>
      </w:pPr>
      <w:r w:rsidRPr="0092041D">
        <w:rPr>
          <w:rFonts w:ascii="Times New Roman" w:hAnsi="Times New Roman" w:cs="Times New Roman"/>
          <w:noProof/>
          <w:sz w:val="24"/>
          <w:szCs w:val="24"/>
          <w:lang w:val="en-US" w:eastAsia="en-US"/>
        </w:rPr>
        <w:lastRenderedPageBreak/>
        <w:drawing>
          <wp:inline distT="0" distB="0" distL="0" distR="0" wp14:anchorId="173A744F" wp14:editId="178A3A5F">
            <wp:extent cx="3539490" cy="825754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490" cy="8257540"/>
                    </a:xfrm>
                    <a:prstGeom prst="rect">
                      <a:avLst/>
                    </a:prstGeom>
                  </pic:spPr>
                </pic:pic>
              </a:graphicData>
            </a:graphic>
          </wp:inline>
        </w:drawing>
      </w:r>
    </w:p>
    <w:p w14:paraId="467D9C63" w14:textId="32F74717"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lastRenderedPageBreak/>
        <w:t>Figura 4.</w:t>
      </w:r>
      <w:r w:rsidRPr="0092041D">
        <w:rPr>
          <w:rFonts w:ascii="Times New Roman" w:hAnsi="Times New Roman" w:cs="Times New Roman"/>
          <w:sz w:val="24"/>
          <w:szCs w:val="24"/>
        </w:rPr>
        <w:t xml:space="preserve"> Cambio de la cobertura del suelo en los años 1987, 2011 y 2017</w:t>
      </w:r>
      <w:r w:rsidR="00AF6116" w:rsidRPr="0092041D">
        <w:rPr>
          <w:rFonts w:ascii="Times New Roman" w:hAnsi="Times New Roman" w:cs="Times New Roman"/>
          <w:sz w:val="24"/>
          <w:szCs w:val="24"/>
        </w:rPr>
        <w:t>.</w:t>
      </w:r>
    </w:p>
    <w:p w14:paraId="467D9C64" w14:textId="536F11F3" w:rsidR="006A710E" w:rsidRPr="00E06E93" w:rsidRDefault="006A710E" w:rsidP="00DF31BE">
      <w:pPr>
        <w:tabs>
          <w:tab w:val="left" w:pos="5535"/>
        </w:tabs>
        <w:spacing w:after="0" w:line="240" w:lineRule="auto"/>
        <w:rPr>
          <w:rFonts w:ascii="Times New Roman" w:hAnsi="Times New Roman" w:cs="Times New Roman"/>
          <w:i/>
          <w:iCs/>
          <w:sz w:val="24"/>
          <w:szCs w:val="24"/>
          <w:lang w:val="en-US"/>
        </w:rPr>
      </w:pPr>
      <w:r w:rsidRPr="00A40C85">
        <w:rPr>
          <w:rFonts w:ascii="Times New Roman" w:hAnsi="Times New Roman" w:cs="Times New Roman"/>
          <w:b/>
          <w:i/>
          <w:iCs/>
          <w:sz w:val="24"/>
          <w:szCs w:val="24"/>
          <w:lang w:val="en-US"/>
        </w:rPr>
        <w:t>Figure 4.</w:t>
      </w:r>
      <w:r w:rsidRPr="00A40C85">
        <w:rPr>
          <w:rFonts w:ascii="Times New Roman" w:hAnsi="Times New Roman" w:cs="Times New Roman"/>
          <w:i/>
          <w:iCs/>
          <w:sz w:val="24"/>
          <w:szCs w:val="24"/>
          <w:lang w:val="en-US"/>
        </w:rPr>
        <w:t xml:space="preserve"> Change in land cover </w:t>
      </w:r>
      <w:r w:rsidRPr="00E06E93">
        <w:rPr>
          <w:rFonts w:ascii="Times New Roman" w:hAnsi="Times New Roman" w:cs="Times New Roman"/>
          <w:i/>
          <w:iCs/>
          <w:sz w:val="24"/>
          <w:szCs w:val="24"/>
          <w:lang w:val="en-US"/>
        </w:rPr>
        <w:t>in the years 1987, 2011 and 2017</w:t>
      </w:r>
      <w:r w:rsidR="00AF6116" w:rsidRPr="00E06E93">
        <w:rPr>
          <w:rFonts w:ascii="Times New Roman" w:hAnsi="Times New Roman" w:cs="Times New Roman"/>
          <w:i/>
          <w:iCs/>
          <w:sz w:val="24"/>
          <w:szCs w:val="24"/>
          <w:lang w:val="en-US"/>
        </w:rPr>
        <w:t>.</w:t>
      </w:r>
    </w:p>
    <w:p w14:paraId="3D5B5DA3" w14:textId="77777777" w:rsidR="00003678" w:rsidRPr="00E06E93" w:rsidRDefault="00003678" w:rsidP="00DF31BE">
      <w:pPr>
        <w:tabs>
          <w:tab w:val="left" w:pos="5535"/>
        </w:tabs>
        <w:spacing w:after="0" w:line="240" w:lineRule="auto"/>
        <w:jc w:val="both"/>
        <w:rPr>
          <w:rFonts w:ascii="Times New Roman" w:hAnsi="Times New Roman" w:cs="Times New Roman"/>
          <w:i/>
          <w:iCs/>
          <w:sz w:val="24"/>
          <w:szCs w:val="24"/>
          <w:lang w:val="en-US"/>
        </w:rPr>
      </w:pPr>
    </w:p>
    <w:p w14:paraId="467D9C65" w14:textId="15C4E394"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El patrón de urbanización genera procesos que han cambiado la ocupación física, económica y ambiental de la zona, interviniendo en distintas escalas temporales y espaciales. El crecimiento urbano ha dinamizado las periferias del territorio, modificando los distintos paisajes y originando una trasformación en los usos del suelo, por la intervención de factores sociales y económicos que influyen en este cambio </w:t>
      </w:r>
      <w:r w:rsidRPr="0092041D">
        <w:rPr>
          <w:rFonts w:ascii="Times New Roman" w:hAnsi="Times New Roman" w:cs="Times New Roman"/>
          <w:b/>
          <w:sz w:val="24"/>
          <w:szCs w:val="24"/>
        </w:rPr>
        <w:t>(Figura 5)</w:t>
      </w:r>
      <w:r w:rsidRPr="0092041D">
        <w:rPr>
          <w:rFonts w:ascii="Times New Roman" w:hAnsi="Times New Roman" w:cs="Times New Roman"/>
          <w:sz w:val="24"/>
          <w:szCs w:val="24"/>
        </w:rPr>
        <w:t xml:space="preserve">. La expansión en el periodo se visualiza en un incremento de la zona urbana correspondiente a Carcelén, El Condado, Pomasqui y Cotocollao. </w:t>
      </w:r>
    </w:p>
    <w:p w14:paraId="467D9C66"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C67" w14:textId="77777777" w:rsidR="006A710E" w:rsidRPr="0092041D" w:rsidRDefault="006A710E" w:rsidP="00DF31BE">
      <w:pPr>
        <w:tabs>
          <w:tab w:val="left" w:pos="5535"/>
        </w:tabs>
        <w:spacing w:after="0" w:line="240" w:lineRule="auto"/>
        <w:jc w:val="center"/>
        <w:rPr>
          <w:rFonts w:ascii="Times New Roman" w:hAnsi="Times New Roman" w:cs="Times New Roman"/>
          <w:b/>
          <w:sz w:val="24"/>
          <w:szCs w:val="24"/>
        </w:rPr>
      </w:pPr>
      <w:r w:rsidRPr="0092041D">
        <w:rPr>
          <w:rFonts w:ascii="Times New Roman" w:hAnsi="Times New Roman" w:cs="Times New Roman"/>
          <w:b/>
          <w:noProof/>
          <w:sz w:val="24"/>
          <w:szCs w:val="24"/>
          <w:lang w:val="en-US" w:eastAsia="en-US"/>
        </w:rPr>
        <w:drawing>
          <wp:inline distT="0" distB="0" distL="0" distR="0" wp14:anchorId="467D9DC6" wp14:editId="467D9DC7">
            <wp:extent cx="5307836" cy="37528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8144" cy="3760138"/>
                    </a:xfrm>
                    <a:prstGeom prst="rect">
                      <a:avLst/>
                    </a:prstGeom>
                  </pic:spPr>
                </pic:pic>
              </a:graphicData>
            </a:graphic>
          </wp:inline>
        </w:drawing>
      </w:r>
    </w:p>
    <w:p w14:paraId="467D9C68" w14:textId="4CB8B041" w:rsidR="006A710E" w:rsidRPr="0092041D" w:rsidRDefault="006A710E" w:rsidP="00DF31BE">
      <w:pPr>
        <w:spacing w:after="0" w:line="240" w:lineRule="auto"/>
        <w:ind w:left="567"/>
        <w:rPr>
          <w:rFonts w:ascii="Times New Roman" w:hAnsi="Times New Roman" w:cs="Times New Roman"/>
          <w:sz w:val="24"/>
          <w:szCs w:val="24"/>
        </w:rPr>
      </w:pPr>
      <w:r w:rsidRPr="0092041D">
        <w:rPr>
          <w:rFonts w:ascii="Times New Roman" w:hAnsi="Times New Roman" w:cs="Times New Roman"/>
          <w:b/>
          <w:sz w:val="24"/>
          <w:szCs w:val="24"/>
        </w:rPr>
        <w:t xml:space="preserve">Figura 5. </w:t>
      </w:r>
      <w:r w:rsidRPr="0092041D">
        <w:rPr>
          <w:rFonts w:ascii="Times New Roman" w:hAnsi="Times New Roman" w:cs="Times New Roman"/>
          <w:sz w:val="24"/>
          <w:szCs w:val="24"/>
        </w:rPr>
        <w:t>Análisis multitemporal 1987-2011-2017</w:t>
      </w:r>
      <w:r w:rsidR="00AF6116" w:rsidRPr="0092041D">
        <w:rPr>
          <w:rFonts w:ascii="Times New Roman" w:hAnsi="Times New Roman" w:cs="Times New Roman"/>
          <w:sz w:val="24"/>
          <w:szCs w:val="24"/>
        </w:rPr>
        <w:t>.</w:t>
      </w:r>
    </w:p>
    <w:p w14:paraId="467D9C69" w14:textId="644E82A8" w:rsidR="006A710E" w:rsidRPr="00E06E93" w:rsidRDefault="006A710E" w:rsidP="00DF31BE">
      <w:pPr>
        <w:spacing w:after="0" w:line="240" w:lineRule="auto"/>
        <w:ind w:left="567"/>
        <w:rPr>
          <w:rFonts w:ascii="Times New Roman" w:hAnsi="Times New Roman" w:cs="Times New Roman"/>
          <w:i/>
          <w:iCs/>
          <w:sz w:val="24"/>
          <w:szCs w:val="24"/>
        </w:rPr>
      </w:pPr>
      <w:r w:rsidRPr="00E06E93">
        <w:rPr>
          <w:rFonts w:ascii="Times New Roman" w:hAnsi="Times New Roman" w:cs="Times New Roman"/>
          <w:b/>
          <w:i/>
          <w:iCs/>
          <w:sz w:val="24"/>
          <w:szCs w:val="24"/>
        </w:rPr>
        <w:t>Figure 5.</w:t>
      </w:r>
      <w:r w:rsidRPr="00E06E93">
        <w:rPr>
          <w:rFonts w:ascii="Times New Roman" w:hAnsi="Times New Roman" w:cs="Times New Roman"/>
          <w:i/>
          <w:iCs/>
          <w:sz w:val="24"/>
          <w:szCs w:val="24"/>
        </w:rPr>
        <w:t xml:space="preserve"> Multitemporal analysis 1987-2011-2017</w:t>
      </w:r>
      <w:r w:rsidR="00AF6116" w:rsidRPr="00E06E93">
        <w:rPr>
          <w:rFonts w:ascii="Times New Roman" w:hAnsi="Times New Roman" w:cs="Times New Roman"/>
          <w:i/>
          <w:iCs/>
          <w:sz w:val="24"/>
          <w:szCs w:val="24"/>
        </w:rPr>
        <w:t>.</w:t>
      </w:r>
    </w:p>
    <w:p w14:paraId="467D9C6A" w14:textId="77777777" w:rsidR="006A710E" w:rsidRPr="0092041D" w:rsidRDefault="006A710E" w:rsidP="00DF31BE">
      <w:pPr>
        <w:spacing w:after="0" w:line="240" w:lineRule="auto"/>
        <w:ind w:left="567"/>
        <w:rPr>
          <w:rFonts w:ascii="Times New Roman" w:hAnsi="Times New Roman" w:cs="Times New Roman"/>
          <w:b/>
          <w:sz w:val="24"/>
          <w:szCs w:val="24"/>
        </w:rPr>
      </w:pPr>
    </w:p>
    <w:p w14:paraId="467D9C6B" w14:textId="7A0287AF"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territorio urbano se ha incrementado del 15 % en el año 1987 hasta un 39 % al año 2017</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w:t>
      </w:r>
      <w:r w:rsidR="00B41046">
        <w:rPr>
          <w:rFonts w:ascii="Times New Roman" w:hAnsi="Times New Roman" w:cs="Times New Roman"/>
          <w:sz w:val="24"/>
          <w:szCs w:val="24"/>
        </w:rPr>
        <w:t xml:space="preserve">datos que </w:t>
      </w:r>
      <w:r w:rsidRPr="0092041D">
        <w:rPr>
          <w:rFonts w:ascii="Times New Roman" w:hAnsi="Times New Roman" w:cs="Times New Roman"/>
          <w:sz w:val="24"/>
          <w:szCs w:val="24"/>
        </w:rPr>
        <w:t>indican un crecimiento del 24 % del total de territorio, debido al cambio de uso de suelo de agrícola a residencial y comercial. En el año 2017, se presenta un 39 % de zonas urbanizadas</w:t>
      </w:r>
      <w:r w:rsidR="00B41046">
        <w:rPr>
          <w:rFonts w:ascii="Times New Roman" w:hAnsi="Times New Roman" w:cs="Times New Roman"/>
          <w:sz w:val="24"/>
          <w:szCs w:val="24"/>
        </w:rPr>
        <w:t xml:space="preserve">         </w:t>
      </w:r>
      <w:proofErr w:type="gramStart"/>
      <w:r w:rsidR="00B41046">
        <w:rPr>
          <w:rFonts w:ascii="Times New Roman" w:hAnsi="Times New Roman" w:cs="Times New Roman"/>
          <w:sz w:val="24"/>
          <w:szCs w:val="24"/>
        </w:rPr>
        <w:t xml:space="preserve">  </w:t>
      </w:r>
      <w:r w:rsidRPr="0092041D">
        <w:rPr>
          <w:rFonts w:ascii="Times New Roman" w:hAnsi="Times New Roman" w:cs="Times New Roman"/>
          <w:sz w:val="24"/>
          <w:szCs w:val="24"/>
        </w:rPr>
        <w:t xml:space="preserve"> (</w:t>
      </w:r>
      <w:proofErr w:type="gramEnd"/>
      <w:r w:rsidRPr="0092041D">
        <w:rPr>
          <w:rFonts w:ascii="Times New Roman" w:hAnsi="Times New Roman" w:cs="Times New Roman"/>
          <w:sz w:val="24"/>
          <w:szCs w:val="24"/>
        </w:rPr>
        <w:t xml:space="preserve">5 221.52 ha) y un 61 % de zonas no urbanizadas (8 300.64 ha). Por </w:t>
      </w:r>
      <w:r w:rsidR="00B41046">
        <w:rPr>
          <w:rFonts w:ascii="Times New Roman" w:hAnsi="Times New Roman" w:cs="Times New Roman"/>
          <w:sz w:val="24"/>
          <w:szCs w:val="24"/>
        </w:rPr>
        <w:t xml:space="preserve">tanto, </w:t>
      </w:r>
      <w:r w:rsidRPr="0092041D">
        <w:rPr>
          <w:rFonts w:ascii="Times New Roman" w:hAnsi="Times New Roman" w:cs="Times New Roman"/>
          <w:sz w:val="24"/>
          <w:szCs w:val="24"/>
        </w:rPr>
        <w:t>el factor para evaluar el paisaje demuestra importancia, dado que</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en la zona de estudio</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se ha encontrado un porcentaje más alto de suelo no urbanizado</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a pesar de su crecimiento demográfico en el periodo estudiado </w:t>
      </w:r>
      <w:r w:rsidRPr="0092041D">
        <w:rPr>
          <w:rFonts w:ascii="Times New Roman" w:hAnsi="Times New Roman" w:cs="Times New Roman"/>
          <w:b/>
          <w:sz w:val="24"/>
          <w:szCs w:val="24"/>
        </w:rPr>
        <w:t xml:space="preserve">(Cuadro </w:t>
      </w:r>
      <w:r w:rsidR="00A40C85">
        <w:rPr>
          <w:rFonts w:ascii="Times New Roman" w:hAnsi="Times New Roman" w:cs="Times New Roman"/>
          <w:b/>
          <w:sz w:val="24"/>
          <w:szCs w:val="24"/>
        </w:rPr>
        <w:t>5</w:t>
      </w:r>
      <w:r w:rsidRPr="0092041D">
        <w:rPr>
          <w:rFonts w:ascii="Times New Roman" w:hAnsi="Times New Roman" w:cs="Times New Roman"/>
          <w:b/>
          <w:sz w:val="24"/>
          <w:szCs w:val="24"/>
        </w:rPr>
        <w:t>)</w:t>
      </w:r>
      <w:r w:rsidRPr="0092041D">
        <w:rPr>
          <w:rFonts w:ascii="Times New Roman" w:hAnsi="Times New Roman" w:cs="Times New Roman"/>
          <w:sz w:val="24"/>
          <w:szCs w:val="24"/>
        </w:rPr>
        <w:t>.</w:t>
      </w:r>
    </w:p>
    <w:p w14:paraId="467D9C6C" w14:textId="708757B3" w:rsidR="006A710E" w:rsidRPr="0092041D" w:rsidRDefault="006A710E" w:rsidP="00DF31BE">
      <w:pPr>
        <w:tabs>
          <w:tab w:val="left" w:pos="5535"/>
        </w:tabs>
        <w:spacing w:after="0" w:line="240" w:lineRule="auto"/>
        <w:rPr>
          <w:rFonts w:ascii="Times New Roman" w:hAnsi="Times New Roman" w:cs="Times New Roman"/>
          <w:sz w:val="24"/>
          <w:szCs w:val="24"/>
        </w:rPr>
      </w:pPr>
    </w:p>
    <w:p w14:paraId="133C6458" w14:textId="0EE23041" w:rsidR="00F62A5A" w:rsidRPr="0092041D" w:rsidRDefault="00F62A5A" w:rsidP="00DF31BE">
      <w:pPr>
        <w:tabs>
          <w:tab w:val="left" w:pos="5535"/>
        </w:tabs>
        <w:spacing w:after="0" w:line="240" w:lineRule="auto"/>
        <w:rPr>
          <w:rFonts w:ascii="Times New Roman" w:hAnsi="Times New Roman" w:cs="Times New Roman"/>
          <w:sz w:val="24"/>
          <w:szCs w:val="24"/>
        </w:rPr>
      </w:pPr>
    </w:p>
    <w:p w14:paraId="1661EE81" w14:textId="460789E1" w:rsidR="00F62A5A" w:rsidRPr="0092041D" w:rsidRDefault="00F62A5A" w:rsidP="00DF31BE">
      <w:pPr>
        <w:tabs>
          <w:tab w:val="left" w:pos="5535"/>
        </w:tabs>
        <w:spacing w:after="0" w:line="240" w:lineRule="auto"/>
        <w:rPr>
          <w:rFonts w:ascii="Times New Roman" w:hAnsi="Times New Roman" w:cs="Times New Roman"/>
          <w:sz w:val="24"/>
          <w:szCs w:val="24"/>
        </w:rPr>
      </w:pPr>
    </w:p>
    <w:p w14:paraId="2A414D5D" w14:textId="2641AD59" w:rsidR="00F62A5A" w:rsidRPr="0092041D" w:rsidRDefault="00F62A5A" w:rsidP="00DF31BE">
      <w:pPr>
        <w:tabs>
          <w:tab w:val="left" w:pos="5535"/>
        </w:tabs>
        <w:spacing w:after="0" w:line="240" w:lineRule="auto"/>
        <w:rPr>
          <w:rFonts w:ascii="Times New Roman" w:hAnsi="Times New Roman" w:cs="Times New Roman"/>
          <w:sz w:val="24"/>
          <w:szCs w:val="24"/>
        </w:rPr>
      </w:pPr>
    </w:p>
    <w:p w14:paraId="40A3EA87" w14:textId="6B69038C" w:rsidR="00F62A5A" w:rsidRPr="0092041D" w:rsidRDefault="00F62A5A" w:rsidP="00DF31BE">
      <w:pPr>
        <w:tabs>
          <w:tab w:val="left" w:pos="5535"/>
        </w:tabs>
        <w:spacing w:after="0" w:line="240" w:lineRule="auto"/>
        <w:rPr>
          <w:rFonts w:ascii="Times New Roman" w:hAnsi="Times New Roman" w:cs="Times New Roman"/>
          <w:sz w:val="24"/>
          <w:szCs w:val="24"/>
        </w:rPr>
      </w:pPr>
    </w:p>
    <w:p w14:paraId="36BA0F24" w14:textId="1AE3A688" w:rsidR="00F62A5A" w:rsidRPr="0092041D" w:rsidRDefault="00F62A5A" w:rsidP="00DF31BE">
      <w:pPr>
        <w:tabs>
          <w:tab w:val="left" w:pos="5535"/>
        </w:tabs>
        <w:spacing w:after="0" w:line="240" w:lineRule="auto"/>
        <w:rPr>
          <w:rFonts w:ascii="Times New Roman" w:hAnsi="Times New Roman" w:cs="Times New Roman"/>
          <w:sz w:val="24"/>
          <w:szCs w:val="24"/>
        </w:rPr>
      </w:pPr>
    </w:p>
    <w:p w14:paraId="2A7869B4" w14:textId="687BDE01" w:rsidR="00F62A5A" w:rsidRPr="0092041D" w:rsidRDefault="00F62A5A" w:rsidP="00DF31BE">
      <w:pPr>
        <w:tabs>
          <w:tab w:val="left" w:pos="5535"/>
        </w:tabs>
        <w:spacing w:after="0" w:line="240" w:lineRule="auto"/>
        <w:rPr>
          <w:rFonts w:ascii="Times New Roman" w:hAnsi="Times New Roman" w:cs="Times New Roman"/>
          <w:sz w:val="24"/>
          <w:szCs w:val="24"/>
        </w:rPr>
      </w:pPr>
    </w:p>
    <w:p w14:paraId="7300AE5E" w14:textId="77777777" w:rsidR="00F62A5A" w:rsidRPr="0092041D" w:rsidRDefault="00F62A5A" w:rsidP="00DF31BE">
      <w:pPr>
        <w:tabs>
          <w:tab w:val="left" w:pos="5535"/>
        </w:tabs>
        <w:spacing w:after="0" w:line="240" w:lineRule="auto"/>
        <w:rPr>
          <w:rFonts w:ascii="Times New Roman" w:hAnsi="Times New Roman" w:cs="Times New Roman"/>
          <w:sz w:val="24"/>
          <w:szCs w:val="24"/>
        </w:rPr>
      </w:pPr>
    </w:p>
    <w:p w14:paraId="467D9C6D" w14:textId="2ABE781D"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 xml:space="preserve">Cuadro </w:t>
      </w:r>
      <w:r w:rsidR="00A40C85">
        <w:rPr>
          <w:rFonts w:ascii="Times New Roman" w:hAnsi="Times New Roman" w:cs="Times New Roman"/>
          <w:b/>
          <w:sz w:val="24"/>
          <w:szCs w:val="24"/>
        </w:rPr>
        <w:t>5</w:t>
      </w:r>
      <w:r w:rsidRPr="0092041D">
        <w:rPr>
          <w:rFonts w:ascii="Times New Roman" w:hAnsi="Times New Roman" w:cs="Times New Roman"/>
          <w:b/>
          <w:sz w:val="24"/>
          <w:szCs w:val="24"/>
        </w:rPr>
        <w:t xml:space="preserve">. </w:t>
      </w:r>
      <w:r w:rsidRPr="0092041D">
        <w:rPr>
          <w:rFonts w:ascii="Times New Roman" w:hAnsi="Times New Roman" w:cs="Times New Roman"/>
          <w:sz w:val="24"/>
          <w:szCs w:val="24"/>
        </w:rPr>
        <w:t>Estudio multitemporal años 1987, 2011 y 2017</w:t>
      </w:r>
    </w:p>
    <w:p w14:paraId="467D9C6E" w14:textId="32D3C318" w:rsidR="006A710E" w:rsidRPr="00E90C24" w:rsidRDefault="006A710E" w:rsidP="00DF31BE">
      <w:pPr>
        <w:tabs>
          <w:tab w:val="left" w:pos="5535"/>
        </w:tabs>
        <w:spacing w:after="0" w:line="240" w:lineRule="auto"/>
        <w:rPr>
          <w:rFonts w:ascii="Times New Roman" w:hAnsi="Times New Roman" w:cs="Times New Roman"/>
          <w:i/>
          <w:iCs/>
          <w:sz w:val="24"/>
          <w:szCs w:val="24"/>
          <w:lang w:val="en-US"/>
        </w:rPr>
      </w:pPr>
      <w:r w:rsidRPr="00E90C24">
        <w:rPr>
          <w:rFonts w:ascii="Times New Roman" w:hAnsi="Times New Roman" w:cs="Times New Roman"/>
          <w:b/>
          <w:i/>
          <w:iCs/>
          <w:sz w:val="24"/>
          <w:szCs w:val="24"/>
          <w:lang w:val="en-US"/>
        </w:rPr>
        <w:t xml:space="preserve">Table </w:t>
      </w:r>
      <w:r w:rsidR="00A40C85">
        <w:rPr>
          <w:rFonts w:ascii="Times New Roman" w:hAnsi="Times New Roman" w:cs="Times New Roman"/>
          <w:b/>
          <w:i/>
          <w:iCs/>
          <w:sz w:val="24"/>
          <w:szCs w:val="24"/>
          <w:lang w:val="en-US"/>
        </w:rPr>
        <w:t>5</w:t>
      </w:r>
      <w:r w:rsidRPr="00E90C24">
        <w:rPr>
          <w:rFonts w:ascii="Times New Roman" w:hAnsi="Times New Roman" w:cs="Times New Roman"/>
          <w:b/>
          <w:i/>
          <w:iCs/>
          <w:sz w:val="24"/>
          <w:szCs w:val="24"/>
          <w:lang w:val="en-US"/>
        </w:rPr>
        <w:t xml:space="preserve">. </w:t>
      </w:r>
      <w:r w:rsidRPr="00E90C24">
        <w:rPr>
          <w:rFonts w:ascii="Times New Roman" w:hAnsi="Times New Roman" w:cs="Times New Roman"/>
          <w:i/>
          <w:iCs/>
          <w:sz w:val="24"/>
          <w:szCs w:val="24"/>
          <w:lang w:val="en-US"/>
        </w:rPr>
        <w:t>Multitemporal study years 1987, 2011 and 2017</w:t>
      </w:r>
    </w:p>
    <w:p w14:paraId="14D285DD" w14:textId="77777777" w:rsidR="00F62A5A" w:rsidRPr="00E06E93" w:rsidRDefault="00F62A5A" w:rsidP="00DF31BE">
      <w:pPr>
        <w:tabs>
          <w:tab w:val="left" w:pos="5535"/>
        </w:tabs>
        <w:spacing w:after="0" w:line="240" w:lineRule="auto"/>
        <w:rPr>
          <w:rFonts w:ascii="Times New Roman" w:hAnsi="Times New Roman" w:cs="Times New Roman"/>
          <w:b/>
          <w:sz w:val="24"/>
          <w:szCs w:val="24"/>
          <w:lang w:val="en-US"/>
        </w:rPr>
      </w:pPr>
    </w:p>
    <w:tbl>
      <w:tblPr>
        <w:tblW w:w="7480" w:type="dxa"/>
        <w:jc w:val="center"/>
        <w:tblCellMar>
          <w:left w:w="70" w:type="dxa"/>
          <w:right w:w="70" w:type="dxa"/>
        </w:tblCellMar>
        <w:tblLook w:val="04A0" w:firstRow="1" w:lastRow="0" w:firstColumn="1" w:lastColumn="0" w:noHBand="0" w:noVBand="1"/>
      </w:tblPr>
      <w:tblGrid>
        <w:gridCol w:w="2680"/>
        <w:gridCol w:w="1200"/>
        <w:gridCol w:w="1200"/>
        <w:gridCol w:w="1200"/>
        <w:gridCol w:w="1200"/>
      </w:tblGrid>
      <w:tr w:rsidR="006A710E" w:rsidRPr="0092041D" w14:paraId="467D9C74" w14:textId="77777777" w:rsidTr="006A710E">
        <w:trPr>
          <w:trHeight w:val="300"/>
          <w:jc w:val="center"/>
        </w:trPr>
        <w:tc>
          <w:tcPr>
            <w:tcW w:w="2680" w:type="dxa"/>
            <w:tcBorders>
              <w:top w:val="single" w:sz="4" w:space="0" w:color="auto"/>
              <w:bottom w:val="single" w:sz="4" w:space="0" w:color="auto"/>
            </w:tcBorders>
            <w:shd w:val="clear" w:color="auto" w:fill="auto"/>
            <w:noWrap/>
            <w:vAlign w:val="center"/>
            <w:hideMark/>
          </w:tcPr>
          <w:p w14:paraId="467D9C6F" w14:textId="77777777" w:rsidR="006A710E" w:rsidRPr="0092041D" w:rsidRDefault="006A710E" w:rsidP="00DF31BE">
            <w:pPr>
              <w:spacing w:after="0" w:line="240" w:lineRule="auto"/>
              <w:jc w:val="center"/>
              <w:rPr>
                <w:rFonts w:ascii="Times New Roman" w:eastAsia="Times New Roman" w:hAnsi="Times New Roman" w:cs="Times New Roman"/>
                <w:b/>
                <w:bCs/>
                <w:color w:val="000000"/>
                <w:szCs w:val="24"/>
                <w:lang w:eastAsia="es-EC"/>
              </w:rPr>
            </w:pPr>
            <w:r w:rsidRPr="0092041D">
              <w:rPr>
                <w:rFonts w:ascii="Times New Roman" w:eastAsia="Times New Roman" w:hAnsi="Times New Roman" w:cs="Times New Roman"/>
                <w:b/>
                <w:bCs/>
                <w:color w:val="000000"/>
                <w:szCs w:val="24"/>
                <w:lang w:eastAsia="es-EC"/>
              </w:rPr>
              <w:t>Descripción</w:t>
            </w:r>
          </w:p>
        </w:tc>
        <w:tc>
          <w:tcPr>
            <w:tcW w:w="1200" w:type="dxa"/>
            <w:tcBorders>
              <w:top w:val="single" w:sz="4" w:space="0" w:color="auto"/>
              <w:bottom w:val="single" w:sz="4" w:space="0" w:color="auto"/>
            </w:tcBorders>
            <w:shd w:val="clear" w:color="auto" w:fill="auto"/>
            <w:noWrap/>
            <w:vAlign w:val="bottom"/>
            <w:hideMark/>
          </w:tcPr>
          <w:p w14:paraId="467D9C70" w14:textId="77777777" w:rsidR="006A710E" w:rsidRPr="0092041D" w:rsidRDefault="006A710E" w:rsidP="00DF31BE">
            <w:pPr>
              <w:spacing w:after="0" w:line="240" w:lineRule="auto"/>
              <w:jc w:val="right"/>
              <w:rPr>
                <w:rFonts w:ascii="Times New Roman" w:eastAsia="Times New Roman" w:hAnsi="Times New Roman" w:cs="Times New Roman"/>
                <w:b/>
                <w:bCs/>
                <w:color w:val="000000"/>
                <w:szCs w:val="24"/>
                <w:lang w:eastAsia="es-EC"/>
              </w:rPr>
            </w:pPr>
            <w:r w:rsidRPr="0092041D">
              <w:rPr>
                <w:rFonts w:ascii="Times New Roman" w:eastAsia="Times New Roman" w:hAnsi="Times New Roman" w:cs="Times New Roman"/>
                <w:b/>
                <w:bCs/>
                <w:color w:val="000000"/>
                <w:szCs w:val="24"/>
                <w:lang w:eastAsia="es-EC"/>
              </w:rPr>
              <w:t>1987</w:t>
            </w:r>
          </w:p>
        </w:tc>
        <w:tc>
          <w:tcPr>
            <w:tcW w:w="1200" w:type="dxa"/>
            <w:tcBorders>
              <w:top w:val="single" w:sz="4" w:space="0" w:color="auto"/>
              <w:bottom w:val="single" w:sz="4" w:space="0" w:color="auto"/>
            </w:tcBorders>
            <w:shd w:val="clear" w:color="auto" w:fill="auto"/>
            <w:noWrap/>
            <w:vAlign w:val="bottom"/>
            <w:hideMark/>
          </w:tcPr>
          <w:p w14:paraId="467D9C71" w14:textId="77777777" w:rsidR="006A710E" w:rsidRPr="0092041D" w:rsidRDefault="006A710E" w:rsidP="00DF31BE">
            <w:pPr>
              <w:spacing w:after="0" w:line="240" w:lineRule="auto"/>
              <w:jc w:val="right"/>
              <w:rPr>
                <w:rFonts w:ascii="Times New Roman" w:eastAsia="Times New Roman" w:hAnsi="Times New Roman" w:cs="Times New Roman"/>
                <w:b/>
                <w:bCs/>
                <w:color w:val="000000"/>
                <w:szCs w:val="24"/>
                <w:lang w:eastAsia="es-EC"/>
              </w:rPr>
            </w:pPr>
            <w:r w:rsidRPr="0092041D">
              <w:rPr>
                <w:rFonts w:ascii="Times New Roman" w:eastAsia="Times New Roman" w:hAnsi="Times New Roman" w:cs="Times New Roman"/>
                <w:b/>
                <w:bCs/>
                <w:color w:val="000000"/>
                <w:szCs w:val="24"/>
                <w:lang w:eastAsia="es-EC"/>
              </w:rPr>
              <w:t>2011</w:t>
            </w:r>
          </w:p>
        </w:tc>
        <w:tc>
          <w:tcPr>
            <w:tcW w:w="1200" w:type="dxa"/>
            <w:tcBorders>
              <w:top w:val="single" w:sz="4" w:space="0" w:color="auto"/>
              <w:bottom w:val="single" w:sz="4" w:space="0" w:color="auto"/>
            </w:tcBorders>
            <w:shd w:val="clear" w:color="auto" w:fill="auto"/>
            <w:noWrap/>
            <w:vAlign w:val="bottom"/>
            <w:hideMark/>
          </w:tcPr>
          <w:p w14:paraId="467D9C72" w14:textId="77777777" w:rsidR="006A710E" w:rsidRPr="0092041D" w:rsidRDefault="006A710E" w:rsidP="00DF31BE">
            <w:pPr>
              <w:spacing w:after="0" w:line="240" w:lineRule="auto"/>
              <w:jc w:val="right"/>
              <w:rPr>
                <w:rFonts w:ascii="Times New Roman" w:eastAsia="Times New Roman" w:hAnsi="Times New Roman" w:cs="Times New Roman"/>
                <w:b/>
                <w:bCs/>
                <w:color w:val="000000"/>
                <w:szCs w:val="24"/>
                <w:lang w:eastAsia="es-EC"/>
              </w:rPr>
            </w:pPr>
            <w:r w:rsidRPr="0092041D">
              <w:rPr>
                <w:rFonts w:ascii="Times New Roman" w:eastAsia="Times New Roman" w:hAnsi="Times New Roman" w:cs="Times New Roman"/>
                <w:b/>
                <w:bCs/>
                <w:color w:val="000000"/>
                <w:szCs w:val="24"/>
                <w:lang w:eastAsia="es-EC"/>
              </w:rPr>
              <w:t>2017</w:t>
            </w:r>
          </w:p>
        </w:tc>
        <w:tc>
          <w:tcPr>
            <w:tcW w:w="1200" w:type="dxa"/>
            <w:tcBorders>
              <w:top w:val="single" w:sz="4" w:space="0" w:color="auto"/>
              <w:bottom w:val="single" w:sz="4" w:space="0" w:color="auto"/>
            </w:tcBorders>
          </w:tcPr>
          <w:p w14:paraId="467D9C73" w14:textId="77777777" w:rsidR="006A710E" w:rsidRPr="0092041D" w:rsidRDefault="006A710E" w:rsidP="00DF31BE">
            <w:pPr>
              <w:spacing w:after="0" w:line="240" w:lineRule="auto"/>
              <w:jc w:val="right"/>
              <w:rPr>
                <w:rFonts w:ascii="Times New Roman" w:eastAsia="Times New Roman" w:hAnsi="Times New Roman" w:cs="Times New Roman"/>
                <w:b/>
                <w:bCs/>
                <w:color w:val="000000"/>
                <w:szCs w:val="24"/>
                <w:lang w:eastAsia="es-EC"/>
              </w:rPr>
            </w:pPr>
            <w:r w:rsidRPr="0092041D">
              <w:rPr>
                <w:rFonts w:ascii="Times New Roman" w:eastAsia="Times New Roman" w:hAnsi="Times New Roman" w:cs="Times New Roman"/>
                <w:b/>
                <w:bCs/>
                <w:color w:val="000000"/>
                <w:szCs w:val="24"/>
                <w:lang w:eastAsia="es-EC"/>
              </w:rPr>
              <w:t>Área (ha)</w:t>
            </w:r>
          </w:p>
        </w:tc>
      </w:tr>
      <w:tr w:rsidR="006A710E" w:rsidRPr="0092041D" w14:paraId="467D9C7A" w14:textId="77777777" w:rsidTr="006A710E">
        <w:trPr>
          <w:trHeight w:val="300"/>
          <w:jc w:val="center"/>
        </w:trPr>
        <w:tc>
          <w:tcPr>
            <w:tcW w:w="2680" w:type="dxa"/>
            <w:tcBorders>
              <w:top w:val="single" w:sz="4" w:space="0" w:color="auto"/>
            </w:tcBorders>
            <w:shd w:val="clear" w:color="auto" w:fill="auto"/>
            <w:noWrap/>
            <w:vAlign w:val="center"/>
            <w:hideMark/>
          </w:tcPr>
          <w:p w14:paraId="467D9C75" w14:textId="77777777" w:rsidR="006A710E" w:rsidRPr="0092041D" w:rsidRDefault="006A710E" w:rsidP="00DF31BE">
            <w:pPr>
              <w:spacing w:after="0" w:line="240" w:lineRule="auto"/>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Zonas urbanizadas</w:t>
            </w:r>
          </w:p>
        </w:tc>
        <w:tc>
          <w:tcPr>
            <w:tcW w:w="1200" w:type="dxa"/>
            <w:tcBorders>
              <w:top w:val="single" w:sz="4" w:space="0" w:color="auto"/>
            </w:tcBorders>
            <w:shd w:val="clear" w:color="auto" w:fill="auto"/>
            <w:noWrap/>
            <w:vAlign w:val="bottom"/>
            <w:hideMark/>
          </w:tcPr>
          <w:p w14:paraId="467D9C76"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15 %</w:t>
            </w:r>
          </w:p>
        </w:tc>
        <w:tc>
          <w:tcPr>
            <w:tcW w:w="1200" w:type="dxa"/>
            <w:tcBorders>
              <w:top w:val="single" w:sz="4" w:space="0" w:color="auto"/>
            </w:tcBorders>
            <w:shd w:val="clear" w:color="auto" w:fill="auto"/>
            <w:noWrap/>
            <w:vAlign w:val="bottom"/>
            <w:hideMark/>
          </w:tcPr>
          <w:p w14:paraId="467D9C77"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28 %</w:t>
            </w:r>
          </w:p>
        </w:tc>
        <w:tc>
          <w:tcPr>
            <w:tcW w:w="1200" w:type="dxa"/>
            <w:tcBorders>
              <w:top w:val="single" w:sz="4" w:space="0" w:color="auto"/>
            </w:tcBorders>
            <w:shd w:val="clear" w:color="auto" w:fill="auto"/>
            <w:noWrap/>
            <w:vAlign w:val="bottom"/>
            <w:hideMark/>
          </w:tcPr>
          <w:p w14:paraId="467D9C78"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39 %</w:t>
            </w:r>
          </w:p>
        </w:tc>
        <w:tc>
          <w:tcPr>
            <w:tcW w:w="1200" w:type="dxa"/>
            <w:tcBorders>
              <w:top w:val="single" w:sz="4" w:space="0" w:color="auto"/>
            </w:tcBorders>
          </w:tcPr>
          <w:p w14:paraId="467D9C79"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5 221.52</w:t>
            </w:r>
          </w:p>
        </w:tc>
      </w:tr>
      <w:tr w:rsidR="006A710E" w:rsidRPr="0092041D" w14:paraId="467D9C80" w14:textId="77777777" w:rsidTr="006A710E">
        <w:trPr>
          <w:trHeight w:val="300"/>
          <w:jc w:val="center"/>
        </w:trPr>
        <w:tc>
          <w:tcPr>
            <w:tcW w:w="2680" w:type="dxa"/>
            <w:tcBorders>
              <w:bottom w:val="single" w:sz="4" w:space="0" w:color="auto"/>
            </w:tcBorders>
            <w:shd w:val="clear" w:color="auto" w:fill="auto"/>
            <w:noWrap/>
            <w:vAlign w:val="center"/>
            <w:hideMark/>
          </w:tcPr>
          <w:p w14:paraId="467D9C7B" w14:textId="77777777" w:rsidR="006A710E" w:rsidRPr="0092041D" w:rsidRDefault="006A710E" w:rsidP="00DF31BE">
            <w:pPr>
              <w:spacing w:after="0" w:line="240" w:lineRule="auto"/>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Suelo no urbanizado</w:t>
            </w:r>
          </w:p>
        </w:tc>
        <w:tc>
          <w:tcPr>
            <w:tcW w:w="1200" w:type="dxa"/>
            <w:tcBorders>
              <w:bottom w:val="single" w:sz="4" w:space="0" w:color="auto"/>
            </w:tcBorders>
            <w:shd w:val="clear" w:color="auto" w:fill="auto"/>
            <w:noWrap/>
            <w:vAlign w:val="bottom"/>
            <w:hideMark/>
          </w:tcPr>
          <w:p w14:paraId="467D9C7C"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85 %</w:t>
            </w:r>
          </w:p>
        </w:tc>
        <w:tc>
          <w:tcPr>
            <w:tcW w:w="1200" w:type="dxa"/>
            <w:tcBorders>
              <w:bottom w:val="single" w:sz="4" w:space="0" w:color="auto"/>
            </w:tcBorders>
            <w:shd w:val="clear" w:color="auto" w:fill="auto"/>
            <w:noWrap/>
            <w:vAlign w:val="bottom"/>
            <w:hideMark/>
          </w:tcPr>
          <w:p w14:paraId="467D9C7D"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72 %</w:t>
            </w:r>
          </w:p>
        </w:tc>
        <w:tc>
          <w:tcPr>
            <w:tcW w:w="1200" w:type="dxa"/>
            <w:tcBorders>
              <w:bottom w:val="single" w:sz="4" w:space="0" w:color="auto"/>
            </w:tcBorders>
            <w:shd w:val="clear" w:color="auto" w:fill="auto"/>
            <w:noWrap/>
            <w:vAlign w:val="bottom"/>
            <w:hideMark/>
          </w:tcPr>
          <w:p w14:paraId="467D9C7E"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61 %</w:t>
            </w:r>
          </w:p>
        </w:tc>
        <w:tc>
          <w:tcPr>
            <w:tcW w:w="1200" w:type="dxa"/>
            <w:tcBorders>
              <w:bottom w:val="single" w:sz="4" w:space="0" w:color="auto"/>
            </w:tcBorders>
          </w:tcPr>
          <w:p w14:paraId="467D9C7F" w14:textId="77777777" w:rsidR="006A710E" w:rsidRPr="0092041D" w:rsidRDefault="006A710E" w:rsidP="00DF31BE">
            <w:pPr>
              <w:spacing w:after="0" w:line="240" w:lineRule="auto"/>
              <w:jc w:val="right"/>
              <w:rPr>
                <w:rFonts w:ascii="Times New Roman" w:eastAsia="Times New Roman" w:hAnsi="Times New Roman" w:cs="Times New Roman"/>
                <w:color w:val="000000"/>
                <w:szCs w:val="24"/>
                <w:lang w:eastAsia="es-EC"/>
              </w:rPr>
            </w:pPr>
            <w:r w:rsidRPr="0092041D">
              <w:rPr>
                <w:rFonts w:ascii="Times New Roman" w:eastAsia="Times New Roman" w:hAnsi="Times New Roman" w:cs="Times New Roman"/>
                <w:color w:val="000000"/>
                <w:szCs w:val="24"/>
                <w:lang w:eastAsia="es-EC"/>
              </w:rPr>
              <w:t>8 300.64</w:t>
            </w:r>
          </w:p>
        </w:tc>
      </w:tr>
    </w:tbl>
    <w:p w14:paraId="467D9C82"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C83" w14:textId="47FFE822" w:rsidR="006A710E" w:rsidRPr="0092041D" w:rsidRDefault="006A710E" w:rsidP="00DF31BE">
      <w:pPr>
        <w:tabs>
          <w:tab w:val="left" w:pos="5535"/>
        </w:tabs>
        <w:spacing w:after="0" w:line="240" w:lineRule="auto"/>
        <w:ind w:left="426" w:hanging="426"/>
        <w:jc w:val="both"/>
        <w:rPr>
          <w:rFonts w:ascii="Times New Roman" w:hAnsi="Times New Roman" w:cs="Times New Roman"/>
          <w:b/>
          <w:sz w:val="24"/>
          <w:szCs w:val="24"/>
        </w:rPr>
      </w:pPr>
      <w:r w:rsidRPr="0092041D">
        <w:rPr>
          <w:rFonts w:ascii="Times New Roman" w:hAnsi="Times New Roman" w:cs="Times New Roman"/>
          <w:b/>
          <w:sz w:val="24"/>
          <w:szCs w:val="24"/>
        </w:rPr>
        <w:t>4.2</w:t>
      </w:r>
      <w:r w:rsidR="00F62A5A" w:rsidRPr="0092041D">
        <w:rPr>
          <w:rFonts w:ascii="Times New Roman" w:hAnsi="Times New Roman" w:cs="Times New Roman"/>
          <w:b/>
          <w:sz w:val="24"/>
          <w:szCs w:val="24"/>
        </w:rPr>
        <w:tab/>
      </w:r>
      <w:r w:rsidRPr="0092041D">
        <w:rPr>
          <w:rFonts w:ascii="Times New Roman" w:hAnsi="Times New Roman" w:cs="Times New Roman"/>
          <w:b/>
          <w:sz w:val="24"/>
          <w:szCs w:val="24"/>
        </w:rPr>
        <w:t>Belleza escénica del paisaje periurbano</w:t>
      </w:r>
    </w:p>
    <w:p w14:paraId="467D9C84" w14:textId="77777777" w:rsidR="006A710E" w:rsidRPr="0092041D" w:rsidRDefault="006A710E" w:rsidP="00DF31BE">
      <w:pPr>
        <w:tabs>
          <w:tab w:val="left" w:pos="5535"/>
        </w:tabs>
        <w:spacing w:after="0" w:line="240" w:lineRule="auto"/>
        <w:jc w:val="both"/>
        <w:rPr>
          <w:rFonts w:ascii="Times New Roman" w:hAnsi="Times New Roman" w:cs="Times New Roman"/>
          <w:b/>
          <w:sz w:val="24"/>
          <w:szCs w:val="24"/>
        </w:rPr>
      </w:pPr>
    </w:p>
    <w:p w14:paraId="467D9C85" w14:textId="488C7921" w:rsidR="006A710E" w:rsidRPr="0092041D" w:rsidRDefault="006A710E" w:rsidP="00DF31BE">
      <w:pPr>
        <w:tabs>
          <w:tab w:val="left" w:pos="5535"/>
        </w:tabs>
        <w:spacing w:after="0" w:line="240" w:lineRule="auto"/>
        <w:ind w:left="567" w:hanging="567"/>
        <w:jc w:val="both"/>
        <w:rPr>
          <w:rFonts w:ascii="Times New Roman" w:hAnsi="Times New Roman" w:cs="Times New Roman"/>
          <w:b/>
          <w:sz w:val="24"/>
          <w:szCs w:val="24"/>
        </w:rPr>
      </w:pPr>
      <w:r w:rsidRPr="0092041D">
        <w:rPr>
          <w:rFonts w:ascii="Times New Roman" w:hAnsi="Times New Roman" w:cs="Times New Roman"/>
          <w:b/>
          <w:sz w:val="24"/>
          <w:szCs w:val="24"/>
        </w:rPr>
        <w:t>4.2.1</w:t>
      </w:r>
      <w:r w:rsidR="00F62A5A" w:rsidRPr="0092041D">
        <w:rPr>
          <w:rFonts w:ascii="Times New Roman" w:hAnsi="Times New Roman" w:cs="Times New Roman"/>
          <w:b/>
          <w:sz w:val="24"/>
          <w:szCs w:val="24"/>
        </w:rPr>
        <w:tab/>
      </w:r>
      <w:r w:rsidRPr="0092041D">
        <w:rPr>
          <w:rFonts w:ascii="Times New Roman" w:hAnsi="Times New Roman" w:cs="Times New Roman"/>
          <w:b/>
          <w:sz w:val="24"/>
          <w:szCs w:val="24"/>
        </w:rPr>
        <w:t>Calidad visual del paisaje</w:t>
      </w:r>
    </w:p>
    <w:p w14:paraId="500FD13C" w14:textId="77777777" w:rsidR="00F62A5A" w:rsidRPr="0092041D" w:rsidRDefault="00F62A5A" w:rsidP="00DF31BE">
      <w:pPr>
        <w:tabs>
          <w:tab w:val="left" w:pos="5535"/>
        </w:tabs>
        <w:spacing w:after="0" w:line="240" w:lineRule="auto"/>
        <w:ind w:left="567" w:hanging="567"/>
        <w:jc w:val="both"/>
        <w:rPr>
          <w:rFonts w:ascii="Times New Roman" w:hAnsi="Times New Roman" w:cs="Times New Roman"/>
          <w:b/>
          <w:sz w:val="24"/>
          <w:szCs w:val="24"/>
        </w:rPr>
      </w:pPr>
    </w:p>
    <w:p w14:paraId="467D9C86" w14:textId="755A95EB"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Para evaluar la belleza escénica se consideran las variables ecológicas en función de la calidad y fragilidad visual del paisaje</w:t>
      </w:r>
      <w:r w:rsidR="00B41046">
        <w:rPr>
          <w:rFonts w:ascii="Times New Roman" w:hAnsi="Times New Roman" w:cs="Times New Roman"/>
          <w:sz w:val="24"/>
          <w:szCs w:val="24"/>
        </w:rPr>
        <w:t>;</w:t>
      </w:r>
      <w:r w:rsidRPr="0092041D">
        <w:rPr>
          <w:rFonts w:ascii="Times New Roman" w:hAnsi="Times New Roman" w:cs="Times New Roman"/>
          <w:sz w:val="24"/>
          <w:szCs w:val="24"/>
        </w:rPr>
        <w:t xml:space="preserve"> </w:t>
      </w:r>
      <w:r w:rsidR="00B41046">
        <w:rPr>
          <w:rFonts w:ascii="Times New Roman" w:hAnsi="Times New Roman" w:cs="Times New Roman"/>
          <w:sz w:val="24"/>
          <w:szCs w:val="24"/>
        </w:rPr>
        <w:t xml:space="preserve">se </w:t>
      </w:r>
      <w:r w:rsidRPr="0092041D">
        <w:rPr>
          <w:rFonts w:ascii="Times New Roman" w:hAnsi="Times New Roman" w:cs="Times New Roman"/>
          <w:sz w:val="24"/>
          <w:szCs w:val="24"/>
        </w:rPr>
        <w:t>t</w:t>
      </w:r>
      <w:r w:rsidR="00B41046">
        <w:rPr>
          <w:rFonts w:ascii="Times New Roman" w:hAnsi="Times New Roman" w:cs="Times New Roman"/>
          <w:sz w:val="24"/>
          <w:szCs w:val="24"/>
        </w:rPr>
        <w:t>i</w:t>
      </w:r>
      <w:r w:rsidRPr="0092041D">
        <w:rPr>
          <w:rFonts w:ascii="Times New Roman" w:hAnsi="Times New Roman" w:cs="Times New Roman"/>
          <w:sz w:val="24"/>
          <w:szCs w:val="24"/>
        </w:rPr>
        <w:t>en</w:t>
      </w:r>
      <w:r w:rsidR="00B41046">
        <w:rPr>
          <w:rFonts w:ascii="Times New Roman" w:hAnsi="Times New Roman" w:cs="Times New Roman"/>
          <w:sz w:val="24"/>
          <w:szCs w:val="24"/>
        </w:rPr>
        <w:t>e</w:t>
      </w:r>
      <w:r w:rsidRPr="0092041D">
        <w:rPr>
          <w:rFonts w:ascii="Times New Roman" w:hAnsi="Times New Roman" w:cs="Times New Roman"/>
          <w:sz w:val="24"/>
          <w:szCs w:val="24"/>
        </w:rPr>
        <w:t xml:space="preserve"> en cuenta el estado ecológico de los bosques y áreas seminaturales, los cuales inciden en el cambio de uso de suelo y en los componentes tanto naturales como urbanos</w:t>
      </w:r>
      <w:r w:rsidR="00B41046">
        <w:rPr>
          <w:rFonts w:ascii="Times New Roman" w:hAnsi="Times New Roman" w:cs="Times New Roman"/>
          <w:sz w:val="24"/>
          <w:szCs w:val="24"/>
        </w:rPr>
        <w:t>; ello</w:t>
      </w:r>
      <w:r w:rsidRPr="0092041D">
        <w:rPr>
          <w:rFonts w:ascii="Times New Roman" w:hAnsi="Times New Roman" w:cs="Times New Roman"/>
          <w:sz w:val="24"/>
          <w:szCs w:val="24"/>
        </w:rPr>
        <w:t xml:space="preserve"> permit</w:t>
      </w:r>
      <w:r w:rsidR="00B41046">
        <w:rPr>
          <w:rFonts w:ascii="Times New Roman" w:hAnsi="Times New Roman" w:cs="Times New Roman"/>
          <w:sz w:val="24"/>
          <w:szCs w:val="24"/>
        </w:rPr>
        <w:t>e</w:t>
      </w:r>
      <w:r w:rsidRPr="0092041D">
        <w:rPr>
          <w:rFonts w:ascii="Times New Roman" w:hAnsi="Times New Roman" w:cs="Times New Roman"/>
          <w:sz w:val="24"/>
          <w:szCs w:val="24"/>
        </w:rPr>
        <w:t xml:space="preserve"> obtener un criterio importante en la ordenación del paisaje. Para la calidad</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se establece la ocupación del suelo que permite visualizar el cambio que produj</w:t>
      </w:r>
      <w:r w:rsidR="0007336E">
        <w:rPr>
          <w:rFonts w:ascii="Times New Roman" w:hAnsi="Times New Roman" w:cs="Times New Roman"/>
          <w:sz w:val="24"/>
          <w:szCs w:val="24"/>
        </w:rPr>
        <w:t>eron</w:t>
      </w:r>
      <w:r w:rsidRPr="0092041D">
        <w:rPr>
          <w:rFonts w:ascii="Times New Roman" w:hAnsi="Times New Roman" w:cs="Times New Roman"/>
          <w:sz w:val="24"/>
          <w:szCs w:val="24"/>
        </w:rPr>
        <w:t xml:space="preserve"> las actividades humanas en el ambiente natural</w:t>
      </w:r>
      <w:r w:rsidR="0007336E">
        <w:rPr>
          <w:rFonts w:ascii="Times New Roman" w:hAnsi="Times New Roman" w:cs="Times New Roman"/>
          <w:sz w:val="24"/>
          <w:szCs w:val="24"/>
        </w:rPr>
        <w:t>. Esto se realiza</w:t>
      </w:r>
      <w:r w:rsidRPr="0092041D">
        <w:rPr>
          <w:rFonts w:ascii="Times New Roman" w:hAnsi="Times New Roman" w:cs="Times New Roman"/>
          <w:sz w:val="24"/>
          <w:szCs w:val="24"/>
        </w:rPr>
        <w:t xml:space="preserve"> a través del análisis de bandas 6.5.2 de la imagen satelital landsat 8 del año 2017 y su reclasificación</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para generar las zonas en que se ubica el suelo urbano y el suelo agrícola</w:t>
      </w:r>
      <w:r w:rsidR="0007336E">
        <w:rPr>
          <w:rFonts w:ascii="Times New Roman" w:hAnsi="Times New Roman" w:cs="Times New Roman"/>
          <w:sz w:val="24"/>
          <w:szCs w:val="24"/>
        </w:rPr>
        <w:t>. Se</w:t>
      </w:r>
      <w:r w:rsidRPr="0092041D">
        <w:rPr>
          <w:rFonts w:ascii="Times New Roman" w:hAnsi="Times New Roman" w:cs="Times New Roman"/>
          <w:sz w:val="24"/>
          <w:szCs w:val="24"/>
        </w:rPr>
        <w:t xml:space="preserve"> obt</w:t>
      </w:r>
      <w:r w:rsidR="0007336E">
        <w:rPr>
          <w:rFonts w:ascii="Times New Roman" w:hAnsi="Times New Roman" w:cs="Times New Roman"/>
          <w:sz w:val="24"/>
          <w:szCs w:val="24"/>
        </w:rPr>
        <w:t>uvo</w:t>
      </w:r>
      <w:r w:rsidRPr="0092041D">
        <w:rPr>
          <w:rFonts w:ascii="Times New Roman" w:hAnsi="Times New Roman" w:cs="Times New Roman"/>
          <w:sz w:val="24"/>
          <w:szCs w:val="24"/>
        </w:rPr>
        <w:t xml:space="preserve"> que la</w:t>
      </w:r>
      <w:r w:rsidR="0007336E">
        <w:rPr>
          <w:rFonts w:ascii="Times New Roman" w:hAnsi="Times New Roman" w:cs="Times New Roman"/>
          <w:sz w:val="24"/>
          <w:szCs w:val="24"/>
        </w:rPr>
        <w:t>s</w:t>
      </w:r>
      <w:r w:rsidRPr="0092041D">
        <w:rPr>
          <w:rFonts w:ascii="Times New Roman" w:hAnsi="Times New Roman" w:cs="Times New Roman"/>
          <w:sz w:val="24"/>
          <w:szCs w:val="24"/>
        </w:rPr>
        <w:t xml:space="preserve"> zona</w:t>
      </w:r>
      <w:r w:rsidR="0007336E">
        <w:rPr>
          <w:rFonts w:ascii="Times New Roman" w:hAnsi="Times New Roman" w:cs="Times New Roman"/>
          <w:sz w:val="24"/>
          <w:szCs w:val="24"/>
        </w:rPr>
        <w:t>s</w:t>
      </w:r>
      <w:r w:rsidRPr="0092041D">
        <w:rPr>
          <w:rFonts w:ascii="Times New Roman" w:hAnsi="Times New Roman" w:cs="Times New Roman"/>
          <w:sz w:val="24"/>
          <w:szCs w:val="24"/>
        </w:rPr>
        <w:t xml:space="preserve"> de Calderón, Carcelén y El Condado tienen una valoración baja con respecto al paisaje, debido a las actividades económicas desarrolla</w:t>
      </w:r>
      <w:r w:rsidR="0007336E">
        <w:rPr>
          <w:rFonts w:ascii="Times New Roman" w:hAnsi="Times New Roman" w:cs="Times New Roman"/>
          <w:sz w:val="24"/>
          <w:szCs w:val="24"/>
        </w:rPr>
        <w:t>das ahí</w:t>
      </w:r>
      <w:r w:rsidRPr="0092041D">
        <w:rPr>
          <w:rFonts w:ascii="Times New Roman" w:hAnsi="Times New Roman" w:cs="Times New Roman"/>
          <w:sz w:val="24"/>
          <w:szCs w:val="24"/>
        </w:rPr>
        <w:t>.</w:t>
      </w:r>
    </w:p>
    <w:p w14:paraId="467D9C87"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88" w14:textId="2F3647F1"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vegetación</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desde el punto de vista ecológico</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es fundamental dentro de la evaluación de la calidad, ya que permite observar las áreas con paisajes mejor conservados; por ello, luego de realizar el análisis de bandas 5.4.3, los resultados muestran </w:t>
      </w:r>
      <w:r w:rsidR="00F62A5A" w:rsidRPr="0092041D">
        <w:rPr>
          <w:rFonts w:ascii="Times New Roman" w:hAnsi="Times New Roman" w:cs="Times New Roman"/>
          <w:sz w:val="24"/>
          <w:szCs w:val="24"/>
        </w:rPr>
        <w:t>que,</w:t>
      </w:r>
      <w:r w:rsidRPr="0092041D">
        <w:rPr>
          <w:rFonts w:ascii="Times New Roman" w:hAnsi="Times New Roman" w:cs="Times New Roman"/>
          <w:sz w:val="24"/>
          <w:szCs w:val="24"/>
        </w:rPr>
        <w:t xml:space="preserve"> en los lugares de mayor transformación de uso de suelo, la vegetación es baja como en Cotocollao, Ponceano y Carcelén. La vegetación es muy alta en las zonas del noroccidente de Quito, </w:t>
      </w:r>
      <w:r w:rsidR="0007336E">
        <w:rPr>
          <w:rFonts w:ascii="Times New Roman" w:hAnsi="Times New Roman" w:cs="Times New Roman"/>
          <w:sz w:val="24"/>
          <w:szCs w:val="24"/>
        </w:rPr>
        <w:t xml:space="preserve">para lo cual se debe tener </w:t>
      </w:r>
      <w:r w:rsidRPr="0092041D">
        <w:rPr>
          <w:rFonts w:ascii="Times New Roman" w:hAnsi="Times New Roman" w:cs="Times New Roman"/>
          <w:sz w:val="24"/>
          <w:szCs w:val="24"/>
        </w:rPr>
        <w:t xml:space="preserve">en cuenta que la fracción de reservas naturales son altas y el cambio de uso del suelo es moderado en esta zona. </w:t>
      </w:r>
    </w:p>
    <w:p w14:paraId="467D9C89"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8A" w14:textId="5A84AB6F"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fragmentación del paisaje se realiza con la finalidad de conocer las condiciones en cuestión de su calidad, por lo que se combinan las bandas de color natural 4.3.2 y se obtiene una zona de cubierta vegetal con fragmentos, debido a la acción antrópica donde la mancha urbana se extiende. Esta reducción también contribuye que el proceso de periurbanización divida el paisaje total en fragmentos pequeños</w:t>
      </w:r>
      <w:r w:rsidR="0007336E">
        <w:rPr>
          <w:rFonts w:ascii="Times New Roman" w:hAnsi="Times New Roman" w:cs="Times New Roman"/>
          <w:sz w:val="24"/>
          <w:szCs w:val="24"/>
        </w:rPr>
        <w:t xml:space="preserve"> y</w:t>
      </w:r>
      <w:r w:rsidRPr="0092041D">
        <w:rPr>
          <w:rFonts w:ascii="Times New Roman" w:hAnsi="Times New Roman" w:cs="Times New Roman"/>
          <w:sz w:val="24"/>
          <w:szCs w:val="24"/>
        </w:rPr>
        <w:t xml:space="preserve"> caus</w:t>
      </w:r>
      <w:r w:rsidR="0007336E">
        <w:rPr>
          <w:rFonts w:ascii="Times New Roman" w:hAnsi="Times New Roman" w:cs="Times New Roman"/>
          <w:sz w:val="24"/>
          <w:szCs w:val="24"/>
        </w:rPr>
        <w:t>e</w:t>
      </w:r>
      <w:r w:rsidRPr="0092041D">
        <w:rPr>
          <w:rFonts w:ascii="Times New Roman" w:hAnsi="Times New Roman" w:cs="Times New Roman"/>
          <w:sz w:val="24"/>
          <w:szCs w:val="24"/>
        </w:rPr>
        <w:t xml:space="preserve"> una fracturación al ojo </w:t>
      </w:r>
      <w:r w:rsidR="0007336E">
        <w:rPr>
          <w:rFonts w:ascii="Times New Roman" w:hAnsi="Times New Roman" w:cs="Times New Roman"/>
          <w:sz w:val="24"/>
          <w:szCs w:val="24"/>
        </w:rPr>
        <w:t xml:space="preserve">del </w:t>
      </w:r>
      <w:r w:rsidRPr="0092041D">
        <w:rPr>
          <w:rFonts w:ascii="Times New Roman" w:hAnsi="Times New Roman" w:cs="Times New Roman"/>
          <w:sz w:val="24"/>
          <w:szCs w:val="24"/>
        </w:rPr>
        <w:t xml:space="preserve">observador </w:t>
      </w:r>
      <w:r w:rsidRPr="0092041D">
        <w:rPr>
          <w:rFonts w:ascii="Times New Roman" w:hAnsi="Times New Roman" w:cs="Times New Roman"/>
          <w:b/>
          <w:sz w:val="24"/>
          <w:szCs w:val="24"/>
        </w:rPr>
        <w:t>(Figura 6)</w:t>
      </w:r>
      <w:r w:rsidRPr="0092041D">
        <w:rPr>
          <w:rFonts w:ascii="Times New Roman" w:hAnsi="Times New Roman" w:cs="Times New Roman"/>
          <w:sz w:val="24"/>
          <w:szCs w:val="24"/>
        </w:rPr>
        <w:t>.</w:t>
      </w:r>
    </w:p>
    <w:p w14:paraId="467D9C8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8C" w14:textId="4665577F" w:rsidR="006A710E" w:rsidRPr="0092041D" w:rsidRDefault="00122B2D" w:rsidP="00DF31BE">
      <w:pPr>
        <w:tabs>
          <w:tab w:val="left" w:pos="5535"/>
        </w:tabs>
        <w:spacing w:after="0" w:line="240" w:lineRule="auto"/>
        <w:jc w:val="center"/>
        <w:rPr>
          <w:rFonts w:ascii="Times New Roman" w:hAnsi="Times New Roman" w:cs="Times New Roman"/>
          <w:sz w:val="24"/>
          <w:szCs w:val="24"/>
        </w:rPr>
      </w:pPr>
      <w:r w:rsidRPr="0092041D">
        <w:rPr>
          <w:rFonts w:ascii="Times New Roman" w:hAnsi="Times New Roman" w:cs="Times New Roman"/>
          <w:noProof/>
          <w:sz w:val="24"/>
          <w:szCs w:val="24"/>
          <w:lang w:val="en-US" w:eastAsia="en-US"/>
        </w:rPr>
        <w:lastRenderedPageBreak/>
        <w:drawing>
          <wp:inline distT="0" distB="0" distL="0" distR="0" wp14:anchorId="38DA7DCD" wp14:editId="026A6EB8">
            <wp:extent cx="5971540" cy="44786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14:paraId="467D9C8D" w14:textId="4A076E39" w:rsidR="006A710E" w:rsidRPr="0092041D" w:rsidRDefault="006A710E" w:rsidP="00DF31BE">
      <w:pPr>
        <w:tabs>
          <w:tab w:val="left" w:pos="5535"/>
        </w:tabs>
        <w:spacing w:after="0" w:line="240" w:lineRule="auto"/>
        <w:ind w:left="1276"/>
        <w:rPr>
          <w:rFonts w:ascii="Times New Roman" w:hAnsi="Times New Roman" w:cs="Times New Roman"/>
          <w:sz w:val="24"/>
          <w:szCs w:val="24"/>
        </w:rPr>
      </w:pPr>
      <w:r w:rsidRPr="0092041D">
        <w:rPr>
          <w:rFonts w:ascii="Times New Roman" w:hAnsi="Times New Roman" w:cs="Times New Roman"/>
          <w:b/>
          <w:sz w:val="24"/>
          <w:szCs w:val="24"/>
        </w:rPr>
        <w:t>Figura 6.</w:t>
      </w:r>
      <w:r w:rsidRPr="0092041D">
        <w:rPr>
          <w:rFonts w:ascii="Times New Roman" w:hAnsi="Times New Roman" w:cs="Times New Roman"/>
          <w:sz w:val="24"/>
          <w:szCs w:val="24"/>
        </w:rPr>
        <w:t xml:space="preserve"> Paisaje fragmentado de la zona de Carcelén DMQ</w:t>
      </w:r>
      <w:r w:rsidR="00AF6116" w:rsidRPr="0092041D">
        <w:rPr>
          <w:rFonts w:ascii="Times New Roman" w:hAnsi="Times New Roman" w:cs="Times New Roman"/>
          <w:sz w:val="24"/>
          <w:szCs w:val="24"/>
        </w:rPr>
        <w:t>.</w:t>
      </w:r>
    </w:p>
    <w:p w14:paraId="467D9C8E" w14:textId="1A1C6138" w:rsidR="006A710E" w:rsidRPr="00E90C24" w:rsidRDefault="006A710E" w:rsidP="00DF31BE">
      <w:pPr>
        <w:tabs>
          <w:tab w:val="left" w:pos="5535"/>
        </w:tabs>
        <w:spacing w:after="0" w:line="240" w:lineRule="auto"/>
        <w:ind w:left="1276"/>
        <w:rPr>
          <w:rFonts w:ascii="Times New Roman" w:hAnsi="Times New Roman" w:cs="Times New Roman"/>
          <w:i/>
          <w:iCs/>
          <w:sz w:val="24"/>
          <w:szCs w:val="24"/>
          <w:lang w:val="en-US"/>
        </w:rPr>
      </w:pPr>
      <w:r w:rsidRPr="00E90C24">
        <w:rPr>
          <w:rFonts w:ascii="Times New Roman" w:hAnsi="Times New Roman" w:cs="Times New Roman"/>
          <w:b/>
          <w:i/>
          <w:iCs/>
          <w:sz w:val="24"/>
          <w:szCs w:val="24"/>
          <w:lang w:val="en-US"/>
        </w:rPr>
        <w:t>Figure 6.</w:t>
      </w:r>
      <w:r w:rsidRPr="00E90C24">
        <w:rPr>
          <w:rFonts w:ascii="Times New Roman" w:hAnsi="Times New Roman" w:cs="Times New Roman"/>
          <w:i/>
          <w:iCs/>
          <w:sz w:val="24"/>
          <w:szCs w:val="24"/>
          <w:lang w:val="en-US"/>
        </w:rPr>
        <w:t xml:space="preserve"> Fragmented landscape of the Carcelén DMQ area</w:t>
      </w:r>
      <w:r w:rsidR="00AF6116" w:rsidRPr="00E90C24">
        <w:rPr>
          <w:rFonts w:ascii="Times New Roman" w:hAnsi="Times New Roman" w:cs="Times New Roman"/>
          <w:i/>
          <w:iCs/>
          <w:sz w:val="24"/>
          <w:szCs w:val="24"/>
          <w:lang w:val="en-US"/>
        </w:rPr>
        <w:t>.</w:t>
      </w:r>
    </w:p>
    <w:p w14:paraId="310811DD" w14:textId="77777777" w:rsidR="005571CE" w:rsidRPr="00E90C24" w:rsidRDefault="005571CE" w:rsidP="00DF31BE">
      <w:pPr>
        <w:tabs>
          <w:tab w:val="left" w:pos="5535"/>
        </w:tabs>
        <w:spacing w:after="0" w:line="240" w:lineRule="auto"/>
        <w:jc w:val="both"/>
        <w:rPr>
          <w:rFonts w:ascii="Times New Roman" w:hAnsi="Times New Roman" w:cs="Times New Roman"/>
          <w:i/>
          <w:iCs/>
          <w:sz w:val="24"/>
          <w:szCs w:val="24"/>
          <w:lang w:val="en-US"/>
        </w:rPr>
      </w:pPr>
    </w:p>
    <w:p w14:paraId="467D9C91" w14:textId="5588CDF0"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07336E">
        <w:rPr>
          <w:rFonts w:ascii="Times New Roman" w:hAnsi="Times New Roman" w:cs="Times New Roman"/>
          <w:sz w:val="24"/>
          <w:szCs w:val="24"/>
        </w:rPr>
        <w:t xml:space="preserve">La cartografía de la calidad visual del paisaje </w:t>
      </w:r>
      <w:r w:rsidRPr="0007336E">
        <w:rPr>
          <w:rFonts w:ascii="Times New Roman" w:hAnsi="Times New Roman" w:cs="Times New Roman"/>
          <w:b/>
          <w:sz w:val="24"/>
          <w:szCs w:val="24"/>
        </w:rPr>
        <w:t>(Figura 7)</w:t>
      </w:r>
      <w:r w:rsidR="0007336E">
        <w:rPr>
          <w:rFonts w:ascii="Times New Roman" w:hAnsi="Times New Roman" w:cs="Times New Roman"/>
          <w:b/>
          <w:sz w:val="24"/>
          <w:szCs w:val="24"/>
        </w:rPr>
        <w:t>,</w:t>
      </w:r>
      <w:r w:rsidRPr="0007336E">
        <w:rPr>
          <w:rFonts w:ascii="Times New Roman" w:hAnsi="Times New Roman" w:cs="Times New Roman"/>
          <w:sz w:val="24"/>
          <w:szCs w:val="24"/>
        </w:rPr>
        <w:t xml:space="preserve"> producto del cruce de las va</w:t>
      </w:r>
      <w:r w:rsidRPr="0027324B">
        <w:rPr>
          <w:rFonts w:ascii="Times New Roman" w:hAnsi="Times New Roman" w:cs="Times New Roman"/>
          <w:sz w:val="24"/>
          <w:szCs w:val="24"/>
        </w:rPr>
        <w:t>riables de evaluación antes mencionadas</w:t>
      </w:r>
      <w:r w:rsidRPr="0092041D">
        <w:rPr>
          <w:rFonts w:ascii="Times New Roman" w:hAnsi="Times New Roman" w:cs="Times New Roman"/>
          <w:sz w:val="24"/>
          <w:szCs w:val="24"/>
        </w:rPr>
        <w:t>, muestra los resultados que indican un valor estético del paisaje total, donde el 0.89 % tiene una valoración baja</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debido a las zonas urbanizadas presentes en esta zona, la ubicación es dispersa y tiene visibilidad por la naturaleza y los ecosistemas deteriorados. El 35.74 % presenta una valoración alta por la cubierta vegetal del área de estudio y los bosques que proporcionan un paisaje positivo. La mayor parte del área estudiada posee una valoración media de 63.37 % en forma dispersa, dado que la zona está conformada de bosques y áreas seminaturales. Las ponderaciones otorgad</w:t>
      </w:r>
      <w:r w:rsidR="00E25BDE">
        <w:rPr>
          <w:rFonts w:ascii="Times New Roman" w:hAnsi="Times New Roman" w:cs="Times New Roman"/>
          <w:sz w:val="24"/>
          <w:szCs w:val="24"/>
        </w:rPr>
        <w:t>as</w:t>
      </w:r>
      <w:r w:rsidRPr="0092041D">
        <w:rPr>
          <w:rFonts w:ascii="Times New Roman" w:hAnsi="Times New Roman" w:cs="Times New Roman"/>
          <w:sz w:val="24"/>
          <w:szCs w:val="24"/>
        </w:rPr>
        <w:t xml:space="preserve"> </w:t>
      </w:r>
      <w:r w:rsidR="0075567E">
        <w:rPr>
          <w:rFonts w:ascii="Times New Roman" w:hAnsi="Times New Roman" w:cs="Times New Roman"/>
          <w:sz w:val="24"/>
          <w:szCs w:val="24"/>
        </w:rPr>
        <w:t xml:space="preserve">a </w:t>
      </w:r>
      <w:r w:rsidRPr="0092041D">
        <w:rPr>
          <w:rFonts w:ascii="Times New Roman" w:hAnsi="Times New Roman" w:cs="Times New Roman"/>
          <w:sz w:val="24"/>
          <w:szCs w:val="24"/>
        </w:rPr>
        <w:t>las diferentes variables de la calidad visual del paisaje</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desde el valor más bajo al más alto, se concentran en la vegetación, para obtener las condiciones en las que se encuentra la calidad en la zona de estudio.</w:t>
      </w:r>
    </w:p>
    <w:p w14:paraId="467D9C92" w14:textId="4D3274FC" w:rsidR="006A710E" w:rsidRDefault="006A710E" w:rsidP="00DF31BE">
      <w:pPr>
        <w:tabs>
          <w:tab w:val="left" w:pos="5535"/>
        </w:tabs>
        <w:spacing w:after="0" w:line="240" w:lineRule="auto"/>
        <w:jc w:val="both"/>
        <w:rPr>
          <w:rFonts w:ascii="Times New Roman" w:hAnsi="Times New Roman" w:cs="Times New Roman"/>
          <w:sz w:val="24"/>
          <w:szCs w:val="24"/>
        </w:rPr>
      </w:pPr>
    </w:p>
    <w:p w14:paraId="467D9C93" w14:textId="77777777" w:rsidR="006A710E" w:rsidRPr="0092041D" w:rsidRDefault="006A710E" w:rsidP="00DF31BE">
      <w:pPr>
        <w:tabs>
          <w:tab w:val="left" w:pos="284"/>
          <w:tab w:val="left" w:pos="5535"/>
        </w:tabs>
        <w:spacing w:after="0" w:line="240" w:lineRule="auto"/>
        <w:jc w:val="center"/>
        <w:rPr>
          <w:rFonts w:ascii="Times New Roman" w:hAnsi="Times New Roman" w:cs="Times New Roman"/>
          <w:b/>
          <w:sz w:val="24"/>
          <w:szCs w:val="24"/>
        </w:rPr>
      </w:pPr>
      <w:r w:rsidRPr="0092041D">
        <w:rPr>
          <w:rFonts w:ascii="Times New Roman" w:hAnsi="Times New Roman" w:cs="Times New Roman"/>
          <w:b/>
          <w:noProof/>
          <w:sz w:val="24"/>
          <w:szCs w:val="24"/>
          <w:lang w:val="en-US" w:eastAsia="en-US"/>
        </w:rPr>
        <w:lastRenderedPageBreak/>
        <w:drawing>
          <wp:inline distT="0" distB="0" distL="0" distR="0" wp14:anchorId="467D9DCA" wp14:editId="467D9DCB">
            <wp:extent cx="5577269" cy="394335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 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7479" cy="3943498"/>
                    </a:xfrm>
                    <a:prstGeom prst="rect">
                      <a:avLst/>
                    </a:prstGeom>
                  </pic:spPr>
                </pic:pic>
              </a:graphicData>
            </a:graphic>
          </wp:inline>
        </w:drawing>
      </w:r>
    </w:p>
    <w:p w14:paraId="467D9C94" w14:textId="4DCA5305" w:rsidR="006A710E" w:rsidRPr="0092041D" w:rsidRDefault="006A710E" w:rsidP="00DF31BE">
      <w:pPr>
        <w:tabs>
          <w:tab w:val="left" w:pos="5535"/>
        </w:tabs>
        <w:spacing w:after="0" w:line="240" w:lineRule="auto"/>
        <w:ind w:left="284"/>
        <w:rPr>
          <w:rFonts w:ascii="Times New Roman" w:hAnsi="Times New Roman" w:cs="Times New Roman"/>
          <w:sz w:val="24"/>
          <w:szCs w:val="24"/>
        </w:rPr>
      </w:pPr>
      <w:r w:rsidRPr="0092041D">
        <w:rPr>
          <w:rFonts w:ascii="Times New Roman" w:hAnsi="Times New Roman" w:cs="Times New Roman"/>
          <w:b/>
          <w:sz w:val="24"/>
          <w:szCs w:val="24"/>
        </w:rPr>
        <w:t xml:space="preserve">Figura 7. </w:t>
      </w:r>
      <w:r w:rsidRPr="0092041D">
        <w:rPr>
          <w:rFonts w:ascii="Times New Roman" w:hAnsi="Times New Roman" w:cs="Times New Roman"/>
          <w:sz w:val="24"/>
          <w:szCs w:val="24"/>
        </w:rPr>
        <w:t>Calidad visual del paisaje</w:t>
      </w:r>
      <w:r w:rsidR="00AF6116" w:rsidRPr="0092041D">
        <w:rPr>
          <w:rFonts w:ascii="Times New Roman" w:hAnsi="Times New Roman" w:cs="Times New Roman"/>
          <w:sz w:val="24"/>
          <w:szCs w:val="24"/>
        </w:rPr>
        <w:t>.</w:t>
      </w:r>
    </w:p>
    <w:p w14:paraId="467D9C95" w14:textId="65DFD110" w:rsidR="006A710E" w:rsidRPr="00601E8C" w:rsidRDefault="006A710E" w:rsidP="00DF31BE">
      <w:pPr>
        <w:tabs>
          <w:tab w:val="left" w:pos="5535"/>
        </w:tabs>
        <w:spacing w:after="0" w:line="240" w:lineRule="auto"/>
        <w:ind w:left="284"/>
        <w:rPr>
          <w:rFonts w:ascii="Times New Roman" w:hAnsi="Times New Roman" w:cs="Times New Roman"/>
          <w:i/>
          <w:iCs/>
          <w:sz w:val="24"/>
          <w:szCs w:val="24"/>
          <w:lang w:val="en-US"/>
        </w:rPr>
      </w:pPr>
      <w:r w:rsidRPr="00601E8C">
        <w:rPr>
          <w:rFonts w:ascii="Times New Roman" w:hAnsi="Times New Roman" w:cs="Times New Roman"/>
          <w:b/>
          <w:i/>
          <w:iCs/>
          <w:sz w:val="24"/>
          <w:szCs w:val="24"/>
          <w:lang w:val="en-US"/>
        </w:rPr>
        <w:t xml:space="preserve">Figure 7. </w:t>
      </w:r>
      <w:r w:rsidRPr="00601E8C">
        <w:rPr>
          <w:rFonts w:ascii="Times New Roman" w:hAnsi="Times New Roman" w:cs="Times New Roman"/>
          <w:i/>
          <w:iCs/>
          <w:sz w:val="24"/>
          <w:szCs w:val="24"/>
          <w:lang w:val="en-US"/>
        </w:rPr>
        <w:t>Visual quality of the landscape</w:t>
      </w:r>
      <w:r w:rsidR="00AF6116" w:rsidRPr="00601E8C">
        <w:rPr>
          <w:rFonts w:ascii="Times New Roman" w:hAnsi="Times New Roman" w:cs="Times New Roman"/>
          <w:i/>
          <w:iCs/>
          <w:sz w:val="24"/>
          <w:szCs w:val="24"/>
          <w:lang w:val="en-US"/>
        </w:rPr>
        <w:t>.</w:t>
      </w:r>
    </w:p>
    <w:p w14:paraId="467D9C96" w14:textId="53E4C1CB" w:rsidR="006A710E" w:rsidRPr="00601E8C" w:rsidRDefault="006A710E" w:rsidP="00DF31BE">
      <w:pPr>
        <w:tabs>
          <w:tab w:val="left" w:pos="5535"/>
        </w:tabs>
        <w:spacing w:after="0" w:line="240" w:lineRule="auto"/>
        <w:jc w:val="center"/>
        <w:rPr>
          <w:rFonts w:ascii="Times New Roman" w:hAnsi="Times New Roman" w:cs="Times New Roman"/>
          <w:i/>
          <w:iCs/>
          <w:sz w:val="24"/>
          <w:szCs w:val="24"/>
          <w:lang w:val="en-US"/>
        </w:rPr>
      </w:pPr>
    </w:p>
    <w:p w14:paraId="467D9CE1" w14:textId="59C8FC91" w:rsidR="006A710E" w:rsidRPr="0092041D" w:rsidRDefault="006A710E" w:rsidP="00DF31BE">
      <w:pPr>
        <w:tabs>
          <w:tab w:val="left" w:pos="5535"/>
        </w:tabs>
        <w:spacing w:after="0" w:line="240" w:lineRule="auto"/>
        <w:ind w:left="567" w:hanging="567"/>
        <w:jc w:val="both"/>
        <w:rPr>
          <w:rFonts w:ascii="Times New Roman" w:hAnsi="Times New Roman" w:cs="Times New Roman"/>
          <w:b/>
          <w:sz w:val="24"/>
          <w:szCs w:val="24"/>
        </w:rPr>
      </w:pPr>
      <w:r w:rsidRPr="0092041D">
        <w:rPr>
          <w:rFonts w:ascii="Times New Roman" w:hAnsi="Times New Roman" w:cs="Times New Roman"/>
          <w:b/>
          <w:sz w:val="24"/>
          <w:szCs w:val="24"/>
        </w:rPr>
        <w:t xml:space="preserve">4.2.2 </w:t>
      </w:r>
      <w:r w:rsidR="00F91F86" w:rsidRPr="0092041D">
        <w:rPr>
          <w:rFonts w:ascii="Times New Roman" w:hAnsi="Times New Roman" w:cs="Times New Roman"/>
          <w:b/>
          <w:sz w:val="24"/>
          <w:szCs w:val="24"/>
        </w:rPr>
        <w:tab/>
      </w:r>
      <w:r w:rsidRPr="0092041D">
        <w:rPr>
          <w:rFonts w:ascii="Times New Roman" w:hAnsi="Times New Roman" w:cs="Times New Roman"/>
          <w:b/>
          <w:sz w:val="24"/>
          <w:szCs w:val="24"/>
        </w:rPr>
        <w:t xml:space="preserve">Fragilidad visual del paisaje </w:t>
      </w:r>
    </w:p>
    <w:p w14:paraId="43E4EB1B" w14:textId="77777777" w:rsidR="00F91F86" w:rsidRPr="0092041D" w:rsidRDefault="00F91F86" w:rsidP="00DF31BE">
      <w:pPr>
        <w:tabs>
          <w:tab w:val="left" w:pos="5535"/>
        </w:tabs>
        <w:spacing w:after="0" w:line="240" w:lineRule="auto"/>
        <w:jc w:val="both"/>
        <w:rPr>
          <w:rFonts w:ascii="Times New Roman" w:hAnsi="Times New Roman" w:cs="Times New Roman"/>
          <w:b/>
          <w:sz w:val="24"/>
          <w:szCs w:val="24"/>
        </w:rPr>
      </w:pPr>
    </w:p>
    <w:p w14:paraId="467D9CE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Para construir la cartografía de la fragilidad visual del paisaje se establecen las variables que determinan las zonas más susceptibles a un cambio. En esta investigación se consideran el relieve, la orientación y la pendiente, por las propiedades biofísicas que muestra la zona de estudio, las características del uso del suelo y las alteraciones que se producen. </w:t>
      </w:r>
    </w:p>
    <w:p w14:paraId="467D9CE3"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E4" w14:textId="1BC4FFD5"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Para determinar el relieve como el primer componente de análisis</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se utilizan las bandas 5, 6 y 7 con la finalidad de precisar la forma en que la topografía va cambiando, por lo que la zona de estudio presenta topografías accidentadas con condiciones más favorables, dada la vegetación que posee frente a las topografías llanas donde se ubican las zonas urbanas, ya que las acciones antrópicas modifican las estructuras de los ecosistemas y aumentan la fragilidad del paisaje. La siguiente variable es la orientación, donde la posición de la luz solar influye de forma positiva o negativa en la fragilidad visual y</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en este caso</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el área de influencia tiene una posición norte, este, sur, oeste y noroeste, por la geografía de la zona norte y las condiciones negativas por la posición perpendicular del sol. </w:t>
      </w:r>
    </w:p>
    <w:p w14:paraId="467D9CE5"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E6" w14:textId="4C8F5512"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La pendiente se obtiene a partir de un </w:t>
      </w:r>
      <w:r w:rsidR="0007336E" w:rsidRPr="0092041D">
        <w:rPr>
          <w:rFonts w:ascii="Times New Roman" w:hAnsi="Times New Roman" w:cs="Times New Roman"/>
          <w:sz w:val="24"/>
          <w:szCs w:val="24"/>
        </w:rPr>
        <w:t xml:space="preserve">modelo digital del terreno </w:t>
      </w:r>
      <w:r w:rsidRPr="0092041D">
        <w:rPr>
          <w:rFonts w:ascii="Times New Roman" w:hAnsi="Times New Roman" w:cs="Times New Roman"/>
          <w:sz w:val="24"/>
          <w:szCs w:val="24"/>
        </w:rPr>
        <w:t xml:space="preserve">(DTM) donde se genera la pendiente normal y luego se procede a su reclasificación para poder ponderar la variable. Los resultados expresan una valoración alta de fragilidad en las zonas con pendiente empinada por la </w:t>
      </w:r>
      <w:r w:rsidRPr="0092041D">
        <w:rPr>
          <w:rFonts w:ascii="Times New Roman" w:hAnsi="Times New Roman" w:cs="Times New Roman"/>
          <w:sz w:val="24"/>
          <w:szCs w:val="24"/>
        </w:rPr>
        <w:lastRenderedPageBreak/>
        <w:t xml:space="preserve">capacidad de observación que se tiene y en las zonas de urbanización la pendiente es plana o ligeramente inclinada, por lo que las valoraciones son bajas y muy bajas. </w:t>
      </w:r>
    </w:p>
    <w:p w14:paraId="467D9CE7"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E8" w14:textId="1A1C50D8"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Finalmente, los resultados de la fragilidad visual </w:t>
      </w:r>
      <w:r w:rsidRPr="0092041D">
        <w:rPr>
          <w:rFonts w:ascii="Times New Roman" w:hAnsi="Times New Roman" w:cs="Times New Roman"/>
          <w:b/>
          <w:sz w:val="24"/>
          <w:szCs w:val="24"/>
        </w:rPr>
        <w:t>(Figura 9)</w:t>
      </w:r>
      <w:r w:rsidRPr="0092041D">
        <w:rPr>
          <w:rFonts w:ascii="Times New Roman" w:hAnsi="Times New Roman" w:cs="Times New Roman"/>
          <w:sz w:val="24"/>
          <w:szCs w:val="24"/>
        </w:rPr>
        <w:t xml:space="preserve"> establecen que el 9.03 % tiene una fragilidad media que se expande hacia las periferias y denota una resistencia a los cambios por la cantidad de cobertura vegetal</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luego el 13.76 % alcanza una valoración muy baja por la presencia de zonas urbanas y la dificultad para observar por el tipo de pendiente</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por último</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el 7.21 % obtiene una fragilidad visual baja</w:t>
      </w:r>
      <w:r w:rsidR="0007336E">
        <w:rPr>
          <w:rFonts w:ascii="Times New Roman" w:hAnsi="Times New Roman" w:cs="Times New Roman"/>
          <w:sz w:val="24"/>
          <w:szCs w:val="24"/>
        </w:rPr>
        <w:t>,</w:t>
      </w:r>
      <w:r w:rsidRPr="0092041D">
        <w:rPr>
          <w:rFonts w:ascii="Times New Roman" w:hAnsi="Times New Roman" w:cs="Times New Roman"/>
          <w:sz w:val="24"/>
          <w:szCs w:val="24"/>
        </w:rPr>
        <w:t xml:space="preserve"> debido a la topografía de terreno con zonas ligeramente inclinadas </w:t>
      </w:r>
      <w:r w:rsidRPr="0092041D">
        <w:rPr>
          <w:rFonts w:ascii="Times New Roman" w:hAnsi="Times New Roman" w:cs="Times New Roman"/>
          <w:b/>
          <w:sz w:val="24"/>
          <w:szCs w:val="24"/>
        </w:rPr>
        <w:t>(Figura 8)</w:t>
      </w:r>
      <w:r w:rsidRPr="0092041D">
        <w:rPr>
          <w:rFonts w:ascii="Times New Roman" w:hAnsi="Times New Roman" w:cs="Times New Roman"/>
          <w:sz w:val="24"/>
          <w:szCs w:val="24"/>
        </w:rPr>
        <w:t>.</w:t>
      </w:r>
    </w:p>
    <w:p w14:paraId="467D9CE9"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CEA" w14:textId="2E7AB55D" w:rsidR="006A710E" w:rsidRPr="0092041D" w:rsidRDefault="00122B2D" w:rsidP="00DF31BE">
      <w:pPr>
        <w:tabs>
          <w:tab w:val="left" w:pos="1134"/>
          <w:tab w:val="left" w:pos="5535"/>
        </w:tabs>
        <w:spacing w:after="0" w:line="240" w:lineRule="auto"/>
        <w:jc w:val="center"/>
        <w:rPr>
          <w:rFonts w:ascii="Times New Roman" w:hAnsi="Times New Roman" w:cs="Times New Roman"/>
          <w:sz w:val="24"/>
          <w:szCs w:val="24"/>
        </w:rPr>
      </w:pPr>
      <w:r w:rsidRPr="0092041D">
        <w:rPr>
          <w:rFonts w:ascii="Times New Roman" w:hAnsi="Times New Roman" w:cs="Times New Roman"/>
          <w:noProof/>
          <w:sz w:val="24"/>
          <w:szCs w:val="24"/>
          <w:lang w:val="en-US" w:eastAsia="en-US"/>
        </w:rPr>
        <w:drawing>
          <wp:inline distT="0" distB="0" distL="0" distR="0" wp14:anchorId="348C7A71" wp14:editId="22B544EE">
            <wp:extent cx="5971540" cy="44786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14:paraId="467D9CEB" w14:textId="0522B4C2"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Figura 8.</w:t>
      </w:r>
      <w:r w:rsidRPr="0092041D">
        <w:rPr>
          <w:rFonts w:ascii="Times New Roman" w:hAnsi="Times New Roman" w:cs="Times New Roman"/>
          <w:sz w:val="24"/>
          <w:szCs w:val="24"/>
        </w:rPr>
        <w:t xml:space="preserve"> Topografía del terreno zona Condado DMQ</w:t>
      </w:r>
      <w:r w:rsidR="0027324B">
        <w:rPr>
          <w:rFonts w:ascii="Times New Roman" w:hAnsi="Times New Roman" w:cs="Times New Roman"/>
          <w:sz w:val="24"/>
          <w:szCs w:val="24"/>
        </w:rPr>
        <w:t>.</w:t>
      </w:r>
    </w:p>
    <w:p w14:paraId="467D9CEC" w14:textId="1F7D33D8" w:rsidR="006A710E" w:rsidRPr="00A40C85" w:rsidRDefault="006A710E" w:rsidP="00DF31BE">
      <w:pPr>
        <w:tabs>
          <w:tab w:val="left" w:pos="5535"/>
        </w:tabs>
        <w:spacing w:after="0" w:line="240" w:lineRule="auto"/>
        <w:rPr>
          <w:rFonts w:ascii="Times New Roman" w:hAnsi="Times New Roman" w:cs="Times New Roman"/>
          <w:sz w:val="24"/>
          <w:szCs w:val="24"/>
          <w:lang w:val="en-US"/>
        </w:rPr>
      </w:pPr>
      <w:r w:rsidRPr="00A40C85">
        <w:rPr>
          <w:rFonts w:ascii="Times New Roman" w:hAnsi="Times New Roman" w:cs="Times New Roman"/>
          <w:b/>
          <w:i/>
          <w:iCs/>
          <w:sz w:val="24"/>
          <w:szCs w:val="24"/>
          <w:lang w:val="en-US"/>
        </w:rPr>
        <w:t>Figure 8.</w:t>
      </w:r>
      <w:r w:rsidRPr="00A40C85">
        <w:rPr>
          <w:rFonts w:ascii="Times New Roman" w:hAnsi="Times New Roman" w:cs="Times New Roman"/>
          <w:i/>
          <w:iCs/>
          <w:sz w:val="24"/>
          <w:szCs w:val="24"/>
          <w:lang w:val="en-US"/>
        </w:rPr>
        <w:t xml:space="preserve"> Terrain topography of Condado DMQ area</w:t>
      </w:r>
      <w:r w:rsidR="0027324B">
        <w:rPr>
          <w:rFonts w:ascii="Times New Roman" w:hAnsi="Times New Roman" w:cs="Times New Roman"/>
          <w:sz w:val="24"/>
          <w:szCs w:val="24"/>
          <w:lang w:val="en-US"/>
        </w:rPr>
        <w:t>.</w:t>
      </w:r>
    </w:p>
    <w:p w14:paraId="467D9CED" w14:textId="77777777" w:rsidR="006A710E" w:rsidRPr="00A40C85" w:rsidRDefault="006A710E" w:rsidP="00DF31BE">
      <w:pPr>
        <w:tabs>
          <w:tab w:val="left" w:pos="5535"/>
        </w:tabs>
        <w:spacing w:after="0" w:line="240" w:lineRule="auto"/>
        <w:ind w:firstLine="1134"/>
        <w:rPr>
          <w:rFonts w:ascii="Times New Roman" w:hAnsi="Times New Roman" w:cs="Times New Roman"/>
          <w:sz w:val="24"/>
          <w:szCs w:val="24"/>
          <w:lang w:val="en-US"/>
        </w:rPr>
      </w:pPr>
    </w:p>
    <w:p w14:paraId="467D9CEE" w14:textId="29CC7082" w:rsidR="006A710E" w:rsidRPr="0092041D" w:rsidRDefault="00122B2D" w:rsidP="00DF31BE">
      <w:pPr>
        <w:tabs>
          <w:tab w:val="left" w:pos="5535"/>
        </w:tabs>
        <w:spacing w:after="0" w:line="240" w:lineRule="auto"/>
        <w:jc w:val="center"/>
        <w:rPr>
          <w:rFonts w:ascii="Times New Roman" w:hAnsi="Times New Roman" w:cs="Times New Roman"/>
          <w:b/>
          <w:sz w:val="24"/>
          <w:szCs w:val="24"/>
        </w:rPr>
      </w:pPr>
      <w:r w:rsidRPr="0092041D">
        <w:rPr>
          <w:rFonts w:ascii="Times New Roman" w:hAnsi="Times New Roman" w:cs="Times New Roman"/>
          <w:b/>
          <w:noProof/>
          <w:sz w:val="24"/>
          <w:szCs w:val="24"/>
          <w:lang w:val="en-US" w:eastAsia="en-US"/>
        </w:rPr>
        <w:lastRenderedPageBreak/>
        <w:drawing>
          <wp:inline distT="0" distB="0" distL="0" distR="0" wp14:anchorId="23050538" wp14:editId="0C58F752">
            <wp:extent cx="5971540" cy="42221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40" cy="4222115"/>
                    </a:xfrm>
                    <a:prstGeom prst="rect">
                      <a:avLst/>
                    </a:prstGeom>
                  </pic:spPr>
                </pic:pic>
              </a:graphicData>
            </a:graphic>
          </wp:inline>
        </w:drawing>
      </w:r>
    </w:p>
    <w:p w14:paraId="467D9CEF" w14:textId="2C7DC28B" w:rsidR="006A710E" w:rsidRPr="0092041D" w:rsidRDefault="006A710E" w:rsidP="00DF31BE">
      <w:pPr>
        <w:tabs>
          <w:tab w:val="left" w:pos="5535"/>
        </w:tabs>
        <w:spacing w:after="0" w:line="240" w:lineRule="auto"/>
        <w:rPr>
          <w:rFonts w:ascii="Times New Roman" w:hAnsi="Times New Roman" w:cs="Times New Roman"/>
          <w:b/>
          <w:sz w:val="24"/>
          <w:szCs w:val="24"/>
        </w:rPr>
      </w:pPr>
      <w:r w:rsidRPr="0092041D">
        <w:rPr>
          <w:rFonts w:ascii="Times New Roman" w:hAnsi="Times New Roman" w:cs="Times New Roman"/>
          <w:b/>
          <w:sz w:val="24"/>
          <w:szCs w:val="24"/>
        </w:rPr>
        <w:t xml:space="preserve">Figura 9. </w:t>
      </w:r>
      <w:r w:rsidRPr="0092041D">
        <w:rPr>
          <w:rFonts w:ascii="Times New Roman" w:hAnsi="Times New Roman" w:cs="Times New Roman"/>
          <w:sz w:val="24"/>
          <w:szCs w:val="24"/>
        </w:rPr>
        <w:t>Fragilidad visual del paisaje</w:t>
      </w:r>
      <w:r w:rsidR="0007336E">
        <w:rPr>
          <w:rFonts w:ascii="Times New Roman" w:hAnsi="Times New Roman" w:cs="Times New Roman"/>
          <w:sz w:val="24"/>
          <w:szCs w:val="24"/>
        </w:rPr>
        <w:t>.</w:t>
      </w:r>
    </w:p>
    <w:p w14:paraId="467D9CF0" w14:textId="6F9D1F57" w:rsidR="006A710E" w:rsidRPr="00A40C85" w:rsidRDefault="006A710E" w:rsidP="00DF31BE">
      <w:pPr>
        <w:tabs>
          <w:tab w:val="left" w:pos="5535"/>
        </w:tabs>
        <w:spacing w:after="0" w:line="240" w:lineRule="auto"/>
        <w:rPr>
          <w:rFonts w:ascii="Times New Roman" w:hAnsi="Times New Roman" w:cs="Times New Roman"/>
          <w:b/>
          <w:i/>
          <w:iCs/>
          <w:sz w:val="24"/>
          <w:szCs w:val="24"/>
          <w:lang w:val="en-US"/>
        </w:rPr>
      </w:pPr>
      <w:r w:rsidRPr="00A40C85">
        <w:rPr>
          <w:rFonts w:ascii="Times New Roman" w:hAnsi="Times New Roman" w:cs="Times New Roman"/>
          <w:b/>
          <w:i/>
          <w:iCs/>
          <w:sz w:val="24"/>
          <w:szCs w:val="24"/>
          <w:lang w:val="en-US"/>
        </w:rPr>
        <w:t xml:space="preserve">Figure 9. </w:t>
      </w:r>
      <w:r w:rsidRPr="00A40C85">
        <w:rPr>
          <w:rFonts w:ascii="Times New Roman" w:hAnsi="Times New Roman" w:cs="Times New Roman"/>
          <w:i/>
          <w:iCs/>
          <w:sz w:val="24"/>
          <w:szCs w:val="24"/>
          <w:lang w:val="en-US"/>
        </w:rPr>
        <w:t>Visual fragility of the landscape</w:t>
      </w:r>
      <w:r w:rsidR="0007336E" w:rsidRPr="00A40C85">
        <w:rPr>
          <w:rFonts w:ascii="Times New Roman" w:hAnsi="Times New Roman" w:cs="Times New Roman"/>
          <w:i/>
          <w:iCs/>
          <w:sz w:val="24"/>
          <w:szCs w:val="24"/>
          <w:lang w:val="en-US"/>
        </w:rPr>
        <w:t>.</w:t>
      </w:r>
    </w:p>
    <w:p w14:paraId="467D9CF2" w14:textId="04651EAC" w:rsidR="006A710E" w:rsidRPr="00A40C85" w:rsidRDefault="006A710E" w:rsidP="00DF31BE">
      <w:pPr>
        <w:tabs>
          <w:tab w:val="left" w:pos="5535"/>
        </w:tabs>
        <w:spacing w:after="0" w:line="240" w:lineRule="auto"/>
        <w:rPr>
          <w:rFonts w:ascii="Times New Roman" w:hAnsi="Times New Roman" w:cs="Times New Roman"/>
          <w:b/>
          <w:sz w:val="24"/>
          <w:szCs w:val="24"/>
          <w:lang w:val="en-US"/>
        </w:rPr>
      </w:pPr>
    </w:p>
    <w:p w14:paraId="3656697A" w14:textId="2C19419E"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5FF70B23" w14:textId="23731529"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10FF7866" w14:textId="33BAA4DE"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1A539AE3" w14:textId="1469BFD3"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37F0AE76" w14:textId="2761B02C"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69B05083" w14:textId="2C0DAB33"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236D95CD" w14:textId="3E189DE2"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516DBAB9" w14:textId="79A119F4"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346DA22C" w14:textId="6CF347A0"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4C0FB691" w14:textId="11DBB2D1"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3467C31C" w14:textId="0BB4D215"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32EC18FE" w14:textId="268785F1"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382A34D6" w14:textId="4639B7C1"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2F4B41ED" w14:textId="752D00A1"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5A7E1108" w14:textId="31603327"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52973170" w14:textId="0D508077"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645D027C" w14:textId="5F354429"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1984AF11" w14:textId="123CCE4F"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41C369D7" w14:textId="00C03F57"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6A4AA519" w14:textId="77777777" w:rsidR="00F91F86" w:rsidRPr="00A40C85" w:rsidRDefault="00F91F86" w:rsidP="00DF31BE">
      <w:pPr>
        <w:tabs>
          <w:tab w:val="left" w:pos="5535"/>
        </w:tabs>
        <w:spacing w:after="0" w:line="240" w:lineRule="auto"/>
        <w:rPr>
          <w:rFonts w:ascii="Times New Roman" w:hAnsi="Times New Roman" w:cs="Times New Roman"/>
          <w:b/>
          <w:sz w:val="24"/>
          <w:szCs w:val="24"/>
          <w:lang w:val="en-US"/>
        </w:rPr>
      </w:pPr>
    </w:p>
    <w:p w14:paraId="467D9D36" w14:textId="19DBCBCF"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Para determinar las cuencas visuales se eligen cinco puntos</w:t>
      </w:r>
      <w:r w:rsidR="0027324B">
        <w:rPr>
          <w:rFonts w:ascii="Times New Roman" w:hAnsi="Times New Roman" w:cs="Times New Roman"/>
          <w:sz w:val="24"/>
          <w:szCs w:val="24"/>
        </w:rPr>
        <w:t>; se consideran</w:t>
      </w:r>
      <w:r w:rsidRPr="0092041D">
        <w:rPr>
          <w:rFonts w:ascii="Times New Roman" w:hAnsi="Times New Roman" w:cs="Times New Roman"/>
          <w:sz w:val="24"/>
          <w:szCs w:val="24"/>
        </w:rPr>
        <w:t xml:space="preserve"> las zonas donde se ha generado mayor conflicto de uso de suelo, producto del análisis multitemporal realizado. Los resultados procesan una cartografía en la que se cruzan los puntos visuales y establecen en puntos de observación </w:t>
      </w:r>
      <w:r w:rsidRPr="0092041D">
        <w:rPr>
          <w:rFonts w:ascii="Times New Roman" w:hAnsi="Times New Roman" w:cs="Times New Roman"/>
          <w:b/>
          <w:sz w:val="24"/>
          <w:szCs w:val="24"/>
        </w:rPr>
        <w:t xml:space="preserve">(Cuadro </w:t>
      </w:r>
      <w:r w:rsidR="00A40C85">
        <w:rPr>
          <w:rFonts w:ascii="Times New Roman" w:hAnsi="Times New Roman" w:cs="Times New Roman"/>
          <w:b/>
          <w:sz w:val="24"/>
          <w:szCs w:val="24"/>
        </w:rPr>
        <w:t>6</w:t>
      </w:r>
      <w:r w:rsidRPr="0092041D">
        <w:rPr>
          <w:rFonts w:ascii="Times New Roman" w:hAnsi="Times New Roman" w:cs="Times New Roman"/>
          <w:b/>
          <w:sz w:val="24"/>
          <w:szCs w:val="24"/>
        </w:rPr>
        <w:t>)</w:t>
      </w:r>
      <w:r w:rsidR="0027324B">
        <w:rPr>
          <w:rFonts w:ascii="Times New Roman" w:hAnsi="Times New Roman" w:cs="Times New Roman"/>
          <w:b/>
          <w:sz w:val="24"/>
          <w:szCs w:val="24"/>
        </w:rPr>
        <w:t>, donde</w:t>
      </w:r>
      <w:r w:rsidRPr="0092041D">
        <w:rPr>
          <w:rFonts w:ascii="Times New Roman" w:hAnsi="Times New Roman" w:cs="Times New Roman"/>
          <w:sz w:val="24"/>
          <w:szCs w:val="24"/>
        </w:rPr>
        <w:t xml:space="preserve"> el observador 4</w:t>
      </w:r>
      <w:r w:rsidR="0027324B">
        <w:rPr>
          <w:rFonts w:ascii="Times New Roman" w:hAnsi="Times New Roman" w:cs="Times New Roman"/>
          <w:sz w:val="24"/>
          <w:szCs w:val="24"/>
        </w:rPr>
        <w:t xml:space="preserve"> </w:t>
      </w:r>
      <w:r w:rsidRPr="0092041D">
        <w:rPr>
          <w:rFonts w:ascii="Times New Roman" w:hAnsi="Times New Roman" w:cs="Times New Roman"/>
          <w:sz w:val="24"/>
          <w:szCs w:val="24"/>
        </w:rPr>
        <w:t>es el que presenta menos observaciones visuales en la zona por la cantidad de píxeles que no divisa. Los observadores 1, 2,</w:t>
      </w:r>
      <w:r w:rsidR="0027324B">
        <w:rPr>
          <w:rFonts w:ascii="Times New Roman" w:hAnsi="Times New Roman" w:cs="Times New Roman"/>
          <w:sz w:val="24"/>
          <w:szCs w:val="24"/>
        </w:rPr>
        <w:t xml:space="preserve"> </w:t>
      </w:r>
      <w:r w:rsidRPr="0092041D">
        <w:rPr>
          <w:rFonts w:ascii="Times New Roman" w:hAnsi="Times New Roman" w:cs="Times New Roman"/>
          <w:sz w:val="24"/>
          <w:szCs w:val="24"/>
        </w:rPr>
        <w:t>3 y 5 tienen mayor visibilidad y</w:t>
      </w:r>
      <w:r w:rsidR="0027324B">
        <w:rPr>
          <w:rFonts w:ascii="Times New Roman" w:hAnsi="Times New Roman" w:cs="Times New Roman"/>
          <w:sz w:val="24"/>
          <w:szCs w:val="24"/>
        </w:rPr>
        <w:t>,</w:t>
      </w:r>
      <w:r w:rsidRPr="0092041D">
        <w:rPr>
          <w:rFonts w:ascii="Times New Roman" w:hAnsi="Times New Roman" w:cs="Times New Roman"/>
          <w:sz w:val="24"/>
          <w:szCs w:val="24"/>
        </w:rPr>
        <w:t xml:space="preserve"> por ende</w:t>
      </w:r>
      <w:r w:rsidR="0027324B">
        <w:rPr>
          <w:rFonts w:ascii="Times New Roman" w:hAnsi="Times New Roman" w:cs="Times New Roman"/>
          <w:sz w:val="24"/>
          <w:szCs w:val="24"/>
        </w:rPr>
        <w:t>,</w:t>
      </w:r>
      <w:r w:rsidRPr="0092041D">
        <w:rPr>
          <w:rFonts w:ascii="Times New Roman" w:hAnsi="Times New Roman" w:cs="Times New Roman"/>
          <w:sz w:val="24"/>
          <w:szCs w:val="24"/>
        </w:rPr>
        <w:t xml:space="preserve"> alcanzan un mayor deterioro visual.</w:t>
      </w:r>
    </w:p>
    <w:p w14:paraId="467D9D37"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38" w14:textId="01E08176" w:rsidR="006A710E" w:rsidRPr="0092041D" w:rsidRDefault="006A710E" w:rsidP="00DF31BE">
      <w:pPr>
        <w:tabs>
          <w:tab w:val="left" w:pos="5535"/>
        </w:tabs>
        <w:spacing w:after="0" w:line="240" w:lineRule="auto"/>
        <w:jc w:val="center"/>
        <w:rPr>
          <w:rFonts w:ascii="Times New Roman" w:hAnsi="Times New Roman" w:cs="Times New Roman"/>
          <w:sz w:val="24"/>
          <w:szCs w:val="24"/>
        </w:rPr>
      </w:pPr>
      <w:r w:rsidRPr="0092041D">
        <w:rPr>
          <w:rFonts w:ascii="Times New Roman" w:hAnsi="Times New Roman" w:cs="Times New Roman"/>
          <w:b/>
          <w:sz w:val="24"/>
          <w:szCs w:val="24"/>
        </w:rPr>
        <w:t xml:space="preserve">Cuadro </w:t>
      </w:r>
      <w:r w:rsidR="00A40C85">
        <w:rPr>
          <w:rFonts w:ascii="Times New Roman" w:hAnsi="Times New Roman" w:cs="Times New Roman"/>
          <w:b/>
          <w:sz w:val="24"/>
          <w:szCs w:val="24"/>
        </w:rPr>
        <w:t>6</w:t>
      </w:r>
      <w:r w:rsidRPr="0092041D">
        <w:rPr>
          <w:rFonts w:ascii="Times New Roman" w:hAnsi="Times New Roman" w:cs="Times New Roman"/>
          <w:b/>
          <w:sz w:val="24"/>
          <w:szCs w:val="24"/>
        </w:rPr>
        <w:t xml:space="preserve">. </w:t>
      </w:r>
      <w:r w:rsidRPr="0092041D">
        <w:rPr>
          <w:rFonts w:ascii="Times New Roman" w:hAnsi="Times New Roman" w:cs="Times New Roman"/>
          <w:sz w:val="24"/>
          <w:szCs w:val="24"/>
        </w:rPr>
        <w:t>Observaciones cuencas visuales</w:t>
      </w:r>
    </w:p>
    <w:p w14:paraId="467D9D39" w14:textId="6E365FF5" w:rsidR="006A710E" w:rsidRPr="00A40C85" w:rsidRDefault="006A710E" w:rsidP="00DF31BE">
      <w:pPr>
        <w:tabs>
          <w:tab w:val="left" w:pos="5535"/>
        </w:tabs>
        <w:spacing w:after="0" w:line="240" w:lineRule="auto"/>
        <w:jc w:val="center"/>
        <w:rPr>
          <w:rFonts w:ascii="Times New Roman" w:hAnsi="Times New Roman" w:cs="Times New Roman"/>
          <w:b/>
          <w:i/>
          <w:iCs/>
          <w:sz w:val="24"/>
          <w:szCs w:val="24"/>
          <w:lang w:val="en-US"/>
        </w:rPr>
      </w:pPr>
      <w:r w:rsidRPr="00A40C85">
        <w:rPr>
          <w:rFonts w:ascii="Times New Roman" w:hAnsi="Times New Roman" w:cs="Times New Roman"/>
          <w:b/>
          <w:i/>
          <w:iCs/>
          <w:sz w:val="24"/>
          <w:szCs w:val="24"/>
          <w:lang w:val="en-US"/>
        </w:rPr>
        <w:t xml:space="preserve">Table </w:t>
      </w:r>
      <w:r w:rsidR="00A40C85" w:rsidRPr="00A40C85">
        <w:rPr>
          <w:rFonts w:ascii="Times New Roman" w:hAnsi="Times New Roman" w:cs="Times New Roman"/>
          <w:b/>
          <w:i/>
          <w:iCs/>
          <w:sz w:val="24"/>
          <w:szCs w:val="24"/>
          <w:lang w:val="en-US"/>
        </w:rPr>
        <w:t>6</w:t>
      </w:r>
      <w:r w:rsidRPr="00A40C85">
        <w:rPr>
          <w:rFonts w:ascii="Times New Roman" w:hAnsi="Times New Roman" w:cs="Times New Roman"/>
          <w:b/>
          <w:i/>
          <w:iCs/>
          <w:sz w:val="24"/>
          <w:szCs w:val="24"/>
          <w:lang w:val="en-US"/>
        </w:rPr>
        <w:t xml:space="preserve">. </w:t>
      </w:r>
      <w:r w:rsidRPr="00A40C85">
        <w:rPr>
          <w:rFonts w:ascii="Times New Roman" w:hAnsi="Times New Roman" w:cs="Times New Roman"/>
          <w:i/>
          <w:iCs/>
          <w:sz w:val="24"/>
          <w:szCs w:val="24"/>
          <w:lang w:val="en-US"/>
        </w:rPr>
        <w:t>Observations of visual basins</w:t>
      </w:r>
    </w:p>
    <w:tbl>
      <w:tblPr>
        <w:tblW w:w="6167" w:type="dxa"/>
        <w:jc w:val="center"/>
        <w:tblCellMar>
          <w:left w:w="70" w:type="dxa"/>
          <w:right w:w="70" w:type="dxa"/>
        </w:tblCellMar>
        <w:tblLook w:val="04A0" w:firstRow="1" w:lastRow="0" w:firstColumn="1" w:lastColumn="0" w:noHBand="0" w:noVBand="1"/>
      </w:tblPr>
      <w:tblGrid>
        <w:gridCol w:w="982"/>
        <w:gridCol w:w="1185"/>
        <w:gridCol w:w="800"/>
        <w:gridCol w:w="800"/>
        <w:gridCol w:w="800"/>
        <w:gridCol w:w="800"/>
        <w:gridCol w:w="800"/>
      </w:tblGrid>
      <w:tr w:rsidR="006A710E" w:rsidRPr="0092041D" w14:paraId="467D9D41" w14:textId="77777777" w:rsidTr="00AF6116">
        <w:trPr>
          <w:trHeight w:val="308"/>
          <w:jc w:val="center"/>
        </w:trPr>
        <w:tc>
          <w:tcPr>
            <w:tcW w:w="982" w:type="dxa"/>
            <w:tcBorders>
              <w:top w:val="single" w:sz="4" w:space="0" w:color="auto"/>
              <w:bottom w:val="single" w:sz="4" w:space="0" w:color="auto"/>
            </w:tcBorders>
            <w:shd w:val="clear" w:color="auto" w:fill="auto"/>
            <w:noWrap/>
            <w:vAlign w:val="bottom"/>
            <w:hideMark/>
          </w:tcPr>
          <w:p w14:paraId="467D9D3A" w14:textId="77777777"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bookmarkStart w:id="0" w:name="RANGE!A2:G5"/>
            <w:r w:rsidRPr="0092041D">
              <w:rPr>
                <w:rFonts w:ascii="Times New Roman" w:eastAsia="Times New Roman" w:hAnsi="Times New Roman" w:cs="Times New Roman"/>
                <w:b/>
                <w:bCs/>
                <w:color w:val="000000"/>
                <w:lang w:eastAsia="es-EC"/>
              </w:rPr>
              <w:t>Val</w:t>
            </w:r>
            <w:bookmarkEnd w:id="0"/>
            <w:r w:rsidRPr="0092041D">
              <w:rPr>
                <w:rFonts w:ascii="Times New Roman" w:eastAsia="Times New Roman" w:hAnsi="Times New Roman" w:cs="Times New Roman"/>
                <w:b/>
                <w:bCs/>
                <w:color w:val="000000"/>
                <w:lang w:eastAsia="es-EC"/>
              </w:rPr>
              <w:t>or</w:t>
            </w:r>
          </w:p>
        </w:tc>
        <w:tc>
          <w:tcPr>
            <w:tcW w:w="1185" w:type="dxa"/>
            <w:tcBorders>
              <w:top w:val="single" w:sz="4" w:space="0" w:color="auto"/>
              <w:bottom w:val="single" w:sz="4" w:space="0" w:color="auto"/>
            </w:tcBorders>
            <w:shd w:val="clear" w:color="auto" w:fill="auto"/>
            <w:noWrap/>
            <w:vAlign w:val="bottom"/>
            <w:hideMark/>
          </w:tcPr>
          <w:p w14:paraId="467D9D3B" w14:textId="77777777"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r w:rsidRPr="0092041D">
              <w:rPr>
                <w:rFonts w:ascii="Times New Roman" w:eastAsia="Times New Roman" w:hAnsi="Times New Roman" w:cs="Times New Roman"/>
                <w:b/>
                <w:bCs/>
                <w:color w:val="000000"/>
                <w:lang w:eastAsia="es-EC"/>
              </w:rPr>
              <w:t>Cantidad</w:t>
            </w:r>
          </w:p>
        </w:tc>
        <w:tc>
          <w:tcPr>
            <w:tcW w:w="800" w:type="dxa"/>
            <w:tcBorders>
              <w:top w:val="single" w:sz="4" w:space="0" w:color="auto"/>
              <w:bottom w:val="single" w:sz="4" w:space="0" w:color="auto"/>
            </w:tcBorders>
            <w:shd w:val="clear" w:color="auto" w:fill="auto"/>
            <w:noWrap/>
            <w:vAlign w:val="bottom"/>
            <w:hideMark/>
          </w:tcPr>
          <w:p w14:paraId="467D9D3C" w14:textId="65ECA8BA"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r w:rsidRPr="0092041D">
              <w:rPr>
                <w:rFonts w:ascii="Times New Roman" w:eastAsia="Times New Roman" w:hAnsi="Times New Roman" w:cs="Times New Roman"/>
                <w:b/>
                <w:bCs/>
                <w:color w:val="000000"/>
                <w:lang w:eastAsia="es-EC"/>
              </w:rPr>
              <w:t>Obs</w:t>
            </w:r>
            <w:r w:rsidR="00AF6116" w:rsidRPr="0092041D">
              <w:rPr>
                <w:rFonts w:ascii="Times New Roman" w:eastAsia="Times New Roman" w:hAnsi="Times New Roman" w:cs="Times New Roman"/>
                <w:b/>
                <w:bCs/>
                <w:color w:val="000000"/>
                <w:lang w:eastAsia="es-EC"/>
              </w:rPr>
              <w:t xml:space="preserve">. </w:t>
            </w:r>
            <w:r w:rsidRPr="0092041D">
              <w:rPr>
                <w:rFonts w:ascii="Times New Roman" w:eastAsia="Times New Roman" w:hAnsi="Times New Roman" w:cs="Times New Roman"/>
                <w:b/>
                <w:bCs/>
                <w:color w:val="000000"/>
                <w:lang w:eastAsia="es-EC"/>
              </w:rPr>
              <w:t>1</w:t>
            </w:r>
          </w:p>
        </w:tc>
        <w:tc>
          <w:tcPr>
            <w:tcW w:w="800" w:type="dxa"/>
            <w:tcBorders>
              <w:top w:val="single" w:sz="4" w:space="0" w:color="auto"/>
              <w:bottom w:val="single" w:sz="4" w:space="0" w:color="auto"/>
            </w:tcBorders>
            <w:shd w:val="clear" w:color="auto" w:fill="auto"/>
            <w:noWrap/>
            <w:vAlign w:val="bottom"/>
            <w:hideMark/>
          </w:tcPr>
          <w:p w14:paraId="467D9D3D" w14:textId="6C68A0A9"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r w:rsidRPr="0092041D">
              <w:rPr>
                <w:rFonts w:ascii="Times New Roman" w:eastAsia="Times New Roman" w:hAnsi="Times New Roman" w:cs="Times New Roman"/>
                <w:b/>
                <w:bCs/>
                <w:color w:val="000000"/>
                <w:lang w:eastAsia="es-EC"/>
              </w:rPr>
              <w:t>Obs</w:t>
            </w:r>
            <w:r w:rsidR="00AF6116" w:rsidRPr="0092041D">
              <w:rPr>
                <w:rFonts w:ascii="Times New Roman" w:eastAsia="Times New Roman" w:hAnsi="Times New Roman" w:cs="Times New Roman"/>
                <w:b/>
                <w:bCs/>
                <w:color w:val="000000"/>
                <w:lang w:eastAsia="es-EC"/>
              </w:rPr>
              <w:t xml:space="preserve">. </w:t>
            </w:r>
            <w:r w:rsidRPr="0092041D">
              <w:rPr>
                <w:rFonts w:ascii="Times New Roman" w:eastAsia="Times New Roman" w:hAnsi="Times New Roman" w:cs="Times New Roman"/>
                <w:b/>
                <w:bCs/>
                <w:color w:val="000000"/>
                <w:lang w:eastAsia="es-EC"/>
              </w:rPr>
              <w:t>2</w:t>
            </w:r>
          </w:p>
        </w:tc>
        <w:tc>
          <w:tcPr>
            <w:tcW w:w="800" w:type="dxa"/>
            <w:tcBorders>
              <w:top w:val="single" w:sz="4" w:space="0" w:color="auto"/>
              <w:bottom w:val="single" w:sz="4" w:space="0" w:color="auto"/>
            </w:tcBorders>
            <w:shd w:val="clear" w:color="auto" w:fill="auto"/>
            <w:noWrap/>
            <w:vAlign w:val="bottom"/>
            <w:hideMark/>
          </w:tcPr>
          <w:p w14:paraId="467D9D3E" w14:textId="61B66836"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r w:rsidRPr="0092041D">
              <w:rPr>
                <w:rFonts w:ascii="Times New Roman" w:eastAsia="Times New Roman" w:hAnsi="Times New Roman" w:cs="Times New Roman"/>
                <w:b/>
                <w:bCs/>
                <w:color w:val="000000"/>
                <w:lang w:eastAsia="es-EC"/>
              </w:rPr>
              <w:t>Obs</w:t>
            </w:r>
            <w:r w:rsidR="00AF6116" w:rsidRPr="0092041D">
              <w:rPr>
                <w:rFonts w:ascii="Times New Roman" w:eastAsia="Times New Roman" w:hAnsi="Times New Roman" w:cs="Times New Roman"/>
                <w:b/>
                <w:bCs/>
                <w:color w:val="000000"/>
                <w:lang w:eastAsia="es-EC"/>
              </w:rPr>
              <w:t xml:space="preserve">. </w:t>
            </w:r>
            <w:r w:rsidRPr="0092041D">
              <w:rPr>
                <w:rFonts w:ascii="Times New Roman" w:eastAsia="Times New Roman" w:hAnsi="Times New Roman" w:cs="Times New Roman"/>
                <w:b/>
                <w:bCs/>
                <w:color w:val="000000"/>
                <w:lang w:eastAsia="es-EC"/>
              </w:rPr>
              <w:t>3</w:t>
            </w:r>
          </w:p>
        </w:tc>
        <w:tc>
          <w:tcPr>
            <w:tcW w:w="800" w:type="dxa"/>
            <w:tcBorders>
              <w:top w:val="single" w:sz="4" w:space="0" w:color="auto"/>
              <w:bottom w:val="single" w:sz="4" w:space="0" w:color="auto"/>
            </w:tcBorders>
            <w:shd w:val="clear" w:color="auto" w:fill="auto"/>
            <w:noWrap/>
            <w:vAlign w:val="bottom"/>
            <w:hideMark/>
          </w:tcPr>
          <w:p w14:paraId="467D9D3F" w14:textId="0A4E5A5C"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r w:rsidRPr="0092041D">
              <w:rPr>
                <w:rFonts w:ascii="Times New Roman" w:eastAsia="Times New Roman" w:hAnsi="Times New Roman" w:cs="Times New Roman"/>
                <w:b/>
                <w:bCs/>
                <w:color w:val="000000"/>
                <w:lang w:eastAsia="es-EC"/>
              </w:rPr>
              <w:t>Obs</w:t>
            </w:r>
            <w:r w:rsidR="00AF6116" w:rsidRPr="0092041D">
              <w:rPr>
                <w:rFonts w:ascii="Times New Roman" w:eastAsia="Times New Roman" w:hAnsi="Times New Roman" w:cs="Times New Roman"/>
                <w:b/>
                <w:bCs/>
                <w:color w:val="000000"/>
                <w:lang w:eastAsia="es-EC"/>
              </w:rPr>
              <w:t xml:space="preserve">. </w:t>
            </w:r>
            <w:r w:rsidRPr="0092041D">
              <w:rPr>
                <w:rFonts w:ascii="Times New Roman" w:eastAsia="Times New Roman" w:hAnsi="Times New Roman" w:cs="Times New Roman"/>
                <w:b/>
                <w:bCs/>
                <w:color w:val="000000"/>
                <w:lang w:eastAsia="es-EC"/>
              </w:rPr>
              <w:t>4</w:t>
            </w:r>
          </w:p>
        </w:tc>
        <w:tc>
          <w:tcPr>
            <w:tcW w:w="800" w:type="dxa"/>
            <w:tcBorders>
              <w:top w:val="single" w:sz="4" w:space="0" w:color="auto"/>
              <w:bottom w:val="single" w:sz="4" w:space="0" w:color="auto"/>
            </w:tcBorders>
            <w:shd w:val="clear" w:color="auto" w:fill="auto"/>
            <w:noWrap/>
            <w:vAlign w:val="bottom"/>
            <w:hideMark/>
          </w:tcPr>
          <w:p w14:paraId="467D9D40" w14:textId="7669B387" w:rsidR="006A710E" w:rsidRPr="0092041D" w:rsidRDefault="006A710E" w:rsidP="00DF31BE">
            <w:pPr>
              <w:spacing w:after="0" w:line="240" w:lineRule="auto"/>
              <w:jc w:val="center"/>
              <w:rPr>
                <w:rFonts w:ascii="Times New Roman" w:eastAsia="Times New Roman" w:hAnsi="Times New Roman" w:cs="Times New Roman"/>
                <w:b/>
                <w:bCs/>
                <w:color w:val="000000"/>
                <w:lang w:eastAsia="es-EC"/>
              </w:rPr>
            </w:pPr>
            <w:r w:rsidRPr="0092041D">
              <w:rPr>
                <w:rFonts w:ascii="Times New Roman" w:eastAsia="Times New Roman" w:hAnsi="Times New Roman" w:cs="Times New Roman"/>
                <w:b/>
                <w:bCs/>
                <w:color w:val="000000"/>
                <w:lang w:eastAsia="es-EC"/>
              </w:rPr>
              <w:t>Obs</w:t>
            </w:r>
            <w:r w:rsidR="00AF6116" w:rsidRPr="0092041D">
              <w:rPr>
                <w:rFonts w:ascii="Times New Roman" w:eastAsia="Times New Roman" w:hAnsi="Times New Roman" w:cs="Times New Roman"/>
                <w:b/>
                <w:bCs/>
                <w:color w:val="000000"/>
                <w:lang w:eastAsia="es-EC"/>
              </w:rPr>
              <w:t xml:space="preserve">. </w:t>
            </w:r>
            <w:r w:rsidRPr="0092041D">
              <w:rPr>
                <w:rFonts w:ascii="Times New Roman" w:eastAsia="Times New Roman" w:hAnsi="Times New Roman" w:cs="Times New Roman"/>
                <w:b/>
                <w:bCs/>
                <w:color w:val="000000"/>
                <w:lang w:eastAsia="es-EC"/>
              </w:rPr>
              <w:t>5</w:t>
            </w:r>
          </w:p>
        </w:tc>
      </w:tr>
      <w:tr w:rsidR="006A710E" w:rsidRPr="0092041D" w14:paraId="467D9D49" w14:textId="77777777" w:rsidTr="00AF6116">
        <w:trPr>
          <w:trHeight w:val="308"/>
          <w:jc w:val="center"/>
        </w:trPr>
        <w:tc>
          <w:tcPr>
            <w:tcW w:w="982" w:type="dxa"/>
            <w:tcBorders>
              <w:top w:val="single" w:sz="4" w:space="0" w:color="auto"/>
            </w:tcBorders>
            <w:shd w:val="clear" w:color="auto" w:fill="auto"/>
            <w:noWrap/>
            <w:vAlign w:val="bottom"/>
            <w:hideMark/>
          </w:tcPr>
          <w:p w14:paraId="467D9D42"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c>
          <w:tcPr>
            <w:tcW w:w="1185" w:type="dxa"/>
            <w:tcBorders>
              <w:top w:val="single" w:sz="4" w:space="0" w:color="auto"/>
            </w:tcBorders>
            <w:shd w:val="clear" w:color="auto" w:fill="auto"/>
            <w:noWrap/>
            <w:vAlign w:val="bottom"/>
            <w:hideMark/>
          </w:tcPr>
          <w:p w14:paraId="467D9D43" w14:textId="50193CB3"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r w:rsidR="00AF6116" w:rsidRPr="0092041D">
              <w:rPr>
                <w:rFonts w:ascii="Times New Roman" w:eastAsia="Times New Roman" w:hAnsi="Times New Roman" w:cs="Times New Roman"/>
                <w:color w:val="000000"/>
                <w:lang w:eastAsia="es-EC"/>
              </w:rPr>
              <w:t xml:space="preserve"> </w:t>
            </w:r>
            <w:r w:rsidRPr="0092041D">
              <w:rPr>
                <w:rFonts w:ascii="Times New Roman" w:eastAsia="Times New Roman" w:hAnsi="Times New Roman" w:cs="Times New Roman"/>
                <w:color w:val="000000"/>
                <w:lang w:eastAsia="es-EC"/>
              </w:rPr>
              <w:t>329</w:t>
            </w:r>
          </w:p>
        </w:tc>
        <w:tc>
          <w:tcPr>
            <w:tcW w:w="800" w:type="dxa"/>
            <w:tcBorders>
              <w:top w:val="single" w:sz="4" w:space="0" w:color="auto"/>
            </w:tcBorders>
            <w:shd w:val="clear" w:color="auto" w:fill="auto"/>
            <w:noWrap/>
            <w:vAlign w:val="bottom"/>
            <w:hideMark/>
          </w:tcPr>
          <w:p w14:paraId="467D9D44"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c>
          <w:tcPr>
            <w:tcW w:w="800" w:type="dxa"/>
            <w:tcBorders>
              <w:top w:val="single" w:sz="4" w:space="0" w:color="auto"/>
            </w:tcBorders>
            <w:shd w:val="clear" w:color="auto" w:fill="auto"/>
            <w:noWrap/>
            <w:vAlign w:val="bottom"/>
            <w:hideMark/>
          </w:tcPr>
          <w:p w14:paraId="467D9D45"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c>
          <w:tcPr>
            <w:tcW w:w="800" w:type="dxa"/>
            <w:tcBorders>
              <w:top w:val="single" w:sz="4" w:space="0" w:color="auto"/>
            </w:tcBorders>
            <w:shd w:val="clear" w:color="auto" w:fill="auto"/>
            <w:noWrap/>
            <w:vAlign w:val="bottom"/>
            <w:hideMark/>
          </w:tcPr>
          <w:p w14:paraId="467D9D46"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c>
          <w:tcPr>
            <w:tcW w:w="800" w:type="dxa"/>
            <w:tcBorders>
              <w:top w:val="single" w:sz="4" w:space="0" w:color="auto"/>
            </w:tcBorders>
            <w:shd w:val="clear" w:color="auto" w:fill="auto"/>
            <w:noWrap/>
            <w:vAlign w:val="bottom"/>
            <w:hideMark/>
          </w:tcPr>
          <w:p w14:paraId="467D9D47"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c>
          <w:tcPr>
            <w:tcW w:w="800" w:type="dxa"/>
            <w:tcBorders>
              <w:top w:val="single" w:sz="4" w:space="0" w:color="auto"/>
            </w:tcBorders>
            <w:shd w:val="clear" w:color="auto" w:fill="auto"/>
            <w:noWrap/>
            <w:vAlign w:val="bottom"/>
            <w:hideMark/>
          </w:tcPr>
          <w:p w14:paraId="467D9D48"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r>
      <w:tr w:rsidR="006A710E" w:rsidRPr="0092041D" w14:paraId="467D9D51" w14:textId="77777777" w:rsidTr="00AF6116">
        <w:trPr>
          <w:trHeight w:val="308"/>
          <w:jc w:val="center"/>
        </w:trPr>
        <w:tc>
          <w:tcPr>
            <w:tcW w:w="982" w:type="dxa"/>
            <w:shd w:val="clear" w:color="auto" w:fill="auto"/>
            <w:noWrap/>
            <w:vAlign w:val="bottom"/>
            <w:hideMark/>
          </w:tcPr>
          <w:p w14:paraId="467D9D4A"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23</w:t>
            </w:r>
          </w:p>
        </w:tc>
        <w:tc>
          <w:tcPr>
            <w:tcW w:w="1185" w:type="dxa"/>
            <w:shd w:val="clear" w:color="auto" w:fill="auto"/>
            <w:noWrap/>
            <w:vAlign w:val="bottom"/>
            <w:hideMark/>
          </w:tcPr>
          <w:p w14:paraId="467D9D4B"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20</w:t>
            </w:r>
          </w:p>
        </w:tc>
        <w:tc>
          <w:tcPr>
            <w:tcW w:w="800" w:type="dxa"/>
            <w:shd w:val="clear" w:color="auto" w:fill="auto"/>
            <w:noWrap/>
            <w:vAlign w:val="bottom"/>
            <w:hideMark/>
          </w:tcPr>
          <w:p w14:paraId="467D9D4C"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shd w:val="clear" w:color="auto" w:fill="auto"/>
            <w:noWrap/>
            <w:vAlign w:val="bottom"/>
            <w:hideMark/>
          </w:tcPr>
          <w:p w14:paraId="467D9D4D"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shd w:val="clear" w:color="auto" w:fill="auto"/>
            <w:noWrap/>
            <w:vAlign w:val="bottom"/>
            <w:hideMark/>
          </w:tcPr>
          <w:p w14:paraId="467D9D4E"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shd w:val="clear" w:color="auto" w:fill="auto"/>
            <w:noWrap/>
            <w:vAlign w:val="bottom"/>
            <w:hideMark/>
          </w:tcPr>
          <w:p w14:paraId="467D9D4F"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0</w:t>
            </w:r>
          </w:p>
        </w:tc>
        <w:tc>
          <w:tcPr>
            <w:tcW w:w="800" w:type="dxa"/>
            <w:shd w:val="clear" w:color="auto" w:fill="auto"/>
            <w:noWrap/>
            <w:vAlign w:val="bottom"/>
            <w:hideMark/>
          </w:tcPr>
          <w:p w14:paraId="467D9D50"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r>
      <w:tr w:rsidR="006A710E" w:rsidRPr="0092041D" w14:paraId="467D9D59" w14:textId="77777777" w:rsidTr="00AF6116">
        <w:trPr>
          <w:trHeight w:val="308"/>
          <w:jc w:val="center"/>
        </w:trPr>
        <w:tc>
          <w:tcPr>
            <w:tcW w:w="982" w:type="dxa"/>
            <w:tcBorders>
              <w:bottom w:val="single" w:sz="4" w:space="0" w:color="auto"/>
            </w:tcBorders>
            <w:shd w:val="clear" w:color="auto" w:fill="auto"/>
            <w:noWrap/>
            <w:vAlign w:val="bottom"/>
            <w:hideMark/>
          </w:tcPr>
          <w:p w14:paraId="467D9D52"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31</w:t>
            </w:r>
          </w:p>
        </w:tc>
        <w:tc>
          <w:tcPr>
            <w:tcW w:w="1185" w:type="dxa"/>
            <w:tcBorders>
              <w:bottom w:val="single" w:sz="4" w:space="0" w:color="auto"/>
            </w:tcBorders>
            <w:shd w:val="clear" w:color="auto" w:fill="auto"/>
            <w:noWrap/>
            <w:vAlign w:val="bottom"/>
            <w:hideMark/>
          </w:tcPr>
          <w:p w14:paraId="467D9D53" w14:textId="733A8633"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148</w:t>
            </w:r>
            <w:r w:rsidR="00AF6116" w:rsidRPr="0092041D">
              <w:rPr>
                <w:rFonts w:ascii="Times New Roman" w:eastAsia="Times New Roman" w:hAnsi="Times New Roman" w:cs="Times New Roman"/>
                <w:color w:val="000000"/>
                <w:lang w:eastAsia="es-EC"/>
              </w:rPr>
              <w:t xml:space="preserve"> </w:t>
            </w:r>
            <w:r w:rsidRPr="0092041D">
              <w:rPr>
                <w:rFonts w:ascii="Times New Roman" w:eastAsia="Times New Roman" w:hAnsi="Times New Roman" w:cs="Times New Roman"/>
                <w:color w:val="000000"/>
                <w:lang w:eastAsia="es-EC"/>
              </w:rPr>
              <w:t>134</w:t>
            </w:r>
          </w:p>
        </w:tc>
        <w:tc>
          <w:tcPr>
            <w:tcW w:w="800" w:type="dxa"/>
            <w:tcBorders>
              <w:bottom w:val="single" w:sz="4" w:space="0" w:color="auto"/>
            </w:tcBorders>
            <w:shd w:val="clear" w:color="auto" w:fill="auto"/>
            <w:noWrap/>
            <w:vAlign w:val="bottom"/>
            <w:hideMark/>
          </w:tcPr>
          <w:p w14:paraId="467D9D54"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tcBorders>
              <w:bottom w:val="single" w:sz="4" w:space="0" w:color="auto"/>
            </w:tcBorders>
            <w:shd w:val="clear" w:color="auto" w:fill="auto"/>
            <w:noWrap/>
            <w:vAlign w:val="bottom"/>
            <w:hideMark/>
          </w:tcPr>
          <w:p w14:paraId="467D9D55"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tcBorders>
              <w:bottom w:val="single" w:sz="4" w:space="0" w:color="auto"/>
            </w:tcBorders>
            <w:shd w:val="clear" w:color="auto" w:fill="auto"/>
            <w:noWrap/>
            <w:vAlign w:val="bottom"/>
            <w:hideMark/>
          </w:tcPr>
          <w:p w14:paraId="467D9D56"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tcBorders>
              <w:bottom w:val="single" w:sz="4" w:space="0" w:color="auto"/>
            </w:tcBorders>
            <w:shd w:val="clear" w:color="auto" w:fill="auto"/>
            <w:noWrap/>
            <w:vAlign w:val="bottom"/>
            <w:hideMark/>
          </w:tcPr>
          <w:p w14:paraId="467D9D57"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c>
          <w:tcPr>
            <w:tcW w:w="800" w:type="dxa"/>
            <w:tcBorders>
              <w:bottom w:val="single" w:sz="4" w:space="0" w:color="auto"/>
            </w:tcBorders>
            <w:shd w:val="clear" w:color="auto" w:fill="auto"/>
            <w:noWrap/>
            <w:vAlign w:val="bottom"/>
            <w:hideMark/>
          </w:tcPr>
          <w:p w14:paraId="467D9D58" w14:textId="77777777" w:rsidR="006A710E" w:rsidRPr="0092041D" w:rsidRDefault="006A710E" w:rsidP="00DF31BE">
            <w:pPr>
              <w:spacing w:after="0" w:line="240" w:lineRule="auto"/>
              <w:jc w:val="center"/>
              <w:rPr>
                <w:rFonts w:ascii="Times New Roman" w:eastAsia="Times New Roman" w:hAnsi="Times New Roman" w:cs="Times New Roman"/>
                <w:color w:val="000000"/>
                <w:lang w:eastAsia="es-EC"/>
              </w:rPr>
            </w:pPr>
            <w:r w:rsidRPr="0092041D">
              <w:rPr>
                <w:rFonts w:ascii="Times New Roman" w:eastAsia="Times New Roman" w:hAnsi="Times New Roman" w:cs="Times New Roman"/>
                <w:color w:val="000000"/>
                <w:lang w:eastAsia="es-EC"/>
              </w:rPr>
              <w:t>1</w:t>
            </w:r>
          </w:p>
        </w:tc>
      </w:tr>
    </w:tbl>
    <w:p w14:paraId="467D9D5A" w14:textId="77777777" w:rsidR="006A710E" w:rsidRPr="0092041D" w:rsidRDefault="006A710E" w:rsidP="00DF31BE">
      <w:pPr>
        <w:tabs>
          <w:tab w:val="left" w:pos="5535"/>
        </w:tabs>
        <w:spacing w:after="0" w:line="240" w:lineRule="auto"/>
        <w:rPr>
          <w:rFonts w:ascii="Times New Roman" w:hAnsi="Times New Roman" w:cs="Times New Roman"/>
          <w:sz w:val="24"/>
          <w:szCs w:val="24"/>
        </w:rPr>
      </w:pPr>
    </w:p>
    <w:p w14:paraId="467D9D5B" w14:textId="77777777" w:rsidR="006A710E" w:rsidRPr="0092041D" w:rsidRDefault="006A710E" w:rsidP="00DF31BE">
      <w:pPr>
        <w:tabs>
          <w:tab w:val="left" w:pos="5535"/>
        </w:tabs>
        <w:spacing w:after="0" w:line="240" w:lineRule="auto"/>
        <w:rPr>
          <w:rFonts w:ascii="Times New Roman" w:hAnsi="Times New Roman" w:cs="Times New Roman"/>
          <w:sz w:val="24"/>
          <w:szCs w:val="24"/>
        </w:rPr>
      </w:pPr>
    </w:p>
    <w:p w14:paraId="467D9D5C" w14:textId="5BDACE20"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La cartografía final del cruce de la calidad y fragilidad visual del paisaje y los puntos de observación </w:t>
      </w:r>
      <w:r w:rsidRPr="0092041D">
        <w:rPr>
          <w:rFonts w:ascii="Times New Roman" w:hAnsi="Times New Roman" w:cs="Times New Roman"/>
          <w:b/>
          <w:sz w:val="24"/>
          <w:szCs w:val="24"/>
        </w:rPr>
        <w:t>(Figura 10)</w:t>
      </w:r>
      <w:r w:rsidRPr="0092041D">
        <w:rPr>
          <w:rFonts w:ascii="Times New Roman" w:hAnsi="Times New Roman" w:cs="Times New Roman"/>
          <w:sz w:val="24"/>
          <w:szCs w:val="24"/>
        </w:rPr>
        <w:t xml:space="preserve"> muestran los resultados en cuanto a la calidad visual que tiene mayor peso frente a la fragilidad, donde el 99.11 % del territorio presenta una valoración baja frente a un </w:t>
      </w:r>
      <w:r w:rsidR="0027324B">
        <w:rPr>
          <w:rFonts w:ascii="Times New Roman" w:hAnsi="Times New Roman" w:cs="Times New Roman"/>
          <w:sz w:val="24"/>
          <w:szCs w:val="24"/>
        </w:rPr>
        <w:t xml:space="preserve">       </w:t>
      </w:r>
      <w:r w:rsidRPr="0092041D">
        <w:rPr>
          <w:rFonts w:ascii="Times New Roman" w:hAnsi="Times New Roman" w:cs="Times New Roman"/>
          <w:sz w:val="24"/>
          <w:szCs w:val="24"/>
        </w:rPr>
        <w:t xml:space="preserve">0.89 </w:t>
      </w:r>
      <w:r w:rsidRPr="0027324B">
        <w:rPr>
          <w:rFonts w:ascii="Times New Roman" w:hAnsi="Times New Roman" w:cs="Times New Roman"/>
          <w:sz w:val="24"/>
          <w:szCs w:val="24"/>
        </w:rPr>
        <w:t>%</w:t>
      </w:r>
      <w:r w:rsidRPr="0092041D">
        <w:rPr>
          <w:rFonts w:ascii="Times New Roman" w:hAnsi="Times New Roman" w:cs="Times New Roman"/>
          <w:sz w:val="24"/>
          <w:szCs w:val="24"/>
        </w:rPr>
        <w:t xml:space="preserve"> de valoración muy baja, </w:t>
      </w:r>
      <w:r w:rsidR="0027324B">
        <w:rPr>
          <w:rFonts w:ascii="Times New Roman" w:hAnsi="Times New Roman" w:cs="Times New Roman"/>
          <w:sz w:val="24"/>
          <w:szCs w:val="24"/>
        </w:rPr>
        <w:t>lo cual se debe</w:t>
      </w:r>
      <w:r w:rsidRPr="0092041D">
        <w:rPr>
          <w:rFonts w:ascii="Times New Roman" w:hAnsi="Times New Roman" w:cs="Times New Roman"/>
          <w:sz w:val="24"/>
          <w:szCs w:val="24"/>
        </w:rPr>
        <w:t xml:space="preserve"> tener en cuenta en las actividades que causan mayores impactos en la zona de estudio. La síntesis de los resultados establece que la mayor parte del territorio se encuentra apta para recibir nuevas actuaciones, las cuales deben ser moderadas y dedicadas a la preservación de la belleza escénica, de los bosques y áreas seminaturales, ya que la zona posee una susceptibilidad muy alta a los cambios que se pueden realizar en ella. </w:t>
      </w:r>
    </w:p>
    <w:p w14:paraId="467D9D5D" w14:textId="77777777" w:rsidR="006A710E" w:rsidRPr="0092041D" w:rsidRDefault="006A710E" w:rsidP="00DF31BE">
      <w:pPr>
        <w:tabs>
          <w:tab w:val="left" w:pos="5535"/>
        </w:tabs>
        <w:spacing w:after="0" w:line="240" w:lineRule="auto"/>
        <w:rPr>
          <w:rFonts w:ascii="Times New Roman" w:hAnsi="Times New Roman" w:cs="Times New Roman"/>
          <w:b/>
          <w:sz w:val="24"/>
          <w:szCs w:val="24"/>
        </w:rPr>
      </w:pPr>
    </w:p>
    <w:p w14:paraId="467D9D5E" w14:textId="5BFA2D14" w:rsidR="006A710E" w:rsidRPr="0092041D" w:rsidRDefault="00122B2D" w:rsidP="00DF31BE">
      <w:pPr>
        <w:tabs>
          <w:tab w:val="left" w:pos="5535"/>
        </w:tabs>
        <w:spacing w:after="0" w:line="240" w:lineRule="auto"/>
        <w:jc w:val="center"/>
        <w:rPr>
          <w:rFonts w:ascii="Times New Roman" w:hAnsi="Times New Roman" w:cs="Times New Roman"/>
          <w:b/>
          <w:sz w:val="24"/>
          <w:szCs w:val="24"/>
        </w:rPr>
      </w:pPr>
      <w:r w:rsidRPr="0092041D">
        <w:rPr>
          <w:rFonts w:ascii="Times New Roman" w:hAnsi="Times New Roman" w:cs="Times New Roman"/>
          <w:b/>
          <w:noProof/>
          <w:sz w:val="24"/>
          <w:szCs w:val="24"/>
          <w:lang w:val="en-US" w:eastAsia="en-US"/>
        </w:rPr>
        <w:lastRenderedPageBreak/>
        <w:drawing>
          <wp:inline distT="0" distB="0" distL="0" distR="0" wp14:anchorId="27A045F6" wp14:editId="23A50487">
            <wp:extent cx="5971540" cy="422211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1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1540" cy="4222115"/>
                    </a:xfrm>
                    <a:prstGeom prst="rect">
                      <a:avLst/>
                    </a:prstGeom>
                  </pic:spPr>
                </pic:pic>
              </a:graphicData>
            </a:graphic>
          </wp:inline>
        </w:drawing>
      </w:r>
    </w:p>
    <w:p w14:paraId="467D9D5F" w14:textId="3429DCE7" w:rsidR="006A710E" w:rsidRPr="0092041D" w:rsidRDefault="006A710E" w:rsidP="00DF31BE">
      <w:pPr>
        <w:tabs>
          <w:tab w:val="left" w:pos="5535"/>
        </w:tabs>
        <w:spacing w:after="0" w:line="240" w:lineRule="auto"/>
        <w:rPr>
          <w:rFonts w:ascii="Times New Roman" w:hAnsi="Times New Roman" w:cs="Times New Roman"/>
          <w:sz w:val="24"/>
          <w:szCs w:val="24"/>
        </w:rPr>
      </w:pPr>
      <w:r w:rsidRPr="0092041D">
        <w:rPr>
          <w:rFonts w:ascii="Times New Roman" w:hAnsi="Times New Roman" w:cs="Times New Roman"/>
          <w:b/>
          <w:sz w:val="24"/>
          <w:szCs w:val="24"/>
        </w:rPr>
        <w:t xml:space="preserve">Figura 10. </w:t>
      </w:r>
      <w:r w:rsidRPr="0092041D">
        <w:rPr>
          <w:rFonts w:ascii="Times New Roman" w:hAnsi="Times New Roman" w:cs="Times New Roman"/>
          <w:sz w:val="24"/>
          <w:szCs w:val="24"/>
        </w:rPr>
        <w:t>Belleza escénica del paisaje</w:t>
      </w:r>
      <w:r w:rsidR="0027324B">
        <w:rPr>
          <w:rFonts w:ascii="Times New Roman" w:hAnsi="Times New Roman" w:cs="Times New Roman"/>
          <w:sz w:val="24"/>
          <w:szCs w:val="24"/>
        </w:rPr>
        <w:t>.</w:t>
      </w:r>
    </w:p>
    <w:p w14:paraId="467D9D60" w14:textId="450C54EC" w:rsidR="006A710E" w:rsidRPr="00A40C85" w:rsidRDefault="006A710E" w:rsidP="00DF31BE">
      <w:pPr>
        <w:tabs>
          <w:tab w:val="left" w:pos="5535"/>
        </w:tabs>
        <w:spacing w:after="0" w:line="240" w:lineRule="auto"/>
        <w:rPr>
          <w:rFonts w:ascii="Times New Roman" w:hAnsi="Times New Roman" w:cs="Times New Roman"/>
          <w:sz w:val="24"/>
          <w:szCs w:val="24"/>
          <w:lang w:val="en-US"/>
        </w:rPr>
      </w:pPr>
      <w:r w:rsidRPr="00A40C85">
        <w:rPr>
          <w:rFonts w:ascii="Times New Roman" w:hAnsi="Times New Roman" w:cs="Times New Roman"/>
          <w:b/>
          <w:i/>
          <w:iCs/>
          <w:sz w:val="24"/>
          <w:szCs w:val="24"/>
          <w:lang w:val="en-US"/>
        </w:rPr>
        <w:t xml:space="preserve">Figure 10. </w:t>
      </w:r>
      <w:r w:rsidRPr="00A40C85">
        <w:rPr>
          <w:rFonts w:ascii="Times New Roman" w:hAnsi="Times New Roman" w:cs="Times New Roman"/>
          <w:i/>
          <w:iCs/>
          <w:sz w:val="24"/>
          <w:szCs w:val="24"/>
          <w:lang w:val="en-US"/>
        </w:rPr>
        <w:t>Scenic beauty of the landscape</w:t>
      </w:r>
      <w:r w:rsidR="0027324B">
        <w:rPr>
          <w:rFonts w:ascii="Times New Roman" w:hAnsi="Times New Roman" w:cs="Times New Roman"/>
          <w:sz w:val="24"/>
          <w:szCs w:val="24"/>
          <w:lang w:val="en-US"/>
        </w:rPr>
        <w:t>.</w:t>
      </w:r>
    </w:p>
    <w:p w14:paraId="7B0DF88C" w14:textId="77777777" w:rsidR="00F23FD5" w:rsidRPr="00A40C85" w:rsidRDefault="00F23FD5" w:rsidP="00DF31BE">
      <w:pPr>
        <w:tabs>
          <w:tab w:val="left" w:pos="5535"/>
        </w:tabs>
        <w:spacing w:after="0" w:line="240" w:lineRule="auto"/>
        <w:ind w:firstLine="142"/>
        <w:rPr>
          <w:rFonts w:ascii="Times New Roman" w:hAnsi="Times New Roman" w:cs="Times New Roman"/>
          <w:sz w:val="24"/>
          <w:szCs w:val="24"/>
          <w:lang w:val="en-US"/>
        </w:rPr>
      </w:pPr>
    </w:p>
    <w:p w14:paraId="467D9D61" w14:textId="2CC3B899" w:rsidR="006A710E" w:rsidRPr="00A40C85"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DF31BE">
        <w:rPr>
          <w:rFonts w:ascii="Times New Roman" w:hAnsi="Times New Roman" w:cs="Times New Roman"/>
          <w:b/>
          <w:sz w:val="24"/>
          <w:szCs w:val="24"/>
        </w:rPr>
        <w:t>5.</w:t>
      </w:r>
      <w:r w:rsidR="00F23FD5" w:rsidRPr="00A40C85">
        <w:rPr>
          <w:rFonts w:ascii="Times New Roman" w:hAnsi="Times New Roman" w:cs="Times New Roman"/>
          <w:b/>
          <w:sz w:val="24"/>
          <w:szCs w:val="24"/>
        </w:rPr>
        <w:tab/>
      </w:r>
      <w:r w:rsidRPr="00A40C85">
        <w:rPr>
          <w:rFonts w:ascii="Times New Roman" w:hAnsi="Times New Roman" w:cs="Times New Roman"/>
          <w:b/>
          <w:sz w:val="24"/>
          <w:szCs w:val="24"/>
        </w:rPr>
        <w:t>Discusión</w:t>
      </w:r>
    </w:p>
    <w:p w14:paraId="79262E35" w14:textId="77777777" w:rsidR="00F23FD5" w:rsidRPr="00A40C85" w:rsidRDefault="00F23FD5" w:rsidP="00DF31BE">
      <w:pPr>
        <w:tabs>
          <w:tab w:val="left" w:pos="5535"/>
        </w:tabs>
        <w:spacing w:after="0" w:line="240" w:lineRule="auto"/>
        <w:jc w:val="both"/>
        <w:rPr>
          <w:rFonts w:ascii="Times New Roman" w:hAnsi="Times New Roman" w:cs="Times New Roman"/>
          <w:b/>
          <w:sz w:val="24"/>
          <w:szCs w:val="24"/>
        </w:rPr>
      </w:pPr>
    </w:p>
    <w:p w14:paraId="467D9D62" w14:textId="4143020D"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Las acciones antrópicas propician grandes transformaciones en los factores biofísicos causan</w:t>
      </w:r>
      <w:r w:rsidR="0027324B">
        <w:rPr>
          <w:rFonts w:ascii="Times New Roman" w:hAnsi="Times New Roman" w:cs="Times New Roman"/>
          <w:sz w:val="24"/>
          <w:szCs w:val="24"/>
        </w:rPr>
        <w:t>tes de</w:t>
      </w:r>
      <w:r w:rsidRPr="0092041D">
        <w:rPr>
          <w:rFonts w:ascii="Times New Roman" w:hAnsi="Times New Roman" w:cs="Times New Roman"/>
          <w:sz w:val="24"/>
          <w:szCs w:val="24"/>
        </w:rPr>
        <w:t xml:space="preserve"> una fragmentación del paisaje que se está agudizando a través del tiempo. El patrón de urbanización es un factor que intensifica el deterioro de las zonas verdes artificializadas no agrícolas, áreas agrícolas heterogéneas y áreas con vegetación herbácea o arbustiva, </w:t>
      </w:r>
      <w:r w:rsidR="0027324B">
        <w:rPr>
          <w:rFonts w:ascii="Times New Roman" w:hAnsi="Times New Roman" w:cs="Times New Roman"/>
          <w:sz w:val="24"/>
          <w:szCs w:val="24"/>
        </w:rPr>
        <w:t xml:space="preserve">pues </w:t>
      </w:r>
      <w:r w:rsidRPr="0092041D">
        <w:rPr>
          <w:rFonts w:ascii="Times New Roman" w:hAnsi="Times New Roman" w:cs="Times New Roman"/>
          <w:sz w:val="24"/>
          <w:szCs w:val="24"/>
        </w:rPr>
        <w:t>los procesos de planificación debilitan la diversidad biológica y la pérdida de los recursos naturales, al priorizar el uso de suelo residencial frente al uso protección ecológica, por lo que desarrollar una planificación que contenga la conservación de distintas especies</w:t>
      </w:r>
      <w:r w:rsidR="0027324B">
        <w:rPr>
          <w:rFonts w:ascii="Times New Roman" w:hAnsi="Times New Roman" w:cs="Times New Roman"/>
          <w:sz w:val="24"/>
          <w:szCs w:val="24"/>
        </w:rPr>
        <w:t>,</w:t>
      </w:r>
      <w:r w:rsidRPr="0092041D">
        <w:rPr>
          <w:rFonts w:ascii="Times New Roman" w:hAnsi="Times New Roman" w:cs="Times New Roman"/>
          <w:sz w:val="24"/>
          <w:szCs w:val="24"/>
        </w:rPr>
        <w:t xml:space="preserve"> tanto de flora como de fauna</w:t>
      </w:r>
      <w:r w:rsidR="0027324B">
        <w:rPr>
          <w:rFonts w:ascii="Times New Roman" w:hAnsi="Times New Roman" w:cs="Times New Roman"/>
          <w:sz w:val="24"/>
          <w:szCs w:val="24"/>
        </w:rPr>
        <w:t>,</w:t>
      </w:r>
      <w:r w:rsidRPr="0092041D">
        <w:rPr>
          <w:rFonts w:ascii="Times New Roman" w:hAnsi="Times New Roman" w:cs="Times New Roman"/>
          <w:sz w:val="24"/>
          <w:szCs w:val="24"/>
        </w:rPr>
        <w:t xml:space="preserve"> es fundamental para alcanzar un grado de sustentabilidad alto. </w:t>
      </w:r>
    </w:p>
    <w:p w14:paraId="467D9D63"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64" w14:textId="1E0661E5"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Asimismo, el incremento de los territorios artificializados conlleva a los retos que tienen los</w:t>
      </w:r>
      <w:r w:rsidR="0027324B">
        <w:rPr>
          <w:rFonts w:ascii="Times New Roman" w:hAnsi="Times New Roman" w:cs="Times New Roman"/>
          <w:sz w:val="24"/>
          <w:szCs w:val="24"/>
        </w:rPr>
        <w:t xml:space="preserve"> entes</w:t>
      </w:r>
      <w:r w:rsidRPr="0092041D">
        <w:rPr>
          <w:rFonts w:ascii="Times New Roman" w:hAnsi="Times New Roman" w:cs="Times New Roman"/>
          <w:sz w:val="24"/>
          <w:szCs w:val="24"/>
        </w:rPr>
        <w:t xml:space="preserve"> planificadores frente al crecimiento poblacional y </w:t>
      </w:r>
      <w:r w:rsidR="0027324B">
        <w:rPr>
          <w:rFonts w:ascii="Times New Roman" w:hAnsi="Times New Roman" w:cs="Times New Roman"/>
          <w:sz w:val="24"/>
          <w:szCs w:val="24"/>
        </w:rPr>
        <w:t xml:space="preserve">a </w:t>
      </w:r>
      <w:r w:rsidRPr="0092041D">
        <w:rPr>
          <w:rFonts w:ascii="Times New Roman" w:hAnsi="Times New Roman" w:cs="Times New Roman"/>
          <w:sz w:val="24"/>
          <w:szCs w:val="24"/>
        </w:rPr>
        <w:t xml:space="preserve">la contaminación que se está produciendo en las ciudades, principalmente por los desechos arrojados en las quebradas, ríos, lo </w:t>
      </w:r>
      <w:r w:rsidR="0027324B">
        <w:rPr>
          <w:rFonts w:ascii="Times New Roman" w:hAnsi="Times New Roman" w:cs="Times New Roman"/>
          <w:sz w:val="24"/>
          <w:szCs w:val="24"/>
        </w:rPr>
        <w:t>cual</w:t>
      </w:r>
      <w:r w:rsidRPr="0092041D">
        <w:rPr>
          <w:rFonts w:ascii="Times New Roman" w:hAnsi="Times New Roman" w:cs="Times New Roman"/>
          <w:sz w:val="24"/>
          <w:szCs w:val="24"/>
        </w:rPr>
        <w:t xml:space="preserve"> genera un desequilibrio en las estructuras de los ecosistemas. Este tipo de metodologías permiten valorar zonas con criterios paisajísticos y establecer escenarios, en </w:t>
      </w:r>
      <w:r w:rsidR="0027324B">
        <w:rPr>
          <w:rFonts w:ascii="Times New Roman" w:hAnsi="Times New Roman" w:cs="Times New Roman"/>
          <w:sz w:val="24"/>
          <w:szCs w:val="24"/>
        </w:rPr>
        <w:t xml:space="preserve">los </w:t>
      </w:r>
      <w:r w:rsidRPr="0092041D">
        <w:rPr>
          <w:rFonts w:ascii="Times New Roman" w:hAnsi="Times New Roman" w:cs="Times New Roman"/>
          <w:sz w:val="24"/>
          <w:szCs w:val="24"/>
        </w:rPr>
        <w:t>que se observan los distintos procesos desde un enfoque urbano y ecológico, para un correcto ordenamiento territorial, especialmente en el periurbano</w:t>
      </w:r>
      <w:r w:rsidR="0027324B">
        <w:rPr>
          <w:rFonts w:ascii="Times New Roman" w:hAnsi="Times New Roman" w:cs="Times New Roman"/>
          <w:sz w:val="24"/>
          <w:szCs w:val="24"/>
        </w:rPr>
        <w:t>:</w:t>
      </w:r>
      <w:r w:rsidRPr="0092041D">
        <w:rPr>
          <w:rFonts w:ascii="Times New Roman" w:hAnsi="Times New Roman" w:cs="Times New Roman"/>
          <w:sz w:val="24"/>
          <w:szCs w:val="24"/>
        </w:rPr>
        <w:t xml:space="preserve"> espacios con presiones ambientales, sociales y políticas, </w:t>
      </w:r>
      <w:r w:rsidR="0027324B">
        <w:rPr>
          <w:rFonts w:ascii="Times New Roman" w:hAnsi="Times New Roman" w:cs="Times New Roman"/>
          <w:sz w:val="24"/>
          <w:szCs w:val="24"/>
        </w:rPr>
        <w:t xml:space="preserve">al </w:t>
      </w:r>
      <w:r w:rsidRPr="0092041D">
        <w:rPr>
          <w:rFonts w:ascii="Times New Roman" w:hAnsi="Times New Roman" w:cs="Times New Roman"/>
          <w:sz w:val="24"/>
          <w:szCs w:val="24"/>
        </w:rPr>
        <w:t>considera</w:t>
      </w:r>
      <w:r w:rsidR="0027324B">
        <w:rPr>
          <w:rFonts w:ascii="Times New Roman" w:hAnsi="Times New Roman" w:cs="Times New Roman"/>
          <w:sz w:val="24"/>
          <w:szCs w:val="24"/>
        </w:rPr>
        <w:t>r</w:t>
      </w:r>
      <w:r w:rsidRPr="0092041D">
        <w:rPr>
          <w:rFonts w:ascii="Times New Roman" w:hAnsi="Times New Roman" w:cs="Times New Roman"/>
          <w:sz w:val="24"/>
          <w:szCs w:val="24"/>
        </w:rPr>
        <w:t xml:space="preserve"> la conformación de asentamientos informales (</w:t>
      </w:r>
      <w:r w:rsidRPr="0092041D">
        <w:rPr>
          <w:rFonts w:ascii="Times New Roman" w:hAnsi="Times New Roman" w:cs="Times New Roman"/>
          <w:color w:val="4472C4" w:themeColor="accent1"/>
          <w:sz w:val="24"/>
          <w:szCs w:val="24"/>
        </w:rPr>
        <w:t>De Mattos, 2001</w:t>
      </w:r>
      <w:r w:rsidRPr="0092041D">
        <w:rPr>
          <w:rFonts w:ascii="Times New Roman" w:hAnsi="Times New Roman" w:cs="Times New Roman"/>
          <w:sz w:val="24"/>
          <w:szCs w:val="24"/>
        </w:rPr>
        <w:t xml:space="preserve">), </w:t>
      </w:r>
      <w:r w:rsidR="0027324B">
        <w:rPr>
          <w:rFonts w:ascii="Times New Roman" w:hAnsi="Times New Roman" w:cs="Times New Roman"/>
          <w:sz w:val="24"/>
          <w:szCs w:val="24"/>
        </w:rPr>
        <w:t xml:space="preserve">cuyos </w:t>
      </w:r>
      <w:r w:rsidRPr="0092041D">
        <w:rPr>
          <w:rFonts w:ascii="Times New Roman" w:hAnsi="Times New Roman" w:cs="Times New Roman"/>
          <w:sz w:val="24"/>
          <w:szCs w:val="24"/>
        </w:rPr>
        <w:t>territorio</w:t>
      </w:r>
      <w:r w:rsidR="0027324B">
        <w:rPr>
          <w:rFonts w:ascii="Times New Roman" w:hAnsi="Times New Roman" w:cs="Times New Roman"/>
          <w:sz w:val="24"/>
          <w:szCs w:val="24"/>
        </w:rPr>
        <w:t xml:space="preserve">s se </w:t>
      </w:r>
      <w:r w:rsidR="0027324B">
        <w:rPr>
          <w:rFonts w:ascii="Times New Roman" w:hAnsi="Times New Roman" w:cs="Times New Roman"/>
          <w:sz w:val="24"/>
          <w:szCs w:val="24"/>
        </w:rPr>
        <w:lastRenderedPageBreak/>
        <w:t>han tomado</w:t>
      </w:r>
      <w:r w:rsidRPr="0092041D">
        <w:rPr>
          <w:rFonts w:ascii="Times New Roman" w:hAnsi="Times New Roman" w:cs="Times New Roman"/>
          <w:sz w:val="24"/>
          <w:szCs w:val="24"/>
        </w:rPr>
        <w:t xml:space="preserve"> sin tomar en cuenta procesos legales de construcción</w:t>
      </w:r>
      <w:r w:rsidR="0026227F">
        <w:rPr>
          <w:rFonts w:ascii="Times New Roman" w:hAnsi="Times New Roman" w:cs="Times New Roman"/>
          <w:sz w:val="24"/>
          <w:szCs w:val="24"/>
        </w:rPr>
        <w:t>; al</w:t>
      </w:r>
      <w:r w:rsidRPr="0092041D">
        <w:rPr>
          <w:rFonts w:ascii="Times New Roman" w:hAnsi="Times New Roman" w:cs="Times New Roman"/>
          <w:sz w:val="24"/>
          <w:szCs w:val="24"/>
        </w:rPr>
        <w:t xml:space="preserve"> transforma</w:t>
      </w:r>
      <w:r w:rsidR="0026227F">
        <w:rPr>
          <w:rFonts w:ascii="Times New Roman" w:hAnsi="Times New Roman" w:cs="Times New Roman"/>
          <w:sz w:val="24"/>
          <w:szCs w:val="24"/>
        </w:rPr>
        <w:t>r</w:t>
      </w:r>
      <w:r w:rsidRPr="0092041D">
        <w:rPr>
          <w:rFonts w:ascii="Times New Roman" w:hAnsi="Times New Roman" w:cs="Times New Roman"/>
          <w:sz w:val="24"/>
          <w:szCs w:val="24"/>
        </w:rPr>
        <w:t xml:space="preserve"> el suelo por su cuenta</w:t>
      </w:r>
      <w:r w:rsidR="0026227F">
        <w:rPr>
          <w:rFonts w:ascii="Times New Roman" w:hAnsi="Times New Roman" w:cs="Times New Roman"/>
          <w:sz w:val="24"/>
          <w:szCs w:val="24"/>
        </w:rPr>
        <w:t>,</w:t>
      </w:r>
      <w:r w:rsidRPr="0092041D">
        <w:rPr>
          <w:rFonts w:ascii="Times New Roman" w:hAnsi="Times New Roman" w:cs="Times New Roman"/>
          <w:sz w:val="24"/>
          <w:szCs w:val="24"/>
        </w:rPr>
        <w:t xml:space="preserve"> aumentan el riesgo, </w:t>
      </w:r>
      <w:r w:rsidR="0026227F">
        <w:rPr>
          <w:rFonts w:ascii="Times New Roman" w:hAnsi="Times New Roman" w:cs="Times New Roman"/>
          <w:sz w:val="24"/>
          <w:szCs w:val="24"/>
        </w:rPr>
        <w:t xml:space="preserve">pues </w:t>
      </w:r>
      <w:r w:rsidRPr="0092041D">
        <w:rPr>
          <w:rFonts w:ascii="Times New Roman" w:hAnsi="Times New Roman" w:cs="Times New Roman"/>
          <w:sz w:val="24"/>
          <w:szCs w:val="24"/>
        </w:rPr>
        <w:t xml:space="preserve">en ocasiones construyen en zonas sin respetar las franjas de protección, </w:t>
      </w:r>
      <w:r w:rsidR="0026227F">
        <w:rPr>
          <w:rFonts w:ascii="Times New Roman" w:hAnsi="Times New Roman" w:cs="Times New Roman"/>
          <w:sz w:val="24"/>
          <w:szCs w:val="24"/>
        </w:rPr>
        <w:t xml:space="preserve">lo cual </w:t>
      </w:r>
      <w:r w:rsidRPr="0092041D">
        <w:rPr>
          <w:rFonts w:ascii="Times New Roman" w:hAnsi="Times New Roman" w:cs="Times New Roman"/>
          <w:sz w:val="24"/>
          <w:szCs w:val="24"/>
        </w:rPr>
        <w:t>provoca deslaves, erosiones e inundaciones.</w:t>
      </w:r>
    </w:p>
    <w:p w14:paraId="1B8A8B5F" w14:textId="77777777" w:rsidR="00F23FD5" w:rsidRPr="0092041D" w:rsidRDefault="00F23FD5" w:rsidP="00DF31BE">
      <w:pPr>
        <w:tabs>
          <w:tab w:val="left" w:pos="5535"/>
        </w:tabs>
        <w:spacing w:after="0" w:line="240" w:lineRule="auto"/>
        <w:jc w:val="both"/>
        <w:rPr>
          <w:rFonts w:ascii="Times New Roman" w:hAnsi="Times New Roman" w:cs="Times New Roman"/>
          <w:sz w:val="24"/>
          <w:szCs w:val="24"/>
        </w:rPr>
      </w:pPr>
    </w:p>
    <w:p w14:paraId="467D9D65" w14:textId="2E00C772"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cambio de cobertura vegetal que se establece mediante el análisis multitemporal marca la transformación y la fragmentación de los bosques. Adicionalmente</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el incremento de la mancha urbana hacia las zonas periféricas del noroccidente de Quito tiene una profunda incidencia en los recursos naturales y servicios ecosistémicos, debido a los impactos directos tanto en la zona boscosa como agrícola. No obstante, el componente ecológico ha tenido mayor relevancia, </w:t>
      </w:r>
      <w:r w:rsidR="0046071B">
        <w:rPr>
          <w:rFonts w:ascii="Times New Roman" w:hAnsi="Times New Roman" w:cs="Times New Roman"/>
          <w:sz w:val="24"/>
          <w:szCs w:val="24"/>
        </w:rPr>
        <w:t xml:space="preserve">l cual se </w:t>
      </w:r>
      <w:r w:rsidRPr="0092041D">
        <w:rPr>
          <w:rFonts w:ascii="Times New Roman" w:hAnsi="Times New Roman" w:cs="Times New Roman"/>
          <w:sz w:val="24"/>
          <w:szCs w:val="24"/>
        </w:rPr>
        <w:t>reflej</w:t>
      </w:r>
      <w:r w:rsidR="0046071B">
        <w:rPr>
          <w:rFonts w:ascii="Times New Roman" w:hAnsi="Times New Roman" w:cs="Times New Roman"/>
          <w:sz w:val="24"/>
          <w:szCs w:val="24"/>
        </w:rPr>
        <w:t>a</w:t>
      </w:r>
      <w:r w:rsidRPr="0092041D">
        <w:rPr>
          <w:rFonts w:ascii="Times New Roman" w:hAnsi="Times New Roman" w:cs="Times New Roman"/>
          <w:sz w:val="24"/>
          <w:szCs w:val="24"/>
        </w:rPr>
        <w:t xml:space="preserve"> en los Planes de Desarrollo y Ordenamiento Territorial y el modelo de ciudad deseado, en conjunto con las normativas que ordenan el territorio</w:t>
      </w:r>
      <w:r w:rsidR="0046071B">
        <w:rPr>
          <w:rFonts w:ascii="Times New Roman" w:hAnsi="Times New Roman" w:cs="Times New Roman"/>
          <w:sz w:val="24"/>
          <w:szCs w:val="24"/>
        </w:rPr>
        <w:t xml:space="preserve"> y</w:t>
      </w:r>
      <w:r w:rsidRPr="0092041D">
        <w:rPr>
          <w:rFonts w:ascii="Times New Roman" w:hAnsi="Times New Roman" w:cs="Times New Roman"/>
          <w:sz w:val="24"/>
          <w:szCs w:val="24"/>
        </w:rPr>
        <w:t xml:space="preserve"> fija</w:t>
      </w:r>
      <w:r w:rsidR="0046071B">
        <w:rPr>
          <w:rFonts w:ascii="Times New Roman" w:hAnsi="Times New Roman" w:cs="Times New Roman"/>
          <w:sz w:val="24"/>
          <w:szCs w:val="24"/>
        </w:rPr>
        <w:t>n</w:t>
      </w:r>
      <w:r w:rsidRPr="0092041D">
        <w:rPr>
          <w:rFonts w:ascii="Times New Roman" w:hAnsi="Times New Roman" w:cs="Times New Roman"/>
          <w:sz w:val="24"/>
          <w:szCs w:val="24"/>
        </w:rPr>
        <w:t xml:space="preserve"> los principios de la organización del suelo urbano y rural. Los programas de recuperación ambiental</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ejecutados a través del Municipio de Quito, tuvieron un impacto significativo en la depuración de los ríos de la cuenca del Guayllabamba</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a través de la construcción de plantas de tratamiento de aguas residuales en la zona periurbana.</w:t>
      </w:r>
    </w:p>
    <w:p w14:paraId="467D9D66"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67" w14:textId="45865061"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paisaje se basa en un espacio en el que interactúan varios elementos de percepción visual, auditiva y sensorial</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es un recurso escaso y valioso. En esta investigación se realiza un análisis de bandas</w:t>
      </w:r>
      <w:r w:rsidR="0046071B">
        <w:rPr>
          <w:rFonts w:ascii="Times New Roman" w:hAnsi="Times New Roman" w:cs="Times New Roman"/>
          <w:sz w:val="24"/>
          <w:szCs w:val="24"/>
        </w:rPr>
        <w:t xml:space="preserve"> para</w:t>
      </w:r>
      <w:r w:rsidRPr="0092041D">
        <w:rPr>
          <w:rFonts w:ascii="Times New Roman" w:hAnsi="Times New Roman" w:cs="Times New Roman"/>
          <w:sz w:val="24"/>
          <w:szCs w:val="24"/>
        </w:rPr>
        <w:t xml:space="preserve"> determina</w:t>
      </w:r>
      <w:r w:rsidR="0046071B">
        <w:rPr>
          <w:rFonts w:ascii="Times New Roman" w:hAnsi="Times New Roman" w:cs="Times New Roman"/>
          <w:sz w:val="24"/>
          <w:szCs w:val="24"/>
        </w:rPr>
        <w:t>r</w:t>
      </w:r>
      <w:r w:rsidRPr="0092041D">
        <w:rPr>
          <w:rFonts w:ascii="Times New Roman" w:hAnsi="Times New Roman" w:cs="Times New Roman"/>
          <w:sz w:val="24"/>
          <w:szCs w:val="24"/>
        </w:rPr>
        <w:t xml:space="preserve"> la calidad y fragilidad visual del paisaje como un componente que forma parte de la belleza escénica (</w:t>
      </w:r>
      <w:r w:rsidRPr="0092041D">
        <w:rPr>
          <w:rFonts w:ascii="Times New Roman" w:hAnsi="Times New Roman" w:cs="Times New Roman"/>
          <w:color w:val="4472C4" w:themeColor="accent1"/>
          <w:sz w:val="24"/>
          <w:szCs w:val="24"/>
        </w:rPr>
        <w:t>Muñoz, 2004</w:t>
      </w:r>
      <w:r w:rsidRPr="0092041D">
        <w:rPr>
          <w:rFonts w:ascii="Times New Roman" w:hAnsi="Times New Roman" w:cs="Times New Roman"/>
          <w:sz w:val="24"/>
          <w:szCs w:val="24"/>
        </w:rPr>
        <w:t xml:space="preserve">). Los resultados muestran que el 0.89 % del territorio de la cuenca del río Guayllabamba </w:t>
      </w:r>
      <w:r w:rsidR="0046071B">
        <w:rPr>
          <w:rFonts w:ascii="Times New Roman" w:hAnsi="Times New Roman" w:cs="Times New Roman"/>
          <w:sz w:val="24"/>
          <w:szCs w:val="24"/>
        </w:rPr>
        <w:t xml:space="preserve">es </w:t>
      </w:r>
      <w:r w:rsidRPr="0092041D">
        <w:rPr>
          <w:rFonts w:ascii="Times New Roman" w:hAnsi="Times New Roman" w:cs="Times New Roman"/>
          <w:sz w:val="24"/>
          <w:szCs w:val="24"/>
        </w:rPr>
        <w:t>apto para recibir actuaciones y el 99.11 % presenta una calidad y fragilidad baja, por lo tanto, las actuaciones deben ser moderadas y</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en su mayoría</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dedicadas a la conservación y preservación. </w:t>
      </w:r>
    </w:p>
    <w:p w14:paraId="467D9D68"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69" w14:textId="76673ED8"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Los factores biofísicos</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como la vegetación, el relieve, la ocupación del suelo permiten analizar la estructura conformada por elementos naturales como antrópicos, </w:t>
      </w:r>
      <w:r w:rsidR="0046071B">
        <w:rPr>
          <w:rFonts w:ascii="Times New Roman" w:hAnsi="Times New Roman" w:cs="Times New Roman"/>
          <w:sz w:val="24"/>
          <w:szCs w:val="24"/>
        </w:rPr>
        <w:t xml:space="preserve">que </w:t>
      </w:r>
      <w:r w:rsidRPr="0092041D">
        <w:rPr>
          <w:rFonts w:ascii="Times New Roman" w:hAnsi="Times New Roman" w:cs="Times New Roman"/>
          <w:sz w:val="24"/>
          <w:szCs w:val="24"/>
        </w:rPr>
        <w:t>expresan los patrones espaciales de la belleza escénica del paisaje (</w:t>
      </w:r>
      <w:r w:rsidRPr="0092041D">
        <w:rPr>
          <w:rFonts w:ascii="Times New Roman" w:hAnsi="Times New Roman" w:cs="Times New Roman"/>
          <w:color w:val="4472C4" w:themeColor="accent1"/>
          <w:sz w:val="24"/>
          <w:szCs w:val="24"/>
        </w:rPr>
        <w:t>Szek, 2012</w:t>
      </w:r>
      <w:r w:rsidRPr="0092041D">
        <w:rPr>
          <w:rFonts w:ascii="Times New Roman" w:hAnsi="Times New Roman" w:cs="Times New Roman"/>
          <w:sz w:val="24"/>
          <w:szCs w:val="24"/>
        </w:rPr>
        <w:t xml:space="preserve">). El estudio del cambio de uso del suelo genera un contraste para determinar los procesos que han influido en que la susceptibilidad sea muy alta en la cuenca, </w:t>
      </w:r>
      <w:r w:rsidR="0046071B">
        <w:rPr>
          <w:rFonts w:ascii="Times New Roman" w:hAnsi="Times New Roman" w:cs="Times New Roman"/>
          <w:sz w:val="24"/>
          <w:szCs w:val="24"/>
        </w:rPr>
        <w:t xml:space="preserve">pues </w:t>
      </w:r>
      <w:r w:rsidRPr="0092041D">
        <w:rPr>
          <w:rFonts w:ascii="Times New Roman" w:hAnsi="Times New Roman" w:cs="Times New Roman"/>
          <w:sz w:val="24"/>
          <w:szCs w:val="24"/>
        </w:rPr>
        <w:t>la urbanización provoca contaminación y deterioro de los recursos naturales.</w:t>
      </w:r>
    </w:p>
    <w:p w14:paraId="467D9D6A"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6B" w14:textId="2D1188D7" w:rsidR="006A710E" w:rsidRPr="0092041D" w:rsidRDefault="006A710E" w:rsidP="00DF31BE">
      <w:pPr>
        <w:tabs>
          <w:tab w:val="left" w:pos="5535"/>
        </w:tabs>
        <w:spacing w:after="0" w:line="240" w:lineRule="auto"/>
        <w:jc w:val="both"/>
        <w:rPr>
          <w:rFonts w:ascii="Times New Roman" w:hAnsi="Times New Roman" w:cs="Times New Roman"/>
          <w:b/>
          <w:sz w:val="24"/>
          <w:szCs w:val="24"/>
        </w:rPr>
      </w:pPr>
      <w:r w:rsidRPr="0092041D">
        <w:rPr>
          <w:rFonts w:ascii="Times New Roman" w:hAnsi="Times New Roman" w:cs="Times New Roman"/>
          <w:b/>
          <w:sz w:val="24"/>
          <w:szCs w:val="24"/>
        </w:rPr>
        <w:t>6. Conclusiones</w:t>
      </w:r>
    </w:p>
    <w:p w14:paraId="14BB64F8" w14:textId="77777777" w:rsidR="00F23FD5" w:rsidRPr="0092041D" w:rsidRDefault="00F23FD5" w:rsidP="00DF31BE">
      <w:pPr>
        <w:tabs>
          <w:tab w:val="left" w:pos="5535"/>
        </w:tabs>
        <w:spacing w:after="0" w:line="240" w:lineRule="auto"/>
        <w:jc w:val="both"/>
        <w:rPr>
          <w:rFonts w:ascii="Times New Roman" w:hAnsi="Times New Roman" w:cs="Times New Roman"/>
          <w:b/>
          <w:sz w:val="24"/>
          <w:szCs w:val="24"/>
        </w:rPr>
      </w:pPr>
    </w:p>
    <w:p w14:paraId="467D9D6C" w14:textId="0D8EBC72"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cambio de uso de suelo y la valoración del paisaje se ha</w:t>
      </w:r>
      <w:r w:rsidR="0046071B">
        <w:rPr>
          <w:rFonts w:ascii="Times New Roman" w:hAnsi="Times New Roman" w:cs="Times New Roman"/>
          <w:sz w:val="24"/>
          <w:szCs w:val="24"/>
        </w:rPr>
        <w:t>n</w:t>
      </w:r>
      <w:r w:rsidRPr="0092041D">
        <w:rPr>
          <w:rFonts w:ascii="Times New Roman" w:hAnsi="Times New Roman" w:cs="Times New Roman"/>
          <w:sz w:val="24"/>
          <w:szCs w:val="24"/>
        </w:rPr>
        <w:t xml:space="preserve"> desarrollad</w:t>
      </w:r>
      <w:r w:rsidR="0046071B">
        <w:rPr>
          <w:rFonts w:ascii="Times New Roman" w:hAnsi="Times New Roman" w:cs="Times New Roman"/>
          <w:sz w:val="24"/>
          <w:szCs w:val="24"/>
        </w:rPr>
        <w:t>o</w:t>
      </w:r>
      <w:r w:rsidRPr="0092041D">
        <w:rPr>
          <w:rFonts w:ascii="Times New Roman" w:hAnsi="Times New Roman" w:cs="Times New Roman"/>
          <w:sz w:val="24"/>
          <w:szCs w:val="24"/>
        </w:rPr>
        <w:t xml:space="preserve"> desde diversas metodologías, </w:t>
      </w:r>
      <w:r w:rsidR="0046071B">
        <w:rPr>
          <w:rFonts w:ascii="Times New Roman" w:hAnsi="Times New Roman" w:cs="Times New Roman"/>
          <w:sz w:val="24"/>
          <w:szCs w:val="24"/>
        </w:rPr>
        <w:t xml:space="preserve">desde donde ha </w:t>
      </w:r>
      <w:r w:rsidRPr="0092041D">
        <w:rPr>
          <w:rFonts w:ascii="Times New Roman" w:hAnsi="Times New Roman" w:cs="Times New Roman"/>
          <w:sz w:val="24"/>
          <w:szCs w:val="24"/>
        </w:rPr>
        <w:t>alcanzado resultados con perspectivas amplias en los procesos de cambio y la degradación ambiental</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no obstante, las investigaciones paisajístic</w:t>
      </w:r>
      <w:r w:rsidR="0046071B">
        <w:rPr>
          <w:rFonts w:ascii="Times New Roman" w:hAnsi="Times New Roman" w:cs="Times New Roman"/>
          <w:sz w:val="24"/>
          <w:szCs w:val="24"/>
        </w:rPr>
        <w:t>as</w:t>
      </w:r>
      <w:r w:rsidRPr="0092041D">
        <w:rPr>
          <w:rFonts w:ascii="Times New Roman" w:hAnsi="Times New Roman" w:cs="Times New Roman"/>
          <w:sz w:val="24"/>
          <w:szCs w:val="24"/>
        </w:rPr>
        <w:t xml:space="preserve"> en zonas periurbanas son limitadas en América Latina y aún más en Ecuador, por lo que los aportes de este estudio se centran en brindar una herramienta útil para planear el territorio</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desde la apreciación del paisaje.</w:t>
      </w:r>
    </w:p>
    <w:p w14:paraId="467D9D6D"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 </w:t>
      </w:r>
    </w:p>
    <w:p w14:paraId="467D9D6E" w14:textId="370C268A"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urbanización, la migración y los procesos de asentamientos informales son factores que inciden en los cambios de uso del suelo y en el deterioro del ambiente, al no exist</w:t>
      </w:r>
      <w:r w:rsidR="0046071B">
        <w:rPr>
          <w:rFonts w:ascii="Times New Roman" w:hAnsi="Times New Roman" w:cs="Times New Roman"/>
          <w:sz w:val="24"/>
          <w:szCs w:val="24"/>
        </w:rPr>
        <w:t>ir</w:t>
      </w:r>
      <w:r w:rsidRPr="0092041D">
        <w:rPr>
          <w:rFonts w:ascii="Times New Roman" w:hAnsi="Times New Roman" w:cs="Times New Roman"/>
          <w:sz w:val="24"/>
          <w:szCs w:val="24"/>
        </w:rPr>
        <w:t xml:space="preserve"> una planificación previa. Asimismo, conllevan a riesgos como inundaciones, deslizamientos y erosiones en las zonas aledañas, afectan la biodiversidad y la cobertura vegetal. La expansión en las ciudades desde la década de los años 80 ha generado procesos y fenómenos urbanos</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w:t>
      </w:r>
      <w:r w:rsidR="0046071B">
        <w:rPr>
          <w:rFonts w:ascii="Times New Roman" w:hAnsi="Times New Roman" w:cs="Times New Roman"/>
          <w:sz w:val="24"/>
          <w:szCs w:val="24"/>
        </w:rPr>
        <w:t xml:space="preserve">con </w:t>
      </w:r>
      <w:r w:rsidRPr="0092041D">
        <w:rPr>
          <w:rFonts w:ascii="Times New Roman" w:hAnsi="Times New Roman" w:cs="Times New Roman"/>
          <w:sz w:val="24"/>
          <w:szCs w:val="24"/>
        </w:rPr>
        <w:t>la llegada de nuevos habitantes quienes se asentaron</w:t>
      </w:r>
      <w:r w:rsidR="0046071B">
        <w:rPr>
          <w:rFonts w:ascii="Times New Roman" w:hAnsi="Times New Roman" w:cs="Times New Roman"/>
          <w:sz w:val="24"/>
          <w:szCs w:val="24"/>
        </w:rPr>
        <w:t>,</w:t>
      </w:r>
      <w:r w:rsidR="0046071B" w:rsidRPr="0092041D">
        <w:rPr>
          <w:rFonts w:ascii="Times New Roman" w:hAnsi="Times New Roman" w:cs="Times New Roman"/>
          <w:sz w:val="24"/>
          <w:szCs w:val="24"/>
        </w:rPr>
        <w:t xml:space="preserve"> ya sea de manera legal o ilegal,</w:t>
      </w:r>
      <w:r w:rsidRPr="0092041D">
        <w:rPr>
          <w:rFonts w:ascii="Times New Roman" w:hAnsi="Times New Roman" w:cs="Times New Roman"/>
          <w:sz w:val="24"/>
          <w:szCs w:val="24"/>
        </w:rPr>
        <w:t xml:space="preserve"> en las zonas periurbanas</w:t>
      </w:r>
      <w:r w:rsidR="0046071B">
        <w:rPr>
          <w:rFonts w:ascii="Times New Roman" w:hAnsi="Times New Roman" w:cs="Times New Roman"/>
          <w:sz w:val="24"/>
          <w:szCs w:val="24"/>
        </w:rPr>
        <w:t xml:space="preserve"> </w:t>
      </w:r>
      <w:r w:rsidRPr="0092041D">
        <w:rPr>
          <w:rFonts w:ascii="Times New Roman" w:hAnsi="Times New Roman" w:cs="Times New Roman"/>
          <w:sz w:val="24"/>
          <w:szCs w:val="24"/>
        </w:rPr>
        <w:t xml:space="preserve">como un </w:t>
      </w:r>
      <w:r w:rsidRPr="0092041D">
        <w:rPr>
          <w:rFonts w:ascii="Times New Roman" w:hAnsi="Times New Roman" w:cs="Times New Roman"/>
          <w:sz w:val="24"/>
          <w:szCs w:val="24"/>
        </w:rPr>
        <w:lastRenderedPageBreak/>
        <w:t xml:space="preserve">espacio ideal </w:t>
      </w:r>
      <w:r w:rsidR="0046071B">
        <w:rPr>
          <w:rFonts w:ascii="Times New Roman" w:hAnsi="Times New Roman" w:cs="Times New Roman"/>
          <w:sz w:val="24"/>
          <w:szCs w:val="24"/>
        </w:rPr>
        <w:t xml:space="preserve">por </w:t>
      </w:r>
      <w:r w:rsidRPr="0092041D">
        <w:rPr>
          <w:rFonts w:ascii="Times New Roman" w:hAnsi="Times New Roman" w:cs="Times New Roman"/>
          <w:sz w:val="24"/>
          <w:szCs w:val="24"/>
        </w:rPr>
        <w:t>bajo costo del suelo. Esto</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en un inicio</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estuvo marcado por factores sociales que</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con el pasar del tiempo</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se ha</w:t>
      </w:r>
      <w:r w:rsidR="0046071B">
        <w:rPr>
          <w:rFonts w:ascii="Times New Roman" w:hAnsi="Times New Roman" w:cs="Times New Roman"/>
          <w:sz w:val="24"/>
          <w:szCs w:val="24"/>
        </w:rPr>
        <w:t>n</w:t>
      </w:r>
      <w:r w:rsidRPr="0092041D">
        <w:rPr>
          <w:rFonts w:ascii="Times New Roman" w:hAnsi="Times New Roman" w:cs="Times New Roman"/>
          <w:sz w:val="24"/>
          <w:szCs w:val="24"/>
        </w:rPr>
        <w:t xml:space="preserve"> ido agudizando por lo falta de servicios básicos hacia los barrios periféricos.</w:t>
      </w:r>
    </w:p>
    <w:p w14:paraId="467D9D6F"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70" w14:textId="3C3DD687"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valoración paisajística es útil para determinar las zonas más susceptibles a un cambio</w:t>
      </w:r>
      <w:r w:rsidR="0046071B">
        <w:rPr>
          <w:rFonts w:ascii="Times New Roman" w:hAnsi="Times New Roman" w:cs="Times New Roman"/>
          <w:sz w:val="24"/>
          <w:szCs w:val="24"/>
        </w:rPr>
        <w:t>, al</w:t>
      </w:r>
      <w:r w:rsidRPr="0092041D">
        <w:rPr>
          <w:rFonts w:ascii="Times New Roman" w:hAnsi="Times New Roman" w:cs="Times New Roman"/>
          <w:sz w:val="24"/>
          <w:szCs w:val="24"/>
        </w:rPr>
        <w:t xml:space="preserve"> identifica</w:t>
      </w:r>
      <w:r w:rsidR="0046071B">
        <w:rPr>
          <w:rFonts w:ascii="Times New Roman" w:hAnsi="Times New Roman" w:cs="Times New Roman"/>
          <w:sz w:val="24"/>
          <w:szCs w:val="24"/>
        </w:rPr>
        <w:t>r</w:t>
      </w:r>
      <w:r w:rsidRPr="0092041D">
        <w:rPr>
          <w:rFonts w:ascii="Times New Roman" w:hAnsi="Times New Roman" w:cs="Times New Roman"/>
          <w:sz w:val="24"/>
          <w:szCs w:val="24"/>
        </w:rPr>
        <w:t xml:space="preserve"> las áreas que requieren mayor conservación desde la perspectiva de calidad y fragilidad visual.  Las unidades paisajísticas como la vegetación, fragmentación del paisaje, el relieve, la topografía y la ocupación del suelo conducen a una cartografía del paisaje que integra y gestiona un territorio desde su belleza escénica. </w:t>
      </w:r>
    </w:p>
    <w:p w14:paraId="467D9D71"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72" w14:textId="0C96E110"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El estudio de la cuenca del Guayllabamba</w:t>
      </w:r>
      <w:r w:rsidR="0046071B">
        <w:rPr>
          <w:rFonts w:ascii="Times New Roman" w:hAnsi="Times New Roman" w:cs="Times New Roman"/>
          <w:sz w:val="24"/>
          <w:szCs w:val="24"/>
        </w:rPr>
        <w:t>,</w:t>
      </w:r>
      <w:r w:rsidRPr="0092041D">
        <w:rPr>
          <w:rFonts w:ascii="Times New Roman" w:hAnsi="Times New Roman" w:cs="Times New Roman"/>
          <w:sz w:val="24"/>
          <w:szCs w:val="24"/>
        </w:rPr>
        <w:t xml:space="preserve"> sobre los procesos de cambio que se han desarrollado desde la década de 1980 y su evolución desde el ámbito urbano y ambiental, permite evidenciar que el deterioro del sistema hídrico va de la mano con los procesos de informalidad y los asentamientos en zonas con riesgo</w:t>
      </w:r>
      <w:r w:rsidR="0031248F">
        <w:rPr>
          <w:rFonts w:ascii="Times New Roman" w:hAnsi="Times New Roman" w:cs="Times New Roman"/>
          <w:sz w:val="24"/>
          <w:szCs w:val="24"/>
        </w:rPr>
        <w:t>;</w:t>
      </w:r>
      <w:r w:rsidRPr="0092041D">
        <w:rPr>
          <w:rFonts w:ascii="Times New Roman" w:hAnsi="Times New Roman" w:cs="Times New Roman"/>
          <w:sz w:val="24"/>
          <w:szCs w:val="24"/>
        </w:rPr>
        <w:t xml:space="preserve"> que la apreciación por el paisaje es baj</w:t>
      </w:r>
      <w:r w:rsidR="0031248F">
        <w:rPr>
          <w:rFonts w:ascii="Times New Roman" w:hAnsi="Times New Roman" w:cs="Times New Roman"/>
          <w:sz w:val="24"/>
          <w:szCs w:val="24"/>
        </w:rPr>
        <w:t>a</w:t>
      </w:r>
      <w:r w:rsidRPr="0092041D">
        <w:rPr>
          <w:rFonts w:ascii="Times New Roman" w:hAnsi="Times New Roman" w:cs="Times New Roman"/>
          <w:sz w:val="24"/>
          <w:szCs w:val="24"/>
        </w:rPr>
        <w:t xml:space="preserve">, dado </w:t>
      </w:r>
      <w:proofErr w:type="gramStart"/>
      <w:r w:rsidRPr="0092041D">
        <w:rPr>
          <w:rFonts w:ascii="Times New Roman" w:hAnsi="Times New Roman" w:cs="Times New Roman"/>
          <w:sz w:val="24"/>
          <w:szCs w:val="24"/>
        </w:rPr>
        <w:t>que  los</w:t>
      </w:r>
      <w:proofErr w:type="gramEnd"/>
      <w:r w:rsidRPr="0092041D">
        <w:rPr>
          <w:rFonts w:ascii="Times New Roman" w:hAnsi="Times New Roman" w:cs="Times New Roman"/>
          <w:sz w:val="24"/>
          <w:szCs w:val="24"/>
        </w:rPr>
        <w:t xml:space="preserve"> procesos de contaminación afectan la calidad de los servicios ecosistémicos ofrec</w:t>
      </w:r>
      <w:r w:rsidR="0031248F">
        <w:rPr>
          <w:rFonts w:ascii="Times New Roman" w:hAnsi="Times New Roman" w:cs="Times New Roman"/>
          <w:sz w:val="24"/>
          <w:szCs w:val="24"/>
        </w:rPr>
        <w:t>idos por</w:t>
      </w:r>
      <w:r w:rsidRPr="0092041D">
        <w:rPr>
          <w:rFonts w:ascii="Times New Roman" w:hAnsi="Times New Roman" w:cs="Times New Roman"/>
          <w:sz w:val="24"/>
          <w:szCs w:val="24"/>
        </w:rPr>
        <w:t xml:space="preserve"> la naturaleza</w:t>
      </w:r>
      <w:r w:rsidR="0031248F">
        <w:rPr>
          <w:rFonts w:ascii="Times New Roman" w:hAnsi="Times New Roman" w:cs="Times New Roman"/>
          <w:sz w:val="24"/>
          <w:szCs w:val="24"/>
        </w:rPr>
        <w:t>. E</w:t>
      </w:r>
      <w:r w:rsidRPr="0092041D">
        <w:rPr>
          <w:rFonts w:ascii="Times New Roman" w:hAnsi="Times New Roman" w:cs="Times New Roman"/>
          <w:sz w:val="24"/>
          <w:szCs w:val="24"/>
        </w:rPr>
        <w:t>n este contexto</w:t>
      </w:r>
      <w:r w:rsidR="0031248F">
        <w:rPr>
          <w:rFonts w:ascii="Times New Roman" w:hAnsi="Times New Roman" w:cs="Times New Roman"/>
          <w:sz w:val="24"/>
          <w:szCs w:val="24"/>
        </w:rPr>
        <w:t>,</w:t>
      </w:r>
      <w:r w:rsidRPr="0092041D">
        <w:rPr>
          <w:rFonts w:ascii="Times New Roman" w:hAnsi="Times New Roman" w:cs="Times New Roman"/>
          <w:sz w:val="24"/>
          <w:szCs w:val="24"/>
        </w:rPr>
        <w:t xml:space="preserve"> debe primar</w:t>
      </w:r>
      <w:r w:rsidR="0031248F" w:rsidRPr="0031248F">
        <w:rPr>
          <w:rFonts w:ascii="Times New Roman" w:hAnsi="Times New Roman" w:cs="Times New Roman"/>
          <w:sz w:val="24"/>
          <w:szCs w:val="24"/>
        </w:rPr>
        <w:t xml:space="preserve"> </w:t>
      </w:r>
      <w:r w:rsidR="0031248F" w:rsidRPr="0092041D">
        <w:rPr>
          <w:rFonts w:ascii="Times New Roman" w:hAnsi="Times New Roman" w:cs="Times New Roman"/>
          <w:sz w:val="24"/>
          <w:szCs w:val="24"/>
        </w:rPr>
        <w:t>la preservación</w:t>
      </w:r>
      <w:r w:rsidRPr="0092041D">
        <w:rPr>
          <w:rFonts w:ascii="Times New Roman" w:hAnsi="Times New Roman" w:cs="Times New Roman"/>
          <w:sz w:val="24"/>
          <w:szCs w:val="24"/>
        </w:rPr>
        <w:t xml:space="preserve">, especialmente de los espacios con una fragilidad alta. </w:t>
      </w:r>
    </w:p>
    <w:p w14:paraId="467D9D73"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37391ABE" w14:textId="1344E0C8" w:rsidR="0031248F"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experiencia de esta metodología muestra que por medio de la calidad y fragilidad también se puede</w:t>
      </w:r>
      <w:r w:rsidR="0031248F">
        <w:rPr>
          <w:rFonts w:ascii="Times New Roman" w:hAnsi="Times New Roman" w:cs="Times New Roman"/>
          <w:sz w:val="24"/>
          <w:szCs w:val="24"/>
        </w:rPr>
        <w:t>n</w:t>
      </w:r>
      <w:r w:rsidRPr="0092041D">
        <w:rPr>
          <w:rFonts w:ascii="Times New Roman" w:hAnsi="Times New Roman" w:cs="Times New Roman"/>
          <w:sz w:val="24"/>
          <w:szCs w:val="24"/>
        </w:rPr>
        <w:t xml:space="preserve"> determinar el estado ecológico y natural, </w:t>
      </w:r>
      <w:r w:rsidR="0031248F">
        <w:rPr>
          <w:rFonts w:ascii="Times New Roman" w:hAnsi="Times New Roman" w:cs="Times New Roman"/>
          <w:sz w:val="24"/>
          <w:szCs w:val="24"/>
        </w:rPr>
        <w:t xml:space="preserve">si se tiene </w:t>
      </w:r>
      <w:r w:rsidRPr="0092041D">
        <w:rPr>
          <w:rFonts w:ascii="Times New Roman" w:hAnsi="Times New Roman" w:cs="Times New Roman"/>
          <w:sz w:val="24"/>
          <w:szCs w:val="24"/>
        </w:rPr>
        <w:t xml:space="preserve">en cuenta el proceso de sensibilidad al que se encuentra expuesto un paisaje, especialmente al estar ubicado en zonas sensibles por el cambio de uso de suelo, la contaminación y degradación ambiental. </w:t>
      </w:r>
    </w:p>
    <w:p w14:paraId="068F1683" w14:textId="77777777" w:rsidR="0031248F" w:rsidRDefault="0031248F" w:rsidP="00DF31BE">
      <w:pPr>
        <w:tabs>
          <w:tab w:val="left" w:pos="5535"/>
        </w:tabs>
        <w:spacing w:after="0" w:line="240" w:lineRule="auto"/>
        <w:jc w:val="both"/>
        <w:rPr>
          <w:rFonts w:ascii="Times New Roman" w:hAnsi="Times New Roman" w:cs="Times New Roman"/>
          <w:sz w:val="24"/>
          <w:szCs w:val="24"/>
        </w:rPr>
      </w:pPr>
    </w:p>
    <w:p w14:paraId="467D9D74" w14:textId="3A5F4C06"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Se recomienda ampliar las investigaciones paisajísticas usando otras variables de calidad y fragilidad como elementos culturales, artefactos impactantes</w:t>
      </w:r>
      <w:r w:rsidR="0031248F">
        <w:rPr>
          <w:rFonts w:ascii="Times New Roman" w:hAnsi="Times New Roman" w:cs="Times New Roman"/>
          <w:sz w:val="24"/>
          <w:szCs w:val="24"/>
        </w:rPr>
        <w:t>,</w:t>
      </w:r>
      <w:r w:rsidRPr="0092041D">
        <w:rPr>
          <w:rFonts w:ascii="Times New Roman" w:hAnsi="Times New Roman" w:cs="Times New Roman"/>
          <w:sz w:val="24"/>
          <w:szCs w:val="24"/>
        </w:rPr>
        <w:t xml:space="preserve"> entre otras. </w:t>
      </w:r>
    </w:p>
    <w:p w14:paraId="467D9D75"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76" w14:textId="22CA8BD2" w:rsidR="006A710E" w:rsidRPr="0092041D"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t>7.</w:t>
      </w:r>
      <w:r w:rsidR="00F23FD5" w:rsidRPr="0092041D">
        <w:rPr>
          <w:rFonts w:ascii="Times New Roman" w:hAnsi="Times New Roman" w:cs="Times New Roman"/>
          <w:b/>
          <w:sz w:val="24"/>
          <w:szCs w:val="24"/>
        </w:rPr>
        <w:tab/>
      </w:r>
      <w:r w:rsidRPr="0031248F">
        <w:rPr>
          <w:rFonts w:ascii="Times New Roman" w:hAnsi="Times New Roman" w:cs="Times New Roman"/>
          <w:b/>
          <w:sz w:val="24"/>
          <w:szCs w:val="24"/>
        </w:rPr>
        <w:t>Agradecimientos</w:t>
      </w:r>
    </w:p>
    <w:p w14:paraId="1E992480" w14:textId="77777777" w:rsidR="00F23FD5" w:rsidRPr="0092041D" w:rsidRDefault="00F23FD5" w:rsidP="00DF31BE">
      <w:pPr>
        <w:tabs>
          <w:tab w:val="left" w:pos="5535"/>
        </w:tabs>
        <w:spacing w:after="0" w:line="240" w:lineRule="auto"/>
        <w:jc w:val="both"/>
        <w:rPr>
          <w:rFonts w:ascii="Times New Roman" w:hAnsi="Times New Roman" w:cs="Times New Roman"/>
          <w:b/>
          <w:sz w:val="24"/>
          <w:szCs w:val="24"/>
        </w:rPr>
      </w:pPr>
    </w:p>
    <w:p w14:paraId="467D9D77" w14:textId="54701473"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Un agradecimiento especial a la Facultad Latinoamericana de Ciencias Sociales, </w:t>
      </w:r>
      <w:r w:rsidR="002E6823">
        <w:rPr>
          <w:rFonts w:ascii="Times New Roman" w:hAnsi="Times New Roman" w:cs="Times New Roman"/>
          <w:sz w:val="24"/>
          <w:szCs w:val="24"/>
        </w:rPr>
        <w:t>s</w:t>
      </w:r>
      <w:r w:rsidRPr="0092041D">
        <w:rPr>
          <w:rFonts w:ascii="Times New Roman" w:hAnsi="Times New Roman" w:cs="Times New Roman"/>
          <w:sz w:val="24"/>
          <w:szCs w:val="24"/>
        </w:rPr>
        <w:t xml:space="preserve">ede Ecuador, a su Coordinación de Investigación por el financiamiento de beca otorgado para la realización de este trabajo y al Departamento de Asuntos Públicos. Asimismo, a la Revista y a las personas revisoras de este manuscrito por sus comentarios y sugerencias, mi reconocimiento siempre. </w:t>
      </w:r>
    </w:p>
    <w:p w14:paraId="0E1C152C" w14:textId="77777777" w:rsidR="00F23FD5" w:rsidRPr="0092041D" w:rsidRDefault="00F23FD5" w:rsidP="00DF31BE">
      <w:pPr>
        <w:tabs>
          <w:tab w:val="left" w:pos="5535"/>
        </w:tabs>
        <w:spacing w:after="0" w:line="240" w:lineRule="auto"/>
        <w:jc w:val="both"/>
        <w:rPr>
          <w:rFonts w:ascii="Times New Roman" w:hAnsi="Times New Roman" w:cs="Times New Roman"/>
          <w:sz w:val="24"/>
          <w:szCs w:val="24"/>
        </w:rPr>
      </w:pPr>
    </w:p>
    <w:p w14:paraId="467D9D79" w14:textId="4A6B4A0C" w:rsidR="006A710E" w:rsidRPr="0092041D"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t>8.</w:t>
      </w:r>
      <w:r w:rsidR="00F23FD5" w:rsidRPr="0092041D">
        <w:rPr>
          <w:rFonts w:ascii="Times New Roman" w:hAnsi="Times New Roman" w:cs="Times New Roman"/>
          <w:b/>
          <w:sz w:val="24"/>
          <w:szCs w:val="24"/>
        </w:rPr>
        <w:tab/>
      </w:r>
      <w:r w:rsidRPr="0092041D">
        <w:rPr>
          <w:rFonts w:ascii="Times New Roman" w:hAnsi="Times New Roman" w:cs="Times New Roman"/>
          <w:b/>
          <w:sz w:val="24"/>
          <w:szCs w:val="24"/>
        </w:rPr>
        <w:t xml:space="preserve">Conflicto de intereses </w:t>
      </w:r>
    </w:p>
    <w:p w14:paraId="36C8FDE1" w14:textId="77777777" w:rsidR="00F23FD5" w:rsidRPr="0092041D" w:rsidRDefault="00F23FD5" w:rsidP="00DF31BE">
      <w:pPr>
        <w:tabs>
          <w:tab w:val="left" w:pos="5535"/>
        </w:tabs>
        <w:spacing w:after="0" w:line="240" w:lineRule="auto"/>
        <w:jc w:val="both"/>
        <w:rPr>
          <w:rFonts w:ascii="Times New Roman" w:hAnsi="Times New Roman" w:cs="Times New Roman"/>
          <w:b/>
          <w:sz w:val="24"/>
          <w:szCs w:val="24"/>
        </w:rPr>
      </w:pPr>
    </w:p>
    <w:p w14:paraId="467D9D7A" w14:textId="62A9176E"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La autora declara que ha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 totalmente de acuerdo con la versión final editada del artículo.</w:t>
      </w:r>
    </w:p>
    <w:p w14:paraId="467D9D7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7C" w14:textId="36A0A1DF" w:rsidR="006A710E" w:rsidRPr="0092041D" w:rsidRDefault="006A710E" w:rsidP="00DF31BE">
      <w:pPr>
        <w:tabs>
          <w:tab w:val="left" w:pos="5535"/>
        </w:tabs>
        <w:spacing w:after="0" w:line="240" w:lineRule="auto"/>
        <w:ind w:left="284" w:hanging="284"/>
        <w:jc w:val="both"/>
        <w:rPr>
          <w:rFonts w:ascii="Times New Roman" w:hAnsi="Times New Roman" w:cs="Times New Roman"/>
          <w:b/>
          <w:sz w:val="24"/>
          <w:szCs w:val="24"/>
        </w:rPr>
      </w:pPr>
      <w:r w:rsidRPr="0092041D">
        <w:rPr>
          <w:rFonts w:ascii="Times New Roman" w:hAnsi="Times New Roman" w:cs="Times New Roman"/>
          <w:b/>
          <w:sz w:val="24"/>
          <w:szCs w:val="24"/>
        </w:rPr>
        <w:t>9.</w:t>
      </w:r>
      <w:r w:rsidR="00F23FD5" w:rsidRPr="0092041D">
        <w:rPr>
          <w:rFonts w:ascii="Times New Roman" w:hAnsi="Times New Roman" w:cs="Times New Roman"/>
          <w:b/>
          <w:sz w:val="24"/>
          <w:szCs w:val="24"/>
        </w:rPr>
        <w:tab/>
      </w:r>
      <w:r w:rsidRPr="0092041D">
        <w:rPr>
          <w:rFonts w:ascii="Times New Roman" w:hAnsi="Times New Roman" w:cs="Times New Roman"/>
          <w:b/>
          <w:sz w:val="24"/>
          <w:szCs w:val="24"/>
        </w:rPr>
        <w:t>Referencias</w:t>
      </w:r>
    </w:p>
    <w:p w14:paraId="4C284F80" w14:textId="77777777" w:rsidR="00F23FD5" w:rsidRPr="0092041D" w:rsidRDefault="00F23FD5" w:rsidP="00DF31BE">
      <w:pPr>
        <w:tabs>
          <w:tab w:val="left" w:pos="5535"/>
        </w:tabs>
        <w:spacing w:after="0" w:line="240" w:lineRule="auto"/>
        <w:jc w:val="both"/>
        <w:rPr>
          <w:rFonts w:ascii="Times New Roman" w:hAnsi="Times New Roman" w:cs="Times New Roman"/>
          <w:b/>
          <w:sz w:val="24"/>
          <w:szCs w:val="24"/>
        </w:rPr>
      </w:pPr>
    </w:p>
    <w:p w14:paraId="467D9D7D" w14:textId="0BF4CEC6" w:rsidR="006A710E" w:rsidRPr="0092041D" w:rsidRDefault="006A710E" w:rsidP="00DF31BE">
      <w:pPr>
        <w:tabs>
          <w:tab w:val="left" w:pos="5535"/>
        </w:tabs>
        <w:spacing w:after="0" w:line="240" w:lineRule="auto"/>
        <w:jc w:val="both"/>
        <w:rPr>
          <w:rFonts w:ascii="Times New Roman" w:hAnsi="Times New Roman" w:cs="Times New Roman"/>
          <w:sz w:val="24"/>
          <w:szCs w:val="24"/>
        </w:rPr>
      </w:pPr>
      <w:r w:rsidRPr="0092041D">
        <w:rPr>
          <w:rFonts w:ascii="Times New Roman" w:hAnsi="Times New Roman" w:cs="Times New Roman"/>
          <w:sz w:val="24"/>
          <w:szCs w:val="24"/>
        </w:rPr>
        <w:t xml:space="preserve">Acosta, M. (1949). </w:t>
      </w:r>
      <w:r w:rsidRPr="0092041D">
        <w:rPr>
          <w:rFonts w:ascii="Times New Roman" w:hAnsi="Times New Roman" w:cs="Times New Roman"/>
          <w:i/>
          <w:sz w:val="24"/>
          <w:szCs w:val="24"/>
        </w:rPr>
        <w:t>El eucalipto en el Ecuador</w:t>
      </w:r>
      <w:r w:rsidRPr="0092041D">
        <w:rPr>
          <w:rFonts w:ascii="Times New Roman" w:hAnsi="Times New Roman" w:cs="Times New Roman"/>
          <w:sz w:val="24"/>
          <w:szCs w:val="24"/>
        </w:rPr>
        <w:t>. Editorial Ecuador.</w:t>
      </w:r>
    </w:p>
    <w:p w14:paraId="467D9D7E"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7F" w14:textId="69ABA4A8"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Aguilar, A. e Ibánez, C. (</w:t>
      </w:r>
      <w:r w:rsidR="00CC07CF">
        <w:rPr>
          <w:rFonts w:ascii="Times New Roman" w:hAnsi="Times New Roman" w:cs="Times New Roman"/>
          <w:sz w:val="24"/>
          <w:szCs w:val="24"/>
        </w:rPr>
        <w:t>J</w:t>
      </w:r>
      <w:r w:rsidRPr="0092041D">
        <w:rPr>
          <w:rFonts w:ascii="Times New Roman" w:hAnsi="Times New Roman" w:cs="Times New Roman"/>
          <w:sz w:val="24"/>
          <w:szCs w:val="24"/>
        </w:rPr>
        <w:t xml:space="preserve">ulio – diciembre 1995). Expansión urbana y deterioro ambiental. Áreas de conservación ecológica en la ciudad de México. </w:t>
      </w:r>
      <w:r w:rsidRPr="0092041D">
        <w:rPr>
          <w:rFonts w:ascii="Times New Roman" w:hAnsi="Times New Roman" w:cs="Times New Roman"/>
          <w:i/>
          <w:sz w:val="24"/>
          <w:szCs w:val="24"/>
        </w:rPr>
        <w:t>Revista Geográfica,</w:t>
      </w:r>
      <w:r w:rsidRPr="0092041D">
        <w:rPr>
          <w:rFonts w:ascii="Times New Roman" w:hAnsi="Times New Roman" w:cs="Times New Roman"/>
          <w:sz w:val="24"/>
          <w:szCs w:val="24"/>
        </w:rPr>
        <w:t xml:space="preserve"> 122</w:t>
      </w:r>
      <w:r w:rsidR="00CC07CF">
        <w:rPr>
          <w:rFonts w:ascii="Times New Roman" w:hAnsi="Times New Roman" w:cs="Times New Roman"/>
          <w:sz w:val="24"/>
          <w:szCs w:val="24"/>
        </w:rPr>
        <w:t>,</w:t>
      </w:r>
      <w:r w:rsidRPr="0092041D">
        <w:rPr>
          <w:rFonts w:ascii="Times New Roman" w:hAnsi="Times New Roman" w:cs="Times New Roman"/>
          <w:sz w:val="24"/>
          <w:szCs w:val="24"/>
        </w:rPr>
        <w:t xml:space="preserve"> 49-81. </w:t>
      </w:r>
      <w:hyperlink r:id="rId19" w:history="1">
        <w:r w:rsidRPr="0092041D">
          <w:rPr>
            <w:rFonts w:ascii="Times New Roman" w:hAnsi="Times New Roman" w:cs="Times New Roman"/>
            <w:sz w:val="24"/>
            <w:szCs w:val="24"/>
          </w:rPr>
          <w:t>http://www.jstor.org/stable/40993145</w:t>
        </w:r>
      </w:hyperlink>
    </w:p>
    <w:p w14:paraId="467D9D80"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1" w14:textId="2D4C1A0D"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Álvarez, M. y Espluga, A. (</w:t>
      </w:r>
      <w:r w:rsidR="00CC07CF">
        <w:rPr>
          <w:rFonts w:ascii="Times New Roman" w:hAnsi="Times New Roman" w:cs="Times New Roman"/>
          <w:sz w:val="24"/>
          <w:szCs w:val="24"/>
        </w:rPr>
        <w:t>J</w:t>
      </w:r>
      <w:r w:rsidRPr="0092041D">
        <w:rPr>
          <w:rFonts w:ascii="Times New Roman" w:hAnsi="Times New Roman" w:cs="Times New Roman"/>
          <w:sz w:val="24"/>
          <w:szCs w:val="24"/>
        </w:rPr>
        <w:t xml:space="preserve">ulio-diciembre, 1999). </w:t>
      </w:r>
      <w:r w:rsidRPr="0092041D">
        <w:rPr>
          <w:rFonts w:ascii="Times New Roman" w:hAnsi="Times New Roman" w:cs="Times New Roman"/>
          <w:i/>
          <w:sz w:val="24"/>
          <w:szCs w:val="24"/>
        </w:rPr>
        <w:t>Introducción al paisaje, en Paisaje Teledetección y SIG. Conceptos y aplicaciones</w:t>
      </w:r>
      <w:r w:rsidRPr="0092041D">
        <w:rPr>
          <w:rFonts w:ascii="Times New Roman" w:hAnsi="Times New Roman" w:cs="Times New Roman"/>
          <w:sz w:val="24"/>
          <w:szCs w:val="24"/>
        </w:rPr>
        <w:t>. Editado por Isabel Otero.</w:t>
      </w:r>
    </w:p>
    <w:p w14:paraId="467D9D8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3" w14:textId="5011C894"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 xml:space="preserve">Álvarez, M. (2002). Nuevas miradas al paisaje y al territorio. </w:t>
      </w:r>
      <w:r w:rsidRPr="0092041D">
        <w:rPr>
          <w:rFonts w:ascii="Times New Roman" w:hAnsi="Times New Roman" w:cs="Times New Roman"/>
          <w:i/>
          <w:sz w:val="24"/>
          <w:szCs w:val="24"/>
        </w:rPr>
        <w:t xml:space="preserve">Ábaco,2 </w:t>
      </w:r>
      <w:r w:rsidR="00CC07CF">
        <w:rPr>
          <w:rFonts w:ascii="Times New Roman" w:hAnsi="Times New Roman" w:cs="Times New Roman"/>
          <w:i/>
          <w:sz w:val="24"/>
          <w:szCs w:val="24"/>
        </w:rPr>
        <w:t>É</w:t>
      </w:r>
      <w:r w:rsidRPr="0092041D">
        <w:rPr>
          <w:rFonts w:ascii="Times New Roman" w:hAnsi="Times New Roman" w:cs="Times New Roman"/>
          <w:i/>
          <w:sz w:val="24"/>
          <w:szCs w:val="24"/>
        </w:rPr>
        <w:t>poca,</w:t>
      </w:r>
      <w:r w:rsidRPr="0092041D">
        <w:rPr>
          <w:rFonts w:ascii="Times New Roman" w:hAnsi="Times New Roman" w:cs="Times New Roman"/>
          <w:sz w:val="24"/>
          <w:szCs w:val="24"/>
        </w:rPr>
        <w:t xml:space="preserve"> 34</w:t>
      </w:r>
      <w:r w:rsidR="00CC07CF">
        <w:rPr>
          <w:rFonts w:ascii="Times New Roman" w:hAnsi="Times New Roman" w:cs="Times New Roman"/>
          <w:sz w:val="24"/>
          <w:szCs w:val="24"/>
        </w:rPr>
        <w:t>,</w:t>
      </w:r>
      <w:r w:rsidRPr="0092041D">
        <w:rPr>
          <w:rFonts w:ascii="Times New Roman" w:hAnsi="Times New Roman" w:cs="Times New Roman"/>
          <w:sz w:val="24"/>
          <w:szCs w:val="24"/>
        </w:rPr>
        <w:t xml:space="preserve"> 17-28. </w:t>
      </w:r>
      <w:hyperlink r:id="rId20" w:history="1">
        <w:r w:rsidRPr="0092041D">
          <w:rPr>
            <w:rFonts w:ascii="Times New Roman" w:hAnsi="Times New Roman" w:cs="Times New Roman"/>
            <w:sz w:val="24"/>
            <w:szCs w:val="24"/>
          </w:rPr>
          <w:t>https://www.jstor.org/stable/20796709</w:t>
        </w:r>
      </w:hyperlink>
    </w:p>
    <w:p w14:paraId="467D9D84"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6" w14:textId="50E3E499"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 xml:space="preserve">Ávila, H. (2004). La agricultura en las ciudades y su periferia: </w:t>
      </w:r>
      <w:r w:rsidR="00CC07CF">
        <w:rPr>
          <w:rFonts w:ascii="Times New Roman" w:hAnsi="Times New Roman" w:cs="Times New Roman"/>
          <w:sz w:val="24"/>
          <w:szCs w:val="24"/>
        </w:rPr>
        <w:t>U</w:t>
      </w:r>
      <w:r w:rsidRPr="0092041D">
        <w:rPr>
          <w:rFonts w:ascii="Times New Roman" w:hAnsi="Times New Roman" w:cs="Times New Roman"/>
          <w:sz w:val="24"/>
          <w:szCs w:val="24"/>
        </w:rPr>
        <w:t xml:space="preserve">n enfoque desde la </w:t>
      </w:r>
      <w:r w:rsidR="006D3027">
        <w:rPr>
          <w:rFonts w:ascii="Times New Roman" w:hAnsi="Times New Roman" w:cs="Times New Roman"/>
          <w:sz w:val="24"/>
          <w:szCs w:val="24"/>
        </w:rPr>
        <w:t>g</w:t>
      </w:r>
      <w:r w:rsidRPr="0092041D">
        <w:rPr>
          <w:rFonts w:ascii="Times New Roman" w:hAnsi="Times New Roman" w:cs="Times New Roman"/>
          <w:sz w:val="24"/>
          <w:szCs w:val="24"/>
        </w:rPr>
        <w:t xml:space="preserve">eografía. </w:t>
      </w:r>
      <w:r w:rsidRPr="0092041D">
        <w:rPr>
          <w:rFonts w:ascii="Times New Roman" w:hAnsi="Times New Roman" w:cs="Times New Roman"/>
          <w:i/>
          <w:sz w:val="24"/>
          <w:szCs w:val="24"/>
        </w:rPr>
        <w:t>Investigaciones geográficas</w:t>
      </w:r>
      <w:r w:rsidRPr="0092041D">
        <w:rPr>
          <w:rFonts w:ascii="Times New Roman" w:hAnsi="Times New Roman" w:cs="Times New Roman"/>
          <w:sz w:val="24"/>
          <w:szCs w:val="24"/>
        </w:rPr>
        <w:t xml:space="preserve">, 53, 98-121. </w:t>
      </w:r>
      <w:hyperlink r:id="rId21" w:history="1">
        <w:r w:rsidRPr="0092041D">
          <w:rPr>
            <w:rFonts w:ascii="Times New Roman" w:hAnsi="Times New Roman" w:cs="Times New Roman"/>
            <w:sz w:val="24"/>
            <w:szCs w:val="24"/>
          </w:rPr>
          <w:t>http://www.scielo.org.mx/scielo.php?script=sci_arttext&amp;pid=S0188-46112004000100007&amp;lng=es&amp;tlng=es</w:t>
        </w:r>
      </w:hyperlink>
      <w:r w:rsidRPr="0092041D">
        <w:rPr>
          <w:rFonts w:ascii="Times New Roman" w:hAnsi="Times New Roman" w:cs="Times New Roman"/>
          <w:sz w:val="24"/>
          <w:szCs w:val="24"/>
        </w:rPr>
        <w:t>.</w:t>
      </w:r>
    </w:p>
    <w:p w14:paraId="467D9D87"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8" w14:textId="207D4182"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Ávila, H. (</w:t>
      </w:r>
      <w:proofErr w:type="gramStart"/>
      <w:r w:rsidR="006D3027">
        <w:rPr>
          <w:rFonts w:ascii="Times New Roman" w:hAnsi="Times New Roman" w:cs="Times New Roman"/>
          <w:sz w:val="24"/>
          <w:szCs w:val="24"/>
        </w:rPr>
        <w:t>J</w:t>
      </w:r>
      <w:r w:rsidRPr="0092041D">
        <w:rPr>
          <w:rFonts w:ascii="Times New Roman" w:hAnsi="Times New Roman" w:cs="Times New Roman"/>
          <w:sz w:val="24"/>
          <w:szCs w:val="24"/>
        </w:rPr>
        <w:t>unio</w:t>
      </w:r>
      <w:proofErr w:type="gramEnd"/>
      <w:r w:rsidRPr="0092041D">
        <w:rPr>
          <w:rFonts w:ascii="Times New Roman" w:hAnsi="Times New Roman" w:cs="Times New Roman"/>
          <w:sz w:val="24"/>
          <w:szCs w:val="24"/>
        </w:rPr>
        <w:t xml:space="preserve">, 2009). Periurbanización y espacios rurales en la periferia de las ciudades. </w:t>
      </w:r>
      <w:r w:rsidRPr="0092041D">
        <w:rPr>
          <w:rFonts w:ascii="Times New Roman" w:hAnsi="Times New Roman" w:cs="Times New Roman"/>
          <w:i/>
          <w:sz w:val="24"/>
          <w:szCs w:val="24"/>
        </w:rPr>
        <w:t xml:space="preserve">Estudios Agrarios, </w:t>
      </w:r>
      <w:r w:rsidRPr="00A40C85">
        <w:rPr>
          <w:rFonts w:ascii="Times New Roman" w:hAnsi="Times New Roman" w:cs="Times New Roman"/>
          <w:i/>
          <w:iCs/>
          <w:sz w:val="24"/>
          <w:szCs w:val="24"/>
        </w:rPr>
        <w:t>15</w:t>
      </w:r>
      <w:r w:rsidRPr="0092041D">
        <w:rPr>
          <w:rFonts w:ascii="Times New Roman" w:hAnsi="Times New Roman" w:cs="Times New Roman"/>
          <w:sz w:val="24"/>
          <w:szCs w:val="24"/>
        </w:rPr>
        <w:t>(41)</w:t>
      </w:r>
      <w:r w:rsidR="006D3027">
        <w:rPr>
          <w:rFonts w:ascii="Times New Roman" w:hAnsi="Times New Roman" w:cs="Times New Roman"/>
          <w:sz w:val="24"/>
          <w:szCs w:val="24"/>
        </w:rPr>
        <w:t>,</w:t>
      </w:r>
      <w:r w:rsidRPr="0092041D">
        <w:rPr>
          <w:rFonts w:ascii="Times New Roman" w:hAnsi="Times New Roman" w:cs="Times New Roman"/>
          <w:sz w:val="24"/>
          <w:szCs w:val="24"/>
        </w:rPr>
        <w:t xml:space="preserve"> 93-123.</w:t>
      </w:r>
    </w:p>
    <w:p w14:paraId="467D9D89"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A" w14:textId="3854BACE"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De Mattos, C. (</w:t>
      </w:r>
      <w:proofErr w:type="gramStart"/>
      <w:r w:rsidR="006D3027">
        <w:rPr>
          <w:rFonts w:ascii="Times New Roman" w:hAnsi="Times New Roman" w:cs="Times New Roman"/>
          <w:sz w:val="24"/>
          <w:szCs w:val="24"/>
        </w:rPr>
        <w:t>D</w:t>
      </w:r>
      <w:r w:rsidRPr="0092041D">
        <w:rPr>
          <w:rFonts w:ascii="Times New Roman" w:hAnsi="Times New Roman" w:cs="Times New Roman"/>
          <w:sz w:val="24"/>
          <w:szCs w:val="24"/>
        </w:rPr>
        <w:t>iciembre</w:t>
      </w:r>
      <w:proofErr w:type="gramEnd"/>
      <w:r w:rsidRPr="0092041D">
        <w:rPr>
          <w:rFonts w:ascii="Times New Roman" w:hAnsi="Times New Roman" w:cs="Times New Roman"/>
          <w:sz w:val="24"/>
          <w:szCs w:val="24"/>
        </w:rPr>
        <w:t xml:space="preserve">, 1999). Santiago de Chile, globalización y expansión metropolitana: </w:t>
      </w:r>
      <w:r w:rsidR="006D3027">
        <w:rPr>
          <w:rFonts w:ascii="Times New Roman" w:hAnsi="Times New Roman" w:cs="Times New Roman"/>
          <w:sz w:val="24"/>
          <w:szCs w:val="24"/>
        </w:rPr>
        <w:t>L</w:t>
      </w:r>
      <w:r w:rsidRPr="0092041D">
        <w:rPr>
          <w:rFonts w:ascii="Times New Roman" w:hAnsi="Times New Roman" w:cs="Times New Roman"/>
          <w:sz w:val="24"/>
          <w:szCs w:val="24"/>
        </w:rPr>
        <w:t xml:space="preserve">o que existía sigue existiendo. </w:t>
      </w:r>
      <w:r w:rsidRPr="0092041D">
        <w:rPr>
          <w:rFonts w:ascii="Times New Roman" w:hAnsi="Times New Roman" w:cs="Times New Roman"/>
          <w:i/>
          <w:sz w:val="24"/>
          <w:szCs w:val="24"/>
        </w:rPr>
        <w:t>Revista Eure</w:t>
      </w:r>
      <w:r w:rsidRPr="0092041D">
        <w:rPr>
          <w:rFonts w:ascii="Times New Roman" w:hAnsi="Times New Roman" w:cs="Times New Roman"/>
          <w:sz w:val="24"/>
          <w:szCs w:val="24"/>
        </w:rPr>
        <w:t xml:space="preserve">, 25, (77), 29-56. Recuperado de </w:t>
      </w:r>
      <w:hyperlink r:id="rId22" w:history="1">
        <w:r w:rsidRPr="0092041D">
          <w:rPr>
            <w:rFonts w:ascii="Times New Roman" w:hAnsi="Times New Roman" w:cs="Times New Roman"/>
            <w:sz w:val="24"/>
            <w:szCs w:val="24"/>
          </w:rPr>
          <w:t>https://www.eure.cl/index.php/eure/article/view/1217</w:t>
        </w:r>
      </w:hyperlink>
      <w:r w:rsidR="00DD07CE" w:rsidRPr="0092041D">
        <w:rPr>
          <w:rFonts w:ascii="Times New Roman" w:hAnsi="Times New Roman" w:cs="Times New Roman"/>
          <w:sz w:val="24"/>
          <w:szCs w:val="24"/>
        </w:rPr>
        <w:t xml:space="preserve">. </w:t>
      </w:r>
      <w:hyperlink r:id="rId23" w:tgtFrame="_blank" w:history="1">
        <w:r w:rsidR="00DD07CE" w:rsidRPr="0092041D">
          <w:rPr>
            <w:rStyle w:val="Hipervnculo"/>
            <w:rFonts w:ascii="Arial" w:hAnsi="Arial" w:cs="Arial"/>
            <w:color w:val="0066CC"/>
            <w:sz w:val="21"/>
            <w:szCs w:val="21"/>
          </w:rPr>
          <w:t>https://doi.org/10.4067/S0250-71611999007600002</w:t>
        </w:r>
      </w:hyperlink>
    </w:p>
    <w:p w14:paraId="467D9D8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C" w14:textId="2499BF5F"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784A6A">
        <w:rPr>
          <w:rFonts w:ascii="Times New Roman" w:hAnsi="Times New Roman" w:cs="Times New Roman"/>
          <w:sz w:val="24"/>
          <w:szCs w:val="24"/>
        </w:rPr>
        <w:t>De Mattos. C. (2001).</w:t>
      </w:r>
      <w:r w:rsidRPr="002E6823">
        <w:rPr>
          <w:rFonts w:ascii="Times New Roman" w:hAnsi="Times New Roman" w:cs="Times New Roman"/>
          <w:i/>
          <w:sz w:val="24"/>
          <w:szCs w:val="24"/>
        </w:rPr>
        <w:t xml:space="preserve"> </w:t>
      </w:r>
      <w:r w:rsidRPr="00A40C85">
        <w:rPr>
          <w:rFonts w:ascii="Times New Roman" w:hAnsi="Times New Roman" w:cs="Times New Roman"/>
          <w:iCs/>
          <w:sz w:val="24"/>
          <w:szCs w:val="24"/>
        </w:rPr>
        <w:t xml:space="preserve">Globalización metropolización en Santiago de Chile: </w:t>
      </w:r>
      <w:r w:rsidR="006D3027" w:rsidRPr="00A40C85">
        <w:rPr>
          <w:rFonts w:ascii="Times New Roman" w:hAnsi="Times New Roman" w:cs="Times New Roman"/>
          <w:iCs/>
          <w:sz w:val="24"/>
          <w:szCs w:val="24"/>
        </w:rPr>
        <w:t>U</w:t>
      </w:r>
      <w:r w:rsidRPr="00A40C85">
        <w:rPr>
          <w:rFonts w:ascii="Times New Roman" w:hAnsi="Times New Roman" w:cs="Times New Roman"/>
          <w:iCs/>
          <w:sz w:val="24"/>
          <w:szCs w:val="24"/>
        </w:rPr>
        <w:t xml:space="preserve">na historia de continuidades y cambios. </w:t>
      </w:r>
      <w:r w:rsidR="00287755" w:rsidRPr="00A40C85">
        <w:rPr>
          <w:rFonts w:ascii="Times New Roman" w:hAnsi="Times New Roman" w:cs="Times New Roman"/>
          <w:iCs/>
          <w:sz w:val="24"/>
          <w:szCs w:val="24"/>
        </w:rPr>
        <w:t xml:space="preserve">En </w:t>
      </w:r>
      <w:r w:rsidRPr="00A40C85">
        <w:rPr>
          <w:rFonts w:ascii="Times New Roman" w:hAnsi="Times New Roman" w:cs="Times New Roman"/>
          <w:i/>
          <w:sz w:val="24"/>
          <w:szCs w:val="24"/>
        </w:rPr>
        <w:t xml:space="preserve">Metropolización en Chile: </w:t>
      </w:r>
      <w:r w:rsidR="00287755" w:rsidRPr="00A40C85">
        <w:rPr>
          <w:rFonts w:ascii="Times New Roman" w:hAnsi="Times New Roman" w:cs="Times New Roman"/>
          <w:i/>
          <w:sz w:val="24"/>
          <w:szCs w:val="24"/>
        </w:rPr>
        <w:t>I</w:t>
      </w:r>
      <w:r w:rsidRPr="00A40C85">
        <w:rPr>
          <w:rFonts w:ascii="Times New Roman" w:hAnsi="Times New Roman" w:cs="Times New Roman"/>
          <w:i/>
          <w:sz w:val="24"/>
          <w:szCs w:val="24"/>
        </w:rPr>
        <w:t>nterrogantes y desafío</w:t>
      </w:r>
      <w:r w:rsidR="00287755" w:rsidRPr="00A40C85">
        <w:rPr>
          <w:rFonts w:ascii="Times New Roman" w:hAnsi="Times New Roman" w:cs="Times New Roman"/>
          <w:iCs/>
          <w:sz w:val="24"/>
          <w:szCs w:val="24"/>
        </w:rPr>
        <w:t xml:space="preserve"> (pp.25-64).</w:t>
      </w:r>
      <w:r w:rsidRPr="00784A6A">
        <w:rPr>
          <w:rFonts w:ascii="Times New Roman" w:hAnsi="Times New Roman" w:cs="Times New Roman"/>
          <w:sz w:val="24"/>
          <w:szCs w:val="24"/>
        </w:rPr>
        <w:t xml:space="preserve"> </w:t>
      </w:r>
      <w:r w:rsidR="00287755" w:rsidRPr="00A40C85">
        <w:rPr>
          <w:rFonts w:ascii="Times New Roman" w:hAnsi="Times New Roman" w:cs="Times New Roman"/>
          <w:sz w:val="24"/>
          <w:szCs w:val="24"/>
        </w:rPr>
        <w:t>Ministerio de Planificación y Cooperación</w:t>
      </w:r>
      <w:r w:rsidR="00784A6A" w:rsidRPr="00A40C85">
        <w:rPr>
          <w:rFonts w:ascii="Times New Roman" w:hAnsi="Times New Roman" w:cs="Times New Roman"/>
          <w:sz w:val="24"/>
          <w:szCs w:val="24"/>
        </w:rPr>
        <w:t>; Universidad Alberto Hurtado</w:t>
      </w:r>
      <w:r w:rsidRPr="00784A6A">
        <w:rPr>
          <w:rFonts w:ascii="Times New Roman" w:hAnsi="Times New Roman" w:cs="Times New Roman"/>
          <w:sz w:val="24"/>
          <w:szCs w:val="24"/>
        </w:rPr>
        <w:t>.</w:t>
      </w:r>
    </w:p>
    <w:p w14:paraId="467D9D8D"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8F" w14:textId="27F6A8B4" w:rsidR="006A710E" w:rsidRPr="0092041D" w:rsidRDefault="006A710E" w:rsidP="00DF31BE">
      <w:pPr>
        <w:tabs>
          <w:tab w:val="left" w:pos="5535"/>
        </w:tabs>
        <w:spacing w:after="0" w:line="240" w:lineRule="auto"/>
        <w:ind w:left="709" w:hanging="709"/>
        <w:jc w:val="both"/>
        <w:rPr>
          <w:rFonts w:ascii="Times New Roman" w:hAnsi="Times New Roman" w:cs="Times New Roman"/>
          <w:sz w:val="24"/>
          <w:szCs w:val="24"/>
        </w:rPr>
      </w:pPr>
      <w:r w:rsidRPr="0092041D">
        <w:rPr>
          <w:rFonts w:ascii="Times New Roman" w:hAnsi="Times New Roman" w:cs="Times New Roman"/>
          <w:sz w:val="24"/>
          <w:szCs w:val="24"/>
        </w:rPr>
        <w:t>Delgado, J. (</w:t>
      </w:r>
      <w:proofErr w:type="gramStart"/>
      <w:r w:rsidR="006D3027">
        <w:rPr>
          <w:rFonts w:ascii="Times New Roman" w:hAnsi="Times New Roman" w:cs="Times New Roman"/>
          <w:sz w:val="24"/>
          <w:szCs w:val="24"/>
        </w:rPr>
        <w:t>E</w:t>
      </w:r>
      <w:r w:rsidRPr="0092041D">
        <w:rPr>
          <w:rFonts w:ascii="Times New Roman" w:hAnsi="Times New Roman" w:cs="Times New Roman"/>
          <w:sz w:val="24"/>
          <w:szCs w:val="24"/>
        </w:rPr>
        <w:t>nero</w:t>
      </w:r>
      <w:proofErr w:type="gramEnd"/>
      <w:r w:rsidRPr="0092041D">
        <w:rPr>
          <w:rFonts w:ascii="Times New Roman" w:hAnsi="Times New Roman" w:cs="Times New Roman"/>
          <w:sz w:val="24"/>
          <w:szCs w:val="24"/>
        </w:rPr>
        <w:t xml:space="preserve">-abril, 2003). La urbanización difusa, arquetipo territorial de la ciudad-región. </w:t>
      </w:r>
      <w:r w:rsidRPr="0092041D">
        <w:rPr>
          <w:rFonts w:ascii="Times New Roman" w:hAnsi="Times New Roman" w:cs="Times New Roman"/>
          <w:i/>
          <w:sz w:val="24"/>
          <w:szCs w:val="24"/>
        </w:rPr>
        <w:t>Sociológica,</w:t>
      </w:r>
      <w:r w:rsidRPr="0092041D">
        <w:rPr>
          <w:rFonts w:ascii="Times New Roman" w:hAnsi="Times New Roman" w:cs="Times New Roman"/>
          <w:sz w:val="24"/>
          <w:szCs w:val="24"/>
        </w:rPr>
        <w:t xml:space="preserve"> </w:t>
      </w:r>
      <w:r w:rsidRPr="00A40C85">
        <w:rPr>
          <w:rFonts w:ascii="Times New Roman" w:hAnsi="Times New Roman" w:cs="Times New Roman"/>
          <w:i/>
          <w:iCs/>
          <w:sz w:val="24"/>
          <w:szCs w:val="24"/>
        </w:rPr>
        <w:t>18</w:t>
      </w:r>
      <w:r w:rsidRPr="0092041D">
        <w:rPr>
          <w:rFonts w:ascii="Times New Roman" w:hAnsi="Times New Roman" w:cs="Times New Roman"/>
          <w:sz w:val="24"/>
          <w:szCs w:val="24"/>
        </w:rPr>
        <w:t>(51)</w:t>
      </w:r>
      <w:r w:rsidR="006D3027">
        <w:rPr>
          <w:rFonts w:ascii="Times New Roman" w:hAnsi="Times New Roman" w:cs="Times New Roman"/>
          <w:sz w:val="24"/>
          <w:szCs w:val="24"/>
        </w:rPr>
        <w:t>,</w:t>
      </w:r>
      <w:r w:rsidRPr="0092041D">
        <w:rPr>
          <w:rFonts w:ascii="Times New Roman" w:hAnsi="Times New Roman" w:cs="Times New Roman"/>
          <w:sz w:val="24"/>
          <w:szCs w:val="24"/>
        </w:rPr>
        <w:t xml:space="preserve"> 13-48 </w:t>
      </w:r>
      <w:hyperlink r:id="rId24" w:history="1">
        <w:r w:rsidR="00AF6116" w:rsidRPr="0092041D">
          <w:rPr>
            <w:rStyle w:val="Hipervnculo"/>
            <w:rFonts w:ascii="Times New Roman" w:hAnsi="Times New Roman" w:cs="Times New Roman"/>
            <w:sz w:val="24"/>
            <w:szCs w:val="24"/>
          </w:rPr>
          <w:t>https://www.redalyc.org/articulo.oa?id=305026632002</w:t>
        </w:r>
      </w:hyperlink>
      <w:r w:rsidR="00AF6116" w:rsidRPr="0092041D">
        <w:rPr>
          <w:rFonts w:ascii="Times New Roman" w:hAnsi="Times New Roman" w:cs="Times New Roman"/>
          <w:sz w:val="24"/>
          <w:szCs w:val="24"/>
        </w:rPr>
        <w:t xml:space="preserve">  </w:t>
      </w:r>
    </w:p>
    <w:p w14:paraId="467D9D90"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1" w14:textId="0B8B0B3D" w:rsidR="006A710E" w:rsidRPr="0092041D" w:rsidRDefault="006A710E" w:rsidP="00DF31BE">
      <w:pPr>
        <w:tabs>
          <w:tab w:val="left" w:pos="5535"/>
        </w:tabs>
        <w:spacing w:after="0" w:line="240" w:lineRule="auto"/>
        <w:ind w:left="567" w:hanging="567"/>
        <w:jc w:val="both"/>
        <w:rPr>
          <w:rFonts w:ascii="Times New Roman" w:hAnsi="Times New Roman" w:cs="Times New Roman"/>
          <w:sz w:val="24"/>
          <w:szCs w:val="24"/>
        </w:rPr>
      </w:pPr>
      <w:r w:rsidRPr="0092041D">
        <w:rPr>
          <w:rFonts w:ascii="Times New Roman" w:hAnsi="Times New Roman" w:cs="Times New Roman"/>
          <w:sz w:val="24"/>
          <w:szCs w:val="24"/>
        </w:rPr>
        <w:t xml:space="preserve">Encalada, G. (2006). </w:t>
      </w:r>
      <w:r w:rsidRPr="0092041D">
        <w:rPr>
          <w:rFonts w:ascii="Times New Roman" w:hAnsi="Times New Roman" w:cs="Times New Roman"/>
          <w:i/>
          <w:sz w:val="24"/>
          <w:szCs w:val="24"/>
        </w:rPr>
        <w:t xml:space="preserve">Pago por servicios ambientales (PSA) del </w:t>
      </w:r>
      <w:r w:rsidR="00287755" w:rsidRPr="0092041D">
        <w:rPr>
          <w:rFonts w:ascii="Times New Roman" w:hAnsi="Times New Roman" w:cs="Times New Roman"/>
          <w:i/>
          <w:sz w:val="24"/>
          <w:szCs w:val="24"/>
        </w:rPr>
        <w:t xml:space="preserve">recurso hídrico </w:t>
      </w:r>
      <w:r w:rsidRPr="0092041D">
        <w:rPr>
          <w:rFonts w:ascii="Times New Roman" w:hAnsi="Times New Roman" w:cs="Times New Roman"/>
          <w:i/>
          <w:sz w:val="24"/>
          <w:szCs w:val="24"/>
        </w:rPr>
        <w:t>como una alternativa de conservación</w:t>
      </w:r>
      <w:r w:rsidRPr="0092041D">
        <w:rPr>
          <w:rFonts w:ascii="Times New Roman" w:hAnsi="Times New Roman" w:cs="Times New Roman"/>
          <w:sz w:val="24"/>
          <w:szCs w:val="24"/>
        </w:rPr>
        <w:t xml:space="preserve"> </w:t>
      </w:r>
      <w:r w:rsidR="00287755">
        <w:rPr>
          <w:rFonts w:ascii="Times New Roman" w:hAnsi="Times New Roman" w:cs="Times New Roman"/>
          <w:sz w:val="24"/>
          <w:szCs w:val="24"/>
        </w:rPr>
        <w:t>[T</w:t>
      </w:r>
      <w:r w:rsidRPr="0092041D">
        <w:rPr>
          <w:rFonts w:ascii="Times New Roman" w:hAnsi="Times New Roman" w:cs="Times New Roman"/>
          <w:sz w:val="24"/>
          <w:szCs w:val="24"/>
        </w:rPr>
        <w:t>esis de maestría</w:t>
      </w:r>
      <w:r w:rsidR="00287755">
        <w:rPr>
          <w:rFonts w:ascii="Times New Roman" w:hAnsi="Times New Roman" w:cs="Times New Roman"/>
          <w:sz w:val="24"/>
          <w:szCs w:val="24"/>
        </w:rPr>
        <w:t>]</w:t>
      </w:r>
      <w:r w:rsidRPr="0092041D">
        <w:rPr>
          <w:rFonts w:ascii="Times New Roman" w:hAnsi="Times New Roman" w:cs="Times New Roman"/>
          <w:sz w:val="24"/>
          <w:szCs w:val="24"/>
        </w:rPr>
        <w:t>. Flacso, Quito, Ecuador.</w:t>
      </w:r>
    </w:p>
    <w:p w14:paraId="467D9D9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3" w14:textId="07FFAB31"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Garavito, J. (2017). </w:t>
      </w:r>
      <w:r w:rsidRPr="0092041D">
        <w:rPr>
          <w:rFonts w:ascii="Times New Roman" w:hAnsi="Times New Roman" w:cs="Times New Roman"/>
          <w:i/>
          <w:sz w:val="24"/>
          <w:szCs w:val="24"/>
        </w:rPr>
        <w:t>Clasificación de uso y cobertura del suelo Corine Land Cover y elaboración de cartografía temática como sustentación al Plan General de Ordenamiento Forestal (PGOF) y a la fase de diagnóstico del plan de ordenación de cuencas río Loro y río Las Ceibas en el Departamento de Huila</w:t>
      </w:r>
      <w:r w:rsidRPr="0092041D">
        <w:rPr>
          <w:rFonts w:ascii="Times New Roman" w:hAnsi="Times New Roman" w:cs="Times New Roman"/>
          <w:sz w:val="24"/>
          <w:szCs w:val="24"/>
        </w:rPr>
        <w:t xml:space="preserve"> </w:t>
      </w:r>
      <w:r w:rsidR="00287755">
        <w:rPr>
          <w:rFonts w:ascii="Times New Roman" w:hAnsi="Times New Roman" w:cs="Times New Roman"/>
          <w:sz w:val="24"/>
          <w:szCs w:val="24"/>
        </w:rPr>
        <w:t>[</w:t>
      </w:r>
      <w:r w:rsidR="002E6823">
        <w:rPr>
          <w:rFonts w:ascii="Times New Roman" w:hAnsi="Times New Roman" w:cs="Times New Roman"/>
          <w:sz w:val="24"/>
          <w:szCs w:val="24"/>
        </w:rPr>
        <w:t>T</w:t>
      </w:r>
      <w:r w:rsidRPr="0092041D">
        <w:rPr>
          <w:rFonts w:ascii="Times New Roman" w:hAnsi="Times New Roman" w:cs="Times New Roman"/>
          <w:sz w:val="24"/>
          <w:szCs w:val="24"/>
        </w:rPr>
        <w:t>esis de pregrado</w:t>
      </w:r>
      <w:r w:rsidR="00287755">
        <w:rPr>
          <w:rFonts w:ascii="Times New Roman" w:hAnsi="Times New Roman" w:cs="Times New Roman"/>
          <w:sz w:val="24"/>
          <w:szCs w:val="24"/>
        </w:rPr>
        <w:t>]</w:t>
      </w:r>
      <w:r w:rsidRPr="0092041D">
        <w:rPr>
          <w:rFonts w:ascii="Times New Roman" w:hAnsi="Times New Roman" w:cs="Times New Roman"/>
          <w:sz w:val="24"/>
          <w:szCs w:val="24"/>
        </w:rPr>
        <w:t>. Universidad Distrital Francisco José de Caldas, Manizales, Colombia.</w:t>
      </w:r>
    </w:p>
    <w:p w14:paraId="467D9D94"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5" w14:textId="011AEFCD"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Fernández, J. (2012). </w:t>
      </w:r>
      <w:r w:rsidRPr="0092041D">
        <w:rPr>
          <w:rFonts w:ascii="Times New Roman" w:hAnsi="Times New Roman" w:cs="Times New Roman"/>
          <w:i/>
          <w:sz w:val="24"/>
          <w:szCs w:val="24"/>
        </w:rPr>
        <w:t xml:space="preserve">Proceso de periurbanización en una metrópoli media mexicana: </w:t>
      </w:r>
      <w:r w:rsidR="00287755">
        <w:rPr>
          <w:rFonts w:ascii="Times New Roman" w:hAnsi="Times New Roman" w:cs="Times New Roman"/>
          <w:i/>
          <w:sz w:val="24"/>
          <w:szCs w:val="24"/>
        </w:rPr>
        <w:t>L</w:t>
      </w:r>
      <w:r w:rsidRPr="0092041D">
        <w:rPr>
          <w:rFonts w:ascii="Times New Roman" w:hAnsi="Times New Roman" w:cs="Times New Roman"/>
          <w:i/>
          <w:sz w:val="24"/>
          <w:szCs w:val="24"/>
        </w:rPr>
        <w:t>a zona metropolitana de Xalapa 2000-2010</w:t>
      </w:r>
      <w:r w:rsidRPr="0092041D">
        <w:rPr>
          <w:rFonts w:ascii="Times New Roman" w:hAnsi="Times New Roman" w:cs="Times New Roman"/>
          <w:sz w:val="24"/>
          <w:szCs w:val="24"/>
        </w:rPr>
        <w:t xml:space="preserve"> </w:t>
      </w:r>
      <w:r w:rsidR="00287755">
        <w:rPr>
          <w:rFonts w:ascii="Times New Roman" w:hAnsi="Times New Roman" w:cs="Times New Roman"/>
          <w:sz w:val="24"/>
          <w:szCs w:val="24"/>
        </w:rPr>
        <w:t>[</w:t>
      </w:r>
      <w:r w:rsidR="002E6823">
        <w:rPr>
          <w:rFonts w:ascii="Times New Roman" w:hAnsi="Times New Roman" w:cs="Times New Roman"/>
          <w:sz w:val="24"/>
          <w:szCs w:val="24"/>
        </w:rPr>
        <w:t>T</w:t>
      </w:r>
      <w:r w:rsidRPr="0092041D">
        <w:rPr>
          <w:rFonts w:ascii="Times New Roman" w:hAnsi="Times New Roman" w:cs="Times New Roman"/>
          <w:sz w:val="24"/>
          <w:szCs w:val="24"/>
        </w:rPr>
        <w:t>esis de maestría</w:t>
      </w:r>
      <w:r w:rsidR="00287755">
        <w:rPr>
          <w:rFonts w:ascii="Times New Roman" w:hAnsi="Times New Roman" w:cs="Times New Roman"/>
          <w:sz w:val="24"/>
          <w:szCs w:val="24"/>
        </w:rPr>
        <w:t>]</w:t>
      </w:r>
      <w:r w:rsidRPr="0092041D">
        <w:rPr>
          <w:rFonts w:ascii="Times New Roman" w:hAnsi="Times New Roman" w:cs="Times New Roman"/>
          <w:sz w:val="24"/>
          <w:szCs w:val="24"/>
        </w:rPr>
        <w:t>. El colegio de la Frontera Norte, Tijuana, México.</w:t>
      </w:r>
    </w:p>
    <w:p w14:paraId="467D9D96"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7" w14:textId="412C0F0C"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Hernández, S. (</w:t>
      </w:r>
      <w:proofErr w:type="gramStart"/>
      <w:r w:rsidR="00287755">
        <w:rPr>
          <w:rFonts w:ascii="Times New Roman" w:hAnsi="Times New Roman" w:cs="Times New Roman"/>
          <w:sz w:val="24"/>
          <w:szCs w:val="24"/>
        </w:rPr>
        <w:t>M</w:t>
      </w:r>
      <w:r w:rsidRPr="0092041D">
        <w:rPr>
          <w:rFonts w:ascii="Times New Roman" w:hAnsi="Times New Roman" w:cs="Times New Roman"/>
          <w:sz w:val="24"/>
          <w:szCs w:val="24"/>
        </w:rPr>
        <w:t>ayo</w:t>
      </w:r>
      <w:proofErr w:type="gramEnd"/>
      <w:r w:rsidRPr="0092041D">
        <w:rPr>
          <w:rFonts w:ascii="Times New Roman" w:hAnsi="Times New Roman" w:cs="Times New Roman"/>
          <w:sz w:val="24"/>
          <w:szCs w:val="24"/>
        </w:rPr>
        <w:t xml:space="preserve">, 2016). El periurbano un espacio estratégico de oportunidad. </w:t>
      </w:r>
      <w:r w:rsidRPr="0092041D">
        <w:rPr>
          <w:rFonts w:ascii="Times New Roman" w:hAnsi="Times New Roman" w:cs="Times New Roman"/>
          <w:i/>
          <w:sz w:val="24"/>
          <w:szCs w:val="24"/>
        </w:rPr>
        <w:t>Revista Bibliográfica de Geografía y Ciencias Sociales</w:t>
      </w:r>
      <w:r w:rsidRPr="0092041D">
        <w:rPr>
          <w:rFonts w:ascii="Times New Roman" w:hAnsi="Times New Roman" w:cs="Times New Roman"/>
          <w:sz w:val="24"/>
          <w:szCs w:val="24"/>
        </w:rPr>
        <w:t xml:space="preserve">, </w:t>
      </w:r>
      <w:r w:rsidRPr="00A40C85">
        <w:rPr>
          <w:rFonts w:ascii="Times New Roman" w:hAnsi="Times New Roman" w:cs="Times New Roman"/>
          <w:i/>
          <w:iCs/>
          <w:sz w:val="24"/>
          <w:szCs w:val="24"/>
        </w:rPr>
        <w:t>21</w:t>
      </w:r>
      <w:r w:rsidRPr="0092041D">
        <w:rPr>
          <w:rFonts w:ascii="Times New Roman" w:hAnsi="Times New Roman" w:cs="Times New Roman"/>
          <w:sz w:val="24"/>
          <w:szCs w:val="24"/>
        </w:rPr>
        <w:t xml:space="preserve">(1.160): 1-21. </w:t>
      </w:r>
      <w:hyperlink r:id="rId25" w:history="1">
        <w:r w:rsidRPr="0092041D">
          <w:rPr>
            <w:rFonts w:ascii="Times New Roman" w:hAnsi="Times New Roman" w:cs="Times New Roman"/>
            <w:sz w:val="24"/>
            <w:szCs w:val="24"/>
          </w:rPr>
          <w:t>http://revistes.ub.edu/index.php/b3w/article/view/26341</w:t>
        </w:r>
      </w:hyperlink>
    </w:p>
    <w:p w14:paraId="467D9D98"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9" w14:textId="7DB5E237"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Instituto Nacional de Estadísticas y Censos [INEC]. 2019. </w:t>
      </w:r>
      <w:r w:rsidRPr="00A40C85">
        <w:rPr>
          <w:rFonts w:ascii="Times New Roman" w:hAnsi="Times New Roman" w:cs="Times New Roman"/>
          <w:i/>
          <w:iCs/>
          <w:sz w:val="24"/>
          <w:szCs w:val="24"/>
        </w:rPr>
        <w:t xml:space="preserve">Proyecciones </w:t>
      </w:r>
      <w:r w:rsidR="00287755">
        <w:rPr>
          <w:rFonts w:ascii="Times New Roman" w:hAnsi="Times New Roman" w:cs="Times New Roman"/>
          <w:i/>
          <w:iCs/>
          <w:sz w:val="24"/>
          <w:szCs w:val="24"/>
        </w:rPr>
        <w:t>p</w:t>
      </w:r>
      <w:r w:rsidRPr="00A40C85">
        <w:rPr>
          <w:rFonts w:ascii="Times New Roman" w:hAnsi="Times New Roman" w:cs="Times New Roman"/>
          <w:i/>
          <w:iCs/>
          <w:sz w:val="24"/>
          <w:szCs w:val="24"/>
        </w:rPr>
        <w:t>oblacionales</w:t>
      </w:r>
      <w:r w:rsidRPr="0092041D">
        <w:rPr>
          <w:rFonts w:ascii="Times New Roman" w:hAnsi="Times New Roman" w:cs="Times New Roman"/>
          <w:sz w:val="24"/>
          <w:szCs w:val="24"/>
        </w:rPr>
        <w:t xml:space="preserve">. </w:t>
      </w:r>
      <w:hyperlink r:id="rId26" w:history="1">
        <w:r w:rsidRPr="0092041D">
          <w:rPr>
            <w:rFonts w:ascii="Times New Roman" w:hAnsi="Times New Roman" w:cs="Times New Roman"/>
            <w:sz w:val="24"/>
            <w:szCs w:val="24"/>
          </w:rPr>
          <w:t>https://www.ecuadorencifras.gob.ec/proyecciones-poblacionales</w:t>
        </w:r>
      </w:hyperlink>
    </w:p>
    <w:p w14:paraId="467D9D9A"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B" w14:textId="3348CD94" w:rsidR="006A710E" w:rsidRPr="0092041D" w:rsidRDefault="006A710E" w:rsidP="00DF31BE">
      <w:pPr>
        <w:tabs>
          <w:tab w:val="left" w:pos="5535"/>
        </w:tabs>
        <w:spacing w:after="0" w:line="240" w:lineRule="auto"/>
        <w:jc w:val="both"/>
        <w:rPr>
          <w:rFonts w:ascii="Times New Roman" w:hAnsi="Times New Roman" w:cs="Times New Roman"/>
          <w:color w:val="000000" w:themeColor="text1"/>
          <w:sz w:val="24"/>
          <w:szCs w:val="24"/>
        </w:rPr>
      </w:pPr>
      <w:r w:rsidRPr="0092041D">
        <w:rPr>
          <w:rFonts w:ascii="Times New Roman" w:hAnsi="Times New Roman" w:cs="Times New Roman"/>
          <w:color w:val="000000" w:themeColor="text1"/>
          <w:sz w:val="24"/>
          <w:szCs w:val="24"/>
        </w:rPr>
        <w:t xml:space="preserve">Metzger. P y Bermúdez. N. (1996). </w:t>
      </w:r>
      <w:r w:rsidRPr="0092041D">
        <w:rPr>
          <w:rFonts w:ascii="Times New Roman" w:hAnsi="Times New Roman" w:cs="Times New Roman"/>
          <w:i/>
          <w:color w:val="000000" w:themeColor="text1"/>
          <w:sz w:val="24"/>
          <w:szCs w:val="24"/>
        </w:rPr>
        <w:t xml:space="preserve">El </w:t>
      </w:r>
      <w:r w:rsidR="00287755" w:rsidRPr="0092041D">
        <w:rPr>
          <w:rFonts w:ascii="Times New Roman" w:hAnsi="Times New Roman" w:cs="Times New Roman"/>
          <w:i/>
          <w:color w:val="000000" w:themeColor="text1"/>
          <w:sz w:val="24"/>
          <w:szCs w:val="24"/>
        </w:rPr>
        <w:t xml:space="preserve">medio ambiente urbano </w:t>
      </w:r>
      <w:r w:rsidRPr="0092041D">
        <w:rPr>
          <w:rFonts w:ascii="Times New Roman" w:hAnsi="Times New Roman" w:cs="Times New Roman"/>
          <w:i/>
          <w:color w:val="000000" w:themeColor="text1"/>
          <w:sz w:val="24"/>
          <w:szCs w:val="24"/>
        </w:rPr>
        <w:t xml:space="preserve">en </w:t>
      </w:r>
      <w:r w:rsidRPr="00A40C85">
        <w:rPr>
          <w:rFonts w:ascii="Times New Roman" w:hAnsi="Times New Roman" w:cs="Times New Roman"/>
          <w:i/>
          <w:color w:val="000000" w:themeColor="text1"/>
          <w:sz w:val="24"/>
          <w:szCs w:val="24"/>
        </w:rPr>
        <w:t>Quito</w:t>
      </w:r>
      <w:r w:rsidRPr="00A40C85">
        <w:rPr>
          <w:rFonts w:ascii="Times New Roman" w:hAnsi="Times New Roman" w:cs="Times New Roman"/>
          <w:color w:val="000000" w:themeColor="text1"/>
          <w:sz w:val="24"/>
          <w:szCs w:val="24"/>
        </w:rPr>
        <w:t>. Quito, Ecuador.</w:t>
      </w:r>
      <w:r w:rsidR="00287755" w:rsidRPr="00A40C85">
        <w:rPr>
          <w:rFonts w:ascii="Times New Roman" w:hAnsi="Times New Roman" w:cs="Times New Roman"/>
          <w:color w:val="000000" w:themeColor="text1"/>
          <w:sz w:val="24"/>
          <w:szCs w:val="24"/>
        </w:rPr>
        <w:t xml:space="preserve"> </w:t>
      </w:r>
    </w:p>
    <w:p w14:paraId="467D9D9C"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D" w14:textId="214CA1C4"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Maris, V. (diciembre, 2012). De la naturaleza a los servicios ecosistémico – una mercantilización de la biodiversidad. </w:t>
      </w:r>
      <w:r w:rsidRPr="0092041D">
        <w:rPr>
          <w:rFonts w:ascii="Times New Roman" w:hAnsi="Times New Roman" w:cs="Times New Roman"/>
          <w:i/>
          <w:sz w:val="24"/>
          <w:szCs w:val="24"/>
        </w:rPr>
        <w:t>Ecología Política</w:t>
      </w:r>
      <w:r w:rsidRPr="0092041D">
        <w:rPr>
          <w:rFonts w:ascii="Times New Roman" w:hAnsi="Times New Roman" w:cs="Times New Roman"/>
          <w:sz w:val="24"/>
          <w:szCs w:val="24"/>
        </w:rPr>
        <w:t>, 44</w:t>
      </w:r>
      <w:r w:rsidR="00287755">
        <w:rPr>
          <w:rFonts w:ascii="Times New Roman" w:hAnsi="Times New Roman" w:cs="Times New Roman"/>
          <w:sz w:val="24"/>
          <w:szCs w:val="24"/>
        </w:rPr>
        <w:t>,</w:t>
      </w:r>
      <w:r w:rsidRPr="0092041D">
        <w:rPr>
          <w:rFonts w:ascii="Times New Roman" w:hAnsi="Times New Roman" w:cs="Times New Roman"/>
          <w:sz w:val="24"/>
          <w:szCs w:val="24"/>
        </w:rPr>
        <w:t xml:space="preserve"> 27-32. </w:t>
      </w:r>
      <w:hyperlink r:id="rId27" w:history="1">
        <w:r w:rsidRPr="0092041D">
          <w:rPr>
            <w:rFonts w:ascii="Times New Roman" w:hAnsi="Times New Roman" w:cs="Times New Roman"/>
            <w:sz w:val="24"/>
            <w:szCs w:val="24"/>
          </w:rPr>
          <w:t>http://www.jstor.org/stable/43526834</w:t>
        </w:r>
      </w:hyperlink>
      <w:r w:rsidRPr="0092041D">
        <w:rPr>
          <w:rFonts w:ascii="Times New Roman" w:hAnsi="Times New Roman" w:cs="Times New Roman"/>
          <w:sz w:val="24"/>
          <w:szCs w:val="24"/>
        </w:rPr>
        <w:t>.</w:t>
      </w:r>
    </w:p>
    <w:p w14:paraId="467D9D9E"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9F" w14:textId="120596A6"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Ministerio de Ambiente, Vivienda y Desarrollo Territorial. (2010). </w:t>
      </w:r>
      <w:r w:rsidRPr="0092041D">
        <w:rPr>
          <w:rFonts w:ascii="Times New Roman" w:hAnsi="Times New Roman" w:cs="Times New Roman"/>
          <w:i/>
          <w:sz w:val="24"/>
          <w:szCs w:val="24"/>
        </w:rPr>
        <w:t>Leyenda Nacional de Coberturas de la Tierra Metodología CORINE Land Cover Adaptada para Colombia Escala 1: 100.000.</w:t>
      </w:r>
      <w:r w:rsidRPr="0092041D">
        <w:rPr>
          <w:rFonts w:ascii="Times New Roman" w:hAnsi="Times New Roman" w:cs="Times New Roman"/>
          <w:sz w:val="24"/>
          <w:szCs w:val="24"/>
        </w:rPr>
        <w:t xml:space="preserve"> Editorial Scripto.</w:t>
      </w:r>
    </w:p>
    <w:p w14:paraId="467D9DA0"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A1" w14:textId="400A55B9"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Ministerio del Ambiente [MAE] y Organización de las Naciones Unidas para la Alimentación y la Agricultura [FAO]. </w:t>
      </w:r>
      <w:r w:rsidR="00287755">
        <w:rPr>
          <w:rFonts w:ascii="Times New Roman" w:hAnsi="Times New Roman" w:cs="Times New Roman"/>
          <w:sz w:val="24"/>
          <w:szCs w:val="24"/>
        </w:rPr>
        <w:t>(</w:t>
      </w:r>
      <w:r w:rsidRPr="0092041D">
        <w:rPr>
          <w:rFonts w:ascii="Times New Roman" w:hAnsi="Times New Roman" w:cs="Times New Roman"/>
          <w:sz w:val="24"/>
          <w:szCs w:val="24"/>
        </w:rPr>
        <w:t>2014</w:t>
      </w:r>
      <w:r w:rsidR="00287755">
        <w:rPr>
          <w:rFonts w:ascii="Times New Roman" w:hAnsi="Times New Roman" w:cs="Times New Roman"/>
          <w:sz w:val="24"/>
          <w:szCs w:val="24"/>
        </w:rPr>
        <w:t>)</w:t>
      </w:r>
      <w:r w:rsidRPr="0092041D">
        <w:rPr>
          <w:rFonts w:ascii="Times New Roman" w:hAnsi="Times New Roman" w:cs="Times New Roman"/>
          <w:sz w:val="24"/>
          <w:szCs w:val="24"/>
        </w:rPr>
        <w:t xml:space="preserve">. </w:t>
      </w:r>
      <w:r w:rsidRPr="0092041D">
        <w:rPr>
          <w:rFonts w:ascii="Times New Roman" w:hAnsi="Times New Roman" w:cs="Times New Roman"/>
          <w:i/>
          <w:sz w:val="24"/>
          <w:szCs w:val="24"/>
        </w:rPr>
        <w:t xml:space="preserve">Experiencia de manejo y gestión de cuencas en el Ecuador. Indicadores para una </w:t>
      </w:r>
      <w:r w:rsidR="00287755" w:rsidRPr="0092041D">
        <w:rPr>
          <w:rFonts w:ascii="Times New Roman" w:hAnsi="Times New Roman" w:cs="Times New Roman"/>
          <w:i/>
          <w:sz w:val="24"/>
          <w:szCs w:val="24"/>
        </w:rPr>
        <w:t>evaluación r</w:t>
      </w:r>
      <w:r w:rsidRPr="0092041D">
        <w:rPr>
          <w:rFonts w:ascii="Times New Roman" w:hAnsi="Times New Roman" w:cs="Times New Roman"/>
          <w:i/>
          <w:sz w:val="24"/>
          <w:szCs w:val="24"/>
        </w:rPr>
        <w:t>ápida</w:t>
      </w:r>
      <w:r w:rsidRPr="0092041D">
        <w:rPr>
          <w:rFonts w:ascii="Times New Roman" w:hAnsi="Times New Roman" w:cs="Times New Roman"/>
          <w:sz w:val="24"/>
          <w:szCs w:val="24"/>
        </w:rPr>
        <w:t>.</w:t>
      </w:r>
    </w:p>
    <w:p w14:paraId="467D9DA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A3" w14:textId="3809ED34"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Morales-Hernández, J., Carrillo-González, F., Farfán-Molina, L., y Cornejo-López, V. (</w:t>
      </w:r>
      <w:proofErr w:type="gramStart"/>
      <w:r w:rsidR="002E6823">
        <w:rPr>
          <w:rFonts w:ascii="Times New Roman" w:hAnsi="Times New Roman" w:cs="Times New Roman"/>
          <w:sz w:val="24"/>
          <w:szCs w:val="24"/>
        </w:rPr>
        <w:t>J</w:t>
      </w:r>
      <w:r w:rsidRPr="0092041D">
        <w:rPr>
          <w:rFonts w:ascii="Times New Roman" w:hAnsi="Times New Roman" w:cs="Times New Roman"/>
          <w:sz w:val="24"/>
          <w:szCs w:val="24"/>
        </w:rPr>
        <w:t>unio</w:t>
      </w:r>
      <w:proofErr w:type="gramEnd"/>
      <w:r w:rsidRPr="0092041D">
        <w:rPr>
          <w:rFonts w:ascii="Times New Roman" w:hAnsi="Times New Roman" w:cs="Times New Roman"/>
          <w:sz w:val="24"/>
          <w:szCs w:val="24"/>
        </w:rPr>
        <w:t xml:space="preserve">, 2016). Cambio de cobertura vegetal en la región de Bahía de Banderas, México. </w:t>
      </w:r>
      <w:r w:rsidRPr="0092041D">
        <w:rPr>
          <w:rFonts w:ascii="Times New Roman" w:hAnsi="Times New Roman" w:cs="Times New Roman"/>
          <w:i/>
          <w:sz w:val="24"/>
          <w:szCs w:val="24"/>
        </w:rPr>
        <w:t>Caldasia,</w:t>
      </w:r>
      <w:r w:rsidRPr="0092041D">
        <w:rPr>
          <w:rFonts w:ascii="Times New Roman" w:hAnsi="Times New Roman" w:cs="Times New Roman"/>
          <w:sz w:val="24"/>
          <w:szCs w:val="24"/>
        </w:rPr>
        <w:t xml:space="preserve"> </w:t>
      </w:r>
      <w:r w:rsidRPr="00A40C85">
        <w:rPr>
          <w:rFonts w:ascii="Times New Roman" w:hAnsi="Times New Roman" w:cs="Times New Roman"/>
          <w:i/>
          <w:iCs/>
          <w:sz w:val="24"/>
          <w:szCs w:val="24"/>
        </w:rPr>
        <w:t>38</w:t>
      </w:r>
      <w:r w:rsidRPr="0092041D">
        <w:rPr>
          <w:rFonts w:ascii="Times New Roman" w:hAnsi="Times New Roman" w:cs="Times New Roman"/>
          <w:sz w:val="24"/>
          <w:szCs w:val="24"/>
        </w:rPr>
        <w:t>(1)</w:t>
      </w:r>
      <w:r w:rsidR="002E6823">
        <w:rPr>
          <w:rFonts w:ascii="Times New Roman" w:hAnsi="Times New Roman" w:cs="Times New Roman"/>
          <w:sz w:val="24"/>
          <w:szCs w:val="24"/>
        </w:rPr>
        <w:t>,</w:t>
      </w:r>
      <w:r w:rsidRPr="0092041D">
        <w:rPr>
          <w:rFonts w:ascii="Times New Roman" w:hAnsi="Times New Roman" w:cs="Times New Roman"/>
          <w:sz w:val="24"/>
          <w:szCs w:val="24"/>
        </w:rPr>
        <w:t xml:space="preserve"> 17-29. </w:t>
      </w:r>
      <w:hyperlink r:id="rId28" w:history="1">
        <w:r w:rsidR="000A765E" w:rsidRPr="0092041D">
          <w:rPr>
            <w:rStyle w:val="Hipervnculo"/>
            <w:rFonts w:ascii="Times New Roman" w:hAnsi="Times New Roman" w:cs="Times New Roman"/>
            <w:sz w:val="24"/>
            <w:szCs w:val="24"/>
          </w:rPr>
          <w:t>http://www.jstor.org/stable/90008894</w:t>
        </w:r>
      </w:hyperlink>
      <w:r w:rsidR="000A765E" w:rsidRPr="0092041D">
        <w:rPr>
          <w:rFonts w:ascii="Times New Roman" w:hAnsi="Times New Roman" w:cs="Times New Roman"/>
          <w:sz w:val="24"/>
          <w:szCs w:val="24"/>
        </w:rPr>
        <w:t xml:space="preserve">  </w:t>
      </w:r>
    </w:p>
    <w:p w14:paraId="467D9DA4"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A5" w14:textId="1B3F7CC6"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Muñoz-Pedreros, A. (2004). La evaluación del paisaje: </w:t>
      </w:r>
      <w:r w:rsidR="002E6823">
        <w:rPr>
          <w:rFonts w:ascii="Times New Roman" w:hAnsi="Times New Roman" w:cs="Times New Roman"/>
          <w:sz w:val="24"/>
          <w:szCs w:val="24"/>
        </w:rPr>
        <w:t>U</w:t>
      </w:r>
      <w:r w:rsidRPr="0092041D">
        <w:rPr>
          <w:rFonts w:ascii="Times New Roman" w:hAnsi="Times New Roman" w:cs="Times New Roman"/>
          <w:sz w:val="24"/>
          <w:szCs w:val="24"/>
        </w:rPr>
        <w:t xml:space="preserve">na herramienta de gestión ambiental. </w:t>
      </w:r>
      <w:r w:rsidRPr="0092041D">
        <w:rPr>
          <w:rFonts w:ascii="Times New Roman" w:hAnsi="Times New Roman" w:cs="Times New Roman"/>
          <w:i/>
          <w:sz w:val="24"/>
          <w:szCs w:val="24"/>
        </w:rPr>
        <w:t>Revista chilena de historia natural</w:t>
      </w:r>
      <w:r w:rsidRPr="0092041D">
        <w:rPr>
          <w:rFonts w:ascii="Times New Roman" w:hAnsi="Times New Roman" w:cs="Times New Roman"/>
          <w:sz w:val="24"/>
          <w:szCs w:val="24"/>
        </w:rPr>
        <w:t xml:space="preserve">, </w:t>
      </w:r>
      <w:r w:rsidRPr="00A40C85">
        <w:rPr>
          <w:rFonts w:ascii="Times New Roman" w:hAnsi="Times New Roman" w:cs="Times New Roman"/>
          <w:i/>
          <w:iCs/>
          <w:sz w:val="24"/>
          <w:szCs w:val="24"/>
        </w:rPr>
        <w:t>77</w:t>
      </w:r>
      <w:r w:rsidRPr="0092041D">
        <w:rPr>
          <w:rFonts w:ascii="Times New Roman" w:hAnsi="Times New Roman" w:cs="Times New Roman"/>
          <w:sz w:val="24"/>
          <w:szCs w:val="24"/>
        </w:rPr>
        <w:t>(1)</w:t>
      </w:r>
      <w:r w:rsidR="002E6823">
        <w:rPr>
          <w:rFonts w:ascii="Times New Roman" w:hAnsi="Times New Roman" w:cs="Times New Roman"/>
          <w:sz w:val="24"/>
          <w:szCs w:val="24"/>
        </w:rPr>
        <w:t>,</w:t>
      </w:r>
      <w:r w:rsidRPr="0092041D">
        <w:rPr>
          <w:rFonts w:ascii="Times New Roman" w:hAnsi="Times New Roman" w:cs="Times New Roman"/>
          <w:sz w:val="24"/>
          <w:szCs w:val="24"/>
        </w:rPr>
        <w:t xml:space="preserve"> 139-156. </w:t>
      </w:r>
      <w:hyperlink r:id="rId29" w:tgtFrame="_blank" w:history="1">
        <w:r w:rsidR="00DD07CE" w:rsidRPr="0092041D">
          <w:rPr>
            <w:rStyle w:val="Hipervnculo"/>
            <w:rFonts w:ascii="Arial" w:hAnsi="Arial" w:cs="Arial"/>
            <w:color w:val="0066CC"/>
            <w:sz w:val="21"/>
            <w:szCs w:val="21"/>
          </w:rPr>
          <w:t>https://doi.org/10.4067/S0716-078X2004000100011</w:t>
        </w:r>
      </w:hyperlink>
    </w:p>
    <w:p w14:paraId="467D9DA6"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A7" w14:textId="0E6EDEE2"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Nogué, J. (2010). El retorno al paisaje. </w:t>
      </w:r>
      <w:r w:rsidRPr="0092041D">
        <w:rPr>
          <w:rFonts w:ascii="Times New Roman" w:hAnsi="Times New Roman" w:cs="Times New Roman"/>
          <w:i/>
          <w:sz w:val="24"/>
          <w:szCs w:val="24"/>
        </w:rPr>
        <w:t>Enrahonar</w:t>
      </w:r>
      <w:r w:rsidRPr="0092041D">
        <w:rPr>
          <w:rFonts w:ascii="Times New Roman" w:hAnsi="Times New Roman" w:cs="Times New Roman"/>
          <w:sz w:val="24"/>
          <w:szCs w:val="24"/>
        </w:rPr>
        <w:t>, 45</w:t>
      </w:r>
      <w:r w:rsidR="002E6823">
        <w:rPr>
          <w:rFonts w:ascii="Times New Roman" w:hAnsi="Times New Roman" w:cs="Times New Roman"/>
          <w:sz w:val="24"/>
          <w:szCs w:val="24"/>
        </w:rPr>
        <w:t>,</w:t>
      </w:r>
      <w:r w:rsidRPr="0092041D">
        <w:rPr>
          <w:rFonts w:ascii="Times New Roman" w:hAnsi="Times New Roman" w:cs="Times New Roman"/>
          <w:sz w:val="24"/>
          <w:szCs w:val="24"/>
        </w:rPr>
        <w:t xml:space="preserve"> 123-136.</w:t>
      </w:r>
      <w:r w:rsidR="00DD07CE" w:rsidRPr="0092041D">
        <w:rPr>
          <w:rFonts w:ascii="Times New Roman" w:hAnsi="Times New Roman" w:cs="Times New Roman"/>
          <w:sz w:val="24"/>
          <w:szCs w:val="24"/>
        </w:rPr>
        <w:t xml:space="preserve"> </w:t>
      </w:r>
      <w:hyperlink r:id="rId30" w:tgtFrame="_blank" w:history="1">
        <w:r w:rsidR="00DD07CE" w:rsidRPr="0092041D">
          <w:rPr>
            <w:rStyle w:val="Hipervnculo"/>
            <w:rFonts w:ascii="Arial" w:hAnsi="Arial" w:cs="Arial"/>
            <w:color w:val="0066CC"/>
            <w:sz w:val="21"/>
            <w:szCs w:val="21"/>
          </w:rPr>
          <w:t>https://doi.org/10.5565/rev/enrahonar.224</w:t>
        </w:r>
      </w:hyperlink>
    </w:p>
    <w:p w14:paraId="467D9DA8"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A9" w14:textId="1685BDA9"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Perevochtchikova, M. (2014). Programa de pago por servicios ambientales en México: </w:t>
      </w:r>
      <w:r w:rsidR="002E6823">
        <w:rPr>
          <w:rFonts w:ascii="Times New Roman" w:hAnsi="Times New Roman" w:cs="Times New Roman"/>
          <w:sz w:val="24"/>
          <w:szCs w:val="24"/>
        </w:rPr>
        <w:t>H</w:t>
      </w:r>
      <w:r w:rsidRPr="0092041D">
        <w:rPr>
          <w:rFonts w:ascii="Times New Roman" w:hAnsi="Times New Roman" w:cs="Times New Roman"/>
          <w:sz w:val="24"/>
          <w:szCs w:val="24"/>
        </w:rPr>
        <w:t xml:space="preserve">acia nuevos esquemas de evaluación. En S. Giorguli y </w:t>
      </w:r>
      <w:r w:rsidR="002E6823">
        <w:rPr>
          <w:rFonts w:ascii="Times New Roman" w:hAnsi="Times New Roman" w:cs="Times New Roman"/>
          <w:sz w:val="24"/>
          <w:szCs w:val="24"/>
        </w:rPr>
        <w:t xml:space="preserve">V. </w:t>
      </w:r>
      <w:r w:rsidRPr="0092041D">
        <w:rPr>
          <w:rFonts w:ascii="Times New Roman" w:hAnsi="Times New Roman" w:cs="Times New Roman"/>
          <w:sz w:val="24"/>
          <w:szCs w:val="24"/>
        </w:rPr>
        <w:t>Ugalde (Ed</w:t>
      </w:r>
      <w:r w:rsidR="002E6823">
        <w:rPr>
          <w:rFonts w:ascii="Times New Roman" w:hAnsi="Times New Roman" w:cs="Times New Roman"/>
          <w:sz w:val="24"/>
          <w:szCs w:val="24"/>
        </w:rPr>
        <w:t>s</w:t>
      </w:r>
      <w:r w:rsidRPr="0092041D">
        <w:rPr>
          <w:rFonts w:ascii="Times New Roman" w:hAnsi="Times New Roman" w:cs="Times New Roman"/>
          <w:sz w:val="24"/>
          <w:szCs w:val="24"/>
        </w:rPr>
        <w:t xml:space="preserve">.), </w:t>
      </w:r>
      <w:r w:rsidRPr="0092041D">
        <w:rPr>
          <w:rFonts w:ascii="Times New Roman" w:hAnsi="Times New Roman" w:cs="Times New Roman"/>
          <w:i/>
          <w:sz w:val="24"/>
          <w:szCs w:val="24"/>
        </w:rPr>
        <w:t xml:space="preserve">Gobierno, territorio y población: </w:t>
      </w:r>
      <w:r w:rsidR="002E6823">
        <w:rPr>
          <w:rFonts w:ascii="Times New Roman" w:hAnsi="Times New Roman" w:cs="Times New Roman"/>
          <w:i/>
          <w:sz w:val="24"/>
          <w:szCs w:val="24"/>
        </w:rPr>
        <w:t>L</w:t>
      </w:r>
      <w:r w:rsidRPr="0092041D">
        <w:rPr>
          <w:rFonts w:ascii="Times New Roman" w:hAnsi="Times New Roman" w:cs="Times New Roman"/>
          <w:i/>
          <w:sz w:val="24"/>
          <w:szCs w:val="24"/>
        </w:rPr>
        <w:t>as políticas públicas en la mira</w:t>
      </w:r>
      <w:r w:rsidRPr="0092041D">
        <w:rPr>
          <w:rFonts w:ascii="Times New Roman" w:hAnsi="Times New Roman" w:cs="Times New Roman"/>
          <w:sz w:val="24"/>
          <w:szCs w:val="24"/>
        </w:rPr>
        <w:t xml:space="preserve"> (pp. 581-609). Colegio de México. </w:t>
      </w:r>
    </w:p>
    <w:p w14:paraId="60C6393A" w14:textId="77777777" w:rsidR="002E6823" w:rsidRDefault="002E6823" w:rsidP="00DF31BE">
      <w:pPr>
        <w:tabs>
          <w:tab w:val="left" w:pos="5535"/>
        </w:tabs>
        <w:spacing w:after="0" w:line="240" w:lineRule="auto"/>
        <w:ind w:left="426" w:hanging="426"/>
        <w:jc w:val="both"/>
        <w:rPr>
          <w:rFonts w:ascii="Times New Roman" w:hAnsi="Times New Roman" w:cs="Times New Roman"/>
          <w:sz w:val="24"/>
          <w:szCs w:val="24"/>
        </w:rPr>
      </w:pPr>
    </w:p>
    <w:p w14:paraId="467D9DAC" w14:textId="7A02BEF7"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Quinga, M. (2017). </w:t>
      </w:r>
      <w:r w:rsidRPr="0092041D">
        <w:rPr>
          <w:rFonts w:ascii="Times New Roman" w:hAnsi="Times New Roman" w:cs="Times New Roman"/>
          <w:i/>
          <w:sz w:val="24"/>
          <w:szCs w:val="24"/>
        </w:rPr>
        <w:t xml:space="preserve">Contaminación del </w:t>
      </w:r>
      <w:r w:rsidR="002E6823">
        <w:rPr>
          <w:rFonts w:ascii="Times New Roman" w:hAnsi="Times New Roman" w:cs="Times New Roman"/>
          <w:i/>
          <w:sz w:val="24"/>
          <w:szCs w:val="24"/>
        </w:rPr>
        <w:t>r</w:t>
      </w:r>
      <w:r w:rsidRPr="0092041D">
        <w:rPr>
          <w:rFonts w:ascii="Times New Roman" w:hAnsi="Times New Roman" w:cs="Times New Roman"/>
          <w:i/>
          <w:sz w:val="24"/>
          <w:szCs w:val="24"/>
        </w:rPr>
        <w:t xml:space="preserve">ío Machángara y el </w:t>
      </w:r>
      <w:r w:rsidR="002E6823" w:rsidRPr="0092041D">
        <w:rPr>
          <w:rFonts w:ascii="Times New Roman" w:hAnsi="Times New Roman" w:cs="Times New Roman"/>
          <w:i/>
          <w:sz w:val="24"/>
          <w:szCs w:val="24"/>
        </w:rPr>
        <w:t>derecho al buen vivir de los habitantes del bar</w:t>
      </w:r>
      <w:r w:rsidRPr="0092041D">
        <w:rPr>
          <w:rFonts w:ascii="Times New Roman" w:hAnsi="Times New Roman" w:cs="Times New Roman"/>
          <w:i/>
          <w:sz w:val="24"/>
          <w:szCs w:val="24"/>
        </w:rPr>
        <w:t>rio de Guápulo del DMQ en el 2015</w:t>
      </w:r>
      <w:r w:rsidRPr="0092041D">
        <w:rPr>
          <w:rFonts w:ascii="Times New Roman" w:hAnsi="Times New Roman" w:cs="Times New Roman"/>
          <w:sz w:val="24"/>
          <w:szCs w:val="24"/>
        </w:rPr>
        <w:t xml:space="preserve"> </w:t>
      </w:r>
      <w:r w:rsidR="002E6823">
        <w:rPr>
          <w:rFonts w:ascii="Times New Roman" w:hAnsi="Times New Roman" w:cs="Times New Roman"/>
          <w:sz w:val="24"/>
          <w:szCs w:val="24"/>
        </w:rPr>
        <w:t>[T</w:t>
      </w:r>
      <w:r w:rsidRPr="0092041D">
        <w:rPr>
          <w:rFonts w:ascii="Times New Roman" w:hAnsi="Times New Roman" w:cs="Times New Roman"/>
          <w:sz w:val="24"/>
          <w:szCs w:val="24"/>
        </w:rPr>
        <w:t>esis de pregrado</w:t>
      </w:r>
      <w:r w:rsidR="002E6823">
        <w:rPr>
          <w:rFonts w:ascii="Times New Roman" w:hAnsi="Times New Roman" w:cs="Times New Roman"/>
          <w:sz w:val="24"/>
          <w:szCs w:val="24"/>
        </w:rPr>
        <w:t>]</w:t>
      </w:r>
      <w:r w:rsidRPr="0092041D">
        <w:rPr>
          <w:rFonts w:ascii="Times New Roman" w:hAnsi="Times New Roman" w:cs="Times New Roman"/>
          <w:sz w:val="24"/>
          <w:szCs w:val="24"/>
        </w:rPr>
        <w:t>. Universidad Central del Ecuador, Quito, Ecuador.</w:t>
      </w:r>
    </w:p>
    <w:p w14:paraId="467D9DAD"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AE" w14:textId="61756F0E"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Reinoso, I. (2015). </w:t>
      </w:r>
      <w:r w:rsidRPr="0092041D">
        <w:rPr>
          <w:rFonts w:ascii="Times New Roman" w:hAnsi="Times New Roman" w:cs="Times New Roman"/>
          <w:i/>
          <w:sz w:val="24"/>
          <w:szCs w:val="24"/>
        </w:rPr>
        <w:t xml:space="preserve">Evaluación ambiental del </w:t>
      </w:r>
      <w:r w:rsidR="002E6823">
        <w:rPr>
          <w:rFonts w:ascii="Times New Roman" w:hAnsi="Times New Roman" w:cs="Times New Roman"/>
          <w:i/>
          <w:sz w:val="24"/>
          <w:szCs w:val="24"/>
        </w:rPr>
        <w:t>r</w:t>
      </w:r>
      <w:r w:rsidRPr="0092041D">
        <w:rPr>
          <w:rFonts w:ascii="Times New Roman" w:hAnsi="Times New Roman" w:cs="Times New Roman"/>
          <w:i/>
          <w:sz w:val="24"/>
          <w:szCs w:val="24"/>
        </w:rPr>
        <w:t>ío Machángara</w:t>
      </w:r>
      <w:r w:rsidRPr="0092041D">
        <w:rPr>
          <w:rFonts w:ascii="Times New Roman" w:hAnsi="Times New Roman" w:cs="Times New Roman"/>
          <w:sz w:val="24"/>
          <w:szCs w:val="24"/>
        </w:rPr>
        <w:t xml:space="preserve"> </w:t>
      </w:r>
      <w:r w:rsidR="002E6823">
        <w:rPr>
          <w:rFonts w:ascii="Times New Roman" w:hAnsi="Times New Roman" w:cs="Times New Roman"/>
          <w:sz w:val="24"/>
          <w:szCs w:val="24"/>
        </w:rPr>
        <w:t>[T</w:t>
      </w:r>
      <w:r w:rsidRPr="0092041D">
        <w:rPr>
          <w:rFonts w:ascii="Times New Roman" w:hAnsi="Times New Roman" w:cs="Times New Roman"/>
          <w:sz w:val="24"/>
          <w:szCs w:val="24"/>
        </w:rPr>
        <w:t>esis de pregrado</w:t>
      </w:r>
      <w:r w:rsidR="002E6823">
        <w:rPr>
          <w:rFonts w:ascii="Times New Roman" w:hAnsi="Times New Roman" w:cs="Times New Roman"/>
          <w:sz w:val="24"/>
          <w:szCs w:val="24"/>
        </w:rPr>
        <w:t>]</w:t>
      </w:r>
      <w:r w:rsidRPr="0092041D">
        <w:rPr>
          <w:rFonts w:ascii="Times New Roman" w:hAnsi="Times New Roman" w:cs="Times New Roman"/>
          <w:sz w:val="24"/>
          <w:szCs w:val="24"/>
        </w:rPr>
        <w:t>. Escuela Politécnica Nacional, Quito, Ecuador.</w:t>
      </w:r>
    </w:p>
    <w:p w14:paraId="467D9DAF"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B1" w14:textId="71326684"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Secretaría de Ambiente. (2017). </w:t>
      </w:r>
      <w:r w:rsidRPr="00A40C85">
        <w:rPr>
          <w:rFonts w:ascii="Times New Roman" w:hAnsi="Times New Roman" w:cs="Times New Roman"/>
          <w:i/>
          <w:iCs/>
          <w:sz w:val="24"/>
          <w:szCs w:val="24"/>
        </w:rPr>
        <w:t>Quebradas.</w:t>
      </w:r>
      <w:r w:rsidRPr="0092041D">
        <w:rPr>
          <w:rFonts w:ascii="Times New Roman" w:hAnsi="Times New Roman" w:cs="Times New Roman"/>
          <w:sz w:val="24"/>
          <w:szCs w:val="24"/>
        </w:rPr>
        <w:t xml:space="preserve"> </w:t>
      </w:r>
      <w:hyperlink r:id="rId31" w:history="1">
        <w:r w:rsidRPr="0092041D">
          <w:rPr>
            <w:rFonts w:ascii="Times New Roman" w:hAnsi="Times New Roman" w:cs="Times New Roman"/>
            <w:sz w:val="24"/>
            <w:szCs w:val="24"/>
          </w:rPr>
          <w:t>http://www.quitoambiente.gob.ec/ambiente/index.php/patrimonio-natural/quebradas</w:t>
        </w:r>
      </w:hyperlink>
      <w:r w:rsidRPr="0092041D">
        <w:rPr>
          <w:rFonts w:ascii="Times New Roman" w:hAnsi="Times New Roman" w:cs="Times New Roman"/>
          <w:sz w:val="24"/>
          <w:szCs w:val="24"/>
        </w:rPr>
        <w:t>.</w:t>
      </w:r>
    </w:p>
    <w:p w14:paraId="467D9DB2"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B4" w14:textId="02665B79"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Secretar</w:t>
      </w:r>
      <w:r w:rsidR="002E6823">
        <w:rPr>
          <w:rFonts w:ascii="Times New Roman" w:hAnsi="Times New Roman" w:cs="Times New Roman"/>
          <w:sz w:val="24"/>
          <w:szCs w:val="24"/>
        </w:rPr>
        <w:t>í</w:t>
      </w:r>
      <w:r w:rsidRPr="0092041D">
        <w:rPr>
          <w:rFonts w:ascii="Times New Roman" w:hAnsi="Times New Roman" w:cs="Times New Roman"/>
          <w:sz w:val="24"/>
          <w:szCs w:val="24"/>
        </w:rPr>
        <w:t xml:space="preserve">a Nacional del Agua del Ecuador [SENAGUA]. 2009. </w:t>
      </w:r>
      <w:r w:rsidRPr="00A40C85">
        <w:rPr>
          <w:rFonts w:ascii="Times New Roman" w:hAnsi="Times New Roman" w:cs="Times New Roman"/>
          <w:i/>
          <w:iCs/>
          <w:sz w:val="24"/>
          <w:szCs w:val="24"/>
        </w:rPr>
        <w:t>Informe final</w:t>
      </w:r>
      <w:r w:rsidR="002E6823">
        <w:rPr>
          <w:rFonts w:ascii="Times New Roman" w:hAnsi="Times New Roman" w:cs="Times New Roman"/>
          <w:i/>
          <w:sz w:val="24"/>
          <w:szCs w:val="24"/>
        </w:rPr>
        <w:t>.</w:t>
      </w:r>
      <w:r w:rsidRPr="00A40C85">
        <w:rPr>
          <w:rFonts w:ascii="Times New Roman" w:hAnsi="Times New Roman" w:cs="Times New Roman"/>
          <w:i/>
          <w:sz w:val="24"/>
          <w:szCs w:val="24"/>
        </w:rPr>
        <w:t xml:space="preserve"> </w:t>
      </w:r>
      <w:r w:rsidRPr="0092041D">
        <w:rPr>
          <w:rFonts w:ascii="Times New Roman" w:hAnsi="Times New Roman" w:cs="Times New Roman"/>
          <w:i/>
          <w:sz w:val="24"/>
          <w:szCs w:val="24"/>
        </w:rPr>
        <w:t>Delimitación y codificación de unidades hidrográficas del Ecuador</w:t>
      </w:r>
      <w:r w:rsidRPr="0092041D">
        <w:rPr>
          <w:rFonts w:ascii="Times New Roman" w:hAnsi="Times New Roman" w:cs="Times New Roman"/>
          <w:sz w:val="24"/>
          <w:szCs w:val="24"/>
        </w:rPr>
        <w:t xml:space="preserve">. </w:t>
      </w:r>
      <w:hyperlink r:id="rId32" w:history="1">
        <w:r w:rsidRPr="0092041D">
          <w:rPr>
            <w:rFonts w:ascii="Times New Roman" w:hAnsi="Times New Roman" w:cs="Times New Roman"/>
            <w:sz w:val="24"/>
            <w:szCs w:val="24"/>
          </w:rPr>
          <w:t>https://aplicaciones.senagua.gob.ec/servicios/descargas/archivos/delimitacion-codificacion-Ecuador.pdf</w:t>
        </w:r>
      </w:hyperlink>
    </w:p>
    <w:p w14:paraId="467D9DB5"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B6" w14:textId="62361F97"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lastRenderedPageBreak/>
        <w:t xml:space="preserve">Serrano D. (2015). Valoración escénica de paisaje periurbano con utilidad en planteamiento territorial. Estudio de caso en la Región Metropolitana de Barcelona. </w:t>
      </w:r>
      <w:r w:rsidRPr="0092041D">
        <w:rPr>
          <w:rFonts w:ascii="Times New Roman" w:hAnsi="Times New Roman" w:cs="Times New Roman"/>
          <w:i/>
          <w:sz w:val="24"/>
          <w:szCs w:val="24"/>
        </w:rPr>
        <w:t>Investigaciones Geográficas</w:t>
      </w:r>
      <w:r w:rsidRPr="0092041D">
        <w:rPr>
          <w:rFonts w:ascii="Times New Roman" w:hAnsi="Times New Roman" w:cs="Times New Roman"/>
          <w:sz w:val="24"/>
          <w:szCs w:val="24"/>
        </w:rPr>
        <w:t xml:space="preserve"> </w:t>
      </w:r>
      <w:r w:rsidRPr="0092041D">
        <w:rPr>
          <w:rFonts w:ascii="Times New Roman" w:hAnsi="Times New Roman" w:cs="Times New Roman"/>
          <w:i/>
          <w:sz w:val="24"/>
          <w:szCs w:val="24"/>
        </w:rPr>
        <w:t>(Mx),</w:t>
      </w:r>
      <w:r w:rsidRPr="0092041D">
        <w:rPr>
          <w:rFonts w:ascii="Times New Roman" w:hAnsi="Times New Roman" w:cs="Times New Roman"/>
          <w:sz w:val="24"/>
          <w:szCs w:val="24"/>
        </w:rPr>
        <w:t xml:space="preserve"> 88</w:t>
      </w:r>
      <w:r w:rsidR="002E6823">
        <w:rPr>
          <w:rFonts w:ascii="Times New Roman" w:hAnsi="Times New Roman" w:cs="Times New Roman"/>
          <w:sz w:val="24"/>
          <w:szCs w:val="24"/>
        </w:rPr>
        <w:t>,</w:t>
      </w:r>
      <w:r w:rsidRPr="0092041D">
        <w:rPr>
          <w:rFonts w:ascii="Times New Roman" w:hAnsi="Times New Roman" w:cs="Times New Roman"/>
          <w:sz w:val="24"/>
          <w:szCs w:val="24"/>
        </w:rPr>
        <w:t xml:space="preserve"> 109 -121. </w:t>
      </w:r>
      <w:hyperlink r:id="rId33" w:history="1">
        <w:r w:rsidRPr="0092041D">
          <w:rPr>
            <w:rFonts w:ascii="Times New Roman" w:hAnsi="Times New Roman" w:cs="Times New Roman"/>
            <w:color w:val="4472C4" w:themeColor="accent1"/>
            <w:sz w:val="24"/>
            <w:szCs w:val="24"/>
          </w:rPr>
          <w:t>https://doi.org/10.14350/rig.45090</w:t>
        </w:r>
      </w:hyperlink>
    </w:p>
    <w:p w14:paraId="467D9DB7"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B8" w14:textId="71033F3E"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Serrano, C. (2016). </w:t>
      </w:r>
      <w:r w:rsidRPr="0092041D">
        <w:rPr>
          <w:rFonts w:ascii="Times New Roman" w:hAnsi="Times New Roman" w:cs="Times New Roman"/>
          <w:i/>
          <w:sz w:val="24"/>
          <w:szCs w:val="24"/>
        </w:rPr>
        <w:t>Lugares de la memoria: Producción social de territorialidades urbanas afroecuatorianas en Carapungo</w:t>
      </w:r>
      <w:r w:rsidRPr="0092041D">
        <w:rPr>
          <w:rFonts w:ascii="Times New Roman" w:hAnsi="Times New Roman" w:cs="Times New Roman"/>
          <w:sz w:val="24"/>
          <w:szCs w:val="24"/>
        </w:rPr>
        <w:t xml:space="preserve"> </w:t>
      </w:r>
      <w:r w:rsidR="002E6823">
        <w:rPr>
          <w:rFonts w:ascii="Times New Roman" w:hAnsi="Times New Roman" w:cs="Times New Roman"/>
          <w:sz w:val="24"/>
          <w:szCs w:val="24"/>
        </w:rPr>
        <w:t>[T</w:t>
      </w:r>
      <w:r w:rsidRPr="0092041D">
        <w:rPr>
          <w:rFonts w:ascii="Times New Roman" w:hAnsi="Times New Roman" w:cs="Times New Roman"/>
          <w:sz w:val="24"/>
          <w:szCs w:val="24"/>
        </w:rPr>
        <w:t>esis de maestría</w:t>
      </w:r>
      <w:r w:rsidR="002E6823">
        <w:rPr>
          <w:rFonts w:ascii="Times New Roman" w:hAnsi="Times New Roman" w:cs="Times New Roman"/>
          <w:sz w:val="24"/>
          <w:szCs w:val="24"/>
        </w:rPr>
        <w:t>]</w:t>
      </w:r>
      <w:r w:rsidRPr="0092041D">
        <w:rPr>
          <w:rFonts w:ascii="Times New Roman" w:hAnsi="Times New Roman" w:cs="Times New Roman"/>
          <w:sz w:val="24"/>
          <w:szCs w:val="24"/>
        </w:rPr>
        <w:t>. Flacso, Quito, Ecuador.</w:t>
      </w:r>
    </w:p>
    <w:p w14:paraId="467D9DB9"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BA" w14:textId="318F7747"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Szek, Mariola. 2012. </w:t>
      </w:r>
      <w:r w:rsidRPr="0092041D">
        <w:rPr>
          <w:rFonts w:ascii="Times New Roman" w:hAnsi="Times New Roman" w:cs="Times New Roman"/>
          <w:i/>
          <w:sz w:val="24"/>
          <w:szCs w:val="24"/>
        </w:rPr>
        <w:t>Fragmentación del paisaje en áreas protegidas</w:t>
      </w:r>
      <w:r w:rsidRPr="0092041D">
        <w:rPr>
          <w:rFonts w:ascii="Times New Roman" w:hAnsi="Times New Roman" w:cs="Times New Roman"/>
          <w:sz w:val="24"/>
          <w:szCs w:val="24"/>
        </w:rPr>
        <w:t xml:space="preserve"> </w:t>
      </w:r>
      <w:r w:rsidR="002E6823">
        <w:rPr>
          <w:rFonts w:ascii="Times New Roman" w:hAnsi="Times New Roman" w:cs="Times New Roman"/>
          <w:sz w:val="24"/>
          <w:szCs w:val="24"/>
        </w:rPr>
        <w:t>[T</w:t>
      </w:r>
      <w:r w:rsidRPr="0092041D">
        <w:rPr>
          <w:rFonts w:ascii="Times New Roman" w:hAnsi="Times New Roman" w:cs="Times New Roman"/>
          <w:sz w:val="24"/>
          <w:szCs w:val="24"/>
        </w:rPr>
        <w:t>esis doctoral</w:t>
      </w:r>
      <w:r w:rsidR="002E6823">
        <w:rPr>
          <w:rFonts w:ascii="Times New Roman" w:hAnsi="Times New Roman" w:cs="Times New Roman"/>
          <w:sz w:val="24"/>
          <w:szCs w:val="24"/>
        </w:rPr>
        <w:t>]</w:t>
      </w:r>
      <w:r w:rsidRPr="0092041D">
        <w:rPr>
          <w:rFonts w:ascii="Times New Roman" w:hAnsi="Times New Roman" w:cs="Times New Roman"/>
          <w:sz w:val="24"/>
          <w:szCs w:val="24"/>
        </w:rPr>
        <w:t>. Universitat de Barcelona, Barcelona, España.</w:t>
      </w:r>
    </w:p>
    <w:p w14:paraId="467D9DBB" w14:textId="77777777" w:rsidR="006A710E" w:rsidRPr="0092041D" w:rsidRDefault="006A710E" w:rsidP="00DF31BE">
      <w:pPr>
        <w:tabs>
          <w:tab w:val="left" w:pos="5535"/>
        </w:tabs>
        <w:spacing w:after="0" w:line="240" w:lineRule="auto"/>
        <w:jc w:val="both"/>
        <w:rPr>
          <w:rFonts w:ascii="Times New Roman" w:hAnsi="Times New Roman" w:cs="Times New Roman"/>
          <w:sz w:val="24"/>
          <w:szCs w:val="24"/>
        </w:rPr>
      </w:pPr>
    </w:p>
    <w:p w14:paraId="467D9DBD" w14:textId="197CC99B" w:rsidR="006A710E" w:rsidRPr="0092041D" w:rsidRDefault="006A710E" w:rsidP="00DF31BE">
      <w:pPr>
        <w:tabs>
          <w:tab w:val="left" w:pos="5535"/>
        </w:tabs>
        <w:spacing w:after="0" w:line="240" w:lineRule="auto"/>
        <w:ind w:left="426" w:hanging="426"/>
        <w:jc w:val="both"/>
        <w:rPr>
          <w:rFonts w:ascii="Times New Roman" w:hAnsi="Times New Roman" w:cs="Times New Roman"/>
          <w:sz w:val="24"/>
          <w:szCs w:val="24"/>
        </w:rPr>
      </w:pPr>
      <w:r w:rsidRPr="0092041D">
        <w:rPr>
          <w:rFonts w:ascii="Times New Roman" w:hAnsi="Times New Roman" w:cs="Times New Roman"/>
          <w:sz w:val="24"/>
          <w:szCs w:val="24"/>
        </w:rPr>
        <w:t xml:space="preserve">Terradas, J. Franquesa, T. Parés, Margarita y Chaparro, L. (2011). Ecología </w:t>
      </w:r>
      <w:r w:rsidR="002E6823">
        <w:rPr>
          <w:rFonts w:ascii="Times New Roman" w:hAnsi="Times New Roman" w:cs="Times New Roman"/>
          <w:sz w:val="24"/>
          <w:szCs w:val="24"/>
        </w:rPr>
        <w:t>u</w:t>
      </w:r>
      <w:r w:rsidRPr="0092041D">
        <w:rPr>
          <w:rFonts w:ascii="Times New Roman" w:hAnsi="Times New Roman" w:cs="Times New Roman"/>
          <w:sz w:val="24"/>
          <w:szCs w:val="24"/>
        </w:rPr>
        <w:t xml:space="preserve">rbana. </w:t>
      </w:r>
      <w:r w:rsidRPr="0092041D">
        <w:rPr>
          <w:rFonts w:ascii="Times New Roman" w:hAnsi="Times New Roman" w:cs="Times New Roman"/>
          <w:i/>
          <w:sz w:val="24"/>
          <w:szCs w:val="24"/>
        </w:rPr>
        <w:t xml:space="preserve">Investigación y Ciencia, </w:t>
      </w:r>
      <w:r w:rsidRPr="0092041D">
        <w:rPr>
          <w:rFonts w:ascii="Times New Roman" w:hAnsi="Times New Roman" w:cs="Times New Roman"/>
          <w:sz w:val="24"/>
          <w:szCs w:val="24"/>
        </w:rPr>
        <w:t xml:space="preserve">422, 52-60. </w:t>
      </w:r>
      <w:hyperlink r:id="rId34" w:history="1">
        <w:r w:rsidR="000A765E" w:rsidRPr="0092041D">
          <w:rPr>
            <w:rStyle w:val="Hipervnculo"/>
            <w:rFonts w:ascii="Times New Roman" w:hAnsi="Times New Roman" w:cs="Times New Roman"/>
            <w:sz w:val="24"/>
            <w:szCs w:val="24"/>
          </w:rPr>
          <w:t>https://www.investigacionyciencia.es/revistas/investigacion-y-ciencia/ciudades-537/ecologa-urbana-8776</w:t>
        </w:r>
      </w:hyperlink>
      <w:r w:rsidR="000A765E" w:rsidRPr="0092041D">
        <w:rPr>
          <w:rFonts w:ascii="Times New Roman" w:hAnsi="Times New Roman" w:cs="Times New Roman"/>
          <w:sz w:val="24"/>
          <w:szCs w:val="24"/>
        </w:rPr>
        <w:t xml:space="preserve">  </w:t>
      </w:r>
    </w:p>
    <w:sectPr w:rsidR="006A710E" w:rsidRPr="0092041D" w:rsidSect="0092041D">
      <w:footerReference w:type="default" r:id="rId35"/>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71B3A" w14:textId="77777777" w:rsidR="003149FD" w:rsidRDefault="003149FD">
      <w:pPr>
        <w:spacing w:after="0" w:line="240" w:lineRule="auto"/>
      </w:pPr>
      <w:r>
        <w:separator/>
      </w:r>
    </w:p>
  </w:endnote>
  <w:endnote w:type="continuationSeparator" w:id="0">
    <w:p w14:paraId="5F8D102B" w14:textId="77777777" w:rsidR="003149FD" w:rsidRDefault="0031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79740213"/>
      <w:docPartObj>
        <w:docPartGallery w:val="Page Numbers (Bottom of Page)"/>
        <w:docPartUnique/>
      </w:docPartObj>
    </w:sdtPr>
    <w:sdtEndPr/>
    <w:sdtContent>
      <w:p w14:paraId="467D9DD6" w14:textId="7FAEB247" w:rsidR="00B41046" w:rsidRPr="00CC306D" w:rsidRDefault="00B41046" w:rsidP="006A710E">
        <w:pPr>
          <w:jc w:val="right"/>
          <w:rPr>
            <w:rFonts w:ascii="Times New Roman" w:hAnsi="Times New Roman" w:cs="Times New Roman"/>
          </w:rPr>
        </w:pPr>
        <w:r w:rsidRPr="00A6747C">
          <w:rPr>
            <w:rFonts w:ascii="Times New Roman" w:hAnsi="Times New Roman" w:cs="Times New Roman"/>
          </w:rPr>
          <w:fldChar w:fldCharType="begin"/>
        </w:r>
        <w:r w:rsidRPr="00A6747C">
          <w:rPr>
            <w:rFonts w:ascii="Times New Roman" w:hAnsi="Times New Roman" w:cs="Times New Roman"/>
          </w:rPr>
          <w:instrText>PAGE   \* MERGEFORMAT</w:instrText>
        </w:r>
        <w:r w:rsidRPr="00A6747C">
          <w:rPr>
            <w:rFonts w:ascii="Times New Roman" w:hAnsi="Times New Roman" w:cs="Times New Roman"/>
          </w:rPr>
          <w:fldChar w:fldCharType="separate"/>
        </w:r>
        <w:r w:rsidRPr="00C7506A">
          <w:rPr>
            <w:rFonts w:ascii="Times New Roman" w:hAnsi="Times New Roman" w:cs="Times New Roman"/>
            <w:noProof/>
            <w:lang w:val="es-ES"/>
          </w:rPr>
          <w:t>1</w:t>
        </w:r>
        <w:r w:rsidRPr="00A6747C">
          <w:rPr>
            <w:rFonts w:ascii="Times New Roman" w:hAnsi="Times New Roman" w:cs="Times New Roman"/>
          </w:rPr>
          <w:fldChar w:fldCharType="end"/>
        </w:r>
      </w:p>
    </w:sdtContent>
  </w:sdt>
  <w:p w14:paraId="467D9DD7" w14:textId="77777777" w:rsidR="00B41046" w:rsidRDefault="00B410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C699C" w14:textId="77777777" w:rsidR="003149FD" w:rsidRDefault="003149FD">
      <w:pPr>
        <w:spacing w:after="0" w:line="240" w:lineRule="auto"/>
      </w:pPr>
      <w:r>
        <w:separator/>
      </w:r>
    </w:p>
  </w:footnote>
  <w:footnote w:type="continuationSeparator" w:id="0">
    <w:p w14:paraId="168C58AA" w14:textId="77777777" w:rsidR="003149FD" w:rsidRDefault="003149FD">
      <w:pPr>
        <w:spacing w:after="0" w:line="240" w:lineRule="auto"/>
      </w:pPr>
      <w:r>
        <w:continuationSeparator/>
      </w:r>
    </w:p>
  </w:footnote>
  <w:footnote w:id="1">
    <w:p w14:paraId="467D9DD8" w14:textId="634F001F" w:rsidR="00B41046" w:rsidRDefault="00B41046" w:rsidP="00E10740">
      <w:pPr>
        <w:jc w:val="both"/>
      </w:pPr>
      <w:r w:rsidRPr="00E10740">
        <w:rPr>
          <w:vertAlign w:val="superscript"/>
        </w:rPr>
        <w:footnoteRef/>
      </w:r>
      <w:r>
        <w:t xml:space="preserve"> </w:t>
      </w:r>
      <w:r w:rsidRPr="003171DB">
        <w:rPr>
          <w:rFonts w:ascii="Times New Roman" w:hAnsi="Times New Roman" w:cs="Times New Roman"/>
          <w:sz w:val="18"/>
          <w:szCs w:val="18"/>
        </w:rPr>
        <w:t>Ingeniera Ambiental y Manejo de Riesgos Naturales</w:t>
      </w:r>
      <w:r>
        <w:rPr>
          <w:rFonts w:ascii="Times New Roman" w:hAnsi="Times New Roman" w:cs="Times New Roman"/>
          <w:sz w:val="18"/>
          <w:szCs w:val="18"/>
        </w:rPr>
        <w:t xml:space="preserve">, </w:t>
      </w:r>
      <w:r>
        <w:rPr>
          <w:rFonts w:ascii="Times New Roman" w:hAnsi="Times New Roman" w:cs="Times New Roman"/>
          <w:sz w:val="18"/>
          <w:szCs w:val="18"/>
        </w:rPr>
        <w:t>e</w:t>
      </w:r>
      <w:r w:rsidRPr="003171DB">
        <w:rPr>
          <w:rFonts w:ascii="Times New Roman" w:hAnsi="Times New Roman" w:cs="Times New Roman"/>
          <w:sz w:val="18"/>
          <w:szCs w:val="18"/>
        </w:rPr>
        <w:t xml:space="preserve">studiante de </w:t>
      </w:r>
      <w:r>
        <w:rPr>
          <w:rFonts w:ascii="Times New Roman" w:hAnsi="Times New Roman" w:cs="Times New Roman"/>
          <w:sz w:val="18"/>
          <w:szCs w:val="18"/>
        </w:rPr>
        <w:t xml:space="preserve">posgrado </w:t>
      </w:r>
      <w:r w:rsidRPr="003171DB">
        <w:rPr>
          <w:rFonts w:ascii="Times New Roman" w:hAnsi="Times New Roman" w:cs="Times New Roman"/>
          <w:sz w:val="18"/>
          <w:szCs w:val="18"/>
        </w:rPr>
        <w:t>en Estudios Urbanos</w:t>
      </w:r>
      <w:r>
        <w:rPr>
          <w:rFonts w:ascii="Times New Roman" w:hAnsi="Times New Roman" w:cs="Times New Roman"/>
          <w:sz w:val="18"/>
          <w:szCs w:val="18"/>
        </w:rPr>
        <w:t xml:space="preserve"> de la </w:t>
      </w:r>
      <w:r w:rsidRPr="003171DB">
        <w:rPr>
          <w:rFonts w:ascii="Times New Roman" w:hAnsi="Times New Roman" w:cs="Times New Roman"/>
          <w:sz w:val="18"/>
          <w:szCs w:val="18"/>
        </w:rPr>
        <w:t xml:space="preserve">Facultad Latinoamericana de Ciencias Sociales </w:t>
      </w:r>
      <w:r>
        <w:rPr>
          <w:rFonts w:ascii="Times New Roman" w:hAnsi="Times New Roman" w:cs="Times New Roman"/>
          <w:sz w:val="18"/>
          <w:szCs w:val="18"/>
        </w:rPr>
        <w:t>(</w:t>
      </w:r>
      <w:r w:rsidRPr="003171DB">
        <w:rPr>
          <w:rFonts w:ascii="Times New Roman" w:hAnsi="Times New Roman" w:cs="Times New Roman"/>
          <w:sz w:val="18"/>
          <w:szCs w:val="18"/>
        </w:rPr>
        <w:t>FLACSO</w:t>
      </w:r>
      <w:r>
        <w:rPr>
          <w:rFonts w:ascii="Times New Roman" w:hAnsi="Times New Roman" w:cs="Times New Roman"/>
          <w:sz w:val="18"/>
          <w:szCs w:val="18"/>
        </w:rPr>
        <w:t xml:space="preserve">), </w:t>
      </w:r>
      <w:r w:rsidRPr="003171DB">
        <w:rPr>
          <w:rFonts w:ascii="Times New Roman" w:hAnsi="Times New Roman" w:cs="Times New Roman"/>
          <w:sz w:val="18"/>
          <w:szCs w:val="18"/>
        </w:rPr>
        <w:t>Ecuador</w:t>
      </w:r>
      <w:r>
        <w:rPr>
          <w:rFonts w:ascii="Times New Roman" w:hAnsi="Times New Roman" w:cs="Times New Roman"/>
          <w:sz w:val="18"/>
          <w:szCs w:val="18"/>
        </w:rPr>
        <w:t>;</w:t>
      </w:r>
      <w:r w:rsidRPr="003171DB">
        <w:rPr>
          <w:rFonts w:ascii="Times New Roman" w:hAnsi="Times New Roman" w:cs="Times New Roman"/>
          <w:sz w:val="18"/>
          <w:szCs w:val="18"/>
        </w:rPr>
        <w:t xml:space="preserve"> </w:t>
      </w:r>
      <w:hyperlink r:id="rId1" w:history="1">
        <w:r w:rsidRPr="00D164B3">
          <w:rPr>
            <w:rStyle w:val="Hipervnculo"/>
            <w:rFonts w:ascii="Times New Roman" w:hAnsi="Times New Roman" w:cs="Times New Roman"/>
            <w:sz w:val="18"/>
            <w:szCs w:val="18"/>
          </w:rPr>
          <w:t>adrikatherin@gmail.com</w:t>
        </w:r>
      </w:hyperlink>
      <w:r w:rsidRPr="003171DB">
        <w:rPr>
          <w:rFonts w:ascii="Times New Roman" w:hAnsi="Times New Roman" w:cs="Times New Roman"/>
          <w:sz w:val="18"/>
          <w:szCs w:val="18"/>
        </w:rPr>
        <w:t xml:space="preserve">; </w:t>
      </w:r>
      <w:hyperlink r:id="rId2" w:history="1">
        <w:r w:rsidRPr="00D164B3">
          <w:rPr>
            <w:rStyle w:val="Hipervnculo"/>
            <w:rFonts w:ascii="Times New Roman" w:hAnsi="Times New Roman" w:cs="Times New Roman"/>
            <w:sz w:val="18"/>
            <w:szCs w:val="18"/>
          </w:rPr>
          <w:t>https://orcid.org/0000-0002-7102-7214</w:t>
        </w:r>
      </w:hyperlink>
      <w:r>
        <w:rPr>
          <w:rFonts w:ascii="Times New Roman" w:hAnsi="Times New Roman" w:cs="Times New Roman"/>
          <w:sz w:val="18"/>
          <w:szCs w:val="18"/>
        </w:rPr>
        <w:t xml:space="preserve"> </w:t>
      </w:r>
      <w:r>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0D0"/>
    <w:rsid w:val="00000919"/>
    <w:rsid w:val="00003678"/>
    <w:rsid w:val="000577E4"/>
    <w:rsid w:val="0007336E"/>
    <w:rsid w:val="000A765E"/>
    <w:rsid w:val="000C0790"/>
    <w:rsid w:val="000C3D86"/>
    <w:rsid w:val="000D0912"/>
    <w:rsid w:val="000E068E"/>
    <w:rsid w:val="000E35A6"/>
    <w:rsid w:val="000F0ACF"/>
    <w:rsid w:val="00122B2D"/>
    <w:rsid w:val="0018634F"/>
    <w:rsid w:val="0026227F"/>
    <w:rsid w:val="0027324B"/>
    <w:rsid w:val="00287755"/>
    <w:rsid w:val="00296ACD"/>
    <w:rsid w:val="002E6823"/>
    <w:rsid w:val="0031248F"/>
    <w:rsid w:val="003149FD"/>
    <w:rsid w:val="00333FCD"/>
    <w:rsid w:val="0034335C"/>
    <w:rsid w:val="00344A7B"/>
    <w:rsid w:val="003657C7"/>
    <w:rsid w:val="00376118"/>
    <w:rsid w:val="003A4426"/>
    <w:rsid w:val="003D4CFD"/>
    <w:rsid w:val="003E0D83"/>
    <w:rsid w:val="00436831"/>
    <w:rsid w:val="00446C9D"/>
    <w:rsid w:val="00447BFF"/>
    <w:rsid w:val="00455059"/>
    <w:rsid w:val="0046071B"/>
    <w:rsid w:val="0047410C"/>
    <w:rsid w:val="004904E2"/>
    <w:rsid w:val="004B14BC"/>
    <w:rsid w:val="005571CE"/>
    <w:rsid w:val="00575DED"/>
    <w:rsid w:val="005D4BD5"/>
    <w:rsid w:val="005E3239"/>
    <w:rsid w:val="00601E8C"/>
    <w:rsid w:val="00611991"/>
    <w:rsid w:val="00612630"/>
    <w:rsid w:val="0069535A"/>
    <w:rsid w:val="006A710E"/>
    <w:rsid w:val="006D3027"/>
    <w:rsid w:val="006E6553"/>
    <w:rsid w:val="00715598"/>
    <w:rsid w:val="0075567E"/>
    <w:rsid w:val="00784A6A"/>
    <w:rsid w:val="007A1D19"/>
    <w:rsid w:val="00825DFD"/>
    <w:rsid w:val="008632AB"/>
    <w:rsid w:val="008632CC"/>
    <w:rsid w:val="008646D1"/>
    <w:rsid w:val="00872108"/>
    <w:rsid w:val="008940D0"/>
    <w:rsid w:val="0092041D"/>
    <w:rsid w:val="0092188E"/>
    <w:rsid w:val="009549DF"/>
    <w:rsid w:val="009B0752"/>
    <w:rsid w:val="00A34ACD"/>
    <w:rsid w:val="00A40C85"/>
    <w:rsid w:val="00A545C4"/>
    <w:rsid w:val="00A72584"/>
    <w:rsid w:val="00AD5090"/>
    <w:rsid w:val="00AF6116"/>
    <w:rsid w:val="00B31D56"/>
    <w:rsid w:val="00B41046"/>
    <w:rsid w:val="00B76CA3"/>
    <w:rsid w:val="00BA6648"/>
    <w:rsid w:val="00BC7262"/>
    <w:rsid w:val="00BE16E2"/>
    <w:rsid w:val="00BE54B7"/>
    <w:rsid w:val="00BE7DCD"/>
    <w:rsid w:val="00BF671E"/>
    <w:rsid w:val="00C122AD"/>
    <w:rsid w:val="00C47E49"/>
    <w:rsid w:val="00C74DC8"/>
    <w:rsid w:val="00C7506A"/>
    <w:rsid w:val="00CC07CF"/>
    <w:rsid w:val="00DD07CE"/>
    <w:rsid w:val="00DF2BE9"/>
    <w:rsid w:val="00DF31BE"/>
    <w:rsid w:val="00E06E93"/>
    <w:rsid w:val="00E10740"/>
    <w:rsid w:val="00E25BDE"/>
    <w:rsid w:val="00E45827"/>
    <w:rsid w:val="00E55596"/>
    <w:rsid w:val="00E56B43"/>
    <w:rsid w:val="00E622B8"/>
    <w:rsid w:val="00E90C24"/>
    <w:rsid w:val="00F009BB"/>
    <w:rsid w:val="00F23FD5"/>
    <w:rsid w:val="00F5558F"/>
    <w:rsid w:val="00F62A5A"/>
    <w:rsid w:val="00F66CBD"/>
    <w:rsid w:val="00F91F86"/>
    <w:rsid w:val="00FF402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4B91C"/>
  <w15:docId w15:val="{55E959C9-54E6-4B90-87D9-31A8BB61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1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10E"/>
  </w:style>
  <w:style w:type="paragraph" w:styleId="Piedepgina">
    <w:name w:val="footer"/>
    <w:basedOn w:val="Normal"/>
    <w:link w:val="PiedepginaCar"/>
    <w:uiPriority w:val="99"/>
    <w:unhideWhenUsed/>
    <w:rsid w:val="006A71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10E"/>
  </w:style>
  <w:style w:type="character" w:styleId="Hipervnculo">
    <w:name w:val="Hyperlink"/>
    <w:basedOn w:val="Fuentedeprrafopredeter"/>
    <w:uiPriority w:val="99"/>
    <w:unhideWhenUsed/>
    <w:rsid w:val="00DD07CE"/>
    <w:rPr>
      <w:color w:val="0000FF"/>
      <w:u w:val="single"/>
    </w:rPr>
  </w:style>
  <w:style w:type="character" w:styleId="Refdecomentario">
    <w:name w:val="annotation reference"/>
    <w:basedOn w:val="Fuentedeprrafopredeter"/>
    <w:uiPriority w:val="99"/>
    <w:semiHidden/>
    <w:unhideWhenUsed/>
    <w:rsid w:val="005D4BD5"/>
    <w:rPr>
      <w:sz w:val="16"/>
      <w:szCs w:val="16"/>
    </w:rPr>
  </w:style>
  <w:style w:type="paragraph" w:styleId="Textocomentario">
    <w:name w:val="annotation text"/>
    <w:basedOn w:val="Normal"/>
    <w:link w:val="TextocomentarioCar"/>
    <w:uiPriority w:val="99"/>
    <w:semiHidden/>
    <w:unhideWhenUsed/>
    <w:rsid w:val="005D4B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4BD5"/>
    <w:rPr>
      <w:sz w:val="20"/>
      <w:szCs w:val="20"/>
    </w:rPr>
  </w:style>
  <w:style w:type="paragraph" w:styleId="Asuntodelcomentario">
    <w:name w:val="annotation subject"/>
    <w:basedOn w:val="Textocomentario"/>
    <w:next w:val="Textocomentario"/>
    <w:link w:val="AsuntodelcomentarioCar"/>
    <w:uiPriority w:val="99"/>
    <w:semiHidden/>
    <w:unhideWhenUsed/>
    <w:rsid w:val="005D4BD5"/>
    <w:rPr>
      <w:b/>
      <w:bCs/>
    </w:rPr>
  </w:style>
  <w:style w:type="character" w:customStyle="1" w:styleId="AsuntodelcomentarioCar">
    <w:name w:val="Asunto del comentario Car"/>
    <w:basedOn w:val="TextocomentarioCar"/>
    <w:link w:val="Asuntodelcomentario"/>
    <w:uiPriority w:val="99"/>
    <w:semiHidden/>
    <w:rsid w:val="005D4BD5"/>
    <w:rPr>
      <w:b/>
      <w:bCs/>
      <w:sz w:val="20"/>
      <w:szCs w:val="20"/>
    </w:rPr>
  </w:style>
  <w:style w:type="paragraph" w:styleId="Textodeglobo">
    <w:name w:val="Balloon Text"/>
    <w:basedOn w:val="Normal"/>
    <w:link w:val="TextodegloboCar"/>
    <w:uiPriority w:val="99"/>
    <w:semiHidden/>
    <w:unhideWhenUsed/>
    <w:rsid w:val="005D4B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4BD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0F0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hyperlink" Target="https://www.ecuadorencifras.gob.ec/proyecciones-poblacionales" TargetMode="External"/><Relationship Id="rId3" Type="http://schemas.openxmlformats.org/officeDocument/2006/relationships/customXml" Target="../customXml/item3.xml"/><Relationship Id="rId21" Type="http://schemas.openxmlformats.org/officeDocument/2006/relationships/hyperlink" Target="http://www.scielo.org.mx/scielo.php?script=sci_arttext&amp;pid=S0188-46112004000100007&amp;lng=es&amp;tlng=es" TargetMode="External"/><Relationship Id="rId34" Type="http://schemas.openxmlformats.org/officeDocument/2006/relationships/hyperlink" Target="https://www.investigacionyciencia.es/revistas/investigacion-y-ciencia/ciudades-537/ecologa-urbana-8776"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hyperlink" Target="http://revistes.ub.edu/index.php/b3w/article/view/26341" TargetMode="External"/><Relationship Id="rId33" Type="http://schemas.openxmlformats.org/officeDocument/2006/relationships/hyperlink" Target="https://doi.org/10.14350/rig.45090"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jstor.org/stable/20796709" TargetMode="External"/><Relationship Id="rId29" Type="http://schemas.openxmlformats.org/officeDocument/2006/relationships/hyperlink" Target="https://doi.org/10.4067/S0716-078X2004000100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redalyc.org/articulo.oa?id=305026632002" TargetMode="External"/><Relationship Id="rId32" Type="http://schemas.openxmlformats.org/officeDocument/2006/relationships/hyperlink" Target="https://aplicaciones.senagua.gob.ec/servicios/descargas/archivos/delimitacion-codificacion-Ecuador.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yperlink" Target="https://doi.org/10.4067/S0250-71611999007600002" TargetMode="External"/><Relationship Id="rId28" Type="http://schemas.openxmlformats.org/officeDocument/2006/relationships/hyperlink" Target="http://www.jstor.org/stable/90008894" TargetMode="External"/><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www.jstor.org/stable/40993145" TargetMode="External"/><Relationship Id="rId31" Type="http://schemas.openxmlformats.org/officeDocument/2006/relationships/hyperlink" Target="http://www.quitoambiente.gob.ec/ambiente/index.php/patrimonio-natural/quebradas" TargetMode="Externa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image" Target="media/image5.jpeg"/><Relationship Id="rId22" Type="http://schemas.openxmlformats.org/officeDocument/2006/relationships/hyperlink" Target="https://www.eure.cl/index.php/eure/article/view/1217" TargetMode="External"/><Relationship Id="rId27" Type="http://schemas.openxmlformats.org/officeDocument/2006/relationships/hyperlink" Target="http://www.jstor.org/stable/43526834" TargetMode="External"/><Relationship Id="rId30" Type="http://schemas.openxmlformats.org/officeDocument/2006/relationships/hyperlink" Target="https://doi.org/10.5565/rev/enrahonar.224"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7102-7214" TargetMode="External"/><Relationship Id="rId1" Type="http://schemas.openxmlformats.org/officeDocument/2006/relationships/hyperlink" Target="mailto:adrikatherin@g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aaccr.sharepoint.com/sites/RevistadeCienciasAmbientales/Shared%20Documents/General/Art&#237;culos%20en%20Revisi&#243;n/2019/2019_047%20Adriana%20Abad/Figuras%20Corregidas%20(5-5-2020)/Figura%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4'!$G$2</c:f>
              <c:strCache>
                <c:ptCount val="1"/>
                <c:pt idx="0">
                  <c:v>Territorios artificializados</c:v>
                </c:pt>
              </c:strCache>
            </c:strRef>
          </c:tx>
          <c:spPr>
            <a:solidFill>
              <a:schemeClr val="bg1">
                <a:lumMod val="95000"/>
              </a:schemeClr>
            </a:solidFill>
            <a:ln w="9525" cap="flat" cmpd="sng" algn="ctr">
              <a:solidFill>
                <a:schemeClr val="bg1">
                  <a:lumMod val="50000"/>
                </a:schemeClr>
              </a:solidFill>
              <a:round/>
            </a:ln>
            <a:effectLst/>
          </c:spPr>
          <c:invertIfNegative val="0"/>
          <c:dPt>
            <c:idx val="0"/>
            <c:invertIfNegative val="0"/>
            <c:bubble3D val="0"/>
            <c:spPr>
              <a:solidFill>
                <a:schemeClr val="bg1">
                  <a:lumMod val="95000"/>
                </a:schemeClr>
              </a:solidFill>
              <a:ln w="9525" cap="flat" cmpd="sng" algn="ctr">
                <a:solidFill>
                  <a:schemeClr val="bg1">
                    <a:lumMod val="50000"/>
                  </a:schemeClr>
                </a:solidFill>
                <a:round/>
              </a:ln>
              <a:effectLst/>
            </c:spPr>
            <c:extLst>
              <c:ext xmlns:c16="http://schemas.microsoft.com/office/drawing/2014/chart" uri="{C3380CC4-5D6E-409C-BE32-E72D297353CC}">
                <c16:uniqueId val="{00000001-DBF6-4AD7-AFFA-338044D70A0A}"/>
              </c:ext>
            </c:extLst>
          </c:dPt>
          <c:dLbls>
            <c:dLbl>
              <c:idx val="0"/>
              <c:tx>
                <c:rich>
                  <a:bodyPr/>
                  <a:lstStyle/>
                  <a:p>
                    <a:fld id="{8EB53B37-B1DB-45E7-9425-0BD6C1F2745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BF6-4AD7-AFFA-338044D70A0A}"/>
                </c:ext>
              </c:extLst>
            </c:dLbl>
            <c:dLbl>
              <c:idx val="1"/>
              <c:tx>
                <c:rich>
                  <a:bodyPr/>
                  <a:lstStyle/>
                  <a:p>
                    <a:fld id="{79C78BF0-772C-4897-89BD-8797D861B9C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BF6-4AD7-AFFA-338044D70A0A}"/>
                </c:ext>
              </c:extLst>
            </c:dLbl>
            <c:dLbl>
              <c:idx val="2"/>
              <c:tx>
                <c:rich>
                  <a:bodyPr/>
                  <a:lstStyle/>
                  <a:p>
                    <a:fld id="{66296B2D-BC0E-48A6-95FE-F77427C19A1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F6-4AD7-AFFA-338044D70A0A}"/>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4'!$H$1:$J$1</c:f>
              <c:numCache>
                <c:formatCode>General</c:formatCode>
                <c:ptCount val="3"/>
                <c:pt idx="0">
                  <c:v>1987</c:v>
                </c:pt>
                <c:pt idx="1">
                  <c:v>2011</c:v>
                </c:pt>
                <c:pt idx="2">
                  <c:v>2017</c:v>
                </c:pt>
              </c:numCache>
            </c:numRef>
          </c:cat>
          <c:val>
            <c:numRef>
              <c:f>'Figura 4'!$H$2:$J$2</c:f>
              <c:numCache>
                <c:formatCode>0.00</c:formatCode>
                <c:ptCount val="3"/>
                <c:pt idx="0">
                  <c:v>16.436329368734789</c:v>
                </c:pt>
                <c:pt idx="1">
                  <c:v>28.555839943187088</c:v>
                </c:pt>
                <c:pt idx="2">
                  <c:v>38.191190468743471</c:v>
                </c:pt>
              </c:numCache>
            </c:numRef>
          </c:val>
          <c:extLst>
            <c:ext xmlns:c16="http://schemas.microsoft.com/office/drawing/2014/chart" uri="{C3380CC4-5D6E-409C-BE32-E72D297353CC}">
              <c16:uniqueId val="{00000004-DBF6-4AD7-AFFA-338044D70A0A}"/>
            </c:ext>
          </c:extLst>
        </c:ser>
        <c:ser>
          <c:idx val="1"/>
          <c:order val="1"/>
          <c:tx>
            <c:strRef>
              <c:f>'Figura 4'!$G$3</c:f>
              <c:strCache>
                <c:ptCount val="1"/>
                <c:pt idx="0">
                  <c:v>Territorios agrícolas</c:v>
                </c:pt>
              </c:strCache>
            </c:strRef>
          </c:tx>
          <c:spPr>
            <a:solidFill>
              <a:schemeClr val="tx1">
                <a:lumMod val="50000"/>
                <a:lumOff val="50000"/>
              </a:schemeClr>
            </a:solidFill>
            <a:ln w="9525" cap="flat" cmpd="sng" algn="ctr">
              <a:solidFill>
                <a:schemeClr val="bg1">
                  <a:lumMod val="85000"/>
                </a:schemeClr>
              </a:solidFill>
              <a:round/>
            </a:ln>
            <a:effectLst/>
          </c:spPr>
          <c:invertIfNegative val="0"/>
          <c:dLbls>
            <c:dLbl>
              <c:idx val="0"/>
              <c:tx>
                <c:rich>
                  <a:bodyPr/>
                  <a:lstStyle/>
                  <a:p>
                    <a:fld id="{4744D816-472C-40E7-897C-E49E9123FC80}"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BF6-4AD7-AFFA-338044D70A0A}"/>
                </c:ext>
              </c:extLst>
            </c:dLbl>
            <c:dLbl>
              <c:idx val="1"/>
              <c:tx>
                <c:rich>
                  <a:bodyPr/>
                  <a:lstStyle/>
                  <a:p>
                    <a:fld id="{94477510-F033-438A-9191-06025FD406F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BF6-4AD7-AFFA-338044D70A0A}"/>
                </c:ext>
              </c:extLst>
            </c:dLbl>
            <c:dLbl>
              <c:idx val="2"/>
              <c:tx>
                <c:rich>
                  <a:bodyPr/>
                  <a:lstStyle/>
                  <a:p>
                    <a:fld id="{DF505851-B21F-4B66-BEBC-AB2010C2E38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BF6-4AD7-AFFA-338044D70A0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4'!$H$1:$J$1</c:f>
              <c:numCache>
                <c:formatCode>General</c:formatCode>
                <c:ptCount val="3"/>
                <c:pt idx="0">
                  <c:v>1987</c:v>
                </c:pt>
                <c:pt idx="1">
                  <c:v>2011</c:v>
                </c:pt>
                <c:pt idx="2">
                  <c:v>2017</c:v>
                </c:pt>
              </c:numCache>
            </c:numRef>
          </c:cat>
          <c:val>
            <c:numRef>
              <c:f>'Figura 4'!$H$3:$J$3</c:f>
              <c:numCache>
                <c:formatCode>0.00</c:formatCode>
                <c:ptCount val="3"/>
                <c:pt idx="0">
                  <c:v>18.641888681387762</c:v>
                </c:pt>
                <c:pt idx="1">
                  <c:v>18.938468403975694</c:v>
                </c:pt>
                <c:pt idx="2">
                  <c:v>17.464511697353689</c:v>
                </c:pt>
              </c:numCache>
            </c:numRef>
          </c:val>
          <c:extLst>
            <c:ext xmlns:c16="http://schemas.microsoft.com/office/drawing/2014/chart" uri="{C3380CC4-5D6E-409C-BE32-E72D297353CC}">
              <c16:uniqueId val="{00000008-DBF6-4AD7-AFFA-338044D70A0A}"/>
            </c:ext>
          </c:extLst>
        </c:ser>
        <c:ser>
          <c:idx val="2"/>
          <c:order val="2"/>
          <c:tx>
            <c:strRef>
              <c:f>'Figura 4'!$G$4</c:f>
              <c:strCache>
                <c:ptCount val="1"/>
                <c:pt idx="0">
                  <c:v>Bosques y áreas seminaturales</c:v>
                </c:pt>
              </c:strCache>
            </c:strRef>
          </c:tx>
          <c:spPr>
            <a:solidFill>
              <a:schemeClr val="tx1"/>
            </a:solidFill>
            <a:ln w="9525" cap="flat" cmpd="sng" algn="ctr">
              <a:solidFill>
                <a:schemeClr val="bg1">
                  <a:lumMod val="65000"/>
                </a:schemeClr>
              </a:solidFill>
              <a:round/>
            </a:ln>
            <a:effectLst/>
          </c:spPr>
          <c:invertIfNegative val="0"/>
          <c:dLbls>
            <c:dLbl>
              <c:idx val="0"/>
              <c:tx>
                <c:rich>
                  <a:bodyPr/>
                  <a:lstStyle/>
                  <a:p>
                    <a:fld id="{B2C647CA-7BA0-4444-9626-C5DF8C104DD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BF6-4AD7-AFFA-338044D70A0A}"/>
                </c:ext>
              </c:extLst>
            </c:dLbl>
            <c:dLbl>
              <c:idx val="1"/>
              <c:tx>
                <c:rich>
                  <a:bodyPr/>
                  <a:lstStyle/>
                  <a:p>
                    <a:fld id="{B1F19F3D-28A6-429B-BBA0-F1F9DA4B2A6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BF6-4AD7-AFFA-338044D70A0A}"/>
                </c:ext>
              </c:extLst>
            </c:dLbl>
            <c:dLbl>
              <c:idx val="2"/>
              <c:tx>
                <c:rich>
                  <a:bodyPr/>
                  <a:lstStyle/>
                  <a:p>
                    <a:fld id="{16D7E1C2-B573-4520-8CE5-C7C935540E48}"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BF6-4AD7-AFFA-338044D70A0A}"/>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4'!$H$1:$J$1</c:f>
              <c:numCache>
                <c:formatCode>General</c:formatCode>
                <c:ptCount val="3"/>
                <c:pt idx="0">
                  <c:v>1987</c:v>
                </c:pt>
                <c:pt idx="1">
                  <c:v>2011</c:v>
                </c:pt>
                <c:pt idx="2">
                  <c:v>2017</c:v>
                </c:pt>
              </c:numCache>
            </c:numRef>
          </c:cat>
          <c:val>
            <c:numRef>
              <c:f>'Figura 4'!$H$4:$J$4</c:f>
              <c:numCache>
                <c:formatCode>0.00</c:formatCode>
                <c:ptCount val="3"/>
                <c:pt idx="0">
                  <c:v>64.921781949877428</c:v>
                </c:pt>
                <c:pt idx="1">
                  <c:v>52.505691652837228</c:v>
                </c:pt>
                <c:pt idx="2">
                  <c:v>44.344297833902843</c:v>
                </c:pt>
              </c:numCache>
            </c:numRef>
          </c:val>
          <c:extLst>
            <c:ext xmlns:c16="http://schemas.microsoft.com/office/drawing/2014/chart" uri="{C3380CC4-5D6E-409C-BE32-E72D297353CC}">
              <c16:uniqueId val="{0000000C-DBF6-4AD7-AFFA-338044D70A0A}"/>
            </c:ext>
          </c:extLst>
        </c:ser>
        <c:dLbls>
          <c:showLegendKey val="0"/>
          <c:showVal val="1"/>
          <c:showCatName val="0"/>
          <c:showSerName val="0"/>
          <c:showPercent val="0"/>
          <c:showBubbleSize val="0"/>
        </c:dLbls>
        <c:gapWidth val="75"/>
        <c:overlap val="-4"/>
        <c:axId val="361215832"/>
        <c:axId val="361213872"/>
      </c:barChart>
      <c:catAx>
        <c:axId val="361215832"/>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1213872"/>
        <c:crosses val="autoZero"/>
        <c:auto val="1"/>
        <c:lblAlgn val="ctr"/>
        <c:lblOffset val="100"/>
        <c:noMultiLvlLbl val="0"/>
      </c:catAx>
      <c:valAx>
        <c:axId val="361213872"/>
        <c:scaling>
          <c:orientation val="minMax"/>
        </c:scaling>
        <c:delete val="0"/>
        <c:axPos val="l"/>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61215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0" ma:contentTypeDescription="Create a new document." ma:contentTypeScope="" ma:versionID="53caf9c332ca6fbc31a94b7effc8c02a">
  <xsd:schema xmlns:xsd="http://www.w3.org/2001/XMLSchema" xmlns:xs="http://www.w3.org/2001/XMLSchema" xmlns:p="http://schemas.microsoft.com/office/2006/metadata/properties" xmlns:ns2="ee5989a1-93d7-485a-8e6b-4a8f13b58c46" targetNamespace="http://schemas.microsoft.com/office/2006/metadata/properties" ma:root="true" ma:fieldsID="010fddfef1082ab364d2148860f6f3ff" ns2:_="">
    <xsd:import namespace="ee5989a1-93d7-485a-8e6b-4a8f13b58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6CF5F-F003-467F-9EA7-EC9FEF9D3DBB}">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 ds:uri="ee5989a1-93d7-485a-8e6b-4a8f13b58c46"/>
  </ds:schemaRefs>
</ds:datastoreItem>
</file>

<file path=customXml/itemProps2.xml><?xml version="1.0" encoding="utf-8"?>
<ds:datastoreItem xmlns:ds="http://schemas.openxmlformats.org/officeDocument/2006/customXml" ds:itemID="{F1B9D3FD-74F5-4CF8-8794-1447C788F622}"/>
</file>

<file path=customXml/itemProps3.xml><?xml version="1.0" encoding="utf-8"?>
<ds:datastoreItem xmlns:ds="http://schemas.openxmlformats.org/officeDocument/2006/customXml" ds:itemID="{74382457-74E1-418A-8EDC-F4A67533AB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Pages>
  <Words>7402</Words>
  <Characters>42194</Characters>
  <Application>Microsoft Office Word</Application>
  <DocSecurity>0</DocSecurity>
  <Lines>351</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dc:creator>
  <cp:lastModifiedBy>Sergio Molina</cp:lastModifiedBy>
  <cp:revision>39</cp:revision>
  <dcterms:created xsi:type="dcterms:W3CDTF">2020-06-11T12:00:00Z</dcterms:created>
  <dcterms:modified xsi:type="dcterms:W3CDTF">2020-06-11T13:03:00Z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