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B00D2" w14:textId="77777777" w:rsidR="006F3229" w:rsidRPr="006F3229" w:rsidRDefault="006F3229" w:rsidP="00B103DF">
      <w:pPr>
        <w:spacing w:after="0" w:line="240" w:lineRule="auto"/>
        <w:jc w:val="center"/>
        <w:rPr>
          <w:rFonts w:ascii="Times New Roman" w:hAnsi="Times New Roman" w:cs="Times New Roman"/>
          <w:b/>
          <w:bCs/>
          <w:sz w:val="28"/>
          <w:szCs w:val="28"/>
        </w:rPr>
      </w:pPr>
      <w:r w:rsidRPr="006F3229">
        <w:rPr>
          <w:rFonts w:ascii="Times New Roman" w:hAnsi="Times New Roman" w:cs="Times New Roman"/>
          <w:b/>
          <w:bCs/>
          <w:sz w:val="28"/>
          <w:szCs w:val="28"/>
        </w:rPr>
        <w:t xml:space="preserve">Heterogeneidad ambiental y alteraciones antrópicas en comunidades de manglar en el pacífico sur de México </w:t>
      </w:r>
    </w:p>
    <w:p w14:paraId="0B2B4C70" w14:textId="77777777" w:rsidR="006F3229" w:rsidRPr="006F3229" w:rsidRDefault="006F3229" w:rsidP="00B103DF">
      <w:pPr>
        <w:spacing w:after="0" w:line="240" w:lineRule="auto"/>
        <w:jc w:val="center"/>
        <w:rPr>
          <w:rFonts w:ascii="Times New Roman" w:hAnsi="Times New Roman" w:cs="Times New Roman"/>
          <w:b/>
          <w:bCs/>
          <w:sz w:val="28"/>
          <w:szCs w:val="28"/>
        </w:rPr>
      </w:pPr>
      <w:r w:rsidRPr="006F3229">
        <w:rPr>
          <w:rFonts w:ascii="Times New Roman" w:hAnsi="Times New Roman" w:cs="Times New Roman"/>
          <w:b/>
          <w:bCs/>
          <w:sz w:val="28"/>
          <w:szCs w:val="28"/>
        </w:rPr>
        <w:t xml:space="preserve"> </w:t>
      </w:r>
    </w:p>
    <w:p w14:paraId="2F70B42D" w14:textId="03AE38F5" w:rsidR="0027033A" w:rsidRDefault="006F3229" w:rsidP="006F3229">
      <w:pPr>
        <w:spacing w:after="0" w:line="240" w:lineRule="auto"/>
        <w:jc w:val="center"/>
        <w:rPr>
          <w:rFonts w:ascii="Times New Roman" w:hAnsi="Times New Roman" w:cs="Times New Roman"/>
          <w:b/>
          <w:bCs/>
          <w:sz w:val="28"/>
          <w:szCs w:val="28"/>
          <w:lang w:val="en-US"/>
        </w:rPr>
      </w:pPr>
      <w:r w:rsidRPr="006F3229">
        <w:rPr>
          <w:rFonts w:ascii="Times New Roman" w:hAnsi="Times New Roman" w:cs="Times New Roman"/>
          <w:b/>
          <w:bCs/>
          <w:sz w:val="28"/>
          <w:szCs w:val="28"/>
          <w:lang w:val="en-US"/>
        </w:rPr>
        <w:t>Environmental heterogeneity and anthropic alterations in mangrove communities in the Southern Pacific of Mexico</w:t>
      </w:r>
    </w:p>
    <w:p w14:paraId="4DCBC567" w14:textId="77777777" w:rsidR="006F3229" w:rsidRPr="006F3229" w:rsidRDefault="006F3229" w:rsidP="00A86B70">
      <w:pPr>
        <w:spacing w:after="0" w:line="240" w:lineRule="auto"/>
        <w:jc w:val="center"/>
        <w:rPr>
          <w:rFonts w:ascii="Times New Roman" w:hAnsi="Times New Roman" w:cs="Times New Roman"/>
          <w:b/>
          <w:bCs/>
          <w:sz w:val="28"/>
          <w:szCs w:val="28"/>
          <w:lang w:val="en-US"/>
        </w:rPr>
      </w:pPr>
    </w:p>
    <w:p w14:paraId="11BCFC7D" w14:textId="2F5635F8" w:rsidR="0027033A" w:rsidRDefault="001472C1" w:rsidP="007F6498">
      <w:pPr>
        <w:spacing w:after="0" w:line="240" w:lineRule="auto"/>
        <w:jc w:val="center"/>
        <w:rPr>
          <w:rFonts w:ascii="Times New Roman" w:hAnsi="Times New Roman" w:cs="Times New Roman"/>
          <w:b/>
          <w:bCs/>
          <w:sz w:val="24"/>
          <w:szCs w:val="24"/>
        </w:rPr>
      </w:pPr>
      <w:r w:rsidRPr="000F6BC1">
        <w:rPr>
          <w:rFonts w:ascii="Times New Roman" w:hAnsi="Times New Roman" w:cs="Times New Roman"/>
          <w:b/>
          <w:bCs/>
          <w:sz w:val="24"/>
          <w:szCs w:val="24"/>
        </w:rPr>
        <w:t>Ameyali Moreno-Martínez</w:t>
      </w:r>
      <w:r w:rsidRPr="000F6BC1">
        <w:rPr>
          <w:rStyle w:val="Refdenotaalpie"/>
          <w:rFonts w:ascii="Times New Roman" w:hAnsi="Times New Roman" w:cs="Times New Roman"/>
          <w:b/>
          <w:bCs/>
          <w:sz w:val="24"/>
          <w:szCs w:val="24"/>
        </w:rPr>
        <w:footnoteReference w:id="1"/>
      </w:r>
      <w:r w:rsidRPr="000F6BC1">
        <w:rPr>
          <w:rFonts w:ascii="Times New Roman" w:hAnsi="Times New Roman" w:cs="Times New Roman"/>
          <w:b/>
          <w:bCs/>
          <w:sz w:val="24"/>
          <w:szCs w:val="24"/>
        </w:rPr>
        <w:t>, Gustavo</w:t>
      </w:r>
      <w:r w:rsidRPr="001472C1">
        <w:rPr>
          <w:rFonts w:ascii="Times New Roman" w:hAnsi="Times New Roman" w:cs="Times New Roman"/>
          <w:b/>
          <w:bCs/>
          <w:sz w:val="24"/>
          <w:szCs w:val="24"/>
        </w:rPr>
        <w:t xml:space="preserve"> </w:t>
      </w:r>
      <w:r>
        <w:rPr>
          <w:rFonts w:ascii="Times New Roman" w:hAnsi="Times New Roman" w:cs="Times New Roman"/>
          <w:b/>
          <w:bCs/>
          <w:sz w:val="24"/>
          <w:szCs w:val="24"/>
        </w:rPr>
        <w:t>Álvarez-Arteaga</w:t>
      </w:r>
      <w:r w:rsidR="00805704">
        <w:rPr>
          <w:rStyle w:val="Refdenotaalpie"/>
          <w:rFonts w:ascii="Times New Roman" w:hAnsi="Times New Roman" w:cs="Times New Roman"/>
          <w:b/>
          <w:bCs/>
          <w:sz w:val="24"/>
          <w:szCs w:val="24"/>
        </w:rPr>
        <w:footnoteReference w:id="2"/>
      </w:r>
      <w:r>
        <w:rPr>
          <w:rFonts w:ascii="Times New Roman" w:hAnsi="Times New Roman" w:cs="Times New Roman"/>
          <w:b/>
          <w:bCs/>
          <w:sz w:val="24"/>
          <w:szCs w:val="24"/>
        </w:rPr>
        <w:t>, María Estela Orozco-Hernández</w:t>
      </w:r>
      <w:r w:rsidR="00DA1FB3">
        <w:rPr>
          <w:rStyle w:val="Refdenotaalpie"/>
          <w:rFonts w:ascii="Times New Roman" w:hAnsi="Times New Roman" w:cs="Times New Roman"/>
          <w:b/>
          <w:bCs/>
          <w:sz w:val="24"/>
          <w:szCs w:val="24"/>
        </w:rPr>
        <w:footnoteReference w:id="3"/>
      </w:r>
    </w:p>
    <w:p w14:paraId="19613ABF" w14:textId="77777777" w:rsidR="007F6498" w:rsidRPr="001472C1" w:rsidRDefault="007F6498" w:rsidP="007F6498">
      <w:pPr>
        <w:spacing w:after="0" w:line="240" w:lineRule="auto"/>
        <w:jc w:val="center"/>
        <w:rPr>
          <w:rFonts w:ascii="Times New Roman" w:hAnsi="Times New Roman" w:cs="Times New Roman"/>
          <w:sz w:val="24"/>
          <w:szCs w:val="24"/>
        </w:rPr>
      </w:pPr>
    </w:p>
    <w:p w14:paraId="78D2DBC1" w14:textId="6EFE5D82" w:rsidR="004D5E50" w:rsidRDefault="00A86B70" w:rsidP="007F6498">
      <w:pPr>
        <w:spacing w:after="0" w:line="240" w:lineRule="auto"/>
        <w:jc w:val="center"/>
        <w:rPr>
          <w:rStyle w:val="eop"/>
          <w:color w:val="000000"/>
          <w:sz w:val="18"/>
          <w:szCs w:val="18"/>
          <w:shd w:val="clear" w:color="auto" w:fill="FFFFFF"/>
        </w:rPr>
      </w:pPr>
      <w:r>
        <w:rPr>
          <w:rStyle w:val="normaltextrun"/>
          <w:color w:val="000000"/>
          <w:sz w:val="18"/>
          <w:szCs w:val="18"/>
          <w:shd w:val="clear" w:color="auto" w:fill="FFFFFF"/>
          <w:lang w:val="es-CO"/>
        </w:rPr>
        <w:t>[</w:t>
      </w:r>
      <w:r>
        <w:rPr>
          <w:rStyle w:val="normaltextrun"/>
          <w:b/>
          <w:bCs/>
          <w:color w:val="000000"/>
          <w:sz w:val="18"/>
          <w:szCs w:val="18"/>
          <w:shd w:val="clear" w:color="auto" w:fill="FFFFFF"/>
          <w:lang w:val="es-CO"/>
        </w:rPr>
        <w:t>Recibido</w:t>
      </w:r>
      <w:r>
        <w:rPr>
          <w:rStyle w:val="normaltextrun"/>
          <w:color w:val="000000"/>
          <w:sz w:val="18"/>
          <w:szCs w:val="18"/>
          <w:shd w:val="clear" w:color="auto" w:fill="FFFFFF"/>
          <w:lang w:val="es-CO"/>
        </w:rPr>
        <w:t>: 2</w:t>
      </w:r>
      <w:r w:rsidR="00CE1C8C">
        <w:rPr>
          <w:rStyle w:val="normaltextrun"/>
          <w:color w:val="000000"/>
          <w:sz w:val="18"/>
          <w:szCs w:val="18"/>
          <w:shd w:val="clear" w:color="auto" w:fill="FFFFFF"/>
          <w:lang w:val="es-CO"/>
        </w:rPr>
        <w:t>4</w:t>
      </w:r>
      <w:r>
        <w:rPr>
          <w:rStyle w:val="normaltextrun"/>
          <w:color w:val="000000"/>
          <w:sz w:val="18"/>
          <w:szCs w:val="18"/>
          <w:shd w:val="clear" w:color="auto" w:fill="FFFFFF"/>
          <w:lang w:val="es-CO"/>
        </w:rPr>
        <w:t xml:space="preserve"> de </w:t>
      </w:r>
      <w:r w:rsidR="00CE1C8C">
        <w:rPr>
          <w:rStyle w:val="normaltextrun"/>
          <w:color w:val="000000"/>
          <w:sz w:val="18"/>
          <w:szCs w:val="18"/>
          <w:shd w:val="clear" w:color="auto" w:fill="FFFFFF"/>
          <w:lang w:val="es-CO"/>
        </w:rPr>
        <w:t xml:space="preserve">enero </w:t>
      </w:r>
      <w:r>
        <w:rPr>
          <w:rStyle w:val="normaltextrun"/>
          <w:color w:val="000000"/>
          <w:sz w:val="18"/>
          <w:szCs w:val="18"/>
          <w:shd w:val="clear" w:color="auto" w:fill="FFFFFF"/>
          <w:lang w:val="es-CO"/>
        </w:rPr>
        <w:t>20</w:t>
      </w:r>
      <w:r w:rsidR="00CE1C8C">
        <w:rPr>
          <w:rStyle w:val="normaltextrun"/>
          <w:color w:val="000000"/>
          <w:sz w:val="18"/>
          <w:szCs w:val="18"/>
          <w:shd w:val="clear" w:color="auto" w:fill="FFFFFF"/>
          <w:lang w:val="es-CO"/>
        </w:rPr>
        <w:t>20</w:t>
      </w:r>
      <w:r>
        <w:rPr>
          <w:rStyle w:val="normaltextrun"/>
          <w:color w:val="000000"/>
          <w:sz w:val="18"/>
          <w:szCs w:val="18"/>
          <w:shd w:val="clear" w:color="auto" w:fill="FFFFFF"/>
          <w:lang w:val="es-CO"/>
        </w:rPr>
        <w:t>, </w:t>
      </w:r>
      <w:r>
        <w:rPr>
          <w:rStyle w:val="normaltextrun"/>
          <w:b/>
          <w:bCs/>
          <w:color w:val="000000"/>
          <w:sz w:val="18"/>
          <w:szCs w:val="18"/>
          <w:shd w:val="clear" w:color="auto" w:fill="FFFFFF"/>
          <w:lang w:val="es-CO"/>
        </w:rPr>
        <w:t>Aceptado</w:t>
      </w:r>
      <w:r>
        <w:rPr>
          <w:rStyle w:val="normaltextrun"/>
          <w:color w:val="000000"/>
          <w:sz w:val="18"/>
          <w:szCs w:val="18"/>
          <w:shd w:val="clear" w:color="auto" w:fill="FFFFFF"/>
          <w:lang w:val="es-CO"/>
        </w:rPr>
        <w:t>: 2</w:t>
      </w:r>
      <w:r w:rsidR="00015E3F">
        <w:rPr>
          <w:rStyle w:val="normaltextrun"/>
          <w:color w:val="000000"/>
          <w:sz w:val="18"/>
          <w:szCs w:val="18"/>
          <w:shd w:val="clear" w:color="auto" w:fill="FFFFFF"/>
          <w:lang w:val="es-CO"/>
        </w:rPr>
        <w:t>6</w:t>
      </w:r>
      <w:r>
        <w:rPr>
          <w:rStyle w:val="normaltextrun"/>
          <w:color w:val="000000"/>
          <w:sz w:val="18"/>
          <w:szCs w:val="18"/>
          <w:shd w:val="clear" w:color="auto" w:fill="FFFFFF"/>
          <w:lang w:val="es-CO"/>
        </w:rPr>
        <w:t> de </w:t>
      </w:r>
      <w:r w:rsidR="00015E3F">
        <w:rPr>
          <w:rStyle w:val="normaltextrun"/>
          <w:color w:val="000000"/>
          <w:sz w:val="18"/>
          <w:szCs w:val="18"/>
          <w:shd w:val="clear" w:color="auto" w:fill="FFFFFF"/>
          <w:lang w:val="es-CO"/>
        </w:rPr>
        <w:t xml:space="preserve">agosto </w:t>
      </w:r>
      <w:r>
        <w:rPr>
          <w:rStyle w:val="normaltextrun"/>
          <w:color w:val="000000"/>
          <w:sz w:val="18"/>
          <w:szCs w:val="18"/>
          <w:shd w:val="clear" w:color="auto" w:fill="FFFFFF"/>
          <w:lang w:val="es-CO"/>
        </w:rPr>
        <w:t>2020, </w:t>
      </w:r>
      <w:r>
        <w:rPr>
          <w:rStyle w:val="normaltextrun"/>
          <w:b/>
          <w:bCs/>
          <w:color w:val="000000"/>
          <w:sz w:val="18"/>
          <w:szCs w:val="18"/>
          <w:shd w:val="clear" w:color="auto" w:fill="FFFFFF"/>
          <w:lang w:val="es-CO"/>
        </w:rPr>
        <w:t>Corregido</w:t>
      </w:r>
      <w:r>
        <w:rPr>
          <w:rStyle w:val="normaltextrun"/>
          <w:color w:val="000000"/>
          <w:sz w:val="18"/>
          <w:szCs w:val="18"/>
          <w:shd w:val="clear" w:color="auto" w:fill="FFFFFF"/>
          <w:lang w:val="es-CO"/>
        </w:rPr>
        <w:t>: </w:t>
      </w:r>
      <w:r w:rsidR="007F6498">
        <w:rPr>
          <w:rStyle w:val="normaltextrun"/>
          <w:color w:val="000000"/>
          <w:sz w:val="18"/>
          <w:szCs w:val="18"/>
          <w:shd w:val="clear" w:color="auto" w:fill="FFFFFF"/>
          <w:lang w:val="es-CO"/>
        </w:rPr>
        <w:t xml:space="preserve">1 </w:t>
      </w:r>
      <w:r>
        <w:rPr>
          <w:rStyle w:val="normaltextrun"/>
          <w:color w:val="000000"/>
          <w:sz w:val="18"/>
          <w:szCs w:val="18"/>
          <w:shd w:val="clear" w:color="auto" w:fill="FFFFFF"/>
          <w:lang w:val="es-CO"/>
        </w:rPr>
        <w:t>de </w:t>
      </w:r>
      <w:r w:rsidR="007F6498">
        <w:rPr>
          <w:rStyle w:val="normaltextrun"/>
          <w:color w:val="000000"/>
          <w:sz w:val="18"/>
          <w:szCs w:val="18"/>
          <w:shd w:val="clear" w:color="auto" w:fill="FFFFFF"/>
          <w:lang w:val="es-CO"/>
        </w:rPr>
        <w:t xml:space="preserve">octubre </w:t>
      </w:r>
      <w:r>
        <w:rPr>
          <w:rStyle w:val="normaltextrun"/>
          <w:color w:val="000000"/>
          <w:sz w:val="18"/>
          <w:szCs w:val="18"/>
          <w:shd w:val="clear" w:color="auto" w:fill="FFFFFF"/>
          <w:lang w:val="es-CO"/>
        </w:rPr>
        <w:t>2020, </w:t>
      </w:r>
      <w:r>
        <w:rPr>
          <w:rStyle w:val="normaltextrun"/>
          <w:b/>
          <w:bCs/>
          <w:color w:val="000000"/>
          <w:sz w:val="18"/>
          <w:szCs w:val="18"/>
          <w:shd w:val="clear" w:color="auto" w:fill="FFFFFF"/>
          <w:lang w:val="es-CO"/>
        </w:rPr>
        <w:t>Publicado</w:t>
      </w:r>
      <w:r>
        <w:rPr>
          <w:rStyle w:val="normaltextrun"/>
          <w:color w:val="000000"/>
          <w:sz w:val="18"/>
          <w:szCs w:val="18"/>
          <w:shd w:val="clear" w:color="auto" w:fill="FFFFFF"/>
          <w:lang w:val="es-CO"/>
        </w:rPr>
        <w:t>: 1 de enero 2021]</w:t>
      </w:r>
    </w:p>
    <w:p w14:paraId="22A4F2CE" w14:textId="77777777" w:rsidR="00A86B70" w:rsidRDefault="00A86B70" w:rsidP="006F3229">
      <w:pPr>
        <w:spacing w:after="0" w:line="240" w:lineRule="auto"/>
        <w:jc w:val="both"/>
        <w:rPr>
          <w:rFonts w:ascii="Times New Roman" w:hAnsi="Times New Roman" w:cs="Times New Roman"/>
          <w:b/>
          <w:bCs/>
          <w:sz w:val="24"/>
          <w:szCs w:val="24"/>
        </w:rPr>
      </w:pPr>
    </w:p>
    <w:p w14:paraId="46C12ED0" w14:textId="77777777" w:rsidR="00126C66" w:rsidRPr="00126C66" w:rsidRDefault="00126C66" w:rsidP="00126C66">
      <w:pPr>
        <w:spacing w:after="0" w:line="240" w:lineRule="auto"/>
        <w:jc w:val="both"/>
        <w:textAlignment w:val="baseline"/>
        <w:rPr>
          <w:rFonts w:ascii="Times New Roman" w:eastAsia="Times New Roman" w:hAnsi="Times New Roman" w:cs="Times New Roman"/>
          <w:sz w:val="24"/>
          <w:szCs w:val="24"/>
          <w:lang w:val="es-CR" w:eastAsia="es-CR"/>
        </w:rPr>
      </w:pPr>
      <w:r w:rsidRPr="00126C66">
        <w:rPr>
          <w:rFonts w:ascii="Times New Roman" w:eastAsia="Times New Roman" w:hAnsi="Times New Roman" w:cs="Times New Roman"/>
          <w:b/>
          <w:bCs/>
          <w:sz w:val="24"/>
          <w:szCs w:val="24"/>
          <w:lang w:eastAsia="es-CR"/>
        </w:rPr>
        <w:t>Resumen</w:t>
      </w:r>
      <w:r w:rsidRPr="00126C66">
        <w:rPr>
          <w:rFonts w:ascii="Times New Roman" w:eastAsia="Times New Roman" w:hAnsi="Times New Roman" w:cs="Times New Roman"/>
          <w:sz w:val="24"/>
          <w:szCs w:val="24"/>
          <w:lang w:val="es-CR" w:eastAsia="es-CR"/>
        </w:rPr>
        <w:t> </w:t>
      </w:r>
    </w:p>
    <w:p w14:paraId="7C2DCAC2" w14:textId="77777777" w:rsidR="00126C66" w:rsidRPr="00126C66" w:rsidRDefault="00126C66" w:rsidP="00126C66">
      <w:pPr>
        <w:spacing w:after="0" w:line="240" w:lineRule="auto"/>
        <w:jc w:val="both"/>
        <w:textAlignment w:val="baseline"/>
        <w:rPr>
          <w:rFonts w:ascii="Times New Roman" w:eastAsia="Times New Roman" w:hAnsi="Times New Roman" w:cs="Times New Roman"/>
          <w:lang w:val="es-CR" w:eastAsia="es-CR"/>
        </w:rPr>
      </w:pPr>
      <w:r w:rsidRPr="00126C66">
        <w:rPr>
          <w:rFonts w:ascii="Times New Roman" w:eastAsia="Times New Roman" w:hAnsi="Times New Roman" w:cs="Times New Roman"/>
          <w:b/>
          <w:bCs/>
          <w:lang w:eastAsia="es-CR"/>
        </w:rPr>
        <w:t>[Introducción]: </w:t>
      </w:r>
      <w:r w:rsidRPr="00126C66">
        <w:rPr>
          <w:rFonts w:ascii="Times New Roman" w:eastAsia="Times New Roman" w:hAnsi="Times New Roman" w:cs="Times New Roman"/>
          <w:lang w:eastAsia="es-CR"/>
        </w:rPr>
        <w:t>La heterogeneidad ambiental de los manglares está consistentemente relacionada con factores biofísicos y antrópicos locales. Debido a que estos ecosistemas están sometidos a distintas presiones naturales o antrópicas, es necesario comprender el efecto de estas prácticas de manejo sobre sus componentes, para guiar acciones conducentes a incrementar su grado de resiliencia ante fenómenos meteorológicos extremos.</w:t>
      </w:r>
      <w:r w:rsidRPr="00126C66">
        <w:rPr>
          <w:rFonts w:ascii="Times New Roman" w:eastAsia="Times New Roman" w:hAnsi="Times New Roman" w:cs="Times New Roman"/>
          <w:b/>
          <w:bCs/>
          <w:lang w:eastAsia="es-CR"/>
        </w:rPr>
        <w:t> [Objetivo]: </w:t>
      </w:r>
      <w:r w:rsidRPr="00126C66">
        <w:rPr>
          <w:rFonts w:ascii="Times New Roman" w:eastAsia="Times New Roman" w:hAnsi="Times New Roman" w:cs="Times New Roman"/>
          <w:lang w:eastAsia="es-CR"/>
        </w:rPr>
        <w:t>La propuesta de esta investigación consistió en evaluar la condición ambiental de 4 comunidades de manglar a partir del estudio de los componentes suelo y vegetación, mediante un conjunto de propiedades edáficas y </w:t>
      </w:r>
      <w:proofErr w:type="spellStart"/>
      <w:r w:rsidRPr="00126C66">
        <w:rPr>
          <w:rFonts w:ascii="Times New Roman" w:eastAsia="Times New Roman" w:hAnsi="Times New Roman" w:cs="Times New Roman"/>
          <w:lang w:eastAsia="es-CR"/>
        </w:rPr>
        <w:t>dasométricas</w:t>
      </w:r>
      <w:proofErr w:type="spellEnd"/>
      <w:r w:rsidRPr="00126C66">
        <w:rPr>
          <w:rFonts w:ascii="Times New Roman" w:eastAsia="Times New Roman" w:hAnsi="Times New Roman" w:cs="Times New Roman"/>
          <w:lang w:eastAsia="es-CR"/>
        </w:rPr>
        <w:t>, en la zona norte de la laguna de Coyuca, México.</w:t>
      </w:r>
      <w:r w:rsidRPr="00126C66">
        <w:rPr>
          <w:rFonts w:ascii="Times New Roman" w:eastAsia="Times New Roman" w:hAnsi="Times New Roman" w:cs="Times New Roman"/>
          <w:b/>
          <w:bCs/>
          <w:lang w:eastAsia="es-CR"/>
        </w:rPr>
        <w:t xml:space="preserve"> [Metodología]: </w:t>
      </w:r>
      <w:r w:rsidRPr="00126C66">
        <w:rPr>
          <w:rFonts w:ascii="Times New Roman" w:eastAsia="Times New Roman" w:hAnsi="Times New Roman" w:cs="Times New Roman"/>
          <w:lang w:eastAsia="es-CR"/>
        </w:rPr>
        <w:t>La selección de los sitios de estudio y muestreo consideró su representatividad espacial, grado de alteración y proximidad a la línea de costa.  Se caracterizó la estructura y biomasa arbórea y se tomaron muestras de suelo a una profundidad de 30 cm para su análisis en laboratorio. </w:t>
      </w:r>
      <w:r w:rsidRPr="00126C66">
        <w:rPr>
          <w:rFonts w:ascii="Times New Roman" w:eastAsia="Times New Roman" w:hAnsi="Times New Roman" w:cs="Times New Roman"/>
          <w:b/>
          <w:bCs/>
          <w:lang w:eastAsia="es-CR"/>
        </w:rPr>
        <w:t>[Resultados]: </w:t>
      </w:r>
      <w:r w:rsidRPr="00126C66">
        <w:rPr>
          <w:rFonts w:ascii="Times New Roman" w:eastAsia="Times New Roman" w:hAnsi="Times New Roman" w:cs="Times New Roman"/>
          <w:lang w:eastAsia="es-CR"/>
        </w:rPr>
        <w:t>El inventario forestal mostró la presencia de las especies </w:t>
      </w:r>
      <w:r w:rsidRPr="00126C66">
        <w:rPr>
          <w:rFonts w:ascii="Times New Roman" w:eastAsia="Times New Roman" w:hAnsi="Times New Roman" w:cs="Times New Roman"/>
          <w:i/>
          <w:iCs/>
          <w:lang w:eastAsia="es-CR"/>
        </w:rPr>
        <w:t>Rhizophora mangle</w:t>
      </w:r>
      <w:r w:rsidRPr="00126C66">
        <w:rPr>
          <w:rFonts w:ascii="Times New Roman" w:eastAsia="Times New Roman" w:hAnsi="Times New Roman" w:cs="Times New Roman"/>
          <w:lang w:eastAsia="es-CR"/>
        </w:rPr>
        <w:t>, </w:t>
      </w:r>
      <w:r w:rsidRPr="00126C66">
        <w:rPr>
          <w:rFonts w:ascii="Times New Roman" w:eastAsia="Times New Roman" w:hAnsi="Times New Roman" w:cs="Times New Roman"/>
          <w:i/>
          <w:iCs/>
          <w:lang w:eastAsia="es-CR"/>
        </w:rPr>
        <w:t>Laguncularia racemosa</w:t>
      </w:r>
      <w:r w:rsidRPr="00126C66">
        <w:rPr>
          <w:rFonts w:ascii="Times New Roman" w:eastAsia="Times New Roman" w:hAnsi="Times New Roman" w:cs="Times New Roman"/>
          <w:lang w:eastAsia="es-CR"/>
        </w:rPr>
        <w:t> y </w:t>
      </w:r>
      <w:r w:rsidRPr="00126C66">
        <w:rPr>
          <w:rFonts w:ascii="Times New Roman" w:eastAsia="Times New Roman" w:hAnsi="Times New Roman" w:cs="Times New Roman"/>
          <w:i/>
          <w:iCs/>
          <w:lang w:eastAsia="es-CR"/>
        </w:rPr>
        <w:t>Conocarpus erectus, </w:t>
      </w:r>
      <w:r w:rsidRPr="00126C66">
        <w:rPr>
          <w:rFonts w:ascii="Times New Roman" w:eastAsia="Times New Roman" w:hAnsi="Times New Roman" w:cs="Times New Roman"/>
          <w:lang w:eastAsia="es-CR"/>
        </w:rPr>
        <w:t>cuya distribución está relacionada, principalmente, con el régimen hídrico del suelo, pH y salinidad. El almacén de carbono aéreo y edáfico fluctuó entre 41.5 y 165 Mg ha</w:t>
      </w:r>
      <w:r w:rsidRPr="00126C66">
        <w:rPr>
          <w:rFonts w:ascii="Times New Roman" w:eastAsia="Times New Roman" w:hAnsi="Times New Roman" w:cs="Times New Roman"/>
          <w:vertAlign w:val="superscript"/>
          <w:lang w:eastAsia="es-CR"/>
        </w:rPr>
        <w:t>-1</w:t>
      </w:r>
      <w:r w:rsidRPr="00126C66">
        <w:rPr>
          <w:rFonts w:ascii="Times New Roman" w:eastAsia="Times New Roman" w:hAnsi="Times New Roman" w:cs="Times New Roman"/>
          <w:lang w:eastAsia="es-CR"/>
        </w:rPr>
        <w:t>, siendo consistente con su grado de perturbación.</w:t>
      </w:r>
      <w:r w:rsidRPr="00126C66">
        <w:rPr>
          <w:rFonts w:ascii="Times New Roman" w:eastAsia="Times New Roman" w:hAnsi="Times New Roman" w:cs="Times New Roman"/>
          <w:b/>
          <w:bCs/>
          <w:lang w:eastAsia="es-CR"/>
        </w:rPr>
        <w:t> [Conclusiones]: </w:t>
      </w:r>
      <w:r w:rsidRPr="00126C66">
        <w:rPr>
          <w:rFonts w:ascii="Times New Roman" w:eastAsia="Times New Roman" w:hAnsi="Times New Roman" w:cs="Times New Roman"/>
          <w:lang w:eastAsia="es-CR"/>
        </w:rPr>
        <w:t>Los principales efectos de las actividades antrópicas fueron la pérdida parcial de la estructura del bosque por tala y quema, compactación de la capa superficial del suelo, lo que deriva en el incremento de la densidad aparente y reducción del carbono almacenado en biomasa y suelo. </w:t>
      </w:r>
      <w:r w:rsidRPr="00126C66">
        <w:rPr>
          <w:rFonts w:ascii="Times New Roman" w:eastAsia="Times New Roman" w:hAnsi="Times New Roman" w:cs="Times New Roman"/>
          <w:lang w:val="es-CR" w:eastAsia="es-CR"/>
        </w:rPr>
        <w:t> </w:t>
      </w:r>
    </w:p>
    <w:p w14:paraId="03C87595" w14:textId="77777777" w:rsidR="00126C66" w:rsidRPr="00126C66" w:rsidRDefault="00126C66" w:rsidP="00126C66">
      <w:pPr>
        <w:spacing w:after="0" w:line="240" w:lineRule="auto"/>
        <w:jc w:val="both"/>
        <w:textAlignment w:val="baseline"/>
        <w:rPr>
          <w:rFonts w:ascii="Times New Roman" w:eastAsia="Times New Roman" w:hAnsi="Times New Roman" w:cs="Times New Roman"/>
          <w:sz w:val="24"/>
          <w:szCs w:val="24"/>
          <w:lang w:val="es-CR" w:eastAsia="es-CR"/>
        </w:rPr>
      </w:pPr>
    </w:p>
    <w:p w14:paraId="3C538768" w14:textId="77777777" w:rsidR="00126C66" w:rsidRPr="00126C66" w:rsidRDefault="00126C66" w:rsidP="00126C66">
      <w:pPr>
        <w:spacing w:after="0" w:line="240" w:lineRule="auto"/>
        <w:jc w:val="both"/>
        <w:textAlignment w:val="baseline"/>
        <w:rPr>
          <w:rFonts w:ascii="Times New Roman" w:eastAsia="Times New Roman" w:hAnsi="Times New Roman" w:cs="Times New Roman"/>
          <w:sz w:val="24"/>
          <w:szCs w:val="24"/>
          <w:lang w:val="es-CR" w:eastAsia="es-CR"/>
        </w:rPr>
      </w:pPr>
      <w:r w:rsidRPr="00126C66">
        <w:rPr>
          <w:rFonts w:ascii="Times New Roman" w:eastAsia="Times New Roman" w:hAnsi="Times New Roman" w:cs="Times New Roman"/>
          <w:b/>
          <w:bCs/>
          <w:sz w:val="24"/>
          <w:szCs w:val="24"/>
          <w:lang w:eastAsia="es-CR"/>
        </w:rPr>
        <w:t>Palabras clave: </w:t>
      </w:r>
      <w:r w:rsidRPr="00126C66">
        <w:rPr>
          <w:rFonts w:ascii="Times New Roman" w:eastAsia="Times New Roman" w:hAnsi="Times New Roman" w:cs="Times New Roman"/>
          <w:sz w:val="24"/>
          <w:szCs w:val="24"/>
          <w:lang w:eastAsia="es-CR"/>
        </w:rPr>
        <w:t>Almacén de carbono; cambio climático; servicios ecosistémicos; suelos hidromórficos</w:t>
      </w:r>
      <w:r w:rsidRPr="00126C66">
        <w:rPr>
          <w:rFonts w:ascii="Times New Roman" w:eastAsia="Times New Roman" w:hAnsi="Times New Roman" w:cs="Times New Roman"/>
          <w:sz w:val="24"/>
          <w:szCs w:val="24"/>
          <w:lang w:val="es-CR" w:eastAsia="es-CR"/>
        </w:rPr>
        <w:t> </w:t>
      </w:r>
    </w:p>
    <w:p w14:paraId="6B7E760C" w14:textId="77777777" w:rsidR="00126C66" w:rsidRPr="00126C66" w:rsidRDefault="00126C66" w:rsidP="00126C66">
      <w:pPr>
        <w:spacing w:after="0" w:line="240" w:lineRule="auto"/>
        <w:jc w:val="both"/>
        <w:textAlignment w:val="baseline"/>
        <w:rPr>
          <w:rFonts w:ascii="Times New Roman" w:eastAsia="Times New Roman" w:hAnsi="Times New Roman" w:cs="Times New Roman"/>
          <w:sz w:val="24"/>
          <w:szCs w:val="24"/>
          <w:lang w:val="es-CR" w:eastAsia="es-CR"/>
        </w:rPr>
      </w:pPr>
    </w:p>
    <w:p w14:paraId="6D839F52" w14:textId="4F10AA5A" w:rsidR="00126C66" w:rsidRPr="00126C66" w:rsidRDefault="00126C66" w:rsidP="00126C66">
      <w:pPr>
        <w:spacing w:after="0" w:line="240" w:lineRule="auto"/>
        <w:jc w:val="both"/>
        <w:textAlignment w:val="baseline"/>
        <w:rPr>
          <w:rFonts w:ascii="Times New Roman" w:eastAsia="Times New Roman" w:hAnsi="Times New Roman" w:cs="Times New Roman"/>
          <w:sz w:val="24"/>
          <w:szCs w:val="24"/>
          <w:lang w:val="en-US" w:eastAsia="es-CR"/>
        </w:rPr>
      </w:pPr>
      <w:r w:rsidRPr="00126C66">
        <w:rPr>
          <w:rFonts w:ascii="Times New Roman" w:eastAsia="Times New Roman" w:hAnsi="Times New Roman" w:cs="Times New Roman"/>
          <w:b/>
          <w:bCs/>
          <w:sz w:val="24"/>
          <w:szCs w:val="24"/>
          <w:lang w:val="en-US" w:eastAsia="es-CR"/>
        </w:rPr>
        <w:t>Abstract</w:t>
      </w:r>
    </w:p>
    <w:p w14:paraId="6D83FB75" w14:textId="4D642246" w:rsidR="00126C66" w:rsidRDefault="00126C66" w:rsidP="008C3D08">
      <w:pPr>
        <w:spacing w:after="0" w:line="240" w:lineRule="auto"/>
        <w:jc w:val="both"/>
        <w:rPr>
          <w:rFonts w:ascii="Times New Roman" w:hAnsi="Times New Roman" w:cs="Times New Roman"/>
          <w:lang w:val="en-US"/>
        </w:rPr>
      </w:pPr>
      <w:r w:rsidRPr="00126C66">
        <w:rPr>
          <w:rFonts w:ascii="Times New Roman" w:hAnsi="Times New Roman" w:cs="Times New Roman"/>
          <w:b/>
          <w:bCs/>
          <w:lang w:val="en-US"/>
        </w:rPr>
        <w:t xml:space="preserve">[Introduction] </w:t>
      </w:r>
      <w:r w:rsidRPr="00126C66">
        <w:rPr>
          <w:rFonts w:ascii="Times New Roman" w:hAnsi="Times New Roman" w:cs="Times New Roman"/>
          <w:lang w:val="en-US"/>
        </w:rPr>
        <w:t xml:space="preserve">The environmental heterogeneity of mangroves is consistently related to local biophysical and anthropic factors. Because these ecosystems are subject to different natural or anthropic pressures, understanding the effect of these management practices on their components is necessary to take action to increase their degree of resilience to extreme weather events. </w:t>
      </w:r>
      <w:r w:rsidRPr="00126C66">
        <w:rPr>
          <w:rFonts w:ascii="Times New Roman" w:hAnsi="Times New Roman" w:cs="Times New Roman"/>
          <w:b/>
          <w:bCs/>
          <w:lang w:val="en-US"/>
        </w:rPr>
        <w:t xml:space="preserve">[Objective] </w:t>
      </w:r>
      <w:r w:rsidRPr="00126C66">
        <w:rPr>
          <w:rFonts w:ascii="Times New Roman" w:hAnsi="Times New Roman" w:cs="Times New Roman"/>
          <w:lang w:val="en-US"/>
        </w:rPr>
        <w:t xml:space="preserve">This research was aimed at evaluating the environmental condition of 4 mangrove communities based on the study of soil and vegetation components, through a set of edaphic and </w:t>
      </w:r>
      <w:proofErr w:type="spellStart"/>
      <w:r w:rsidRPr="00126C66">
        <w:rPr>
          <w:rFonts w:ascii="Times New Roman" w:hAnsi="Times New Roman" w:cs="Times New Roman"/>
          <w:lang w:val="en-US"/>
        </w:rPr>
        <w:t>dasometric</w:t>
      </w:r>
      <w:proofErr w:type="spellEnd"/>
      <w:r w:rsidRPr="00126C66">
        <w:rPr>
          <w:rFonts w:ascii="Times New Roman" w:hAnsi="Times New Roman" w:cs="Times New Roman"/>
          <w:lang w:val="en-US"/>
        </w:rPr>
        <w:t xml:space="preserve"> properties, in the Northern area of the </w:t>
      </w:r>
      <w:proofErr w:type="spellStart"/>
      <w:r w:rsidRPr="00126C66">
        <w:rPr>
          <w:rFonts w:ascii="Times New Roman" w:hAnsi="Times New Roman" w:cs="Times New Roman"/>
          <w:lang w:val="en-US"/>
        </w:rPr>
        <w:t>Coyuca</w:t>
      </w:r>
      <w:proofErr w:type="spellEnd"/>
      <w:r w:rsidRPr="00126C66">
        <w:rPr>
          <w:rFonts w:ascii="Times New Roman" w:hAnsi="Times New Roman" w:cs="Times New Roman"/>
          <w:lang w:val="en-US"/>
        </w:rPr>
        <w:t xml:space="preserve"> Lagoon, Mexico. </w:t>
      </w:r>
      <w:r w:rsidRPr="00126C66">
        <w:rPr>
          <w:rFonts w:ascii="Times New Roman" w:hAnsi="Times New Roman" w:cs="Times New Roman"/>
          <w:b/>
          <w:bCs/>
          <w:lang w:val="en-US"/>
        </w:rPr>
        <w:t xml:space="preserve">[Methodology] </w:t>
      </w:r>
      <w:r w:rsidRPr="00126C66">
        <w:rPr>
          <w:rFonts w:ascii="Times New Roman" w:hAnsi="Times New Roman" w:cs="Times New Roman"/>
          <w:lang w:val="en-US"/>
        </w:rPr>
        <w:t xml:space="preserve">The selection of study and sampling sites considered their spatial representativeness, degree of alteration, and proximity to the coastline. Tree structure and biomass were </w:t>
      </w:r>
      <w:r w:rsidRPr="00126C66">
        <w:rPr>
          <w:rFonts w:ascii="Times New Roman" w:hAnsi="Times New Roman" w:cs="Times New Roman"/>
          <w:lang w:val="en-US"/>
        </w:rPr>
        <w:lastRenderedPageBreak/>
        <w:t xml:space="preserve">characterized, and 30 cm-deep soil samples were taken for lab analysis. </w:t>
      </w:r>
      <w:r w:rsidRPr="00126C66">
        <w:rPr>
          <w:rFonts w:ascii="Times New Roman" w:hAnsi="Times New Roman" w:cs="Times New Roman"/>
          <w:b/>
          <w:bCs/>
          <w:lang w:val="en-US"/>
        </w:rPr>
        <w:t xml:space="preserve">[Results] </w:t>
      </w:r>
      <w:r w:rsidRPr="00126C66">
        <w:rPr>
          <w:rFonts w:ascii="Times New Roman" w:hAnsi="Times New Roman" w:cs="Times New Roman"/>
          <w:lang w:val="en-US"/>
        </w:rPr>
        <w:t xml:space="preserve">Forest inventory showed the presence of the </w:t>
      </w:r>
      <w:r w:rsidRPr="00126C66">
        <w:rPr>
          <w:rFonts w:ascii="Times New Roman" w:hAnsi="Times New Roman" w:cs="Times New Roman"/>
          <w:i/>
          <w:iCs/>
          <w:lang w:val="en-US"/>
        </w:rPr>
        <w:t>Rhizophora mangle</w:t>
      </w:r>
      <w:r w:rsidRPr="00126C66">
        <w:rPr>
          <w:rFonts w:ascii="Times New Roman" w:hAnsi="Times New Roman" w:cs="Times New Roman"/>
          <w:lang w:val="en-US"/>
        </w:rPr>
        <w:t xml:space="preserve">, </w:t>
      </w:r>
      <w:proofErr w:type="spellStart"/>
      <w:r w:rsidRPr="00126C66">
        <w:rPr>
          <w:rFonts w:ascii="Times New Roman" w:hAnsi="Times New Roman" w:cs="Times New Roman"/>
          <w:i/>
          <w:iCs/>
          <w:lang w:val="en-US"/>
        </w:rPr>
        <w:t>Laguncularia</w:t>
      </w:r>
      <w:proofErr w:type="spellEnd"/>
      <w:r w:rsidRPr="00126C66">
        <w:rPr>
          <w:rFonts w:ascii="Times New Roman" w:hAnsi="Times New Roman" w:cs="Times New Roman"/>
          <w:i/>
          <w:iCs/>
          <w:lang w:val="en-US"/>
        </w:rPr>
        <w:t xml:space="preserve"> </w:t>
      </w:r>
      <w:proofErr w:type="spellStart"/>
      <w:r w:rsidRPr="00126C66">
        <w:rPr>
          <w:rFonts w:ascii="Times New Roman" w:hAnsi="Times New Roman" w:cs="Times New Roman"/>
          <w:i/>
          <w:iCs/>
          <w:lang w:val="en-US"/>
        </w:rPr>
        <w:t>racemosa</w:t>
      </w:r>
      <w:proofErr w:type="spellEnd"/>
      <w:r w:rsidRPr="00126C66">
        <w:rPr>
          <w:rFonts w:ascii="Times New Roman" w:hAnsi="Times New Roman" w:cs="Times New Roman"/>
          <w:lang w:val="en-US"/>
        </w:rPr>
        <w:t xml:space="preserve">, and </w:t>
      </w:r>
      <w:proofErr w:type="spellStart"/>
      <w:r w:rsidRPr="00126C66">
        <w:rPr>
          <w:rFonts w:ascii="Times New Roman" w:hAnsi="Times New Roman" w:cs="Times New Roman"/>
          <w:i/>
          <w:iCs/>
          <w:lang w:val="en-US"/>
        </w:rPr>
        <w:t>Conocarpus</w:t>
      </w:r>
      <w:proofErr w:type="spellEnd"/>
      <w:r w:rsidRPr="00126C66">
        <w:rPr>
          <w:rFonts w:ascii="Times New Roman" w:hAnsi="Times New Roman" w:cs="Times New Roman"/>
          <w:i/>
          <w:iCs/>
          <w:lang w:val="en-US"/>
        </w:rPr>
        <w:t xml:space="preserve"> erectus</w:t>
      </w:r>
      <w:r w:rsidRPr="00126C66">
        <w:rPr>
          <w:rFonts w:ascii="Times New Roman" w:hAnsi="Times New Roman" w:cs="Times New Roman"/>
          <w:lang w:val="en-US"/>
        </w:rPr>
        <w:t xml:space="preserve"> species, whose distribution is mainly related to the soil hydric regimen, pH, and salinity. Air and soil carbon storage fluctuated between 41.5 and 165 Mg </w:t>
      </w:r>
      <w:proofErr w:type="gramStart"/>
      <w:r w:rsidRPr="00126C66">
        <w:rPr>
          <w:rFonts w:ascii="Times New Roman" w:hAnsi="Times New Roman" w:cs="Times New Roman"/>
          <w:lang w:val="en-US"/>
        </w:rPr>
        <w:t>ha</w:t>
      </w:r>
      <w:r w:rsidRPr="00126C66">
        <w:rPr>
          <w:rFonts w:ascii="Times New Roman" w:hAnsi="Times New Roman" w:cs="Times New Roman"/>
          <w:vertAlign w:val="superscript"/>
          <w:lang w:val="en-US"/>
        </w:rPr>
        <w:t>-1</w:t>
      </w:r>
      <w:proofErr w:type="gramEnd"/>
      <w:r w:rsidRPr="00126C66">
        <w:rPr>
          <w:rFonts w:ascii="Times New Roman" w:hAnsi="Times New Roman" w:cs="Times New Roman"/>
          <w:lang w:val="en-US"/>
        </w:rPr>
        <w:t>, being consistent with their degree of disturbance.</w:t>
      </w:r>
      <w:r w:rsidRPr="00126C66">
        <w:rPr>
          <w:rFonts w:ascii="Times New Roman" w:hAnsi="Times New Roman" w:cs="Times New Roman"/>
          <w:b/>
          <w:bCs/>
          <w:lang w:val="en-US"/>
        </w:rPr>
        <w:t xml:space="preserve"> [Conclusions] </w:t>
      </w:r>
      <w:r w:rsidRPr="00126C66">
        <w:rPr>
          <w:rFonts w:ascii="Times New Roman" w:hAnsi="Times New Roman" w:cs="Times New Roman"/>
          <w:lang w:val="en-US"/>
        </w:rPr>
        <w:t xml:space="preserve">The main effects of the anthropic activities were partial loss of forest structure due to slash-and-burn, compaction of the soil’s surface layers, resulting in increased apparent density and reduced carbon stored in biomass and soil. </w:t>
      </w:r>
    </w:p>
    <w:p w14:paraId="1583C0A2" w14:textId="77777777" w:rsidR="008C3D08" w:rsidRPr="00126C66" w:rsidRDefault="008C3D08" w:rsidP="008C3D08">
      <w:pPr>
        <w:spacing w:after="0" w:line="240" w:lineRule="auto"/>
        <w:jc w:val="both"/>
        <w:rPr>
          <w:rFonts w:ascii="Times New Roman" w:hAnsi="Times New Roman" w:cs="Times New Roman"/>
          <w:lang w:val="en-US"/>
        </w:rPr>
      </w:pPr>
    </w:p>
    <w:p w14:paraId="67F595CD" w14:textId="7B529C47" w:rsidR="00126C66" w:rsidRPr="008C3D08" w:rsidRDefault="00126C66" w:rsidP="008C3D08">
      <w:pPr>
        <w:spacing w:after="0" w:line="240" w:lineRule="auto"/>
        <w:jc w:val="both"/>
        <w:rPr>
          <w:rFonts w:ascii="Times New Roman" w:hAnsi="Times New Roman" w:cs="Times New Roman"/>
          <w:b/>
          <w:bCs/>
          <w:sz w:val="24"/>
          <w:szCs w:val="24"/>
          <w:lang w:val="en-US"/>
        </w:rPr>
      </w:pPr>
      <w:r w:rsidRPr="008C3D08">
        <w:rPr>
          <w:rFonts w:ascii="Times New Roman" w:hAnsi="Times New Roman" w:cs="Times New Roman"/>
          <w:b/>
          <w:bCs/>
          <w:sz w:val="24"/>
          <w:szCs w:val="24"/>
          <w:lang w:val="en-US"/>
        </w:rPr>
        <w:t>Keywords:</w:t>
      </w:r>
      <w:r w:rsidRPr="008C3D08">
        <w:rPr>
          <w:rFonts w:ascii="Times New Roman" w:hAnsi="Times New Roman" w:cs="Times New Roman"/>
          <w:sz w:val="24"/>
          <w:szCs w:val="24"/>
          <w:lang w:val="en-US"/>
        </w:rPr>
        <w:t xml:space="preserve"> Carbon store; climate change; ecosystem services; hydromorphic soils. </w:t>
      </w:r>
    </w:p>
    <w:p w14:paraId="1B3B79CC" w14:textId="77777777" w:rsidR="00415DE4" w:rsidRPr="00126C66" w:rsidRDefault="00415DE4" w:rsidP="006F3229">
      <w:pPr>
        <w:spacing w:after="0" w:line="240" w:lineRule="auto"/>
        <w:jc w:val="both"/>
        <w:rPr>
          <w:rFonts w:ascii="Times New Roman" w:hAnsi="Times New Roman" w:cs="Times New Roman"/>
          <w:sz w:val="24"/>
          <w:szCs w:val="24"/>
          <w:lang w:val="en-US"/>
        </w:rPr>
      </w:pPr>
    </w:p>
    <w:p w14:paraId="2574896C" w14:textId="5EBA8AB0" w:rsidR="00B70C04" w:rsidRDefault="00B70C04" w:rsidP="006F3229">
      <w:pPr>
        <w:pStyle w:val="Prrafodelista"/>
        <w:numPr>
          <w:ilvl w:val="0"/>
          <w:numId w:val="1"/>
        </w:numPr>
        <w:spacing w:after="0" w:line="240" w:lineRule="auto"/>
        <w:jc w:val="both"/>
        <w:rPr>
          <w:rFonts w:ascii="Times New Roman" w:hAnsi="Times New Roman" w:cs="Times New Roman"/>
          <w:b/>
          <w:bCs/>
          <w:szCs w:val="24"/>
        </w:rPr>
      </w:pPr>
      <w:r w:rsidRPr="00F440FF">
        <w:rPr>
          <w:rFonts w:ascii="Times New Roman" w:hAnsi="Times New Roman" w:cs="Times New Roman"/>
          <w:b/>
          <w:bCs/>
          <w:sz w:val="24"/>
          <w:szCs w:val="24"/>
        </w:rPr>
        <w:t>Introducción</w:t>
      </w:r>
      <w:r w:rsidRPr="00F440FF">
        <w:rPr>
          <w:rFonts w:ascii="Times New Roman" w:hAnsi="Times New Roman" w:cs="Times New Roman"/>
          <w:b/>
          <w:bCs/>
          <w:szCs w:val="24"/>
        </w:rPr>
        <w:t xml:space="preserve"> </w:t>
      </w:r>
    </w:p>
    <w:p w14:paraId="35676033" w14:textId="77777777" w:rsidR="00FE070C" w:rsidRPr="00FE070C" w:rsidRDefault="00FE070C" w:rsidP="006F3229">
      <w:pPr>
        <w:spacing w:after="0" w:line="240" w:lineRule="auto"/>
        <w:jc w:val="both"/>
        <w:rPr>
          <w:rFonts w:ascii="Times New Roman" w:hAnsi="Times New Roman" w:cs="Times New Roman"/>
          <w:b/>
          <w:bCs/>
          <w:szCs w:val="24"/>
        </w:rPr>
      </w:pPr>
    </w:p>
    <w:p w14:paraId="02C8CAEE" w14:textId="7537FD90" w:rsidR="00B2348C" w:rsidRDefault="009438E9"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conservación de los manglares tiene una connotación que trasciende del contexto ambiental al socioeconómico</w:t>
      </w:r>
      <w:r w:rsidR="009215F8">
        <w:rPr>
          <w:rFonts w:ascii="Times New Roman" w:hAnsi="Times New Roman" w:cs="Times New Roman"/>
          <w:sz w:val="24"/>
          <w:szCs w:val="24"/>
        </w:rPr>
        <w:t>,</w:t>
      </w:r>
      <w:r>
        <w:rPr>
          <w:rFonts w:ascii="Times New Roman" w:hAnsi="Times New Roman" w:cs="Times New Roman"/>
          <w:sz w:val="24"/>
          <w:szCs w:val="24"/>
        </w:rPr>
        <w:t xml:space="preserve"> debido a</w:t>
      </w:r>
      <w:r w:rsidR="00F75DEE">
        <w:rPr>
          <w:rFonts w:ascii="Times New Roman" w:hAnsi="Times New Roman" w:cs="Times New Roman"/>
          <w:sz w:val="24"/>
          <w:szCs w:val="24"/>
        </w:rPr>
        <w:t xml:space="preserve"> que estos ecosistemas proporcionan</w:t>
      </w:r>
      <w:r>
        <w:rPr>
          <w:rFonts w:ascii="Times New Roman" w:hAnsi="Times New Roman" w:cs="Times New Roman"/>
          <w:sz w:val="24"/>
          <w:szCs w:val="24"/>
        </w:rPr>
        <w:t xml:space="preserve"> múltiples servicios ecosistémicos como</w:t>
      </w:r>
      <w:r w:rsidR="00F75DEE">
        <w:rPr>
          <w:rFonts w:ascii="Times New Roman" w:hAnsi="Times New Roman" w:cs="Times New Roman"/>
          <w:sz w:val="24"/>
          <w:szCs w:val="24"/>
        </w:rPr>
        <w:t xml:space="preserve"> </w:t>
      </w:r>
      <w:r>
        <w:rPr>
          <w:rFonts w:ascii="Times New Roman" w:hAnsi="Times New Roman" w:cs="Times New Roman"/>
          <w:sz w:val="24"/>
          <w:szCs w:val="24"/>
        </w:rPr>
        <w:t xml:space="preserve"> la captura</w:t>
      </w:r>
      <w:r w:rsidR="00F75DEE">
        <w:rPr>
          <w:rFonts w:ascii="Times New Roman" w:hAnsi="Times New Roman" w:cs="Times New Roman"/>
          <w:sz w:val="24"/>
          <w:szCs w:val="24"/>
        </w:rPr>
        <w:t xml:space="preserve"> de carbono </w:t>
      </w:r>
      <w:r>
        <w:rPr>
          <w:rFonts w:ascii="Times New Roman" w:hAnsi="Times New Roman" w:cs="Times New Roman"/>
          <w:sz w:val="24"/>
          <w:szCs w:val="24"/>
        </w:rPr>
        <w:t>(</w:t>
      </w:r>
      <w:r w:rsidRPr="00791A15">
        <w:rPr>
          <w:rFonts w:ascii="Times New Roman" w:hAnsi="Times New Roman" w:cs="Times New Roman"/>
          <w:i/>
          <w:iCs/>
          <w:color w:val="0070C0"/>
          <w:sz w:val="24"/>
          <w:szCs w:val="24"/>
        </w:rPr>
        <w:t xml:space="preserve">Donato et al., 2011; </w:t>
      </w:r>
      <w:proofErr w:type="spellStart"/>
      <w:r w:rsidRPr="00791A15">
        <w:rPr>
          <w:rFonts w:ascii="Times New Roman" w:hAnsi="Times New Roman" w:cs="Times New Roman"/>
          <w:i/>
          <w:iCs/>
          <w:color w:val="0070C0"/>
          <w:sz w:val="24"/>
          <w:szCs w:val="24"/>
        </w:rPr>
        <w:t>Mcleod</w:t>
      </w:r>
      <w:proofErr w:type="spellEnd"/>
      <w:r w:rsidRPr="00791A15">
        <w:rPr>
          <w:rFonts w:ascii="Times New Roman" w:hAnsi="Times New Roman" w:cs="Times New Roman"/>
          <w:i/>
          <w:iCs/>
          <w:color w:val="0070C0"/>
          <w:sz w:val="24"/>
          <w:szCs w:val="24"/>
        </w:rPr>
        <w:t xml:space="preserve"> et al., 2011</w:t>
      </w:r>
      <w:r>
        <w:rPr>
          <w:rFonts w:ascii="Times New Roman" w:hAnsi="Times New Roman" w:cs="Times New Roman"/>
          <w:sz w:val="24"/>
          <w:szCs w:val="24"/>
        </w:rPr>
        <w:t xml:space="preserve">), </w:t>
      </w:r>
      <w:r w:rsidR="00F75DEE">
        <w:rPr>
          <w:rFonts w:ascii="Times New Roman" w:hAnsi="Times New Roman" w:cs="Times New Roman"/>
          <w:sz w:val="24"/>
          <w:szCs w:val="24"/>
        </w:rPr>
        <w:t>el re</w:t>
      </w:r>
      <w:r>
        <w:rPr>
          <w:rFonts w:ascii="Times New Roman" w:hAnsi="Times New Roman" w:cs="Times New Roman"/>
          <w:sz w:val="24"/>
          <w:szCs w:val="24"/>
        </w:rPr>
        <w:t>cicl</w:t>
      </w:r>
      <w:r w:rsidR="00F75DEE">
        <w:rPr>
          <w:rFonts w:ascii="Times New Roman" w:hAnsi="Times New Roman" w:cs="Times New Roman"/>
          <w:sz w:val="24"/>
          <w:szCs w:val="24"/>
        </w:rPr>
        <w:t>aje</w:t>
      </w:r>
      <w:r>
        <w:rPr>
          <w:rFonts w:ascii="Times New Roman" w:hAnsi="Times New Roman" w:cs="Times New Roman"/>
          <w:sz w:val="24"/>
          <w:szCs w:val="24"/>
        </w:rPr>
        <w:t xml:space="preserve"> de nutrientes, </w:t>
      </w:r>
      <w:r w:rsidR="002C6EC6">
        <w:rPr>
          <w:rFonts w:ascii="Times New Roman" w:hAnsi="Times New Roman" w:cs="Times New Roman"/>
          <w:sz w:val="24"/>
          <w:szCs w:val="24"/>
        </w:rPr>
        <w:t>s</w:t>
      </w:r>
      <w:r w:rsidR="00A24889">
        <w:rPr>
          <w:rFonts w:ascii="Times New Roman" w:hAnsi="Times New Roman" w:cs="Times New Roman"/>
          <w:sz w:val="24"/>
          <w:szCs w:val="24"/>
        </w:rPr>
        <w:t xml:space="preserve">u condición de </w:t>
      </w:r>
      <w:r>
        <w:rPr>
          <w:rFonts w:ascii="Times New Roman" w:hAnsi="Times New Roman" w:cs="Times New Roman"/>
          <w:sz w:val="24"/>
          <w:szCs w:val="24"/>
        </w:rPr>
        <w:t xml:space="preserve">hábitat </w:t>
      </w:r>
      <w:r w:rsidR="00A24889">
        <w:rPr>
          <w:rFonts w:ascii="Times New Roman" w:hAnsi="Times New Roman" w:cs="Times New Roman"/>
          <w:sz w:val="24"/>
          <w:szCs w:val="24"/>
        </w:rPr>
        <w:t>para</w:t>
      </w:r>
      <w:r>
        <w:rPr>
          <w:rFonts w:ascii="Times New Roman" w:hAnsi="Times New Roman" w:cs="Times New Roman"/>
          <w:sz w:val="24"/>
          <w:szCs w:val="24"/>
        </w:rPr>
        <w:t xml:space="preserve"> múltiples especies de </w:t>
      </w:r>
      <w:r w:rsidR="002C6EC6">
        <w:rPr>
          <w:rFonts w:ascii="Times New Roman" w:hAnsi="Times New Roman" w:cs="Times New Roman"/>
          <w:sz w:val="24"/>
          <w:szCs w:val="24"/>
        </w:rPr>
        <w:t xml:space="preserve">peces, </w:t>
      </w:r>
      <w:r>
        <w:rPr>
          <w:rFonts w:ascii="Times New Roman" w:hAnsi="Times New Roman" w:cs="Times New Roman"/>
          <w:sz w:val="24"/>
          <w:szCs w:val="24"/>
        </w:rPr>
        <w:t>aves</w:t>
      </w:r>
      <w:r w:rsidR="002C6EC6">
        <w:rPr>
          <w:rFonts w:ascii="Times New Roman" w:hAnsi="Times New Roman" w:cs="Times New Roman"/>
          <w:sz w:val="24"/>
          <w:szCs w:val="24"/>
        </w:rPr>
        <w:t xml:space="preserve"> y </w:t>
      </w:r>
      <w:r>
        <w:rPr>
          <w:rFonts w:ascii="Times New Roman" w:hAnsi="Times New Roman" w:cs="Times New Roman"/>
          <w:sz w:val="24"/>
          <w:szCs w:val="24"/>
        </w:rPr>
        <w:t>crustáceos (</w:t>
      </w:r>
      <w:r w:rsidRPr="00791A15">
        <w:rPr>
          <w:rFonts w:ascii="Times New Roman" w:hAnsi="Times New Roman" w:cs="Times New Roman"/>
          <w:color w:val="0070C0"/>
          <w:sz w:val="24"/>
          <w:szCs w:val="24"/>
        </w:rPr>
        <w:t>Ellison, 200</w:t>
      </w:r>
      <w:r>
        <w:rPr>
          <w:rFonts w:ascii="Times New Roman" w:hAnsi="Times New Roman" w:cs="Times New Roman"/>
          <w:sz w:val="24"/>
          <w:szCs w:val="24"/>
        </w:rPr>
        <w:t xml:space="preserve">8), </w:t>
      </w:r>
      <w:r w:rsidR="002C6EC6">
        <w:rPr>
          <w:rFonts w:ascii="Times New Roman" w:hAnsi="Times New Roman" w:cs="Times New Roman"/>
          <w:sz w:val="24"/>
          <w:szCs w:val="24"/>
        </w:rPr>
        <w:t xml:space="preserve">además de regular el ciclo hidrológico y ser </w:t>
      </w:r>
      <w:r w:rsidR="00F53AE4">
        <w:rPr>
          <w:rFonts w:ascii="Times New Roman" w:hAnsi="Times New Roman" w:cs="Times New Roman"/>
          <w:sz w:val="24"/>
          <w:szCs w:val="24"/>
        </w:rPr>
        <w:t>fuent</w:t>
      </w:r>
      <w:r w:rsidR="002C6EC6">
        <w:rPr>
          <w:rFonts w:ascii="Times New Roman" w:hAnsi="Times New Roman" w:cs="Times New Roman"/>
          <w:sz w:val="24"/>
          <w:szCs w:val="24"/>
        </w:rPr>
        <w:t xml:space="preserve">e de alimento y empleo para los asentamientos humanos locales </w:t>
      </w:r>
      <w:r w:rsidR="00F53AE4">
        <w:rPr>
          <w:rFonts w:ascii="Times New Roman" w:hAnsi="Times New Roman" w:cs="Times New Roman"/>
          <w:sz w:val="24"/>
          <w:szCs w:val="24"/>
        </w:rPr>
        <w:t>(</w:t>
      </w:r>
      <w:r w:rsidR="00F53AE4" w:rsidRPr="00791A15">
        <w:rPr>
          <w:rFonts w:ascii="Times New Roman" w:hAnsi="Times New Roman" w:cs="Times New Roman"/>
          <w:color w:val="0070C0"/>
          <w:sz w:val="24"/>
          <w:szCs w:val="24"/>
        </w:rPr>
        <w:t xml:space="preserve">Barbier </w:t>
      </w:r>
      <w:r w:rsidR="00F53AE4" w:rsidRPr="00791A15">
        <w:rPr>
          <w:rFonts w:ascii="Times New Roman" w:hAnsi="Times New Roman" w:cs="Times New Roman"/>
          <w:i/>
          <w:iCs/>
          <w:color w:val="0070C0"/>
          <w:sz w:val="24"/>
          <w:szCs w:val="24"/>
        </w:rPr>
        <w:t>et al.,</w:t>
      </w:r>
      <w:r w:rsidR="00F53AE4" w:rsidRPr="00791A15">
        <w:rPr>
          <w:rFonts w:ascii="Times New Roman" w:hAnsi="Times New Roman" w:cs="Times New Roman"/>
          <w:color w:val="0070C0"/>
          <w:sz w:val="24"/>
          <w:szCs w:val="24"/>
        </w:rPr>
        <w:t xml:space="preserve"> 2011</w:t>
      </w:r>
      <w:r w:rsidR="00F53AE4" w:rsidRPr="002C6EC6">
        <w:rPr>
          <w:rFonts w:ascii="Times New Roman" w:hAnsi="Times New Roman" w:cs="Times New Roman"/>
          <w:sz w:val="24"/>
          <w:szCs w:val="24"/>
        </w:rPr>
        <w:t>)</w:t>
      </w:r>
      <w:r w:rsidR="00F53AE4">
        <w:rPr>
          <w:rFonts w:ascii="Times New Roman" w:hAnsi="Times New Roman" w:cs="Times New Roman"/>
          <w:sz w:val="24"/>
          <w:szCs w:val="24"/>
        </w:rPr>
        <w:t xml:space="preserve">. Pese a su importancia, </w:t>
      </w:r>
      <w:r w:rsidR="002C6EC6">
        <w:rPr>
          <w:rFonts w:ascii="Times New Roman" w:hAnsi="Times New Roman" w:cs="Times New Roman"/>
          <w:sz w:val="24"/>
          <w:szCs w:val="24"/>
        </w:rPr>
        <w:t>estos</w:t>
      </w:r>
      <w:r w:rsidR="008326E0">
        <w:rPr>
          <w:rFonts w:ascii="Times New Roman" w:hAnsi="Times New Roman" w:cs="Times New Roman"/>
          <w:sz w:val="24"/>
          <w:szCs w:val="24"/>
        </w:rPr>
        <w:t xml:space="preserve"> ecosistema</w:t>
      </w:r>
      <w:r w:rsidR="002C6EC6">
        <w:rPr>
          <w:rFonts w:ascii="Times New Roman" w:hAnsi="Times New Roman" w:cs="Times New Roman"/>
          <w:sz w:val="24"/>
          <w:szCs w:val="24"/>
        </w:rPr>
        <w:t>s</w:t>
      </w:r>
      <w:r w:rsidR="008326E0">
        <w:rPr>
          <w:rFonts w:ascii="Times New Roman" w:hAnsi="Times New Roman" w:cs="Times New Roman"/>
          <w:sz w:val="24"/>
          <w:szCs w:val="24"/>
        </w:rPr>
        <w:t xml:space="preserve"> está</w:t>
      </w:r>
      <w:r w:rsidR="002C6EC6">
        <w:rPr>
          <w:rFonts w:ascii="Times New Roman" w:hAnsi="Times New Roman" w:cs="Times New Roman"/>
          <w:sz w:val="24"/>
          <w:szCs w:val="24"/>
        </w:rPr>
        <w:t>n</w:t>
      </w:r>
      <w:r w:rsidR="008326E0">
        <w:rPr>
          <w:rFonts w:ascii="Times New Roman" w:hAnsi="Times New Roman" w:cs="Times New Roman"/>
          <w:sz w:val="24"/>
          <w:szCs w:val="24"/>
        </w:rPr>
        <w:t xml:space="preserve"> sujeto</w:t>
      </w:r>
      <w:r w:rsidR="002C6EC6">
        <w:rPr>
          <w:rFonts w:ascii="Times New Roman" w:hAnsi="Times New Roman" w:cs="Times New Roman"/>
          <w:sz w:val="24"/>
          <w:szCs w:val="24"/>
        </w:rPr>
        <w:t>s</w:t>
      </w:r>
      <w:r w:rsidR="008326E0">
        <w:rPr>
          <w:rFonts w:ascii="Times New Roman" w:hAnsi="Times New Roman" w:cs="Times New Roman"/>
          <w:sz w:val="24"/>
          <w:szCs w:val="24"/>
        </w:rPr>
        <w:t xml:space="preserve"> a presiones antrópicas </w:t>
      </w:r>
      <w:r w:rsidR="008014B6">
        <w:rPr>
          <w:rFonts w:ascii="Times New Roman" w:hAnsi="Times New Roman" w:cs="Times New Roman"/>
          <w:sz w:val="24"/>
          <w:szCs w:val="24"/>
        </w:rPr>
        <w:t xml:space="preserve">que derivan en la disminución de su </w:t>
      </w:r>
      <w:r w:rsidR="00307EE0">
        <w:rPr>
          <w:rFonts w:ascii="Times New Roman" w:hAnsi="Times New Roman" w:cs="Times New Roman"/>
          <w:sz w:val="24"/>
          <w:szCs w:val="24"/>
        </w:rPr>
        <w:t>cobertura</w:t>
      </w:r>
      <w:r w:rsidR="008014B6">
        <w:rPr>
          <w:rFonts w:ascii="Times New Roman" w:hAnsi="Times New Roman" w:cs="Times New Roman"/>
          <w:sz w:val="24"/>
          <w:szCs w:val="24"/>
        </w:rPr>
        <w:t xml:space="preserve">, </w:t>
      </w:r>
      <w:r w:rsidR="0006119D">
        <w:rPr>
          <w:rFonts w:ascii="Times New Roman" w:hAnsi="Times New Roman" w:cs="Times New Roman"/>
          <w:sz w:val="24"/>
          <w:szCs w:val="24"/>
        </w:rPr>
        <w:t>biod</w:t>
      </w:r>
      <w:r w:rsidR="008014B6">
        <w:rPr>
          <w:rFonts w:ascii="Times New Roman" w:hAnsi="Times New Roman" w:cs="Times New Roman"/>
          <w:sz w:val="24"/>
          <w:szCs w:val="24"/>
        </w:rPr>
        <w:t>iversidad</w:t>
      </w:r>
      <w:r w:rsidR="00307EE0">
        <w:rPr>
          <w:rFonts w:ascii="Times New Roman" w:hAnsi="Times New Roman" w:cs="Times New Roman"/>
          <w:sz w:val="24"/>
          <w:szCs w:val="24"/>
        </w:rPr>
        <w:t xml:space="preserve"> y funciones ambientales, </w:t>
      </w:r>
      <w:r w:rsidR="009215F8">
        <w:rPr>
          <w:rFonts w:ascii="Times New Roman" w:hAnsi="Times New Roman" w:cs="Times New Roman"/>
          <w:sz w:val="24"/>
          <w:szCs w:val="24"/>
        </w:rPr>
        <w:t xml:space="preserve">lo cual </w:t>
      </w:r>
      <w:r w:rsidR="00307EE0">
        <w:rPr>
          <w:rFonts w:ascii="Times New Roman" w:hAnsi="Times New Roman" w:cs="Times New Roman"/>
          <w:sz w:val="24"/>
          <w:szCs w:val="24"/>
        </w:rPr>
        <w:t xml:space="preserve">incrementa </w:t>
      </w:r>
      <w:r w:rsidR="008014B6">
        <w:rPr>
          <w:rFonts w:ascii="Times New Roman" w:hAnsi="Times New Roman" w:cs="Times New Roman"/>
          <w:sz w:val="24"/>
          <w:szCs w:val="24"/>
        </w:rPr>
        <w:t>el riesgo y vulnerabilidad de las comunidades costeras ante fenómenos meteorológicos</w:t>
      </w:r>
      <w:r w:rsidR="002C6EC6">
        <w:rPr>
          <w:rFonts w:ascii="Times New Roman" w:hAnsi="Times New Roman" w:cs="Times New Roman"/>
          <w:sz w:val="24"/>
          <w:szCs w:val="24"/>
        </w:rPr>
        <w:t xml:space="preserve"> </w:t>
      </w:r>
      <w:r w:rsidR="002C6EC6" w:rsidRPr="002C6EC6">
        <w:rPr>
          <w:rFonts w:ascii="Times New Roman" w:hAnsi="Times New Roman" w:cs="Times New Roman"/>
          <w:sz w:val="24"/>
          <w:szCs w:val="24"/>
        </w:rPr>
        <w:t>extremos (</w:t>
      </w:r>
      <w:proofErr w:type="spellStart"/>
      <w:r w:rsidR="002C6EC6" w:rsidRPr="00791A15">
        <w:rPr>
          <w:rFonts w:ascii="Times New Roman" w:hAnsi="Times New Roman" w:cs="Times New Roman"/>
          <w:color w:val="0070C0"/>
          <w:sz w:val="24"/>
          <w:szCs w:val="24"/>
        </w:rPr>
        <w:t>Gillanders</w:t>
      </w:r>
      <w:proofErr w:type="spellEnd"/>
      <w:r w:rsidR="002C6EC6" w:rsidRPr="00791A15">
        <w:rPr>
          <w:rFonts w:ascii="Times New Roman" w:hAnsi="Times New Roman" w:cs="Times New Roman"/>
          <w:color w:val="0070C0"/>
          <w:sz w:val="24"/>
          <w:szCs w:val="24"/>
        </w:rPr>
        <w:t xml:space="preserve"> </w:t>
      </w:r>
      <w:r w:rsidR="002C6EC6" w:rsidRPr="00791A15">
        <w:rPr>
          <w:rFonts w:ascii="Times New Roman" w:hAnsi="Times New Roman" w:cs="Times New Roman"/>
          <w:i/>
          <w:iCs/>
          <w:color w:val="0070C0"/>
          <w:sz w:val="24"/>
          <w:szCs w:val="24"/>
        </w:rPr>
        <w:t>et al.,</w:t>
      </w:r>
      <w:r w:rsidR="002C6EC6" w:rsidRPr="00791A15">
        <w:rPr>
          <w:rFonts w:ascii="Times New Roman" w:hAnsi="Times New Roman" w:cs="Times New Roman"/>
          <w:color w:val="0070C0"/>
          <w:sz w:val="24"/>
          <w:szCs w:val="24"/>
        </w:rPr>
        <w:t xml:space="preserve"> 2019</w:t>
      </w:r>
      <w:r w:rsidR="002C6EC6" w:rsidRPr="002C6EC6">
        <w:rPr>
          <w:rFonts w:ascii="Times New Roman" w:hAnsi="Times New Roman" w:cs="Times New Roman"/>
          <w:sz w:val="24"/>
          <w:szCs w:val="24"/>
        </w:rPr>
        <w:t>)</w:t>
      </w:r>
      <w:r w:rsidR="009215F8">
        <w:rPr>
          <w:rFonts w:ascii="Times New Roman" w:hAnsi="Times New Roman" w:cs="Times New Roman"/>
          <w:sz w:val="24"/>
          <w:szCs w:val="24"/>
        </w:rPr>
        <w:t xml:space="preserve"> y </w:t>
      </w:r>
      <w:r w:rsidR="002C6EC6">
        <w:rPr>
          <w:rFonts w:ascii="Times New Roman" w:hAnsi="Times New Roman" w:cs="Times New Roman"/>
          <w:sz w:val="24"/>
          <w:szCs w:val="24"/>
        </w:rPr>
        <w:t>contribuyen</w:t>
      </w:r>
      <w:r w:rsidR="009215F8">
        <w:rPr>
          <w:rFonts w:ascii="Times New Roman" w:hAnsi="Times New Roman" w:cs="Times New Roman"/>
          <w:sz w:val="24"/>
          <w:szCs w:val="24"/>
        </w:rPr>
        <w:t>,</w:t>
      </w:r>
      <w:r w:rsidR="002C6EC6">
        <w:rPr>
          <w:rFonts w:ascii="Times New Roman" w:hAnsi="Times New Roman" w:cs="Times New Roman"/>
          <w:sz w:val="24"/>
          <w:szCs w:val="24"/>
        </w:rPr>
        <w:t xml:space="preserve"> adicionalmente</w:t>
      </w:r>
      <w:r w:rsidR="009215F8">
        <w:rPr>
          <w:rFonts w:ascii="Times New Roman" w:hAnsi="Times New Roman" w:cs="Times New Roman"/>
          <w:sz w:val="24"/>
          <w:szCs w:val="24"/>
        </w:rPr>
        <w:t>,</w:t>
      </w:r>
      <w:r w:rsidR="002C6EC6">
        <w:rPr>
          <w:rFonts w:ascii="Times New Roman" w:hAnsi="Times New Roman" w:cs="Times New Roman"/>
          <w:sz w:val="24"/>
          <w:szCs w:val="24"/>
        </w:rPr>
        <w:t xml:space="preserve"> a la </w:t>
      </w:r>
      <w:r w:rsidR="008014B6">
        <w:rPr>
          <w:rFonts w:ascii="Times New Roman" w:hAnsi="Times New Roman" w:cs="Times New Roman"/>
          <w:sz w:val="24"/>
          <w:szCs w:val="24"/>
        </w:rPr>
        <w:t xml:space="preserve">emisión de </w:t>
      </w:r>
      <w:r w:rsidR="009215F8">
        <w:rPr>
          <w:rFonts w:ascii="Times New Roman" w:hAnsi="Times New Roman" w:cs="Times New Roman"/>
          <w:sz w:val="24"/>
          <w:szCs w:val="24"/>
        </w:rPr>
        <w:t>g</w:t>
      </w:r>
      <w:r w:rsidR="008014B6">
        <w:rPr>
          <w:rFonts w:ascii="Times New Roman" w:hAnsi="Times New Roman" w:cs="Times New Roman"/>
          <w:sz w:val="24"/>
          <w:szCs w:val="24"/>
        </w:rPr>
        <w:t xml:space="preserve">ases de </w:t>
      </w:r>
      <w:r w:rsidR="009215F8">
        <w:rPr>
          <w:rFonts w:ascii="Times New Roman" w:hAnsi="Times New Roman" w:cs="Times New Roman"/>
          <w:sz w:val="24"/>
          <w:szCs w:val="24"/>
        </w:rPr>
        <w:t>e</w:t>
      </w:r>
      <w:r w:rsidR="008014B6">
        <w:rPr>
          <w:rFonts w:ascii="Times New Roman" w:hAnsi="Times New Roman" w:cs="Times New Roman"/>
          <w:sz w:val="24"/>
          <w:szCs w:val="24"/>
        </w:rPr>
        <w:t xml:space="preserve">fecto </w:t>
      </w:r>
      <w:r w:rsidR="009215F8">
        <w:rPr>
          <w:rFonts w:ascii="Times New Roman" w:hAnsi="Times New Roman" w:cs="Times New Roman"/>
          <w:sz w:val="24"/>
          <w:szCs w:val="24"/>
        </w:rPr>
        <w:t>i</w:t>
      </w:r>
      <w:r w:rsidR="008014B6">
        <w:rPr>
          <w:rFonts w:ascii="Times New Roman" w:hAnsi="Times New Roman" w:cs="Times New Roman"/>
          <w:sz w:val="24"/>
          <w:szCs w:val="24"/>
        </w:rPr>
        <w:t xml:space="preserve">nvernadero </w:t>
      </w:r>
      <w:r w:rsidR="0090132A">
        <w:rPr>
          <w:rFonts w:ascii="Times New Roman" w:hAnsi="Times New Roman" w:cs="Times New Roman"/>
          <w:sz w:val="24"/>
          <w:szCs w:val="24"/>
        </w:rPr>
        <w:t xml:space="preserve">por </w:t>
      </w:r>
      <w:r w:rsidR="002C6EC6">
        <w:rPr>
          <w:rFonts w:ascii="Times New Roman" w:hAnsi="Times New Roman" w:cs="Times New Roman"/>
          <w:sz w:val="24"/>
          <w:szCs w:val="24"/>
        </w:rPr>
        <w:t xml:space="preserve">su </w:t>
      </w:r>
      <w:r w:rsidR="0090132A">
        <w:rPr>
          <w:rFonts w:ascii="Times New Roman" w:hAnsi="Times New Roman" w:cs="Times New Roman"/>
          <w:sz w:val="24"/>
          <w:szCs w:val="24"/>
        </w:rPr>
        <w:t>cambio de uso de suelo (</w:t>
      </w:r>
      <w:r w:rsidR="0090132A" w:rsidRPr="00791A15">
        <w:rPr>
          <w:rFonts w:ascii="Times New Roman" w:hAnsi="Times New Roman" w:cs="Times New Roman"/>
          <w:color w:val="0070C0"/>
          <w:sz w:val="24"/>
          <w:szCs w:val="24"/>
        </w:rPr>
        <w:t xml:space="preserve">Aburto-Oropeza </w:t>
      </w:r>
      <w:r w:rsidR="0090132A" w:rsidRPr="00791A15">
        <w:rPr>
          <w:rFonts w:ascii="Times New Roman" w:hAnsi="Times New Roman" w:cs="Times New Roman"/>
          <w:i/>
          <w:iCs/>
          <w:color w:val="0070C0"/>
          <w:sz w:val="24"/>
          <w:szCs w:val="24"/>
        </w:rPr>
        <w:t>et al.,</w:t>
      </w:r>
      <w:r w:rsidR="0090132A" w:rsidRPr="00791A15">
        <w:rPr>
          <w:rFonts w:ascii="Times New Roman" w:hAnsi="Times New Roman" w:cs="Times New Roman"/>
          <w:color w:val="0070C0"/>
          <w:sz w:val="24"/>
          <w:szCs w:val="24"/>
        </w:rPr>
        <w:t xml:space="preserve"> 2008; </w:t>
      </w:r>
      <w:proofErr w:type="spellStart"/>
      <w:r w:rsidR="001A0F3C" w:rsidRPr="00791A15">
        <w:rPr>
          <w:rFonts w:ascii="Times New Roman" w:hAnsi="Times New Roman" w:cs="Times New Roman"/>
          <w:color w:val="0070C0"/>
          <w:sz w:val="24"/>
          <w:szCs w:val="24"/>
        </w:rPr>
        <w:t>Mcleod</w:t>
      </w:r>
      <w:proofErr w:type="spellEnd"/>
      <w:r w:rsidR="001A0F3C" w:rsidRPr="00791A15">
        <w:rPr>
          <w:rFonts w:ascii="Times New Roman" w:hAnsi="Times New Roman" w:cs="Times New Roman"/>
          <w:color w:val="0070C0"/>
          <w:sz w:val="24"/>
          <w:szCs w:val="24"/>
        </w:rPr>
        <w:t xml:space="preserve"> </w:t>
      </w:r>
      <w:r w:rsidR="001A0F3C" w:rsidRPr="00791A15">
        <w:rPr>
          <w:rFonts w:ascii="Times New Roman" w:hAnsi="Times New Roman" w:cs="Times New Roman"/>
          <w:i/>
          <w:iCs/>
          <w:color w:val="0070C0"/>
          <w:sz w:val="24"/>
          <w:szCs w:val="24"/>
        </w:rPr>
        <w:t>et al</w:t>
      </w:r>
      <w:r w:rsidR="001A0F3C" w:rsidRPr="00791A15">
        <w:rPr>
          <w:rFonts w:ascii="Times New Roman" w:hAnsi="Times New Roman" w:cs="Times New Roman"/>
          <w:color w:val="0070C0"/>
          <w:sz w:val="24"/>
          <w:szCs w:val="24"/>
        </w:rPr>
        <w:t xml:space="preserve">., 2011; </w:t>
      </w:r>
      <w:proofErr w:type="spellStart"/>
      <w:r w:rsidR="0090132A" w:rsidRPr="00791A15">
        <w:rPr>
          <w:rFonts w:ascii="Times New Roman" w:hAnsi="Times New Roman" w:cs="Times New Roman"/>
          <w:color w:val="0070C0"/>
          <w:sz w:val="24"/>
          <w:szCs w:val="24"/>
        </w:rPr>
        <w:t>Rovai</w:t>
      </w:r>
      <w:proofErr w:type="spellEnd"/>
      <w:r w:rsidR="0090132A" w:rsidRPr="00791A15">
        <w:rPr>
          <w:rFonts w:ascii="Times New Roman" w:hAnsi="Times New Roman" w:cs="Times New Roman"/>
          <w:color w:val="0070C0"/>
          <w:sz w:val="24"/>
          <w:szCs w:val="24"/>
        </w:rPr>
        <w:t xml:space="preserve"> </w:t>
      </w:r>
      <w:r w:rsidR="0090132A" w:rsidRPr="00791A15">
        <w:rPr>
          <w:rFonts w:ascii="Times New Roman" w:hAnsi="Times New Roman" w:cs="Times New Roman"/>
          <w:i/>
          <w:iCs/>
          <w:color w:val="0070C0"/>
          <w:sz w:val="24"/>
          <w:szCs w:val="24"/>
        </w:rPr>
        <w:t>et al.,</w:t>
      </w:r>
      <w:r w:rsidR="0090132A" w:rsidRPr="00791A15">
        <w:rPr>
          <w:rFonts w:ascii="Times New Roman" w:hAnsi="Times New Roman" w:cs="Times New Roman"/>
          <w:color w:val="0070C0"/>
          <w:sz w:val="24"/>
          <w:szCs w:val="24"/>
        </w:rPr>
        <w:t xml:space="preserve"> 2018</w:t>
      </w:r>
      <w:r w:rsidR="0090132A">
        <w:rPr>
          <w:rFonts w:ascii="Times New Roman" w:hAnsi="Times New Roman" w:cs="Times New Roman"/>
          <w:sz w:val="24"/>
          <w:szCs w:val="24"/>
        </w:rPr>
        <w:t xml:space="preserve">). </w:t>
      </w:r>
    </w:p>
    <w:p w14:paraId="6C1DC601" w14:textId="77777777" w:rsidR="00404BAF" w:rsidRDefault="00404BAF" w:rsidP="006F3229">
      <w:pPr>
        <w:spacing w:after="0" w:line="240" w:lineRule="auto"/>
        <w:jc w:val="both"/>
        <w:rPr>
          <w:rFonts w:ascii="Times New Roman" w:hAnsi="Times New Roman" w:cs="Times New Roman"/>
          <w:sz w:val="24"/>
          <w:szCs w:val="24"/>
        </w:rPr>
      </w:pPr>
    </w:p>
    <w:p w14:paraId="0D356712" w14:textId="719276B2" w:rsidR="0006119D" w:rsidRDefault="009B027F"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Los manglares son ecosistemas </w:t>
      </w:r>
      <w:r w:rsidR="009220D6">
        <w:rPr>
          <w:rFonts w:ascii="Times New Roman" w:hAnsi="Times New Roman" w:cs="Times New Roman"/>
          <w:sz w:val="24"/>
          <w:szCs w:val="24"/>
        </w:rPr>
        <w:t xml:space="preserve">altamente </w:t>
      </w:r>
      <w:r>
        <w:rPr>
          <w:rFonts w:ascii="Times New Roman" w:hAnsi="Times New Roman" w:cs="Times New Roman"/>
          <w:sz w:val="24"/>
          <w:szCs w:val="24"/>
        </w:rPr>
        <w:t>variab</w:t>
      </w:r>
      <w:r w:rsidR="009220D6">
        <w:rPr>
          <w:rFonts w:ascii="Times New Roman" w:hAnsi="Times New Roman" w:cs="Times New Roman"/>
          <w:sz w:val="24"/>
          <w:szCs w:val="24"/>
        </w:rPr>
        <w:t xml:space="preserve">les en su </w:t>
      </w:r>
      <w:r>
        <w:rPr>
          <w:rFonts w:ascii="Times New Roman" w:hAnsi="Times New Roman" w:cs="Times New Roman"/>
          <w:sz w:val="24"/>
          <w:szCs w:val="24"/>
        </w:rPr>
        <w:t>composición, estructura y productividad</w:t>
      </w:r>
      <w:r w:rsidR="009220D6">
        <w:rPr>
          <w:rFonts w:ascii="Times New Roman" w:hAnsi="Times New Roman" w:cs="Times New Roman"/>
          <w:sz w:val="24"/>
          <w:szCs w:val="24"/>
        </w:rPr>
        <w:t xml:space="preserve">, condición conferida por la heterogeneidad espaciotemporal de sus componentes bióticos y abióticos, como es el caso del suelo, la vegetación o los patrones hidrológicos locales </w:t>
      </w:r>
      <w:r w:rsidR="00841B2D">
        <w:rPr>
          <w:rFonts w:ascii="Times New Roman" w:hAnsi="Times New Roman" w:cs="Times New Roman"/>
          <w:sz w:val="24"/>
          <w:szCs w:val="24"/>
        </w:rPr>
        <w:t>(</w:t>
      </w:r>
      <w:r w:rsidR="00841B2D" w:rsidRPr="00791A15">
        <w:rPr>
          <w:rFonts w:ascii="Times New Roman" w:hAnsi="Times New Roman" w:cs="Times New Roman"/>
          <w:color w:val="0070C0"/>
          <w:sz w:val="24"/>
          <w:szCs w:val="24"/>
        </w:rPr>
        <w:t xml:space="preserve">Feller </w:t>
      </w:r>
      <w:r w:rsidR="00841B2D" w:rsidRPr="00791A15">
        <w:rPr>
          <w:rFonts w:ascii="Times New Roman" w:hAnsi="Times New Roman" w:cs="Times New Roman"/>
          <w:i/>
          <w:iCs/>
          <w:color w:val="0070C0"/>
          <w:sz w:val="24"/>
          <w:szCs w:val="24"/>
        </w:rPr>
        <w:t>et al.,</w:t>
      </w:r>
      <w:r w:rsidR="00841B2D" w:rsidRPr="00791A15">
        <w:rPr>
          <w:rFonts w:ascii="Times New Roman" w:hAnsi="Times New Roman" w:cs="Times New Roman"/>
          <w:color w:val="0070C0"/>
          <w:sz w:val="24"/>
          <w:szCs w:val="24"/>
        </w:rPr>
        <w:t xml:space="preserve"> 2003; </w:t>
      </w:r>
      <w:proofErr w:type="spellStart"/>
      <w:r w:rsidR="00841B2D" w:rsidRPr="00791A15">
        <w:rPr>
          <w:rFonts w:ascii="Times New Roman" w:hAnsi="Times New Roman" w:cs="Times New Roman"/>
          <w:color w:val="0070C0"/>
          <w:sz w:val="24"/>
          <w:szCs w:val="24"/>
        </w:rPr>
        <w:t>Hossain</w:t>
      </w:r>
      <w:proofErr w:type="spellEnd"/>
      <w:r w:rsidR="00841B2D" w:rsidRPr="00791A15">
        <w:rPr>
          <w:rFonts w:ascii="Times New Roman" w:hAnsi="Times New Roman" w:cs="Times New Roman"/>
          <w:color w:val="0070C0"/>
          <w:sz w:val="24"/>
          <w:szCs w:val="24"/>
        </w:rPr>
        <w:t xml:space="preserve"> </w:t>
      </w:r>
      <w:r w:rsidR="001A0F3C" w:rsidRPr="00791A15">
        <w:rPr>
          <w:rFonts w:ascii="Times New Roman" w:hAnsi="Times New Roman" w:cs="Times New Roman"/>
          <w:color w:val="0070C0"/>
          <w:sz w:val="24"/>
          <w:szCs w:val="24"/>
        </w:rPr>
        <w:t>&amp;</w:t>
      </w:r>
      <w:r w:rsidR="00841B2D" w:rsidRPr="00791A15">
        <w:rPr>
          <w:rFonts w:ascii="Times New Roman" w:hAnsi="Times New Roman" w:cs="Times New Roman"/>
          <w:color w:val="0070C0"/>
          <w:sz w:val="24"/>
          <w:szCs w:val="24"/>
        </w:rPr>
        <w:t xml:space="preserve"> </w:t>
      </w:r>
      <w:proofErr w:type="spellStart"/>
      <w:r w:rsidR="00841B2D" w:rsidRPr="00791A15">
        <w:rPr>
          <w:rFonts w:ascii="Times New Roman" w:hAnsi="Times New Roman" w:cs="Times New Roman"/>
          <w:color w:val="0070C0"/>
          <w:sz w:val="24"/>
          <w:szCs w:val="24"/>
        </w:rPr>
        <w:t>Nuruddin</w:t>
      </w:r>
      <w:proofErr w:type="spellEnd"/>
      <w:r w:rsidR="00841B2D" w:rsidRPr="00791A15">
        <w:rPr>
          <w:rFonts w:ascii="Times New Roman" w:hAnsi="Times New Roman" w:cs="Times New Roman"/>
          <w:color w:val="0070C0"/>
          <w:sz w:val="24"/>
          <w:szCs w:val="24"/>
        </w:rPr>
        <w:t>, 2016</w:t>
      </w:r>
      <w:r w:rsidR="00841B2D">
        <w:rPr>
          <w:rFonts w:ascii="Times New Roman" w:hAnsi="Times New Roman" w:cs="Times New Roman"/>
          <w:sz w:val="24"/>
          <w:szCs w:val="24"/>
        </w:rPr>
        <w:t xml:space="preserve">). </w:t>
      </w:r>
      <w:r w:rsidR="009220D6">
        <w:rPr>
          <w:rFonts w:ascii="Times New Roman" w:hAnsi="Times New Roman" w:cs="Times New Roman"/>
          <w:sz w:val="24"/>
          <w:szCs w:val="24"/>
        </w:rPr>
        <w:t xml:space="preserve">En </w:t>
      </w:r>
      <w:r w:rsidR="009215F8">
        <w:rPr>
          <w:rFonts w:ascii="Times New Roman" w:hAnsi="Times New Roman" w:cs="Times New Roman"/>
          <w:sz w:val="24"/>
          <w:szCs w:val="24"/>
        </w:rPr>
        <w:t xml:space="preserve">cuanto a </w:t>
      </w:r>
      <w:r w:rsidR="009220D6">
        <w:rPr>
          <w:rFonts w:ascii="Times New Roman" w:hAnsi="Times New Roman" w:cs="Times New Roman"/>
          <w:sz w:val="24"/>
          <w:szCs w:val="24"/>
        </w:rPr>
        <w:t xml:space="preserve">los suelos </w:t>
      </w:r>
      <w:r w:rsidR="00841B2D">
        <w:rPr>
          <w:rFonts w:ascii="Times New Roman" w:hAnsi="Times New Roman" w:cs="Times New Roman"/>
          <w:sz w:val="24"/>
          <w:szCs w:val="24"/>
        </w:rPr>
        <w:t>de manglar</w:t>
      </w:r>
      <w:r w:rsidR="009220D6">
        <w:rPr>
          <w:rFonts w:ascii="Times New Roman" w:hAnsi="Times New Roman" w:cs="Times New Roman"/>
          <w:sz w:val="24"/>
          <w:szCs w:val="24"/>
        </w:rPr>
        <w:t xml:space="preserve">, </w:t>
      </w:r>
      <w:r w:rsidR="009215F8">
        <w:rPr>
          <w:rFonts w:ascii="Times New Roman" w:hAnsi="Times New Roman" w:cs="Times New Roman"/>
          <w:sz w:val="24"/>
          <w:szCs w:val="24"/>
        </w:rPr>
        <w:t>e</w:t>
      </w:r>
      <w:r w:rsidR="009220D6">
        <w:rPr>
          <w:rFonts w:ascii="Times New Roman" w:hAnsi="Times New Roman" w:cs="Times New Roman"/>
          <w:sz w:val="24"/>
          <w:szCs w:val="24"/>
        </w:rPr>
        <w:t>stos</w:t>
      </w:r>
      <w:r w:rsidR="00841B2D">
        <w:rPr>
          <w:rFonts w:ascii="Times New Roman" w:hAnsi="Times New Roman" w:cs="Times New Roman"/>
          <w:sz w:val="24"/>
          <w:szCs w:val="24"/>
        </w:rPr>
        <w:t xml:space="preserve"> presentan </w:t>
      </w:r>
      <w:r w:rsidR="002C6EC6">
        <w:rPr>
          <w:rFonts w:ascii="Times New Roman" w:hAnsi="Times New Roman" w:cs="Times New Roman"/>
          <w:sz w:val="24"/>
          <w:szCs w:val="24"/>
        </w:rPr>
        <w:t>rasgos</w:t>
      </w:r>
      <w:r w:rsidR="000722A5">
        <w:rPr>
          <w:rFonts w:ascii="Times New Roman" w:hAnsi="Times New Roman" w:cs="Times New Roman"/>
          <w:sz w:val="24"/>
          <w:szCs w:val="24"/>
        </w:rPr>
        <w:t xml:space="preserve"> característicos asociados a su régimen hídrico (fluctuaciones de la marea</w:t>
      </w:r>
      <w:r w:rsidR="0045243B">
        <w:rPr>
          <w:rFonts w:ascii="Times New Roman" w:hAnsi="Times New Roman" w:cs="Times New Roman"/>
          <w:sz w:val="24"/>
          <w:szCs w:val="24"/>
        </w:rPr>
        <w:t xml:space="preserve"> y aportes</w:t>
      </w:r>
      <w:r w:rsidR="000722A5">
        <w:rPr>
          <w:rFonts w:ascii="Times New Roman" w:hAnsi="Times New Roman" w:cs="Times New Roman"/>
          <w:sz w:val="24"/>
          <w:szCs w:val="24"/>
        </w:rPr>
        <w:t xml:space="preserve"> de agua continental), a </w:t>
      </w:r>
      <w:r w:rsidR="001B4513">
        <w:rPr>
          <w:rFonts w:ascii="Times New Roman" w:hAnsi="Times New Roman" w:cs="Times New Roman"/>
          <w:sz w:val="24"/>
          <w:szCs w:val="24"/>
        </w:rPr>
        <w:t>la composición mineralógica de los sedimentos</w:t>
      </w:r>
      <w:r w:rsidR="000722A5">
        <w:rPr>
          <w:rFonts w:ascii="Times New Roman" w:hAnsi="Times New Roman" w:cs="Times New Roman"/>
          <w:sz w:val="24"/>
          <w:szCs w:val="24"/>
        </w:rPr>
        <w:t xml:space="preserve"> y </w:t>
      </w:r>
      <w:r w:rsidR="009215F8">
        <w:rPr>
          <w:rFonts w:ascii="Times New Roman" w:hAnsi="Times New Roman" w:cs="Times New Roman"/>
          <w:sz w:val="24"/>
          <w:szCs w:val="24"/>
        </w:rPr>
        <w:t xml:space="preserve">a </w:t>
      </w:r>
      <w:r w:rsidR="000722A5">
        <w:rPr>
          <w:rFonts w:ascii="Times New Roman" w:hAnsi="Times New Roman" w:cs="Times New Roman"/>
          <w:sz w:val="24"/>
          <w:szCs w:val="24"/>
        </w:rPr>
        <w:t xml:space="preserve">la </w:t>
      </w:r>
      <w:r w:rsidR="00041C0E">
        <w:rPr>
          <w:rFonts w:ascii="Times New Roman" w:hAnsi="Times New Roman" w:cs="Times New Roman"/>
          <w:sz w:val="24"/>
          <w:szCs w:val="24"/>
        </w:rPr>
        <w:t xml:space="preserve">cantidad y calidad de los </w:t>
      </w:r>
      <w:r w:rsidR="0045243B">
        <w:rPr>
          <w:rFonts w:ascii="Times New Roman" w:hAnsi="Times New Roman" w:cs="Times New Roman"/>
          <w:sz w:val="24"/>
          <w:szCs w:val="24"/>
        </w:rPr>
        <w:t xml:space="preserve">restos orgánicos que ingresan al suelo </w:t>
      </w:r>
      <w:r w:rsidR="00041C0E">
        <w:rPr>
          <w:rFonts w:ascii="Times New Roman" w:hAnsi="Times New Roman" w:cs="Times New Roman"/>
          <w:sz w:val="24"/>
          <w:szCs w:val="24"/>
        </w:rPr>
        <w:t>(</w:t>
      </w:r>
      <w:r w:rsidR="00041C0E" w:rsidRPr="00791A15">
        <w:rPr>
          <w:rFonts w:ascii="Times New Roman" w:hAnsi="Times New Roman" w:cs="Times New Roman"/>
          <w:color w:val="0070C0"/>
          <w:sz w:val="24"/>
          <w:szCs w:val="24"/>
        </w:rPr>
        <w:t xml:space="preserve">Otero </w:t>
      </w:r>
      <w:r w:rsidR="00041C0E" w:rsidRPr="00791A15">
        <w:rPr>
          <w:rFonts w:ascii="Times New Roman" w:hAnsi="Times New Roman" w:cs="Times New Roman"/>
          <w:i/>
          <w:iCs/>
          <w:color w:val="0070C0"/>
          <w:sz w:val="24"/>
          <w:szCs w:val="24"/>
        </w:rPr>
        <w:t>et al.,</w:t>
      </w:r>
      <w:r w:rsidR="00041C0E" w:rsidRPr="00791A15">
        <w:rPr>
          <w:rFonts w:ascii="Times New Roman" w:hAnsi="Times New Roman" w:cs="Times New Roman"/>
          <w:color w:val="0070C0"/>
          <w:sz w:val="24"/>
          <w:szCs w:val="24"/>
        </w:rPr>
        <w:t xml:space="preserve"> 2009</w:t>
      </w:r>
      <w:r w:rsidR="00041C0E">
        <w:rPr>
          <w:rFonts w:ascii="Times New Roman" w:hAnsi="Times New Roman" w:cs="Times New Roman"/>
          <w:sz w:val="24"/>
          <w:szCs w:val="24"/>
        </w:rPr>
        <w:t>). La interacción de dichos factores predispone la presencia de condiciones de saturación hídrica temporal o permanente, gradientes de salinidad, preservación de la materia orgánica en formas poco evolucionadas, así como la acumulación de sedimentos de composición variada</w:t>
      </w:r>
      <w:r w:rsidR="001B37E9">
        <w:rPr>
          <w:rFonts w:ascii="Times New Roman" w:hAnsi="Times New Roman" w:cs="Times New Roman"/>
          <w:sz w:val="24"/>
          <w:szCs w:val="24"/>
        </w:rPr>
        <w:t>,</w:t>
      </w:r>
      <w:r w:rsidR="00041C0E">
        <w:rPr>
          <w:rFonts w:ascii="Times New Roman" w:hAnsi="Times New Roman" w:cs="Times New Roman"/>
          <w:sz w:val="24"/>
          <w:szCs w:val="24"/>
        </w:rPr>
        <w:t xml:space="preserve"> procedentes de la parte continental (</w:t>
      </w:r>
      <w:proofErr w:type="spellStart"/>
      <w:r w:rsidR="00041C0E" w:rsidRPr="00791A15">
        <w:rPr>
          <w:rFonts w:ascii="Times New Roman" w:hAnsi="Times New Roman" w:cs="Times New Roman"/>
          <w:color w:val="0070C0"/>
          <w:sz w:val="24"/>
          <w:szCs w:val="24"/>
        </w:rPr>
        <w:t>Hossain</w:t>
      </w:r>
      <w:proofErr w:type="spellEnd"/>
      <w:r w:rsidR="00041C0E" w:rsidRPr="00791A15">
        <w:rPr>
          <w:rFonts w:ascii="Times New Roman" w:hAnsi="Times New Roman" w:cs="Times New Roman"/>
          <w:color w:val="0070C0"/>
          <w:sz w:val="24"/>
          <w:szCs w:val="24"/>
        </w:rPr>
        <w:t xml:space="preserve"> </w:t>
      </w:r>
      <w:r w:rsidR="001A0F3C" w:rsidRPr="00791A15">
        <w:rPr>
          <w:rFonts w:ascii="Times New Roman" w:hAnsi="Times New Roman" w:cs="Times New Roman"/>
          <w:color w:val="0070C0"/>
          <w:sz w:val="24"/>
          <w:szCs w:val="24"/>
        </w:rPr>
        <w:t>&amp;</w:t>
      </w:r>
      <w:r w:rsidR="00041C0E" w:rsidRPr="00791A15">
        <w:rPr>
          <w:rFonts w:ascii="Times New Roman" w:hAnsi="Times New Roman" w:cs="Times New Roman"/>
          <w:color w:val="0070C0"/>
          <w:sz w:val="24"/>
          <w:szCs w:val="24"/>
        </w:rPr>
        <w:t xml:space="preserve"> </w:t>
      </w:r>
      <w:proofErr w:type="spellStart"/>
      <w:r w:rsidR="00041C0E" w:rsidRPr="00791A15">
        <w:rPr>
          <w:rFonts w:ascii="Times New Roman" w:hAnsi="Times New Roman" w:cs="Times New Roman"/>
          <w:color w:val="0070C0"/>
          <w:sz w:val="24"/>
          <w:szCs w:val="24"/>
        </w:rPr>
        <w:t>Nuruddin</w:t>
      </w:r>
      <w:proofErr w:type="spellEnd"/>
      <w:r w:rsidR="00041C0E" w:rsidRPr="00791A15">
        <w:rPr>
          <w:rFonts w:ascii="Times New Roman" w:hAnsi="Times New Roman" w:cs="Times New Roman"/>
          <w:color w:val="0070C0"/>
          <w:sz w:val="24"/>
          <w:szCs w:val="24"/>
        </w:rPr>
        <w:t>, 2016</w:t>
      </w:r>
      <w:r w:rsidR="00041C0E">
        <w:rPr>
          <w:rFonts w:ascii="Times New Roman" w:hAnsi="Times New Roman" w:cs="Times New Roman"/>
          <w:sz w:val="24"/>
          <w:szCs w:val="24"/>
        </w:rPr>
        <w:t xml:space="preserve">). </w:t>
      </w:r>
      <w:r w:rsidR="0045243B">
        <w:rPr>
          <w:rFonts w:ascii="Times New Roman" w:hAnsi="Times New Roman" w:cs="Times New Roman"/>
          <w:sz w:val="24"/>
          <w:szCs w:val="24"/>
        </w:rPr>
        <w:t xml:space="preserve"> </w:t>
      </w:r>
      <w:r w:rsidR="00041C0E">
        <w:rPr>
          <w:rFonts w:ascii="Times New Roman" w:hAnsi="Times New Roman" w:cs="Times New Roman"/>
          <w:sz w:val="24"/>
          <w:szCs w:val="24"/>
        </w:rPr>
        <w:t>Cuando los manglar</w:t>
      </w:r>
      <w:r w:rsidR="0010667C">
        <w:rPr>
          <w:rFonts w:ascii="Times New Roman" w:hAnsi="Times New Roman" w:cs="Times New Roman"/>
          <w:sz w:val="24"/>
          <w:szCs w:val="24"/>
        </w:rPr>
        <w:t>es</w:t>
      </w:r>
      <w:r w:rsidR="00041C0E">
        <w:rPr>
          <w:rFonts w:ascii="Times New Roman" w:hAnsi="Times New Roman" w:cs="Times New Roman"/>
          <w:sz w:val="24"/>
          <w:szCs w:val="24"/>
        </w:rPr>
        <w:t xml:space="preserve"> </w:t>
      </w:r>
      <w:r w:rsidR="002B434F">
        <w:rPr>
          <w:rFonts w:ascii="Times New Roman" w:hAnsi="Times New Roman" w:cs="Times New Roman"/>
          <w:sz w:val="24"/>
          <w:szCs w:val="24"/>
        </w:rPr>
        <w:t>están sujetos a cambios de uso de suelo por actividades antrópicas</w:t>
      </w:r>
      <w:r w:rsidR="0010667C">
        <w:rPr>
          <w:rFonts w:ascii="Times New Roman" w:hAnsi="Times New Roman" w:cs="Times New Roman"/>
          <w:sz w:val="24"/>
          <w:szCs w:val="24"/>
        </w:rPr>
        <w:t xml:space="preserve"> como la agricultura y ganadería</w:t>
      </w:r>
      <w:r w:rsidR="002B434F">
        <w:rPr>
          <w:rFonts w:ascii="Times New Roman" w:hAnsi="Times New Roman" w:cs="Times New Roman"/>
          <w:sz w:val="24"/>
          <w:szCs w:val="24"/>
        </w:rPr>
        <w:t>,</w:t>
      </w:r>
      <w:r w:rsidR="0010667C">
        <w:rPr>
          <w:rFonts w:ascii="Times New Roman" w:hAnsi="Times New Roman" w:cs="Times New Roman"/>
          <w:sz w:val="24"/>
          <w:szCs w:val="24"/>
        </w:rPr>
        <w:t xml:space="preserve"> es posible identificar diferentes patrones de alteración</w:t>
      </w:r>
      <w:r w:rsidR="00196797">
        <w:rPr>
          <w:rFonts w:ascii="Times New Roman" w:hAnsi="Times New Roman" w:cs="Times New Roman"/>
          <w:sz w:val="24"/>
          <w:szCs w:val="24"/>
        </w:rPr>
        <w:t xml:space="preserve">, identificados en la </w:t>
      </w:r>
      <w:r w:rsidR="0010667C">
        <w:rPr>
          <w:rFonts w:ascii="Times New Roman" w:hAnsi="Times New Roman" w:cs="Times New Roman"/>
          <w:sz w:val="24"/>
          <w:szCs w:val="24"/>
        </w:rPr>
        <w:t>pérdida parcial o total de la estructura vegetal, reducción de los aportes orgánicos</w:t>
      </w:r>
      <w:r w:rsidR="00196797">
        <w:rPr>
          <w:rFonts w:ascii="Times New Roman" w:hAnsi="Times New Roman" w:cs="Times New Roman"/>
          <w:sz w:val="24"/>
          <w:szCs w:val="24"/>
        </w:rPr>
        <w:t xml:space="preserve"> o </w:t>
      </w:r>
      <w:r w:rsidR="0010667C">
        <w:rPr>
          <w:rFonts w:ascii="Times New Roman" w:hAnsi="Times New Roman" w:cs="Times New Roman"/>
          <w:sz w:val="24"/>
          <w:szCs w:val="24"/>
        </w:rPr>
        <w:t>alteraciones físicas y químicas de la capa superficial del suelo</w:t>
      </w:r>
      <w:r w:rsidR="0045243B">
        <w:rPr>
          <w:rFonts w:ascii="Times New Roman" w:hAnsi="Times New Roman" w:cs="Times New Roman"/>
          <w:sz w:val="24"/>
          <w:szCs w:val="24"/>
        </w:rPr>
        <w:t>, procesos de degradación susceptibles de ser evaluados en fases iniciales o avanzadas</w:t>
      </w:r>
      <w:r w:rsidR="00097CA8">
        <w:rPr>
          <w:rFonts w:ascii="Times New Roman" w:hAnsi="Times New Roman" w:cs="Times New Roman"/>
          <w:sz w:val="24"/>
          <w:szCs w:val="24"/>
        </w:rPr>
        <w:t xml:space="preserve"> con la finalidad de </w:t>
      </w:r>
      <w:r w:rsidR="0006119D">
        <w:rPr>
          <w:rFonts w:ascii="Times New Roman" w:hAnsi="Times New Roman" w:cs="Times New Roman"/>
          <w:sz w:val="24"/>
          <w:szCs w:val="24"/>
        </w:rPr>
        <w:t xml:space="preserve">proponer acciones conducentes a </w:t>
      </w:r>
      <w:r w:rsidR="0045243B">
        <w:rPr>
          <w:rFonts w:ascii="Times New Roman" w:hAnsi="Times New Roman" w:cs="Times New Roman"/>
          <w:sz w:val="24"/>
          <w:szCs w:val="24"/>
        </w:rPr>
        <w:t xml:space="preserve"> su rehabilitación</w:t>
      </w:r>
      <w:r w:rsidR="0006119D">
        <w:rPr>
          <w:rFonts w:ascii="Times New Roman" w:hAnsi="Times New Roman" w:cs="Times New Roman"/>
          <w:sz w:val="24"/>
          <w:szCs w:val="24"/>
        </w:rPr>
        <w:t xml:space="preserve"> (</w:t>
      </w:r>
      <w:r w:rsidR="00B47F08" w:rsidRPr="00791A15">
        <w:rPr>
          <w:rFonts w:ascii="Times New Roman" w:hAnsi="Times New Roman" w:cs="Times New Roman"/>
          <w:color w:val="0070C0"/>
          <w:sz w:val="24"/>
          <w:szCs w:val="24"/>
        </w:rPr>
        <w:t>Herrera</w:t>
      </w:r>
      <w:r w:rsidR="00694854" w:rsidRPr="00791A15">
        <w:rPr>
          <w:rFonts w:ascii="Times New Roman" w:hAnsi="Times New Roman" w:cs="Times New Roman"/>
          <w:color w:val="0070C0"/>
          <w:sz w:val="24"/>
          <w:szCs w:val="24"/>
        </w:rPr>
        <w:t>-</w:t>
      </w:r>
      <w:r w:rsidR="00B47F08" w:rsidRPr="00791A15">
        <w:rPr>
          <w:rFonts w:ascii="Times New Roman" w:hAnsi="Times New Roman" w:cs="Times New Roman"/>
          <w:color w:val="0070C0"/>
          <w:sz w:val="24"/>
          <w:szCs w:val="24"/>
        </w:rPr>
        <w:t xml:space="preserve">Silveira </w:t>
      </w:r>
      <w:r w:rsidR="00B47F08" w:rsidRPr="00791A15">
        <w:rPr>
          <w:rFonts w:ascii="Times New Roman" w:hAnsi="Times New Roman" w:cs="Times New Roman"/>
          <w:i/>
          <w:color w:val="0070C0"/>
          <w:sz w:val="24"/>
          <w:szCs w:val="24"/>
        </w:rPr>
        <w:t>et al</w:t>
      </w:r>
      <w:r w:rsidR="00B47F08" w:rsidRPr="00791A15">
        <w:rPr>
          <w:rFonts w:ascii="Times New Roman" w:hAnsi="Times New Roman" w:cs="Times New Roman"/>
          <w:color w:val="0070C0"/>
          <w:sz w:val="24"/>
          <w:szCs w:val="24"/>
        </w:rPr>
        <w:t>., 2012</w:t>
      </w:r>
      <w:r w:rsidR="00B47F08">
        <w:rPr>
          <w:rFonts w:ascii="Times New Roman" w:hAnsi="Times New Roman" w:cs="Times New Roman"/>
          <w:sz w:val="24"/>
          <w:szCs w:val="24"/>
        </w:rPr>
        <w:t>).</w:t>
      </w:r>
    </w:p>
    <w:p w14:paraId="42D0D97A" w14:textId="77777777" w:rsidR="00B2348C" w:rsidRDefault="00B2348C" w:rsidP="006F3229">
      <w:pPr>
        <w:spacing w:after="0" w:line="240" w:lineRule="auto"/>
        <w:jc w:val="both"/>
        <w:rPr>
          <w:rFonts w:ascii="Times New Roman" w:hAnsi="Times New Roman" w:cs="Times New Roman"/>
          <w:sz w:val="24"/>
          <w:szCs w:val="24"/>
        </w:rPr>
      </w:pPr>
    </w:p>
    <w:p w14:paraId="6133EF24" w14:textId="03E7628B" w:rsidR="007F0D5A" w:rsidRDefault="004F236D" w:rsidP="006F3229">
      <w:pPr>
        <w:spacing w:after="0" w:line="240" w:lineRule="auto"/>
        <w:jc w:val="both"/>
        <w:rPr>
          <w:rFonts w:ascii="Times New Roman" w:hAnsi="Times New Roman" w:cs="Times New Roman"/>
          <w:sz w:val="24"/>
          <w:szCs w:val="24"/>
        </w:rPr>
      </w:pPr>
      <w:r w:rsidRPr="0098694F">
        <w:rPr>
          <w:rFonts w:ascii="Times New Roman" w:hAnsi="Times New Roman" w:cs="Times New Roman"/>
          <w:sz w:val="24"/>
          <w:szCs w:val="24"/>
        </w:rPr>
        <w:t xml:space="preserve">Entre los parámetros fisicoquímicos del suelo que con mayor frecuencia se emplean como indicadores de su </w:t>
      </w:r>
      <w:r w:rsidR="005A6F4D">
        <w:rPr>
          <w:rFonts w:ascii="Times New Roman" w:hAnsi="Times New Roman" w:cs="Times New Roman"/>
          <w:sz w:val="24"/>
          <w:szCs w:val="24"/>
        </w:rPr>
        <w:t>grado de conservación</w:t>
      </w:r>
      <w:r w:rsidRPr="0098694F">
        <w:rPr>
          <w:rFonts w:ascii="Times New Roman" w:hAnsi="Times New Roman" w:cs="Times New Roman"/>
          <w:sz w:val="24"/>
          <w:szCs w:val="24"/>
        </w:rPr>
        <w:t>, resaltan aquellos que por su fácil obtención y sensibilidad a las alteraciones permiten detectar procesos incipientes de degradación</w:t>
      </w:r>
      <w:r w:rsidR="00A9795A">
        <w:rPr>
          <w:rFonts w:ascii="Times New Roman" w:hAnsi="Times New Roman" w:cs="Times New Roman"/>
          <w:sz w:val="24"/>
          <w:szCs w:val="24"/>
        </w:rPr>
        <w:t xml:space="preserve"> (</w:t>
      </w:r>
      <w:proofErr w:type="spellStart"/>
      <w:r w:rsidR="00A9795A" w:rsidRPr="00791A15">
        <w:rPr>
          <w:rFonts w:ascii="Times New Roman" w:hAnsi="Times New Roman" w:cs="Times New Roman"/>
          <w:color w:val="0070C0"/>
          <w:sz w:val="24"/>
          <w:szCs w:val="24"/>
        </w:rPr>
        <w:t>Karlen</w:t>
      </w:r>
      <w:proofErr w:type="spellEnd"/>
      <w:r w:rsidR="00A9795A" w:rsidRPr="00791A15">
        <w:rPr>
          <w:rFonts w:ascii="Times New Roman" w:hAnsi="Times New Roman" w:cs="Times New Roman"/>
          <w:color w:val="0070C0"/>
          <w:sz w:val="24"/>
          <w:szCs w:val="24"/>
        </w:rPr>
        <w:t xml:space="preserve"> </w:t>
      </w:r>
      <w:r w:rsidR="00A9795A" w:rsidRPr="00791A15">
        <w:rPr>
          <w:rFonts w:ascii="Times New Roman" w:hAnsi="Times New Roman" w:cs="Times New Roman"/>
          <w:i/>
          <w:color w:val="0070C0"/>
          <w:sz w:val="24"/>
          <w:szCs w:val="24"/>
        </w:rPr>
        <w:t>et al</w:t>
      </w:r>
      <w:r w:rsidR="00A9795A" w:rsidRPr="00791A15">
        <w:rPr>
          <w:rFonts w:ascii="Times New Roman" w:hAnsi="Times New Roman" w:cs="Times New Roman"/>
          <w:color w:val="0070C0"/>
          <w:sz w:val="24"/>
          <w:szCs w:val="24"/>
        </w:rPr>
        <w:t>., 1997</w:t>
      </w:r>
      <w:r w:rsidR="00A9795A">
        <w:rPr>
          <w:rFonts w:ascii="Times New Roman" w:hAnsi="Times New Roman" w:cs="Times New Roman"/>
          <w:sz w:val="24"/>
          <w:szCs w:val="24"/>
        </w:rPr>
        <w:t>)</w:t>
      </w:r>
      <w:r w:rsidRPr="0098694F">
        <w:rPr>
          <w:rFonts w:ascii="Times New Roman" w:hAnsi="Times New Roman" w:cs="Times New Roman"/>
          <w:sz w:val="24"/>
          <w:szCs w:val="24"/>
        </w:rPr>
        <w:t xml:space="preserve">, </w:t>
      </w:r>
      <w:r w:rsidR="009215F8">
        <w:rPr>
          <w:rFonts w:ascii="Times New Roman" w:hAnsi="Times New Roman" w:cs="Times New Roman"/>
          <w:sz w:val="24"/>
          <w:szCs w:val="24"/>
        </w:rPr>
        <w:t xml:space="preserve">por </w:t>
      </w:r>
      <w:r w:rsidRPr="0098694F">
        <w:rPr>
          <w:rFonts w:ascii="Times New Roman" w:hAnsi="Times New Roman" w:cs="Times New Roman"/>
          <w:sz w:val="24"/>
          <w:szCs w:val="24"/>
        </w:rPr>
        <w:t>ejemplo</w:t>
      </w:r>
      <w:r>
        <w:rPr>
          <w:rFonts w:ascii="Times New Roman" w:hAnsi="Times New Roman" w:cs="Times New Roman"/>
          <w:sz w:val="24"/>
          <w:szCs w:val="24"/>
        </w:rPr>
        <w:t xml:space="preserve">: </w:t>
      </w:r>
      <w:r w:rsidR="00F02E79">
        <w:rPr>
          <w:rFonts w:ascii="Times New Roman" w:hAnsi="Times New Roman" w:cs="Times New Roman"/>
          <w:sz w:val="24"/>
          <w:szCs w:val="24"/>
        </w:rPr>
        <w:t>A</w:t>
      </w:r>
      <w:r>
        <w:rPr>
          <w:rFonts w:ascii="Times New Roman" w:hAnsi="Times New Roman" w:cs="Times New Roman"/>
          <w:sz w:val="24"/>
          <w:szCs w:val="24"/>
        </w:rPr>
        <w:t xml:space="preserve">) el color, </w:t>
      </w:r>
      <w:r w:rsidR="00097CA8">
        <w:rPr>
          <w:rFonts w:ascii="Times New Roman" w:hAnsi="Times New Roman" w:cs="Times New Roman"/>
          <w:sz w:val="24"/>
          <w:szCs w:val="24"/>
        </w:rPr>
        <w:t xml:space="preserve">relacionado </w:t>
      </w:r>
      <w:r>
        <w:rPr>
          <w:rFonts w:ascii="Times New Roman" w:hAnsi="Times New Roman" w:cs="Times New Roman"/>
          <w:sz w:val="24"/>
          <w:szCs w:val="24"/>
        </w:rPr>
        <w:t xml:space="preserve">indirectamente con la </w:t>
      </w:r>
      <w:r w:rsidR="0061251A">
        <w:rPr>
          <w:rFonts w:ascii="Times New Roman" w:hAnsi="Times New Roman" w:cs="Times New Roman"/>
          <w:sz w:val="24"/>
          <w:szCs w:val="24"/>
        </w:rPr>
        <w:t>mineralogía</w:t>
      </w:r>
      <w:r>
        <w:rPr>
          <w:rFonts w:ascii="Times New Roman" w:hAnsi="Times New Roman" w:cs="Times New Roman"/>
          <w:sz w:val="24"/>
          <w:szCs w:val="24"/>
        </w:rPr>
        <w:t xml:space="preserve"> del suelo, el contenido de materia </w:t>
      </w:r>
      <w:r w:rsidR="0061251A">
        <w:rPr>
          <w:rFonts w:ascii="Times New Roman" w:hAnsi="Times New Roman" w:cs="Times New Roman"/>
          <w:sz w:val="24"/>
          <w:szCs w:val="24"/>
        </w:rPr>
        <w:t>orgánica, su fertilidad y los procesos anaeróbicos que tienen lugar en suelos hidromórficos (p. ej. suelos de manglar) (</w:t>
      </w:r>
      <w:r w:rsidR="0061251A" w:rsidRPr="00396B78">
        <w:rPr>
          <w:rFonts w:ascii="Times New Roman" w:hAnsi="Times New Roman" w:cs="Times New Roman"/>
          <w:color w:val="0070C0"/>
          <w:sz w:val="24"/>
          <w:szCs w:val="24"/>
        </w:rPr>
        <w:t xml:space="preserve">Campos </w:t>
      </w:r>
      <w:r w:rsidR="00C90D46" w:rsidRPr="00396B78">
        <w:rPr>
          <w:rFonts w:ascii="Times New Roman" w:hAnsi="Times New Roman" w:cs="Times New Roman"/>
          <w:color w:val="0070C0"/>
          <w:sz w:val="24"/>
          <w:szCs w:val="24"/>
        </w:rPr>
        <w:t>&amp;</w:t>
      </w:r>
      <w:r w:rsidR="0061251A" w:rsidRPr="00396B78">
        <w:rPr>
          <w:rFonts w:ascii="Times New Roman" w:hAnsi="Times New Roman" w:cs="Times New Roman"/>
          <w:color w:val="0070C0"/>
          <w:sz w:val="24"/>
          <w:szCs w:val="24"/>
        </w:rPr>
        <w:t xml:space="preserve"> Moreno-Casasola, 2009</w:t>
      </w:r>
      <w:r w:rsidR="0061251A">
        <w:rPr>
          <w:rFonts w:ascii="Times New Roman" w:hAnsi="Times New Roman" w:cs="Times New Roman"/>
          <w:sz w:val="24"/>
          <w:szCs w:val="24"/>
        </w:rPr>
        <w:t>)</w:t>
      </w:r>
      <w:r w:rsidR="002A138E">
        <w:rPr>
          <w:rFonts w:ascii="Times New Roman" w:hAnsi="Times New Roman" w:cs="Times New Roman"/>
          <w:sz w:val="24"/>
          <w:szCs w:val="24"/>
        </w:rPr>
        <w:t>.</w:t>
      </w:r>
      <w:r w:rsidR="0061251A">
        <w:rPr>
          <w:rFonts w:ascii="Times New Roman" w:hAnsi="Times New Roman" w:cs="Times New Roman"/>
          <w:sz w:val="24"/>
          <w:szCs w:val="24"/>
        </w:rPr>
        <w:t xml:space="preserve"> </w:t>
      </w:r>
      <w:r w:rsidR="00F02E79">
        <w:rPr>
          <w:rFonts w:ascii="Times New Roman" w:hAnsi="Times New Roman" w:cs="Times New Roman"/>
          <w:sz w:val="24"/>
          <w:szCs w:val="24"/>
        </w:rPr>
        <w:t>B</w:t>
      </w:r>
      <w:r w:rsidR="0061251A">
        <w:rPr>
          <w:rFonts w:ascii="Times New Roman" w:hAnsi="Times New Roman" w:cs="Times New Roman"/>
          <w:sz w:val="24"/>
          <w:szCs w:val="24"/>
        </w:rPr>
        <w:t xml:space="preserve">) </w:t>
      </w:r>
      <w:r w:rsidR="00C906E8">
        <w:rPr>
          <w:rFonts w:ascii="Times New Roman" w:hAnsi="Times New Roman" w:cs="Times New Roman"/>
          <w:sz w:val="24"/>
          <w:szCs w:val="24"/>
        </w:rPr>
        <w:t>E</w:t>
      </w:r>
      <w:r w:rsidR="00097CA8">
        <w:rPr>
          <w:rFonts w:ascii="Times New Roman" w:hAnsi="Times New Roman" w:cs="Times New Roman"/>
          <w:sz w:val="24"/>
          <w:szCs w:val="24"/>
        </w:rPr>
        <w:t xml:space="preserve">l carbono orgánico del suelo </w:t>
      </w:r>
      <w:r w:rsidR="0061251A">
        <w:rPr>
          <w:rFonts w:ascii="Times New Roman" w:hAnsi="Times New Roman" w:cs="Times New Roman"/>
          <w:sz w:val="24"/>
          <w:szCs w:val="24"/>
        </w:rPr>
        <w:lastRenderedPageBreak/>
        <w:t>(</w:t>
      </w:r>
      <w:r w:rsidR="00097CA8">
        <w:rPr>
          <w:rFonts w:ascii="Times New Roman" w:hAnsi="Times New Roman" w:cs="Times New Roman"/>
          <w:sz w:val="24"/>
          <w:szCs w:val="24"/>
        </w:rPr>
        <w:t>C</w:t>
      </w:r>
      <w:r w:rsidR="0061251A">
        <w:rPr>
          <w:rFonts w:ascii="Times New Roman" w:hAnsi="Times New Roman" w:cs="Times New Roman"/>
          <w:sz w:val="24"/>
          <w:szCs w:val="24"/>
        </w:rPr>
        <w:t xml:space="preserve">OS), </w:t>
      </w:r>
      <w:r w:rsidR="00097CA8">
        <w:rPr>
          <w:rFonts w:ascii="Times New Roman" w:hAnsi="Times New Roman" w:cs="Times New Roman"/>
          <w:sz w:val="24"/>
          <w:szCs w:val="24"/>
        </w:rPr>
        <w:t>relacionado con la disponibilidad y almacenamiento de carbono y otros nutrientes</w:t>
      </w:r>
      <w:r w:rsidR="0061251A">
        <w:rPr>
          <w:rFonts w:ascii="Times New Roman" w:hAnsi="Times New Roman" w:cs="Times New Roman"/>
          <w:sz w:val="24"/>
          <w:szCs w:val="24"/>
        </w:rPr>
        <w:t>, altamente sensible a</w:t>
      </w:r>
      <w:r w:rsidR="00097CA8">
        <w:rPr>
          <w:rFonts w:ascii="Times New Roman" w:hAnsi="Times New Roman" w:cs="Times New Roman"/>
          <w:sz w:val="24"/>
          <w:szCs w:val="24"/>
        </w:rPr>
        <w:t xml:space="preserve"> las prácticas de manejo </w:t>
      </w:r>
      <w:r w:rsidR="0061251A">
        <w:rPr>
          <w:rFonts w:ascii="Times New Roman" w:hAnsi="Times New Roman" w:cs="Times New Roman"/>
          <w:sz w:val="24"/>
          <w:szCs w:val="24"/>
        </w:rPr>
        <w:t>a corto y mediano plazo</w:t>
      </w:r>
      <w:r w:rsidR="002A138E">
        <w:rPr>
          <w:rFonts w:ascii="Times New Roman" w:hAnsi="Times New Roman" w:cs="Times New Roman"/>
          <w:sz w:val="24"/>
          <w:szCs w:val="24"/>
        </w:rPr>
        <w:t>; e</w:t>
      </w:r>
      <w:r w:rsidR="0061251A">
        <w:rPr>
          <w:rFonts w:ascii="Times New Roman" w:hAnsi="Times New Roman" w:cs="Times New Roman"/>
          <w:sz w:val="24"/>
          <w:szCs w:val="24"/>
        </w:rPr>
        <w:t xml:space="preserve">n tal sentido, </w:t>
      </w:r>
      <w:r w:rsidR="00C90D46" w:rsidRPr="00396B78">
        <w:rPr>
          <w:rFonts w:ascii="Times New Roman" w:hAnsi="Times New Roman" w:cs="Times New Roman"/>
          <w:color w:val="0070C0"/>
          <w:sz w:val="24"/>
          <w:szCs w:val="24"/>
        </w:rPr>
        <w:t xml:space="preserve">Campos &amp; </w:t>
      </w:r>
      <w:r w:rsidR="0061251A" w:rsidRPr="00396B78">
        <w:rPr>
          <w:rFonts w:ascii="Times New Roman" w:hAnsi="Times New Roman" w:cs="Times New Roman"/>
          <w:color w:val="0070C0"/>
          <w:sz w:val="24"/>
          <w:szCs w:val="24"/>
        </w:rPr>
        <w:t>Moreno-Casasola (2009)</w:t>
      </w:r>
      <w:r w:rsidR="0061251A">
        <w:rPr>
          <w:rFonts w:ascii="Times New Roman" w:hAnsi="Times New Roman" w:cs="Times New Roman"/>
          <w:sz w:val="24"/>
          <w:szCs w:val="24"/>
        </w:rPr>
        <w:t xml:space="preserve"> y </w:t>
      </w:r>
      <w:proofErr w:type="spellStart"/>
      <w:r w:rsidR="0061251A" w:rsidRPr="00396B78">
        <w:rPr>
          <w:rFonts w:ascii="Times New Roman" w:hAnsi="Times New Roman" w:cs="Times New Roman"/>
          <w:color w:val="0070C0"/>
          <w:sz w:val="24"/>
          <w:szCs w:val="24"/>
        </w:rPr>
        <w:t>Kamrani</w:t>
      </w:r>
      <w:proofErr w:type="spellEnd"/>
      <w:r w:rsidR="0061251A" w:rsidRPr="00396B78">
        <w:rPr>
          <w:rFonts w:ascii="Times New Roman" w:hAnsi="Times New Roman" w:cs="Times New Roman"/>
          <w:color w:val="0070C0"/>
          <w:sz w:val="24"/>
          <w:szCs w:val="24"/>
        </w:rPr>
        <w:t xml:space="preserve"> </w:t>
      </w:r>
      <w:r w:rsidR="0061251A" w:rsidRPr="00396B78">
        <w:rPr>
          <w:rFonts w:ascii="Times New Roman" w:hAnsi="Times New Roman" w:cs="Times New Roman"/>
          <w:i/>
          <w:iCs/>
          <w:color w:val="0070C0"/>
          <w:sz w:val="24"/>
          <w:szCs w:val="24"/>
        </w:rPr>
        <w:t>et al</w:t>
      </w:r>
      <w:r w:rsidR="0061251A" w:rsidRPr="00396B78">
        <w:rPr>
          <w:rFonts w:ascii="Times New Roman" w:hAnsi="Times New Roman" w:cs="Times New Roman"/>
          <w:color w:val="0070C0"/>
          <w:sz w:val="24"/>
          <w:szCs w:val="24"/>
        </w:rPr>
        <w:t>. (2011)</w:t>
      </w:r>
      <w:r w:rsidR="00B47F08" w:rsidRPr="00396B78">
        <w:rPr>
          <w:rFonts w:ascii="Times New Roman" w:hAnsi="Times New Roman" w:cs="Times New Roman"/>
          <w:color w:val="0070C0"/>
          <w:sz w:val="24"/>
          <w:szCs w:val="24"/>
        </w:rPr>
        <w:t xml:space="preserve"> </w:t>
      </w:r>
      <w:r w:rsidR="0061251A" w:rsidRPr="00396B78">
        <w:rPr>
          <w:rFonts w:ascii="Times New Roman" w:hAnsi="Times New Roman" w:cs="Times New Roman"/>
          <w:color w:val="0070C0"/>
          <w:sz w:val="24"/>
          <w:szCs w:val="24"/>
        </w:rPr>
        <w:t xml:space="preserve"> </w:t>
      </w:r>
      <w:r w:rsidR="00C906E8">
        <w:rPr>
          <w:rFonts w:ascii="Times New Roman" w:hAnsi="Times New Roman" w:cs="Times New Roman"/>
          <w:sz w:val="24"/>
          <w:szCs w:val="24"/>
        </w:rPr>
        <w:t>i</w:t>
      </w:r>
      <w:r w:rsidR="00A144CD">
        <w:rPr>
          <w:rFonts w:ascii="Times New Roman" w:hAnsi="Times New Roman" w:cs="Times New Roman"/>
          <w:sz w:val="24"/>
          <w:szCs w:val="24"/>
        </w:rPr>
        <w:t>ndican</w:t>
      </w:r>
      <w:r w:rsidR="00AE625A">
        <w:rPr>
          <w:rFonts w:ascii="Times New Roman" w:hAnsi="Times New Roman" w:cs="Times New Roman"/>
          <w:sz w:val="24"/>
          <w:szCs w:val="24"/>
        </w:rPr>
        <w:t xml:space="preserve"> </w:t>
      </w:r>
      <w:r w:rsidR="0061251A">
        <w:rPr>
          <w:rFonts w:ascii="Times New Roman" w:hAnsi="Times New Roman" w:cs="Times New Roman"/>
          <w:sz w:val="24"/>
          <w:szCs w:val="24"/>
        </w:rPr>
        <w:t xml:space="preserve">que la mineralización de la hojarasca en los suelos de manglar </w:t>
      </w:r>
      <w:r w:rsidR="005A6F4D">
        <w:rPr>
          <w:rFonts w:ascii="Times New Roman" w:hAnsi="Times New Roman" w:cs="Times New Roman"/>
          <w:sz w:val="24"/>
          <w:szCs w:val="24"/>
        </w:rPr>
        <w:t>está</w:t>
      </w:r>
      <w:r w:rsidR="0061251A">
        <w:rPr>
          <w:rFonts w:ascii="Times New Roman" w:hAnsi="Times New Roman" w:cs="Times New Roman"/>
          <w:sz w:val="24"/>
          <w:szCs w:val="24"/>
        </w:rPr>
        <w:t xml:space="preserve"> fuertemente influenciada por su régimen </w:t>
      </w:r>
      <w:r w:rsidR="002A138E">
        <w:rPr>
          <w:rFonts w:ascii="Times New Roman" w:hAnsi="Times New Roman" w:cs="Times New Roman"/>
          <w:sz w:val="24"/>
          <w:szCs w:val="24"/>
        </w:rPr>
        <w:t>hídrico</w:t>
      </w:r>
      <w:r w:rsidR="0061251A">
        <w:rPr>
          <w:rFonts w:ascii="Times New Roman" w:hAnsi="Times New Roman" w:cs="Times New Roman"/>
          <w:sz w:val="24"/>
          <w:szCs w:val="24"/>
        </w:rPr>
        <w:t>, s</w:t>
      </w:r>
      <w:r w:rsidR="009215F8">
        <w:rPr>
          <w:rFonts w:ascii="Times New Roman" w:hAnsi="Times New Roman" w:cs="Times New Roman"/>
          <w:sz w:val="24"/>
          <w:szCs w:val="24"/>
        </w:rPr>
        <w:t>i</w:t>
      </w:r>
      <w:r w:rsidR="0061251A">
        <w:rPr>
          <w:rFonts w:ascii="Times New Roman" w:hAnsi="Times New Roman" w:cs="Times New Roman"/>
          <w:sz w:val="24"/>
          <w:szCs w:val="24"/>
        </w:rPr>
        <w:t xml:space="preserve"> el suelo se encuentra saturado de manera permanente o intermitente, </w:t>
      </w:r>
      <w:r w:rsidR="00097CA8">
        <w:rPr>
          <w:rFonts w:ascii="Times New Roman" w:hAnsi="Times New Roman" w:cs="Times New Roman"/>
          <w:sz w:val="24"/>
          <w:szCs w:val="24"/>
        </w:rPr>
        <w:t xml:space="preserve"> la mineralización </w:t>
      </w:r>
      <w:r w:rsidR="002A138E">
        <w:rPr>
          <w:rFonts w:ascii="Times New Roman" w:hAnsi="Times New Roman" w:cs="Times New Roman"/>
          <w:sz w:val="24"/>
          <w:szCs w:val="24"/>
        </w:rPr>
        <w:t xml:space="preserve">ocurre con menor rapidez debido a la ralentización de la actividad biológica, por lo que </w:t>
      </w:r>
      <w:r w:rsidR="00097CA8">
        <w:rPr>
          <w:rFonts w:ascii="Times New Roman" w:hAnsi="Times New Roman" w:cs="Times New Roman"/>
          <w:sz w:val="24"/>
          <w:szCs w:val="24"/>
        </w:rPr>
        <w:t>el COS</w:t>
      </w:r>
      <w:r w:rsidR="002A138E">
        <w:rPr>
          <w:rFonts w:ascii="Times New Roman" w:hAnsi="Times New Roman" w:cs="Times New Roman"/>
          <w:sz w:val="24"/>
          <w:szCs w:val="24"/>
        </w:rPr>
        <w:t xml:space="preserve"> tiende a preservarse en </w:t>
      </w:r>
      <w:r w:rsidR="00097CA8">
        <w:rPr>
          <w:rFonts w:ascii="Times New Roman" w:hAnsi="Times New Roman" w:cs="Times New Roman"/>
          <w:sz w:val="24"/>
          <w:szCs w:val="24"/>
        </w:rPr>
        <w:t xml:space="preserve"> altas concentraciones, pero en </w:t>
      </w:r>
      <w:r w:rsidR="002A138E">
        <w:rPr>
          <w:rFonts w:ascii="Times New Roman" w:hAnsi="Times New Roman" w:cs="Times New Roman"/>
          <w:sz w:val="24"/>
          <w:szCs w:val="24"/>
        </w:rPr>
        <w:t xml:space="preserve">formas poco transformadas. </w:t>
      </w:r>
      <w:r w:rsidR="00F02E79">
        <w:rPr>
          <w:rFonts w:ascii="Times New Roman" w:hAnsi="Times New Roman" w:cs="Times New Roman"/>
          <w:sz w:val="24"/>
          <w:szCs w:val="24"/>
        </w:rPr>
        <w:t>C</w:t>
      </w:r>
      <w:r w:rsidR="002A138E">
        <w:rPr>
          <w:rFonts w:ascii="Times New Roman" w:hAnsi="Times New Roman" w:cs="Times New Roman"/>
          <w:sz w:val="24"/>
          <w:szCs w:val="24"/>
        </w:rPr>
        <w:t xml:space="preserve">) </w:t>
      </w:r>
      <w:r w:rsidR="00A61F8C">
        <w:rPr>
          <w:rFonts w:ascii="Times New Roman" w:hAnsi="Times New Roman" w:cs="Times New Roman"/>
          <w:sz w:val="24"/>
          <w:szCs w:val="24"/>
        </w:rPr>
        <w:t>E</w:t>
      </w:r>
      <w:r w:rsidR="002A138E">
        <w:rPr>
          <w:rFonts w:ascii="Times New Roman" w:hAnsi="Times New Roman" w:cs="Times New Roman"/>
          <w:sz w:val="24"/>
          <w:szCs w:val="24"/>
        </w:rPr>
        <w:t>l pH</w:t>
      </w:r>
      <w:r w:rsidR="009215F8">
        <w:rPr>
          <w:rFonts w:ascii="Times New Roman" w:hAnsi="Times New Roman" w:cs="Times New Roman"/>
          <w:sz w:val="24"/>
          <w:szCs w:val="24"/>
        </w:rPr>
        <w:t>,</w:t>
      </w:r>
      <w:r w:rsidR="002A138E">
        <w:rPr>
          <w:rFonts w:ascii="Times New Roman" w:hAnsi="Times New Roman" w:cs="Times New Roman"/>
          <w:sz w:val="24"/>
          <w:szCs w:val="24"/>
        </w:rPr>
        <w:t xml:space="preserve"> indicador indirecto de la disponibilidad y movilidad de macro y micronutrientes, así como de elementos tóxicos para las plantas. Se ha documentado que los suelos de manglar poseen un amplio rango de condiciones</w:t>
      </w:r>
      <w:r w:rsidR="00EF43D1">
        <w:rPr>
          <w:rFonts w:ascii="Times New Roman" w:hAnsi="Times New Roman" w:cs="Times New Roman"/>
          <w:sz w:val="24"/>
          <w:szCs w:val="24"/>
        </w:rPr>
        <w:t>, las cuales</w:t>
      </w:r>
      <w:r w:rsidR="002A138E">
        <w:rPr>
          <w:rFonts w:ascii="Times New Roman" w:hAnsi="Times New Roman" w:cs="Times New Roman"/>
          <w:sz w:val="24"/>
          <w:szCs w:val="24"/>
        </w:rPr>
        <w:t xml:space="preserve"> van de fuertemente ácidas a alcalinas (</w:t>
      </w:r>
      <w:proofErr w:type="spellStart"/>
      <w:r w:rsidR="002A138E" w:rsidRPr="00396B78">
        <w:rPr>
          <w:rFonts w:ascii="Times New Roman" w:hAnsi="Times New Roman" w:cs="Times New Roman"/>
          <w:color w:val="0070C0"/>
          <w:sz w:val="24"/>
          <w:szCs w:val="24"/>
        </w:rPr>
        <w:t>Hossain</w:t>
      </w:r>
      <w:proofErr w:type="spellEnd"/>
      <w:r w:rsidR="002A138E" w:rsidRPr="00396B78">
        <w:rPr>
          <w:rFonts w:ascii="Times New Roman" w:hAnsi="Times New Roman" w:cs="Times New Roman"/>
          <w:color w:val="0070C0"/>
          <w:sz w:val="24"/>
          <w:szCs w:val="24"/>
        </w:rPr>
        <w:t xml:space="preserve"> </w:t>
      </w:r>
      <w:r w:rsidR="00C90D46" w:rsidRPr="00396B78">
        <w:rPr>
          <w:rFonts w:ascii="Times New Roman" w:hAnsi="Times New Roman" w:cs="Times New Roman"/>
          <w:color w:val="0070C0"/>
          <w:sz w:val="24"/>
          <w:szCs w:val="24"/>
        </w:rPr>
        <w:t>&amp;</w:t>
      </w:r>
      <w:r w:rsidR="00FA5A25" w:rsidRPr="00396B78">
        <w:rPr>
          <w:rFonts w:ascii="Times New Roman" w:hAnsi="Times New Roman" w:cs="Times New Roman"/>
          <w:color w:val="0070C0"/>
          <w:sz w:val="24"/>
          <w:szCs w:val="24"/>
        </w:rPr>
        <w:t xml:space="preserve"> </w:t>
      </w:r>
      <w:proofErr w:type="spellStart"/>
      <w:r w:rsidR="00FA5A25" w:rsidRPr="00396B78">
        <w:rPr>
          <w:rFonts w:ascii="Times New Roman" w:hAnsi="Times New Roman" w:cs="Times New Roman"/>
          <w:color w:val="0070C0"/>
          <w:sz w:val="24"/>
          <w:szCs w:val="24"/>
        </w:rPr>
        <w:t>Nuruddin</w:t>
      </w:r>
      <w:proofErr w:type="spellEnd"/>
      <w:r w:rsidR="00FA5A25" w:rsidRPr="00396B78">
        <w:rPr>
          <w:rFonts w:ascii="Times New Roman" w:hAnsi="Times New Roman" w:cs="Times New Roman"/>
          <w:color w:val="0070C0"/>
          <w:sz w:val="24"/>
          <w:szCs w:val="24"/>
        </w:rPr>
        <w:t>, 2016</w:t>
      </w:r>
      <w:r w:rsidR="00FA5A25">
        <w:rPr>
          <w:rFonts w:ascii="Times New Roman" w:hAnsi="Times New Roman" w:cs="Times New Roman"/>
          <w:sz w:val="24"/>
          <w:szCs w:val="24"/>
        </w:rPr>
        <w:t>)</w:t>
      </w:r>
      <w:r w:rsidR="002A138E">
        <w:rPr>
          <w:rFonts w:ascii="Times New Roman" w:hAnsi="Times New Roman" w:cs="Times New Roman"/>
          <w:sz w:val="24"/>
          <w:szCs w:val="24"/>
        </w:rPr>
        <w:t xml:space="preserve">. </w:t>
      </w:r>
      <w:r w:rsidR="00F02E79">
        <w:rPr>
          <w:rFonts w:ascii="Times New Roman" w:hAnsi="Times New Roman" w:cs="Times New Roman"/>
          <w:sz w:val="24"/>
          <w:szCs w:val="24"/>
        </w:rPr>
        <w:t>D</w:t>
      </w:r>
      <w:r w:rsidR="002A138E">
        <w:rPr>
          <w:rFonts w:ascii="Times New Roman" w:hAnsi="Times New Roman" w:cs="Times New Roman"/>
          <w:sz w:val="24"/>
          <w:szCs w:val="24"/>
        </w:rPr>
        <w:t>)</w:t>
      </w:r>
      <w:r w:rsidR="00297717">
        <w:rPr>
          <w:rFonts w:ascii="Times New Roman" w:hAnsi="Times New Roman" w:cs="Times New Roman"/>
          <w:sz w:val="24"/>
          <w:szCs w:val="24"/>
        </w:rPr>
        <w:t xml:space="preserve"> </w:t>
      </w:r>
      <w:r w:rsidR="00F02E79">
        <w:rPr>
          <w:rFonts w:ascii="Times New Roman" w:hAnsi="Times New Roman" w:cs="Times New Roman"/>
          <w:sz w:val="24"/>
          <w:szCs w:val="24"/>
        </w:rPr>
        <w:t>L</w:t>
      </w:r>
      <w:r w:rsidR="00297717">
        <w:rPr>
          <w:rFonts w:ascii="Times New Roman" w:hAnsi="Times New Roman" w:cs="Times New Roman"/>
          <w:sz w:val="24"/>
          <w:szCs w:val="24"/>
        </w:rPr>
        <w:t>a densidad aparente y el régimen hídrico, relaciona</w:t>
      </w:r>
      <w:r w:rsidR="00EF43D1">
        <w:rPr>
          <w:rFonts w:ascii="Times New Roman" w:hAnsi="Times New Roman" w:cs="Times New Roman"/>
          <w:sz w:val="24"/>
          <w:szCs w:val="24"/>
        </w:rPr>
        <w:t>dos</w:t>
      </w:r>
      <w:r w:rsidR="00297717">
        <w:rPr>
          <w:rFonts w:ascii="Times New Roman" w:hAnsi="Times New Roman" w:cs="Times New Roman"/>
          <w:sz w:val="24"/>
          <w:szCs w:val="24"/>
        </w:rPr>
        <w:t xml:space="preserve"> con la eficiencia de los procesos fisiológicos en las plantas (</w:t>
      </w:r>
      <w:r w:rsidR="00297717" w:rsidRPr="00396B78">
        <w:rPr>
          <w:rFonts w:ascii="Times New Roman" w:hAnsi="Times New Roman" w:cs="Times New Roman"/>
          <w:color w:val="0070C0"/>
          <w:sz w:val="24"/>
          <w:szCs w:val="24"/>
        </w:rPr>
        <w:t xml:space="preserve">Herrera-Romero </w:t>
      </w:r>
      <w:r w:rsidR="00297717" w:rsidRPr="00396B78">
        <w:rPr>
          <w:rFonts w:ascii="Times New Roman" w:hAnsi="Times New Roman" w:cs="Times New Roman"/>
          <w:i/>
          <w:iCs/>
          <w:color w:val="0070C0"/>
          <w:sz w:val="24"/>
          <w:szCs w:val="24"/>
        </w:rPr>
        <w:t>et al.,</w:t>
      </w:r>
      <w:r w:rsidR="00297717" w:rsidRPr="00396B78">
        <w:rPr>
          <w:rFonts w:ascii="Times New Roman" w:hAnsi="Times New Roman" w:cs="Times New Roman"/>
          <w:color w:val="0070C0"/>
          <w:sz w:val="24"/>
          <w:szCs w:val="24"/>
        </w:rPr>
        <w:t xml:space="preserve"> 2019</w:t>
      </w:r>
      <w:r w:rsidR="00297717">
        <w:rPr>
          <w:rFonts w:ascii="Times New Roman" w:hAnsi="Times New Roman" w:cs="Times New Roman"/>
          <w:sz w:val="24"/>
          <w:szCs w:val="24"/>
        </w:rPr>
        <w:t xml:space="preserve">). </w:t>
      </w:r>
    </w:p>
    <w:p w14:paraId="206A1F68" w14:textId="77777777" w:rsidR="00B2348C" w:rsidRDefault="00B2348C" w:rsidP="006F3229">
      <w:pPr>
        <w:spacing w:after="0" w:line="240" w:lineRule="auto"/>
        <w:jc w:val="both"/>
        <w:rPr>
          <w:rFonts w:ascii="Times New Roman" w:hAnsi="Times New Roman" w:cs="Times New Roman"/>
          <w:sz w:val="24"/>
          <w:szCs w:val="24"/>
        </w:rPr>
      </w:pPr>
    </w:p>
    <w:p w14:paraId="5DACA356" w14:textId="231156AB" w:rsidR="00FA5A25" w:rsidRDefault="00297717"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acuerdo con estimaciones recientes, el </w:t>
      </w:r>
      <w:r w:rsidR="00C906E8">
        <w:rPr>
          <w:rFonts w:ascii="Times New Roman" w:hAnsi="Times New Roman" w:cs="Times New Roman"/>
          <w:sz w:val="24"/>
          <w:szCs w:val="24"/>
        </w:rPr>
        <w:t>E</w:t>
      </w:r>
      <w:r>
        <w:rPr>
          <w:rFonts w:ascii="Times New Roman" w:hAnsi="Times New Roman" w:cs="Times New Roman"/>
          <w:sz w:val="24"/>
          <w:szCs w:val="24"/>
        </w:rPr>
        <w:t>stado de Guerrero en México perdió aproximadamente el 18</w:t>
      </w:r>
      <w:r w:rsidR="00FE070C">
        <w:rPr>
          <w:rFonts w:ascii="Times New Roman" w:hAnsi="Times New Roman" w:cs="Times New Roman"/>
          <w:sz w:val="24"/>
          <w:szCs w:val="24"/>
        </w:rPr>
        <w:t xml:space="preserve"> </w:t>
      </w:r>
      <w:r>
        <w:rPr>
          <w:rFonts w:ascii="Times New Roman" w:hAnsi="Times New Roman" w:cs="Times New Roman"/>
          <w:sz w:val="24"/>
          <w:szCs w:val="24"/>
        </w:rPr>
        <w:t xml:space="preserve">% de </w:t>
      </w:r>
      <w:r w:rsidR="00FA5A25">
        <w:rPr>
          <w:rFonts w:ascii="Times New Roman" w:hAnsi="Times New Roman" w:cs="Times New Roman"/>
          <w:sz w:val="24"/>
          <w:szCs w:val="24"/>
        </w:rPr>
        <w:t xml:space="preserve">sus zonas de </w:t>
      </w:r>
      <w:r>
        <w:rPr>
          <w:rFonts w:ascii="Times New Roman" w:hAnsi="Times New Roman" w:cs="Times New Roman"/>
          <w:sz w:val="24"/>
          <w:szCs w:val="24"/>
        </w:rPr>
        <w:t>manglar entre 2010 y 2015</w:t>
      </w:r>
      <w:r w:rsidR="00EF43D1">
        <w:rPr>
          <w:rFonts w:ascii="Times New Roman" w:hAnsi="Times New Roman" w:cs="Times New Roman"/>
          <w:sz w:val="24"/>
          <w:szCs w:val="24"/>
        </w:rPr>
        <w:t xml:space="preserve">; actualmente posee </w:t>
      </w:r>
      <w:r w:rsidR="00FA5A25">
        <w:rPr>
          <w:rFonts w:ascii="Times New Roman" w:hAnsi="Times New Roman" w:cs="Times New Roman"/>
          <w:sz w:val="24"/>
          <w:szCs w:val="24"/>
        </w:rPr>
        <w:t xml:space="preserve">una cobertura de </w:t>
      </w:r>
      <w:r w:rsidR="00DF34B5">
        <w:rPr>
          <w:rFonts w:ascii="Times New Roman" w:hAnsi="Times New Roman" w:cs="Times New Roman"/>
          <w:sz w:val="24"/>
          <w:szCs w:val="24"/>
        </w:rPr>
        <w:t>6</w:t>
      </w:r>
      <w:r w:rsidR="00694854">
        <w:rPr>
          <w:rFonts w:ascii="Times New Roman" w:hAnsi="Times New Roman" w:cs="Times New Roman"/>
          <w:sz w:val="24"/>
          <w:szCs w:val="24"/>
        </w:rPr>
        <w:t xml:space="preserve"> </w:t>
      </w:r>
      <w:r w:rsidR="00DF34B5">
        <w:rPr>
          <w:rFonts w:ascii="Times New Roman" w:hAnsi="Times New Roman" w:cs="Times New Roman"/>
          <w:sz w:val="24"/>
          <w:szCs w:val="24"/>
        </w:rPr>
        <w:t xml:space="preserve">693 ha, de las cuales una cuarta parte se encuentra </w:t>
      </w:r>
      <w:r w:rsidR="00EF43D1">
        <w:rPr>
          <w:rFonts w:ascii="Times New Roman" w:hAnsi="Times New Roman" w:cs="Times New Roman"/>
          <w:sz w:val="24"/>
          <w:szCs w:val="24"/>
        </w:rPr>
        <w:t xml:space="preserve">en </w:t>
      </w:r>
      <w:r w:rsidR="00DF34B5">
        <w:rPr>
          <w:rFonts w:ascii="Times New Roman" w:hAnsi="Times New Roman" w:cs="Times New Roman"/>
          <w:sz w:val="24"/>
          <w:szCs w:val="24"/>
        </w:rPr>
        <w:t xml:space="preserve">algún proceso </w:t>
      </w:r>
      <w:r w:rsidR="00B47F08">
        <w:rPr>
          <w:rFonts w:ascii="Times New Roman" w:hAnsi="Times New Roman" w:cs="Times New Roman"/>
          <w:sz w:val="24"/>
          <w:szCs w:val="24"/>
        </w:rPr>
        <w:t>de degradación</w:t>
      </w:r>
      <w:r w:rsidR="00DF34B5">
        <w:rPr>
          <w:rFonts w:ascii="Times New Roman" w:hAnsi="Times New Roman" w:cs="Times New Roman"/>
          <w:sz w:val="24"/>
          <w:szCs w:val="24"/>
        </w:rPr>
        <w:t xml:space="preserve"> (</w:t>
      </w:r>
      <w:r w:rsidR="00DF34B5" w:rsidRPr="00396B78">
        <w:rPr>
          <w:rFonts w:ascii="Times New Roman" w:hAnsi="Times New Roman" w:cs="Times New Roman"/>
          <w:color w:val="0070C0"/>
          <w:sz w:val="24"/>
          <w:szCs w:val="24"/>
        </w:rPr>
        <w:t xml:space="preserve">Valderrama-Landeros </w:t>
      </w:r>
      <w:r w:rsidR="00DF34B5" w:rsidRPr="00396B78">
        <w:rPr>
          <w:rFonts w:ascii="Times New Roman" w:hAnsi="Times New Roman" w:cs="Times New Roman"/>
          <w:i/>
          <w:iCs/>
          <w:color w:val="0070C0"/>
          <w:sz w:val="24"/>
          <w:szCs w:val="24"/>
        </w:rPr>
        <w:t>et al.,</w:t>
      </w:r>
      <w:r w:rsidR="00DF34B5" w:rsidRPr="00396B78">
        <w:rPr>
          <w:rFonts w:ascii="Times New Roman" w:hAnsi="Times New Roman" w:cs="Times New Roman"/>
          <w:color w:val="0070C0"/>
          <w:sz w:val="24"/>
          <w:szCs w:val="24"/>
        </w:rPr>
        <w:t xml:space="preserve"> 2017</w:t>
      </w:r>
      <w:r w:rsidR="00DF34B5">
        <w:rPr>
          <w:rFonts w:ascii="Times New Roman" w:hAnsi="Times New Roman" w:cs="Times New Roman"/>
          <w:sz w:val="24"/>
          <w:szCs w:val="24"/>
        </w:rPr>
        <w:t xml:space="preserve">). Entre las principales causas de </w:t>
      </w:r>
      <w:r w:rsidR="005A6F4D">
        <w:rPr>
          <w:rFonts w:ascii="Times New Roman" w:hAnsi="Times New Roman" w:cs="Times New Roman"/>
          <w:sz w:val="24"/>
          <w:szCs w:val="24"/>
        </w:rPr>
        <w:t>perturbación</w:t>
      </w:r>
      <w:r w:rsidR="00DF34B5">
        <w:rPr>
          <w:rFonts w:ascii="Times New Roman" w:hAnsi="Times New Roman" w:cs="Times New Roman"/>
          <w:sz w:val="24"/>
          <w:szCs w:val="24"/>
        </w:rPr>
        <w:t xml:space="preserve"> identificadas para esta región se </w:t>
      </w:r>
      <w:r w:rsidR="00EF43D1">
        <w:rPr>
          <w:rFonts w:ascii="Times New Roman" w:hAnsi="Times New Roman" w:cs="Times New Roman"/>
          <w:sz w:val="24"/>
          <w:szCs w:val="24"/>
        </w:rPr>
        <w:t>localizan</w:t>
      </w:r>
      <w:r w:rsidR="00DF34B5">
        <w:rPr>
          <w:rFonts w:ascii="Times New Roman" w:hAnsi="Times New Roman" w:cs="Times New Roman"/>
          <w:sz w:val="24"/>
          <w:szCs w:val="24"/>
        </w:rPr>
        <w:t xml:space="preserve"> el cambio de uso de suelo con fines agropecuari</w:t>
      </w:r>
      <w:r w:rsidR="005A6F4D">
        <w:rPr>
          <w:rFonts w:ascii="Times New Roman" w:hAnsi="Times New Roman" w:cs="Times New Roman"/>
          <w:sz w:val="24"/>
          <w:szCs w:val="24"/>
        </w:rPr>
        <w:t>o</w:t>
      </w:r>
      <w:r w:rsidR="00DF34B5">
        <w:rPr>
          <w:rFonts w:ascii="Times New Roman" w:hAnsi="Times New Roman" w:cs="Times New Roman"/>
          <w:sz w:val="24"/>
          <w:szCs w:val="24"/>
        </w:rPr>
        <w:t xml:space="preserve">s y la implementación de desarrollos turísticos. </w:t>
      </w:r>
      <w:r w:rsidR="00CE34B4">
        <w:rPr>
          <w:rFonts w:ascii="Times New Roman" w:hAnsi="Times New Roman" w:cs="Times New Roman"/>
          <w:sz w:val="24"/>
          <w:szCs w:val="24"/>
        </w:rPr>
        <w:t>Considerando que en estos ecosistemas la relación suelo-vegetación es fund</w:t>
      </w:r>
      <w:r w:rsidR="00CE3579">
        <w:rPr>
          <w:rFonts w:ascii="Times New Roman" w:hAnsi="Times New Roman" w:cs="Times New Roman"/>
          <w:sz w:val="24"/>
          <w:szCs w:val="24"/>
        </w:rPr>
        <w:t>amental para su funcionamiento</w:t>
      </w:r>
      <w:r w:rsidR="00FA5A25">
        <w:rPr>
          <w:rFonts w:ascii="Times New Roman" w:hAnsi="Times New Roman" w:cs="Times New Roman"/>
          <w:sz w:val="24"/>
          <w:szCs w:val="24"/>
        </w:rPr>
        <w:t xml:space="preserve">, la </w:t>
      </w:r>
      <w:r w:rsidR="00FA5A25">
        <w:rPr>
          <w:rFonts w:ascii="Times New Roman" w:hAnsi="Times New Roman" w:cs="Times New Roman"/>
          <w:bCs/>
          <w:sz w:val="24"/>
          <w:szCs w:val="24"/>
        </w:rPr>
        <w:t>propuesta de esta investigación consistió en e</w:t>
      </w:r>
      <w:r w:rsidR="00FA5A25">
        <w:rPr>
          <w:rFonts w:ascii="Times New Roman" w:hAnsi="Times New Roman" w:cs="Times New Roman"/>
          <w:sz w:val="24"/>
          <w:szCs w:val="24"/>
        </w:rPr>
        <w:t xml:space="preserve">valuar la condición ambiental de </w:t>
      </w:r>
      <w:r w:rsidR="00C906E8">
        <w:rPr>
          <w:rFonts w:ascii="Times New Roman" w:hAnsi="Times New Roman" w:cs="Times New Roman"/>
          <w:sz w:val="24"/>
          <w:szCs w:val="24"/>
        </w:rPr>
        <w:t>4</w:t>
      </w:r>
      <w:r w:rsidR="00FA5A25">
        <w:rPr>
          <w:rFonts w:ascii="Times New Roman" w:hAnsi="Times New Roman" w:cs="Times New Roman"/>
          <w:sz w:val="24"/>
          <w:szCs w:val="24"/>
        </w:rPr>
        <w:t xml:space="preserve"> comunidades de manglar a partir del estudio de los componentes suelo y vegetación, mediante un cuadro de propiedades edáficas y </w:t>
      </w:r>
      <w:proofErr w:type="spellStart"/>
      <w:r w:rsidR="00FA5A25">
        <w:rPr>
          <w:rFonts w:ascii="Times New Roman" w:hAnsi="Times New Roman" w:cs="Times New Roman"/>
          <w:sz w:val="24"/>
          <w:szCs w:val="24"/>
        </w:rPr>
        <w:t>dasométricas</w:t>
      </w:r>
      <w:proofErr w:type="spellEnd"/>
      <w:r w:rsidR="00FA5A25">
        <w:rPr>
          <w:rFonts w:ascii="Times New Roman" w:hAnsi="Times New Roman" w:cs="Times New Roman"/>
          <w:sz w:val="24"/>
          <w:szCs w:val="24"/>
        </w:rPr>
        <w:t>, dentro de la zona Norte de la Laguna de Coyuca, México</w:t>
      </w:r>
      <w:r w:rsidR="00CB0F72">
        <w:rPr>
          <w:rFonts w:ascii="Times New Roman" w:hAnsi="Times New Roman" w:cs="Times New Roman"/>
          <w:sz w:val="24"/>
          <w:szCs w:val="24"/>
        </w:rPr>
        <w:t>.</w:t>
      </w:r>
    </w:p>
    <w:p w14:paraId="172E91B5" w14:textId="77777777" w:rsidR="00B2348C" w:rsidRDefault="00B2348C" w:rsidP="006F3229">
      <w:pPr>
        <w:spacing w:after="0" w:line="240" w:lineRule="auto"/>
        <w:jc w:val="both"/>
        <w:rPr>
          <w:rFonts w:ascii="Times New Roman" w:hAnsi="Times New Roman" w:cs="Times New Roman"/>
          <w:sz w:val="24"/>
          <w:szCs w:val="24"/>
        </w:rPr>
      </w:pPr>
    </w:p>
    <w:p w14:paraId="709891AF" w14:textId="77777777" w:rsidR="00B70C04" w:rsidRPr="003202BE" w:rsidRDefault="00B70C04" w:rsidP="006F3229">
      <w:pPr>
        <w:pStyle w:val="Prrafodelista"/>
        <w:numPr>
          <w:ilvl w:val="0"/>
          <w:numId w:val="1"/>
        </w:numPr>
        <w:spacing w:after="0" w:line="240" w:lineRule="auto"/>
        <w:jc w:val="both"/>
        <w:rPr>
          <w:rFonts w:ascii="Times New Roman" w:hAnsi="Times New Roman" w:cs="Times New Roman"/>
          <w:b/>
          <w:bCs/>
          <w:sz w:val="28"/>
          <w:szCs w:val="24"/>
        </w:rPr>
      </w:pPr>
      <w:r w:rsidRPr="00F440FF">
        <w:rPr>
          <w:rFonts w:ascii="Times New Roman" w:hAnsi="Times New Roman" w:cs="Times New Roman"/>
          <w:b/>
          <w:bCs/>
          <w:sz w:val="24"/>
          <w:szCs w:val="24"/>
        </w:rPr>
        <w:t>Metodología</w:t>
      </w:r>
      <w:r w:rsidRPr="003202BE">
        <w:rPr>
          <w:rFonts w:ascii="Times New Roman" w:hAnsi="Times New Roman" w:cs="Times New Roman"/>
          <w:b/>
          <w:bCs/>
          <w:sz w:val="28"/>
          <w:szCs w:val="24"/>
        </w:rPr>
        <w:t xml:space="preserve"> </w:t>
      </w:r>
    </w:p>
    <w:p w14:paraId="2819EAF9" w14:textId="77777777" w:rsidR="00B2348C" w:rsidRPr="00B2348C" w:rsidRDefault="00B2348C" w:rsidP="006F3229">
      <w:pPr>
        <w:spacing w:after="0" w:line="240" w:lineRule="auto"/>
        <w:jc w:val="both"/>
        <w:rPr>
          <w:rFonts w:ascii="Times New Roman" w:hAnsi="Times New Roman" w:cs="Times New Roman"/>
          <w:b/>
          <w:bCs/>
          <w:sz w:val="24"/>
          <w:szCs w:val="24"/>
        </w:rPr>
      </w:pPr>
    </w:p>
    <w:p w14:paraId="05582ACD" w14:textId="7DA7F7CA" w:rsidR="00CE34B4" w:rsidRDefault="00CE34B4" w:rsidP="006F3229">
      <w:pPr>
        <w:pStyle w:val="Prrafodelista"/>
        <w:numPr>
          <w:ilvl w:val="1"/>
          <w:numId w:val="1"/>
        </w:numPr>
        <w:spacing w:after="0" w:line="240" w:lineRule="auto"/>
        <w:jc w:val="both"/>
        <w:rPr>
          <w:rFonts w:ascii="Times New Roman" w:hAnsi="Times New Roman" w:cs="Times New Roman"/>
          <w:b/>
          <w:bCs/>
          <w:sz w:val="24"/>
          <w:szCs w:val="24"/>
        </w:rPr>
      </w:pPr>
      <w:r w:rsidRPr="00CE34B4">
        <w:rPr>
          <w:rFonts w:ascii="Times New Roman" w:hAnsi="Times New Roman" w:cs="Times New Roman"/>
          <w:b/>
          <w:bCs/>
          <w:sz w:val="24"/>
          <w:szCs w:val="24"/>
        </w:rPr>
        <w:t xml:space="preserve">Zona de estudio </w:t>
      </w:r>
    </w:p>
    <w:p w14:paraId="2FD9F832" w14:textId="77777777" w:rsidR="00FE070C" w:rsidRPr="00FE070C" w:rsidRDefault="00FE070C" w:rsidP="006F3229">
      <w:pPr>
        <w:spacing w:after="0" w:line="240" w:lineRule="auto"/>
        <w:jc w:val="both"/>
        <w:rPr>
          <w:rFonts w:ascii="Times New Roman" w:hAnsi="Times New Roman" w:cs="Times New Roman"/>
          <w:b/>
          <w:bCs/>
          <w:sz w:val="24"/>
          <w:szCs w:val="24"/>
        </w:rPr>
      </w:pPr>
    </w:p>
    <w:p w14:paraId="226EB3DF" w14:textId="2A4DEBCB" w:rsidR="008C4F18" w:rsidRDefault="008114D1"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investigación se llevó a cabo en el extremo norte de la Laguna de Coyuca (</w:t>
      </w:r>
      <w:r w:rsidRPr="004C7438">
        <w:rPr>
          <w:rFonts w:ascii="Times New Roman" w:hAnsi="Times New Roman" w:cs="Times New Roman"/>
          <w:b/>
          <w:bCs/>
          <w:sz w:val="24"/>
          <w:szCs w:val="24"/>
        </w:rPr>
        <w:t>Figura 1</w:t>
      </w:r>
      <w:r>
        <w:rPr>
          <w:rFonts w:ascii="Times New Roman" w:hAnsi="Times New Roman" w:cs="Times New Roman"/>
          <w:sz w:val="24"/>
          <w:szCs w:val="24"/>
        </w:rPr>
        <w:t>), perteneciente al municipio de Coyuca de Benítez en el Estado de Guerrero, México. Se localiza aproximadamente a 32 kilómetros del Puerto de Acapulco</w:t>
      </w:r>
      <w:r w:rsidR="00244E38">
        <w:rPr>
          <w:rFonts w:ascii="Times New Roman" w:hAnsi="Times New Roman" w:cs="Times New Roman"/>
          <w:sz w:val="24"/>
          <w:szCs w:val="24"/>
        </w:rPr>
        <w:t>, entre los límites 16°5</w:t>
      </w:r>
      <w:r w:rsidR="0024253D">
        <w:rPr>
          <w:rFonts w:ascii="Times New Roman" w:hAnsi="Times New Roman" w:cs="Times New Roman"/>
          <w:sz w:val="24"/>
          <w:szCs w:val="24"/>
        </w:rPr>
        <w:t>3</w:t>
      </w:r>
      <w:r w:rsidR="00244E38">
        <w:rPr>
          <w:rFonts w:ascii="Times New Roman" w:hAnsi="Times New Roman" w:cs="Times New Roman"/>
          <w:sz w:val="24"/>
          <w:szCs w:val="24"/>
        </w:rPr>
        <w:t xml:space="preserve">’ </w:t>
      </w:r>
      <w:r w:rsidR="0024253D">
        <w:rPr>
          <w:rFonts w:ascii="Times New Roman" w:hAnsi="Times New Roman" w:cs="Times New Roman"/>
          <w:sz w:val="24"/>
          <w:szCs w:val="24"/>
        </w:rPr>
        <w:t>/</w:t>
      </w:r>
      <w:r w:rsidR="00244E38">
        <w:rPr>
          <w:rFonts w:ascii="Times New Roman" w:hAnsi="Times New Roman" w:cs="Times New Roman"/>
          <w:sz w:val="24"/>
          <w:szCs w:val="24"/>
        </w:rPr>
        <w:t xml:space="preserve"> 16°5</w:t>
      </w:r>
      <w:r w:rsidR="0024253D">
        <w:rPr>
          <w:rFonts w:ascii="Times New Roman" w:hAnsi="Times New Roman" w:cs="Times New Roman"/>
          <w:sz w:val="24"/>
          <w:szCs w:val="24"/>
        </w:rPr>
        <w:t>9</w:t>
      </w:r>
      <w:r w:rsidR="00244E38">
        <w:rPr>
          <w:rFonts w:ascii="Times New Roman" w:hAnsi="Times New Roman" w:cs="Times New Roman"/>
          <w:sz w:val="24"/>
          <w:szCs w:val="24"/>
        </w:rPr>
        <w:t>’ N y 99° 5</w:t>
      </w:r>
      <w:r w:rsidR="0024253D">
        <w:rPr>
          <w:rFonts w:ascii="Times New Roman" w:hAnsi="Times New Roman" w:cs="Times New Roman"/>
          <w:sz w:val="24"/>
          <w:szCs w:val="24"/>
        </w:rPr>
        <w:t>8</w:t>
      </w:r>
      <w:r w:rsidR="00244E38">
        <w:rPr>
          <w:rFonts w:ascii="Times New Roman" w:hAnsi="Times New Roman" w:cs="Times New Roman"/>
          <w:sz w:val="24"/>
          <w:szCs w:val="24"/>
        </w:rPr>
        <w:t>’/ 100° 0</w:t>
      </w:r>
      <w:r w:rsidR="0024253D">
        <w:rPr>
          <w:rFonts w:ascii="Times New Roman" w:hAnsi="Times New Roman" w:cs="Times New Roman"/>
          <w:sz w:val="24"/>
          <w:szCs w:val="24"/>
        </w:rPr>
        <w:t>8</w:t>
      </w:r>
      <w:r w:rsidR="00244E38">
        <w:rPr>
          <w:rFonts w:ascii="Times New Roman" w:hAnsi="Times New Roman" w:cs="Times New Roman"/>
          <w:sz w:val="24"/>
          <w:szCs w:val="24"/>
        </w:rPr>
        <w:t>’ O</w:t>
      </w:r>
      <w:r w:rsidR="0024253D">
        <w:rPr>
          <w:rFonts w:ascii="Times New Roman" w:hAnsi="Times New Roman" w:cs="Times New Roman"/>
          <w:sz w:val="24"/>
          <w:szCs w:val="24"/>
        </w:rPr>
        <w:t xml:space="preserve"> (</w:t>
      </w:r>
      <w:r w:rsidR="0024253D" w:rsidRPr="00396B78">
        <w:rPr>
          <w:rFonts w:ascii="Times New Roman" w:hAnsi="Times New Roman" w:cs="Times New Roman"/>
          <w:color w:val="0070C0"/>
          <w:sz w:val="24"/>
          <w:szCs w:val="24"/>
        </w:rPr>
        <w:t xml:space="preserve">Tovilla-Hernández </w:t>
      </w:r>
      <w:r w:rsidR="0024253D" w:rsidRPr="00396B78">
        <w:rPr>
          <w:rFonts w:ascii="Times New Roman" w:hAnsi="Times New Roman" w:cs="Times New Roman"/>
          <w:i/>
          <w:iCs/>
          <w:color w:val="0070C0"/>
          <w:sz w:val="24"/>
          <w:szCs w:val="24"/>
        </w:rPr>
        <w:t>et al.,</w:t>
      </w:r>
      <w:r w:rsidR="0024253D" w:rsidRPr="00396B78">
        <w:rPr>
          <w:rFonts w:ascii="Times New Roman" w:hAnsi="Times New Roman" w:cs="Times New Roman"/>
          <w:color w:val="0070C0"/>
          <w:sz w:val="24"/>
          <w:szCs w:val="24"/>
        </w:rPr>
        <w:t xml:space="preserve"> 2009</w:t>
      </w:r>
      <w:r w:rsidR="0024253D">
        <w:rPr>
          <w:rFonts w:ascii="Times New Roman" w:hAnsi="Times New Roman" w:cs="Times New Roman"/>
          <w:sz w:val="24"/>
          <w:szCs w:val="24"/>
        </w:rPr>
        <w:t>)</w:t>
      </w:r>
      <w:r w:rsidR="00244E38">
        <w:rPr>
          <w:rFonts w:ascii="Times New Roman" w:hAnsi="Times New Roman" w:cs="Times New Roman"/>
          <w:sz w:val="24"/>
          <w:szCs w:val="24"/>
        </w:rPr>
        <w:t>.</w:t>
      </w:r>
      <w:r w:rsidR="0024253D">
        <w:rPr>
          <w:rFonts w:ascii="Times New Roman" w:hAnsi="Times New Roman" w:cs="Times New Roman"/>
          <w:sz w:val="24"/>
          <w:szCs w:val="24"/>
        </w:rPr>
        <w:t xml:space="preserve"> El clima de la zona es tropical subhúmedo con lluvias en verano y sequ</w:t>
      </w:r>
      <w:r w:rsidR="00EF43D1">
        <w:rPr>
          <w:rFonts w:ascii="Times New Roman" w:hAnsi="Times New Roman" w:cs="Times New Roman"/>
          <w:sz w:val="24"/>
          <w:szCs w:val="24"/>
        </w:rPr>
        <w:t>í</w:t>
      </w:r>
      <w:r w:rsidR="0024253D">
        <w:rPr>
          <w:rFonts w:ascii="Times New Roman" w:hAnsi="Times New Roman" w:cs="Times New Roman"/>
          <w:sz w:val="24"/>
          <w:szCs w:val="24"/>
        </w:rPr>
        <w:t>as durante el invierno, la temperatura media anual es de 26</w:t>
      </w:r>
      <w:r w:rsidR="00694854">
        <w:rPr>
          <w:rFonts w:ascii="Times New Roman" w:hAnsi="Times New Roman" w:cs="Times New Roman"/>
          <w:sz w:val="24"/>
          <w:szCs w:val="24"/>
        </w:rPr>
        <w:t xml:space="preserve"> </w:t>
      </w:r>
      <w:r w:rsidR="0024253D">
        <w:rPr>
          <w:rFonts w:ascii="Times New Roman" w:hAnsi="Times New Roman" w:cs="Times New Roman"/>
          <w:sz w:val="24"/>
          <w:szCs w:val="24"/>
        </w:rPr>
        <w:t>°</w:t>
      </w:r>
      <w:r w:rsidR="00694854">
        <w:rPr>
          <w:rFonts w:ascii="Times New Roman" w:hAnsi="Times New Roman" w:cs="Times New Roman"/>
          <w:sz w:val="24"/>
          <w:szCs w:val="24"/>
        </w:rPr>
        <w:t>C</w:t>
      </w:r>
      <w:r w:rsidR="0024253D">
        <w:rPr>
          <w:rFonts w:ascii="Times New Roman" w:hAnsi="Times New Roman" w:cs="Times New Roman"/>
          <w:sz w:val="24"/>
          <w:szCs w:val="24"/>
        </w:rPr>
        <w:t xml:space="preserve"> y la precipitación anual </w:t>
      </w:r>
      <w:r w:rsidR="00AE625A">
        <w:rPr>
          <w:rFonts w:ascii="Times New Roman" w:hAnsi="Times New Roman" w:cs="Times New Roman"/>
          <w:sz w:val="24"/>
          <w:szCs w:val="24"/>
        </w:rPr>
        <w:t xml:space="preserve">fluctúa entre los </w:t>
      </w:r>
      <w:r w:rsidR="0024253D">
        <w:rPr>
          <w:rFonts w:ascii="Times New Roman" w:hAnsi="Times New Roman" w:cs="Times New Roman"/>
          <w:sz w:val="24"/>
          <w:szCs w:val="24"/>
        </w:rPr>
        <w:t xml:space="preserve">900 </w:t>
      </w:r>
      <w:r w:rsidR="00AE625A">
        <w:rPr>
          <w:rFonts w:ascii="Times New Roman" w:hAnsi="Times New Roman" w:cs="Times New Roman"/>
          <w:sz w:val="24"/>
          <w:szCs w:val="24"/>
        </w:rPr>
        <w:t xml:space="preserve">y </w:t>
      </w:r>
      <w:r w:rsidR="0024253D">
        <w:rPr>
          <w:rFonts w:ascii="Times New Roman" w:hAnsi="Times New Roman" w:cs="Times New Roman"/>
          <w:sz w:val="24"/>
          <w:szCs w:val="24"/>
        </w:rPr>
        <w:t>1</w:t>
      </w:r>
      <w:r w:rsidR="00694854">
        <w:rPr>
          <w:rFonts w:ascii="Times New Roman" w:hAnsi="Times New Roman" w:cs="Times New Roman"/>
          <w:sz w:val="24"/>
          <w:szCs w:val="24"/>
        </w:rPr>
        <w:t xml:space="preserve"> </w:t>
      </w:r>
      <w:r w:rsidR="0024253D">
        <w:rPr>
          <w:rFonts w:ascii="Times New Roman" w:hAnsi="Times New Roman" w:cs="Times New Roman"/>
          <w:sz w:val="24"/>
          <w:szCs w:val="24"/>
        </w:rPr>
        <w:t>750 mm (</w:t>
      </w:r>
      <w:r w:rsidR="00366821" w:rsidRPr="00396B78">
        <w:rPr>
          <w:rFonts w:ascii="Times New Roman" w:hAnsi="Times New Roman" w:cs="Times New Roman"/>
          <w:color w:val="0070C0"/>
          <w:sz w:val="24"/>
          <w:szCs w:val="24"/>
        </w:rPr>
        <w:t xml:space="preserve">García, </w:t>
      </w:r>
      <w:r w:rsidR="00A9795A" w:rsidRPr="00396B78">
        <w:rPr>
          <w:rFonts w:ascii="Times New Roman" w:hAnsi="Times New Roman" w:cs="Times New Roman"/>
          <w:color w:val="0070C0"/>
          <w:sz w:val="24"/>
          <w:szCs w:val="24"/>
        </w:rPr>
        <w:t>2004</w:t>
      </w:r>
      <w:r w:rsidR="00CB0F72">
        <w:rPr>
          <w:rFonts w:ascii="Times New Roman" w:hAnsi="Times New Roman" w:cs="Times New Roman"/>
          <w:sz w:val="24"/>
          <w:szCs w:val="24"/>
        </w:rPr>
        <w:t xml:space="preserve">). </w:t>
      </w:r>
      <w:r w:rsidR="005E1A9D">
        <w:rPr>
          <w:rFonts w:ascii="Times New Roman" w:hAnsi="Times New Roman" w:cs="Times New Roman"/>
          <w:sz w:val="24"/>
          <w:szCs w:val="24"/>
        </w:rPr>
        <w:t xml:space="preserve">Los suelos dominantes corresponden a </w:t>
      </w:r>
      <w:proofErr w:type="spellStart"/>
      <w:r w:rsidR="003D7CC0">
        <w:rPr>
          <w:rFonts w:ascii="Times New Roman" w:hAnsi="Times New Roman" w:cs="Times New Roman"/>
          <w:sz w:val="24"/>
          <w:szCs w:val="24"/>
        </w:rPr>
        <w:t>Phaeozem</w:t>
      </w:r>
      <w:r w:rsidR="005E1A9D">
        <w:rPr>
          <w:rFonts w:ascii="Times New Roman" w:hAnsi="Times New Roman" w:cs="Times New Roman"/>
          <w:sz w:val="24"/>
          <w:szCs w:val="24"/>
        </w:rPr>
        <w:t>s</w:t>
      </w:r>
      <w:proofErr w:type="spellEnd"/>
      <w:r w:rsidR="005E1A9D">
        <w:rPr>
          <w:rFonts w:ascii="Times New Roman" w:hAnsi="Times New Roman" w:cs="Times New Roman"/>
          <w:sz w:val="24"/>
          <w:szCs w:val="24"/>
        </w:rPr>
        <w:t xml:space="preserve">, aunque es posible encontrar </w:t>
      </w:r>
      <w:proofErr w:type="spellStart"/>
      <w:r w:rsidR="005E1A9D">
        <w:rPr>
          <w:rFonts w:ascii="Times New Roman" w:hAnsi="Times New Roman" w:cs="Times New Roman"/>
          <w:sz w:val="24"/>
          <w:szCs w:val="24"/>
        </w:rPr>
        <w:t>Gleysoles</w:t>
      </w:r>
      <w:proofErr w:type="spellEnd"/>
      <w:r w:rsidR="005E1A9D">
        <w:rPr>
          <w:rFonts w:ascii="Times New Roman" w:hAnsi="Times New Roman" w:cs="Times New Roman"/>
          <w:sz w:val="24"/>
          <w:szCs w:val="24"/>
        </w:rPr>
        <w:t xml:space="preserve"> y </w:t>
      </w:r>
      <w:proofErr w:type="spellStart"/>
      <w:r w:rsidR="003D7CC0">
        <w:rPr>
          <w:rFonts w:ascii="Times New Roman" w:hAnsi="Times New Roman" w:cs="Times New Roman"/>
          <w:sz w:val="24"/>
          <w:szCs w:val="24"/>
        </w:rPr>
        <w:t>Solonchak</w:t>
      </w:r>
      <w:r w:rsidR="0098694F">
        <w:rPr>
          <w:rFonts w:ascii="Times New Roman" w:hAnsi="Times New Roman" w:cs="Times New Roman"/>
          <w:sz w:val="24"/>
          <w:szCs w:val="24"/>
        </w:rPr>
        <w:t>s</w:t>
      </w:r>
      <w:proofErr w:type="spellEnd"/>
      <w:r w:rsidR="005E1A9D">
        <w:rPr>
          <w:rFonts w:ascii="Times New Roman" w:hAnsi="Times New Roman" w:cs="Times New Roman"/>
          <w:sz w:val="24"/>
          <w:szCs w:val="24"/>
        </w:rPr>
        <w:t xml:space="preserve"> </w:t>
      </w:r>
      <w:r w:rsidR="0098694F">
        <w:rPr>
          <w:rFonts w:ascii="Times New Roman" w:hAnsi="Times New Roman" w:cs="Times New Roman"/>
          <w:sz w:val="24"/>
          <w:szCs w:val="24"/>
        </w:rPr>
        <w:t>en</w:t>
      </w:r>
      <w:r w:rsidR="00366821">
        <w:rPr>
          <w:rFonts w:ascii="Times New Roman" w:hAnsi="Times New Roman" w:cs="Times New Roman"/>
          <w:sz w:val="24"/>
          <w:szCs w:val="24"/>
        </w:rPr>
        <w:t xml:space="preserve"> </w:t>
      </w:r>
      <w:r w:rsidR="0098694F">
        <w:rPr>
          <w:rFonts w:ascii="Times New Roman" w:hAnsi="Times New Roman" w:cs="Times New Roman"/>
          <w:sz w:val="24"/>
          <w:szCs w:val="24"/>
        </w:rPr>
        <w:t>la zona de influencia de mareas</w:t>
      </w:r>
      <w:r w:rsidR="003D7CC0">
        <w:rPr>
          <w:rFonts w:ascii="Times New Roman" w:hAnsi="Times New Roman" w:cs="Times New Roman"/>
          <w:sz w:val="24"/>
          <w:szCs w:val="24"/>
        </w:rPr>
        <w:t xml:space="preserve"> (</w:t>
      </w:r>
      <w:r w:rsidR="003D7CC0" w:rsidRPr="00396B78">
        <w:rPr>
          <w:rFonts w:ascii="Times New Roman" w:hAnsi="Times New Roman" w:cs="Times New Roman"/>
          <w:color w:val="0070C0"/>
          <w:sz w:val="24"/>
          <w:szCs w:val="24"/>
        </w:rPr>
        <w:t>INEGI, 2013</w:t>
      </w:r>
      <w:r w:rsidR="003D7CC0">
        <w:rPr>
          <w:rFonts w:ascii="Times New Roman" w:hAnsi="Times New Roman" w:cs="Times New Roman"/>
          <w:sz w:val="24"/>
          <w:szCs w:val="24"/>
        </w:rPr>
        <w:t>).</w:t>
      </w:r>
      <w:r w:rsidR="005A1E3F">
        <w:rPr>
          <w:rFonts w:ascii="Times New Roman" w:hAnsi="Times New Roman" w:cs="Times New Roman"/>
          <w:sz w:val="24"/>
          <w:szCs w:val="24"/>
        </w:rPr>
        <w:t xml:space="preserve"> La vegetación circundante a la l</w:t>
      </w:r>
      <w:r w:rsidR="00490E44">
        <w:rPr>
          <w:rFonts w:ascii="Times New Roman" w:hAnsi="Times New Roman" w:cs="Times New Roman"/>
          <w:sz w:val="24"/>
          <w:szCs w:val="24"/>
        </w:rPr>
        <w:t>a</w:t>
      </w:r>
      <w:r w:rsidR="005A1E3F">
        <w:rPr>
          <w:rFonts w:ascii="Times New Roman" w:hAnsi="Times New Roman" w:cs="Times New Roman"/>
          <w:sz w:val="24"/>
          <w:szCs w:val="24"/>
        </w:rPr>
        <w:t>guna corresponde</w:t>
      </w:r>
      <w:r w:rsidR="00EF43D1">
        <w:rPr>
          <w:rFonts w:ascii="Times New Roman" w:hAnsi="Times New Roman" w:cs="Times New Roman"/>
          <w:sz w:val="24"/>
          <w:szCs w:val="24"/>
        </w:rPr>
        <w:t>,</w:t>
      </w:r>
      <w:r w:rsidR="005A1E3F">
        <w:rPr>
          <w:rFonts w:ascii="Times New Roman" w:hAnsi="Times New Roman" w:cs="Times New Roman"/>
          <w:sz w:val="24"/>
          <w:szCs w:val="24"/>
        </w:rPr>
        <w:t xml:space="preserve"> principalmente</w:t>
      </w:r>
      <w:r w:rsidR="00EF43D1">
        <w:rPr>
          <w:rFonts w:ascii="Times New Roman" w:hAnsi="Times New Roman" w:cs="Times New Roman"/>
          <w:sz w:val="24"/>
          <w:szCs w:val="24"/>
        </w:rPr>
        <w:t>,</w:t>
      </w:r>
      <w:r w:rsidR="005A1E3F">
        <w:rPr>
          <w:rFonts w:ascii="Times New Roman" w:hAnsi="Times New Roman" w:cs="Times New Roman"/>
          <w:sz w:val="24"/>
          <w:szCs w:val="24"/>
        </w:rPr>
        <w:t xml:space="preserve"> a comunidades de manglar, las cuales</w:t>
      </w:r>
      <w:r w:rsidR="00EF43D1">
        <w:rPr>
          <w:rFonts w:ascii="Times New Roman" w:hAnsi="Times New Roman" w:cs="Times New Roman"/>
          <w:sz w:val="24"/>
          <w:szCs w:val="24"/>
        </w:rPr>
        <w:t>,</w:t>
      </w:r>
      <w:r w:rsidR="005A1E3F">
        <w:rPr>
          <w:rFonts w:ascii="Times New Roman" w:hAnsi="Times New Roman" w:cs="Times New Roman"/>
          <w:sz w:val="24"/>
          <w:szCs w:val="24"/>
        </w:rPr>
        <w:t xml:space="preserve"> en algunos casos</w:t>
      </w:r>
      <w:r w:rsidR="00EF43D1">
        <w:rPr>
          <w:rFonts w:ascii="Times New Roman" w:hAnsi="Times New Roman" w:cs="Times New Roman"/>
          <w:sz w:val="24"/>
          <w:szCs w:val="24"/>
        </w:rPr>
        <w:t>,</w:t>
      </w:r>
      <w:r w:rsidR="005A1E3F">
        <w:rPr>
          <w:rFonts w:ascii="Times New Roman" w:hAnsi="Times New Roman" w:cs="Times New Roman"/>
          <w:sz w:val="24"/>
          <w:szCs w:val="24"/>
        </w:rPr>
        <w:t xml:space="preserve"> se encuentran impactadas por la influencia de asentamientos humanos dedicados a actividades primarias de autoconsumo o comercio local</w:t>
      </w:r>
      <w:r w:rsidR="00EF43D1">
        <w:rPr>
          <w:rFonts w:ascii="Times New Roman" w:hAnsi="Times New Roman" w:cs="Times New Roman"/>
          <w:sz w:val="24"/>
          <w:szCs w:val="24"/>
        </w:rPr>
        <w:t>,</w:t>
      </w:r>
      <w:r w:rsidR="005A1E3F">
        <w:rPr>
          <w:rFonts w:ascii="Times New Roman" w:hAnsi="Times New Roman" w:cs="Times New Roman"/>
          <w:sz w:val="24"/>
          <w:szCs w:val="24"/>
        </w:rPr>
        <w:t xml:space="preserve"> como la agricultura, ganadería</w:t>
      </w:r>
      <w:r w:rsidR="00EF43D1">
        <w:rPr>
          <w:rFonts w:ascii="Times New Roman" w:hAnsi="Times New Roman" w:cs="Times New Roman"/>
          <w:sz w:val="24"/>
          <w:szCs w:val="24"/>
        </w:rPr>
        <w:t xml:space="preserve"> y</w:t>
      </w:r>
      <w:r w:rsidR="005A1E3F">
        <w:rPr>
          <w:rFonts w:ascii="Times New Roman" w:hAnsi="Times New Roman" w:cs="Times New Roman"/>
          <w:sz w:val="24"/>
          <w:szCs w:val="24"/>
        </w:rPr>
        <w:t xml:space="preserve"> extracción de madera (</w:t>
      </w:r>
      <w:r w:rsidR="005A1E3F" w:rsidRPr="00396B78">
        <w:rPr>
          <w:rFonts w:ascii="Times New Roman" w:hAnsi="Times New Roman" w:cs="Times New Roman"/>
          <w:color w:val="0070C0"/>
          <w:sz w:val="24"/>
          <w:szCs w:val="24"/>
        </w:rPr>
        <w:t xml:space="preserve">Valderrama-Landeros </w:t>
      </w:r>
      <w:r w:rsidR="005A1E3F" w:rsidRPr="00396B78">
        <w:rPr>
          <w:rFonts w:ascii="Times New Roman" w:hAnsi="Times New Roman" w:cs="Times New Roman"/>
          <w:i/>
          <w:iCs/>
          <w:color w:val="0070C0"/>
          <w:sz w:val="24"/>
          <w:szCs w:val="24"/>
        </w:rPr>
        <w:t>et al.,</w:t>
      </w:r>
      <w:r w:rsidR="005A1E3F" w:rsidRPr="00396B78">
        <w:rPr>
          <w:rFonts w:ascii="Times New Roman" w:hAnsi="Times New Roman" w:cs="Times New Roman"/>
          <w:color w:val="0070C0"/>
          <w:sz w:val="24"/>
          <w:szCs w:val="24"/>
        </w:rPr>
        <w:t xml:space="preserve"> 2017</w:t>
      </w:r>
      <w:r w:rsidR="005A1E3F">
        <w:rPr>
          <w:rFonts w:ascii="Times New Roman" w:hAnsi="Times New Roman" w:cs="Times New Roman"/>
          <w:sz w:val="24"/>
          <w:szCs w:val="24"/>
        </w:rPr>
        <w:t xml:space="preserve">). </w:t>
      </w:r>
    </w:p>
    <w:p w14:paraId="6F27772C" w14:textId="74028598" w:rsidR="00CB0F72" w:rsidRDefault="00CB0F72" w:rsidP="006F3229">
      <w:pPr>
        <w:spacing w:after="0" w:line="240" w:lineRule="auto"/>
        <w:jc w:val="both"/>
        <w:rPr>
          <w:rFonts w:ascii="Times New Roman" w:hAnsi="Times New Roman" w:cs="Times New Roman"/>
          <w:sz w:val="24"/>
          <w:szCs w:val="24"/>
        </w:rPr>
      </w:pPr>
    </w:p>
    <w:p w14:paraId="46938BF5" w14:textId="608367A0" w:rsidR="00700339" w:rsidRDefault="00700339" w:rsidP="006F3229">
      <w:pPr>
        <w:spacing w:after="0" w:line="240" w:lineRule="auto"/>
        <w:jc w:val="both"/>
        <w:rPr>
          <w:rFonts w:ascii="Times New Roman" w:hAnsi="Times New Roman" w:cs="Times New Roman"/>
          <w:sz w:val="24"/>
          <w:szCs w:val="24"/>
        </w:rPr>
      </w:pPr>
      <w:r w:rsidRPr="00700339">
        <w:rPr>
          <w:noProof/>
          <w:lang w:eastAsia="es-MX"/>
        </w:rPr>
        <w:lastRenderedPageBreak/>
        <w:drawing>
          <wp:inline distT="0" distB="0" distL="0" distR="0" wp14:anchorId="53A2596D" wp14:editId="5F9E2B88">
            <wp:extent cx="5971540" cy="3542030"/>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3542030"/>
                    </a:xfrm>
                    <a:prstGeom prst="rect">
                      <a:avLst/>
                    </a:prstGeom>
                    <a:noFill/>
                    <a:ln>
                      <a:noFill/>
                    </a:ln>
                  </pic:spPr>
                </pic:pic>
              </a:graphicData>
            </a:graphic>
          </wp:inline>
        </w:drawing>
      </w:r>
    </w:p>
    <w:p w14:paraId="2527670B" w14:textId="77777777" w:rsidR="00D6256D" w:rsidRDefault="00D6256D" w:rsidP="006F3229">
      <w:pPr>
        <w:spacing w:after="0" w:line="240" w:lineRule="auto"/>
        <w:jc w:val="both"/>
        <w:rPr>
          <w:rFonts w:ascii="Times New Roman" w:hAnsi="Times New Roman" w:cs="Times New Roman"/>
          <w:b/>
          <w:bCs/>
          <w:sz w:val="24"/>
          <w:szCs w:val="24"/>
        </w:rPr>
      </w:pPr>
    </w:p>
    <w:p w14:paraId="015C13C0" w14:textId="0A5BA5A3" w:rsidR="00700339" w:rsidRDefault="00700339" w:rsidP="006F3229">
      <w:pPr>
        <w:spacing w:after="0" w:line="240" w:lineRule="auto"/>
        <w:jc w:val="both"/>
        <w:rPr>
          <w:rFonts w:ascii="Times New Roman" w:hAnsi="Times New Roman" w:cs="Times New Roman"/>
          <w:sz w:val="24"/>
          <w:szCs w:val="24"/>
        </w:rPr>
      </w:pPr>
      <w:r w:rsidRPr="00537DBA">
        <w:rPr>
          <w:rFonts w:ascii="Times New Roman" w:hAnsi="Times New Roman" w:cs="Times New Roman"/>
          <w:b/>
          <w:bCs/>
          <w:sz w:val="24"/>
          <w:szCs w:val="24"/>
        </w:rPr>
        <w:t>Figura 1.</w:t>
      </w:r>
      <w:r>
        <w:rPr>
          <w:rFonts w:ascii="Times New Roman" w:hAnsi="Times New Roman" w:cs="Times New Roman"/>
          <w:sz w:val="24"/>
          <w:szCs w:val="24"/>
        </w:rPr>
        <w:t xml:space="preserve"> </w:t>
      </w:r>
      <w:r w:rsidR="00537DBA">
        <w:rPr>
          <w:rFonts w:ascii="Times New Roman" w:hAnsi="Times New Roman" w:cs="Times New Roman"/>
          <w:sz w:val="24"/>
          <w:szCs w:val="24"/>
        </w:rPr>
        <w:t>Ubicación de la zona de estudio y puntos de muestreos en zona de manglar de la Laguna de Coyuca</w:t>
      </w:r>
      <w:r w:rsidR="00271D7B">
        <w:rPr>
          <w:rFonts w:ascii="Times New Roman" w:hAnsi="Times New Roman" w:cs="Times New Roman"/>
          <w:sz w:val="24"/>
          <w:szCs w:val="24"/>
        </w:rPr>
        <w:t>.</w:t>
      </w:r>
    </w:p>
    <w:p w14:paraId="3F77CD4F" w14:textId="78EE1E5A" w:rsidR="00700339" w:rsidRPr="00537DBA" w:rsidRDefault="00700339" w:rsidP="006F3229">
      <w:pPr>
        <w:spacing w:after="0" w:line="240" w:lineRule="auto"/>
        <w:jc w:val="both"/>
        <w:rPr>
          <w:rFonts w:ascii="Times New Roman" w:hAnsi="Times New Roman" w:cs="Times New Roman"/>
          <w:sz w:val="24"/>
          <w:szCs w:val="24"/>
          <w:lang w:val="en-US"/>
        </w:rPr>
      </w:pPr>
      <w:r w:rsidRPr="00537DBA">
        <w:rPr>
          <w:rFonts w:ascii="Times New Roman" w:hAnsi="Times New Roman" w:cs="Times New Roman"/>
          <w:b/>
          <w:bCs/>
          <w:sz w:val="24"/>
          <w:szCs w:val="24"/>
          <w:lang w:val="en-US"/>
        </w:rPr>
        <w:t>Figure 1.</w:t>
      </w:r>
      <w:r w:rsidRPr="00537DBA">
        <w:rPr>
          <w:rFonts w:ascii="Times New Roman" w:hAnsi="Times New Roman" w:cs="Times New Roman"/>
          <w:sz w:val="24"/>
          <w:szCs w:val="24"/>
          <w:lang w:val="en-US"/>
        </w:rPr>
        <w:t xml:space="preserve"> </w:t>
      </w:r>
      <w:r w:rsidR="00537DBA" w:rsidRPr="00537DBA">
        <w:rPr>
          <w:rFonts w:ascii="Times New Roman" w:hAnsi="Times New Roman" w:cs="Times New Roman"/>
          <w:sz w:val="24"/>
          <w:szCs w:val="24"/>
          <w:lang w:val="en-US"/>
        </w:rPr>
        <w:t>L</w:t>
      </w:r>
      <w:r w:rsidR="00537DBA" w:rsidRPr="00EF079C">
        <w:rPr>
          <w:rFonts w:ascii="Times New Roman" w:hAnsi="Times New Roman" w:cs="Times New Roman"/>
          <w:sz w:val="24"/>
          <w:szCs w:val="24"/>
          <w:lang w:val="en-US"/>
        </w:rPr>
        <w:t>ocation of the s</w:t>
      </w:r>
      <w:r w:rsidR="00537DBA">
        <w:rPr>
          <w:rFonts w:ascii="Times New Roman" w:hAnsi="Times New Roman" w:cs="Times New Roman"/>
          <w:sz w:val="24"/>
          <w:szCs w:val="24"/>
          <w:lang w:val="en-US"/>
        </w:rPr>
        <w:t xml:space="preserve">tudy area and sampling points in the mangrove area of Laguna de </w:t>
      </w:r>
      <w:proofErr w:type="spellStart"/>
      <w:r w:rsidR="00537DBA">
        <w:rPr>
          <w:rFonts w:ascii="Times New Roman" w:hAnsi="Times New Roman" w:cs="Times New Roman"/>
          <w:sz w:val="24"/>
          <w:szCs w:val="24"/>
          <w:lang w:val="en-US"/>
        </w:rPr>
        <w:t>Coyuca</w:t>
      </w:r>
      <w:proofErr w:type="spellEnd"/>
      <w:r w:rsidR="00271D7B">
        <w:rPr>
          <w:rFonts w:ascii="Times New Roman" w:hAnsi="Times New Roman" w:cs="Times New Roman"/>
          <w:sz w:val="24"/>
          <w:szCs w:val="24"/>
          <w:lang w:val="en-US"/>
        </w:rPr>
        <w:t>.</w:t>
      </w:r>
    </w:p>
    <w:p w14:paraId="0BF72ABC" w14:textId="77777777" w:rsidR="00D307AF" w:rsidRPr="00537DBA" w:rsidRDefault="00D307AF" w:rsidP="006F3229">
      <w:pPr>
        <w:spacing w:after="0" w:line="240" w:lineRule="auto"/>
        <w:jc w:val="both"/>
        <w:rPr>
          <w:rFonts w:ascii="Times New Roman" w:hAnsi="Times New Roman" w:cs="Times New Roman"/>
          <w:sz w:val="24"/>
          <w:szCs w:val="24"/>
          <w:lang w:val="en-US"/>
        </w:rPr>
      </w:pPr>
    </w:p>
    <w:p w14:paraId="242F3508" w14:textId="2C1D9265" w:rsidR="00CE34B4" w:rsidRDefault="00CE34B4" w:rsidP="006F3229">
      <w:pPr>
        <w:pStyle w:val="Prrafodelista"/>
        <w:numPr>
          <w:ilvl w:val="1"/>
          <w:numId w:val="1"/>
        </w:numPr>
        <w:spacing w:after="0" w:line="240" w:lineRule="auto"/>
        <w:jc w:val="both"/>
        <w:rPr>
          <w:rFonts w:ascii="Times New Roman" w:hAnsi="Times New Roman" w:cs="Times New Roman"/>
          <w:b/>
          <w:bCs/>
          <w:sz w:val="24"/>
          <w:szCs w:val="24"/>
        </w:rPr>
      </w:pPr>
      <w:r w:rsidRPr="00CE34B4">
        <w:rPr>
          <w:rFonts w:ascii="Times New Roman" w:hAnsi="Times New Roman" w:cs="Times New Roman"/>
          <w:b/>
          <w:bCs/>
          <w:sz w:val="24"/>
          <w:szCs w:val="24"/>
        </w:rPr>
        <w:t xml:space="preserve">Selección de sitios y evaluación de la estructura y biomasa forestal </w:t>
      </w:r>
    </w:p>
    <w:p w14:paraId="0585ECAF" w14:textId="77777777" w:rsidR="00FE070C" w:rsidRPr="00FE070C" w:rsidRDefault="00FE070C" w:rsidP="006F3229">
      <w:pPr>
        <w:spacing w:after="0" w:line="240" w:lineRule="auto"/>
        <w:jc w:val="both"/>
        <w:rPr>
          <w:rFonts w:ascii="Times New Roman" w:hAnsi="Times New Roman" w:cs="Times New Roman"/>
          <w:b/>
          <w:bCs/>
          <w:sz w:val="24"/>
          <w:szCs w:val="24"/>
        </w:rPr>
      </w:pPr>
    </w:p>
    <w:p w14:paraId="31494814" w14:textId="3EECAE32" w:rsidR="007E4174" w:rsidRDefault="007536C4"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w:t>
      </w:r>
      <w:r w:rsidR="0073407C">
        <w:rPr>
          <w:rFonts w:ascii="Times New Roman" w:hAnsi="Times New Roman" w:cs="Times New Roman"/>
          <w:sz w:val="24"/>
          <w:szCs w:val="24"/>
        </w:rPr>
        <w:t xml:space="preserve"> realizó un análisis espacial mediante c</w:t>
      </w:r>
      <w:r w:rsidR="002517CE">
        <w:rPr>
          <w:rFonts w:ascii="Times New Roman" w:hAnsi="Times New Roman" w:cs="Times New Roman"/>
          <w:sz w:val="24"/>
          <w:szCs w:val="24"/>
        </w:rPr>
        <w:t>a</w:t>
      </w:r>
      <w:r w:rsidR="0073407C">
        <w:rPr>
          <w:rFonts w:ascii="Times New Roman" w:hAnsi="Times New Roman" w:cs="Times New Roman"/>
          <w:sz w:val="24"/>
          <w:szCs w:val="24"/>
        </w:rPr>
        <w:t>rtografía digital y</w:t>
      </w:r>
      <w:r w:rsidR="00EF43D1">
        <w:rPr>
          <w:rFonts w:ascii="Times New Roman" w:hAnsi="Times New Roman" w:cs="Times New Roman"/>
          <w:sz w:val="24"/>
          <w:szCs w:val="24"/>
        </w:rPr>
        <w:t>,</w:t>
      </w:r>
      <w:r w:rsidR="0073407C">
        <w:rPr>
          <w:rFonts w:ascii="Times New Roman" w:hAnsi="Times New Roman" w:cs="Times New Roman"/>
          <w:sz w:val="24"/>
          <w:szCs w:val="24"/>
        </w:rPr>
        <w:t xml:space="preserve"> posterior</w:t>
      </w:r>
      <w:r w:rsidR="002517CE">
        <w:rPr>
          <w:rFonts w:ascii="Times New Roman" w:hAnsi="Times New Roman" w:cs="Times New Roman"/>
          <w:sz w:val="24"/>
          <w:szCs w:val="24"/>
        </w:rPr>
        <w:t>mente</w:t>
      </w:r>
      <w:r w:rsidR="00EF43D1">
        <w:rPr>
          <w:rFonts w:ascii="Times New Roman" w:hAnsi="Times New Roman" w:cs="Times New Roman"/>
          <w:sz w:val="24"/>
          <w:szCs w:val="24"/>
        </w:rPr>
        <w:t>,</w:t>
      </w:r>
      <w:r w:rsidR="0073407C">
        <w:rPr>
          <w:rFonts w:ascii="Times New Roman" w:hAnsi="Times New Roman" w:cs="Times New Roman"/>
          <w:sz w:val="24"/>
          <w:szCs w:val="24"/>
        </w:rPr>
        <w:t xml:space="preserve"> un recorrido</w:t>
      </w:r>
      <w:r w:rsidR="002517CE">
        <w:rPr>
          <w:rFonts w:ascii="Times New Roman" w:hAnsi="Times New Roman" w:cs="Times New Roman"/>
          <w:sz w:val="24"/>
          <w:szCs w:val="24"/>
        </w:rPr>
        <w:t xml:space="preserve"> en la zona de estudio para identificar las comunidades de manglar</w:t>
      </w:r>
      <w:r w:rsidR="00EF43D1">
        <w:rPr>
          <w:rFonts w:ascii="Times New Roman" w:hAnsi="Times New Roman" w:cs="Times New Roman"/>
          <w:sz w:val="24"/>
          <w:szCs w:val="24"/>
        </w:rPr>
        <w:t>,</w:t>
      </w:r>
      <w:r w:rsidR="002517CE">
        <w:rPr>
          <w:rFonts w:ascii="Times New Roman" w:hAnsi="Times New Roman" w:cs="Times New Roman"/>
          <w:sz w:val="24"/>
          <w:szCs w:val="24"/>
        </w:rPr>
        <w:t xml:space="preserve"> próximas al borde de la laguna de Coyuca</w:t>
      </w:r>
      <w:r w:rsidR="00EF43D1">
        <w:rPr>
          <w:rFonts w:ascii="Times New Roman" w:hAnsi="Times New Roman" w:cs="Times New Roman"/>
          <w:sz w:val="24"/>
          <w:szCs w:val="24"/>
        </w:rPr>
        <w:t>,</w:t>
      </w:r>
      <w:r w:rsidR="002517CE">
        <w:rPr>
          <w:rFonts w:ascii="Times New Roman" w:hAnsi="Times New Roman" w:cs="Times New Roman"/>
          <w:sz w:val="24"/>
          <w:szCs w:val="24"/>
        </w:rPr>
        <w:t xml:space="preserve"> impactadas por actividades productivas. Se seleccionaron 4 sitios </w:t>
      </w:r>
      <w:r w:rsidR="00680D27">
        <w:rPr>
          <w:rFonts w:ascii="Times New Roman" w:hAnsi="Times New Roman" w:cs="Times New Roman"/>
          <w:sz w:val="24"/>
          <w:szCs w:val="24"/>
        </w:rPr>
        <w:t>con una superficie de 125</w:t>
      </w:r>
      <w:r w:rsidR="00F02E79">
        <w:rPr>
          <w:rFonts w:ascii="Times New Roman" w:hAnsi="Times New Roman" w:cs="Times New Roman"/>
          <w:sz w:val="24"/>
          <w:szCs w:val="24"/>
        </w:rPr>
        <w:t xml:space="preserve"> </w:t>
      </w:r>
      <w:r w:rsidR="00680D27">
        <w:rPr>
          <w:rFonts w:ascii="Times New Roman" w:hAnsi="Times New Roman" w:cs="Times New Roman"/>
          <w:sz w:val="24"/>
          <w:szCs w:val="24"/>
        </w:rPr>
        <w:t>m</w:t>
      </w:r>
      <w:r w:rsidR="00680D27" w:rsidRPr="00680D27">
        <w:rPr>
          <w:rFonts w:ascii="Times New Roman" w:hAnsi="Times New Roman" w:cs="Times New Roman"/>
          <w:sz w:val="24"/>
          <w:szCs w:val="24"/>
          <w:vertAlign w:val="superscript"/>
        </w:rPr>
        <w:t>2</w:t>
      </w:r>
      <w:r w:rsidR="005E1A9D">
        <w:rPr>
          <w:rFonts w:ascii="Times New Roman" w:hAnsi="Times New Roman" w:cs="Times New Roman"/>
          <w:sz w:val="24"/>
          <w:szCs w:val="24"/>
          <w:vertAlign w:val="superscript"/>
        </w:rPr>
        <w:t xml:space="preserve"> </w:t>
      </w:r>
      <w:r w:rsidR="005E1A9D">
        <w:rPr>
          <w:rFonts w:ascii="Times New Roman" w:hAnsi="Times New Roman" w:cs="Times New Roman"/>
          <w:sz w:val="24"/>
          <w:szCs w:val="24"/>
        </w:rPr>
        <w:t xml:space="preserve">y en cada uno </w:t>
      </w:r>
      <w:r w:rsidR="00680D27">
        <w:rPr>
          <w:rFonts w:ascii="Times New Roman" w:hAnsi="Times New Roman" w:cs="Times New Roman"/>
          <w:sz w:val="24"/>
          <w:szCs w:val="24"/>
        </w:rPr>
        <w:t>se realizó una caracterización ambiental general</w:t>
      </w:r>
      <w:r w:rsidR="00EF43D1">
        <w:rPr>
          <w:rFonts w:ascii="Times New Roman" w:hAnsi="Times New Roman" w:cs="Times New Roman"/>
          <w:sz w:val="24"/>
          <w:szCs w:val="24"/>
        </w:rPr>
        <w:t>, para ello se</w:t>
      </w:r>
      <w:r w:rsidR="00680D27">
        <w:rPr>
          <w:rFonts w:ascii="Times New Roman" w:hAnsi="Times New Roman" w:cs="Times New Roman"/>
          <w:sz w:val="24"/>
          <w:szCs w:val="24"/>
        </w:rPr>
        <w:t xml:space="preserve"> considera</w:t>
      </w:r>
      <w:r w:rsidR="00EF43D1">
        <w:rPr>
          <w:rFonts w:ascii="Times New Roman" w:hAnsi="Times New Roman" w:cs="Times New Roman"/>
          <w:sz w:val="24"/>
          <w:szCs w:val="24"/>
        </w:rPr>
        <w:t xml:space="preserve"> </w:t>
      </w:r>
      <w:r w:rsidR="00680D27">
        <w:rPr>
          <w:rFonts w:ascii="Times New Roman" w:hAnsi="Times New Roman" w:cs="Times New Roman"/>
          <w:sz w:val="24"/>
          <w:szCs w:val="24"/>
        </w:rPr>
        <w:t>su localización geográfica, distancia con respecto al borde de la laguna, presencia de estratos vegetales, indicios de alteración y régimen hídrico del suelo (</w:t>
      </w:r>
      <w:r w:rsidR="00680D27" w:rsidRPr="00AF39E4">
        <w:rPr>
          <w:rFonts w:ascii="Times New Roman" w:hAnsi="Times New Roman" w:cs="Times New Roman"/>
          <w:b/>
          <w:bCs/>
          <w:sz w:val="24"/>
          <w:szCs w:val="24"/>
        </w:rPr>
        <w:t>Cuadro 1</w:t>
      </w:r>
      <w:r w:rsidR="00680D27">
        <w:rPr>
          <w:rFonts w:ascii="Times New Roman" w:hAnsi="Times New Roman" w:cs="Times New Roman"/>
          <w:sz w:val="24"/>
          <w:szCs w:val="24"/>
        </w:rPr>
        <w:t>). Posteriormente se registró la especie, el diámetro a la altura del pecho (DAP</w:t>
      </w:r>
      <w:r w:rsidR="00F02E79">
        <w:rPr>
          <w:rFonts w:ascii="Times New Roman" w:hAnsi="Times New Roman" w:cs="Times New Roman"/>
          <w:sz w:val="24"/>
          <w:szCs w:val="24"/>
        </w:rPr>
        <w:t xml:space="preserve"> </w:t>
      </w:r>
      <w:r w:rsidR="00680D27">
        <w:rPr>
          <w:rFonts w:ascii="Times New Roman" w:hAnsi="Times New Roman" w:cs="Times New Roman"/>
          <w:sz w:val="24"/>
          <w:szCs w:val="24"/>
        </w:rPr>
        <w:t xml:space="preserve">= 1.3 m) y área basal (AB) de cada individuo con DAP superior a 2.5 cm. A partir de estos datos se estimó la biomasa arbórea y la reserva de carbono con base </w:t>
      </w:r>
      <w:r w:rsidR="00EF43D1">
        <w:rPr>
          <w:rFonts w:ascii="Times New Roman" w:hAnsi="Times New Roman" w:cs="Times New Roman"/>
          <w:sz w:val="24"/>
          <w:szCs w:val="24"/>
        </w:rPr>
        <w:t>en e</w:t>
      </w:r>
      <w:r w:rsidR="00680D27">
        <w:rPr>
          <w:rFonts w:ascii="Times New Roman" w:hAnsi="Times New Roman" w:cs="Times New Roman"/>
          <w:sz w:val="24"/>
          <w:szCs w:val="24"/>
        </w:rPr>
        <w:t xml:space="preserve">l protocolo propuesto por </w:t>
      </w:r>
      <w:r w:rsidR="00680D27" w:rsidRPr="00396B78">
        <w:rPr>
          <w:rFonts w:ascii="Times New Roman" w:hAnsi="Times New Roman" w:cs="Times New Roman"/>
          <w:color w:val="0070C0"/>
          <w:sz w:val="24"/>
          <w:szCs w:val="24"/>
        </w:rPr>
        <w:t xml:space="preserve">Kauffman </w:t>
      </w:r>
      <w:r w:rsidR="00680D27" w:rsidRPr="00396B78">
        <w:rPr>
          <w:rFonts w:ascii="Times New Roman" w:hAnsi="Times New Roman" w:cs="Times New Roman"/>
          <w:i/>
          <w:iCs/>
          <w:color w:val="0070C0"/>
          <w:sz w:val="24"/>
          <w:szCs w:val="24"/>
        </w:rPr>
        <w:t>et al.</w:t>
      </w:r>
      <w:r w:rsidR="00680D27" w:rsidRPr="00396B78">
        <w:rPr>
          <w:rFonts w:ascii="Times New Roman" w:hAnsi="Times New Roman" w:cs="Times New Roman"/>
          <w:color w:val="0070C0"/>
          <w:sz w:val="24"/>
          <w:szCs w:val="24"/>
        </w:rPr>
        <w:t xml:space="preserve"> (2013)</w:t>
      </w:r>
      <w:r w:rsidR="00680D27">
        <w:rPr>
          <w:rFonts w:ascii="Times New Roman" w:hAnsi="Times New Roman" w:cs="Times New Roman"/>
          <w:sz w:val="24"/>
          <w:szCs w:val="24"/>
        </w:rPr>
        <w:t xml:space="preserve">, </w:t>
      </w:r>
      <w:r w:rsidR="00EF43D1">
        <w:rPr>
          <w:rFonts w:ascii="Times New Roman" w:hAnsi="Times New Roman" w:cs="Times New Roman"/>
          <w:sz w:val="24"/>
          <w:szCs w:val="24"/>
        </w:rPr>
        <w:t xml:space="preserve">se </w:t>
      </w:r>
      <w:r w:rsidR="00680D27">
        <w:rPr>
          <w:rFonts w:ascii="Times New Roman" w:hAnsi="Times New Roman" w:cs="Times New Roman"/>
          <w:sz w:val="24"/>
          <w:szCs w:val="24"/>
        </w:rPr>
        <w:t>h</w:t>
      </w:r>
      <w:r w:rsidR="00EF43D1">
        <w:rPr>
          <w:rFonts w:ascii="Times New Roman" w:hAnsi="Times New Roman" w:cs="Times New Roman"/>
          <w:sz w:val="24"/>
          <w:szCs w:val="24"/>
        </w:rPr>
        <w:t>izo</w:t>
      </w:r>
      <w:r w:rsidR="00680D27">
        <w:rPr>
          <w:rFonts w:ascii="Times New Roman" w:hAnsi="Times New Roman" w:cs="Times New Roman"/>
          <w:sz w:val="24"/>
          <w:szCs w:val="24"/>
        </w:rPr>
        <w:t xml:space="preserve"> uso ecuaciones </w:t>
      </w:r>
      <w:proofErr w:type="spellStart"/>
      <w:r w:rsidR="00680D27">
        <w:rPr>
          <w:rFonts w:ascii="Times New Roman" w:hAnsi="Times New Roman" w:cs="Times New Roman"/>
          <w:sz w:val="24"/>
          <w:szCs w:val="24"/>
        </w:rPr>
        <w:t>alométricas</w:t>
      </w:r>
      <w:proofErr w:type="spellEnd"/>
      <w:r w:rsidR="00680D27">
        <w:rPr>
          <w:rFonts w:ascii="Times New Roman" w:hAnsi="Times New Roman" w:cs="Times New Roman"/>
          <w:sz w:val="24"/>
          <w:szCs w:val="24"/>
        </w:rPr>
        <w:t xml:space="preserve"> desarrolladas por </w:t>
      </w:r>
      <w:r w:rsidR="00680D27" w:rsidRPr="00396B78">
        <w:rPr>
          <w:rFonts w:ascii="Times New Roman" w:hAnsi="Times New Roman" w:cs="Times New Roman"/>
          <w:color w:val="0070C0"/>
          <w:sz w:val="24"/>
          <w:szCs w:val="24"/>
        </w:rPr>
        <w:t xml:space="preserve">Day </w:t>
      </w:r>
      <w:r w:rsidR="00680D27" w:rsidRPr="00396B78">
        <w:rPr>
          <w:rFonts w:ascii="Times New Roman" w:hAnsi="Times New Roman" w:cs="Times New Roman"/>
          <w:i/>
          <w:iCs/>
          <w:color w:val="0070C0"/>
          <w:sz w:val="24"/>
          <w:szCs w:val="24"/>
        </w:rPr>
        <w:t>et al.</w:t>
      </w:r>
      <w:r w:rsidR="00680D27" w:rsidRPr="00396B78">
        <w:rPr>
          <w:rFonts w:ascii="Times New Roman" w:hAnsi="Times New Roman" w:cs="Times New Roman"/>
          <w:color w:val="0070C0"/>
          <w:sz w:val="24"/>
          <w:szCs w:val="24"/>
        </w:rPr>
        <w:t xml:space="preserve"> (1987)</w:t>
      </w:r>
      <w:r w:rsidR="00680D27">
        <w:rPr>
          <w:rFonts w:ascii="Times New Roman" w:hAnsi="Times New Roman" w:cs="Times New Roman"/>
          <w:sz w:val="24"/>
          <w:szCs w:val="24"/>
        </w:rPr>
        <w:t xml:space="preserve"> para especies de manglar. </w:t>
      </w:r>
    </w:p>
    <w:p w14:paraId="502F8D3C" w14:textId="59DC1BEC" w:rsidR="00B2348C" w:rsidRDefault="00B2348C" w:rsidP="006F3229">
      <w:pPr>
        <w:spacing w:after="0" w:line="240" w:lineRule="auto"/>
        <w:jc w:val="both"/>
        <w:rPr>
          <w:rFonts w:ascii="Times New Roman" w:hAnsi="Times New Roman" w:cs="Times New Roman"/>
          <w:sz w:val="24"/>
          <w:szCs w:val="24"/>
        </w:rPr>
      </w:pPr>
    </w:p>
    <w:p w14:paraId="6C280F30" w14:textId="57DB9833" w:rsidR="00D6256D" w:rsidRDefault="00D6256D" w:rsidP="006F3229">
      <w:pPr>
        <w:spacing w:after="0" w:line="240" w:lineRule="auto"/>
        <w:jc w:val="both"/>
        <w:rPr>
          <w:rFonts w:ascii="Times New Roman" w:hAnsi="Times New Roman" w:cs="Times New Roman"/>
          <w:sz w:val="24"/>
          <w:szCs w:val="24"/>
        </w:rPr>
      </w:pPr>
    </w:p>
    <w:p w14:paraId="1E6ACECC" w14:textId="028C1BAA" w:rsidR="00D6256D" w:rsidRDefault="00D6256D" w:rsidP="006F3229">
      <w:pPr>
        <w:spacing w:after="0" w:line="240" w:lineRule="auto"/>
        <w:jc w:val="both"/>
        <w:rPr>
          <w:rFonts w:ascii="Times New Roman" w:hAnsi="Times New Roman" w:cs="Times New Roman"/>
          <w:sz w:val="24"/>
          <w:szCs w:val="24"/>
        </w:rPr>
      </w:pPr>
    </w:p>
    <w:p w14:paraId="540DFB09" w14:textId="37645D8B" w:rsidR="00D6256D" w:rsidRDefault="00D6256D" w:rsidP="006F3229">
      <w:pPr>
        <w:spacing w:after="0" w:line="240" w:lineRule="auto"/>
        <w:jc w:val="both"/>
        <w:rPr>
          <w:rFonts w:ascii="Times New Roman" w:hAnsi="Times New Roman" w:cs="Times New Roman"/>
          <w:sz w:val="24"/>
          <w:szCs w:val="24"/>
        </w:rPr>
      </w:pPr>
    </w:p>
    <w:p w14:paraId="20655CBD" w14:textId="6BA37DD3" w:rsidR="00D6256D" w:rsidRDefault="00D6256D" w:rsidP="006F3229">
      <w:pPr>
        <w:spacing w:after="0" w:line="240" w:lineRule="auto"/>
        <w:jc w:val="both"/>
        <w:rPr>
          <w:rFonts w:ascii="Times New Roman" w:hAnsi="Times New Roman" w:cs="Times New Roman"/>
          <w:sz w:val="24"/>
          <w:szCs w:val="24"/>
        </w:rPr>
      </w:pPr>
    </w:p>
    <w:p w14:paraId="7A1EE635" w14:textId="0E728873" w:rsidR="00D6256D" w:rsidRDefault="00D6256D" w:rsidP="006F3229">
      <w:pPr>
        <w:spacing w:after="0" w:line="240" w:lineRule="auto"/>
        <w:jc w:val="both"/>
        <w:rPr>
          <w:rFonts w:ascii="Times New Roman" w:hAnsi="Times New Roman" w:cs="Times New Roman"/>
          <w:sz w:val="24"/>
          <w:szCs w:val="24"/>
        </w:rPr>
      </w:pPr>
    </w:p>
    <w:p w14:paraId="5AE96DBB" w14:textId="4823837D" w:rsidR="00D6256D" w:rsidRDefault="00D6256D" w:rsidP="006F3229">
      <w:pPr>
        <w:spacing w:after="0" w:line="240" w:lineRule="auto"/>
        <w:jc w:val="both"/>
        <w:rPr>
          <w:rFonts w:ascii="Times New Roman" w:hAnsi="Times New Roman" w:cs="Times New Roman"/>
          <w:sz w:val="24"/>
          <w:szCs w:val="24"/>
        </w:rPr>
      </w:pPr>
    </w:p>
    <w:p w14:paraId="1578231C" w14:textId="77777777" w:rsidR="00D6256D" w:rsidRDefault="00D6256D" w:rsidP="006F3229">
      <w:pPr>
        <w:spacing w:after="0" w:line="240" w:lineRule="auto"/>
        <w:jc w:val="both"/>
        <w:rPr>
          <w:rFonts w:ascii="Times New Roman" w:hAnsi="Times New Roman" w:cs="Times New Roman"/>
          <w:sz w:val="24"/>
          <w:szCs w:val="24"/>
        </w:rPr>
      </w:pPr>
    </w:p>
    <w:p w14:paraId="4B4A1894" w14:textId="18E38E75" w:rsidR="00AF39E4" w:rsidRPr="00055434" w:rsidRDefault="00AF39E4" w:rsidP="006F3229">
      <w:pPr>
        <w:spacing w:after="0" w:line="240" w:lineRule="auto"/>
        <w:jc w:val="both"/>
        <w:rPr>
          <w:rFonts w:ascii="Times New Roman" w:hAnsi="Times New Roman" w:cs="Times New Roman"/>
          <w:sz w:val="24"/>
          <w:szCs w:val="24"/>
        </w:rPr>
      </w:pPr>
      <w:r w:rsidRPr="00055434">
        <w:rPr>
          <w:rFonts w:ascii="Times New Roman" w:hAnsi="Times New Roman" w:cs="Times New Roman"/>
          <w:b/>
          <w:bCs/>
          <w:sz w:val="24"/>
          <w:szCs w:val="24"/>
        </w:rPr>
        <w:lastRenderedPageBreak/>
        <w:t xml:space="preserve">Cuadro </w:t>
      </w:r>
      <w:r w:rsidR="00D104C9" w:rsidRPr="00055434">
        <w:rPr>
          <w:rFonts w:ascii="Times New Roman" w:hAnsi="Times New Roman" w:cs="Times New Roman"/>
          <w:b/>
          <w:bCs/>
          <w:sz w:val="24"/>
          <w:szCs w:val="24"/>
        </w:rPr>
        <w:t>1.</w:t>
      </w:r>
      <w:r w:rsidRPr="00055434">
        <w:rPr>
          <w:rFonts w:ascii="Times New Roman" w:hAnsi="Times New Roman" w:cs="Times New Roman"/>
          <w:sz w:val="24"/>
          <w:szCs w:val="24"/>
        </w:rPr>
        <w:t xml:space="preserve"> Características generales de los sitios de manglar</w:t>
      </w:r>
      <w:r w:rsidR="00271D7B">
        <w:rPr>
          <w:rFonts w:ascii="Times New Roman" w:hAnsi="Times New Roman" w:cs="Times New Roman"/>
          <w:sz w:val="24"/>
          <w:szCs w:val="24"/>
        </w:rPr>
        <w:t>.</w:t>
      </w:r>
    </w:p>
    <w:p w14:paraId="6A172F70" w14:textId="79E1B79A" w:rsidR="00FE070C" w:rsidRDefault="00B2348C" w:rsidP="006F3229">
      <w:pPr>
        <w:spacing w:after="0" w:line="240" w:lineRule="auto"/>
        <w:jc w:val="both"/>
        <w:rPr>
          <w:rFonts w:ascii="Times New Roman" w:hAnsi="Times New Roman" w:cs="Times New Roman"/>
          <w:sz w:val="24"/>
          <w:szCs w:val="24"/>
          <w:lang w:val="en-US"/>
        </w:rPr>
      </w:pPr>
      <w:r w:rsidRPr="00055434">
        <w:rPr>
          <w:rFonts w:ascii="Times New Roman" w:hAnsi="Times New Roman" w:cs="Times New Roman"/>
          <w:b/>
          <w:bCs/>
          <w:sz w:val="24"/>
          <w:szCs w:val="24"/>
          <w:lang w:val="en-US"/>
        </w:rPr>
        <w:t>Table 1.</w:t>
      </w:r>
      <w:r w:rsidRPr="00055434">
        <w:rPr>
          <w:rFonts w:ascii="Times New Roman" w:hAnsi="Times New Roman" w:cs="Times New Roman"/>
          <w:sz w:val="24"/>
          <w:szCs w:val="24"/>
          <w:lang w:val="en-US"/>
        </w:rPr>
        <w:t xml:space="preserve"> </w:t>
      </w:r>
      <w:r w:rsidR="0015136D" w:rsidRPr="00055434">
        <w:rPr>
          <w:rFonts w:ascii="Times New Roman" w:hAnsi="Times New Roman" w:cs="Times New Roman"/>
          <w:sz w:val="24"/>
          <w:szCs w:val="24"/>
          <w:lang w:val="en-US"/>
        </w:rPr>
        <w:t>General characteristics of mangrove sites</w:t>
      </w:r>
      <w:r w:rsidR="00271D7B">
        <w:rPr>
          <w:rFonts w:ascii="Times New Roman" w:hAnsi="Times New Roman" w:cs="Times New Roman"/>
          <w:sz w:val="24"/>
          <w:szCs w:val="24"/>
          <w:lang w:val="en-US"/>
        </w:rPr>
        <w:t>.</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82"/>
        <w:gridCol w:w="1701"/>
        <w:gridCol w:w="2121"/>
        <w:gridCol w:w="1744"/>
      </w:tblGrid>
      <w:tr w:rsidR="00EA07D7" w:rsidRPr="00EA07D7" w14:paraId="69C448FE" w14:textId="77777777" w:rsidTr="00A80C32">
        <w:tc>
          <w:tcPr>
            <w:tcW w:w="846" w:type="dxa"/>
            <w:tcBorders>
              <w:top w:val="single" w:sz="4" w:space="0" w:color="auto"/>
              <w:bottom w:val="single" w:sz="4" w:space="0" w:color="auto"/>
            </w:tcBorders>
          </w:tcPr>
          <w:p w14:paraId="6308CC43" w14:textId="77777777" w:rsidR="00EA07D7" w:rsidRPr="00AF39E4" w:rsidRDefault="00EA07D7" w:rsidP="006F3229">
            <w:pPr>
              <w:jc w:val="center"/>
              <w:rPr>
                <w:rFonts w:ascii="Times New Roman" w:hAnsi="Times New Roman" w:cs="Times New Roman"/>
                <w:b/>
                <w:bCs/>
              </w:rPr>
            </w:pPr>
            <w:r w:rsidRPr="00AF39E4">
              <w:rPr>
                <w:rFonts w:ascii="Times New Roman" w:hAnsi="Times New Roman" w:cs="Times New Roman"/>
                <w:b/>
                <w:bCs/>
              </w:rPr>
              <w:t>Sitio</w:t>
            </w:r>
          </w:p>
        </w:tc>
        <w:tc>
          <w:tcPr>
            <w:tcW w:w="2982" w:type="dxa"/>
            <w:tcBorders>
              <w:top w:val="single" w:sz="4" w:space="0" w:color="auto"/>
              <w:bottom w:val="single" w:sz="4" w:space="0" w:color="auto"/>
            </w:tcBorders>
          </w:tcPr>
          <w:p w14:paraId="63911C5A" w14:textId="77777777" w:rsidR="00EA07D7" w:rsidRPr="00AF39E4" w:rsidRDefault="00EA07D7" w:rsidP="006F3229">
            <w:pPr>
              <w:jc w:val="center"/>
              <w:rPr>
                <w:rFonts w:ascii="Times New Roman" w:hAnsi="Times New Roman" w:cs="Times New Roman"/>
                <w:b/>
                <w:bCs/>
              </w:rPr>
            </w:pPr>
            <w:r w:rsidRPr="00AF39E4">
              <w:rPr>
                <w:rFonts w:ascii="Times New Roman" w:hAnsi="Times New Roman" w:cs="Times New Roman"/>
                <w:b/>
                <w:bCs/>
              </w:rPr>
              <w:t>Coordenadas (Norte / Oeste)</w:t>
            </w:r>
          </w:p>
        </w:tc>
        <w:tc>
          <w:tcPr>
            <w:tcW w:w="1701" w:type="dxa"/>
            <w:tcBorders>
              <w:top w:val="single" w:sz="4" w:space="0" w:color="auto"/>
              <w:bottom w:val="single" w:sz="4" w:space="0" w:color="auto"/>
            </w:tcBorders>
          </w:tcPr>
          <w:p w14:paraId="50F985C1" w14:textId="77777777" w:rsidR="00EA07D7" w:rsidRPr="00AF39E4" w:rsidRDefault="00EA07D7" w:rsidP="006F3229">
            <w:pPr>
              <w:jc w:val="center"/>
              <w:rPr>
                <w:rFonts w:ascii="Times New Roman" w:hAnsi="Times New Roman" w:cs="Times New Roman"/>
                <w:b/>
                <w:bCs/>
              </w:rPr>
            </w:pPr>
            <w:r w:rsidRPr="00AF39E4">
              <w:rPr>
                <w:rFonts w:ascii="Times New Roman" w:hAnsi="Times New Roman" w:cs="Times New Roman"/>
                <w:b/>
                <w:bCs/>
              </w:rPr>
              <w:t>Altitud (msnm)</w:t>
            </w:r>
          </w:p>
        </w:tc>
        <w:tc>
          <w:tcPr>
            <w:tcW w:w="2121" w:type="dxa"/>
            <w:tcBorders>
              <w:top w:val="single" w:sz="4" w:space="0" w:color="auto"/>
              <w:bottom w:val="single" w:sz="4" w:space="0" w:color="auto"/>
            </w:tcBorders>
          </w:tcPr>
          <w:p w14:paraId="0F8D2DE2" w14:textId="56122490" w:rsidR="00EA07D7" w:rsidRPr="00AF39E4" w:rsidRDefault="00EA07D7" w:rsidP="006F3229">
            <w:pPr>
              <w:jc w:val="center"/>
              <w:rPr>
                <w:rFonts w:ascii="Times New Roman" w:hAnsi="Times New Roman" w:cs="Times New Roman"/>
                <w:b/>
                <w:bCs/>
              </w:rPr>
            </w:pPr>
            <w:r w:rsidRPr="00AF39E4">
              <w:rPr>
                <w:rFonts w:ascii="Times New Roman" w:hAnsi="Times New Roman" w:cs="Times New Roman"/>
                <w:b/>
                <w:bCs/>
              </w:rPr>
              <w:t>Estratos vegetales</w:t>
            </w:r>
            <w:r w:rsidR="00D97AA7">
              <w:rPr>
                <w:rFonts w:ascii="Times New Roman" w:hAnsi="Times New Roman" w:cs="Times New Roman"/>
                <w:b/>
                <w:bCs/>
              </w:rPr>
              <w:t>*</w:t>
            </w:r>
          </w:p>
        </w:tc>
        <w:tc>
          <w:tcPr>
            <w:tcW w:w="1744" w:type="dxa"/>
            <w:tcBorders>
              <w:top w:val="single" w:sz="4" w:space="0" w:color="auto"/>
              <w:bottom w:val="single" w:sz="4" w:space="0" w:color="auto"/>
            </w:tcBorders>
          </w:tcPr>
          <w:p w14:paraId="3625F8BD" w14:textId="01F527A8" w:rsidR="00EA07D7" w:rsidRPr="00AF39E4" w:rsidRDefault="0048046A" w:rsidP="006F3229">
            <w:pPr>
              <w:jc w:val="center"/>
              <w:rPr>
                <w:rFonts w:ascii="Times New Roman" w:hAnsi="Times New Roman" w:cs="Times New Roman"/>
                <w:b/>
                <w:bCs/>
              </w:rPr>
            </w:pPr>
            <w:r>
              <w:rPr>
                <w:rFonts w:ascii="Times New Roman" w:hAnsi="Times New Roman" w:cs="Times New Roman"/>
                <w:b/>
                <w:bCs/>
              </w:rPr>
              <w:t>Estresores</w:t>
            </w:r>
            <w:r w:rsidR="00D97AA7">
              <w:rPr>
                <w:rFonts w:ascii="Times New Roman" w:hAnsi="Times New Roman" w:cs="Times New Roman"/>
                <w:b/>
                <w:bCs/>
              </w:rPr>
              <w:t>**</w:t>
            </w:r>
          </w:p>
        </w:tc>
      </w:tr>
      <w:tr w:rsidR="00EA07D7" w:rsidRPr="00EA07D7" w14:paraId="6705A1E2" w14:textId="77777777" w:rsidTr="00A80C32">
        <w:tc>
          <w:tcPr>
            <w:tcW w:w="846" w:type="dxa"/>
            <w:tcBorders>
              <w:top w:val="single" w:sz="4" w:space="0" w:color="auto"/>
            </w:tcBorders>
          </w:tcPr>
          <w:p w14:paraId="2A312C6A" w14:textId="77777777" w:rsidR="00EA07D7" w:rsidRPr="00EA07D7" w:rsidRDefault="00EA07D7" w:rsidP="006F3229">
            <w:pPr>
              <w:jc w:val="center"/>
              <w:rPr>
                <w:rFonts w:ascii="Times New Roman" w:hAnsi="Times New Roman" w:cs="Times New Roman"/>
              </w:rPr>
            </w:pPr>
            <w:r w:rsidRPr="00EA07D7">
              <w:rPr>
                <w:rFonts w:ascii="Times New Roman" w:hAnsi="Times New Roman" w:cs="Times New Roman"/>
              </w:rPr>
              <w:t>1</w:t>
            </w:r>
          </w:p>
        </w:tc>
        <w:tc>
          <w:tcPr>
            <w:tcW w:w="2982" w:type="dxa"/>
            <w:tcBorders>
              <w:top w:val="single" w:sz="4" w:space="0" w:color="auto"/>
            </w:tcBorders>
          </w:tcPr>
          <w:p w14:paraId="3B81A6D0"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16° 57´ 49´´ / 100° 00´ 58´´</w:t>
            </w:r>
          </w:p>
        </w:tc>
        <w:tc>
          <w:tcPr>
            <w:tcW w:w="1701" w:type="dxa"/>
            <w:tcBorders>
              <w:top w:val="single" w:sz="4" w:space="0" w:color="auto"/>
            </w:tcBorders>
          </w:tcPr>
          <w:p w14:paraId="77E95E43"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7</w:t>
            </w:r>
          </w:p>
        </w:tc>
        <w:tc>
          <w:tcPr>
            <w:tcW w:w="2121" w:type="dxa"/>
            <w:tcBorders>
              <w:top w:val="single" w:sz="4" w:space="0" w:color="auto"/>
            </w:tcBorders>
          </w:tcPr>
          <w:p w14:paraId="4ED23556"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1,2,3</w:t>
            </w:r>
          </w:p>
        </w:tc>
        <w:tc>
          <w:tcPr>
            <w:tcW w:w="1744" w:type="dxa"/>
            <w:tcBorders>
              <w:top w:val="single" w:sz="4" w:space="0" w:color="auto"/>
            </w:tcBorders>
          </w:tcPr>
          <w:p w14:paraId="71550DF7"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T, Q, RS</w:t>
            </w:r>
          </w:p>
        </w:tc>
      </w:tr>
      <w:tr w:rsidR="00EA07D7" w:rsidRPr="00EA07D7" w14:paraId="019939A5" w14:textId="77777777" w:rsidTr="00A80C32">
        <w:tc>
          <w:tcPr>
            <w:tcW w:w="846" w:type="dxa"/>
          </w:tcPr>
          <w:p w14:paraId="5E203D55" w14:textId="77777777" w:rsidR="00EA07D7" w:rsidRPr="00EA07D7" w:rsidRDefault="00EA07D7" w:rsidP="006F3229">
            <w:pPr>
              <w:jc w:val="center"/>
              <w:rPr>
                <w:rFonts w:ascii="Times New Roman" w:hAnsi="Times New Roman" w:cs="Times New Roman"/>
              </w:rPr>
            </w:pPr>
            <w:r w:rsidRPr="00EA07D7">
              <w:rPr>
                <w:rFonts w:ascii="Times New Roman" w:hAnsi="Times New Roman" w:cs="Times New Roman"/>
              </w:rPr>
              <w:t>2</w:t>
            </w:r>
          </w:p>
        </w:tc>
        <w:tc>
          <w:tcPr>
            <w:tcW w:w="2982" w:type="dxa"/>
          </w:tcPr>
          <w:p w14:paraId="15DDC4BE"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16° 57´ 49´´ / 100° 01´ 02´´</w:t>
            </w:r>
          </w:p>
        </w:tc>
        <w:tc>
          <w:tcPr>
            <w:tcW w:w="1701" w:type="dxa"/>
          </w:tcPr>
          <w:p w14:paraId="77D15ED9"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2</w:t>
            </w:r>
          </w:p>
        </w:tc>
        <w:tc>
          <w:tcPr>
            <w:tcW w:w="2121" w:type="dxa"/>
          </w:tcPr>
          <w:p w14:paraId="3630A305"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1,2,3</w:t>
            </w:r>
          </w:p>
        </w:tc>
        <w:tc>
          <w:tcPr>
            <w:tcW w:w="1744" w:type="dxa"/>
          </w:tcPr>
          <w:p w14:paraId="02EAB7C9"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T</w:t>
            </w:r>
          </w:p>
        </w:tc>
      </w:tr>
      <w:tr w:rsidR="00EA07D7" w:rsidRPr="00EA07D7" w14:paraId="70C7455D" w14:textId="77777777" w:rsidTr="00A80C32">
        <w:tc>
          <w:tcPr>
            <w:tcW w:w="846" w:type="dxa"/>
          </w:tcPr>
          <w:p w14:paraId="6E451514" w14:textId="77777777" w:rsidR="00EA07D7" w:rsidRPr="00EA07D7" w:rsidRDefault="00EA07D7" w:rsidP="006F3229">
            <w:pPr>
              <w:jc w:val="center"/>
              <w:rPr>
                <w:rFonts w:ascii="Times New Roman" w:hAnsi="Times New Roman" w:cs="Times New Roman"/>
              </w:rPr>
            </w:pPr>
            <w:r w:rsidRPr="00EA07D7">
              <w:rPr>
                <w:rFonts w:ascii="Times New Roman" w:hAnsi="Times New Roman" w:cs="Times New Roman"/>
              </w:rPr>
              <w:t>3</w:t>
            </w:r>
          </w:p>
        </w:tc>
        <w:tc>
          <w:tcPr>
            <w:tcW w:w="2982" w:type="dxa"/>
          </w:tcPr>
          <w:p w14:paraId="6B46A28F"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16° 57´ 51´´ / 100° 00´ 59´´</w:t>
            </w:r>
          </w:p>
        </w:tc>
        <w:tc>
          <w:tcPr>
            <w:tcW w:w="1701" w:type="dxa"/>
          </w:tcPr>
          <w:p w14:paraId="0FD7302E"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8</w:t>
            </w:r>
          </w:p>
        </w:tc>
        <w:tc>
          <w:tcPr>
            <w:tcW w:w="2121" w:type="dxa"/>
          </w:tcPr>
          <w:p w14:paraId="4D5FFB4C"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1,2</w:t>
            </w:r>
          </w:p>
        </w:tc>
        <w:tc>
          <w:tcPr>
            <w:tcW w:w="1744" w:type="dxa"/>
          </w:tcPr>
          <w:p w14:paraId="7638815A"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 xml:space="preserve">T, RS, C, </w:t>
            </w:r>
            <w:r w:rsidR="00B2348C">
              <w:rPr>
                <w:rFonts w:ascii="Times New Roman" w:hAnsi="Times New Roman" w:cs="Times New Roman"/>
              </w:rPr>
              <w:t>P</w:t>
            </w:r>
          </w:p>
        </w:tc>
      </w:tr>
      <w:tr w:rsidR="00EA07D7" w:rsidRPr="00EA07D7" w14:paraId="37A51FAA" w14:textId="77777777" w:rsidTr="00A80C32">
        <w:tc>
          <w:tcPr>
            <w:tcW w:w="846" w:type="dxa"/>
          </w:tcPr>
          <w:p w14:paraId="27BD01BD" w14:textId="77777777" w:rsidR="00EA07D7" w:rsidRPr="00EA07D7" w:rsidRDefault="00EA07D7" w:rsidP="006F3229">
            <w:pPr>
              <w:jc w:val="center"/>
              <w:rPr>
                <w:rFonts w:ascii="Times New Roman" w:hAnsi="Times New Roman" w:cs="Times New Roman"/>
              </w:rPr>
            </w:pPr>
            <w:r w:rsidRPr="00EA07D7">
              <w:rPr>
                <w:rFonts w:ascii="Times New Roman" w:hAnsi="Times New Roman" w:cs="Times New Roman"/>
              </w:rPr>
              <w:t>4</w:t>
            </w:r>
          </w:p>
        </w:tc>
        <w:tc>
          <w:tcPr>
            <w:tcW w:w="2982" w:type="dxa"/>
          </w:tcPr>
          <w:p w14:paraId="18F87A5E"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16° 57´ 46´´ / 100° 00´ 54´´</w:t>
            </w:r>
          </w:p>
        </w:tc>
        <w:tc>
          <w:tcPr>
            <w:tcW w:w="1701" w:type="dxa"/>
          </w:tcPr>
          <w:p w14:paraId="0F7B1F4D"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11</w:t>
            </w:r>
          </w:p>
        </w:tc>
        <w:tc>
          <w:tcPr>
            <w:tcW w:w="2121" w:type="dxa"/>
          </w:tcPr>
          <w:p w14:paraId="016C7477"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1,2,3</w:t>
            </w:r>
          </w:p>
        </w:tc>
        <w:tc>
          <w:tcPr>
            <w:tcW w:w="1744" w:type="dxa"/>
          </w:tcPr>
          <w:p w14:paraId="38BCA224" w14:textId="77777777" w:rsidR="00EA07D7" w:rsidRPr="00EA07D7" w:rsidRDefault="00EA07D7" w:rsidP="006F3229">
            <w:pPr>
              <w:jc w:val="center"/>
              <w:rPr>
                <w:rFonts w:ascii="Times New Roman" w:hAnsi="Times New Roman" w:cs="Times New Roman"/>
              </w:rPr>
            </w:pPr>
            <w:r>
              <w:rPr>
                <w:rFonts w:ascii="Times New Roman" w:hAnsi="Times New Roman" w:cs="Times New Roman"/>
              </w:rPr>
              <w:t>T</w:t>
            </w:r>
          </w:p>
        </w:tc>
      </w:tr>
    </w:tbl>
    <w:p w14:paraId="54BC80DE" w14:textId="6D3E1EA2" w:rsidR="00680D27" w:rsidRPr="00EA07D7" w:rsidRDefault="00D97AA7" w:rsidP="006F322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F39E4">
        <w:rPr>
          <w:rFonts w:ascii="Times New Roman" w:hAnsi="Times New Roman" w:cs="Times New Roman"/>
          <w:sz w:val="20"/>
          <w:szCs w:val="20"/>
        </w:rPr>
        <w:t xml:space="preserve">1=arbóreo; 2=arbustivo; 3=herbáceo. </w:t>
      </w:r>
      <w:r>
        <w:rPr>
          <w:rFonts w:ascii="Times New Roman" w:hAnsi="Times New Roman" w:cs="Times New Roman"/>
          <w:sz w:val="20"/>
          <w:szCs w:val="20"/>
          <w:vertAlign w:val="superscript"/>
        </w:rPr>
        <w:t xml:space="preserve">** </w:t>
      </w:r>
      <w:r w:rsidR="00AF39E4">
        <w:rPr>
          <w:rFonts w:ascii="Times New Roman" w:hAnsi="Times New Roman" w:cs="Times New Roman"/>
          <w:sz w:val="20"/>
          <w:szCs w:val="20"/>
        </w:rPr>
        <w:t xml:space="preserve">T=tala; Q=quema; RS=residuos sólidos; C=compactación; </w:t>
      </w:r>
      <w:r w:rsidR="00B2348C">
        <w:rPr>
          <w:rFonts w:ascii="Times New Roman" w:hAnsi="Times New Roman" w:cs="Times New Roman"/>
          <w:sz w:val="20"/>
          <w:szCs w:val="20"/>
        </w:rPr>
        <w:t>P</w:t>
      </w:r>
      <w:r w:rsidR="00AF39E4">
        <w:rPr>
          <w:rFonts w:ascii="Times New Roman" w:hAnsi="Times New Roman" w:cs="Times New Roman"/>
          <w:sz w:val="20"/>
          <w:szCs w:val="20"/>
        </w:rPr>
        <w:t>=</w:t>
      </w:r>
      <w:r w:rsidR="00B2348C">
        <w:rPr>
          <w:rFonts w:ascii="Times New Roman" w:hAnsi="Times New Roman" w:cs="Times New Roman"/>
          <w:sz w:val="20"/>
          <w:szCs w:val="20"/>
        </w:rPr>
        <w:t xml:space="preserve">pastoreo de </w:t>
      </w:r>
      <w:r w:rsidR="00AF39E4">
        <w:rPr>
          <w:rFonts w:ascii="Times New Roman" w:hAnsi="Times New Roman" w:cs="Times New Roman"/>
          <w:sz w:val="20"/>
          <w:szCs w:val="20"/>
        </w:rPr>
        <w:t>ganado. *</w:t>
      </w:r>
      <w:r>
        <w:rPr>
          <w:rFonts w:ascii="Times New Roman" w:hAnsi="Times New Roman" w:cs="Times New Roman"/>
          <w:sz w:val="20"/>
          <w:szCs w:val="20"/>
        </w:rPr>
        <w:t>**</w:t>
      </w:r>
      <w:r w:rsidR="00AF39E4">
        <w:rPr>
          <w:rFonts w:ascii="Times New Roman" w:hAnsi="Times New Roman" w:cs="Times New Roman"/>
          <w:sz w:val="20"/>
          <w:szCs w:val="20"/>
        </w:rPr>
        <w:t xml:space="preserve"> </w:t>
      </w:r>
      <w:r w:rsidR="0048046A">
        <w:rPr>
          <w:rFonts w:ascii="Times New Roman" w:hAnsi="Times New Roman" w:cs="Times New Roman"/>
          <w:sz w:val="20"/>
          <w:szCs w:val="20"/>
        </w:rPr>
        <w:t>L</w:t>
      </w:r>
      <w:r w:rsidR="00AF39E4">
        <w:rPr>
          <w:rFonts w:ascii="Times New Roman" w:hAnsi="Times New Roman" w:cs="Times New Roman"/>
          <w:sz w:val="20"/>
          <w:szCs w:val="20"/>
        </w:rPr>
        <w:t xml:space="preserve">os sitios se encuentran referidos según la </w:t>
      </w:r>
      <w:r w:rsidR="00AF39E4" w:rsidRPr="00AF39E4">
        <w:rPr>
          <w:rFonts w:ascii="Times New Roman" w:hAnsi="Times New Roman" w:cs="Times New Roman"/>
          <w:b/>
          <w:bCs/>
          <w:sz w:val="20"/>
          <w:szCs w:val="20"/>
        </w:rPr>
        <w:t>Figura 1</w:t>
      </w:r>
      <w:r w:rsidR="00C90D46">
        <w:rPr>
          <w:rFonts w:ascii="Times New Roman" w:hAnsi="Times New Roman" w:cs="Times New Roman"/>
          <w:sz w:val="20"/>
          <w:szCs w:val="20"/>
        </w:rPr>
        <w:t>.</w:t>
      </w:r>
    </w:p>
    <w:p w14:paraId="5EA8A2C2" w14:textId="00EEF60F" w:rsidR="00CE34B4" w:rsidRDefault="00CE34B4" w:rsidP="006F3229">
      <w:pPr>
        <w:pStyle w:val="Prrafodelista"/>
        <w:numPr>
          <w:ilvl w:val="1"/>
          <w:numId w:val="1"/>
        </w:numPr>
        <w:spacing w:after="0" w:line="240" w:lineRule="auto"/>
        <w:jc w:val="both"/>
        <w:rPr>
          <w:rFonts w:ascii="Times New Roman" w:hAnsi="Times New Roman" w:cs="Times New Roman"/>
          <w:b/>
          <w:bCs/>
          <w:sz w:val="24"/>
          <w:szCs w:val="24"/>
        </w:rPr>
      </w:pPr>
      <w:r w:rsidRPr="00CE34B4">
        <w:rPr>
          <w:rFonts w:ascii="Times New Roman" w:hAnsi="Times New Roman" w:cs="Times New Roman"/>
          <w:b/>
          <w:bCs/>
          <w:sz w:val="24"/>
          <w:szCs w:val="24"/>
        </w:rPr>
        <w:t xml:space="preserve">Muestreo y evaluación de suelo </w:t>
      </w:r>
    </w:p>
    <w:p w14:paraId="6A6257BE" w14:textId="77777777" w:rsidR="00FE070C" w:rsidRPr="00FE070C" w:rsidRDefault="00FE070C" w:rsidP="006F3229">
      <w:pPr>
        <w:spacing w:after="0" w:line="240" w:lineRule="auto"/>
        <w:jc w:val="both"/>
        <w:rPr>
          <w:rFonts w:ascii="Times New Roman" w:hAnsi="Times New Roman" w:cs="Times New Roman"/>
          <w:b/>
          <w:bCs/>
          <w:sz w:val="24"/>
          <w:szCs w:val="24"/>
        </w:rPr>
      </w:pPr>
    </w:p>
    <w:p w14:paraId="632BD9C9" w14:textId="634D8A0D" w:rsidR="0015136D" w:rsidRDefault="0015136D"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 el estudio de las propiedades fisicoquímicas y la estimación de la reserva de carbono en suelo </w:t>
      </w:r>
      <w:r w:rsidR="007E4174">
        <w:rPr>
          <w:rFonts w:ascii="Times New Roman" w:hAnsi="Times New Roman" w:cs="Times New Roman"/>
          <w:sz w:val="24"/>
          <w:szCs w:val="24"/>
        </w:rPr>
        <w:t xml:space="preserve">a 30 cm de profundidad, </w:t>
      </w:r>
      <w:r>
        <w:rPr>
          <w:rFonts w:ascii="Times New Roman" w:hAnsi="Times New Roman" w:cs="Times New Roman"/>
          <w:sz w:val="24"/>
          <w:szCs w:val="24"/>
        </w:rPr>
        <w:t xml:space="preserve">se procedió a la toma de </w:t>
      </w:r>
      <w:r w:rsidR="007E4174">
        <w:rPr>
          <w:rFonts w:ascii="Times New Roman" w:hAnsi="Times New Roman" w:cs="Times New Roman"/>
          <w:sz w:val="24"/>
          <w:szCs w:val="24"/>
        </w:rPr>
        <w:t xml:space="preserve">muestras </w:t>
      </w:r>
      <w:r>
        <w:rPr>
          <w:rFonts w:ascii="Times New Roman" w:hAnsi="Times New Roman" w:cs="Times New Roman"/>
          <w:sz w:val="24"/>
          <w:szCs w:val="24"/>
        </w:rPr>
        <w:t xml:space="preserve">en </w:t>
      </w:r>
      <w:r w:rsidR="000344F5">
        <w:rPr>
          <w:rFonts w:ascii="Times New Roman" w:hAnsi="Times New Roman" w:cs="Times New Roman"/>
          <w:sz w:val="24"/>
          <w:szCs w:val="24"/>
        </w:rPr>
        <w:t>4</w:t>
      </w:r>
      <w:r>
        <w:rPr>
          <w:rFonts w:ascii="Times New Roman" w:hAnsi="Times New Roman" w:cs="Times New Roman"/>
          <w:sz w:val="24"/>
          <w:szCs w:val="24"/>
        </w:rPr>
        <w:t xml:space="preserve"> puntos aleatorio</w:t>
      </w:r>
      <w:r w:rsidR="00055434">
        <w:rPr>
          <w:rFonts w:ascii="Times New Roman" w:hAnsi="Times New Roman" w:cs="Times New Roman"/>
          <w:sz w:val="24"/>
          <w:szCs w:val="24"/>
        </w:rPr>
        <w:t>s</w:t>
      </w:r>
      <w:r>
        <w:rPr>
          <w:rFonts w:ascii="Times New Roman" w:hAnsi="Times New Roman" w:cs="Times New Roman"/>
          <w:sz w:val="24"/>
          <w:szCs w:val="24"/>
        </w:rPr>
        <w:t xml:space="preserve"> dentro de la parcela</w:t>
      </w:r>
      <w:r w:rsidR="00E05DD6">
        <w:rPr>
          <w:rFonts w:ascii="Times New Roman" w:hAnsi="Times New Roman" w:cs="Times New Roman"/>
          <w:sz w:val="24"/>
          <w:szCs w:val="24"/>
        </w:rPr>
        <w:t xml:space="preserve"> </w:t>
      </w:r>
      <w:r w:rsidR="007E4174">
        <w:rPr>
          <w:rFonts w:ascii="Times New Roman" w:hAnsi="Times New Roman" w:cs="Times New Roman"/>
          <w:sz w:val="24"/>
          <w:szCs w:val="24"/>
        </w:rPr>
        <w:t xml:space="preserve">de </w:t>
      </w:r>
      <w:r>
        <w:rPr>
          <w:rFonts w:ascii="Times New Roman" w:hAnsi="Times New Roman" w:cs="Times New Roman"/>
          <w:sz w:val="24"/>
          <w:szCs w:val="24"/>
        </w:rPr>
        <w:t>125</w:t>
      </w:r>
      <w:r w:rsidR="00F02E79">
        <w:rPr>
          <w:rFonts w:ascii="Times New Roman" w:hAnsi="Times New Roman" w:cs="Times New Roman"/>
          <w:sz w:val="24"/>
          <w:szCs w:val="24"/>
        </w:rPr>
        <w:t xml:space="preserve"> </w:t>
      </w:r>
      <w:r>
        <w:rPr>
          <w:rFonts w:ascii="Times New Roman" w:hAnsi="Times New Roman" w:cs="Times New Roman"/>
          <w:sz w:val="24"/>
          <w:szCs w:val="24"/>
        </w:rPr>
        <w:t>m</w:t>
      </w:r>
      <w:r w:rsidRPr="0015136D">
        <w:rPr>
          <w:rFonts w:ascii="Times New Roman" w:hAnsi="Times New Roman" w:cs="Times New Roman"/>
          <w:sz w:val="24"/>
          <w:szCs w:val="24"/>
          <w:vertAlign w:val="superscript"/>
        </w:rPr>
        <w:t>2</w:t>
      </w:r>
      <w:r w:rsidR="007E4174">
        <w:rPr>
          <w:rFonts w:ascii="Times New Roman" w:hAnsi="Times New Roman" w:cs="Times New Roman"/>
          <w:sz w:val="24"/>
          <w:szCs w:val="24"/>
        </w:rPr>
        <w:t xml:space="preserve">, con </w:t>
      </w:r>
      <w:r w:rsidR="00FB3F4C">
        <w:rPr>
          <w:rFonts w:ascii="Times New Roman" w:hAnsi="Times New Roman" w:cs="Times New Roman"/>
          <w:sz w:val="24"/>
          <w:szCs w:val="24"/>
        </w:rPr>
        <w:t>4 repeticiones por punto (n</w:t>
      </w:r>
      <w:r w:rsidR="00F02E79">
        <w:rPr>
          <w:rFonts w:ascii="Times New Roman" w:hAnsi="Times New Roman" w:cs="Times New Roman"/>
          <w:sz w:val="24"/>
          <w:szCs w:val="24"/>
        </w:rPr>
        <w:t xml:space="preserve"> </w:t>
      </w:r>
      <w:r w:rsidR="00FB3F4C">
        <w:rPr>
          <w:rFonts w:ascii="Times New Roman" w:hAnsi="Times New Roman" w:cs="Times New Roman"/>
          <w:sz w:val="24"/>
          <w:szCs w:val="24"/>
        </w:rPr>
        <w:t>=</w:t>
      </w:r>
      <w:r w:rsidR="00F02E79">
        <w:rPr>
          <w:rFonts w:ascii="Times New Roman" w:hAnsi="Times New Roman" w:cs="Times New Roman"/>
          <w:sz w:val="24"/>
          <w:szCs w:val="24"/>
        </w:rPr>
        <w:t xml:space="preserve"> </w:t>
      </w:r>
      <w:r w:rsidR="00FB3F4C">
        <w:rPr>
          <w:rFonts w:ascii="Times New Roman" w:hAnsi="Times New Roman" w:cs="Times New Roman"/>
          <w:sz w:val="24"/>
          <w:szCs w:val="24"/>
        </w:rPr>
        <w:t>16 por sitio). Adicionalmente, se tomó por triplicado una muestra de suelo inalterado mediante un cilindro de 100 cm</w:t>
      </w:r>
      <w:r w:rsidR="00FB3F4C" w:rsidRPr="003F24C1">
        <w:rPr>
          <w:rFonts w:ascii="Times New Roman" w:hAnsi="Times New Roman" w:cs="Times New Roman"/>
          <w:sz w:val="24"/>
          <w:szCs w:val="24"/>
          <w:vertAlign w:val="superscript"/>
        </w:rPr>
        <w:t>3</w:t>
      </w:r>
      <w:r w:rsidR="00FB3F4C">
        <w:rPr>
          <w:rFonts w:ascii="Times New Roman" w:hAnsi="Times New Roman" w:cs="Times New Roman"/>
          <w:sz w:val="24"/>
          <w:szCs w:val="24"/>
        </w:rPr>
        <w:t xml:space="preserve"> para obtener la densidad aparente. Las muestras fueron llevadas al laboratorio para su preparación y análisis.</w:t>
      </w:r>
      <w:r w:rsidR="007E4174">
        <w:rPr>
          <w:rFonts w:ascii="Times New Roman" w:hAnsi="Times New Roman" w:cs="Times New Roman"/>
          <w:sz w:val="24"/>
          <w:szCs w:val="24"/>
        </w:rPr>
        <w:t xml:space="preserve"> En laboratorio se </w:t>
      </w:r>
      <w:r w:rsidR="00FB3F4C">
        <w:rPr>
          <w:rFonts w:ascii="Times New Roman" w:hAnsi="Times New Roman" w:cs="Times New Roman"/>
          <w:sz w:val="24"/>
          <w:szCs w:val="24"/>
        </w:rPr>
        <w:t>determinaron los siguientes parámetros fisicoquímicos</w:t>
      </w:r>
      <w:r w:rsidR="00D02A4B">
        <w:rPr>
          <w:rFonts w:ascii="Times New Roman" w:hAnsi="Times New Roman" w:cs="Times New Roman"/>
          <w:sz w:val="24"/>
          <w:szCs w:val="24"/>
        </w:rPr>
        <w:t xml:space="preserve"> de acuerdo </w:t>
      </w:r>
      <w:r w:rsidR="00055434">
        <w:rPr>
          <w:rFonts w:ascii="Times New Roman" w:hAnsi="Times New Roman" w:cs="Times New Roman"/>
          <w:sz w:val="24"/>
          <w:szCs w:val="24"/>
        </w:rPr>
        <w:t>con</w:t>
      </w:r>
      <w:r w:rsidR="00D02A4B">
        <w:rPr>
          <w:rFonts w:ascii="Times New Roman" w:hAnsi="Times New Roman" w:cs="Times New Roman"/>
          <w:sz w:val="24"/>
          <w:szCs w:val="24"/>
        </w:rPr>
        <w:t xml:space="preserve"> </w:t>
      </w:r>
      <w:r w:rsidR="00D02A4B" w:rsidRPr="00396B78">
        <w:rPr>
          <w:rFonts w:ascii="Times New Roman" w:hAnsi="Times New Roman" w:cs="Times New Roman"/>
          <w:color w:val="0070C0"/>
          <w:sz w:val="24"/>
          <w:szCs w:val="24"/>
        </w:rPr>
        <w:t>ISRIC (200</w:t>
      </w:r>
      <w:r w:rsidR="00CB0F72" w:rsidRPr="00396B78">
        <w:rPr>
          <w:rFonts w:ascii="Times New Roman" w:hAnsi="Times New Roman" w:cs="Times New Roman"/>
          <w:color w:val="0070C0"/>
          <w:sz w:val="24"/>
          <w:szCs w:val="24"/>
        </w:rPr>
        <w:t>2)</w:t>
      </w:r>
      <w:r w:rsidR="003B6098">
        <w:rPr>
          <w:rFonts w:ascii="Times New Roman" w:hAnsi="Times New Roman" w:cs="Times New Roman"/>
          <w:sz w:val="24"/>
          <w:szCs w:val="24"/>
        </w:rPr>
        <w:t xml:space="preserve">: textura por el </w:t>
      </w:r>
      <w:r w:rsidR="003B6098" w:rsidRPr="00452ACD">
        <w:rPr>
          <w:rFonts w:ascii="Times New Roman" w:hAnsi="Times New Roman" w:cs="Times New Roman"/>
          <w:sz w:val="24"/>
          <w:szCs w:val="24"/>
        </w:rPr>
        <w:t>método de Bouyoucos</w:t>
      </w:r>
      <w:r w:rsidR="00452ACD" w:rsidRPr="00452ACD">
        <w:rPr>
          <w:rFonts w:ascii="Times New Roman" w:hAnsi="Times New Roman" w:cs="Times New Roman"/>
          <w:sz w:val="24"/>
          <w:szCs w:val="24"/>
        </w:rPr>
        <w:t xml:space="preserve">, </w:t>
      </w:r>
      <w:r w:rsidR="00D02A4B">
        <w:rPr>
          <w:rFonts w:ascii="Times New Roman" w:hAnsi="Times New Roman" w:cs="Times New Roman"/>
          <w:sz w:val="24"/>
          <w:szCs w:val="24"/>
        </w:rPr>
        <w:t>pH con el método del potenciómetro, contenido de materia orgánica (MO) por combustión en húmedo</w:t>
      </w:r>
      <w:r w:rsidR="00452ACD">
        <w:rPr>
          <w:rFonts w:ascii="Times New Roman" w:hAnsi="Times New Roman" w:cs="Times New Roman"/>
          <w:sz w:val="24"/>
          <w:szCs w:val="24"/>
        </w:rPr>
        <w:t xml:space="preserve">; </w:t>
      </w:r>
      <w:r w:rsidR="00EB54A8">
        <w:rPr>
          <w:rFonts w:ascii="Times New Roman" w:hAnsi="Times New Roman" w:cs="Times New Roman"/>
          <w:sz w:val="24"/>
          <w:szCs w:val="24"/>
        </w:rPr>
        <w:t>densidad aparente</w:t>
      </w:r>
      <w:r w:rsidR="00FE2FCF">
        <w:rPr>
          <w:rFonts w:ascii="Times New Roman" w:hAnsi="Times New Roman" w:cs="Times New Roman"/>
          <w:sz w:val="24"/>
          <w:szCs w:val="24"/>
        </w:rPr>
        <w:t xml:space="preserve"> (DA)</w:t>
      </w:r>
      <w:r w:rsidR="00EB54A8">
        <w:rPr>
          <w:rFonts w:ascii="Times New Roman" w:hAnsi="Times New Roman" w:cs="Times New Roman"/>
          <w:sz w:val="24"/>
          <w:szCs w:val="24"/>
        </w:rPr>
        <w:t xml:space="preserve"> por </w:t>
      </w:r>
      <w:r w:rsidR="00EF11D7">
        <w:rPr>
          <w:rFonts w:ascii="Times New Roman" w:hAnsi="Times New Roman" w:cs="Times New Roman"/>
          <w:sz w:val="24"/>
          <w:szCs w:val="24"/>
        </w:rPr>
        <w:t>el método del cilindro de volumen conocido (</w:t>
      </w:r>
      <w:proofErr w:type="spellStart"/>
      <w:r w:rsidR="00EF11D7" w:rsidRPr="00396B78">
        <w:rPr>
          <w:rFonts w:ascii="Times New Roman" w:hAnsi="Times New Roman" w:cs="Times New Roman"/>
          <w:color w:val="0070C0"/>
          <w:sz w:val="24"/>
          <w:szCs w:val="24"/>
        </w:rPr>
        <w:t>Arshad</w:t>
      </w:r>
      <w:proofErr w:type="spellEnd"/>
      <w:r w:rsidR="00EF11D7" w:rsidRPr="00396B78">
        <w:rPr>
          <w:rFonts w:ascii="Times New Roman" w:hAnsi="Times New Roman" w:cs="Times New Roman"/>
          <w:color w:val="0070C0"/>
          <w:sz w:val="24"/>
          <w:szCs w:val="24"/>
        </w:rPr>
        <w:t xml:space="preserve"> </w:t>
      </w:r>
      <w:r w:rsidR="00EF11D7" w:rsidRPr="00396B78">
        <w:rPr>
          <w:rFonts w:ascii="Times New Roman" w:hAnsi="Times New Roman" w:cs="Times New Roman"/>
          <w:i/>
          <w:iCs/>
          <w:color w:val="0070C0"/>
          <w:sz w:val="24"/>
          <w:szCs w:val="24"/>
        </w:rPr>
        <w:t>et al.,</w:t>
      </w:r>
      <w:r w:rsidR="00EF11D7" w:rsidRPr="00396B78">
        <w:rPr>
          <w:rFonts w:ascii="Times New Roman" w:hAnsi="Times New Roman" w:cs="Times New Roman"/>
          <w:color w:val="0070C0"/>
          <w:sz w:val="24"/>
          <w:szCs w:val="24"/>
        </w:rPr>
        <w:t xml:space="preserve"> 199</w:t>
      </w:r>
      <w:r w:rsidR="00EB30DA" w:rsidRPr="00396B78">
        <w:rPr>
          <w:rFonts w:ascii="Times New Roman" w:hAnsi="Times New Roman" w:cs="Times New Roman"/>
          <w:color w:val="0070C0"/>
          <w:sz w:val="24"/>
          <w:szCs w:val="24"/>
        </w:rPr>
        <w:t>7</w:t>
      </w:r>
      <w:r w:rsidR="00EF11D7">
        <w:rPr>
          <w:rFonts w:ascii="Times New Roman" w:hAnsi="Times New Roman" w:cs="Times New Roman"/>
          <w:sz w:val="24"/>
          <w:szCs w:val="24"/>
        </w:rPr>
        <w:t>)</w:t>
      </w:r>
      <w:r w:rsidR="00FE2FCF">
        <w:rPr>
          <w:rFonts w:ascii="Times New Roman" w:hAnsi="Times New Roman" w:cs="Times New Roman"/>
          <w:sz w:val="24"/>
          <w:szCs w:val="24"/>
        </w:rPr>
        <w:t xml:space="preserve">; </w:t>
      </w:r>
      <w:r w:rsidR="00EF11D7">
        <w:rPr>
          <w:rFonts w:ascii="Times New Roman" w:hAnsi="Times New Roman" w:cs="Times New Roman"/>
          <w:sz w:val="24"/>
          <w:szCs w:val="24"/>
        </w:rPr>
        <w:t xml:space="preserve">color del suelo mediante las tablas </w:t>
      </w:r>
      <w:r w:rsidR="00EF11D7" w:rsidRPr="00396B78">
        <w:rPr>
          <w:rFonts w:ascii="Times New Roman" w:hAnsi="Times New Roman" w:cs="Times New Roman"/>
          <w:color w:val="0070C0"/>
          <w:sz w:val="24"/>
          <w:szCs w:val="24"/>
        </w:rPr>
        <w:t>Munsell (1980)</w:t>
      </w:r>
      <w:r w:rsidR="00FE2FCF">
        <w:rPr>
          <w:rFonts w:ascii="Times New Roman" w:hAnsi="Times New Roman" w:cs="Times New Roman"/>
          <w:sz w:val="24"/>
          <w:szCs w:val="24"/>
        </w:rPr>
        <w:t>;</w:t>
      </w:r>
      <w:r w:rsidR="00EF11D7">
        <w:rPr>
          <w:rFonts w:ascii="Times New Roman" w:hAnsi="Times New Roman" w:cs="Times New Roman"/>
          <w:sz w:val="24"/>
          <w:szCs w:val="24"/>
        </w:rPr>
        <w:t xml:space="preserve"> humedad a capacidad de campo</w:t>
      </w:r>
      <w:r w:rsidR="00FE2FCF">
        <w:rPr>
          <w:rFonts w:ascii="Times New Roman" w:hAnsi="Times New Roman" w:cs="Times New Roman"/>
          <w:sz w:val="24"/>
          <w:szCs w:val="24"/>
        </w:rPr>
        <w:t xml:space="preserve"> (HCC)</w:t>
      </w:r>
      <w:r w:rsidR="00EF11D7">
        <w:rPr>
          <w:rFonts w:ascii="Times New Roman" w:hAnsi="Times New Roman" w:cs="Times New Roman"/>
          <w:sz w:val="24"/>
          <w:szCs w:val="24"/>
        </w:rPr>
        <w:t xml:space="preserve"> y a punto de marchitez permanente</w:t>
      </w:r>
      <w:r w:rsidR="00FE2FCF">
        <w:rPr>
          <w:rFonts w:ascii="Times New Roman" w:hAnsi="Times New Roman" w:cs="Times New Roman"/>
          <w:sz w:val="24"/>
          <w:szCs w:val="24"/>
        </w:rPr>
        <w:t xml:space="preserve"> (HPMP)</w:t>
      </w:r>
      <w:r w:rsidR="00EF11D7">
        <w:rPr>
          <w:rFonts w:ascii="Times New Roman" w:hAnsi="Times New Roman" w:cs="Times New Roman"/>
          <w:sz w:val="24"/>
          <w:szCs w:val="24"/>
        </w:rPr>
        <w:t xml:space="preserve"> por el método  propuesto por </w:t>
      </w:r>
      <w:r w:rsidR="00EF11D7" w:rsidRPr="00396B78">
        <w:rPr>
          <w:rFonts w:ascii="Times New Roman" w:hAnsi="Times New Roman" w:cs="Times New Roman"/>
          <w:color w:val="0070C0"/>
          <w:sz w:val="24"/>
          <w:szCs w:val="24"/>
        </w:rPr>
        <w:t>Ortiz (19</w:t>
      </w:r>
      <w:r w:rsidR="00D60ACD" w:rsidRPr="00396B78">
        <w:rPr>
          <w:rFonts w:ascii="Times New Roman" w:hAnsi="Times New Roman" w:cs="Times New Roman"/>
          <w:color w:val="0070C0"/>
          <w:sz w:val="24"/>
          <w:szCs w:val="24"/>
        </w:rPr>
        <w:t>96</w:t>
      </w:r>
      <w:r w:rsidR="00EF11D7" w:rsidRPr="00396B78">
        <w:rPr>
          <w:rFonts w:ascii="Times New Roman" w:hAnsi="Times New Roman" w:cs="Times New Roman"/>
          <w:color w:val="0070C0"/>
          <w:sz w:val="24"/>
          <w:szCs w:val="24"/>
        </w:rPr>
        <w:t>)</w:t>
      </w:r>
      <w:r w:rsidR="00FE2FCF">
        <w:rPr>
          <w:rFonts w:ascii="Times New Roman" w:hAnsi="Times New Roman" w:cs="Times New Roman"/>
          <w:sz w:val="24"/>
          <w:szCs w:val="24"/>
        </w:rPr>
        <w:t>; conductividad eléctrica (CE) por medio de un conductímetro de campo en una relación suelo/agua (1:2.5)</w:t>
      </w:r>
      <w:r w:rsidR="00D02A4B">
        <w:rPr>
          <w:rFonts w:ascii="Times New Roman" w:hAnsi="Times New Roman" w:cs="Times New Roman"/>
          <w:sz w:val="24"/>
          <w:szCs w:val="24"/>
        </w:rPr>
        <w:t>. El</w:t>
      </w:r>
      <w:r w:rsidR="00FE2FCF">
        <w:rPr>
          <w:rFonts w:ascii="Times New Roman" w:hAnsi="Times New Roman" w:cs="Times New Roman"/>
          <w:sz w:val="24"/>
          <w:szCs w:val="24"/>
        </w:rPr>
        <w:t xml:space="preserve"> carbono </w:t>
      </w:r>
      <w:r w:rsidR="008E0057">
        <w:rPr>
          <w:rFonts w:ascii="Times New Roman" w:hAnsi="Times New Roman" w:cs="Times New Roman"/>
          <w:sz w:val="24"/>
          <w:szCs w:val="24"/>
        </w:rPr>
        <w:t xml:space="preserve">orgánico </w:t>
      </w:r>
      <w:r w:rsidR="00FE2FCF">
        <w:rPr>
          <w:rFonts w:ascii="Times New Roman" w:hAnsi="Times New Roman" w:cs="Times New Roman"/>
          <w:sz w:val="24"/>
          <w:szCs w:val="24"/>
        </w:rPr>
        <w:t>del suelo (COS) se estimó empleando la densidad aparente de cada muestra, multiplicada por el porcentaje de carbono y</w:t>
      </w:r>
      <w:r w:rsidR="008E0057">
        <w:rPr>
          <w:rFonts w:ascii="Times New Roman" w:hAnsi="Times New Roman" w:cs="Times New Roman"/>
          <w:sz w:val="24"/>
          <w:szCs w:val="24"/>
        </w:rPr>
        <w:t xml:space="preserve"> por</w:t>
      </w:r>
      <w:r w:rsidR="00FE2FCF">
        <w:rPr>
          <w:rFonts w:ascii="Times New Roman" w:hAnsi="Times New Roman" w:cs="Times New Roman"/>
          <w:sz w:val="24"/>
          <w:szCs w:val="24"/>
        </w:rPr>
        <w:t xml:space="preserve"> la profundidad a la que fue tomada</w:t>
      </w:r>
      <w:r w:rsidR="006D12C5">
        <w:rPr>
          <w:rFonts w:ascii="Times New Roman" w:hAnsi="Times New Roman" w:cs="Times New Roman"/>
          <w:sz w:val="24"/>
          <w:szCs w:val="24"/>
        </w:rPr>
        <w:t xml:space="preserve"> (0.30 m) (</w:t>
      </w:r>
      <w:r w:rsidR="006D12C5" w:rsidRPr="006D12C5">
        <w:rPr>
          <w:rFonts w:ascii="Times New Roman" w:hAnsi="Times New Roman" w:cs="Times New Roman"/>
          <w:b/>
          <w:bCs/>
          <w:sz w:val="24"/>
          <w:szCs w:val="24"/>
        </w:rPr>
        <w:t>Ecuación 1</w:t>
      </w:r>
      <w:r w:rsidR="006D12C5">
        <w:rPr>
          <w:rFonts w:ascii="Times New Roman" w:hAnsi="Times New Roman" w:cs="Times New Roman"/>
          <w:sz w:val="24"/>
          <w:szCs w:val="24"/>
        </w:rPr>
        <w:t>)</w:t>
      </w:r>
      <w:r w:rsidR="003A48AB">
        <w:rPr>
          <w:rFonts w:ascii="Times New Roman" w:hAnsi="Times New Roman" w:cs="Times New Roman"/>
          <w:sz w:val="24"/>
          <w:szCs w:val="24"/>
        </w:rPr>
        <w:t xml:space="preserve"> (</w:t>
      </w:r>
      <w:r w:rsidR="003A48AB" w:rsidRPr="00396B78">
        <w:rPr>
          <w:rFonts w:ascii="Times New Roman" w:hAnsi="Times New Roman" w:cs="Times New Roman"/>
          <w:color w:val="0070C0"/>
          <w:sz w:val="24"/>
          <w:szCs w:val="24"/>
        </w:rPr>
        <w:t xml:space="preserve">González </w:t>
      </w:r>
      <w:r w:rsidR="003A48AB" w:rsidRPr="00396B78">
        <w:rPr>
          <w:rFonts w:ascii="Times New Roman" w:hAnsi="Times New Roman" w:cs="Times New Roman"/>
          <w:i/>
          <w:iCs/>
          <w:color w:val="0070C0"/>
          <w:sz w:val="24"/>
          <w:szCs w:val="24"/>
        </w:rPr>
        <w:t>et al.,</w:t>
      </w:r>
      <w:r w:rsidR="003A48AB" w:rsidRPr="00396B78">
        <w:rPr>
          <w:rFonts w:ascii="Times New Roman" w:hAnsi="Times New Roman" w:cs="Times New Roman"/>
          <w:color w:val="0070C0"/>
          <w:sz w:val="24"/>
          <w:szCs w:val="24"/>
        </w:rPr>
        <w:t xml:space="preserve"> 2008</w:t>
      </w:r>
      <w:r w:rsidR="003A48AB">
        <w:rPr>
          <w:rFonts w:ascii="Times New Roman" w:hAnsi="Times New Roman" w:cs="Times New Roman"/>
          <w:sz w:val="24"/>
          <w:szCs w:val="24"/>
        </w:rPr>
        <w:t>)</w:t>
      </w:r>
      <w:r w:rsidR="00FE2FCF">
        <w:rPr>
          <w:rFonts w:ascii="Times New Roman" w:hAnsi="Times New Roman" w:cs="Times New Roman"/>
          <w:sz w:val="24"/>
          <w:szCs w:val="24"/>
        </w:rPr>
        <w:t xml:space="preserve">. Para aquellos datos con repeticiones se obtuvo la media aritmética con su desviación estándar. </w:t>
      </w:r>
    </w:p>
    <w:p w14:paraId="259477A9" w14:textId="4BBF6443" w:rsidR="006D12C5" w:rsidRDefault="006D12C5" w:rsidP="006F3229">
      <w:pPr>
        <w:spacing w:after="0" w:line="240" w:lineRule="auto"/>
        <w:jc w:val="both"/>
        <w:rPr>
          <w:rFonts w:ascii="Times New Roman" w:hAnsi="Times New Roman" w:cs="Times New Roman"/>
          <w:sz w:val="24"/>
          <w:szCs w:val="24"/>
        </w:rPr>
      </w:pPr>
    </w:p>
    <w:p w14:paraId="08763E54" w14:textId="55B0D979" w:rsidR="006D12C5" w:rsidRDefault="006D12C5"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COS = CO*DA*</w:t>
      </w:r>
      <w:proofErr w:type="spellStart"/>
      <w:r>
        <w:rPr>
          <w:rFonts w:ascii="Times New Roman" w:hAnsi="Times New Roman" w:cs="Times New Roman"/>
          <w:sz w:val="24"/>
          <w:szCs w:val="24"/>
        </w:rPr>
        <w:t>Ps</w:t>
      </w:r>
      <w:proofErr w:type="spellEnd"/>
      <w:r>
        <w:rPr>
          <w:rFonts w:ascii="Times New Roman" w:hAnsi="Times New Roman" w:cs="Times New Roman"/>
          <w:sz w:val="24"/>
          <w:szCs w:val="24"/>
        </w:rPr>
        <w:t xml:space="preserve"> </w:t>
      </w:r>
      <w:r w:rsidR="00A43B0B">
        <w:rPr>
          <w:rFonts w:ascii="Times New Roman" w:hAnsi="Times New Roman" w:cs="Times New Roman"/>
          <w:sz w:val="24"/>
          <w:szCs w:val="24"/>
        </w:rPr>
        <w:t xml:space="preserve">                                                                                                           </w:t>
      </w:r>
      <w:proofErr w:type="gramStart"/>
      <w:r w:rsidR="00A43B0B">
        <w:rPr>
          <w:rFonts w:ascii="Times New Roman" w:hAnsi="Times New Roman" w:cs="Times New Roman"/>
          <w:sz w:val="24"/>
          <w:szCs w:val="24"/>
        </w:rPr>
        <w:t xml:space="preserve">   (</w:t>
      </w:r>
      <w:proofErr w:type="gramEnd"/>
      <w:r w:rsidR="00E62029" w:rsidRPr="007E08B9">
        <w:rPr>
          <w:rFonts w:ascii="Times New Roman" w:hAnsi="Times New Roman" w:cs="Times New Roman"/>
          <w:b/>
          <w:bCs/>
          <w:sz w:val="24"/>
          <w:szCs w:val="24"/>
        </w:rPr>
        <w:t xml:space="preserve">E. </w:t>
      </w:r>
      <w:r w:rsidRPr="007E08B9">
        <w:rPr>
          <w:rFonts w:ascii="Times New Roman" w:hAnsi="Times New Roman" w:cs="Times New Roman"/>
          <w:b/>
          <w:bCs/>
          <w:sz w:val="24"/>
          <w:szCs w:val="24"/>
        </w:rPr>
        <w:t>1</w:t>
      </w:r>
      <w:r>
        <w:rPr>
          <w:rFonts w:ascii="Times New Roman" w:hAnsi="Times New Roman" w:cs="Times New Roman"/>
          <w:sz w:val="24"/>
          <w:szCs w:val="24"/>
        </w:rPr>
        <w:t>)</w:t>
      </w:r>
    </w:p>
    <w:p w14:paraId="3D8C86DB" w14:textId="77777777" w:rsidR="006D12C5" w:rsidRDefault="006D12C5" w:rsidP="006F3229">
      <w:pPr>
        <w:spacing w:after="0" w:line="240" w:lineRule="auto"/>
        <w:jc w:val="center"/>
        <w:rPr>
          <w:rFonts w:ascii="Times New Roman" w:hAnsi="Times New Roman" w:cs="Times New Roman"/>
          <w:sz w:val="24"/>
          <w:szCs w:val="24"/>
        </w:rPr>
      </w:pPr>
    </w:p>
    <w:p w14:paraId="79EC2EFD" w14:textId="77777777" w:rsidR="008E0057" w:rsidRDefault="006D12C5"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Donde: </w:t>
      </w:r>
    </w:p>
    <w:p w14:paraId="2D5D80A5" w14:textId="3AE813C2" w:rsidR="008E0057" w:rsidRDefault="006D12C5" w:rsidP="006F322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COS = Carbono orgánico </w:t>
      </w:r>
      <w:r w:rsidR="008E0057">
        <w:rPr>
          <w:rFonts w:ascii="Times New Roman" w:hAnsi="Times New Roman" w:cs="Times New Roman"/>
          <w:sz w:val="24"/>
          <w:szCs w:val="24"/>
        </w:rPr>
        <w:t>d</w:t>
      </w:r>
      <w:r>
        <w:rPr>
          <w:rFonts w:ascii="Times New Roman" w:hAnsi="Times New Roman" w:cs="Times New Roman"/>
          <w:sz w:val="24"/>
          <w:szCs w:val="24"/>
        </w:rPr>
        <w:t xml:space="preserve">el suelo por superficie </w:t>
      </w:r>
    </w:p>
    <w:p w14:paraId="52D48B4D" w14:textId="1BD5661A" w:rsidR="008E0057" w:rsidRDefault="006D12C5" w:rsidP="006F322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CO = Carbono orgánico</w:t>
      </w:r>
    </w:p>
    <w:p w14:paraId="5EC39F36" w14:textId="46D82850" w:rsidR="008E0057" w:rsidRDefault="006D12C5" w:rsidP="006F322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DA = Densidad aparente</w:t>
      </w:r>
      <w:r w:rsidR="005718D0">
        <w:rPr>
          <w:rFonts w:ascii="Times New Roman" w:hAnsi="Times New Roman" w:cs="Times New Roman"/>
          <w:sz w:val="24"/>
          <w:szCs w:val="24"/>
        </w:rPr>
        <w:t xml:space="preserve"> </w:t>
      </w:r>
    </w:p>
    <w:p w14:paraId="39E820E1" w14:textId="28F3C5F7" w:rsidR="006D12C5" w:rsidRDefault="006D12C5" w:rsidP="006F3229">
      <w:pPr>
        <w:spacing w:after="0" w:line="240" w:lineRule="auto"/>
        <w:ind w:left="708"/>
        <w:jc w:val="both"/>
        <w:rPr>
          <w:rFonts w:ascii="Times New Roman" w:hAnsi="Times New Roman" w:cs="Times New Roman"/>
          <w:sz w:val="24"/>
          <w:szCs w:val="24"/>
        </w:rPr>
      </w:pPr>
      <w:proofErr w:type="spellStart"/>
      <w:r>
        <w:rPr>
          <w:rFonts w:ascii="Times New Roman" w:hAnsi="Times New Roman" w:cs="Times New Roman"/>
          <w:sz w:val="24"/>
          <w:szCs w:val="24"/>
        </w:rPr>
        <w:t>Ps</w:t>
      </w:r>
      <w:proofErr w:type="spellEnd"/>
      <w:r>
        <w:rPr>
          <w:rFonts w:ascii="Times New Roman" w:hAnsi="Times New Roman" w:cs="Times New Roman"/>
          <w:sz w:val="24"/>
          <w:szCs w:val="24"/>
        </w:rPr>
        <w:t xml:space="preserve"> = profundidad del suelo </w:t>
      </w:r>
    </w:p>
    <w:p w14:paraId="09CDE6A5" w14:textId="77777777" w:rsidR="00FE2FCF" w:rsidRPr="0015136D" w:rsidRDefault="00FE2FCF" w:rsidP="006F3229">
      <w:pPr>
        <w:spacing w:after="0" w:line="240" w:lineRule="auto"/>
        <w:jc w:val="both"/>
        <w:rPr>
          <w:rFonts w:ascii="Times New Roman" w:hAnsi="Times New Roman" w:cs="Times New Roman"/>
          <w:sz w:val="24"/>
          <w:szCs w:val="24"/>
        </w:rPr>
      </w:pPr>
    </w:p>
    <w:p w14:paraId="244ED79A" w14:textId="77777777" w:rsidR="00B70C04" w:rsidRPr="00F440FF" w:rsidRDefault="00B70C04" w:rsidP="006F3229">
      <w:pPr>
        <w:pStyle w:val="Prrafodelista"/>
        <w:numPr>
          <w:ilvl w:val="0"/>
          <w:numId w:val="1"/>
        </w:numPr>
        <w:spacing w:after="0" w:line="240" w:lineRule="auto"/>
        <w:jc w:val="both"/>
        <w:rPr>
          <w:rFonts w:ascii="Times New Roman" w:hAnsi="Times New Roman" w:cs="Times New Roman"/>
          <w:b/>
          <w:bCs/>
          <w:sz w:val="24"/>
          <w:szCs w:val="24"/>
        </w:rPr>
      </w:pPr>
      <w:r w:rsidRPr="00F440FF">
        <w:rPr>
          <w:rFonts w:ascii="Times New Roman" w:hAnsi="Times New Roman" w:cs="Times New Roman"/>
          <w:b/>
          <w:bCs/>
          <w:sz w:val="24"/>
          <w:szCs w:val="24"/>
        </w:rPr>
        <w:t xml:space="preserve">Resultados </w:t>
      </w:r>
    </w:p>
    <w:p w14:paraId="7FB1F1C7" w14:textId="77777777" w:rsidR="0015136D" w:rsidRPr="0015136D" w:rsidRDefault="0015136D" w:rsidP="006F3229">
      <w:pPr>
        <w:spacing w:after="0" w:line="240" w:lineRule="auto"/>
        <w:jc w:val="both"/>
        <w:rPr>
          <w:rFonts w:ascii="Times New Roman" w:hAnsi="Times New Roman" w:cs="Times New Roman"/>
          <w:b/>
          <w:bCs/>
          <w:sz w:val="24"/>
          <w:szCs w:val="24"/>
        </w:rPr>
      </w:pPr>
    </w:p>
    <w:p w14:paraId="68956064" w14:textId="0ECF84E8" w:rsidR="00CE34B4" w:rsidRDefault="00CE34B4" w:rsidP="006F3229">
      <w:pPr>
        <w:pStyle w:val="Prrafodelista"/>
        <w:numPr>
          <w:ilvl w:val="1"/>
          <w:numId w:val="1"/>
        </w:numPr>
        <w:spacing w:after="0" w:line="240" w:lineRule="auto"/>
        <w:jc w:val="both"/>
        <w:rPr>
          <w:rFonts w:ascii="Times New Roman" w:hAnsi="Times New Roman" w:cs="Times New Roman"/>
          <w:b/>
          <w:bCs/>
          <w:sz w:val="24"/>
          <w:szCs w:val="24"/>
        </w:rPr>
      </w:pPr>
      <w:r w:rsidRPr="00CE34B4">
        <w:rPr>
          <w:rFonts w:ascii="Times New Roman" w:hAnsi="Times New Roman" w:cs="Times New Roman"/>
          <w:b/>
          <w:bCs/>
          <w:sz w:val="24"/>
          <w:szCs w:val="24"/>
        </w:rPr>
        <w:t>Estructura y composición florística</w:t>
      </w:r>
    </w:p>
    <w:p w14:paraId="4A2A689C" w14:textId="77777777" w:rsidR="00FE070C" w:rsidRPr="00FE070C" w:rsidRDefault="00FE070C" w:rsidP="006F3229">
      <w:pPr>
        <w:spacing w:after="0" w:line="240" w:lineRule="auto"/>
        <w:jc w:val="both"/>
        <w:rPr>
          <w:rFonts w:ascii="Times New Roman" w:hAnsi="Times New Roman" w:cs="Times New Roman"/>
          <w:b/>
          <w:bCs/>
          <w:sz w:val="24"/>
          <w:szCs w:val="24"/>
        </w:rPr>
      </w:pPr>
    </w:p>
    <w:p w14:paraId="459FDB55" w14:textId="3CE7B4B3" w:rsidR="0015136D" w:rsidRDefault="0015136D"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información </w:t>
      </w:r>
      <w:r w:rsidR="00FF246E">
        <w:rPr>
          <w:rFonts w:ascii="Times New Roman" w:hAnsi="Times New Roman" w:cs="Times New Roman"/>
          <w:sz w:val="24"/>
          <w:szCs w:val="24"/>
        </w:rPr>
        <w:t xml:space="preserve">sobre la estructura y composición de las 4 comunidades de manglar procedentes de la zona norte de Laguna de Coyuca se describe en el </w:t>
      </w:r>
      <w:r w:rsidR="00FF246E" w:rsidRPr="00FF246E">
        <w:rPr>
          <w:rFonts w:ascii="Times New Roman" w:hAnsi="Times New Roman" w:cs="Times New Roman"/>
          <w:b/>
          <w:bCs/>
          <w:sz w:val="24"/>
          <w:szCs w:val="24"/>
        </w:rPr>
        <w:t>Cuadro 2</w:t>
      </w:r>
      <w:r w:rsidR="00FF246E">
        <w:rPr>
          <w:rFonts w:ascii="Times New Roman" w:hAnsi="Times New Roman" w:cs="Times New Roman"/>
          <w:sz w:val="24"/>
          <w:szCs w:val="24"/>
        </w:rPr>
        <w:t xml:space="preserve">. </w:t>
      </w:r>
    </w:p>
    <w:p w14:paraId="20AE2126" w14:textId="56689132" w:rsidR="00FF246E" w:rsidRDefault="00FF246E" w:rsidP="006F3229">
      <w:pPr>
        <w:spacing w:after="0" w:line="240" w:lineRule="auto"/>
        <w:jc w:val="both"/>
        <w:rPr>
          <w:rFonts w:ascii="Times New Roman" w:hAnsi="Times New Roman" w:cs="Times New Roman"/>
          <w:sz w:val="24"/>
          <w:szCs w:val="24"/>
        </w:rPr>
      </w:pPr>
    </w:p>
    <w:p w14:paraId="04970DA0" w14:textId="31F25A2A" w:rsidR="00396B78" w:rsidRDefault="00396B78" w:rsidP="006F3229">
      <w:pPr>
        <w:spacing w:after="0" w:line="240" w:lineRule="auto"/>
        <w:jc w:val="both"/>
        <w:rPr>
          <w:rFonts w:ascii="Times New Roman" w:hAnsi="Times New Roman" w:cs="Times New Roman"/>
          <w:sz w:val="24"/>
          <w:szCs w:val="24"/>
        </w:rPr>
      </w:pPr>
    </w:p>
    <w:p w14:paraId="3979C916" w14:textId="102423F1" w:rsidR="00396B78" w:rsidRDefault="00396B78" w:rsidP="006F3229">
      <w:pPr>
        <w:spacing w:after="0" w:line="240" w:lineRule="auto"/>
        <w:jc w:val="both"/>
        <w:rPr>
          <w:rFonts w:ascii="Times New Roman" w:hAnsi="Times New Roman" w:cs="Times New Roman"/>
          <w:sz w:val="24"/>
          <w:szCs w:val="24"/>
        </w:rPr>
      </w:pPr>
    </w:p>
    <w:p w14:paraId="55838AF3" w14:textId="3276612C" w:rsidR="00396B78" w:rsidRDefault="00396B78" w:rsidP="006F3229">
      <w:pPr>
        <w:spacing w:after="0" w:line="240" w:lineRule="auto"/>
        <w:jc w:val="both"/>
        <w:rPr>
          <w:rFonts w:ascii="Times New Roman" w:hAnsi="Times New Roman" w:cs="Times New Roman"/>
          <w:sz w:val="24"/>
          <w:szCs w:val="24"/>
        </w:rPr>
      </w:pPr>
    </w:p>
    <w:p w14:paraId="027AA71C" w14:textId="77777777" w:rsidR="00396B78" w:rsidRDefault="00396B78" w:rsidP="006F3229">
      <w:pPr>
        <w:spacing w:after="0" w:line="240" w:lineRule="auto"/>
        <w:jc w:val="both"/>
        <w:rPr>
          <w:rFonts w:ascii="Times New Roman" w:hAnsi="Times New Roman" w:cs="Times New Roman"/>
          <w:sz w:val="24"/>
          <w:szCs w:val="24"/>
        </w:rPr>
      </w:pPr>
    </w:p>
    <w:p w14:paraId="533A7D67" w14:textId="77777777" w:rsidR="00FF246E" w:rsidRDefault="00FF246E" w:rsidP="006F3229">
      <w:pPr>
        <w:spacing w:after="0" w:line="240" w:lineRule="auto"/>
        <w:jc w:val="both"/>
        <w:rPr>
          <w:rFonts w:ascii="Times New Roman" w:hAnsi="Times New Roman" w:cs="Times New Roman"/>
          <w:sz w:val="24"/>
          <w:szCs w:val="24"/>
        </w:rPr>
      </w:pPr>
      <w:r w:rsidRPr="00FF246E">
        <w:rPr>
          <w:rFonts w:ascii="Times New Roman" w:hAnsi="Times New Roman" w:cs="Times New Roman"/>
          <w:b/>
          <w:bCs/>
          <w:sz w:val="24"/>
          <w:szCs w:val="24"/>
        </w:rPr>
        <w:lastRenderedPageBreak/>
        <w:t>Cuadro 2.</w:t>
      </w:r>
      <w:r>
        <w:rPr>
          <w:rFonts w:ascii="Times New Roman" w:hAnsi="Times New Roman" w:cs="Times New Roman"/>
          <w:sz w:val="24"/>
          <w:szCs w:val="24"/>
        </w:rPr>
        <w:t xml:space="preserve"> Características estructurales de las comunidades de manglar en la zona norte de la Laguna de Coyuca</w:t>
      </w:r>
    </w:p>
    <w:p w14:paraId="05E9C704" w14:textId="577A7BA7" w:rsidR="00FF246E" w:rsidRDefault="00FF246E" w:rsidP="006F3229">
      <w:pPr>
        <w:spacing w:after="0" w:line="240" w:lineRule="auto"/>
        <w:jc w:val="both"/>
        <w:rPr>
          <w:rFonts w:ascii="Times New Roman" w:hAnsi="Times New Roman" w:cs="Times New Roman"/>
          <w:sz w:val="24"/>
          <w:szCs w:val="24"/>
          <w:lang w:val="en-US"/>
        </w:rPr>
      </w:pPr>
      <w:r w:rsidRPr="00FF246E">
        <w:rPr>
          <w:rFonts w:ascii="Times New Roman" w:hAnsi="Times New Roman" w:cs="Times New Roman"/>
          <w:b/>
          <w:bCs/>
          <w:sz w:val="24"/>
          <w:szCs w:val="24"/>
          <w:lang w:val="en-US"/>
        </w:rPr>
        <w:t>Table 2.</w:t>
      </w:r>
      <w:r w:rsidRPr="00FF246E">
        <w:rPr>
          <w:rFonts w:ascii="Times New Roman" w:hAnsi="Times New Roman" w:cs="Times New Roman"/>
          <w:sz w:val="24"/>
          <w:szCs w:val="24"/>
          <w:lang w:val="en-US"/>
        </w:rPr>
        <w:t xml:space="preserve"> Structural characteristics of m</w:t>
      </w:r>
      <w:r>
        <w:rPr>
          <w:rFonts w:ascii="Times New Roman" w:hAnsi="Times New Roman" w:cs="Times New Roman"/>
          <w:sz w:val="24"/>
          <w:szCs w:val="24"/>
          <w:lang w:val="en-US"/>
        </w:rPr>
        <w:t xml:space="preserve">angrove communities in the north area </w:t>
      </w:r>
      <w:r w:rsidR="007536C4">
        <w:rPr>
          <w:rFonts w:ascii="Times New Roman" w:hAnsi="Times New Roman" w:cs="Times New Roman"/>
          <w:sz w:val="24"/>
          <w:szCs w:val="24"/>
          <w:lang w:val="en-US"/>
        </w:rPr>
        <w:t>of Laguna</w:t>
      </w:r>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Coyuca</w:t>
      </w:r>
      <w:proofErr w:type="spellEnd"/>
    </w:p>
    <w:p w14:paraId="10E68DB6" w14:textId="77777777" w:rsidR="007536C4" w:rsidRDefault="007536C4" w:rsidP="006F3229">
      <w:pPr>
        <w:spacing w:after="0" w:line="240" w:lineRule="auto"/>
        <w:jc w:val="both"/>
        <w:rPr>
          <w:rFonts w:ascii="Times New Roman" w:hAnsi="Times New Roman" w:cs="Times New Roman"/>
          <w:sz w:val="24"/>
          <w:szCs w:val="24"/>
          <w:lang w:val="en-US"/>
        </w:rPr>
      </w:pP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2268"/>
        <w:gridCol w:w="1985"/>
        <w:gridCol w:w="2126"/>
      </w:tblGrid>
      <w:tr w:rsidR="00FF246E" w:rsidRPr="0025333D" w14:paraId="08D19BE2" w14:textId="77777777" w:rsidTr="00F70F2A">
        <w:trPr>
          <w:jc w:val="center"/>
        </w:trPr>
        <w:tc>
          <w:tcPr>
            <w:tcW w:w="1276" w:type="dxa"/>
            <w:tcBorders>
              <w:top w:val="single" w:sz="4" w:space="0" w:color="auto"/>
              <w:bottom w:val="single" w:sz="4" w:space="0" w:color="auto"/>
            </w:tcBorders>
            <w:vAlign w:val="center"/>
          </w:tcPr>
          <w:p w14:paraId="74849BD2" w14:textId="77777777" w:rsidR="00FF246E" w:rsidRPr="0025333D" w:rsidRDefault="00FF246E" w:rsidP="006F3229">
            <w:pPr>
              <w:jc w:val="center"/>
              <w:rPr>
                <w:rFonts w:ascii="Times New Roman" w:hAnsi="Times New Roman" w:cs="Times New Roman"/>
                <w:b/>
                <w:bCs/>
              </w:rPr>
            </w:pPr>
            <w:r w:rsidRPr="0025333D">
              <w:rPr>
                <w:rFonts w:ascii="Times New Roman" w:hAnsi="Times New Roman" w:cs="Times New Roman"/>
                <w:b/>
                <w:bCs/>
              </w:rPr>
              <w:t>Sitio</w:t>
            </w:r>
          </w:p>
        </w:tc>
        <w:tc>
          <w:tcPr>
            <w:tcW w:w="1701" w:type="dxa"/>
            <w:tcBorders>
              <w:top w:val="single" w:sz="4" w:space="0" w:color="auto"/>
              <w:bottom w:val="single" w:sz="4" w:space="0" w:color="auto"/>
            </w:tcBorders>
            <w:vAlign w:val="center"/>
          </w:tcPr>
          <w:p w14:paraId="1E5AD069" w14:textId="47A4EDC8" w:rsidR="00FF246E" w:rsidRPr="0025333D" w:rsidRDefault="00FF246E" w:rsidP="006F3229">
            <w:pPr>
              <w:jc w:val="center"/>
              <w:rPr>
                <w:rFonts w:ascii="Times New Roman" w:hAnsi="Times New Roman" w:cs="Times New Roman"/>
                <w:b/>
                <w:bCs/>
              </w:rPr>
            </w:pPr>
            <w:r w:rsidRPr="0025333D">
              <w:rPr>
                <w:rFonts w:ascii="Times New Roman" w:hAnsi="Times New Roman" w:cs="Times New Roman"/>
                <w:b/>
                <w:bCs/>
              </w:rPr>
              <w:t xml:space="preserve">Densidad </w:t>
            </w:r>
            <w:r w:rsidR="00F70F2A">
              <w:rPr>
                <w:rFonts w:ascii="Times New Roman" w:hAnsi="Times New Roman" w:cs="Times New Roman"/>
                <w:b/>
                <w:bCs/>
              </w:rPr>
              <w:t>*</w:t>
            </w:r>
          </w:p>
        </w:tc>
        <w:tc>
          <w:tcPr>
            <w:tcW w:w="2268" w:type="dxa"/>
            <w:tcBorders>
              <w:top w:val="single" w:sz="4" w:space="0" w:color="auto"/>
              <w:bottom w:val="single" w:sz="4" w:space="0" w:color="auto"/>
            </w:tcBorders>
            <w:vAlign w:val="center"/>
          </w:tcPr>
          <w:p w14:paraId="1CFA0F35" w14:textId="77777777" w:rsidR="00FF246E" w:rsidRPr="0025333D" w:rsidRDefault="0025333D" w:rsidP="006F3229">
            <w:pPr>
              <w:jc w:val="center"/>
              <w:rPr>
                <w:rFonts w:ascii="Times New Roman" w:hAnsi="Times New Roman" w:cs="Times New Roman"/>
                <w:b/>
                <w:bCs/>
              </w:rPr>
            </w:pPr>
            <w:r w:rsidRPr="0025333D">
              <w:rPr>
                <w:rFonts w:ascii="Times New Roman" w:hAnsi="Times New Roman" w:cs="Times New Roman"/>
                <w:b/>
                <w:bCs/>
              </w:rPr>
              <w:t>Especie dominante</w:t>
            </w:r>
          </w:p>
        </w:tc>
        <w:tc>
          <w:tcPr>
            <w:tcW w:w="1985" w:type="dxa"/>
            <w:tcBorders>
              <w:top w:val="single" w:sz="4" w:space="0" w:color="auto"/>
              <w:bottom w:val="single" w:sz="4" w:space="0" w:color="auto"/>
            </w:tcBorders>
            <w:vAlign w:val="center"/>
          </w:tcPr>
          <w:p w14:paraId="40262D89" w14:textId="71E30366" w:rsidR="00FF246E" w:rsidRPr="0025333D" w:rsidRDefault="0025333D" w:rsidP="006F3229">
            <w:pPr>
              <w:jc w:val="center"/>
              <w:rPr>
                <w:rFonts w:ascii="Times New Roman" w:hAnsi="Times New Roman" w:cs="Times New Roman"/>
                <w:b/>
                <w:bCs/>
              </w:rPr>
            </w:pPr>
            <w:r w:rsidRPr="0025333D">
              <w:rPr>
                <w:rFonts w:ascii="Times New Roman" w:hAnsi="Times New Roman" w:cs="Times New Roman"/>
                <w:b/>
                <w:bCs/>
              </w:rPr>
              <w:t>Área basal (m</w:t>
            </w:r>
            <w:r w:rsidRPr="0025333D">
              <w:rPr>
                <w:rFonts w:ascii="Times New Roman" w:hAnsi="Times New Roman" w:cs="Times New Roman"/>
                <w:b/>
                <w:bCs/>
                <w:vertAlign w:val="superscript"/>
              </w:rPr>
              <w:t>2</w:t>
            </w:r>
            <w:r w:rsidRPr="0025333D">
              <w:rPr>
                <w:rFonts w:ascii="Times New Roman" w:hAnsi="Times New Roman" w:cs="Times New Roman"/>
                <w:b/>
                <w:bCs/>
              </w:rPr>
              <w:t xml:space="preserve">) </w:t>
            </w:r>
            <w:r w:rsidR="00F70F2A">
              <w:rPr>
                <w:rFonts w:ascii="Times New Roman" w:hAnsi="Times New Roman" w:cs="Times New Roman"/>
                <w:b/>
                <w:bCs/>
              </w:rPr>
              <w:t>**</w:t>
            </w:r>
          </w:p>
        </w:tc>
        <w:tc>
          <w:tcPr>
            <w:tcW w:w="2126" w:type="dxa"/>
            <w:tcBorders>
              <w:top w:val="single" w:sz="4" w:space="0" w:color="auto"/>
              <w:bottom w:val="single" w:sz="4" w:space="0" w:color="auto"/>
            </w:tcBorders>
            <w:vAlign w:val="center"/>
          </w:tcPr>
          <w:p w14:paraId="13ADACFA" w14:textId="4C1D30DA" w:rsidR="00FF246E" w:rsidRPr="0025333D" w:rsidRDefault="0025333D" w:rsidP="006F3229">
            <w:pPr>
              <w:jc w:val="center"/>
              <w:rPr>
                <w:rFonts w:ascii="Times New Roman" w:hAnsi="Times New Roman" w:cs="Times New Roman"/>
                <w:b/>
                <w:bCs/>
              </w:rPr>
            </w:pPr>
            <w:r w:rsidRPr="0025333D">
              <w:rPr>
                <w:rFonts w:ascii="Times New Roman" w:hAnsi="Times New Roman" w:cs="Times New Roman"/>
                <w:b/>
                <w:bCs/>
              </w:rPr>
              <w:t>Área basal (m</w:t>
            </w:r>
            <w:r w:rsidRPr="0025333D">
              <w:rPr>
                <w:rFonts w:ascii="Times New Roman" w:hAnsi="Times New Roman" w:cs="Times New Roman"/>
                <w:b/>
                <w:bCs/>
                <w:vertAlign w:val="superscript"/>
              </w:rPr>
              <w:t>2</w:t>
            </w:r>
            <w:r w:rsidRPr="0025333D">
              <w:rPr>
                <w:rFonts w:ascii="Times New Roman" w:hAnsi="Times New Roman" w:cs="Times New Roman"/>
                <w:b/>
                <w:bCs/>
              </w:rPr>
              <w:t xml:space="preserve">) </w:t>
            </w:r>
            <w:r w:rsidR="00F70F2A">
              <w:rPr>
                <w:rFonts w:ascii="Times New Roman" w:hAnsi="Times New Roman" w:cs="Times New Roman"/>
                <w:b/>
                <w:bCs/>
              </w:rPr>
              <w:t>***</w:t>
            </w:r>
          </w:p>
        </w:tc>
      </w:tr>
      <w:tr w:rsidR="00FF246E" w:rsidRPr="0025333D" w14:paraId="63331011" w14:textId="77777777" w:rsidTr="00F70F2A">
        <w:trPr>
          <w:jc w:val="center"/>
        </w:trPr>
        <w:tc>
          <w:tcPr>
            <w:tcW w:w="1276" w:type="dxa"/>
            <w:tcBorders>
              <w:top w:val="single" w:sz="4" w:space="0" w:color="auto"/>
            </w:tcBorders>
            <w:vAlign w:val="center"/>
          </w:tcPr>
          <w:p w14:paraId="6C55F541" w14:textId="510A9E67" w:rsidR="00FF246E" w:rsidRPr="0025333D" w:rsidRDefault="00915D0D" w:rsidP="006F3229">
            <w:pPr>
              <w:jc w:val="center"/>
              <w:rPr>
                <w:rFonts w:ascii="Times New Roman" w:hAnsi="Times New Roman" w:cs="Times New Roman"/>
              </w:rPr>
            </w:pPr>
            <w:r>
              <w:rPr>
                <w:rFonts w:ascii="Times New Roman" w:hAnsi="Times New Roman" w:cs="Times New Roman"/>
              </w:rPr>
              <w:t>I</w:t>
            </w:r>
          </w:p>
        </w:tc>
        <w:tc>
          <w:tcPr>
            <w:tcW w:w="1701" w:type="dxa"/>
            <w:tcBorders>
              <w:top w:val="single" w:sz="4" w:space="0" w:color="auto"/>
            </w:tcBorders>
            <w:vAlign w:val="center"/>
          </w:tcPr>
          <w:p w14:paraId="38AEBBBF" w14:textId="77777777" w:rsidR="00FF246E" w:rsidRPr="0025333D" w:rsidRDefault="0025333D" w:rsidP="006F3229">
            <w:pPr>
              <w:jc w:val="center"/>
              <w:rPr>
                <w:rFonts w:ascii="Times New Roman" w:hAnsi="Times New Roman" w:cs="Times New Roman"/>
              </w:rPr>
            </w:pPr>
            <w:r w:rsidRPr="0025333D">
              <w:rPr>
                <w:rFonts w:ascii="Times New Roman" w:hAnsi="Times New Roman" w:cs="Times New Roman"/>
              </w:rPr>
              <w:t>102</w:t>
            </w:r>
          </w:p>
        </w:tc>
        <w:tc>
          <w:tcPr>
            <w:tcW w:w="2268" w:type="dxa"/>
            <w:tcBorders>
              <w:top w:val="single" w:sz="4" w:space="0" w:color="auto"/>
            </w:tcBorders>
            <w:vAlign w:val="center"/>
          </w:tcPr>
          <w:p w14:paraId="22654F0D" w14:textId="77777777" w:rsidR="00FF246E" w:rsidRPr="0025333D" w:rsidRDefault="0025333D" w:rsidP="006F3229">
            <w:pPr>
              <w:jc w:val="center"/>
              <w:rPr>
                <w:rFonts w:ascii="Times New Roman" w:hAnsi="Times New Roman" w:cs="Times New Roman"/>
                <w:i/>
                <w:iCs/>
              </w:rPr>
            </w:pPr>
            <w:r w:rsidRPr="0025333D">
              <w:rPr>
                <w:rFonts w:ascii="Times New Roman" w:hAnsi="Times New Roman" w:cs="Times New Roman"/>
                <w:i/>
                <w:iCs/>
              </w:rPr>
              <w:t xml:space="preserve">C. </w:t>
            </w:r>
            <w:proofErr w:type="spellStart"/>
            <w:r w:rsidRPr="0025333D">
              <w:rPr>
                <w:rFonts w:ascii="Times New Roman" w:hAnsi="Times New Roman" w:cs="Times New Roman"/>
                <w:i/>
                <w:iCs/>
              </w:rPr>
              <w:t>erectus</w:t>
            </w:r>
            <w:proofErr w:type="spellEnd"/>
          </w:p>
          <w:p w14:paraId="23967633" w14:textId="77777777" w:rsidR="0025333D" w:rsidRPr="0025333D" w:rsidRDefault="0025333D" w:rsidP="006F3229">
            <w:pPr>
              <w:jc w:val="center"/>
              <w:rPr>
                <w:rFonts w:ascii="Times New Roman" w:hAnsi="Times New Roman" w:cs="Times New Roman"/>
                <w:i/>
                <w:iCs/>
              </w:rPr>
            </w:pPr>
            <w:r w:rsidRPr="0025333D">
              <w:rPr>
                <w:rFonts w:ascii="Times New Roman" w:hAnsi="Times New Roman" w:cs="Times New Roman"/>
                <w:i/>
                <w:iCs/>
              </w:rPr>
              <w:t>L. racemosa</w:t>
            </w:r>
          </w:p>
        </w:tc>
        <w:tc>
          <w:tcPr>
            <w:tcW w:w="1985" w:type="dxa"/>
            <w:tcBorders>
              <w:top w:val="single" w:sz="4" w:space="0" w:color="auto"/>
            </w:tcBorders>
            <w:vAlign w:val="center"/>
          </w:tcPr>
          <w:p w14:paraId="5E413926" w14:textId="77777777" w:rsidR="00FF246E" w:rsidRPr="0025333D" w:rsidRDefault="0025333D" w:rsidP="006F3229">
            <w:pPr>
              <w:jc w:val="center"/>
              <w:rPr>
                <w:rFonts w:ascii="Times New Roman" w:hAnsi="Times New Roman" w:cs="Times New Roman"/>
              </w:rPr>
            </w:pPr>
            <w:r>
              <w:rPr>
                <w:rFonts w:ascii="Times New Roman" w:hAnsi="Times New Roman" w:cs="Times New Roman"/>
              </w:rPr>
              <w:t>0.817</w:t>
            </w:r>
          </w:p>
        </w:tc>
        <w:tc>
          <w:tcPr>
            <w:tcW w:w="2126" w:type="dxa"/>
            <w:tcBorders>
              <w:top w:val="single" w:sz="4" w:space="0" w:color="auto"/>
            </w:tcBorders>
            <w:vAlign w:val="center"/>
          </w:tcPr>
          <w:p w14:paraId="073A509B" w14:textId="77777777" w:rsidR="00FF246E" w:rsidRPr="0025333D" w:rsidRDefault="0025333D" w:rsidP="006F3229">
            <w:pPr>
              <w:jc w:val="center"/>
              <w:rPr>
                <w:rFonts w:ascii="Times New Roman" w:hAnsi="Times New Roman" w:cs="Times New Roman"/>
              </w:rPr>
            </w:pPr>
            <w:r>
              <w:rPr>
                <w:rFonts w:ascii="Times New Roman" w:hAnsi="Times New Roman" w:cs="Times New Roman"/>
              </w:rPr>
              <w:t>65.38</w:t>
            </w:r>
          </w:p>
        </w:tc>
      </w:tr>
      <w:tr w:rsidR="00FF246E" w:rsidRPr="0025333D" w14:paraId="59E0D721" w14:textId="77777777" w:rsidTr="00F70F2A">
        <w:trPr>
          <w:jc w:val="center"/>
        </w:trPr>
        <w:tc>
          <w:tcPr>
            <w:tcW w:w="1276" w:type="dxa"/>
            <w:vAlign w:val="center"/>
          </w:tcPr>
          <w:p w14:paraId="38FC3A23" w14:textId="1FBC77CE" w:rsidR="00FF246E" w:rsidRPr="0025333D" w:rsidRDefault="00915D0D" w:rsidP="006F3229">
            <w:pPr>
              <w:jc w:val="center"/>
              <w:rPr>
                <w:rFonts w:ascii="Times New Roman" w:hAnsi="Times New Roman" w:cs="Times New Roman"/>
              </w:rPr>
            </w:pPr>
            <w:r>
              <w:rPr>
                <w:rFonts w:ascii="Times New Roman" w:hAnsi="Times New Roman" w:cs="Times New Roman"/>
              </w:rPr>
              <w:t>II</w:t>
            </w:r>
          </w:p>
        </w:tc>
        <w:tc>
          <w:tcPr>
            <w:tcW w:w="1701" w:type="dxa"/>
            <w:vAlign w:val="center"/>
          </w:tcPr>
          <w:p w14:paraId="3F4F2203" w14:textId="77777777" w:rsidR="00FF246E" w:rsidRPr="0025333D" w:rsidRDefault="0025333D" w:rsidP="006F3229">
            <w:pPr>
              <w:jc w:val="center"/>
              <w:rPr>
                <w:rFonts w:ascii="Times New Roman" w:hAnsi="Times New Roman" w:cs="Times New Roman"/>
              </w:rPr>
            </w:pPr>
            <w:r w:rsidRPr="0025333D">
              <w:rPr>
                <w:rFonts w:ascii="Times New Roman" w:hAnsi="Times New Roman" w:cs="Times New Roman"/>
              </w:rPr>
              <w:t>155</w:t>
            </w:r>
          </w:p>
        </w:tc>
        <w:tc>
          <w:tcPr>
            <w:tcW w:w="2268" w:type="dxa"/>
            <w:vAlign w:val="center"/>
          </w:tcPr>
          <w:p w14:paraId="59D8AA00" w14:textId="77777777" w:rsidR="00FF246E" w:rsidRPr="0025333D" w:rsidRDefault="0025333D" w:rsidP="006F3229">
            <w:pPr>
              <w:jc w:val="center"/>
              <w:rPr>
                <w:rFonts w:ascii="Times New Roman" w:hAnsi="Times New Roman" w:cs="Times New Roman"/>
                <w:i/>
                <w:iCs/>
              </w:rPr>
            </w:pPr>
            <w:r w:rsidRPr="0025333D">
              <w:rPr>
                <w:rFonts w:ascii="Times New Roman" w:hAnsi="Times New Roman" w:cs="Times New Roman"/>
                <w:i/>
                <w:iCs/>
              </w:rPr>
              <w:t>R. mangle</w:t>
            </w:r>
          </w:p>
          <w:p w14:paraId="67FEA4D4" w14:textId="77777777" w:rsidR="0025333D" w:rsidRPr="0025333D" w:rsidRDefault="0025333D" w:rsidP="006F3229">
            <w:pPr>
              <w:jc w:val="center"/>
              <w:rPr>
                <w:rFonts w:ascii="Times New Roman" w:hAnsi="Times New Roman" w:cs="Times New Roman"/>
                <w:i/>
                <w:iCs/>
              </w:rPr>
            </w:pPr>
            <w:r w:rsidRPr="0025333D">
              <w:rPr>
                <w:rFonts w:ascii="Times New Roman" w:hAnsi="Times New Roman" w:cs="Times New Roman"/>
                <w:i/>
                <w:iCs/>
              </w:rPr>
              <w:t>L. racemosa</w:t>
            </w:r>
          </w:p>
        </w:tc>
        <w:tc>
          <w:tcPr>
            <w:tcW w:w="1985" w:type="dxa"/>
            <w:vAlign w:val="center"/>
          </w:tcPr>
          <w:p w14:paraId="2F064942" w14:textId="77777777" w:rsidR="00FF246E" w:rsidRPr="0025333D" w:rsidRDefault="0025333D" w:rsidP="006F3229">
            <w:pPr>
              <w:jc w:val="center"/>
              <w:rPr>
                <w:rFonts w:ascii="Times New Roman" w:hAnsi="Times New Roman" w:cs="Times New Roman"/>
              </w:rPr>
            </w:pPr>
            <w:r>
              <w:rPr>
                <w:rFonts w:ascii="Times New Roman" w:hAnsi="Times New Roman" w:cs="Times New Roman"/>
              </w:rPr>
              <w:t>1.09</w:t>
            </w:r>
          </w:p>
        </w:tc>
        <w:tc>
          <w:tcPr>
            <w:tcW w:w="2126" w:type="dxa"/>
            <w:vAlign w:val="center"/>
          </w:tcPr>
          <w:p w14:paraId="1F354690" w14:textId="77777777" w:rsidR="00FF246E" w:rsidRPr="0025333D" w:rsidRDefault="0025333D" w:rsidP="006F3229">
            <w:pPr>
              <w:jc w:val="center"/>
              <w:rPr>
                <w:rFonts w:ascii="Times New Roman" w:hAnsi="Times New Roman" w:cs="Times New Roman"/>
              </w:rPr>
            </w:pPr>
            <w:r>
              <w:rPr>
                <w:rFonts w:ascii="Times New Roman" w:hAnsi="Times New Roman" w:cs="Times New Roman"/>
              </w:rPr>
              <w:t>87.08</w:t>
            </w:r>
          </w:p>
        </w:tc>
      </w:tr>
      <w:tr w:rsidR="00FF246E" w:rsidRPr="0025333D" w14:paraId="637CEDC7" w14:textId="77777777" w:rsidTr="00F70F2A">
        <w:trPr>
          <w:jc w:val="center"/>
        </w:trPr>
        <w:tc>
          <w:tcPr>
            <w:tcW w:w="1276" w:type="dxa"/>
            <w:vAlign w:val="center"/>
          </w:tcPr>
          <w:p w14:paraId="21A9FE82" w14:textId="052A83CB" w:rsidR="00FF246E" w:rsidRPr="0025333D" w:rsidRDefault="00915D0D" w:rsidP="006F3229">
            <w:pPr>
              <w:jc w:val="center"/>
              <w:rPr>
                <w:rFonts w:ascii="Times New Roman" w:hAnsi="Times New Roman" w:cs="Times New Roman"/>
              </w:rPr>
            </w:pPr>
            <w:r>
              <w:rPr>
                <w:rFonts w:ascii="Times New Roman" w:hAnsi="Times New Roman" w:cs="Times New Roman"/>
              </w:rPr>
              <w:t>III</w:t>
            </w:r>
          </w:p>
        </w:tc>
        <w:tc>
          <w:tcPr>
            <w:tcW w:w="1701" w:type="dxa"/>
            <w:vAlign w:val="center"/>
          </w:tcPr>
          <w:p w14:paraId="11957BD3" w14:textId="77777777" w:rsidR="00FF246E" w:rsidRPr="0025333D" w:rsidRDefault="0025333D" w:rsidP="006F3229">
            <w:pPr>
              <w:jc w:val="center"/>
              <w:rPr>
                <w:rFonts w:ascii="Times New Roman" w:hAnsi="Times New Roman" w:cs="Times New Roman"/>
              </w:rPr>
            </w:pPr>
            <w:r w:rsidRPr="0025333D">
              <w:rPr>
                <w:rFonts w:ascii="Times New Roman" w:hAnsi="Times New Roman" w:cs="Times New Roman"/>
              </w:rPr>
              <w:t>27</w:t>
            </w:r>
          </w:p>
        </w:tc>
        <w:tc>
          <w:tcPr>
            <w:tcW w:w="2268" w:type="dxa"/>
            <w:vAlign w:val="center"/>
          </w:tcPr>
          <w:p w14:paraId="2EBC02C7" w14:textId="77777777" w:rsidR="00FF246E" w:rsidRPr="0025333D" w:rsidRDefault="0025333D" w:rsidP="006F3229">
            <w:pPr>
              <w:jc w:val="center"/>
              <w:rPr>
                <w:rFonts w:ascii="Times New Roman" w:hAnsi="Times New Roman" w:cs="Times New Roman"/>
                <w:i/>
                <w:iCs/>
              </w:rPr>
            </w:pPr>
            <w:r w:rsidRPr="0025333D">
              <w:rPr>
                <w:rFonts w:ascii="Times New Roman" w:hAnsi="Times New Roman" w:cs="Times New Roman"/>
                <w:i/>
                <w:iCs/>
              </w:rPr>
              <w:t>L. racemosa</w:t>
            </w:r>
          </w:p>
        </w:tc>
        <w:tc>
          <w:tcPr>
            <w:tcW w:w="1985" w:type="dxa"/>
            <w:vAlign w:val="center"/>
          </w:tcPr>
          <w:p w14:paraId="7DC35DD0" w14:textId="77777777" w:rsidR="00FF246E" w:rsidRPr="0025333D" w:rsidRDefault="0025333D" w:rsidP="006F3229">
            <w:pPr>
              <w:jc w:val="center"/>
              <w:rPr>
                <w:rFonts w:ascii="Times New Roman" w:hAnsi="Times New Roman" w:cs="Times New Roman"/>
              </w:rPr>
            </w:pPr>
            <w:r>
              <w:rPr>
                <w:rFonts w:ascii="Times New Roman" w:hAnsi="Times New Roman" w:cs="Times New Roman"/>
              </w:rPr>
              <w:t>1.34</w:t>
            </w:r>
          </w:p>
        </w:tc>
        <w:tc>
          <w:tcPr>
            <w:tcW w:w="2126" w:type="dxa"/>
            <w:vAlign w:val="center"/>
          </w:tcPr>
          <w:p w14:paraId="4AF2E661" w14:textId="77777777" w:rsidR="00FF246E" w:rsidRPr="0025333D" w:rsidRDefault="0025333D" w:rsidP="006F3229">
            <w:pPr>
              <w:jc w:val="center"/>
              <w:rPr>
                <w:rFonts w:ascii="Times New Roman" w:hAnsi="Times New Roman" w:cs="Times New Roman"/>
              </w:rPr>
            </w:pPr>
            <w:r>
              <w:rPr>
                <w:rFonts w:ascii="Times New Roman" w:hAnsi="Times New Roman" w:cs="Times New Roman"/>
              </w:rPr>
              <w:t>106.88</w:t>
            </w:r>
          </w:p>
        </w:tc>
      </w:tr>
      <w:tr w:rsidR="00FF246E" w:rsidRPr="0025333D" w14:paraId="5729D152" w14:textId="77777777" w:rsidTr="00F70F2A">
        <w:trPr>
          <w:jc w:val="center"/>
        </w:trPr>
        <w:tc>
          <w:tcPr>
            <w:tcW w:w="1276" w:type="dxa"/>
            <w:vAlign w:val="center"/>
          </w:tcPr>
          <w:p w14:paraId="4ABAE3A1" w14:textId="7E38ADB8" w:rsidR="00FF246E" w:rsidRPr="0025333D" w:rsidRDefault="00915D0D" w:rsidP="006F3229">
            <w:pPr>
              <w:jc w:val="center"/>
              <w:rPr>
                <w:rFonts w:ascii="Times New Roman" w:hAnsi="Times New Roman" w:cs="Times New Roman"/>
              </w:rPr>
            </w:pPr>
            <w:r>
              <w:rPr>
                <w:rFonts w:ascii="Times New Roman" w:hAnsi="Times New Roman" w:cs="Times New Roman"/>
              </w:rPr>
              <w:t>IV</w:t>
            </w:r>
          </w:p>
        </w:tc>
        <w:tc>
          <w:tcPr>
            <w:tcW w:w="1701" w:type="dxa"/>
            <w:vAlign w:val="center"/>
          </w:tcPr>
          <w:p w14:paraId="7EBB6662" w14:textId="77777777" w:rsidR="00FF246E" w:rsidRPr="0025333D" w:rsidRDefault="0025333D" w:rsidP="006F3229">
            <w:pPr>
              <w:jc w:val="center"/>
              <w:rPr>
                <w:rFonts w:ascii="Times New Roman" w:hAnsi="Times New Roman" w:cs="Times New Roman"/>
              </w:rPr>
            </w:pPr>
            <w:r w:rsidRPr="0025333D">
              <w:rPr>
                <w:rFonts w:ascii="Times New Roman" w:hAnsi="Times New Roman" w:cs="Times New Roman"/>
              </w:rPr>
              <w:t>23</w:t>
            </w:r>
          </w:p>
        </w:tc>
        <w:tc>
          <w:tcPr>
            <w:tcW w:w="2268" w:type="dxa"/>
            <w:vAlign w:val="center"/>
          </w:tcPr>
          <w:p w14:paraId="7653C811" w14:textId="77777777" w:rsidR="00FF246E" w:rsidRPr="0025333D" w:rsidRDefault="0025333D" w:rsidP="006F3229">
            <w:pPr>
              <w:jc w:val="center"/>
              <w:rPr>
                <w:rFonts w:ascii="Times New Roman" w:hAnsi="Times New Roman" w:cs="Times New Roman"/>
                <w:i/>
                <w:iCs/>
              </w:rPr>
            </w:pPr>
            <w:r w:rsidRPr="0025333D">
              <w:rPr>
                <w:rFonts w:ascii="Times New Roman" w:hAnsi="Times New Roman" w:cs="Times New Roman"/>
                <w:i/>
                <w:iCs/>
              </w:rPr>
              <w:t>L. racemosa</w:t>
            </w:r>
          </w:p>
          <w:p w14:paraId="072F27CB" w14:textId="77777777" w:rsidR="0025333D" w:rsidRPr="0025333D" w:rsidRDefault="0025333D" w:rsidP="006F3229">
            <w:pPr>
              <w:jc w:val="center"/>
              <w:rPr>
                <w:rFonts w:ascii="Times New Roman" w:hAnsi="Times New Roman" w:cs="Times New Roman"/>
                <w:i/>
                <w:iCs/>
              </w:rPr>
            </w:pPr>
            <w:r w:rsidRPr="0025333D">
              <w:rPr>
                <w:rFonts w:ascii="Times New Roman" w:hAnsi="Times New Roman" w:cs="Times New Roman"/>
                <w:i/>
                <w:iCs/>
              </w:rPr>
              <w:t>R. mangle</w:t>
            </w:r>
          </w:p>
        </w:tc>
        <w:tc>
          <w:tcPr>
            <w:tcW w:w="1985" w:type="dxa"/>
            <w:vAlign w:val="center"/>
          </w:tcPr>
          <w:p w14:paraId="371654B6" w14:textId="77777777" w:rsidR="00FF246E" w:rsidRPr="0025333D" w:rsidRDefault="0025333D" w:rsidP="006F3229">
            <w:pPr>
              <w:jc w:val="center"/>
              <w:rPr>
                <w:rFonts w:ascii="Times New Roman" w:hAnsi="Times New Roman" w:cs="Times New Roman"/>
              </w:rPr>
            </w:pPr>
            <w:r>
              <w:rPr>
                <w:rFonts w:ascii="Times New Roman" w:hAnsi="Times New Roman" w:cs="Times New Roman"/>
              </w:rPr>
              <w:t>0.76</w:t>
            </w:r>
          </w:p>
        </w:tc>
        <w:tc>
          <w:tcPr>
            <w:tcW w:w="2126" w:type="dxa"/>
            <w:vAlign w:val="center"/>
          </w:tcPr>
          <w:p w14:paraId="6EBCAC45" w14:textId="77777777" w:rsidR="00FF246E" w:rsidRPr="0025333D" w:rsidRDefault="0025333D" w:rsidP="006F3229">
            <w:pPr>
              <w:jc w:val="center"/>
              <w:rPr>
                <w:rFonts w:ascii="Times New Roman" w:hAnsi="Times New Roman" w:cs="Times New Roman"/>
              </w:rPr>
            </w:pPr>
            <w:r>
              <w:rPr>
                <w:rFonts w:ascii="Times New Roman" w:hAnsi="Times New Roman" w:cs="Times New Roman"/>
              </w:rPr>
              <w:t>60.81</w:t>
            </w:r>
          </w:p>
        </w:tc>
      </w:tr>
    </w:tbl>
    <w:p w14:paraId="7A50132C" w14:textId="032A2989" w:rsidR="00FF246E" w:rsidRDefault="00F70F2A" w:rsidP="006F32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0C37F9" w:rsidRPr="000C37F9">
        <w:rPr>
          <w:rFonts w:ascii="Times New Roman" w:hAnsi="Times New Roman" w:cs="Times New Roman"/>
          <w:sz w:val="20"/>
          <w:szCs w:val="20"/>
        </w:rPr>
        <w:t>Número de individuos re</w:t>
      </w:r>
      <w:r w:rsidR="000C37F9">
        <w:rPr>
          <w:rFonts w:ascii="Times New Roman" w:hAnsi="Times New Roman" w:cs="Times New Roman"/>
          <w:sz w:val="20"/>
          <w:szCs w:val="20"/>
        </w:rPr>
        <w:t>gistrados en una superficie de 125 m</w:t>
      </w:r>
      <w:r w:rsidR="000C37F9" w:rsidRPr="002E1396">
        <w:rPr>
          <w:rFonts w:ascii="Times New Roman" w:hAnsi="Times New Roman" w:cs="Times New Roman"/>
          <w:sz w:val="20"/>
          <w:szCs w:val="20"/>
          <w:vertAlign w:val="superscript"/>
        </w:rPr>
        <w:t>2</w:t>
      </w:r>
      <w:r w:rsidR="000C37F9">
        <w:rPr>
          <w:rFonts w:ascii="Times New Roman" w:hAnsi="Times New Roman" w:cs="Times New Roman"/>
          <w:sz w:val="20"/>
          <w:szCs w:val="20"/>
        </w:rPr>
        <w:t>.</w:t>
      </w:r>
      <w:r>
        <w:rPr>
          <w:rFonts w:ascii="Times New Roman" w:hAnsi="Times New Roman" w:cs="Times New Roman"/>
          <w:sz w:val="20"/>
          <w:szCs w:val="20"/>
        </w:rPr>
        <w:t xml:space="preserve"> **</w:t>
      </w:r>
      <w:r w:rsidR="002E1396">
        <w:rPr>
          <w:rFonts w:ascii="Times New Roman" w:hAnsi="Times New Roman" w:cs="Times New Roman"/>
          <w:sz w:val="20"/>
          <w:szCs w:val="20"/>
        </w:rPr>
        <w:t>Área basal de los individuos registrados en una superficie de 125 m</w:t>
      </w:r>
      <w:r w:rsidR="002E1396" w:rsidRPr="002E1396">
        <w:rPr>
          <w:rFonts w:ascii="Times New Roman" w:hAnsi="Times New Roman" w:cs="Times New Roman"/>
          <w:sz w:val="20"/>
          <w:szCs w:val="20"/>
          <w:vertAlign w:val="superscript"/>
        </w:rPr>
        <w:t>2</w:t>
      </w:r>
      <w:r w:rsidR="002E1396">
        <w:rPr>
          <w:rFonts w:ascii="Times New Roman" w:hAnsi="Times New Roman" w:cs="Times New Roman"/>
          <w:sz w:val="20"/>
          <w:szCs w:val="20"/>
        </w:rPr>
        <w:t xml:space="preserve">. </w:t>
      </w:r>
      <w:r>
        <w:rPr>
          <w:rFonts w:ascii="Times New Roman" w:hAnsi="Times New Roman" w:cs="Times New Roman"/>
          <w:sz w:val="20"/>
          <w:szCs w:val="20"/>
        </w:rPr>
        <w:t>***</w:t>
      </w:r>
      <w:r w:rsidR="002E1396">
        <w:rPr>
          <w:rFonts w:ascii="Times New Roman" w:hAnsi="Times New Roman" w:cs="Times New Roman"/>
          <w:sz w:val="20"/>
          <w:szCs w:val="20"/>
        </w:rPr>
        <w:t xml:space="preserve">Área basal de individuos extrapolados a una superficie de 1 ha.  </w:t>
      </w:r>
    </w:p>
    <w:p w14:paraId="6CFC7DC3" w14:textId="77777777" w:rsidR="002E1396" w:rsidRDefault="002E1396" w:rsidP="006F3229">
      <w:pPr>
        <w:spacing w:after="0" w:line="240" w:lineRule="auto"/>
        <w:jc w:val="both"/>
        <w:rPr>
          <w:rFonts w:ascii="Times New Roman" w:hAnsi="Times New Roman" w:cs="Times New Roman"/>
          <w:sz w:val="24"/>
          <w:szCs w:val="24"/>
        </w:rPr>
      </w:pPr>
    </w:p>
    <w:p w14:paraId="2D718891" w14:textId="30B5FF59" w:rsidR="00AD21F9" w:rsidRDefault="002E1396"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identificó la dominancia de </w:t>
      </w:r>
      <w:r w:rsidRPr="002E1396">
        <w:rPr>
          <w:rFonts w:ascii="Times New Roman" w:hAnsi="Times New Roman" w:cs="Times New Roman"/>
          <w:i/>
          <w:iCs/>
          <w:sz w:val="24"/>
          <w:szCs w:val="24"/>
        </w:rPr>
        <w:t>R. mangle</w:t>
      </w:r>
      <w:r>
        <w:rPr>
          <w:rFonts w:ascii="Times New Roman" w:hAnsi="Times New Roman" w:cs="Times New Roman"/>
          <w:sz w:val="24"/>
          <w:szCs w:val="24"/>
        </w:rPr>
        <w:t xml:space="preserve"> en el sitio más próximo al borde de la laguna (Sitio II), con franjas de </w:t>
      </w:r>
      <w:r w:rsidRPr="002E1396">
        <w:rPr>
          <w:rFonts w:ascii="Times New Roman" w:hAnsi="Times New Roman" w:cs="Times New Roman"/>
          <w:i/>
          <w:iCs/>
          <w:sz w:val="24"/>
          <w:szCs w:val="24"/>
        </w:rPr>
        <w:t>L. racemosa</w:t>
      </w:r>
      <w:r>
        <w:rPr>
          <w:rFonts w:ascii="Times New Roman" w:hAnsi="Times New Roman" w:cs="Times New Roman"/>
          <w:sz w:val="24"/>
          <w:szCs w:val="24"/>
        </w:rPr>
        <w:t xml:space="preserve"> y </w:t>
      </w:r>
      <w:r w:rsidRPr="002E1396">
        <w:rPr>
          <w:rFonts w:ascii="Times New Roman" w:hAnsi="Times New Roman" w:cs="Times New Roman"/>
          <w:i/>
          <w:iCs/>
          <w:sz w:val="24"/>
          <w:szCs w:val="24"/>
        </w:rPr>
        <w:t xml:space="preserve">C. </w:t>
      </w:r>
      <w:proofErr w:type="spellStart"/>
      <w:r w:rsidRPr="002E1396">
        <w:rPr>
          <w:rFonts w:ascii="Times New Roman" w:hAnsi="Times New Roman" w:cs="Times New Roman"/>
          <w:i/>
          <w:iCs/>
          <w:sz w:val="24"/>
          <w:szCs w:val="24"/>
        </w:rPr>
        <w:t>erectus</w:t>
      </w:r>
      <w:proofErr w:type="spellEnd"/>
      <w:r>
        <w:rPr>
          <w:rFonts w:ascii="Times New Roman" w:hAnsi="Times New Roman" w:cs="Times New Roman"/>
          <w:sz w:val="24"/>
          <w:szCs w:val="24"/>
        </w:rPr>
        <w:t xml:space="preserve"> en transición hacia los puntos más alejados de la laguna (Sitios I, III y IV). Los sitios con mayor evidencia de perturbación (III y I) son aquellos con menor número de individuos (27 y 23</w:t>
      </w:r>
      <w:r w:rsidR="00D97AA7">
        <w:rPr>
          <w:rFonts w:ascii="Times New Roman" w:hAnsi="Times New Roman" w:cs="Times New Roman"/>
          <w:sz w:val="24"/>
          <w:szCs w:val="24"/>
        </w:rPr>
        <w:t>,</w:t>
      </w:r>
      <w:r w:rsidR="00AD21F9">
        <w:rPr>
          <w:rFonts w:ascii="Times New Roman" w:hAnsi="Times New Roman" w:cs="Times New Roman"/>
          <w:sz w:val="24"/>
          <w:szCs w:val="24"/>
        </w:rPr>
        <w:t xml:space="preserve"> </w:t>
      </w:r>
      <w:r>
        <w:rPr>
          <w:rFonts w:ascii="Times New Roman" w:hAnsi="Times New Roman" w:cs="Times New Roman"/>
          <w:sz w:val="24"/>
          <w:szCs w:val="24"/>
        </w:rPr>
        <w:t>respectivamente). Sin embargo, en ambos sitos los individuos registrados son árboles adultos con DAP mayor a 30 cm, los cuales no han</w:t>
      </w:r>
      <w:r w:rsidR="00AD21F9">
        <w:rPr>
          <w:rFonts w:ascii="Times New Roman" w:hAnsi="Times New Roman" w:cs="Times New Roman"/>
          <w:sz w:val="24"/>
          <w:szCs w:val="24"/>
        </w:rPr>
        <w:t xml:space="preserve"> sido removidos o talados, </w:t>
      </w:r>
      <w:r w:rsidR="00055434">
        <w:rPr>
          <w:rFonts w:ascii="Times New Roman" w:hAnsi="Times New Roman" w:cs="Times New Roman"/>
          <w:sz w:val="24"/>
          <w:szCs w:val="24"/>
        </w:rPr>
        <w:t xml:space="preserve">lo cual </w:t>
      </w:r>
      <w:r w:rsidR="00AD21F9">
        <w:rPr>
          <w:rFonts w:ascii="Times New Roman" w:hAnsi="Times New Roman" w:cs="Times New Roman"/>
          <w:sz w:val="24"/>
          <w:szCs w:val="24"/>
        </w:rPr>
        <w:t>permit</w:t>
      </w:r>
      <w:r w:rsidR="00055434">
        <w:rPr>
          <w:rFonts w:ascii="Times New Roman" w:hAnsi="Times New Roman" w:cs="Times New Roman"/>
          <w:sz w:val="24"/>
          <w:szCs w:val="24"/>
        </w:rPr>
        <w:t>e</w:t>
      </w:r>
      <w:r w:rsidR="00AD21F9">
        <w:rPr>
          <w:rFonts w:ascii="Times New Roman" w:hAnsi="Times New Roman" w:cs="Times New Roman"/>
          <w:sz w:val="24"/>
          <w:szCs w:val="24"/>
        </w:rPr>
        <w:t xml:space="preserve"> que su área basal sea superior al resto de los sitios (</w:t>
      </w:r>
      <w:r w:rsidR="00694854">
        <w:rPr>
          <w:rFonts w:ascii="Times New Roman" w:hAnsi="Times New Roman" w:cs="Times New Roman"/>
          <w:sz w:val="24"/>
          <w:szCs w:val="24"/>
        </w:rPr>
        <w:t>á</w:t>
      </w:r>
      <w:r w:rsidR="00AD21F9">
        <w:rPr>
          <w:rFonts w:ascii="Times New Roman" w:hAnsi="Times New Roman" w:cs="Times New Roman"/>
          <w:sz w:val="24"/>
          <w:szCs w:val="24"/>
        </w:rPr>
        <w:t xml:space="preserve">rboles con DAP entre 2.5 y 60 cm). </w:t>
      </w:r>
    </w:p>
    <w:p w14:paraId="7790FDB6" w14:textId="77777777" w:rsidR="002E1396" w:rsidRPr="002E1396" w:rsidRDefault="002E1396"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062238F" w14:textId="20747B7D" w:rsidR="00CE34B4" w:rsidRDefault="00CE34B4" w:rsidP="006F3229">
      <w:pPr>
        <w:pStyle w:val="Prrafodelista"/>
        <w:numPr>
          <w:ilvl w:val="1"/>
          <w:numId w:val="1"/>
        </w:numPr>
        <w:spacing w:after="0" w:line="240" w:lineRule="auto"/>
        <w:jc w:val="both"/>
        <w:rPr>
          <w:rFonts w:ascii="Times New Roman" w:hAnsi="Times New Roman" w:cs="Times New Roman"/>
          <w:b/>
          <w:bCs/>
          <w:sz w:val="24"/>
          <w:szCs w:val="24"/>
        </w:rPr>
      </w:pPr>
      <w:r w:rsidRPr="00CE34B4">
        <w:rPr>
          <w:rFonts w:ascii="Times New Roman" w:hAnsi="Times New Roman" w:cs="Times New Roman"/>
          <w:b/>
          <w:bCs/>
          <w:sz w:val="24"/>
          <w:szCs w:val="24"/>
        </w:rPr>
        <w:t xml:space="preserve">Caracterización fisicoquímica de los suelos </w:t>
      </w:r>
    </w:p>
    <w:p w14:paraId="2FB223F5" w14:textId="77777777" w:rsidR="00FE070C" w:rsidRPr="00FE070C" w:rsidRDefault="00FE070C" w:rsidP="006F3229">
      <w:pPr>
        <w:spacing w:after="0" w:line="240" w:lineRule="auto"/>
        <w:jc w:val="both"/>
        <w:rPr>
          <w:rFonts w:ascii="Times New Roman" w:hAnsi="Times New Roman" w:cs="Times New Roman"/>
          <w:b/>
          <w:bCs/>
          <w:sz w:val="24"/>
          <w:szCs w:val="24"/>
        </w:rPr>
      </w:pPr>
    </w:p>
    <w:p w14:paraId="1FFAE2EB" w14:textId="77777777" w:rsidR="00AD21F9" w:rsidRDefault="00AD21F9"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fin de establecer </w:t>
      </w:r>
      <w:r w:rsidR="007B4683">
        <w:rPr>
          <w:rFonts w:ascii="Times New Roman" w:hAnsi="Times New Roman" w:cs="Times New Roman"/>
          <w:sz w:val="24"/>
          <w:szCs w:val="24"/>
        </w:rPr>
        <w:t>la relación entre la composición y estructura de la vegetación y el suelo, se realizó el análisis de un grupo de propiedades fisicoquímicas del suelo (</w:t>
      </w:r>
      <w:r w:rsidR="007B4683" w:rsidRPr="007B4683">
        <w:rPr>
          <w:rFonts w:ascii="Times New Roman" w:hAnsi="Times New Roman" w:cs="Times New Roman"/>
          <w:b/>
          <w:bCs/>
          <w:sz w:val="24"/>
          <w:szCs w:val="24"/>
        </w:rPr>
        <w:t xml:space="preserve">Cuadro </w:t>
      </w:r>
      <w:r w:rsidR="00D104C9">
        <w:rPr>
          <w:rFonts w:ascii="Times New Roman" w:hAnsi="Times New Roman" w:cs="Times New Roman"/>
          <w:b/>
          <w:bCs/>
          <w:sz w:val="24"/>
          <w:szCs w:val="24"/>
        </w:rPr>
        <w:t>3</w:t>
      </w:r>
      <w:r w:rsidR="007B4683">
        <w:rPr>
          <w:rFonts w:ascii="Times New Roman" w:hAnsi="Times New Roman" w:cs="Times New Roman"/>
          <w:sz w:val="24"/>
          <w:szCs w:val="24"/>
        </w:rPr>
        <w:t xml:space="preserve">). </w:t>
      </w:r>
    </w:p>
    <w:p w14:paraId="76E00D29" w14:textId="77777777" w:rsidR="007B4683" w:rsidRDefault="007B4683" w:rsidP="006F3229">
      <w:pPr>
        <w:spacing w:after="0" w:line="240" w:lineRule="auto"/>
        <w:jc w:val="both"/>
        <w:rPr>
          <w:rFonts w:ascii="Times New Roman" w:hAnsi="Times New Roman" w:cs="Times New Roman"/>
          <w:sz w:val="24"/>
          <w:szCs w:val="24"/>
        </w:rPr>
      </w:pPr>
    </w:p>
    <w:p w14:paraId="0C65DC27" w14:textId="7AC8E7F6" w:rsidR="007B4683" w:rsidRDefault="007B4683" w:rsidP="006F3229">
      <w:pPr>
        <w:spacing w:after="0" w:line="240" w:lineRule="auto"/>
        <w:jc w:val="both"/>
        <w:rPr>
          <w:rFonts w:ascii="Times New Roman" w:hAnsi="Times New Roman" w:cs="Times New Roman"/>
          <w:sz w:val="24"/>
          <w:szCs w:val="24"/>
        </w:rPr>
      </w:pPr>
      <w:r w:rsidRPr="00D307AF">
        <w:rPr>
          <w:rFonts w:ascii="Times New Roman" w:hAnsi="Times New Roman" w:cs="Times New Roman"/>
          <w:b/>
          <w:bCs/>
          <w:sz w:val="24"/>
          <w:szCs w:val="24"/>
        </w:rPr>
        <w:t xml:space="preserve">Cuadro </w:t>
      </w:r>
      <w:r w:rsidR="00D104C9" w:rsidRPr="00D307AF">
        <w:rPr>
          <w:rFonts w:ascii="Times New Roman" w:hAnsi="Times New Roman" w:cs="Times New Roman"/>
          <w:b/>
          <w:bCs/>
          <w:sz w:val="24"/>
          <w:szCs w:val="24"/>
        </w:rPr>
        <w:t>3</w:t>
      </w:r>
      <w:r>
        <w:rPr>
          <w:rFonts w:ascii="Times New Roman" w:hAnsi="Times New Roman" w:cs="Times New Roman"/>
          <w:sz w:val="24"/>
          <w:szCs w:val="24"/>
        </w:rPr>
        <w:t>. Propiedades fisicoquímicas en suelo</w:t>
      </w:r>
      <w:r w:rsidR="00A55D38">
        <w:rPr>
          <w:rFonts w:ascii="Times New Roman" w:hAnsi="Times New Roman" w:cs="Times New Roman"/>
          <w:sz w:val="24"/>
          <w:szCs w:val="24"/>
        </w:rPr>
        <w:t>s</w:t>
      </w:r>
      <w:r>
        <w:rPr>
          <w:rFonts w:ascii="Times New Roman" w:hAnsi="Times New Roman" w:cs="Times New Roman"/>
          <w:sz w:val="24"/>
          <w:szCs w:val="24"/>
        </w:rPr>
        <w:t xml:space="preserve"> de manglar </w:t>
      </w:r>
      <w:r w:rsidR="00A55D38">
        <w:rPr>
          <w:rFonts w:ascii="Times New Roman" w:hAnsi="Times New Roman" w:cs="Times New Roman"/>
          <w:sz w:val="24"/>
          <w:szCs w:val="24"/>
        </w:rPr>
        <w:t>de</w:t>
      </w:r>
      <w:r>
        <w:rPr>
          <w:rFonts w:ascii="Times New Roman" w:hAnsi="Times New Roman" w:cs="Times New Roman"/>
          <w:sz w:val="24"/>
          <w:szCs w:val="24"/>
        </w:rPr>
        <w:t xml:space="preserve"> la zona norte de la Laguna de Coyuca</w:t>
      </w:r>
    </w:p>
    <w:p w14:paraId="324E1A66" w14:textId="473B64CC" w:rsidR="007536C4" w:rsidRDefault="007B4683" w:rsidP="006F3229">
      <w:pPr>
        <w:spacing w:after="0" w:line="240" w:lineRule="auto"/>
        <w:jc w:val="both"/>
        <w:rPr>
          <w:rFonts w:ascii="Times New Roman" w:hAnsi="Times New Roman" w:cs="Times New Roman"/>
          <w:sz w:val="24"/>
          <w:szCs w:val="24"/>
          <w:lang w:val="en-US"/>
        </w:rPr>
      </w:pPr>
      <w:r w:rsidRPr="00334C08">
        <w:rPr>
          <w:rFonts w:ascii="Times New Roman" w:hAnsi="Times New Roman" w:cs="Times New Roman"/>
          <w:b/>
          <w:bCs/>
          <w:sz w:val="24"/>
          <w:szCs w:val="24"/>
          <w:lang w:val="en-US"/>
        </w:rPr>
        <w:t xml:space="preserve">Table </w:t>
      </w:r>
      <w:r w:rsidR="00D104C9" w:rsidRPr="00334C08">
        <w:rPr>
          <w:rFonts w:ascii="Times New Roman" w:hAnsi="Times New Roman" w:cs="Times New Roman"/>
          <w:b/>
          <w:bCs/>
          <w:sz w:val="24"/>
          <w:szCs w:val="24"/>
          <w:lang w:val="en-US"/>
        </w:rPr>
        <w:t>3</w:t>
      </w:r>
      <w:r w:rsidRPr="00334C08">
        <w:rPr>
          <w:rFonts w:ascii="Times New Roman" w:hAnsi="Times New Roman" w:cs="Times New Roman"/>
          <w:b/>
          <w:bCs/>
          <w:sz w:val="24"/>
          <w:szCs w:val="24"/>
          <w:lang w:val="en-US"/>
        </w:rPr>
        <w:t>.</w:t>
      </w:r>
      <w:r w:rsidRPr="00334C08">
        <w:rPr>
          <w:rFonts w:ascii="Times New Roman" w:hAnsi="Times New Roman" w:cs="Times New Roman"/>
          <w:sz w:val="24"/>
          <w:szCs w:val="24"/>
          <w:lang w:val="en-US"/>
        </w:rPr>
        <w:t xml:space="preserve"> </w:t>
      </w:r>
      <w:r w:rsidR="00A55D38" w:rsidRPr="00334C08">
        <w:rPr>
          <w:rFonts w:ascii="Times New Roman" w:hAnsi="Times New Roman" w:cs="Times New Roman"/>
          <w:sz w:val="24"/>
          <w:szCs w:val="24"/>
          <w:lang w:val="en-US"/>
        </w:rPr>
        <w:t>P</w:t>
      </w:r>
      <w:r w:rsidR="00D307AF" w:rsidRPr="00334C08">
        <w:rPr>
          <w:rFonts w:ascii="Times New Roman" w:hAnsi="Times New Roman" w:cs="Times New Roman"/>
          <w:sz w:val="24"/>
          <w:szCs w:val="24"/>
          <w:lang w:val="en-US"/>
        </w:rPr>
        <w:t>h</w:t>
      </w:r>
      <w:r w:rsidR="00A55D38" w:rsidRPr="00334C08">
        <w:rPr>
          <w:rFonts w:ascii="Times New Roman" w:hAnsi="Times New Roman" w:cs="Times New Roman"/>
          <w:sz w:val="24"/>
          <w:szCs w:val="24"/>
          <w:lang w:val="en-US"/>
        </w:rPr>
        <w:t>ysi</w:t>
      </w:r>
      <w:r w:rsidR="00D307AF" w:rsidRPr="00334C08">
        <w:rPr>
          <w:rFonts w:ascii="Times New Roman" w:hAnsi="Times New Roman" w:cs="Times New Roman"/>
          <w:sz w:val="24"/>
          <w:szCs w:val="24"/>
          <w:lang w:val="en-US"/>
        </w:rPr>
        <w:t>cochemical</w:t>
      </w:r>
      <w:r w:rsidR="00334C08" w:rsidRPr="00334C08">
        <w:rPr>
          <w:rFonts w:ascii="Times New Roman" w:hAnsi="Times New Roman" w:cs="Times New Roman"/>
          <w:sz w:val="24"/>
          <w:szCs w:val="24"/>
          <w:lang w:val="en-US"/>
        </w:rPr>
        <w:t xml:space="preserve"> properties in mangrove soils in the north </w:t>
      </w:r>
      <w:r w:rsidR="00334C08">
        <w:rPr>
          <w:rFonts w:ascii="Times New Roman" w:hAnsi="Times New Roman" w:cs="Times New Roman"/>
          <w:sz w:val="24"/>
          <w:szCs w:val="24"/>
          <w:lang w:val="en-US"/>
        </w:rPr>
        <w:t xml:space="preserve">area of Laguna de </w:t>
      </w:r>
      <w:proofErr w:type="spellStart"/>
      <w:r w:rsidR="00334C08">
        <w:rPr>
          <w:rFonts w:ascii="Times New Roman" w:hAnsi="Times New Roman" w:cs="Times New Roman"/>
          <w:sz w:val="24"/>
          <w:szCs w:val="24"/>
          <w:lang w:val="en-US"/>
        </w:rPr>
        <w:t>Coyuca</w:t>
      </w:r>
      <w:proofErr w:type="spellEnd"/>
      <w:r w:rsidR="00D307AF" w:rsidRPr="00334C08">
        <w:rPr>
          <w:rFonts w:ascii="Times New Roman" w:hAnsi="Times New Roman" w:cs="Times New Roman"/>
          <w:sz w:val="24"/>
          <w:szCs w:val="24"/>
          <w:lang w:val="en-US"/>
        </w:rPr>
        <w:t xml:space="preserve"> </w:t>
      </w:r>
    </w:p>
    <w:p w14:paraId="4C96CDCF" w14:textId="77777777" w:rsidR="00FE070C" w:rsidRPr="00334C08" w:rsidRDefault="00FE070C" w:rsidP="006F3229">
      <w:pPr>
        <w:spacing w:after="0" w:line="240" w:lineRule="auto"/>
        <w:jc w:val="both"/>
        <w:rPr>
          <w:rFonts w:ascii="Times New Roman" w:hAnsi="Times New Roman" w:cs="Times New Roman"/>
          <w:sz w:val="24"/>
          <w:szCs w:val="24"/>
          <w:lang w:val="en-US"/>
        </w:rPr>
      </w:pP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1243"/>
        <w:gridCol w:w="1023"/>
        <w:gridCol w:w="522"/>
        <w:gridCol w:w="839"/>
        <w:gridCol w:w="721"/>
        <w:gridCol w:w="858"/>
        <w:gridCol w:w="816"/>
        <w:gridCol w:w="788"/>
        <w:gridCol w:w="806"/>
        <w:gridCol w:w="1048"/>
      </w:tblGrid>
      <w:tr w:rsidR="00404BAF" w:rsidRPr="00D104C9" w14:paraId="0940B3D6" w14:textId="77777777" w:rsidTr="007536C4">
        <w:tc>
          <w:tcPr>
            <w:tcW w:w="740" w:type="dxa"/>
            <w:vMerge w:val="restart"/>
            <w:tcBorders>
              <w:top w:val="single" w:sz="4" w:space="0" w:color="auto"/>
              <w:bottom w:val="nil"/>
            </w:tcBorders>
            <w:vAlign w:val="center"/>
          </w:tcPr>
          <w:p w14:paraId="454B8237" w14:textId="77777777" w:rsidR="00D104C9" w:rsidRPr="00404BAF" w:rsidRDefault="00D104C9" w:rsidP="006F3229">
            <w:pPr>
              <w:jc w:val="center"/>
              <w:rPr>
                <w:rFonts w:ascii="Times New Roman" w:hAnsi="Times New Roman" w:cs="Times New Roman"/>
              </w:rPr>
            </w:pPr>
            <w:r w:rsidRPr="00404BAF">
              <w:rPr>
                <w:rFonts w:ascii="Times New Roman" w:hAnsi="Times New Roman" w:cs="Times New Roman"/>
              </w:rPr>
              <w:t>S</w:t>
            </w:r>
          </w:p>
        </w:tc>
        <w:tc>
          <w:tcPr>
            <w:tcW w:w="2266" w:type="dxa"/>
            <w:gridSpan w:val="2"/>
            <w:tcBorders>
              <w:top w:val="single" w:sz="4" w:space="0" w:color="auto"/>
              <w:bottom w:val="nil"/>
            </w:tcBorders>
            <w:vAlign w:val="center"/>
          </w:tcPr>
          <w:p w14:paraId="7CCF5EB4" w14:textId="77777777" w:rsidR="00D104C9" w:rsidRPr="00404BAF" w:rsidRDefault="00D104C9" w:rsidP="006F3229">
            <w:pPr>
              <w:jc w:val="center"/>
              <w:rPr>
                <w:rFonts w:ascii="Times New Roman" w:hAnsi="Times New Roman" w:cs="Times New Roman"/>
              </w:rPr>
            </w:pPr>
            <w:r w:rsidRPr="00404BAF">
              <w:rPr>
                <w:rFonts w:ascii="Times New Roman" w:hAnsi="Times New Roman" w:cs="Times New Roman"/>
              </w:rPr>
              <w:t>Color</w:t>
            </w:r>
          </w:p>
        </w:tc>
        <w:tc>
          <w:tcPr>
            <w:tcW w:w="522" w:type="dxa"/>
            <w:vMerge w:val="restart"/>
            <w:tcBorders>
              <w:top w:val="single" w:sz="4" w:space="0" w:color="auto"/>
              <w:bottom w:val="nil"/>
            </w:tcBorders>
            <w:vAlign w:val="center"/>
          </w:tcPr>
          <w:p w14:paraId="3A7120B8" w14:textId="77777777" w:rsidR="00D104C9" w:rsidRPr="00404BAF" w:rsidRDefault="00D104C9" w:rsidP="006F3229">
            <w:pPr>
              <w:jc w:val="center"/>
              <w:rPr>
                <w:rFonts w:ascii="Times New Roman" w:hAnsi="Times New Roman" w:cs="Times New Roman"/>
              </w:rPr>
            </w:pPr>
            <w:r w:rsidRPr="00404BAF">
              <w:rPr>
                <w:rFonts w:ascii="Times New Roman" w:hAnsi="Times New Roman" w:cs="Times New Roman"/>
              </w:rPr>
              <w:t>T</w:t>
            </w:r>
          </w:p>
        </w:tc>
        <w:tc>
          <w:tcPr>
            <w:tcW w:w="839" w:type="dxa"/>
            <w:tcBorders>
              <w:top w:val="single" w:sz="4" w:space="0" w:color="auto"/>
              <w:bottom w:val="nil"/>
            </w:tcBorders>
          </w:tcPr>
          <w:p w14:paraId="2100FA1A" w14:textId="6A5DD5E6" w:rsidR="00D104C9" w:rsidRPr="00404BAF" w:rsidRDefault="00D104C9" w:rsidP="006F3229">
            <w:pPr>
              <w:jc w:val="center"/>
              <w:rPr>
                <w:rFonts w:ascii="Times New Roman" w:hAnsi="Times New Roman" w:cs="Times New Roman"/>
              </w:rPr>
            </w:pPr>
            <w:r w:rsidRPr="00404BAF">
              <w:rPr>
                <w:rFonts w:ascii="Times New Roman" w:hAnsi="Times New Roman" w:cs="Times New Roman"/>
              </w:rPr>
              <w:t>DA</w:t>
            </w:r>
          </w:p>
        </w:tc>
        <w:tc>
          <w:tcPr>
            <w:tcW w:w="721" w:type="dxa"/>
            <w:tcBorders>
              <w:top w:val="single" w:sz="4" w:space="0" w:color="auto"/>
              <w:bottom w:val="nil"/>
            </w:tcBorders>
          </w:tcPr>
          <w:p w14:paraId="3D878752" w14:textId="77777777" w:rsidR="00D104C9" w:rsidRPr="00404BAF" w:rsidRDefault="00D104C9" w:rsidP="006F3229">
            <w:pPr>
              <w:jc w:val="center"/>
              <w:rPr>
                <w:rFonts w:ascii="Times New Roman" w:hAnsi="Times New Roman" w:cs="Times New Roman"/>
              </w:rPr>
            </w:pPr>
            <w:r w:rsidRPr="00404BAF">
              <w:rPr>
                <w:rFonts w:ascii="Times New Roman" w:hAnsi="Times New Roman" w:cs="Times New Roman"/>
              </w:rPr>
              <w:t>pH</w:t>
            </w:r>
          </w:p>
        </w:tc>
        <w:tc>
          <w:tcPr>
            <w:tcW w:w="858" w:type="dxa"/>
            <w:tcBorders>
              <w:top w:val="single" w:sz="4" w:space="0" w:color="auto"/>
              <w:bottom w:val="single" w:sz="4" w:space="0" w:color="auto"/>
            </w:tcBorders>
          </w:tcPr>
          <w:p w14:paraId="135F2065" w14:textId="77777777" w:rsidR="00D104C9" w:rsidRPr="00404BAF" w:rsidRDefault="00D104C9" w:rsidP="006F3229">
            <w:pPr>
              <w:jc w:val="center"/>
              <w:rPr>
                <w:rFonts w:ascii="Times New Roman" w:hAnsi="Times New Roman" w:cs="Times New Roman"/>
              </w:rPr>
            </w:pPr>
            <w:r w:rsidRPr="00404BAF">
              <w:rPr>
                <w:rFonts w:ascii="Times New Roman" w:hAnsi="Times New Roman" w:cs="Times New Roman"/>
              </w:rPr>
              <w:t>HCC</w:t>
            </w:r>
          </w:p>
        </w:tc>
        <w:tc>
          <w:tcPr>
            <w:tcW w:w="816" w:type="dxa"/>
            <w:tcBorders>
              <w:top w:val="single" w:sz="4" w:space="0" w:color="auto"/>
              <w:bottom w:val="single" w:sz="4" w:space="0" w:color="auto"/>
            </w:tcBorders>
          </w:tcPr>
          <w:p w14:paraId="436A80BB" w14:textId="77777777" w:rsidR="00D104C9" w:rsidRPr="00404BAF" w:rsidRDefault="00D104C9" w:rsidP="006F3229">
            <w:pPr>
              <w:jc w:val="center"/>
              <w:rPr>
                <w:rFonts w:ascii="Times New Roman" w:hAnsi="Times New Roman" w:cs="Times New Roman"/>
              </w:rPr>
            </w:pPr>
            <w:r w:rsidRPr="00404BAF">
              <w:rPr>
                <w:rFonts w:ascii="Times New Roman" w:hAnsi="Times New Roman" w:cs="Times New Roman"/>
              </w:rPr>
              <w:t>HPMP</w:t>
            </w:r>
          </w:p>
        </w:tc>
        <w:tc>
          <w:tcPr>
            <w:tcW w:w="788" w:type="dxa"/>
            <w:tcBorders>
              <w:top w:val="single" w:sz="4" w:space="0" w:color="auto"/>
              <w:bottom w:val="nil"/>
            </w:tcBorders>
          </w:tcPr>
          <w:p w14:paraId="67D96F0E" w14:textId="6DDA7575" w:rsidR="00D104C9" w:rsidRPr="00404BAF" w:rsidRDefault="00E243DE" w:rsidP="006F3229">
            <w:pPr>
              <w:jc w:val="center"/>
              <w:rPr>
                <w:rFonts w:ascii="Times New Roman" w:hAnsi="Times New Roman" w:cs="Times New Roman"/>
                <w:color w:val="C45911" w:themeColor="accent2" w:themeShade="BF"/>
              </w:rPr>
            </w:pPr>
            <w:r>
              <w:rPr>
                <w:rFonts w:ascii="Times New Roman" w:hAnsi="Times New Roman" w:cs="Times New Roman"/>
              </w:rPr>
              <w:t>C</w:t>
            </w:r>
            <w:r w:rsidR="00D104C9" w:rsidRPr="004C7438">
              <w:rPr>
                <w:rFonts w:ascii="Times New Roman" w:hAnsi="Times New Roman" w:cs="Times New Roman"/>
              </w:rPr>
              <w:t>OS</w:t>
            </w:r>
          </w:p>
        </w:tc>
        <w:tc>
          <w:tcPr>
            <w:tcW w:w="806" w:type="dxa"/>
            <w:tcBorders>
              <w:top w:val="single" w:sz="4" w:space="0" w:color="auto"/>
              <w:bottom w:val="nil"/>
            </w:tcBorders>
          </w:tcPr>
          <w:p w14:paraId="1B866639" w14:textId="77777777" w:rsidR="00D104C9" w:rsidRPr="00404BAF" w:rsidRDefault="00D104C9" w:rsidP="006F3229">
            <w:pPr>
              <w:jc w:val="center"/>
              <w:rPr>
                <w:rFonts w:ascii="Times New Roman" w:hAnsi="Times New Roman" w:cs="Times New Roman"/>
              </w:rPr>
            </w:pPr>
            <w:r w:rsidRPr="00404BAF">
              <w:rPr>
                <w:rFonts w:ascii="Times New Roman" w:hAnsi="Times New Roman" w:cs="Times New Roman"/>
              </w:rPr>
              <w:t>CE</w:t>
            </w:r>
          </w:p>
        </w:tc>
        <w:tc>
          <w:tcPr>
            <w:tcW w:w="1048" w:type="dxa"/>
            <w:tcBorders>
              <w:top w:val="single" w:sz="4" w:space="0" w:color="auto"/>
              <w:bottom w:val="nil"/>
            </w:tcBorders>
          </w:tcPr>
          <w:p w14:paraId="0E0C4F09" w14:textId="77777777" w:rsidR="00D104C9" w:rsidRPr="00404BAF" w:rsidRDefault="00D104C9" w:rsidP="006F3229">
            <w:pPr>
              <w:jc w:val="center"/>
              <w:rPr>
                <w:rFonts w:ascii="Times New Roman" w:hAnsi="Times New Roman" w:cs="Times New Roman"/>
              </w:rPr>
            </w:pPr>
            <w:r w:rsidRPr="00404BAF">
              <w:rPr>
                <w:rFonts w:ascii="Times New Roman" w:hAnsi="Times New Roman" w:cs="Times New Roman"/>
              </w:rPr>
              <w:t>Salinidad</w:t>
            </w:r>
          </w:p>
        </w:tc>
      </w:tr>
      <w:tr w:rsidR="00404BAF" w:rsidRPr="00D104C9" w14:paraId="574685A9" w14:textId="77777777" w:rsidTr="007536C4">
        <w:tc>
          <w:tcPr>
            <w:tcW w:w="740" w:type="dxa"/>
            <w:vMerge/>
            <w:tcBorders>
              <w:top w:val="nil"/>
              <w:bottom w:val="single" w:sz="4" w:space="0" w:color="auto"/>
            </w:tcBorders>
          </w:tcPr>
          <w:p w14:paraId="123FC8A0" w14:textId="77777777" w:rsidR="00D104C9" w:rsidRPr="00404BAF" w:rsidRDefault="00D104C9" w:rsidP="006F3229">
            <w:pPr>
              <w:jc w:val="center"/>
              <w:rPr>
                <w:rFonts w:ascii="Times New Roman" w:hAnsi="Times New Roman" w:cs="Times New Roman"/>
              </w:rPr>
            </w:pPr>
          </w:p>
        </w:tc>
        <w:tc>
          <w:tcPr>
            <w:tcW w:w="1243" w:type="dxa"/>
            <w:tcBorders>
              <w:top w:val="nil"/>
              <w:bottom w:val="single" w:sz="4" w:space="0" w:color="auto"/>
            </w:tcBorders>
          </w:tcPr>
          <w:p w14:paraId="34005839" w14:textId="77777777" w:rsidR="00D104C9" w:rsidRPr="00404BAF" w:rsidRDefault="00D104C9" w:rsidP="006F3229">
            <w:pPr>
              <w:jc w:val="center"/>
              <w:rPr>
                <w:rFonts w:ascii="Times New Roman" w:hAnsi="Times New Roman" w:cs="Times New Roman"/>
              </w:rPr>
            </w:pPr>
            <w:r w:rsidRPr="00404BAF">
              <w:rPr>
                <w:rFonts w:ascii="Times New Roman" w:hAnsi="Times New Roman" w:cs="Times New Roman"/>
              </w:rPr>
              <w:t>Húmedo</w:t>
            </w:r>
          </w:p>
        </w:tc>
        <w:tc>
          <w:tcPr>
            <w:tcW w:w="1023" w:type="dxa"/>
            <w:tcBorders>
              <w:top w:val="nil"/>
              <w:bottom w:val="single" w:sz="4" w:space="0" w:color="auto"/>
            </w:tcBorders>
          </w:tcPr>
          <w:p w14:paraId="0C456218" w14:textId="77777777" w:rsidR="00D104C9" w:rsidRPr="00404BAF" w:rsidRDefault="00D104C9" w:rsidP="006F3229">
            <w:pPr>
              <w:jc w:val="center"/>
              <w:rPr>
                <w:rFonts w:ascii="Times New Roman" w:hAnsi="Times New Roman" w:cs="Times New Roman"/>
              </w:rPr>
            </w:pPr>
            <w:r w:rsidRPr="00404BAF">
              <w:rPr>
                <w:rFonts w:ascii="Times New Roman" w:hAnsi="Times New Roman" w:cs="Times New Roman"/>
              </w:rPr>
              <w:t>Seco</w:t>
            </w:r>
          </w:p>
        </w:tc>
        <w:tc>
          <w:tcPr>
            <w:tcW w:w="522" w:type="dxa"/>
            <w:vMerge/>
            <w:tcBorders>
              <w:top w:val="nil"/>
              <w:bottom w:val="single" w:sz="4" w:space="0" w:color="auto"/>
            </w:tcBorders>
          </w:tcPr>
          <w:p w14:paraId="5CD0EEF6" w14:textId="77777777" w:rsidR="00D104C9" w:rsidRPr="00404BAF" w:rsidRDefault="00D104C9" w:rsidP="006F3229">
            <w:pPr>
              <w:jc w:val="center"/>
              <w:rPr>
                <w:rFonts w:ascii="Times New Roman" w:hAnsi="Times New Roman" w:cs="Times New Roman"/>
              </w:rPr>
            </w:pPr>
          </w:p>
        </w:tc>
        <w:tc>
          <w:tcPr>
            <w:tcW w:w="839" w:type="dxa"/>
            <w:tcBorders>
              <w:top w:val="nil"/>
              <w:bottom w:val="single" w:sz="4" w:space="0" w:color="auto"/>
            </w:tcBorders>
          </w:tcPr>
          <w:p w14:paraId="566C2EB4" w14:textId="77777777" w:rsidR="00D104C9" w:rsidRPr="00404BAF" w:rsidRDefault="00D815E6" w:rsidP="006F3229">
            <w:pPr>
              <w:jc w:val="center"/>
              <w:rPr>
                <w:rFonts w:ascii="Times New Roman" w:hAnsi="Times New Roman" w:cs="Times New Roman"/>
              </w:rPr>
            </w:pPr>
            <w:r>
              <w:rPr>
                <w:rFonts w:ascii="Times New Roman" w:hAnsi="Times New Roman" w:cs="Times New Roman"/>
              </w:rPr>
              <w:t xml:space="preserve">g </w:t>
            </w:r>
            <w:r w:rsidR="00D104C9" w:rsidRPr="00404BAF">
              <w:rPr>
                <w:rFonts w:ascii="Times New Roman" w:hAnsi="Times New Roman" w:cs="Times New Roman"/>
              </w:rPr>
              <w:t>cm</w:t>
            </w:r>
            <w:r>
              <w:rPr>
                <w:rFonts w:ascii="Times New Roman" w:hAnsi="Times New Roman" w:cs="Times New Roman"/>
                <w:vertAlign w:val="superscript"/>
              </w:rPr>
              <w:t>-3</w:t>
            </w:r>
          </w:p>
        </w:tc>
        <w:tc>
          <w:tcPr>
            <w:tcW w:w="721" w:type="dxa"/>
            <w:tcBorders>
              <w:top w:val="nil"/>
              <w:bottom w:val="single" w:sz="4" w:space="0" w:color="auto"/>
            </w:tcBorders>
          </w:tcPr>
          <w:p w14:paraId="0F489958" w14:textId="77777777" w:rsidR="00D104C9" w:rsidRPr="00404BAF" w:rsidRDefault="00D104C9" w:rsidP="006F3229">
            <w:pPr>
              <w:jc w:val="center"/>
              <w:rPr>
                <w:rFonts w:ascii="Times New Roman" w:hAnsi="Times New Roman" w:cs="Times New Roman"/>
              </w:rPr>
            </w:pPr>
            <w:r w:rsidRPr="00404BAF">
              <w:rPr>
                <w:rFonts w:ascii="Times New Roman" w:hAnsi="Times New Roman" w:cs="Times New Roman"/>
              </w:rPr>
              <w:t>H</w:t>
            </w:r>
            <w:r w:rsidRPr="00404BAF">
              <w:rPr>
                <w:rFonts w:ascii="Times New Roman" w:hAnsi="Times New Roman" w:cs="Times New Roman"/>
                <w:vertAlign w:val="subscript"/>
              </w:rPr>
              <w:t>2</w:t>
            </w:r>
            <w:r w:rsidRPr="00404BAF">
              <w:rPr>
                <w:rFonts w:ascii="Times New Roman" w:hAnsi="Times New Roman" w:cs="Times New Roman"/>
              </w:rPr>
              <w:t>O</w:t>
            </w:r>
          </w:p>
        </w:tc>
        <w:tc>
          <w:tcPr>
            <w:tcW w:w="1674" w:type="dxa"/>
            <w:gridSpan w:val="2"/>
            <w:tcBorders>
              <w:top w:val="single" w:sz="4" w:space="0" w:color="auto"/>
              <w:bottom w:val="single" w:sz="4" w:space="0" w:color="auto"/>
            </w:tcBorders>
          </w:tcPr>
          <w:p w14:paraId="6F2F724C" w14:textId="77777777" w:rsidR="00D104C9" w:rsidRPr="00404BAF" w:rsidRDefault="00D815E6" w:rsidP="006F3229">
            <w:pPr>
              <w:jc w:val="center"/>
              <w:rPr>
                <w:rFonts w:ascii="Times New Roman" w:hAnsi="Times New Roman" w:cs="Times New Roman"/>
              </w:rPr>
            </w:pPr>
            <w:r>
              <w:rPr>
                <w:rFonts w:ascii="Times New Roman" w:hAnsi="Times New Roman" w:cs="Times New Roman"/>
              </w:rPr>
              <w:t>%</w:t>
            </w:r>
          </w:p>
        </w:tc>
        <w:tc>
          <w:tcPr>
            <w:tcW w:w="788" w:type="dxa"/>
            <w:tcBorders>
              <w:top w:val="nil"/>
              <w:bottom w:val="single" w:sz="4" w:space="0" w:color="auto"/>
            </w:tcBorders>
          </w:tcPr>
          <w:p w14:paraId="0A40C9B2" w14:textId="64C8C8C5" w:rsidR="00D104C9" w:rsidRPr="00404BAF" w:rsidRDefault="007536C4" w:rsidP="006F3229">
            <w:pPr>
              <w:jc w:val="center"/>
              <w:rPr>
                <w:rFonts w:ascii="Times New Roman" w:hAnsi="Times New Roman" w:cs="Times New Roman"/>
              </w:rPr>
            </w:pPr>
            <w:r>
              <w:rPr>
                <w:rFonts w:ascii="Times New Roman" w:hAnsi="Times New Roman" w:cs="Times New Roman"/>
              </w:rPr>
              <w:t>g kg</w:t>
            </w:r>
            <w:r w:rsidRPr="007536C4">
              <w:rPr>
                <w:rFonts w:ascii="Times New Roman" w:hAnsi="Times New Roman" w:cs="Times New Roman"/>
                <w:vertAlign w:val="superscript"/>
              </w:rPr>
              <w:t>-1</w:t>
            </w:r>
          </w:p>
        </w:tc>
        <w:tc>
          <w:tcPr>
            <w:tcW w:w="806" w:type="dxa"/>
            <w:tcBorders>
              <w:top w:val="nil"/>
              <w:bottom w:val="single" w:sz="4" w:space="0" w:color="auto"/>
            </w:tcBorders>
          </w:tcPr>
          <w:p w14:paraId="72865D58" w14:textId="77777777" w:rsidR="00D104C9" w:rsidRPr="00404BAF" w:rsidRDefault="00D104C9" w:rsidP="006F3229">
            <w:pPr>
              <w:jc w:val="center"/>
              <w:rPr>
                <w:rFonts w:ascii="Times New Roman" w:hAnsi="Times New Roman" w:cs="Times New Roman"/>
              </w:rPr>
            </w:pPr>
            <w:proofErr w:type="spellStart"/>
            <w:r w:rsidRPr="00404BAF">
              <w:rPr>
                <w:rFonts w:ascii="Times New Roman" w:hAnsi="Times New Roman" w:cs="Times New Roman"/>
              </w:rPr>
              <w:t>dS</w:t>
            </w:r>
            <w:proofErr w:type="spellEnd"/>
            <w:r w:rsidR="00D815E6">
              <w:rPr>
                <w:rFonts w:ascii="Times New Roman" w:hAnsi="Times New Roman" w:cs="Times New Roman"/>
              </w:rPr>
              <w:t xml:space="preserve"> </w:t>
            </w:r>
            <w:r w:rsidRPr="00404BAF">
              <w:rPr>
                <w:rFonts w:ascii="Times New Roman" w:hAnsi="Times New Roman" w:cs="Times New Roman"/>
              </w:rPr>
              <w:t>m</w:t>
            </w:r>
            <w:r w:rsidR="00D815E6" w:rsidRPr="00D815E6">
              <w:rPr>
                <w:rFonts w:ascii="Times New Roman" w:hAnsi="Times New Roman" w:cs="Times New Roman"/>
                <w:vertAlign w:val="superscript"/>
              </w:rPr>
              <w:t>-1</w:t>
            </w:r>
          </w:p>
        </w:tc>
        <w:tc>
          <w:tcPr>
            <w:tcW w:w="1048" w:type="dxa"/>
            <w:tcBorders>
              <w:top w:val="nil"/>
              <w:bottom w:val="single" w:sz="4" w:space="0" w:color="auto"/>
            </w:tcBorders>
          </w:tcPr>
          <w:p w14:paraId="27B7F534" w14:textId="51A366E8" w:rsidR="00D104C9" w:rsidRPr="00404BAF" w:rsidRDefault="007E08B9" w:rsidP="006F3229">
            <w:pPr>
              <w:jc w:val="center"/>
              <w:rPr>
                <w:rFonts w:ascii="Times New Roman" w:hAnsi="Times New Roman" w:cs="Times New Roman"/>
              </w:rPr>
            </w:pPr>
            <w:r w:rsidRPr="00404BAF">
              <w:rPr>
                <w:rFonts w:ascii="Times New Roman" w:hAnsi="Times New Roman" w:cs="Times New Roman"/>
              </w:rPr>
              <w:t>P</w:t>
            </w:r>
            <w:r w:rsidR="00D104C9" w:rsidRPr="00404BAF">
              <w:rPr>
                <w:rFonts w:ascii="Times New Roman" w:hAnsi="Times New Roman" w:cs="Times New Roman"/>
              </w:rPr>
              <w:t>pm</w:t>
            </w:r>
          </w:p>
        </w:tc>
      </w:tr>
      <w:tr w:rsidR="00404BAF" w:rsidRPr="00D104C9" w14:paraId="3BC355BA" w14:textId="77777777" w:rsidTr="007536C4">
        <w:tc>
          <w:tcPr>
            <w:tcW w:w="740" w:type="dxa"/>
            <w:tcBorders>
              <w:top w:val="single" w:sz="4" w:space="0" w:color="auto"/>
            </w:tcBorders>
          </w:tcPr>
          <w:p w14:paraId="47827FF5"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I</w:t>
            </w:r>
          </w:p>
        </w:tc>
        <w:tc>
          <w:tcPr>
            <w:tcW w:w="1243" w:type="dxa"/>
            <w:tcBorders>
              <w:top w:val="single" w:sz="4" w:space="0" w:color="auto"/>
            </w:tcBorders>
          </w:tcPr>
          <w:p w14:paraId="7473B27E"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Gley 1</w:t>
            </w:r>
          </w:p>
          <w:p w14:paraId="15937979"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6/10Y</w:t>
            </w:r>
          </w:p>
        </w:tc>
        <w:tc>
          <w:tcPr>
            <w:tcW w:w="1023" w:type="dxa"/>
            <w:tcBorders>
              <w:top w:val="single" w:sz="4" w:space="0" w:color="auto"/>
            </w:tcBorders>
          </w:tcPr>
          <w:p w14:paraId="55A7C76F"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Gley 1</w:t>
            </w:r>
          </w:p>
          <w:p w14:paraId="209ADB2C"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4/10Y</w:t>
            </w:r>
          </w:p>
        </w:tc>
        <w:tc>
          <w:tcPr>
            <w:tcW w:w="522" w:type="dxa"/>
            <w:tcBorders>
              <w:top w:val="single" w:sz="4" w:space="0" w:color="auto"/>
            </w:tcBorders>
          </w:tcPr>
          <w:p w14:paraId="6FD6E566"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CR</w:t>
            </w:r>
          </w:p>
        </w:tc>
        <w:tc>
          <w:tcPr>
            <w:tcW w:w="839" w:type="dxa"/>
            <w:tcBorders>
              <w:top w:val="single" w:sz="4" w:space="0" w:color="auto"/>
            </w:tcBorders>
          </w:tcPr>
          <w:p w14:paraId="222B5FA9"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1.09 (0.04)</w:t>
            </w:r>
          </w:p>
        </w:tc>
        <w:tc>
          <w:tcPr>
            <w:tcW w:w="721" w:type="dxa"/>
            <w:tcBorders>
              <w:top w:val="single" w:sz="4" w:space="0" w:color="auto"/>
            </w:tcBorders>
            <w:vAlign w:val="center"/>
          </w:tcPr>
          <w:p w14:paraId="7501958E" w14:textId="0CDD9C74"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8.</w:t>
            </w:r>
            <w:r w:rsidR="00074386">
              <w:rPr>
                <w:rFonts w:ascii="Times New Roman" w:eastAsia="Times New Roman" w:hAnsi="Times New Roman" w:cs="Times New Roman"/>
                <w:color w:val="000000"/>
              </w:rPr>
              <w:t>7</w:t>
            </w:r>
            <w:r w:rsidRPr="00404BAF">
              <w:rPr>
                <w:rFonts w:ascii="Times New Roman" w:eastAsia="Times New Roman" w:hAnsi="Times New Roman" w:cs="Times New Roman"/>
                <w:color w:val="000000"/>
              </w:rPr>
              <w:t xml:space="preserve"> (0.1)</w:t>
            </w:r>
          </w:p>
        </w:tc>
        <w:tc>
          <w:tcPr>
            <w:tcW w:w="858" w:type="dxa"/>
            <w:tcBorders>
              <w:top w:val="single" w:sz="4" w:space="0" w:color="auto"/>
            </w:tcBorders>
            <w:vAlign w:val="center"/>
          </w:tcPr>
          <w:p w14:paraId="58D36D82"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49.21 (6.05)</w:t>
            </w:r>
          </w:p>
        </w:tc>
        <w:tc>
          <w:tcPr>
            <w:tcW w:w="816" w:type="dxa"/>
            <w:tcBorders>
              <w:top w:val="single" w:sz="4" w:space="0" w:color="auto"/>
            </w:tcBorders>
            <w:vAlign w:val="center"/>
          </w:tcPr>
          <w:p w14:paraId="421CF70F"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9.49 (1.43)</w:t>
            </w:r>
          </w:p>
        </w:tc>
        <w:tc>
          <w:tcPr>
            <w:tcW w:w="788" w:type="dxa"/>
            <w:tcBorders>
              <w:top w:val="single" w:sz="4" w:space="0" w:color="auto"/>
            </w:tcBorders>
            <w:vAlign w:val="bottom"/>
          </w:tcPr>
          <w:p w14:paraId="6C3EC453" w14:textId="22913E37" w:rsidR="00D307AF" w:rsidRPr="00404BAF" w:rsidRDefault="00193128" w:rsidP="006F322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9.8</w:t>
            </w:r>
            <w:r w:rsidR="002D350A">
              <w:rPr>
                <w:rFonts w:ascii="Times New Roman" w:eastAsia="Times New Roman" w:hAnsi="Times New Roman" w:cs="Times New Roman"/>
                <w:color w:val="000000"/>
              </w:rPr>
              <w:t xml:space="preserve"> </w:t>
            </w:r>
            <w:r w:rsidR="00D307AF" w:rsidRPr="00404BAF">
              <w:rPr>
                <w:rFonts w:ascii="Times New Roman" w:eastAsia="Times New Roman" w:hAnsi="Times New Roman" w:cs="Times New Roman"/>
                <w:color w:val="000000"/>
              </w:rPr>
              <w:t>(</w:t>
            </w:r>
            <w:r w:rsidR="007759EC">
              <w:rPr>
                <w:rFonts w:ascii="Times New Roman" w:eastAsia="Times New Roman" w:hAnsi="Times New Roman" w:cs="Times New Roman"/>
                <w:color w:val="000000"/>
              </w:rPr>
              <w:t>5.8</w:t>
            </w:r>
            <w:r w:rsidR="00D307AF" w:rsidRPr="00404BAF">
              <w:rPr>
                <w:rFonts w:ascii="Times New Roman" w:eastAsia="Times New Roman" w:hAnsi="Times New Roman" w:cs="Times New Roman"/>
                <w:color w:val="000000"/>
              </w:rPr>
              <w:t>)</w:t>
            </w:r>
          </w:p>
        </w:tc>
        <w:tc>
          <w:tcPr>
            <w:tcW w:w="806" w:type="dxa"/>
            <w:tcBorders>
              <w:top w:val="single" w:sz="4" w:space="0" w:color="auto"/>
            </w:tcBorders>
            <w:vAlign w:val="bottom"/>
          </w:tcPr>
          <w:p w14:paraId="3EFEA81A"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3.04 (0.64)</w:t>
            </w:r>
          </w:p>
        </w:tc>
        <w:tc>
          <w:tcPr>
            <w:tcW w:w="1048" w:type="dxa"/>
            <w:tcBorders>
              <w:top w:val="single" w:sz="4" w:space="0" w:color="auto"/>
            </w:tcBorders>
            <w:vAlign w:val="bottom"/>
          </w:tcPr>
          <w:p w14:paraId="4A83C257"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1.80 (0.44)</w:t>
            </w:r>
          </w:p>
        </w:tc>
      </w:tr>
      <w:tr w:rsidR="00404BAF" w:rsidRPr="00D104C9" w14:paraId="34A81747" w14:textId="77777777" w:rsidTr="007536C4">
        <w:tc>
          <w:tcPr>
            <w:tcW w:w="740" w:type="dxa"/>
          </w:tcPr>
          <w:p w14:paraId="4FBC9D68"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II</w:t>
            </w:r>
          </w:p>
        </w:tc>
        <w:tc>
          <w:tcPr>
            <w:tcW w:w="1243" w:type="dxa"/>
          </w:tcPr>
          <w:p w14:paraId="11EF7AA5"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2.5YR2.5/1</w:t>
            </w:r>
          </w:p>
        </w:tc>
        <w:tc>
          <w:tcPr>
            <w:tcW w:w="1023" w:type="dxa"/>
          </w:tcPr>
          <w:p w14:paraId="2B40D9F1"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10YR4/2</w:t>
            </w:r>
          </w:p>
        </w:tc>
        <w:tc>
          <w:tcPr>
            <w:tcW w:w="522" w:type="dxa"/>
          </w:tcPr>
          <w:p w14:paraId="71F5CFC2"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CR</w:t>
            </w:r>
          </w:p>
        </w:tc>
        <w:tc>
          <w:tcPr>
            <w:tcW w:w="839" w:type="dxa"/>
          </w:tcPr>
          <w:p w14:paraId="7E30442D"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10.01 (0.34)</w:t>
            </w:r>
          </w:p>
        </w:tc>
        <w:tc>
          <w:tcPr>
            <w:tcW w:w="721" w:type="dxa"/>
            <w:vAlign w:val="center"/>
          </w:tcPr>
          <w:p w14:paraId="1CB4788C" w14:textId="0166A035"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6.</w:t>
            </w:r>
            <w:r w:rsidR="00074386">
              <w:rPr>
                <w:rFonts w:ascii="Times New Roman" w:eastAsia="Times New Roman" w:hAnsi="Times New Roman" w:cs="Times New Roman"/>
                <w:color w:val="000000"/>
              </w:rPr>
              <w:t>8</w:t>
            </w:r>
            <w:r w:rsidRPr="00404BAF">
              <w:rPr>
                <w:rFonts w:ascii="Times New Roman" w:eastAsia="Times New Roman" w:hAnsi="Times New Roman" w:cs="Times New Roman"/>
                <w:color w:val="000000"/>
              </w:rPr>
              <w:t xml:space="preserve"> (2.7)</w:t>
            </w:r>
          </w:p>
        </w:tc>
        <w:tc>
          <w:tcPr>
            <w:tcW w:w="858" w:type="dxa"/>
            <w:vAlign w:val="center"/>
          </w:tcPr>
          <w:p w14:paraId="5281529F"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63.46 (18.77)</w:t>
            </w:r>
          </w:p>
        </w:tc>
        <w:tc>
          <w:tcPr>
            <w:tcW w:w="816" w:type="dxa"/>
            <w:vAlign w:val="bottom"/>
          </w:tcPr>
          <w:p w14:paraId="464B8DB4"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14.52 (7.77)</w:t>
            </w:r>
          </w:p>
        </w:tc>
        <w:tc>
          <w:tcPr>
            <w:tcW w:w="788" w:type="dxa"/>
            <w:vAlign w:val="bottom"/>
          </w:tcPr>
          <w:p w14:paraId="5B881A77" w14:textId="64243CF0" w:rsidR="00D307AF" w:rsidRPr="00404BAF" w:rsidRDefault="007759EC" w:rsidP="006F322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22.6</w:t>
            </w:r>
            <w:r w:rsidR="00D307AF" w:rsidRPr="00404BA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11.6</w:t>
            </w:r>
            <w:r w:rsidR="00D307AF" w:rsidRPr="00404BAF">
              <w:rPr>
                <w:rFonts w:ascii="Times New Roman" w:eastAsia="Times New Roman" w:hAnsi="Times New Roman" w:cs="Times New Roman"/>
                <w:color w:val="000000"/>
              </w:rPr>
              <w:t>)</w:t>
            </w:r>
          </w:p>
        </w:tc>
        <w:tc>
          <w:tcPr>
            <w:tcW w:w="806" w:type="dxa"/>
            <w:vAlign w:val="bottom"/>
          </w:tcPr>
          <w:p w14:paraId="0F6C2C89"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4.33 (1.38)</w:t>
            </w:r>
          </w:p>
        </w:tc>
        <w:tc>
          <w:tcPr>
            <w:tcW w:w="1048" w:type="dxa"/>
            <w:vAlign w:val="bottom"/>
          </w:tcPr>
          <w:p w14:paraId="43F54D6D"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2.48 (0.83)</w:t>
            </w:r>
          </w:p>
        </w:tc>
      </w:tr>
      <w:tr w:rsidR="00404BAF" w:rsidRPr="00D104C9" w14:paraId="52171FD5" w14:textId="77777777" w:rsidTr="007536C4">
        <w:tc>
          <w:tcPr>
            <w:tcW w:w="740" w:type="dxa"/>
          </w:tcPr>
          <w:p w14:paraId="2F91DFFA"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III</w:t>
            </w:r>
          </w:p>
        </w:tc>
        <w:tc>
          <w:tcPr>
            <w:tcW w:w="1243" w:type="dxa"/>
          </w:tcPr>
          <w:p w14:paraId="0A4A43DA"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Gley 1</w:t>
            </w:r>
          </w:p>
          <w:p w14:paraId="5E19C75A"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4/10Y</w:t>
            </w:r>
          </w:p>
        </w:tc>
        <w:tc>
          <w:tcPr>
            <w:tcW w:w="1023" w:type="dxa"/>
          </w:tcPr>
          <w:p w14:paraId="1E01BAA3"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10YR6/2</w:t>
            </w:r>
          </w:p>
        </w:tc>
        <w:tc>
          <w:tcPr>
            <w:tcW w:w="522" w:type="dxa"/>
          </w:tcPr>
          <w:p w14:paraId="4361CB1E"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CA</w:t>
            </w:r>
          </w:p>
        </w:tc>
        <w:tc>
          <w:tcPr>
            <w:tcW w:w="839" w:type="dxa"/>
          </w:tcPr>
          <w:p w14:paraId="19BA17D1"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1.43 (0.42)</w:t>
            </w:r>
          </w:p>
        </w:tc>
        <w:tc>
          <w:tcPr>
            <w:tcW w:w="721" w:type="dxa"/>
            <w:vAlign w:val="center"/>
          </w:tcPr>
          <w:p w14:paraId="13305F35" w14:textId="3DF67FA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8.6 (2.6)</w:t>
            </w:r>
          </w:p>
        </w:tc>
        <w:tc>
          <w:tcPr>
            <w:tcW w:w="858" w:type="dxa"/>
            <w:vAlign w:val="center"/>
          </w:tcPr>
          <w:p w14:paraId="41C12329"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46.92 (17.00)</w:t>
            </w:r>
          </w:p>
        </w:tc>
        <w:tc>
          <w:tcPr>
            <w:tcW w:w="816" w:type="dxa"/>
            <w:vAlign w:val="bottom"/>
          </w:tcPr>
          <w:p w14:paraId="296EAA7F"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14.49 (7.77)</w:t>
            </w:r>
          </w:p>
        </w:tc>
        <w:tc>
          <w:tcPr>
            <w:tcW w:w="788" w:type="dxa"/>
            <w:vAlign w:val="bottom"/>
          </w:tcPr>
          <w:p w14:paraId="158F925F" w14:textId="6423B273" w:rsidR="00D307AF" w:rsidRPr="00404BAF" w:rsidRDefault="007759EC" w:rsidP="006F322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2.5 </w:t>
            </w:r>
            <w:r w:rsidR="00D307AF" w:rsidRPr="00404BAF">
              <w:rPr>
                <w:rFonts w:ascii="Times New Roman" w:eastAsia="Times New Roman" w:hAnsi="Times New Roman" w:cs="Times New Roman"/>
                <w:color w:val="000000"/>
              </w:rPr>
              <w:t>(1</w:t>
            </w:r>
            <w:r>
              <w:rPr>
                <w:rFonts w:ascii="Times New Roman" w:eastAsia="Times New Roman" w:hAnsi="Times New Roman" w:cs="Times New Roman"/>
                <w:color w:val="000000"/>
              </w:rPr>
              <w:t>0.8</w:t>
            </w:r>
            <w:r w:rsidR="00D307AF" w:rsidRPr="00404BAF">
              <w:rPr>
                <w:rFonts w:ascii="Times New Roman" w:eastAsia="Times New Roman" w:hAnsi="Times New Roman" w:cs="Times New Roman"/>
                <w:color w:val="000000"/>
              </w:rPr>
              <w:t>)</w:t>
            </w:r>
          </w:p>
        </w:tc>
        <w:tc>
          <w:tcPr>
            <w:tcW w:w="806" w:type="dxa"/>
            <w:vAlign w:val="bottom"/>
          </w:tcPr>
          <w:p w14:paraId="3FEEFDE2"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2.53 (1.29)</w:t>
            </w:r>
          </w:p>
        </w:tc>
        <w:tc>
          <w:tcPr>
            <w:tcW w:w="1048" w:type="dxa"/>
            <w:vAlign w:val="bottom"/>
          </w:tcPr>
          <w:p w14:paraId="4E8EA9DB"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1.19 (0.80)</w:t>
            </w:r>
          </w:p>
        </w:tc>
      </w:tr>
      <w:tr w:rsidR="00404BAF" w:rsidRPr="00D104C9" w14:paraId="76E645C1" w14:textId="77777777" w:rsidTr="007536C4">
        <w:tc>
          <w:tcPr>
            <w:tcW w:w="740" w:type="dxa"/>
          </w:tcPr>
          <w:p w14:paraId="5C2D1016"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IV</w:t>
            </w:r>
          </w:p>
        </w:tc>
        <w:tc>
          <w:tcPr>
            <w:tcW w:w="1243" w:type="dxa"/>
          </w:tcPr>
          <w:p w14:paraId="47CEF070"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2.5Y3/1</w:t>
            </w:r>
          </w:p>
        </w:tc>
        <w:tc>
          <w:tcPr>
            <w:tcW w:w="1023" w:type="dxa"/>
          </w:tcPr>
          <w:p w14:paraId="68EAC75C"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2.5Y5/2</w:t>
            </w:r>
          </w:p>
        </w:tc>
        <w:tc>
          <w:tcPr>
            <w:tcW w:w="522" w:type="dxa"/>
          </w:tcPr>
          <w:p w14:paraId="11EF09FD"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C</w:t>
            </w:r>
          </w:p>
        </w:tc>
        <w:tc>
          <w:tcPr>
            <w:tcW w:w="839" w:type="dxa"/>
          </w:tcPr>
          <w:p w14:paraId="1A5EE22A" w14:textId="77777777" w:rsidR="00D307AF" w:rsidRPr="00404BAF" w:rsidRDefault="00D307AF" w:rsidP="006F3229">
            <w:pPr>
              <w:jc w:val="center"/>
              <w:rPr>
                <w:rFonts w:ascii="Times New Roman" w:hAnsi="Times New Roman" w:cs="Times New Roman"/>
              </w:rPr>
            </w:pPr>
            <w:r w:rsidRPr="00404BAF">
              <w:rPr>
                <w:rFonts w:ascii="Times New Roman" w:hAnsi="Times New Roman" w:cs="Times New Roman"/>
              </w:rPr>
              <w:t>1.07 (0.39)</w:t>
            </w:r>
          </w:p>
        </w:tc>
        <w:tc>
          <w:tcPr>
            <w:tcW w:w="721" w:type="dxa"/>
            <w:vAlign w:val="bottom"/>
          </w:tcPr>
          <w:p w14:paraId="45172206" w14:textId="1B68B93E"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7.</w:t>
            </w:r>
            <w:r w:rsidR="00074386">
              <w:rPr>
                <w:rFonts w:ascii="Times New Roman" w:eastAsia="Times New Roman" w:hAnsi="Times New Roman" w:cs="Times New Roman"/>
                <w:color w:val="000000"/>
              </w:rPr>
              <w:t>6</w:t>
            </w:r>
            <w:r w:rsidRPr="00404BAF">
              <w:rPr>
                <w:rFonts w:ascii="Times New Roman" w:eastAsia="Times New Roman" w:hAnsi="Times New Roman" w:cs="Times New Roman"/>
                <w:color w:val="000000"/>
              </w:rPr>
              <w:t xml:space="preserve"> (2.</w:t>
            </w:r>
            <w:r w:rsidR="00074386">
              <w:rPr>
                <w:rFonts w:ascii="Times New Roman" w:eastAsia="Times New Roman" w:hAnsi="Times New Roman" w:cs="Times New Roman"/>
                <w:color w:val="000000"/>
              </w:rPr>
              <w:t>5</w:t>
            </w:r>
            <w:r w:rsidRPr="00404BAF">
              <w:rPr>
                <w:rFonts w:ascii="Times New Roman" w:eastAsia="Times New Roman" w:hAnsi="Times New Roman" w:cs="Times New Roman"/>
                <w:color w:val="000000"/>
              </w:rPr>
              <w:t>)</w:t>
            </w:r>
          </w:p>
        </w:tc>
        <w:tc>
          <w:tcPr>
            <w:tcW w:w="858" w:type="dxa"/>
            <w:vAlign w:val="bottom"/>
          </w:tcPr>
          <w:p w14:paraId="238125EF"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54.91 (17.04)</w:t>
            </w:r>
          </w:p>
        </w:tc>
        <w:tc>
          <w:tcPr>
            <w:tcW w:w="816" w:type="dxa"/>
            <w:vAlign w:val="bottom"/>
          </w:tcPr>
          <w:p w14:paraId="2C990EED"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19.84 (8.51)</w:t>
            </w:r>
          </w:p>
        </w:tc>
        <w:tc>
          <w:tcPr>
            <w:tcW w:w="788" w:type="dxa"/>
            <w:vAlign w:val="bottom"/>
          </w:tcPr>
          <w:p w14:paraId="06DE706B" w14:textId="492C3EDF" w:rsidR="00D307AF" w:rsidRPr="00404BAF" w:rsidRDefault="007759EC" w:rsidP="006F322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r w:rsidR="00D307AF" w:rsidRPr="00404BA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11.6</w:t>
            </w:r>
            <w:r w:rsidR="00D307AF" w:rsidRPr="00404BAF">
              <w:rPr>
                <w:rFonts w:ascii="Times New Roman" w:eastAsia="Times New Roman" w:hAnsi="Times New Roman" w:cs="Times New Roman"/>
                <w:color w:val="000000"/>
              </w:rPr>
              <w:t>)</w:t>
            </w:r>
          </w:p>
        </w:tc>
        <w:tc>
          <w:tcPr>
            <w:tcW w:w="806" w:type="dxa"/>
            <w:vAlign w:val="bottom"/>
          </w:tcPr>
          <w:p w14:paraId="1E8B75F1"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3.67 (1.48)</w:t>
            </w:r>
          </w:p>
        </w:tc>
        <w:tc>
          <w:tcPr>
            <w:tcW w:w="1048" w:type="dxa"/>
            <w:vAlign w:val="bottom"/>
          </w:tcPr>
          <w:p w14:paraId="67385373" w14:textId="77777777" w:rsidR="00D307AF" w:rsidRPr="00404BAF" w:rsidRDefault="00D307AF" w:rsidP="006F3229">
            <w:pPr>
              <w:jc w:val="center"/>
              <w:rPr>
                <w:rFonts w:ascii="Times New Roman" w:eastAsia="Times New Roman" w:hAnsi="Times New Roman" w:cs="Times New Roman"/>
                <w:color w:val="000000"/>
              </w:rPr>
            </w:pPr>
            <w:r w:rsidRPr="00404BAF">
              <w:rPr>
                <w:rFonts w:ascii="Times New Roman" w:eastAsia="Times New Roman" w:hAnsi="Times New Roman" w:cs="Times New Roman"/>
                <w:color w:val="000000"/>
              </w:rPr>
              <w:t>1.80 (0.77)</w:t>
            </w:r>
          </w:p>
        </w:tc>
      </w:tr>
    </w:tbl>
    <w:p w14:paraId="5BA6E18D" w14:textId="33080586" w:rsidR="00D6256D" w:rsidRPr="004C78ED" w:rsidRDefault="00404BAF" w:rsidP="006F32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S=sitio; T=textura; DA=densidad aparente; HCC=humedad a capacidad de campo; HPMP=humedad a punto de marchitez permanente; </w:t>
      </w:r>
      <w:r w:rsidR="00193128">
        <w:rPr>
          <w:rFonts w:ascii="Times New Roman" w:hAnsi="Times New Roman" w:cs="Times New Roman"/>
          <w:sz w:val="20"/>
          <w:szCs w:val="20"/>
        </w:rPr>
        <w:t>C</w:t>
      </w:r>
      <w:r>
        <w:rPr>
          <w:rFonts w:ascii="Times New Roman" w:hAnsi="Times New Roman" w:cs="Times New Roman"/>
          <w:sz w:val="20"/>
          <w:szCs w:val="20"/>
        </w:rPr>
        <w:t>OS=</w:t>
      </w:r>
      <w:r w:rsidR="00193128">
        <w:rPr>
          <w:rFonts w:ascii="Times New Roman" w:hAnsi="Times New Roman" w:cs="Times New Roman"/>
          <w:sz w:val="20"/>
          <w:szCs w:val="20"/>
        </w:rPr>
        <w:t>carbono o</w:t>
      </w:r>
      <w:r>
        <w:rPr>
          <w:rFonts w:ascii="Times New Roman" w:hAnsi="Times New Roman" w:cs="Times New Roman"/>
          <w:sz w:val="20"/>
          <w:szCs w:val="20"/>
        </w:rPr>
        <w:t>rgánic</w:t>
      </w:r>
      <w:r w:rsidR="00193128">
        <w:rPr>
          <w:rFonts w:ascii="Times New Roman" w:hAnsi="Times New Roman" w:cs="Times New Roman"/>
          <w:sz w:val="20"/>
          <w:szCs w:val="20"/>
        </w:rPr>
        <w:t>o</w:t>
      </w:r>
      <w:r>
        <w:rPr>
          <w:rFonts w:ascii="Times New Roman" w:hAnsi="Times New Roman" w:cs="Times New Roman"/>
          <w:sz w:val="20"/>
          <w:szCs w:val="20"/>
        </w:rPr>
        <w:t xml:space="preserve"> del suelo; CE=conductividad eléctrica; CR=franco arcilloso; CA=franco arenoso; C=franco. </w:t>
      </w:r>
      <w:r w:rsidR="000325D4">
        <w:rPr>
          <w:rFonts w:ascii="Times New Roman" w:hAnsi="Times New Roman" w:cs="Times New Roman"/>
          <w:sz w:val="20"/>
          <w:szCs w:val="20"/>
        </w:rPr>
        <w:t>*</w:t>
      </w:r>
      <w:r>
        <w:rPr>
          <w:rFonts w:ascii="Times New Roman" w:hAnsi="Times New Roman" w:cs="Times New Roman"/>
          <w:sz w:val="20"/>
          <w:szCs w:val="20"/>
        </w:rPr>
        <w:t xml:space="preserve">Los valores dentro de los paréntesis indican la desviación estándar con respecto a la media. </w:t>
      </w:r>
    </w:p>
    <w:p w14:paraId="0D11B55D" w14:textId="77777777" w:rsidR="00D6256D" w:rsidRPr="00404BAF" w:rsidRDefault="00D6256D" w:rsidP="006F3229">
      <w:pPr>
        <w:spacing w:after="0" w:line="240" w:lineRule="auto"/>
        <w:jc w:val="both"/>
        <w:rPr>
          <w:rFonts w:ascii="Times New Roman" w:hAnsi="Times New Roman" w:cs="Times New Roman"/>
          <w:sz w:val="24"/>
          <w:szCs w:val="24"/>
        </w:rPr>
      </w:pPr>
    </w:p>
    <w:p w14:paraId="78A0137F" w14:textId="2A5CC585" w:rsidR="00CE34B4" w:rsidRDefault="00CE34B4" w:rsidP="006F3229">
      <w:pPr>
        <w:pStyle w:val="Prrafodelista"/>
        <w:numPr>
          <w:ilvl w:val="2"/>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Propiedades</w:t>
      </w:r>
      <w:r w:rsidRPr="00CE34B4">
        <w:rPr>
          <w:rFonts w:ascii="Times New Roman" w:hAnsi="Times New Roman" w:cs="Times New Roman"/>
          <w:b/>
          <w:bCs/>
          <w:sz w:val="24"/>
          <w:szCs w:val="24"/>
        </w:rPr>
        <w:t xml:space="preserve"> físicas  </w:t>
      </w:r>
    </w:p>
    <w:p w14:paraId="441241EE" w14:textId="77777777" w:rsidR="001517F1" w:rsidRPr="001517F1" w:rsidRDefault="001517F1" w:rsidP="006F3229">
      <w:pPr>
        <w:spacing w:after="0" w:line="240" w:lineRule="auto"/>
        <w:jc w:val="both"/>
        <w:rPr>
          <w:rFonts w:ascii="Times New Roman" w:hAnsi="Times New Roman" w:cs="Times New Roman"/>
          <w:b/>
          <w:bCs/>
          <w:sz w:val="24"/>
          <w:szCs w:val="24"/>
        </w:rPr>
      </w:pPr>
    </w:p>
    <w:p w14:paraId="3018E094" w14:textId="03383DBD" w:rsidR="00404BAF" w:rsidRDefault="00404BAF"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clase textural de los suelos se </w:t>
      </w:r>
      <w:r w:rsidR="006D33E8">
        <w:rPr>
          <w:rFonts w:ascii="Times New Roman" w:hAnsi="Times New Roman" w:cs="Times New Roman"/>
          <w:sz w:val="24"/>
          <w:szCs w:val="24"/>
        </w:rPr>
        <w:t>clasifica dentro de los suelos francos con variantes que van de franco arcillosos (</w:t>
      </w:r>
      <w:r w:rsidR="00055434">
        <w:rPr>
          <w:rFonts w:ascii="Times New Roman" w:hAnsi="Times New Roman" w:cs="Times New Roman"/>
          <w:sz w:val="24"/>
          <w:szCs w:val="24"/>
        </w:rPr>
        <w:t>s</w:t>
      </w:r>
      <w:r w:rsidR="006D33E8">
        <w:rPr>
          <w:rFonts w:ascii="Times New Roman" w:hAnsi="Times New Roman" w:cs="Times New Roman"/>
          <w:sz w:val="24"/>
          <w:szCs w:val="24"/>
        </w:rPr>
        <w:t>itios I y II) a franco arenosos (</w:t>
      </w:r>
      <w:r w:rsidR="00055434">
        <w:rPr>
          <w:rFonts w:ascii="Times New Roman" w:hAnsi="Times New Roman" w:cs="Times New Roman"/>
          <w:sz w:val="24"/>
          <w:szCs w:val="24"/>
        </w:rPr>
        <w:t>s</w:t>
      </w:r>
      <w:r w:rsidR="006D33E8">
        <w:rPr>
          <w:rFonts w:ascii="Times New Roman" w:hAnsi="Times New Roman" w:cs="Times New Roman"/>
          <w:sz w:val="24"/>
          <w:szCs w:val="24"/>
        </w:rPr>
        <w:t>itio III). La presencia de tonalidades</w:t>
      </w:r>
      <w:r w:rsidR="0056424E">
        <w:rPr>
          <w:rFonts w:ascii="Times New Roman" w:hAnsi="Times New Roman" w:cs="Times New Roman"/>
          <w:sz w:val="24"/>
          <w:szCs w:val="24"/>
        </w:rPr>
        <w:t xml:space="preserve"> </w:t>
      </w:r>
      <w:proofErr w:type="spellStart"/>
      <w:r w:rsidR="0056424E">
        <w:rPr>
          <w:rFonts w:ascii="Times New Roman" w:hAnsi="Times New Roman" w:cs="Times New Roman"/>
          <w:sz w:val="24"/>
          <w:szCs w:val="24"/>
        </w:rPr>
        <w:t>gleycas</w:t>
      </w:r>
      <w:proofErr w:type="spellEnd"/>
      <w:r w:rsidR="0056424E">
        <w:rPr>
          <w:rFonts w:ascii="Times New Roman" w:hAnsi="Times New Roman" w:cs="Times New Roman"/>
          <w:sz w:val="24"/>
          <w:szCs w:val="24"/>
        </w:rPr>
        <w:t xml:space="preserve"> (</w:t>
      </w:r>
      <w:r w:rsidR="006D33E8">
        <w:rPr>
          <w:rFonts w:ascii="Times New Roman" w:hAnsi="Times New Roman" w:cs="Times New Roman"/>
          <w:sz w:val="24"/>
          <w:szCs w:val="24"/>
        </w:rPr>
        <w:t>grisáceas</w:t>
      </w:r>
      <w:r w:rsidR="0056424E">
        <w:rPr>
          <w:rFonts w:ascii="Times New Roman" w:hAnsi="Times New Roman" w:cs="Times New Roman"/>
          <w:sz w:val="24"/>
          <w:szCs w:val="24"/>
        </w:rPr>
        <w:t>)</w:t>
      </w:r>
      <w:r w:rsidR="006D33E8">
        <w:rPr>
          <w:rFonts w:ascii="Times New Roman" w:hAnsi="Times New Roman" w:cs="Times New Roman"/>
          <w:sz w:val="24"/>
          <w:szCs w:val="24"/>
        </w:rPr>
        <w:t xml:space="preserve"> en los </w:t>
      </w:r>
      <w:r w:rsidR="00055434">
        <w:rPr>
          <w:rFonts w:ascii="Times New Roman" w:hAnsi="Times New Roman" w:cs="Times New Roman"/>
          <w:sz w:val="24"/>
          <w:szCs w:val="24"/>
        </w:rPr>
        <w:t>s</w:t>
      </w:r>
      <w:r w:rsidR="006D33E8">
        <w:rPr>
          <w:rFonts w:ascii="Times New Roman" w:hAnsi="Times New Roman" w:cs="Times New Roman"/>
          <w:sz w:val="24"/>
          <w:szCs w:val="24"/>
        </w:rPr>
        <w:t xml:space="preserve">itios I y III denota la prevalencia de procesos hidromórficos en los suelos; en el caso de los </w:t>
      </w:r>
      <w:r w:rsidR="00055434">
        <w:rPr>
          <w:rFonts w:ascii="Times New Roman" w:hAnsi="Times New Roman" w:cs="Times New Roman"/>
          <w:sz w:val="24"/>
          <w:szCs w:val="24"/>
        </w:rPr>
        <w:t>s</w:t>
      </w:r>
      <w:r w:rsidR="006D33E8">
        <w:rPr>
          <w:rFonts w:ascii="Times New Roman" w:hAnsi="Times New Roman" w:cs="Times New Roman"/>
          <w:sz w:val="24"/>
          <w:szCs w:val="24"/>
        </w:rPr>
        <w:t>itios II y IV, los tonos pardos sugieren mejores condiciones de drenaje, un mayor contenido de materia orgánica y probablemente de nutrientes. La densidad aparente se situó en un rango de entre 1.01 y 1.43 g cm</w:t>
      </w:r>
      <w:r w:rsidR="00D815E6">
        <w:rPr>
          <w:rFonts w:ascii="Times New Roman" w:hAnsi="Times New Roman" w:cs="Times New Roman"/>
          <w:sz w:val="24"/>
          <w:szCs w:val="24"/>
          <w:vertAlign w:val="superscript"/>
        </w:rPr>
        <w:t>-3</w:t>
      </w:r>
      <w:r w:rsidR="006D33E8">
        <w:rPr>
          <w:rFonts w:ascii="Times New Roman" w:hAnsi="Times New Roman" w:cs="Times New Roman"/>
          <w:sz w:val="24"/>
          <w:szCs w:val="24"/>
        </w:rPr>
        <w:t xml:space="preserve">, </w:t>
      </w:r>
      <w:r w:rsidR="00B153FF">
        <w:rPr>
          <w:rFonts w:ascii="Times New Roman" w:hAnsi="Times New Roman" w:cs="Times New Roman"/>
          <w:sz w:val="24"/>
          <w:szCs w:val="24"/>
        </w:rPr>
        <w:t xml:space="preserve">donde </w:t>
      </w:r>
      <w:r w:rsidR="006D33E8">
        <w:rPr>
          <w:rFonts w:ascii="Times New Roman" w:hAnsi="Times New Roman" w:cs="Times New Roman"/>
          <w:sz w:val="24"/>
          <w:szCs w:val="24"/>
        </w:rPr>
        <w:t xml:space="preserve">el suelo del </w:t>
      </w:r>
      <w:r w:rsidR="00B153FF">
        <w:rPr>
          <w:rFonts w:ascii="Times New Roman" w:hAnsi="Times New Roman" w:cs="Times New Roman"/>
          <w:sz w:val="24"/>
          <w:szCs w:val="24"/>
        </w:rPr>
        <w:t>s</w:t>
      </w:r>
      <w:r w:rsidR="006D33E8">
        <w:rPr>
          <w:rFonts w:ascii="Times New Roman" w:hAnsi="Times New Roman" w:cs="Times New Roman"/>
          <w:sz w:val="24"/>
          <w:szCs w:val="24"/>
        </w:rPr>
        <w:t xml:space="preserve">itio III </w:t>
      </w:r>
      <w:r w:rsidR="00B153FF">
        <w:rPr>
          <w:rFonts w:ascii="Times New Roman" w:hAnsi="Times New Roman" w:cs="Times New Roman"/>
          <w:sz w:val="24"/>
          <w:szCs w:val="24"/>
        </w:rPr>
        <w:t xml:space="preserve">resultó ser </w:t>
      </w:r>
      <w:r w:rsidR="006D33E8">
        <w:rPr>
          <w:rFonts w:ascii="Times New Roman" w:hAnsi="Times New Roman" w:cs="Times New Roman"/>
          <w:sz w:val="24"/>
          <w:szCs w:val="24"/>
        </w:rPr>
        <w:t xml:space="preserve">el más compactado. El rango se humedad </w:t>
      </w:r>
      <w:r w:rsidR="004F0E67">
        <w:rPr>
          <w:rFonts w:ascii="Times New Roman" w:hAnsi="Times New Roman" w:cs="Times New Roman"/>
          <w:sz w:val="24"/>
          <w:szCs w:val="24"/>
        </w:rPr>
        <w:t xml:space="preserve">disponible </w:t>
      </w:r>
      <w:r w:rsidR="006D33E8">
        <w:rPr>
          <w:rFonts w:ascii="Times New Roman" w:hAnsi="Times New Roman" w:cs="Times New Roman"/>
          <w:sz w:val="24"/>
          <w:szCs w:val="24"/>
        </w:rPr>
        <w:t xml:space="preserve">en suelo se obtuvo a partir de </w:t>
      </w:r>
      <w:r w:rsidR="004F0E67">
        <w:rPr>
          <w:rFonts w:ascii="Times New Roman" w:hAnsi="Times New Roman" w:cs="Times New Roman"/>
          <w:sz w:val="24"/>
          <w:szCs w:val="24"/>
        </w:rPr>
        <w:t xml:space="preserve">la humedad a capacidad de campo y la humedad a punto de marchitez permanente, en tal sentido, el suelo con mayor capacidad de humedad disponible fue el </w:t>
      </w:r>
      <w:r w:rsidR="00B153FF">
        <w:rPr>
          <w:rFonts w:ascii="Times New Roman" w:hAnsi="Times New Roman" w:cs="Times New Roman"/>
          <w:sz w:val="24"/>
          <w:szCs w:val="24"/>
        </w:rPr>
        <w:t>s</w:t>
      </w:r>
      <w:r w:rsidR="004F0E67">
        <w:rPr>
          <w:rFonts w:ascii="Times New Roman" w:hAnsi="Times New Roman" w:cs="Times New Roman"/>
          <w:sz w:val="24"/>
          <w:szCs w:val="24"/>
        </w:rPr>
        <w:t>itio II (</w:t>
      </w:r>
      <w:r w:rsidR="004F0E67" w:rsidRPr="004F0E67">
        <w:rPr>
          <w:rFonts w:ascii="Times New Roman" w:hAnsi="Times New Roman" w:cs="Times New Roman"/>
          <w:b/>
          <w:bCs/>
          <w:sz w:val="24"/>
          <w:szCs w:val="24"/>
        </w:rPr>
        <w:t>Figura 2</w:t>
      </w:r>
      <w:r w:rsidR="004F0E67">
        <w:rPr>
          <w:rFonts w:ascii="Times New Roman" w:hAnsi="Times New Roman" w:cs="Times New Roman"/>
          <w:sz w:val="24"/>
          <w:szCs w:val="24"/>
        </w:rPr>
        <w:t xml:space="preserve">). Esta condición puede ser relacionada con otros factores como la clase textural, la densidad aparente y el espacio poroso en suelo. </w:t>
      </w:r>
    </w:p>
    <w:p w14:paraId="6650F981" w14:textId="77777777" w:rsidR="00461163" w:rsidRDefault="00461163" w:rsidP="006F3229">
      <w:pPr>
        <w:spacing w:after="0" w:line="240" w:lineRule="auto"/>
        <w:jc w:val="both"/>
        <w:rPr>
          <w:rFonts w:ascii="Times New Roman" w:hAnsi="Times New Roman" w:cs="Times New Roman"/>
          <w:sz w:val="24"/>
          <w:szCs w:val="24"/>
        </w:rPr>
      </w:pPr>
    </w:p>
    <w:p w14:paraId="456C67E8" w14:textId="7B676F59" w:rsidR="007755A4" w:rsidRDefault="00461163" w:rsidP="006F3229">
      <w:pPr>
        <w:spacing w:after="0" w:line="240" w:lineRule="auto"/>
        <w:jc w:val="center"/>
        <w:rPr>
          <w:rFonts w:ascii="Times New Roman" w:hAnsi="Times New Roman" w:cs="Times New Roman"/>
          <w:sz w:val="24"/>
          <w:szCs w:val="24"/>
        </w:rPr>
      </w:pPr>
      <w:r w:rsidRPr="00461163">
        <w:rPr>
          <w:noProof/>
          <w:lang w:eastAsia="es-MX"/>
        </w:rPr>
        <w:drawing>
          <wp:inline distT="0" distB="0" distL="0" distR="0" wp14:anchorId="7C5DFBEB" wp14:editId="654EB692">
            <wp:extent cx="4572000" cy="2743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4A279CDF" w14:textId="77777777" w:rsidR="00D6256D" w:rsidRDefault="00D6256D" w:rsidP="006F3229">
      <w:pPr>
        <w:spacing w:after="0" w:line="240" w:lineRule="auto"/>
        <w:jc w:val="center"/>
        <w:rPr>
          <w:rFonts w:ascii="Times New Roman" w:hAnsi="Times New Roman" w:cs="Times New Roman"/>
          <w:sz w:val="24"/>
          <w:szCs w:val="24"/>
        </w:rPr>
      </w:pPr>
    </w:p>
    <w:p w14:paraId="7C8D32E4" w14:textId="1FA5337C" w:rsidR="00A55D38" w:rsidRDefault="00A55D38" w:rsidP="006F3229">
      <w:pPr>
        <w:spacing w:after="0" w:line="240" w:lineRule="auto"/>
        <w:jc w:val="both"/>
        <w:rPr>
          <w:rFonts w:ascii="Times New Roman" w:hAnsi="Times New Roman" w:cs="Times New Roman"/>
          <w:sz w:val="24"/>
          <w:szCs w:val="24"/>
        </w:rPr>
      </w:pPr>
      <w:r w:rsidRPr="00334C08">
        <w:rPr>
          <w:rFonts w:ascii="Times New Roman" w:hAnsi="Times New Roman" w:cs="Times New Roman"/>
          <w:b/>
          <w:bCs/>
          <w:sz w:val="24"/>
          <w:szCs w:val="24"/>
        </w:rPr>
        <w:t>Figura 2.</w:t>
      </w:r>
      <w:r>
        <w:rPr>
          <w:rFonts w:ascii="Times New Roman" w:hAnsi="Times New Roman" w:cs="Times New Roman"/>
          <w:sz w:val="24"/>
          <w:szCs w:val="24"/>
        </w:rPr>
        <w:t xml:space="preserve"> Humedad a capacidad de campo (CC) y </w:t>
      </w:r>
      <w:r w:rsidR="00337C66">
        <w:rPr>
          <w:rFonts w:ascii="Times New Roman" w:hAnsi="Times New Roman" w:cs="Times New Roman"/>
          <w:sz w:val="24"/>
          <w:szCs w:val="24"/>
        </w:rPr>
        <w:t xml:space="preserve">humedad </w:t>
      </w:r>
      <w:r>
        <w:rPr>
          <w:rFonts w:ascii="Times New Roman" w:hAnsi="Times New Roman" w:cs="Times New Roman"/>
          <w:sz w:val="24"/>
          <w:szCs w:val="24"/>
        </w:rPr>
        <w:t xml:space="preserve">a punto de marchitez </w:t>
      </w:r>
      <w:r w:rsidR="00337C66">
        <w:rPr>
          <w:rFonts w:ascii="Times New Roman" w:hAnsi="Times New Roman" w:cs="Times New Roman"/>
          <w:sz w:val="24"/>
          <w:szCs w:val="24"/>
        </w:rPr>
        <w:t xml:space="preserve">permanente </w:t>
      </w:r>
      <w:r>
        <w:rPr>
          <w:rFonts w:ascii="Times New Roman" w:hAnsi="Times New Roman" w:cs="Times New Roman"/>
          <w:sz w:val="24"/>
          <w:szCs w:val="24"/>
        </w:rPr>
        <w:t>(HPMP) para suelos de manglar en la zona norte de la Laguna de Coyuca</w:t>
      </w:r>
      <w:r w:rsidR="00271D7B">
        <w:rPr>
          <w:rFonts w:ascii="Times New Roman" w:hAnsi="Times New Roman" w:cs="Times New Roman"/>
          <w:sz w:val="24"/>
          <w:szCs w:val="24"/>
        </w:rPr>
        <w:t>.</w:t>
      </w:r>
    </w:p>
    <w:p w14:paraId="6ADAF676" w14:textId="1FB4DBE4" w:rsidR="007755A4" w:rsidRDefault="00334C08" w:rsidP="006F3229">
      <w:pPr>
        <w:spacing w:after="0" w:line="240" w:lineRule="auto"/>
        <w:jc w:val="both"/>
        <w:rPr>
          <w:rFonts w:ascii="Times New Roman" w:hAnsi="Times New Roman" w:cs="Times New Roman"/>
          <w:sz w:val="24"/>
          <w:szCs w:val="24"/>
          <w:lang w:val="en-US"/>
        </w:rPr>
      </w:pPr>
      <w:r w:rsidRPr="00337C66">
        <w:rPr>
          <w:rFonts w:ascii="Times New Roman" w:hAnsi="Times New Roman" w:cs="Times New Roman"/>
          <w:b/>
          <w:bCs/>
          <w:sz w:val="24"/>
          <w:szCs w:val="24"/>
          <w:lang w:val="en-US"/>
        </w:rPr>
        <w:t>Figure 2.</w:t>
      </w:r>
      <w:r w:rsidR="00320157">
        <w:rPr>
          <w:rFonts w:ascii="Times New Roman" w:hAnsi="Times New Roman" w:cs="Times New Roman"/>
          <w:sz w:val="24"/>
          <w:szCs w:val="24"/>
          <w:lang w:val="en-US"/>
        </w:rPr>
        <w:t xml:space="preserve"> F</w:t>
      </w:r>
      <w:r w:rsidR="00337C66" w:rsidRPr="00337C66">
        <w:rPr>
          <w:rFonts w:ascii="Times New Roman" w:hAnsi="Times New Roman" w:cs="Times New Roman"/>
          <w:sz w:val="24"/>
          <w:szCs w:val="24"/>
          <w:lang w:val="en-US"/>
        </w:rPr>
        <w:t>ield c</w:t>
      </w:r>
      <w:r w:rsidR="00337C66">
        <w:rPr>
          <w:rFonts w:ascii="Times New Roman" w:hAnsi="Times New Roman" w:cs="Times New Roman"/>
          <w:sz w:val="24"/>
          <w:szCs w:val="24"/>
          <w:lang w:val="en-US"/>
        </w:rPr>
        <w:t xml:space="preserve">apacity and permanent wilting point for mangrove soils in the north area of Laguna de </w:t>
      </w:r>
      <w:proofErr w:type="spellStart"/>
      <w:r w:rsidR="00337C66">
        <w:rPr>
          <w:rFonts w:ascii="Times New Roman" w:hAnsi="Times New Roman" w:cs="Times New Roman"/>
          <w:sz w:val="24"/>
          <w:szCs w:val="24"/>
          <w:lang w:val="en-US"/>
        </w:rPr>
        <w:t>Coyuca</w:t>
      </w:r>
      <w:proofErr w:type="spellEnd"/>
      <w:r w:rsidR="00271D7B">
        <w:rPr>
          <w:rFonts w:ascii="Times New Roman" w:hAnsi="Times New Roman" w:cs="Times New Roman"/>
          <w:sz w:val="24"/>
          <w:szCs w:val="24"/>
          <w:lang w:val="en-US"/>
        </w:rPr>
        <w:t>.</w:t>
      </w:r>
    </w:p>
    <w:p w14:paraId="46142A7F" w14:textId="77777777" w:rsidR="00337C66" w:rsidRPr="00337C66" w:rsidRDefault="00337C66" w:rsidP="006F3229">
      <w:pPr>
        <w:spacing w:after="0" w:line="240" w:lineRule="auto"/>
        <w:jc w:val="both"/>
        <w:rPr>
          <w:rFonts w:ascii="Times New Roman" w:hAnsi="Times New Roman" w:cs="Times New Roman"/>
          <w:sz w:val="24"/>
          <w:szCs w:val="24"/>
          <w:lang w:val="en-US"/>
        </w:rPr>
      </w:pPr>
    </w:p>
    <w:p w14:paraId="6D2DFC22" w14:textId="021E0FCB" w:rsidR="00CE34B4" w:rsidRDefault="00CE34B4" w:rsidP="006F3229">
      <w:pPr>
        <w:pStyle w:val="Prrafodelista"/>
        <w:numPr>
          <w:ilvl w:val="2"/>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Propiedades químicas </w:t>
      </w:r>
    </w:p>
    <w:p w14:paraId="56507E24" w14:textId="77777777" w:rsidR="00D6256D" w:rsidRPr="00D6256D" w:rsidRDefault="00D6256D" w:rsidP="006F3229">
      <w:pPr>
        <w:spacing w:after="0" w:line="240" w:lineRule="auto"/>
        <w:jc w:val="both"/>
        <w:rPr>
          <w:rFonts w:ascii="Times New Roman" w:hAnsi="Times New Roman" w:cs="Times New Roman"/>
          <w:b/>
          <w:bCs/>
          <w:sz w:val="24"/>
          <w:szCs w:val="24"/>
        </w:rPr>
      </w:pPr>
    </w:p>
    <w:p w14:paraId="182E9A84" w14:textId="7004924B" w:rsidR="001B7C53" w:rsidRDefault="001B7C53"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pH de los sitios de muestreo se situó en un rango de 6.8 (</w:t>
      </w:r>
      <w:r w:rsidR="00B153FF">
        <w:rPr>
          <w:rFonts w:ascii="Times New Roman" w:hAnsi="Times New Roman" w:cs="Times New Roman"/>
          <w:sz w:val="24"/>
          <w:szCs w:val="24"/>
        </w:rPr>
        <w:t>s</w:t>
      </w:r>
      <w:r>
        <w:rPr>
          <w:rFonts w:ascii="Times New Roman" w:hAnsi="Times New Roman" w:cs="Times New Roman"/>
          <w:sz w:val="24"/>
          <w:szCs w:val="24"/>
        </w:rPr>
        <w:t>itio II) a 8.7 (</w:t>
      </w:r>
      <w:r w:rsidR="00B153FF">
        <w:rPr>
          <w:rFonts w:ascii="Times New Roman" w:hAnsi="Times New Roman" w:cs="Times New Roman"/>
          <w:sz w:val="24"/>
          <w:szCs w:val="24"/>
        </w:rPr>
        <w:t>s</w:t>
      </w:r>
      <w:r>
        <w:rPr>
          <w:rFonts w:ascii="Times New Roman" w:hAnsi="Times New Roman" w:cs="Times New Roman"/>
          <w:sz w:val="24"/>
          <w:szCs w:val="24"/>
        </w:rPr>
        <w:t xml:space="preserve">itio I), </w:t>
      </w:r>
      <w:r w:rsidR="00D815E6">
        <w:rPr>
          <w:rFonts w:ascii="Times New Roman" w:hAnsi="Times New Roman" w:cs="Times New Roman"/>
          <w:sz w:val="24"/>
          <w:szCs w:val="24"/>
        </w:rPr>
        <w:t>esta variación se relaciona</w:t>
      </w:r>
      <w:r>
        <w:rPr>
          <w:rFonts w:ascii="Times New Roman" w:hAnsi="Times New Roman" w:cs="Times New Roman"/>
          <w:sz w:val="24"/>
          <w:szCs w:val="24"/>
        </w:rPr>
        <w:t xml:space="preserve"> con la presencia de condiciones </w:t>
      </w:r>
      <w:proofErr w:type="spellStart"/>
      <w:r>
        <w:rPr>
          <w:rFonts w:ascii="Times New Roman" w:hAnsi="Times New Roman" w:cs="Times New Roman"/>
          <w:sz w:val="24"/>
          <w:szCs w:val="24"/>
        </w:rPr>
        <w:t>hidrom</w:t>
      </w:r>
      <w:r w:rsidR="00D815E6">
        <w:rPr>
          <w:rFonts w:ascii="Times New Roman" w:hAnsi="Times New Roman" w:cs="Times New Roman"/>
          <w:sz w:val="24"/>
          <w:szCs w:val="24"/>
        </w:rPr>
        <w:t>ó</w:t>
      </w:r>
      <w:r>
        <w:rPr>
          <w:rFonts w:ascii="Times New Roman" w:hAnsi="Times New Roman" w:cs="Times New Roman"/>
          <w:sz w:val="24"/>
          <w:szCs w:val="24"/>
        </w:rPr>
        <w:t>rficas</w:t>
      </w:r>
      <w:proofErr w:type="spellEnd"/>
      <w:r>
        <w:rPr>
          <w:rFonts w:ascii="Times New Roman" w:hAnsi="Times New Roman" w:cs="Times New Roman"/>
          <w:sz w:val="24"/>
          <w:szCs w:val="24"/>
        </w:rPr>
        <w:t>, dado que los suelos inundados (</w:t>
      </w:r>
      <w:r w:rsidR="00B153FF">
        <w:rPr>
          <w:rFonts w:ascii="Times New Roman" w:hAnsi="Times New Roman" w:cs="Times New Roman"/>
          <w:sz w:val="24"/>
          <w:szCs w:val="24"/>
        </w:rPr>
        <w:t>s</w:t>
      </w:r>
      <w:r>
        <w:rPr>
          <w:rFonts w:ascii="Times New Roman" w:hAnsi="Times New Roman" w:cs="Times New Roman"/>
          <w:sz w:val="24"/>
          <w:szCs w:val="24"/>
        </w:rPr>
        <w:t>itios I y I</w:t>
      </w:r>
      <w:r w:rsidR="00D815E6">
        <w:rPr>
          <w:rFonts w:ascii="Times New Roman" w:hAnsi="Times New Roman" w:cs="Times New Roman"/>
          <w:sz w:val="24"/>
          <w:szCs w:val="24"/>
        </w:rPr>
        <w:t>II</w:t>
      </w:r>
      <w:r>
        <w:rPr>
          <w:rFonts w:ascii="Times New Roman" w:hAnsi="Times New Roman" w:cs="Times New Roman"/>
          <w:sz w:val="24"/>
          <w:szCs w:val="24"/>
        </w:rPr>
        <w:t>)</w:t>
      </w:r>
      <w:r w:rsidR="00D815E6">
        <w:rPr>
          <w:rFonts w:ascii="Times New Roman" w:hAnsi="Times New Roman" w:cs="Times New Roman"/>
          <w:sz w:val="24"/>
          <w:szCs w:val="24"/>
        </w:rPr>
        <w:t xml:space="preserve"> son más alcalinos. El contenido de </w:t>
      </w:r>
      <w:r w:rsidR="008E1770">
        <w:rPr>
          <w:rFonts w:ascii="Times New Roman" w:hAnsi="Times New Roman" w:cs="Times New Roman"/>
          <w:sz w:val="24"/>
          <w:szCs w:val="24"/>
        </w:rPr>
        <w:t xml:space="preserve">carbono </w:t>
      </w:r>
      <w:r w:rsidR="00D815E6">
        <w:rPr>
          <w:rFonts w:ascii="Times New Roman" w:hAnsi="Times New Roman" w:cs="Times New Roman"/>
          <w:sz w:val="24"/>
          <w:szCs w:val="24"/>
        </w:rPr>
        <w:t>orgánic</w:t>
      </w:r>
      <w:r w:rsidR="008E1770">
        <w:rPr>
          <w:rFonts w:ascii="Times New Roman" w:hAnsi="Times New Roman" w:cs="Times New Roman"/>
          <w:sz w:val="24"/>
          <w:szCs w:val="24"/>
        </w:rPr>
        <w:t>o</w:t>
      </w:r>
      <w:r w:rsidR="006E7B94">
        <w:rPr>
          <w:rFonts w:ascii="Times New Roman" w:hAnsi="Times New Roman" w:cs="Times New Roman"/>
          <w:sz w:val="24"/>
          <w:szCs w:val="24"/>
        </w:rPr>
        <w:t xml:space="preserve"> del suelo</w:t>
      </w:r>
      <w:r w:rsidR="00D815E6">
        <w:rPr>
          <w:rFonts w:ascii="Times New Roman" w:hAnsi="Times New Roman" w:cs="Times New Roman"/>
          <w:sz w:val="24"/>
          <w:szCs w:val="24"/>
        </w:rPr>
        <w:t xml:space="preserve"> se encontró en un rango de entre </w:t>
      </w:r>
      <w:r w:rsidR="006E7B94">
        <w:rPr>
          <w:rFonts w:ascii="Times New Roman" w:hAnsi="Times New Roman" w:cs="Times New Roman"/>
          <w:sz w:val="24"/>
          <w:szCs w:val="24"/>
        </w:rPr>
        <w:t>2.5</w:t>
      </w:r>
      <w:r w:rsidR="00D815E6">
        <w:rPr>
          <w:rFonts w:ascii="Times New Roman" w:hAnsi="Times New Roman" w:cs="Times New Roman"/>
          <w:sz w:val="24"/>
          <w:szCs w:val="24"/>
        </w:rPr>
        <w:t xml:space="preserve"> (</w:t>
      </w:r>
      <w:r w:rsidR="00B153FF">
        <w:rPr>
          <w:rFonts w:ascii="Times New Roman" w:hAnsi="Times New Roman" w:cs="Times New Roman"/>
          <w:sz w:val="24"/>
          <w:szCs w:val="24"/>
        </w:rPr>
        <w:t>s</w:t>
      </w:r>
      <w:r w:rsidR="00D815E6">
        <w:rPr>
          <w:rFonts w:ascii="Times New Roman" w:hAnsi="Times New Roman" w:cs="Times New Roman"/>
          <w:sz w:val="24"/>
          <w:szCs w:val="24"/>
        </w:rPr>
        <w:t xml:space="preserve">itio III) a </w:t>
      </w:r>
      <w:r w:rsidR="006E7B94">
        <w:rPr>
          <w:rFonts w:ascii="Times New Roman" w:hAnsi="Times New Roman" w:cs="Times New Roman"/>
          <w:sz w:val="24"/>
          <w:szCs w:val="24"/>
        </w:rPr>
        <w:t>22.6</w:t>
      </w:r>
      <w:r w:rsidR="00D815E6">
        <w:rPr>
          <w:rFonts w:ascii="Times New Roman" w:hAnsi="Times New Roman" w:cs="Times New Roman"/>
          <w:sz w:val="24"/>
          <w:szCs w:val="24"/>
        </w:rPr>
        <w:t xml:space="preserve"> </w:t>
      </w:r>
      <w:r w:rsidR="006E7B94">
        <w:rPr>
          <w:rFonts w:ascii="Times New Roman" w:hAnsi="Times New Roman" w:cs="Times New Roman"/>
          <w:sz w:val="24"/>
          <w:szCs w:val="24"/>
        </w:rPr>
        <w:t>g kg</w:t>
      </w:r>
      <w:r w:rsidR="006E7B94" w:rsidRPr="006E7B94">
        <w:rPr>
          <w:rFonts w:ascii="Times New Roman" w:hAnsi="Times New Roman" w:cs="Times New Roman"/>
          <w:sz w:val="24"/>
          <w:szCs w:val="24"/>
          <w:vertAlign w:val="superscript"/>
        </w:rPr>
        <w:t>-1</w:t>
      </w:r>
      <w:r w:rsidR="00D815E6">
        <w:rPr>
          <w:rFonts w:ascii="Times New Roman" w:hAnsi="Times New Roman" w:cs="Times New Roman"/>
          <w:sz w:val="24"/>
          <w:szCs w:val="24"/>
        </w:rPr>
        <w:t xml:space="preserve"> (</w:t>
      </w:r>
      <w:r w:rsidR="00B153FF">
        <w:rPr>
          <w:rFonts w:ascii="Times New Roman" w:hAnsi="Times New Roman" w:cs="Times New Roman"/>
          <w:sz w:val="24"/>
          <w:szCs w:val="24"/>
        </w:rPr>
        <w:t>s</w:t>
      </w:r>
      <w:r w:rsidR="00D815E6">
        <w:rPr>
          <w:rFonts w:ascii="Times New Roman" w:hAnsi="Times New Roman" w:cs="Times New Roman"/>
          <w:sz w:val="24"/>
          <w:szCs w:val="24"/>
        </w:rPr>
        <w:t xml:space="preserve">itio II). Los valores de conductividad eléctrica en suelo </w:t>
      </w:r>
      <w:r w:rsidR="001B7793">
        <w:rPr>
          <w:rFonts w:ascii="Times New Roman" w:hAnsi="Times New Roman" w:cs="Times New Roman"/>
          <w:sz w:val="24"/>
          <w:szCs w:val="24"/>
        </w:rPr>
        <w:t>se situaron entre 2.53 y 4.33</w:t>
      </w:r>
      <w:r w:rsidR="00D815E6">
        <w:rPr>
          <w:rFonts w:ascii="Times New Roman" w:hAnsi="Times New Roman" w:cs="Times New Roman"/>
          <w:sz w:val="24"/>
          <w:szCs w:val="24"/>
        </w:rPr>
        <w:t xml:space="preserve"> </w:t>
      </w:r>
      <w:proofErr w:type="spellStart"/>
      <w:r w:rsidR="00D815E6">
        <w:rPr>
          <w:rFonts w:ascii="Times New Roman" w:hAnsi="Times New Roman" w:cs="Times New Roman"/>
          <w:sz w:val="24"/>
          <w:szCs w:val="24"/>
        </w:rPr>
        <w:t>dS</w:t>
      </w:r>
      <w:proofErr w:type="spellEnd"/>
      <w:r w:rsidR="00D815E6">
        <w:rPr>
          <w:rFonts w:ascii="Times New Roman" w:hAnsi="Times New Roman" w:cs="Times New Roman"/>
          <w:sz w:val="24"/>
          <w:szCs w:val="24"/>
        </w:rPr>
        <w:t xml:space="preserve"> m</w:t>
      </w:r>
      <w:r w:rsidR="00D815E6" w:rsidRPr="00D815E6">
        <w:rPr>
          <w:rFonts w:ascii="Times New Roman" w:hAnsi="Times New Roman" w:cs="Times New Roman"/>
          <w:sz w:val="24"/>
          <w:szCs w:val="24"/>
          <w:vertAlign w:val="superscript"/>
        </w:rPr>
        <w:t>-</w:t>
      </w:r>
      <w:r w:rsidR="000538E9" w:rsidRPr="00D815E6">
        <w:rPr>
          <w:rFonts w:ascii="Times New Roman" w:hAnsi="Times New Roman" w:cs="Times New Roman"/>
          <w:sz w:val="24"/>
          <w:szCs w:val="24"/>
          <w:vertAlign w:val="superscript"/>
        </w:rPr>
        <w:t>1</w:t>
      </w:r>
      <w:r w:rsidR="000538E9">
        <w:rPr>
          <w:rFonts w:ascii="Times New Roman" w:hAnsi="Times New Roman" w:cs="Times New Roman"/>
          <w:sz w:val="24"/>
          <w:szCs w:val="24"/>
        </w:rPr>
        <w:t>,</w:t>
      </w:r>
      <w:r w:rsidR="001B7793">
        <w:rPr>
          <w:rFonts w:ascii="Times New Roman" w:hAnsi="Times New Roman" w:cs="Times New Roman"/>
          <w:sz w:val="24"/>
          <w:szCs w:val="24"/>
        </w:rPr>
        <w:t xml:space="preserve"> </w:t>
      </w:r>
      <w:r w:rsidR="00B153FF">
        <w:rPr>
          <w:rFonts w:ascii="Times New Roman" w:hAnsi="Times New Roman" w:cs="Times New Roman"/>
          <w:sz w:val="24"/>
          <w:szCs w:val="24"/>
        </w:rPr>
        <w:t xml:space="preserve">lo que </w:t>
      </w:r>
      <w:r w:rsidR="001B7793">
        <w:rPr>
          <w:rFonts w:ascii="Times New Roman" w:hAnsi="Times New Roman" w:cs="Times New Roman"/>
          <w:sz w:val="24"/>
          <w:szCs w:val="24"/>
        </w:rPr>
        <w:t>denota una condición del suelo de ligera a moderadamente salina (</w:t>
      </w:r>
      <w:r w:rsidR="001B7793" w:rsidRPr="00396B78">
        <w:rPr>
          <w:rFonts w:ascii="Times New Roman" w:hAnsi="Times New Roman" w:cs="Times New Roman"/>
          <w:color w:val="0070C0"/>
          <w:sz w:val="24"/>
          <w:szCs w:val="24"/>
        </w:rPr>
        <w:t xml:space="preserve">DOF, </w:t>
      </w:r>
      <w:r w:rsidR="000538E9" w:rsidRPr="00396B78">
        <w:rPr>
          <w:rFonts w:ascii="Times New Roman" w:hAnsi="Times New Roman" w:cs="Times New Roman"/>
          <w:color w:val="0070C0"/>
          <w:sz w:val="24"/>
          <w:szCs w:val="24"/>
        </w:rPr>
        <w:t>2002</w:t>
      </w:r>
      <w:r w:rsidR="000538E9">
        <w:rPr>
          <w:rFonts w:ascii="Times New Roman" w:hAnsi="Times New Roman" w:cs="Times New Roman"/>
          <w:sz w:val="24"/>
          <w:szCs w:val="24"/>
        </w:rPr>
        <w:t>)</w:t>
      </w:r>
      <w:r w:rsidR="001517F1">
        <w:rPr>
          <w:rFonts w:ascii="Times New Roman" w:hAnsi="Times New Roman" w:cs="Times New Roman"/>
          <w:sz w:val="24"/>
          <w:szCs w:val="24"/>
        </w:rPr>
        <w:t>.</w:t>
      </w:r>
    </w:p>
    <w:p w14:paraId="0F0998D4" w14:textId="2FF96F9A" w:rsidR="00EF5D89" w:rsidRDefault="00EF5D89" w:rsidP="006F3229">
      <w:pPr>
        <w:spacing w:after="0" w:line="240" w:lineRule="auto"/>
        <w:jc w:val="both"/>
        <w:rPr>
          <w:rFonts w:ascii="Times New Roman" w:hAnsi="Times New Roman" w:cs="Times New Roman"/>
          <w:sz w:val="24"/>
          <w:szCs w:val="24"/>
        </w:rPr>
      </w:pPr>
    </w:p>
    <w:p w14:paraId="0F3B3121" w14:textId="6CD86BB8" w:rsidR="001517F1" w:rsidRDefault="001517F1" w:rsidP="006F3229">
      <w:pPr>
        <w:spacing w:after="0" w:line="240" w:lineRule="auto"/>
        <w:jc w:val="both"/>
        <w:rPr>
          <w:rFonts w:ascii="Times New Roman" w:hAnsi="Times New Roman" w:cs="Times New Roman"/>
          <w:sz w:val="24"/>
          <w:szCs w:val="24"/>
        </w:rPr>
      </w:pPr>
    </w:p>
    <w:p w14:paraId="45A95C8B" w14:textId="0D500D27" w:rsidR="001517F1" w:rsidRDefault="001517F1" w:rsidP="006F3229">
      <w:pPr>
        <w:spacing w:after="0" w:line="240" w:lineRule="auto"/>
        <w:jc w:val="both"/>
        <w:rPr>
          <w:rFonts w:ascii="Times New Roman" w:hAnsi="Times New Roman" w:cs="Times New Roman"/>
          <w:sz w:val="24"/>
          <w:szCs w:val="24"/>
        </w:rPr>
      </w:pPr>
    </w:p>
    <w:p w14:paraId="53153DAD" w14:textId="77777777" w:rsidR="001517F1" w:rsidRPr="001B7C53" w:rsidRDefault="001517F1" w:rsidP="006F3229">
      <w:pPr>
        <w:spacing w:after="0" w:line="240" w:lineRule="auto"/>
        <w:jc w:val="both"/>
        <w:rPr>
          <w:rFonts w:ascii="Times New Roman" w:hAnsi="Times New Roman" w:cs="Times New Roman"/>
          <w:sz w:val="24"/>
          <w:szCs w:val="24"/>
        </w:rPr>
      </w:pPr>
    </w:p>
    <w:p w14:paraId="4EEA7EA9" w14:textId="0D45BCB4" w:rsidR="00CE34B4" w:rsidRDefault="00CE34B4" w:rsidP="006F3229">
      <w:pPr>
        <w:pStyle w:val="Prrafodelista"/>
        <w:numPr>
          <w:ilvl w:val="1"/>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Reservas de carbono</w:t>
      </w:r>
    </w:p>
    <w:p w14:paraId="4764F7F8" w14:textId="77777777" w:rsidR="00D6256D" w:rsidRPr="00D6256D" w:rsidRDefault="00D6256D" w:rsidP="006F3229">
      <w:pPr>
        <w:spacing w:after="0" w:line="240" w:lineRule="auto"/>
        <w:jc w:val="both"/>
        <w:rPr>
          <w:rFonts w:ascii="Times New Roman" w:hAnsi="Times New Roman" w:cs="Times New Roman"/>
          <w:b/>
          <w:bCs/>
          <w:sz w:val="24"/>
          <w:szCs w:val="24"/>
        </w:rPr>
      </w:pPr>
    </w:p>
    <w:p w14:paraId="4C730D14" w14:textId="0704A512" w:rsidR="008C4E20" w:rsidRDefault="00337C66"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 obtuvo </w:t>
      </w:r>
      <w:r w:rsidR="00074386">
        <w:rPr>
          <w:rFonts w:ascii="Times New Roman" w:hAnsi="Times New Roman" w:cs="Times New Roman"/>
          <w:sz w:val="24"/>
          <w:szCs w:val="24"/>
        </w:rPr>
        <w:t xml:space="preserve">la reserva de carbono </w:t>
      </w:r>
      <w:r>
        <w:rPr>
          <w:rFonts w:ascii="Times New Roman" w:hAnsi="Times New Roman" w:cs="Times New Roman"/>
          <w:sz w:val="24"/>
          <w:szCs w:val="24"/>
        </w:rPr>
        <w:t xml:space="preserve">en biomasa arbórea y suelo de cada sitio </w:t>
      </w:r>
      <w:r w:rsidR="008C4E20">
        <w:rPr>
          <w:rFonts w:ascii="Times New Roman" w:hAnsi="Times New Roman" w:cs="Times New Roman"/>
          <w:sz w:val="24"/>
          <w:szCs w:val="24"/>
        </w:rPr>
        <w:t>de muestreo (</w:t>
      </w:r>
      <w:r w:rsidR="008C4E20" w:rsidRPr="008C4E20">
        <w:rPr>
          <w:rFonts w:ascii="Times New Roman" w:hAnsi="Times New Roman" w:cs="Times New Roman"/>
          <w:b/>
          <w:bCs/>
          <w:sz w:val="24"/>
          <w:szCs w:val="24"/>
        </w:rPr>
        <w:t xml:space="preserve">Cuadro </w:t>
      </w:r>
      <w:r w:rsidR="008E1770">
        <w:rPr>
          <w:rFonts w:ascii="Times New Roman" w:hAnsi="Times New Roman" w:cs="Times New Roman"/>
          <w:b/>
          <w:bCs/>
          <w:sz w:val="24"/>
          <w:szCs w:val="24"/>
        </w:rPr>
        <w:t>4</w:t>
      </w:r>
      <w:r w:rsidR="008C4E20">
        <w:rPr>
          <w:rFonts w:ascii="Times New Roman" w:hAnsi="Times New Roman" w:cs="Times New Roman"/>
          <w:sz w:val="24"/>
          <w:szCs w:val="24"/>
        </w:rPr>
        <w:t xml:space="preserve">), </w:t>
      </w:r>
      <w:r w:rsidR="000C5125">
        <w:rPr>
          <w:rFonts w:ascii="Times New Roman" w:hAnsi="Times New Roman" w:cs="Times New Roman"/>
          <w:sz w:val="24"/>
          <w:szCs w:val="24"/>
        </w:rPr>
        <w:t>a una profundidad de 30 cm.</w:t>
      </w:r>
    </w:p>
    <w:p w14:paraId="583D5B0F" w14:textId="77777777" w:rsidR="00490E44" w:rsidRPr="00D6256D" w:rsidRDefault="00490E44" w:rsidP="006F3229">
      <w:pPr>
        <w:spacing w:after="0" w:line="240" w:lineRule="auto"/>
        <w:jc w:val="both"/>
        <w:rPr>
          <w:rFonts w:ascii="Times New Roman" w:hAnsi="Times New Roman" w:cs="Times New Roman"/>
          <w:color w:val="FF0000"/>
          <w:sz w:val="24"/>
          <w:szCs w:val="24"/>
        </w:rPr>
      </w:pPr>
    </w:p>
    <w:p w14:paraId="771BC344" w14:textId="4D8316B7" w:rsidR="008C4E20" w:rsidRDefault="008C4E20" w:rsidP="006F3229">
      <w:pPr>
        <w:spacing w:after="0" w:line="240" w:lineRule="auto"/>
        <w:jc w:val="both"/>
        <w:rPr>
          <w:rFonts w:ascii="Times New Roman" w:hAnsi="Times New Roman" w:cs="Times New Roman"/>
          <w:sz w:val="24"/>
          <w:szCs w:val="24"/>
        </w:rPr>
      </w:pPr>
      <w:r w:rsidRPr="00320157">
        <w:rPr>
          <w:rFonts w:ascii="Times New Roman" w:hAnsi="Times New Roman" w:cs="Times New Roman"/>
          <w:b/>
          <w:bCs/>
          <w:sz w:val="24"/>
          <w:szCs w:val="24"/>
        </w:rPr>
        <w:t xml:space="preserve">Cuadro </w:t>
      </w:r>
      <w:r w:rsidR="008E1770">
        <w:rPr>
          <w:rFonts w:ascii="Times New Roman" w:hAnsi="Times New Roman" w:cs="Times New Roman"/>
          <w:b/>
          <w:bCs/>
          <w:sz w:val="24"/>
          <w:szCs w:val="24"/>
        </w:rPr>
        <w:t>4</w:t>
      </w:r>
      <w:r w:rsidRPr="00320157">
        <w:rPr>
          <w:rFonts w:ascii="Times New Roman" w:hAnsi="Times New Roman" w:cs="Times New Roman"/>
          <w:b/>
          <w:bCs/>
          <w:sz w:val="24"/>
          <w:szCs w:val="24"/>
        </w:rPr>
        <w:t>.</w:t>
      </w:r>
      <w:r>
        <w:rPr>
          <w:rFonts w:ascii="Times New Roman" w:hAnsi="Times New Roman" w:cs="Times New Roman"/>
          <w:sz w:val="24"/>
          <w:szCs w:val="24"/>
        </w:rPr>
        <w:t xml:space="preserve"> Reserva de </w:t>
      </w:r>
      <w:r w:rsidR="00B153FF">
        <w:rPr>
          <w:rFonts w:ascii="Times New Roman" w:hAnsi="Times New Roman" w:cs="Times New Roman"/>
          <w:sz w:val="24"/>
          <w:szCs w:val="24"/>
        </w:rPr>
        <w:t>c</w:t>
      </w:r>
      <w:r>
        <w:rPr>
          <w:rFonts w:ascii="Times New Roman" w:hAnsi="Times New Roman" w:cs="Times New Roman"/>
          <w:sz w:val="24"/>
          <w:szCs w:val="24"/>
        </w:rPr>
        <w:t>arbono en biomasa</w:t>
      </w:r>
      <w:r w:rsidR="00320157">
        <w:rPr>
          <w:rFonts w:ascii="Times New Roman" w:hAnsi="Times New Roman" w:cs="Times New Roman"/>
          <w:sz w:val="24"/>
          <w:szCs w:val="24"/>
        </w:rPr>
        <w:t xml:space="preserve"> arbórea</w:t>
      </w:r>
      <w:r>
        <w:rPr>
          <w:rFonts w:ascii="Times New Roman" w:hAnsi="Times New Roman" w:cs="Times New Roman"/>
          <w:sz w:val="24"/>
          <w:szCs w:val="24"/>
        </w:rPr>
        <w:t xml:space="preserve"> y suelo</w:t>
      </w:r>
      <w:r w:rsidR="00320157">
        <w:rPr>
          <w:rFonts w:ascii="Times New Roman" w:hAnsi="Times New Roman" w:cs="Times New Roman"/>
          <w:sz w:val="24"/>
          <w:szCs w:val="24"/>
        </w:rPr>
        <w:t>s</w:t>
      </w:r>
      <w:r>
        <w:rPr>
          <w:rFonts w:ascii="Times New Roman" w:hAnsi="Times New Roman" w:cs="Times New Roman"/>
          <w:sz w:val="24"/>
          <w:szCs w:val="24"/>
        </w:rPr>
        <w:t xml:space="preserve"> (</w:t>
      </w:r>
      <w:r w:rsidR="00266A65">
        <w:rPr>
          <w:rFonts w:ascii="Times New Roman" w:hAnsi="Times New Roman" w:cs="Times New Roman"/>
          <w:sz w:val="24"/>
          <w:szCs w:val="24"/>
        </w:rPr>
        <w:t>Mg</w:t>
      </w:r>
      <w:r>
        <w:rPr>
          <w:rFonts w:ascii="Times New Roman" w:hAnsi="Times New Roman" w:cs="Times New Roman"/>
          <w:sz w:val="24"/>
          <w:szCs w:val="24"/>
        </w:rPr>
        <w:t xml:space="preserve"> ha</w:t>
      </w:r>
      <w:r w:rsidRPr="008C4E20">
        <w:rPr>
          <w:rFonts w:ascii="Times New Roman" w:hAnsi="Times New Roman" w:cs="Times New Roman"/>
          <w:sz w:val="24"/>
          <w:szCs w:val="24"/>
          <w:vertAlign w:val="superscript"/>
        </w:rPr>
        <w:t>-1</w:t>
      </w:r>
      <w:r>
        <w:rPr>
          <w:rFonts w:ascii="Times New Roman" w:hAnsi="Times New Roman" w:cs="Times New Roman"/>
          <w:sz w:val="24"/>
          <w:szCs w:val="24"/>
        </w:rPr>
        <w:t xml:space="preserve">) de comunidades de manglar </w:t>
      </w:r>
      <w:r w:rsidR="00D45FCA">
        <w:rPr>
          <w:rFonts w:ascii="Times New Roman" w:hAnsi="Times New Roman" w:cs="Times New Roman"/>
          <w:sz w:val="24"/>
          <w:szCs w:val="24"/>
        </w:rPr>
        <w:t>en la zona norte de la Laguna de Coyuca</w:t>
      </w:r>
      <w:r w:rsidR="00271D7B">
        <w:rPr>
          <w:rFonts w:ascii="Times New Roman" w:hAnsi="Times New Roman" w:cs="Times New Roman"/>
          <w:sz w:val="24"/>
          <w:szCs w:val="24"/>
        </w:rPr>
        <w:t>.</w:t>
      </w:r>
    </w:p>
    <w:p w14:paraId="3CC1B1EF" w14:textId="390B3795" w:rsidR="008C4E20" w:rsidRDefault="008C4E20" w:rsidP="006F3229">
      <w:pPr>
        <w:spacing w:after="0" w:line="240" w:lineRule="auto"/>
        <w:jc w:val="both"/>
        <w:rPr>
          <w:rFonts w:ascii="Times New Roman" w:hAnsi="Times New Roman" w:cs="Times New Roman"/>
          <w:sz w:val="24"/>
          <w:szCs w:val="24"/>
          <w:lang w:val="en-US"/>
        </w:rPr>
      </w:pPr>
      <w:r w:rsidRPr="00EF5D89">
        <w:rPr>
          <w:rFonts w:ascii="Times New Roman" w:hAnsi="Times New Roman" w:cs="Times New Roman"/>
          <w:b/>
          <w:bCs/>
          <w:sz w:val="24"/>
          <w:szCs w:val="24"/>
          <w:lang w:val="en-US"/>
        </w:rPr>
        <w:t xml:space="preserve">Table </w:t>
      </w:r>
      <w:r w:rsidR="008E1770">
        <w:rPr>
          <w:rFonts w:ascii="Times New Roman" w:hAnsi="Times New Roman" w:cs="Times New Roman"/>
          <w:b/>
          <w:bCs/>
          <w:sz w:val="24"/>
          <w:szCs w:val="24"/>
          <w:lang w:val="en-US"/>
        </w:rPr>
        <w:t>4</w:t>
      </w:r>
      <w:r w:rsidRPr="00D45FCA">
        <w:rPr>
          <w:rFonts w:ascii="Times New Roman" w:hAnsi="Times New Roman" w:cs="Times New Roman"/>
          <w:sz w:val="24"/>
          <w:szCs w:val="24"/>
          <w:lang w:val="en-US"/>
        </w:rPr>
        <w:t xml:space="preserve">. </w:t>
      </w:r>
      <w:r w:rsidR="00D45FCA" w:rsidRPr="00D45FCA">
        <w:rPr>
          <w:rFonts w:ascii="Times New Roman" w:hAnsi="Times New Roman" w:cs="Times New Roman"/>
          <w:sz w:val="24"/>
          <w:szCs w:val="24"/>
          <w:lang w:val="en-US"/>
        </w:rPr>
        <w:t>Carbon pools in t</w:t>
      </w:r>
      <w:r w:rsidR="00D45FCA">
        <w:rPr>
          <w:rFonts w:ascii="Times New Roman" w:hAnsi="Times New Roman" w:cs="Times New Roman"/>
          <w:sz w:val="24"/>
          <w:szCs w:val="24"/>
          <w:lang w:val="en-US"/>
        </w:rPr>
        <w:t>ree biomass and soils (</w:t>
      </w:r>
      <w:r w:rsidR="00266A65">
        <w:rPr>
          <w:rFonts w:ascii="Times New Roman" w:hAnsi="Times New Roman" w:cs="Times New Roman"/>
          <w:sz w:val="24"/>
          <w:szCs w:val="24"/>
          <w:lang w:val="en-US"/>
        </w:rPr>
        <w:t>Mg</w:t>
      </w:r>
      <w:r w:rsidR="00D45FCA">
        <w:rPr>
          <w:rFonts w:ascii="Times New Roman" w:hAnsi="Times New Roman" w:cs="Times New Roman"/>
          <w:sz w:val="24"/>
          <w:szCs w:val="24"/>
          <w:lang w:val="en-US"/>
        </w:rPr>
        <w:t xml:space="preserve"> </w:t>
      </w:r>
      <w:proofErr w:type="gramStart"/>
      <w:r w:rsidR="00D45FCA">
        <w:rPr>
          <w:rFonts w:ascii="Times New Roman" w:hAnsi="Times New Roman" w:cs="Times New Roman"/>
          <w:sz w:val="24"/>
          <w:szCs w:val="24"/>
          <w:lang w:val="en-US"/>
        </w:rPr>
        <w:t>ha</w:t>
      </w:r>
      <w:r w:rsidR="00D45FCA" w:rsidRPr="00EF5D89">
        <w:rPr>
          <w:rFonts w:ascii="Times New Roman" w:hAnsi="Times New Roman" w:cs="Times New Roman"/>
          <w:sz w:val="24"/>
          <w:szCs w:val="24"/>
          <w:vertAlign w:val="superscript"/>
          <w:lang w:val="en-US"/>
        </w:rPr>
        <w:t>-1</w:t>
      </w:r>
      <w:proofErr w:type="gramEnd"/>
      <w:r w:rsidR="00D45FCA">
        <w:rPr>
          <w:rFonts w:ascii="Times New Roman" w:hAnsi="Times New Roman" w:cs="Times New Roman"/>
          <w:sz w:val="24"/>
          <w:szCs w:val="24"/>
          <w:lang w:val="en-US"/>
        </w:rPr>
        <w:t xml:space="preserve">) of mangrove communities in the north area of Laguna de </w:t>
      </w:r>
      <w:proofErr w:type="spellStart"/>
      <w:r w:rsidR="00D45FCA">
        <w:rPr>
          <w:rFonts w:ascii="Times New Roman" w:hAnsi="Times New Roman" w:cs="Times New Roman"/>
          <w:sz w:val="24"/>
          <w:szCs w:val="24"/>
          <w:lang w:val="en-US"/>
        </w:rPr>
        <w:t>Coyuca</w:t>
      </w:r>
      <w:proofErr w:type="spellEnd"/>
      <w:r w:rsidR="00271D7B">
        <w:rPr>
          <w:rFonts w:ascii="Times New Roman" w:hAnsi="Times New Roman" w:cs="Times New Roman"/>
          <w:sz w:val="24"/>
          <w:szCs w:val="24"/>
          <w:lang w:val="en-US"/>
        </w:rPr>
        <w:t>.</w:t>
      </w:r>
    </w:p>
    <w:p w14:paraId="34E3A6A9" w14:textId="77777777" w:rsidR="00D6256D" w:rsidRPr="00D45FCA" w:rsidRDefault="00D6256D" w:rsidP="006F3229">
      <w:pPr>
        <w:spacing w:after="0" w:line="240" w:lineRule="auto"/>
        <w:jc w:val="both"/>
        <w:rPr>
          <w:rFonts w:ascii="Times New Roman" w:hAnsi="Times New Roman" w:cs="Times New Roman"/>
          <w:sz w:val="24"/>
          <w:szCs w:val="24"/>
          <w:lang w:val="en-US"/>
        </w:rPr>
      </w:pP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1565"/>
        <w:gridCol w:w="1566"/>
        <w:gridCol w:w="1566"/>
        <w:gridCol w:w="1566"/>
        <w:gridCol w:w="1566"/>
      </w:tblGrid>
      <w:tr w:rsidR="00EF5D89" w:rsidRPr="00EF5D89" w14:paraId="51D916BB" w14:textId="77777777" w:rsidTr="00370A07">
        <w:tc>
          <w:tcPr>
            <w:tcW w:w="1565" w:type="dxa"/>
            <w:tcBorders>
              <w:top w:val="single" w:sz="4" w:space="0" w:color="auto"/>
              <w:bottom w:val="single" w:sz="4" w:space="0" w:color="auto"/>
            </w:tcBorders>
            <w:vAlign w:val="center"/>
          </w:tcPr>
          <w:p w14:paraId="1FF169C2" w14:textId="74D0F472" w:rsidR="00EF5D89" w:rsidRPr="00EF5D89" w:rsidRDefault="00EF5D89" w:rsidP="006F3229">
            <w:pPr>
              <w:rPr>
                <w:rFonts w:ascii="Times New Roman" w:hAnsi="Times New Roman" w:cs="Times New Roman"/>
              </w:rPr>
            </w:pPr>
            <w:r w:rsidRPr="00EF5D89">
              <w:rPr>
                <w:rFonts w:ascii="Times New Roman" w:hAnsi="Times New Roman" w:cs="Times New Roman"/>
              </w:rPr>
              <w:t>Reservorio de carbono</w:t>
            </w:r>
          </w:p>
        </w:tc>
        <w:tc>
          <w:tcPr>
            <w:tcW w:w="1565" w:type="dxa"/>
            <w:tcBorders>
              <w:top w:val="single" w:sz="4" w:space="0" w:color="auto"/>
              <w:bottom w:val="single" w:sz="4" w:space="0" w:color="auto"/>
            </w:tcBorders>
            <w:vAlign w:val="center"/>
          </w:tcPr>
          <w:p w14:paraId="0B72F718" w14:textId="356F0BA2" w:rsidR="00EF5D89" w:rsidRPr="00EF5D89" w:rsidRDefault="00EF5D89" w:rsidP="006F3229">
            <w:pPr>
              <w:rPr>
                <w:rFonts w:ascii="Times New Roman" w:hAnsi="Times New Roman" w:cs="Times New Roman"/>
                <w:lang w:val="en-US"/>
              </w:rPr>
            </w:pPr>
            <w:r w:rsidRPr="00EF5D89">
              <w:rPr>
                <w:rFonts w:ascii="Times New Roman" w:hAnsi="Times New Roman" w:cs="Times New Roman"/>
                <w:lang w:val="en-US"/>
              </w:rPr>
              <w:t>Sitio I</w:t>
            </w:r>
          </w:p>
        </w:tc>
        <w:tc>
          <w:tcPr>
            <w:tcW w:w="1566" w:type="dxa"/>
            <w:tcBorders>
              <w:top w:val="single" w:sz="4" w:space="0" w:color="auto"/>
              <w:bottom w:val="single" w:sz="4" w:space="0" w:color="auto"/>
            </w:tcBorders>
            <w:vAlign w:val="center"/>
          </w:tcPr>
          <w:p w14:paraId="547E0F5C" w14:textId="6556EB89" w:rsidR="00EF5D89" w:rsidRPr="00EF5D89" w:rsidRDefault="00EF5D89" w:rsidP="006F3229">
            <w:pPr>
              <w:rPr>
                <w:rFonts w:ascii="Times New Roman" w:hAnsi="Times New Roman" w:cs="Times New Roman"/>
                <w:lang w:val="en-US"/>
              </w:rPr>
            </w:pPr>
            <w:r w:rsidRPr="00EF5D89">
              <w:rPr>
                <w:rFonts w:ascii="Times New Roman" w:hAnsi="Times New Roman" w:cs="Times New Roman"/>
                <w:lang w:val="en-US"/>
              </w:rPr>
              <w:t>Sitio II</w:t>
            </w:r>
          </w:p>
        </w:tc>
        <w:tc>
          <w:tcPr>
            <w:tcW w:w="1566" w:type="dxa"/>
            <w:tcBorders>
              <w:top w:val="single" w:sz="4" w:space="0" w:color="auto"/>
              <w:bottom w:val="single" w:sz="4" w:space="0" w:color="auto"/>
            </w:tcBorders>
            <w:vAlign w:val="center"/>
          </w:tcPr>
          <w:p w14:paraId="03202CBE" w14:textId="190F718A" w:rsidR="00EF5D89" w:rsidRPr="00EF5D89" w:rsidRDefault="00EF5D89" w:rsidP="006F3229">
            <w:pPr>
              <w:rPr>
                <w:rFonts w:ascii="Times New Roman" w:hAnsi="Times New Roman" w:cs="Times New Roman"/>
                <w:lang w:val="en-US"/>
              </w:rPr>
            </w:pPr>
            <w:r w:rsidRPr="00EF5D89">
              <w:rPr>
                <w:rFonts w:ascii="Times New Roman" w:hAnsi="Times New Roman" w:cs="Times New Roman"/>
                <w:lang w:val="en-US"/>
              </w:rPr>
              <w:t>Sitio III</w:t>
            </w:r>
          </w:p>
        </w:tc>
        <w:tc>
          <w:tcPr>
            <w:tcW w:w="1566" w:type="dxa"/>
            <w:tcBorders>
              <w:top w:val="single" w:sz="4" w:space="0" w:color="auto"/>
              <w:bottom w:val="single" w:sz="4" w:space="0" w:color="auto"/>
            </w:tcBorders>
            <w:vAlign w:val="center"/>
          </w:tcPr>
          <w:p w14:paraId="04613338" w14:textId="51F0EBA9" w:rsidR="00EF5D89" w:rsidRPr="00EF5D89" w:rsidRDefault="00EF5D89" w:rsidP="006F3229">
            <w:pPr>
              <w:rPr>
                <w:rFonts w:ascii="Times New Roman" w:hAnsi="Times New Roman" w:cs="Times New Roman"/>
                <w:lang w:val="en-US"/>
              </w:rPr>
            </w:pPr>
            <w:r w:rsidRPr="00EF5D89">
              <w:rPr>
                <w:rFonts w:ascii="Times New Roman" w:hAnsi="Times New Roman" w:cs="Times New Roman"/>
                <w:lang w:val="en-US"/>
              </w:rPr>
              <w:t>Sitio IV</w:t>
            </w:r>
          </w:p>
        </w:tc>
        <w:tc>
          <w:tcPr>
            <w:tcW w:w="1566" w:type="dxa"/>
            <w:tcBorders>
              <w:top w:val="single" w:sz="4" w:space="0" w:color="auto"/>
              <w:bottom w:val="single" w:sz="4" w:space="0" w:color="auto"/>
            </w:tcBorders>
            <w:vAlign w:val="center"/>
          </w:tcPr>
          <w:p w14:paraId="1FF695AF" w14:textId="6F60DE07" w:rsidR="00EF5D89" w:rsidRPr="00EF5D89" w:rsidRDefault="00EF5D89" w:rsidP="006F3229">
            <w:pPr>
              <w:rPr>
                <w:rFonts w:ascii="Times New Roman" w:hAnsi="Times New Roman" w:cs="Times New Roman"/>
                <w:lang w:val="en-US"/>
              </w:rPr>
            </w:pPr>
            <w:r w:rsidRPr="00370A07">
              <w:rPr>
                <w:rFonts w:ascii="Times New Roman" w:hAnsi="Times New Roman" w:cs="Times New Roman"/>
              </w:rPr>
              <w:t>Promedio</w:t>
            </w:r>
          </w:p>
        </w:tc>
      </w:tr>
      <w:tr w:rsidR="00EF5D89" w:rsidRPr="00EF5D89" w14:paraId="16781060" w14:textId="77777777" w:rsidTr="00370A07">
        <w:tc>
          <w:tcPr>
            <w:tcW w:w="1565" w:type="dxa"/>
            <w:tcBorders>
              <w:top w:val="single" w:sz="4" w:space="0" w:color="auto"/>
            </w:tcBorders>
            <w:vAlign w:val="center"/>
          </w:tcPr>
          <w:p w14:paraId="1049EF6C" w14:textId="28B1B570" w:rsidR="00EF5D89" w:rsidRPr="00EF5D89" w:rsidRDefault="00A13A73" w:rsidP="006F3229">
            <w:pPr>
              <w:rPr>
                <w:rFonts w:ascii="Times New Roman" w:hAnsi="Times New Roman" w:cs="Times New Roman"/>
              </w:rPr>
            </w:pPr>
            <w:r>
              <w:rPr>
                <w:rFonts w:ascii="Times New Roman" w:hAnsi="Times New Roman" w:cs="Times New Roman"/>
              </w:rPr>
              <w:t>Ar</w:t>
            </w:r>
            <w:r w:rsidR="00EF5D89" w:rsidRPr="00EF5D89">
              <w:rPr>
                <w:rFonts w:ascii="Times New Roman" w:hAnsi="Times New Roman" w:cs="Times New Roman"/>
              </w:rPr>
              <w:t>bóre</w:t>
            </w:r>
            <w:r>
              <w:rPr>
                <w:rFonts w:ascii="Times New Roman" w:hAnsi="Times New Roman" w:cs="Times New Roman"/>
              </w:rPr>
              <w:t>o</w:t>
            </w:r>
          </w:p>
        </w:tc>
        <w:tc>
          <w:tcPr>
            <w:tcW w:w="1565" w:type="dxa"/>
            <w:tcBorders>
              <w:top w:val="single" w:sz="4" w:space="0" w:color="auto"/>
            </w:tcBorders>
            <w:vAlign w:val="center"/>
          </w:tcPr>
          <w:p w14:paraId="7F72B82E" w14:textId="6DE8856B" w:rsidR="00EF5D89" w:rsidRPr="00EF5D89" w:rsidRDefault="00EF5D89" w:rsidP="006F3229">
            <w:pPr>
              <w:rPr>
                <w:rFonts w:ascii="Times New Roman" w:hAnsi="Times New Roman" w:cs="Times New Roman"/>
                <w:lang w:val="en-US"/>
              </w:rPr>
            </w:pPr>
            <w:r w:rsidRPr="00EF5D89">
              <w:rPr>
                <w:rFonts w:ascii="Times New Roman" w:hAnsi="Times New Roman" w:cs="Times New Roman"/>
                <w:lang w:val="en-US"/>
              </w:rPr>
              <w:t>142.01</w:t>
            </w:r>
          </w:p>
        </w:tc>
        <w:tc>
          <w:tcPr>
            <w:tcW w:w="1566" w:type="dxa"/>
            <w:tcBorders>
              <w:top w:val="single" w:sz="4" w:space="0" w:color="auto"/>
            </w:tcBorders>
            <w:vAlign w:val="center"/>
          </w:tcPr>
          <w:p w14:paraId="6F10B485" w14:textId="6A1CF255" w:rsidR="00EF5D89" w:rsidRPr="00EF5D89" w:rsidRDefault="00EF5D89" w:rsidP="006F3229">
            <w:pPr>
              <w:rPr>
                <w:rFonts w:ascii="Times New Roman" w:hAnsi="Times New Roman" w:cs="Times New Roman"/>
                <w:lang w:val="en-US"/>
              </w:rPr>
            </w:pPr>
            <w:r w:rsidRPr="00EF5D89">
              <w:rPr>
                <w:rFonts w:ascii="Times New Roman" w:hAnsi="Times New Roman" w:cs="Times New Roman"/>
                <w:lang w:val="en-US"/>
              </w:rPr>
              <w:t>141.63</w:t>
            </w:r>
          </w:p>
        </w:tc>
        <w:tc>
          <w:tcPr>
            <w:tcW w:w="1566" w:type="dxa"/>
            <w:tcBorders>
              <w:top w:val="single" w:sz="4" w:space="0" w:color="auto"/>
            </w:tcBorders>
            <w:vAlign w:val="center"/>
          </w:tcPr>
          <w:p w14:paraId="6EEA3D3D" w14:textId="3E6C602D" w:rsidR="00EF5D89" w:rsidRPr="00EF5D89" w:rsidRDefault="00EF5D89" w:rsidP="006F3229">
            <w:pPr>
              <w:rPr>
                <w:rFonts w:ascii="Times New Roman" w:hAnsi="Times New Roman" w:cs="Times New Roman"/>
                <w:lang w:val="en-US"/>
              </w:rPr>
            </w:pPr>
            <w:r w:rsidRPr="00EF5D89">
              <w:rPr>
                <w:rFonts w:ascii="Times New Roman" w:hAnsi="Times New Roman" w:cs="Times New Roman"/>
                <w:lang w:val="en-US"/>
              </w:rPr>
              <w:t>284.03</w:t>
            </w:r>
          </w:p>
        </w:tc>
        <w:tc>
          <w:tcPr>
            <w:tcW w:w="1566" w:type="dxa"/>
            <w:tcBorders>
              <w:top w:val="single" w:sz="4" w:space="0" w:color="auto"/>
            </w:tcBorders>
            <w:vAlign w:val="center"/>
          </w:tcPr>
          <w:p w14:paraId="2B3C2ECB" w14:textId="6341CA7D" w:rsidR="00EF5D89" w:rsidRPr="00EF5D89" w:rsidRDefault="00EF5D89" w:rsidP="006F3229">
            <w:pPr>
              <w:rPr>
                <w:rFonts w:ascii="Times New Roman" w:hAnsi="Times New Roman" w:cs="Times New Roman"/>
                <w:lang w:val="en-US"/>
              </w:rPr>
            </w:pPr>
            <w:r w:rsidRPr="00EF5D89">
              <w:rPr>
                <w:rFonts w:ascii="Times New Roman" w:hAnsi="Times New Roman" w:cs="Times New Roman"/>
                <w:lang w:val="en-US"/>
              </w:rPr>
              <w:t>150.79</w:t>
            </w:r>
          </w:p>
        </w:tc>
        <w:tc>
          <w:tcPr>
            <w:tcW w:w="1566" w:type="dxa"/>
            <w:tcBorders>
              <w:top w:val="single" w:sz="4" w:space="0" w:color="auto"/>
            </w:tcBorders>
            <w:vAlign w:val="center"/>
          </w:tcPr>
          <w:p w14:paraId="3EDBEF4C" w14:textId="7B7C1D90" w:rsidR="00EF5D89" w:rsidRPr="00EF5D89" w:rsidRDefault="00EF5D89" w:rsidP="006F3229">
            <w:pPr>
              <w:rPr>
                <w:rFonts w:ascii="Times New Roman" w:hAnsi="Times New Roman" w:cs="Times New Roman"/>
                <w:lang w:val="en-US"/>
              </w:rPr>
            </w:pPr>
            <w:r w:rsidRPr="00EF5D89">
              <w:rPr>
                <w:rFonts w:ascii="Times New Roman" w:hAnsi="Times New Roman" w:cs="Times New Roman"/>
                <w:lang w:val="en-US"/>
              </w:rPr>
              <w:t xml:space="preserve">179.25 </w:t>
            </w:r>
          </w:p>
        </w:tc>
      </w:tr>
      <w:tr w:rsidR="00EF5D89" w:rsidRPr="00EF5D89" w14:paraId="1BBFCF4A" w14:textId="77777777" w:rsidTr="00370A07">
        <w:trPr>
          <w:trHeight w:val="311"/>
        </w:trPr>
        <w:tc>
          <w:tcPr>
            <w:tcW w:w="1565" w:type="dxa"/>
            <w:vAlign w:val="center"/>
          </w:tcPr>
          <w:p w14:paraId="1718FD95" w14:textId="0336CF03" w:rsidR="00EF5D89" w:rsidRPr="00EF5D89" w:rsidRDefault="00EF5D89" w:rsidP="006F3229">
            <w:pPr>
              <w:rPr>
                <w:rFonts w:ascii="Times New Roman" w:hAnsi="Times New Roman" w:cs="Times New Roman"/>
              </w:rPr>
            </w:pPr>
            <w:r w:rsidRPr="00EF5D89">
              <w:rPr>
                <w:rFonts w:ascii="Times New Roman" w:hAnsi="Times New Roman" w:cs="Times New Roman"/>
              </w:rPr>
              <w:t>Suelo</w:t>
            </w:r>
          </w:p>
        </w:tc>
        <w:tc>
          <w:tcPr>
            <w:tcW w:w="1565" w:type="dxa"/>
            <w:vAlign w:val="center"/>
          </w:tcPr>
          <w:p w14:paraId="34C4F447" w14:textId="2341252E" w:rsidR="00EF5D89" w:rsidRPr="00EF5D89" w:rsidRDefault="00EF5D89" w:rsidP="006F3229">
            <w:pPr>
              <w:rPr>
                <w:rFonts w:ascii="Times New Roman" w:hAnsi="Times New Roman" w:cs="Times New Roman"/>
                <w:lang w:val="en-US"/>
              </w:rPr>
            </w:pPr>
            <w:r>
              <w:rPr>
                <w:rFonts w:ascii="Times New Roman" w:hAnsi="Times New Roman" w:cs="Times New Roman"/>
                <w:lang w:val="en-US"/>
              </w:rPr>
              <w:t>31.72 (17.94)</w:t>
            </w:r>
          </w:p>
        </w:tc>
        <w:tc>
          <w:tcPr>
            <w:tcW w:w="1566" w:type="dxa"/>
            <w:vAlign w:val="center"/>
          </w:tcPr>
          <w:p w14:paraId="02DC15A6" w14:textId="2164A5C9" w:rsidR="00EF5D89" w:rsidRPr="00EF5D89" w:rsidRDefault="00EF5D89" w:rsidP="006F3229">
            <w:pPr>
              <w:rPr>
                <w:rFonts w:ascii="Times New Roman" w:hAnsi="Times New Roman" w:cs="Times New Roman"/>
                <w:lang w:val="en-US"/>
              </w:rPr>
            </w:pPr>
            <w:r>
              <w:rPr>
                <w:rFonts w:ascii="Times New Roman" w:hAnsi="Times New Roman" w:cs="Times New Roman"/>
                <w:lang w:val="en-US"/>
              </w:rPr>
              <w:t>66.21 (23.91)</w:t>
            </w:r>
          </w:p>
        </w:tc>
        <w:tc>
          <w:tcPr>
            <w:tcW w:w="1566" w:type="dxa"/>
            <w:vAlign w:val="center"/>
          </w:tcPr>
          <w:p w14:paraId="50372A37" w14:textId="635571F5" w:rsidR="00EF5D89" w:rsidRPr="00EF5D89" w:rsidRDefault="00EF5D89" w:rsidP="006F3229">
            <w:pPr>
              <w:rPr>
                <w:rFonts w:ascii="Times New Roman" w:hAnsi="Times New Roman" w:cs="Times New Roman"/>
                <w:lang w:val="en-US"/>
              </w:rPr>
            </w:pPr>
            <w:r>
              <w:rPr>
                <w:rFonts w:ascii="Times New Roman" w:hAnsi="Times New Roman" w:cs="Times New Roman"/>
                <w:lang w:val="en-US"/>
              </w:rPr>
              <w:t>10.34 (30.53)</w:t>
            </w:r>
          </w:p>
        </w:tc>
        <w:tc>
          <w:tcPr>
            <w:tcW w:w="1566" w:type="dxa"/>
            <w:vAlign w:val="center"/>
          </w:tcPr>
          <w:p w14:paraId="6F5B6090" w14:textId="3EE7BC07" w:rsidR="00EF5D89" w:rsidRPr="00EF5D89" w:rsidRDefault="00EF5D89" w:rsidP="006F3229">
            <w:pPr>
              <w:rPr>
                <w:rFonts w:ascii="Times New Roman" w:hAnsi="Times New Roman" w:cs="Times New Roman"/>
                <w:lang w:val="en-US"/>
              </w:rPr>
            </w:pPr>
            <w:r>
              <w:rPr>
                <w:rFonts w:ascii="Times New Roman" w:hAnsi="Times New Roman" w:cs="Times New Roman"/>
                <w:lang w:val="en-US"/>
              </w:rPr>
              <w:t>57.73 (32.94)</w:t>
            </w:r>
          </w:p>
        </w:tc>
        <w:tc>
          <w:tcPr>
            <w:tcW w:w="1566" w:type="dxa"/>
            <w:vAlign w:val="center"/>
          </w:tcPr>
          <w:p w14:paraId="19D8038C" w14:textId="799D7ED6" w:rsidR="00074386" w:rsidRDefault="00EF5D89" w:rsidP="006F3229">
            <w:pPr>
              <w:rPr>
                <w:rFonts w:ascii="Times New Roman" w:hAnsi="Times New Roman" w:cs="Times New Roman"/>
                <w:lang w:val="en-US"/>
              </w:rPr>
            </w:pPr>
            <w:r>
              <w:rPr>
                <w:rFonts w:ascii="Times New Roman" w:hAnsi="Times New Roman" w:cs="Times New Roman"/>
                <w:lang w:val="en-US"/>
              </w:rPr>
              <w:t>41.50</w:t>
            </w:r>
            <w:r w:rsidR="00074386">
              <w:rPr>
                <w:rFonts w:ascii="Times New Roman" w:hAnsi="Times New Roman" w:cs="Times New Roman"/>
                <w:lang w:val="en-US"/>
              </w:rPr>
              <w:t xml:space="preserve"> </w:t>
            </w:r>
          </w:p>
          <w:p w14:paraId="1F946A54" w14:textId="0F0CDCB7" w:rsidR="00EF5D89" w:rsidRPr="00EF5D89" w:rsidRDefault="00EF5D89" w:rsidP="006F3229">
            <w:pPr>
              <w:rPr>
                <w:rFonts w:ascii="Times New Roman" w:hAnsi="Times New Roman" w:cs="Times New Roman"/>
                <w:lang w:val="en-US"/>
              </w:rPr>
            </w:pPr>
            <w:r>
              <w:rPr>
                <w:rFonts w:ascii="Times New Roman" w:hAnsi="Times New Roman" w:cs="Times New Roman"/>
                <w:lang w:val="en-US"/>
              </w:rPr>
              <w:t>(25.43)</w:t>
            </w:r>
          </w:p>
        </w:tc>
      </w:tr>
      <w:tr w:rsidR="00EF5D89" w:rsidRPr="00EF5D89" w14:paraId="645103EE" w14:textId="77777777" w:rsidTr="00370A07">
        <w:tc>
          <w:tcPr>
            <w:tcW w:w="1565" w:type="dxa"/>
            <w:vAlign w:val="center"/>
          </w:tcPr>
          <w:p w14:paraId="28801B42" w14:textId="0C5348FE" w:rsidR="00EF5D89" w:rsidRPr="00EF5D89" w:rsidRDefault="00EF5D89" w:rsidP="006F3229">
            <w:pPr>
              <w:rPr>
                <w:rFonts w:ascii="Times New Roman" w:hAnsi="Times New Roman" w:cs="Times New Roman"/>
              </w:rPr>
            </w:pPr>
            <w:r w:rsidRPr="00EF5D89">
              <w:rPr>
                <w:rFonts w:ascii="Times New Roman" w:hAnsi="Times New Roman" w:cs="Times New Roman"/>
              </w:rPr>
              <w:t>Total</w:t>
            </w:r>
          </w:p>
        </w:tc>
        <w:tc>
          <w:tcPr>
            <w:tcW w:w="1565" w:type="dxa"/>
            <w:vAlign w:val="center"/>
          </w:tcPr>
          <w:p w14:paraId="55A2707E" w14:textId="63870948" w:rsidR="00EF5D89" w:rsidRPr="00EF5D89" w:rsidRDefault="00EF5D89" w:rsidP="006F3229">
            <w:pPr>
              <w:rPr>
                <w:rFonts w:ascii="Times New Roman" w:hAnsi="Times New Roman" w:cs="Times New Roman"/>
                <w:lang w:val="en-US"/>
              </w:rPr>
            </w:pPr>
            <w:r>
              <w:rPr>
                <w:rFonts w:ascii="Times New Roman" w:hAnsi="Times New Roman" w:cs="Times New Roman"/>
                <w:lang w:val="en-US"/>
              </w:rPr>
              <w:t xml:space="preserve">173.73 </w:t>
            </w:r>
          </w:p>
        </w:tc>
        <w:tc>
          <w:tcPr>
            <w:tcW w:w="1566" w:type="dxa"/>
            <w:vAlign w:val="center"/>
          </w:tcPr>
          <w:p w14:paraId="53C2707B" w14:textId="4E7C059E" w:rsidR="00EF5D89" w:rsidRPr="00EF5D89" w:rsidRDefault="00EF5D89" w:rsidP="006F3229">
            <w:pPr>
              <w:rPr>
                <w:rFonts w:ascii="Times New Roman" w:hAnsi="Times New Roman" w:cs="Times New Roman"/>
                <w:lang w:val="en-US"/>
              </w:rPr>
            </w:pPr>
            <w:r>
              <w:rPr>
                <w:rFonts w:ascii="Times New Roman" w:hAnsi="Times New Roman" w:cs="Times New Roman"/>
                <w:lang w:val="en-US"/>
              </w:rPr>
              <w:t xml:space="preserve">207.84 </w:t>
            </w:r>
          </w:p>
        </w:tc>
        <w:tc>
          <w:tcPr>
            <w:tcW w:w="1566" w:type="dxa"/>
            <w:vAlign w:val="center"/>
          </w:tcPr>
          <w:p w14:paraId="65620F4D" w14:textId="06F05EE9" w:rsidR="00EF5D89" w:rsidRPr="00EF5D89" w:rsidRDefault="00EF5D89" w:rsidP="006F3229">
            <w:pPr>
              <w:rPr>
                <w:rFonts w:ascii="Times New Roman" w:hAnsi="Times New Roman" w:cs="Times New Roman"/>
                <w:lang w:val="en-US"/>
              </w:rPr>
            </w:pPr>
            <w:r>
              <w:rPr>
                <w:rFonts w:ascii="Times New Roman" w:hAnsi="Times New Roman" w:cs="Times New Roman"/>
                <w:lang w:val="en-US"/>
              </w:rPr>
              <w:t xml:space="preserve">294.37 </w:t>
            </w:r>
          </w:p>
        </w:tc>
        <w:tc>
          <w:tcPr>
            <w:tcW w:w="1566" w:type="dxa"/>
            <w:vAlign w:val="center"/>
          </w:tcPr>
          <w:p w14:paraId="7DF1D708" w14:textId="4E75C252" w:rsidR="00EF5D89" w:rsidRPr="00EF5D89" w:rsidRDefault="00EF5D89" w:rsidP="006F3229">
            <w:pPr>
              <w:rPr>
                <w:rFonts w:ascii="Times New Roman" w:hAnsi="Times New Roman" w:cs="Times New Roman"/>
                <w:lang w:val="en-US"/>
              </w:rPr>
            </w:pPr>
            <w:r>
              <w:rPr>
                <w:rFonts w:ascii="Times New Roman" w:hAnsi="Times New Roman" w:cs="Times New Roman"/>
                <w:lang w:val="en-US"/>
              </w:rPr>
              <w:t xml:space="preserve">208.52 </w:t>
            </w:r>
          </w:p>
        </w:tc>
        <w:tc>
          <w:tcPr>
            <w:tcW w:w="1566" w:type="dxa"/>
            <w:vAlign w:val="center"/>
          </w:tcPr>
          <w:p w14:paraId="41D35AD9" w14:textId="641AA266" w:rsidR="00EF5D89" w:rsidRPr="00EF5D89" w:rsidRDefault="00EF5D89" w:rsidP="006F3229">
            <w:pPr>
              <w:rPr>
                <w:rFonts w:ascii="Times New Roman" w:hAnsi="Times New Roman" w:cs="Times New Roman"/>
                <w:lang w:val="en-US"/>
              </w:rPr>
            </w:pPr>
          </w:p>
        </w:tc>
      </w:tr>
    </w:tbl>
    <w:p w14:paraId="40B06A53" w14:textId="6FB59954" w:rsidR="00320157" w:rsidRDefault="00370A07" w:rsidP="006F3229">
      <w:pPr>
        <w:spacing w:after="0" w:line="240" w:lineRule="auto"/>
        <w:jc w:val="both"/>
        <w:rPr>
          <w:rFonts w:ascii="Times New Roman" w:hAnsi="Times New Roman" w:cs="Times New Roman"/>
          <w:sz w:val="20"/>
          <w:szCs w:val="20"/>
        </w:rPr>
      </w:pPr>
      <w:r w:rsidRPr="00370A07">
        <w:rPr>
          <w:rFonts w:ascii="Times New Roman" w:hAnsi="Times New Roman" w:cs="Times New Roman"/>
          <w:sz w:val="20"/>
          <w:szCs w:val="20"/>
        </w:rPr>
        <w:t xml:space="preserve">* </w:t>
      </w:r>
      <w:r>
        <w:rPr>
          <w:rFonts w:ascii="Times New Roman" w:hAnsi="Times New Roman" w:cs="Times New Roman"/>
          <w:sz w:val="20"/>
          <w:szCs w:val="20"/>
        </w:rPr>
        <w:t xml:space="preserve">Los valores dentro de los paréntesis indican la desviación estándar con respecto a la media. </w:t>
      </w:r>
    </w:p>
    <w:p w14:paraId="24C81817" w14:textId="17706EFE" w:rsidR="00370A07" w:rsidRDefault="00370A07" w:rsidP="006F3229">
      <w:pPr>
        <w:spacing w:after="0" w:line="240" w:lineRule="auto"/>
        <w:jc w:val="both"/>
        <w:rPr>
          <w:rFonts w:ascii="Times New Roman" w:hAnsi="Times New Roman" w:cs="Times New Roman"/>
          <w:sz w:val="20"/>
          <w:szCs w:val="20"/>
        </w:rPr>
      </w:pPr>
    </w:p>
    <w:p w14:paraId="4F5ECAD5" w14:textId="0F1068B8" w:rsidR="003C6F56" w:rsidRDefault="003C6F56"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 resultados sobre las reservas de carbono en biomasa arbórea fluctuaron entre 142 (</w:t>
      </w:r>
      <w:r w:rsidR="00B153FF">
        <w:rPr>
          <w:rFonts w:ascii="Times New Roman" w:hAnsi="Times New Roman" w:cs="Times New Roman"/>
          <w:sz w:val="24"/>
          <w:szCs w:val="24"/>
        </w:rPr>
        <w:t>s</w:t>
      </w:r>
      <w:r>
        <w:rPr>
          <w:rFonts w:ascii="Times New Roman" w:hAnsi="Times New Roman" w:cs="Times New Roman"/>
          <w:sz w:val="24"/>
          <w:szCs w:val="24"/>
        </w:rPr>
        <w:t xml:space="preserve">itio II) y 284 </w:t>
      </w:r>
      <w:r w:rsidR="006E7B94">
        <w:rPr>
          <w:rFonts w:ascii="Times New Roman" w:hAnsi="Times New Roman" w:cs="Times New Roman"/>
          <w:sz w:val="24"/>
          <w:szCs w:val="24"/>
        </w:rPr>
        <w:t>Mg</w:t>
      </w:r>
      <w:r>
        <w:rPr>
          <w:rFonts w:ascii="Times New Roman" w:hAnsi="Times New Roman" w:cs="Times New Roman"/>
          <w:sz w:val="24"/>
          <w:szCs w:val="24"/>
        </w:rPr>
        <w:t xml:space="preserve"> ha</w:t>
      </w:r>
      <w:r w:rsidRPr="00C90D46">
        <w:rPr>
          <w:rFonts w:ascii="Times New Roman" w:hAnsi="Times New Roman" w:cs="Times New Roman"/>
          <w:sz w:val="24"/>
          <w:szCs w:val="24"/>
          <w:vertAlign w:val="superscript"/>
        </w:rPr>
        <w:t>-1</w:t>
      </w:r>
      <w:r>
        <w:rPr>
          <w:rFonts w:ascii="Times New Roman" w:hAnsi="Times New Roman" w:cs="Times New Roman"/>
          <w:sz w:val="24"/>
          <w:szCs w:val="24"/>
        </w:rPr>
        <w:t xml:space="preserve">, siendo el </w:t>
      </w:r>
      <w:r w:rsidR="00B153FF">
        <w:rPr>
          <w:rFonts w:ascii="Times New Roman" w:hAnsi="Times New Roman" w:cs="Times New Roman"/>
          <w:sz w:val="24"/>
          <w:szCs w:val="24"/>
        </w:rPr>
        <w:t>s</w:t>
      </w:r>
      <w:r>
        <w:rPr>
          <w:rFonts w:ascii="Times New Roman" w:hAnsi="Times New Roman" w:cs="Times New Roman"/>
          <w:sz w:val="24"/>
          <w:szCs w:val="24"/>
        </w:rPr>
        <w:t>itio III el que registró la mayor reserva. Por lo que concierne a la reserva de COS est</w:t>
      </w:r>
      <w:r w:rsidR="00B153FF">
        <w:rPr>
          <w:rFonts w:ascii="Times New Roman" w:hAnsi="Times New Roman" w:cs="Times New Roman"/>
          <w:sz w:val="24"/>
          <w:szCs w:val="24"/>
        </w:rPr>
        <w:t>a</w:t>
      </w:r>
      <w:r>
        <w:rPr>
          <w:rFonts w:ascii="Times New Roman" w:hAnsi="Times New Roman" w:cs="Times New Roman"/>
          <w:sz w:val="24"/>
          <w:szCs w:val="24"/>
        </w:rPr>
        <w:t xml:space="preserve"> se situó entre los 10 (</w:t>
      </w:r>
      <w:r w:rsidR="00B153FF">
        <w:rPr>
          <w:rFonts w:ascii="Times New Roman" w:hAnsi="Times New Roman" w:cs="Times New Roman"/>
          <w:sz w:val="24"/>
          <w:szCs w:val="24"/>
        </w:rPr>
        <w:t>s</w:t>
      </w:r>
      <w:r>
        <w:rPr>
          <w:rFonts w:ascii="Times New Roman" w:hAnsi="Times New Roman" w:cs="Times New Roman"/>
          <w:sz w:val="24"/>
          <w:szCs w:val="24"/>
        </w:rPr>
        <w:t xml:space="preserve">itio III) y 66.2 </w:t>
      </w:r>
      <w:r w:rsidR="006E7B94">
        <w:rPr>
          <w:rFonts w:ascii="Times New Roman" w:hAnsi="Times New Roman" w:cs="Times New Roman"/>
          <w:sz w:val="24"/>
          <w:szCs w:val="24"/>
        </w:rPr>
        <w:t>Mg</w:t>
      </w:r>
      <w:r>
        <w:rPr>
          <w:rFonts w:ascii="Times New Roman" w:hAnsi="Times New Roman" w:cs="Times New Roman"/>
          <w:sz w:val="24"/>
          <w:szCs w:val="24"/>
        </w:rPr>
        <w:t xml:space="preserve"> ha</w:t>
      </w:r>
      <w:r w:rsidRPr="003C6F56">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B153FF">
        <w:rPr>
          <w:rFonts w:ascii="Times New Roman" w:hAnsi="Times New Roman" w:cs="Times New Roman"/>
          <w:sz w:val="24"/>
          <w:szCs w:val="24"/>
        </w:rPr>
        <w:t>s</w:t>
      </w:r>
      <w:r>
        <w:rPr>
          <w:rFonts w:ascii="Times New Roman" w:hAnsi="Times New Roman" w:cs="Times New Roman"/>
          <w:sz w:val="24"/>
          <w:szCs w:val="24"/>
        </w:rPr>
        <w:t xml:space="preserve">itio II). El sitio con la mayor reserva de carbono en biomasa arbórea y en suelo fue el sitio III con 294.37 </w:t>
      </w:r>
      <w:r w:rsidR="006E7B94">
        <w:rPr>
          <w:rFonts w:ascii="Times New Roman" w:hAnsi="Times New Roman" w:cs="Times New Roman"/>
          <w:sz w:val="24"/>
          <w:szCs w:val="24"/>
        </w:rPr>
        <w:t>Mg</w:t>
      </w:r>
      <w:r>
        <w:rPr>
          <w:rFonts w:ascii="Times New Roman" w:hAnsi="Times New Roman" w:cs="Times New Roman"/>
          <w:sz w:val="24"/>
          <w:szCs w:val="24"/>
        </w:rPr>
        <w:t xml:space="preserve"> ha</w:t>
      </w:r>
      <w:r w:rsidRPr="003C6F56">
        <w:rPr>
          <w:rFonts w:ascii="Times New Roman" w:hAnsi="Times New Roman" w:cs="Times New Roman"/>
          <w:sz w:val="24"/>
          <w:szCs w:val="24"/>
          <w:vertAlign w:val="superscript"/>
        </w:rPr>
        <w:t>-1</w:t>
      </w:r>
      <w:r>
        <w:rPr>
          <w:rFonts w:ascii="Times New Roman" w:hAnsi="Times New Roman" w:cs="Times New Roman"/>
          <w:sz w:val="24"/>
          <w:szCs w:val="24"/>
        </w:rPr>
        <w:t>.</w:t>
      </w:r>
    </w:p>
    <w:p w14:paraId="70334048" w14:textId="77777777" w:rsidR="00F741D0" w:rsidRPr="003C6F56" w:rsidRDefault="00F741D0" w:rsidP="006F3229">
      <w:pPr>
        <w:spacing w:after="0" w:line="240" w:lineRule="auto"/>
        <w:jc w:val="both"/>
        <w:rPr>
          <w:rFonts w:ascii="Times New Roman" w:hAnsi="Times New Roman" w:cs="Times New Roman"/>
          <w:sz w:val="24"/>
          <w:szCs w:val="24"/>
        </w:rPr>
      </w:pPr>
    </w:p>
    <w:p w14:paraId="150A08E4" w14:textId="3E3FE954" w:rsidR="00B70C04" w:rsidRPr="00C1184B" w:rsidRDefault="00B70C04" w:rsidP="006F3229">
      <w:pPr>
        <w:pStyle w:val="Prrafodelista"/>
        <w:numPr>
          <w:ilvl w:val="0"/>
          <w:numId w:val="1"/>
        </w:numPr>
        <w:spacing w:after="0" w:line="240" w:lineRule="auto"/>
        <w:jc w:val="both"/>
        <w:rPr>
          <w:rFonts w:ascii="Times New Roman" w:hAnsi="Times New Roman" w:cs="Times New Roman"/>
          <w:b/>
          <w:bCs/>
          <w:sz w:val="28"/>
          <w:szCs w:val="24"/>
        </w:rPr>
      </w:pPr>
      <w:r w:rsidRPr="00F440FF">
        <w:rPr>
          <w:rFonts w:ascii="Times New Roman" w:hAnsi="Times New Roman" w:cs="Times New Roman"/>
          <w:b/>
          <w:bCs/>
          <w:sz w:val="24"/>
          <w:szCs w:val="24"/>
        </w:rPr>
        <w:t>Discusión</w:t>
      </w:r>
      <w:r w:rsidRPr="00C1184B">
        <w:rPr>
          <w:rFonts w:ascii="Times New Roman" w:hAnsi="Times New Roman" w:cs="Times New Roman"/>
          <w:b/>
          <w:bCs/>
          <w:sz w:val="28"/>
          <w:szCs w:val="24"/>
        </w:rPr>
        <w:t xml:space="preserve"> </w:t>
      </w:r>
    </w:p>
    <w:p w14:paraId="34E71E92" w14:textId="77777777" w:rsidR="00DC461B" w:rsidRPr="00DC461B" w:rsidRDefault="00DC461B" w:rsidP="006F3229">
      <w:pPr>
        <w:spacing w:after="0" w:line="240" w:lineRule="auto"/>
        <w:jc w:val="both"/>
        <w:rPr>
          <w:rFonts w:ascii="Times New Roman" w:hAnsi="Times New Roman" w:cs="Times New Roman"/>
          <w:b/>
          <w:bCs/>
          <w:sz w:val="24"/>
          <w:szCs w:val="24"/>
        </w:rPr>
      </w:pPr>
    </w:p>
    <w:p w14:paraId="3D03D118" w14:textId="1C7D74F1" w:rsidR="008C4F18" w:rsidRPr="00293B64" w:rsidRDefault="008C4F18" w:rsidP="006F3229">
      <w:pPr>
        <w:pStyle w:val="Prrafodelista"/>
        <w:numPr>
          <w:ilvl w:val="1"/>
          <w:numId w:val="1"/>
        </w:numPr>
        <w:spacing w:after="0" w:line="240" w:lineRule="auto"/>
        <w:jc w:val="both"/>
        <w:rPr>
          <w:rFonts w:ascii="Times New Roman" w:hAnsi="Times New Roman" w:cs="Times New Roman"/>
          <w:b/>
          <w:bCs/>
          <w:sz w:val="24"/>
          <w:szCs w:val="24"/>
        </w:rPr>
      </w:pPr>
      <w:r w:rsidRPr="00293B64">
        <w:rPr>
          <w:rFonts w:ascii="Times New Roman" w:hAnsi="Times New Roman" w:cs="Times New Roman"/>
          <w:b/>
          <w:bCs/>
          <w:sz w:val="24"/>
          <w:szCs w:val="24"/>
        </w:rPr>
        <w:t>Estructura y composición las comunidades de manglar</w:t>
      </w:r>
    </w:p>
    <w:p w14:paraId="13FC0956" w14:textId="77777777" w:rsidR="00D6256D" w:rsidRPr="00D6256D" w:rsidRDefault="00D6256D" w:rsidP="006F3229">
      <w:pPr>
        <w:spacing w:after="0" w:line="240" w:lineRule="auto"/>
        <w:jc w:val="both"/>
        <w:rPr>
          <w:rFonts w:ascii="Times New Roman" w:hAnsi="Times New Roman" w:cs="Times New Roman"/>
          <w:b/>
          <w:bCs/>
          <w:sz w:val="24"/>
          <w:szCs w:val="24"/>
        </w:rPr>
      </w:pPr>
    </w:p>
    <w:p w14:paraId="51841869" w14:textId="3AA14792" w:rsidR="00DC461B" w:rsidRDefault="00DC461B"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Partiendo del análisis a escala de sitio, podemos establecer que las diferencias en la estructura y composición florística de las </w:t>
      </w:r>
      <w:r w:rsidR="00613667">
        <w:rPr>
          <w:rFonts w:ascii="Times New Roman" w:hAnsi="Times New Roman" w:cs="Times New Roman"/>
          <w:sz w:val="24"/>
          <w:szCs w:val="24"/>
        </w:rPr>
        <w:t>4</w:t>
      </w:r>
      <w:r>
        <w:rPr>
          <w:rFonts w:ascii="Times New Roman" w:hAnsi="Times New Roman" w:cs="Times New Roman"/>
          <w:sz w:val="24"/>
          <w:szCs w:val="24"/>
        </w:rPr>
        <w:t xml:space="preserve"> comunidades </w:t>
      </w:r>
      <w:r w:rsidR="00613667">
        <w:rPr>
          <w:rFonts w:ascii="Times New Roman" w:hAnsi="Times New Roman" w:cs="Times New Roman"/>
          <w:sz w:val="24"/>
          <w:szCs w:val="24"/>
        </w:rPr>
        <w:t>estudiadas se relacionan</w:t>
      </w:r>
      <w:r w:rsidR="00293B64">
        <w:rPr>
          <w:rFonts w:ascii="Times New Roman" w:hAnsi="Times New Roman" w:cs="Times New Roman"/>
          <w:sz w:val="24"/>
          <w:szCs w:val="24"/>
        </w:rPr>
        <w:t>,</w:t>
      </w:r>
      <w:r w:rsidR="00613667">
        <w:rPr>
          <w:rFonts w:ascii="Times New Roman" w:hAnsi="Times New Roman" w:cs="Times New Roman"/>
          <w:sz w:val="24"/>
          <w:szCs w:val="24"/>
        </w:rPr>
        <w:t xml:space="preserve"> principalmente</w:t>
      </w:r>
      <w:r w:rsidR="00293B64">
        <w:rPr>
          <w:rFonts w:ascii="Times New Roman" w:hAnsi="Times New Roman" w:cs="Times New Roman"/>
          <w:sz w:val="24"/>
          <w:szCs w:val="24"/>
        </w:rPr>
        <w:t>,</w:t>
      </w:r>
      <w:r w:rsidR="00613667">
        <w:rPr>
          <w:rFonts w:ascii="Times New Roman" w:hAnsi="Times New Roman" w:cs="Times New Roman"/>
          <w:sz w:val="24"/>
          <w:szCs w:val="24"/>
        </w:rPr>
        <w:t xml:space="preserve"> con los cambios en la </w:t>
      </w:r>
      <w:r w:rsidR="00A144CD">
        <w:rPr>
          <w:rFonts w:ascii="Times New Roman" w:hAnsi="Times New Roman" w:cs="Times New Roman"/>
          <w:sz w:val="24"/>
          <w:szCs w:val="24"/>
        </w:rPr>
        <w:t>micro topografía</w:t>
      </w:r>
      <w:r w:rsidR="00613667">
        <w:rPr>
          <w:rFonts w:ascii="Times New Roman" w:hAnsi="Times New Roman" w:cs="Times New Roman"/>
          <w:sz w:val="24"/>
          <w:szCs w:val="24"/>
        </w:rPr>
        <w:t>, hidrología, condiciones del suelo (</w:t>
      </w:r>
      <w:r w:rsidR="00613667" w:rsidRPr="00396B78">
        <w:rPr>
          <w:rFonts w:ascii="Times New Roman" w:hAnsi="Times New Roman" w:cs="Times New Roman"/>
          <w:color w:val="0070C0"/>
          <w:sz w:val="24"/>
          <w:szCs w:val="24"/>
        </w:rPr>
        <w:t xml:space="preserve">Herrera-Silveira </w:t>
      </w:r>
      <w:r w:rsidR="00613667" w:rsidRPr="00396B78">
        <w:rPr>
          <w:rFonts w:ascii="Times New Roman" w:hAnsi="Times New Roman" w:cs="Times New Roman"/>
          <w:i/>
          <w:iCs/>
          <w:color w:val="0070C0"/>
          <w:sz w:val="24"/>
          <w:szCs w:val="24"/>
        </w:rPr>
        <w:t>et al.,</w:t>
      </w:r>
      <w:r w:rsidR="00613667" w:rsidRPr="00396B78">
        <w:rPr>
          <w:rFonts w:ascii="Times New Roman" w:hAnsi="Times New Roman" w:cs="Times New Roman"/>
          <w:color w:val="0070C0"/>
          <w:sz w:val="24"/>
          <w:szCs w:val="24"/>
        </w:rPr>
        <w:t xml:space="preserve"> 2018</w:t>
      </w:r>
      <w:r w:rsidR="00613667">
        <w:rPr>
          <w:rFonts w:ascii="Times New Roman" w:hAnsi="Times New Roman" w:cs="Times New Roman"/>
          <w:sz w:val="24"/>
          <w:szCs w:val="24"/>
        </w:rPr>
        <w:t>). Como elemento adicional, las actividades antropogénicas tienden a alterar estos patrones de manera directa (p. ej. tala selectiva o desmonte total) o indirecta (p. ej. alteración de parámetros fisicoquímicos en agua y suelo). Por tanto, es evidente que la complejidad y respuesta de estas comunidades ante alteraciones naturales o antropogénicas no puede ser explicada por relaciones directas de causa-efecto, ya que obedece</w:t>
      </w:r>
      <w:r w:rsidR="00293B64">
        <w:rPr>
          <w:rFonts w:ascii="Times New Roman" w:hAnsi="Times New Roman" w:cs="Times New Roman"/>
          <w:sz w:val="24"/>
          <w:szCs w:val="24"/>
        </w:rPr>
        <w:t>n</w:t>
      </w:r>
      <w:r w:rsidR="00613667">
        <w:rPr>
          <w:rFonts w:ascii="Times New Roman" w:hAnsi="Times New Roman" w:cs="Times New Roman"/>
          <w:sz w:val="24"/>
          <w:szCs w:val="24"/>
        </w:rPr>
        <w:t xml:space="preserve"> a patrones multifactor</w:t>
      </w:r>
      <w:r w:rsidR="001A01BA">
        <w:rPr>
          <w:rFonts w:ascii="Times New Roman" w:hAnsi="Times New Roman" w:cs="Times New Roman"/>
          <w:sz w:val="24"/>
          <w:szCs w:val="24"/>
        </w:rPr>
        <w:t xml:space="preserve">iales más complejos. </w:t>
      </w:r>
    </w:p>
    <w:p w14:paraId="67B140B9" w14:textId="160CF3A5" w:rsidR="001A01BA" w:rsidRDefault="001A01BA" w:rsidP="006F3229">
      <w:pPr>
        <w:spacing w:after="0" w:line="240" w:lineRule="auto"/>
        <w:jc w:val="both"/>
        <w:rPr>
          <w:rFonts w:ascii="Times New Roman" w:hAnsi="Times New Roman" w:cs="Times New Roman"/>
          <w:sz w:val="24"/>
          <w:szCs w:val="24"/>
        </w:rPr>
      </w:pPr>
    </w:p>
    <w:p w14:paraId="730DE0DF" w14:textId="18FD9546" w:rsidR="001E0AC4" w:rsidRDefault="001A01BA"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Dentro de las 4 comunidades vegetales estudiadas se registró la presencia de 3 especies de mangle, previamente descritas para la zona de estudio por </w:t>
      </w:r>
      <w:r w:rsidRPr="00396B78">
        <w:rPr>
          <w:rFonts w:ascii="Times New Roman" w:hAnsi="Times New Roman" w:cs="Times New Roman"/>
          <w:color w:val="0070C0"/>
          <w:sz w:val="24"/>
          <w:szCs w:val="24"/>
        </w:rPr>
        <w:t xml:space="preserve">Castillo </w:t>
      </w:r>
      <w:r w:rsidRPr="00396B78">
        <w:rPr>
          <w:rFonts w:ascii="Times New Roman" w:hAnsi="Times New Roman" w:cs="Times New Roman"/>
          <w:i/>
          <w:iCs/>
          <w:color w:val="0070C0"/>
          <w:sz w:val="24"/>
          <w:szCs w:val="24"/>
        </w:rPr>
        <w:t>et al.</w:t>
      </w:r>
      <w:r w:rsidRPr="00396B78">
        <w:rPr>
          <w:rFonts w:ascii="Times New Roman" w:hAnsi="Times New Roman" w:cs="Times New Roman"/>
          <w:color w:val="0070C0"/>
          <w:sz w:val="24"/>
          <w:szCs w:val="24"/>
        </w:rPr>
        <w:t xml:space="preserve"> (201</w:t>
      </w:r>
      <w:r w:rsidR="00E81012" w:rsidRPr="00396B78">
        <w:rPr>
          <w:rFonts w:ascii="Times New Roman" w:hAnsi="Times New Roman" w:cs="Times New Roman"/>
          <w:color w:val="0070C0"/>
          <w:sz w:val="24"/>
          <w:szCs w:val="24"/>
        </w:rPr>
        <w:t>8</w:t>
      </w:r>
      <w:r w:rsidRPr="00396B78">
        <w:rPr>
          <w:rFonts w:ascii="Times New Roman" w:hAnsi="Times New Roman" w:cs="Times New Roman"/>
          <w:color w:val="0070C0"/>
          <w:sz w:val="24"/>
          <w:szCs w:val="24"/>
        </w:rPr>
        <w:t>)</w:t>
      </w:r>
      <w:r>
        <w:rPr>
          <w:rFonts w:ascii="Times New Roman" w:hAnsi="Times New Roman" w:cs="Times New Roman"/>
          <w:sz w:val="24"/>
          <w:szCs w:val="24"/>
        </w:rPr>
        <w:t xml:space="preserve">: </w:t>
      </w:r>
      <w:proofErr w:type="spellStart"/>
      <w:r w:rsidRPr="001A01BA">
        <w:rPr>
          <w:rFonts w:ascii="Times New Roman" w:hAnsi="Times New Roman" w:cs="Times New Roman"/>
          <w:i/>
          <w:iCs/>
          <w:sz w:val="24"/>
          <w:szCs w:val="24"/>
        </w:rPr>
        <w:t>Rhizophora</w:t>
      </w:r>
      <w:proofErr w:type="spellEnd"/>
      <w:r w:rsidRPr="001A01BA">
        <w:rPr>
          <w:rFonts w:ascii="Times New Roman" w:hAnsi="Times New Roman" w:cs="Times New Roman"/>
          <w:i/>
          <w:iCs/>
          <w:sz w:val="24"/>
          <w:szCs w:val="24"/>
        </w:rPr>
        <w:t xml:space="preserve"> mangle</w:t>
      </w:r>
      <w:r>
        <w:rPr>
          <w:rFonts w:ascii="Times New Roman" w:hAnsi="Times New Roman" w:cs="Times New Roman"/>
          <w:sz w:val="24"/>
          <w:szCs w:val="24"/>
        </w:rPr>
        <w:t xml:space="preserve"> (mangle rojo), </w:t>
      </w:r>
      <w:proofErr w:type="spellStart"/>
      <w:r w:rsidRPr="001A01BA">
        <w:rPr>
          <w:rFonts w:ascii="Times New Roman" w:hAnsi="Times New Roman" w:cs="Times New Roman"/>
          <w:i/>
          <w:iCs/>
          <w:sz w:val="24"/>
          <w:szCs w:val="24"/>
        </w:rPr>
        <w:t>Laguncularia</w:t>
      </w:r>
      <w:proofErr w:type="spellEnd"/>
      <w:r w:rsidRPr="001A01BA">
        <w:rPr>
          <w:rFonts w:ascii="Times New Roman" w:hAnsi="Times New Roman" w:cs="Times New Roman"/>
          <w:i/>
          <w:iCs/>
          <w:sz w:val="24"/>
          <w:szCs w:val="24"/>
        </w:rPr>
        <w:t xml:space="preserve"> racemosa</w:t>
      </w:r>
      <w:r>
        <w:rPr>
          <w:rFonts w:ascii="Times New Roman" w:hAnsi="Times New Roman" w:cs="Times New Roman"/>
          <w:sz w:val="24"/>
          <w:szCs w:val="24"/>
        </w:rPr>
        <w:t xml:space="preserve"> (mangle blanco) y </w:t>
      </w:r>
      <w:proofErr w:type="spellStart"/>
      <w:r w:rsidRPr="001A01BA">
        <w:rPr>
          <w:rFonts w:ascii="Times New Roman" w:hAnsi="Times New Roman" w:cs="Times New Roman"/>
          <w:i/>
          <w:iCs/>
          <w:sz w:val="24"/>
          <w:szCs w:val="24"/>
        </w:rPr>
        <w:t>Conocarpus</w:t>
      </w:r>
      <w:proofErr w:type="spellEnd"/>
      <w:r w:rsidRPr="001A01BA">
        <w:rPr>
          <w:rFonts w:ascii="Times New Roman" w:hAnsi="Times New Roman" w:cs="Times New Roman"/>
          <w:i/>
          <w:iCs/>
          <w:sz w:val="24"/>
          <w:szCs w:val="24"/>
        </w:rPr>
        <w:t xml:space="preserve"> </w:t>
      </w:r>
      <w:proofErr w:type="spellStart"/>
      <w:r w:rsidRPr="001A01BA">
        <w:rPr>
          <w:rFonts w:ascii="Times New Roman" w:hAnsi="Times New Roman" w:cs="Times New Roman"/>
          <w:i/>
          <w:iCs/>
          <w:sz w:val="24"/>
          <w:szCs w:val="24"/>
        </w:rPr>
        <w:t>erectus</w:t>
      </w:r>
      <w:proofErr w:type="spellEnd"/>
      <w:r>
        <w:rPr>
          <w:rFonts w:ascii="Times New Roman" w:hAnsi="Times New Roman" w:cs="Times New Roman"/>
          <w:sz w:val="24"/>
          <w:szCs w:val="24"/>
        </w:rPr>
        <w:t xml:space="preserve"> (mangle botoncillo)</w:t>
      </w:r>
      <w:r w:rsidR="00293B64">
        <w:rPr>
          <w:rFonts w:ascii="Times New Roman" w:hAnsi="Times New Roman" w:cs="Times New Roman"/>
          <w:sz w:val="24"/>
          <w:szCs w:val="24"/>
        </w:rPr>
        <w:t>;</w:t>
      </w:r>
      <w:r>
        <w:rPr>
          <w:rFonts w:ascii="Times New Roman" w:hAnsi="Times New Roman" w:cs="Times New Roman"/>
          <w:sz w:val="24"/>
          <w:szCs w:val="24"/>
        </w:rPr>
        <w:t xml:space="preserve"> de acuerdo con la normatividad mexicana (</w:t>
      </w:r>
      <w:r w:rsidR="00750D7D" w:rsidRPr="00396B78">
        <w:rPr>
          <w:rFonts w:ascii="Times New Roman" w:hAnsi="Times New Roman" w:cs="Times New Roman"/>
          <w:color w:val="0070C0"/>
          <w:sz w:val="24"/>
          <w:szCs w:val="24"/>
        </w:rPr>
        <w:t>DOF, 2010</w:t>
      </w:r>
      <w:r w:rsidR="00750D7D">
        <w:rPr>
          <w:rFonts w:ascii="Times New Roman" w:hAnsi="Times New Roman" w:cs="Times New Roman"/>
          <w:sz w:val="24"/>
          <w:szCs w:val="24"/>
        </w:rPr>
        <w:t>)</w:t>
      </w:r>
      <w:r>
        <w:rPr>
          <w:rFonts w:ascii="Times New Roman" w:hAnsi="Times New Roman" w:cs="Times New Roman"/>
          <w:sz w:val="24"/>
          <w:szCs w:val="24"/>
        </w:rPr>
        <w:t>, dichas especies se encuentran dentro de la categoría de especies amenazadas. Por su di</w:t>
      </w:r>
      <w:r w:rsidR="00B04FCA">
        <w:rPr>
          <w:rFonts w:ascii="Times New Roman" w:hAnsi="Times New Roman" w:cs="Times New Roman"/>
          <w:sz w:val="24"/>
          <w:szCs w:val="24"/>
        </w:rPr>
        <w:t xml:space="preserve">stancia con respecto al borde de la laguna y posición fisiográfica, se corroboró que la distribución de las especies obedece a los patrones descritos por </w:t>
      </w:r>
      <w:r w:rsidR="00B04FCA" w:rsidRPr="00396B78">
        <w:rPr>
          <w:rFonts w:ascii="Times New Roman" w:hAnsi="Times New Roman" w:cs="Times New Roman"/>
          <w:color w:val="0070C0"/>
          <w:sz w:val="24"/>
          <w:szCs w:val="24"/>
        </w:rPr>
        <w:t xml:space="preserve">Day </w:t>
      </w:r>
      <w:r w:rsidR="00B04FCA" w:rsidRPr="00396B78">
        <w:rPr>
          <w:rFonts w:ascii="Times New Roman" w:hAnsi="Times New Roman" w:cs="Times New Roman"/>
          <w:i/>
          <w:iCs/>
          <w:color w:val="0070C0"/>
          <w:sz w:val="24"/>
          <w:szCs w:val="24"/>
        </w:rPr>
        <w:t>et al.</w:t>
      </w:r>
      <w:r w:rsidR="00B04FCA" w:rsidRPr="00396B78">
        <w:rPr>
          <w:rFonts w:ascii="Times New Roman" w:hAnsi="Times New Roman" w:cs="Times New Roman"/>
          <w:color w:val="0070C0"/>
          <w:sz w:val="24"/>
          <w:szCs w:val="24"/>
        </w:rPr>
        <w:t xml:space="preserve"> (198</w:t>
      </w:r>
      <w:r w:rsidR="00750D7D" w:rsidRPr="00396B78">
        <w:rPr>
          <w:rFonts w:ascii="Times New Roman" w:hAnsi="Times New Roman" w:cs="Times New Roman"/>
          <w:color w:val="0070C0"/>
          <w:sz w:val="24"/>
          <w:szCs w:val="24"/>
        </w:rPr>
        <w:t>7</w:t>
      </w:r>
      <w:r w:rsidR="00B04FCA" w:rsidRPr="00396B78">
        <w:rPr>
          <w:rFonts w:ascii="Times New Roman" w:hAnsi="Times New Roman" w:cs="Times New Roman"/>
          <w:color w:val="0070C0"/>
          <w:sz w:val="24"/>
          <w:szCs w:val="24"/>
        </w:rPr>
        <w:t>)</w:t>
      </w:r>
      <w:r w:rsidR="00B04FCA">
        <w:rPr>
          <w:rFonts w:ascii="Times New Roman" w:hAnsi="Times New Roman" w:cs="Times New Roman"/>
          <w:sz w:val="24"/>
          <w:szCs w:val="24"/>
        </w:rPr>
        <w:t xml:space="preserve"> y </w:t>
      </w:r>
      <w:r w:rsidR="00B04FCA" w:rsidRPr="00396B78">
        <w:rPr>
          <w:rFonts w:ascii="Times New Roman" w:hAnsi="Times New Roman" w:cs="Times New Roman"/>
          <w:color w:val="0070C0"/>
          <w:sz w:val="24"/>
          <w:szCs w:val="24"/>
        </w:rPr>
        <w:t>Romero</w:t>
      </w:r>
      <w:r w:rsidR="00750D7D" w:rsidRPr="00396B78">
        <w:rPr>
          <w:rFonts w:ascii="Times New Roman" w:hAnsi="Times New Roman" w:cs="Times New Roman"/>
          <w:color w:val="0070C0"/>
          <w:sz w:val="24"/>
          <w:szCs w:val="24"/>
        </w:rPr>
        <w:t>-Berny</w:t>
      </w:r>
      <w:r w:rsidR="00B04FCA" w:rsidRPr="00396B78">
        <w:rPr>
          <w:rFonts w:ascii="Times New Roman" w:hAnsi="Times New Roman" w:cs="Times New Roman"/>
          <w:color w:val="0070C0"/>
          <w:sz w:val="24"/>
          <w:szCs w:val="24"/>
        </w:rPr>
        <w:t xml:space="preserve"> </w:t>
      </w:r>
      <w:r w:rsidR="00172B65" w:rsidRPr="00396B78">
        <w:rPr>
          <w:rFonts w:ascii="Times New Roman" w:hAnsi="Times New Roman" w:cs="Times New Roman"/>
          <w:color w:val="0070C0"/>
          <w:sz w:val="24"/>
          <w:szCs w:val="24"/>
        </w:rPr>
        <w:t>&amp;</w:t>
      </w:r>
      <w:r w:rsidR="00B04FCA" w:rsidRPr="00396B78">
        <w:rPr>
          <w:rFonts w:ascii="Times New Roman" w:hAnsi="Times New Roman" w:cs="Times New Roman"/>
          <w:color w:val="0070C0"/>
          <w:sz w:val="24"/>
          <w:szCs w:val="24"/>
        </w:rPr>
        <w:t xml:space="preserve"> Tovilla</w:t>
      </w:r>
      <w:r w:rsidR="00750D7D" w:rsidRPr="00396B78">
        <w:rPr>
          <w:rFonts w:ascii="Times New Roman" w:hAnsi="Times New Roman" w:cs="Times New Roman"/>
          <w:color w:val="0070C0"/>
          <w:sz w:val="24"/>
          <w:szCs w:val="24"/>
        </w:rPr>
        <w:t>-Hernández</w:t>
      </w:r>
      <w:r w:rsidR="00B04FCA" w:rsidRPr="00396B78">
        <w:rPr>
          <w:rFonts w:ascii="Times New Roman" w:hAnsi="Times New Roman" w:cs="Times New Roman"/>
          <w:color w:val="0070C0"/>
          <w:sz w:val="24"/>
          <w:szCs w:val="24"/>
        </w:rPr>
        <w:t xml:space="preserve"> (2009)</w:t>
      </w:r>
      <w:r w:rsidR="00B04FCA">
        <w:rPr>
          <w:rFonts w:ascii="Times New Roman" w:hAnsi="Times New Roman" w:cs="Times New Roman"/>
          <w:sz w:val="24"/>
          <w:szCs w:val="24"/>
        </w:rPr>
        <w:t>, en los que la zonificación de las especies está determinada en franjas</w:t>
      </w:r>
      <w:r w:rsidR="001E0AC4">
        <w:rPr>
          <w:rFonts w:ascii="Times New Roman" w:hAnsi="Times New Roman" w:cs="Times New Roman"/>
          <w:sz w:val="24"/>
          <w:szCs w:val="24"/>
        </w:rPr>
        <w:t xml:space="preserve">. </w:t>
      </w:r>
      <w:r w:rsidR="00293B64">
        <w:rPr>
          <w:rFonts w:ascii="Times New Roman" w:hAnsi="Times New Roman" w:cs="Times New Roman"/>
          <w:sz w:val="24"/>
          <w:szCs w:val="24"/>
        </w:rPr>
        <w:t>En e</w:t>
      </w:r>
      <w:r w:rsidR="001E0AC4">
        <w:rPr>
          <w:rFonts w:ascii="Times New Roman" w:hAnsi="Times New Roman" w:cs="Times New Roman"/>
          <w:sz w:val="24"/>
          <w:szCs w:val="24"/>
        </w:rPr>
        <w:t xml:space="preserve">ste esquema, </w:t>
      </w:r>
      <w:r w:rsidR="00B04FCA" w:rsidRPr="002E1396">
        <w:rPr>
          <w:rFonts w:ascii="Times New Roman" w:hAnsi="Times New Roman" w:cs="Times New Roman"/>
          <w:i/>
          <w:iCs/>
          <w:sz w:val="24"/>
          <w:szCs w:val="24"/>
        </w:rPr>
        <w:t>R. mangle</w:t>
      </w:r>
      <w:r w:rsidR="00B04FCA">
        <w:rPr>
          <w:rFonts w:ascii="Times New Roman" w:hAnsi="Times New Roman" w:cs="Times New Roman"/>
          <w:sz w:val="24"/>
          <w:szCs w:val="24"/>
        </w:rPr>
        <w:t xml:space="preserve"> </w:t>
      </w:r>
      <w:r w:rsidR="001E0AC4">
        <w:rPr>
          <w:rFonts w:ascii="Times New Roman" w:hAnsi="Times New Roman" w:cs="Times New Roman"/>
          <w:sz w:val="24"/>
          <w:szCs w:val="24"/>
        </w:rPr>
        <w:t xml:space="preserve">predomina </w:t>
      </w:r>
      <w:r w:rsidR="00B04FCA">
        <w:rPr>
          <w:rFonts w:ascii="Times New Roman" w:hAnsi="Times New Roman" w:cs="Times New Roman"/>
          <w:sz w:val="24"/>
          <w:szCs w:val="24"/>
        </w:rPr>
        <w:t xml:space="preserve">al borde de la laguna, con franjas de </w:t>
      </w:r>
      <w:r w:rsidR="00B04FCA" w:rsidRPr="002E1396">
        <w:rPr>
          <w:rFonts w:ascii="Times New Roman" w:hAnsi="Times New Roman" w:cs="Times New Roman"/>
          <w:i/>
          <w:iCs/>
          <w:sz w:val="24"/>
          <w:szCs w:val="24"/>
        </w:rPr>
        <w:t>L. racemosa</w:t>
      </w:r>
      <w:r w:rsidR="00B04FCA">
        <w:rPr>
          <w:rFonts w:ascii="Times New Roman" w:hAnsi="Times New Roman" w:cs="Times New Roman"/>
          <w:sz w:val="24"/>
          <w:szCs w:val="24"/>
        </w:rPr>
        <w:t xml:space="preserve"> y </w:t>
      </w:r>
      <w:r w:rsidR="00B04FCA" w:rsidRPr="002E1396">
        <w:rPr>
          <w:rFonts w:ascii="Times New Roman" w:hAnsi="Times New Roman" w:cs="Times New Roman"/>
          <w:i/>
          <w:iCs/>
          <w:sz w:val="24"/>
          <w:szCs w:val="24"/>
        </w:rPr>
        <w:t xml:space="preserve">C. </w:t>
      </w:r>
      <w:proofErr w:type="spellStart"/>
      <w:r w:rsidR="00B04FCA" w:rsidRPr="002E1396">
        <w:rPr>
          <w:rFonts w:ascii="Times New Roman" w:hAnsi="Times New Roman" w:cs="Times New Roman"/>
          <w:i/>
          <w:iCs/>
          <w:sz w:val="24"/>
          <w:szCs w:val="24"/>
        </w:rPr>
        <w:t>erectus</w:t>
      </w:r>
      <w:proofErr w:type="spellEnd"/>
      <w:r w:rsidR="00B04FCA">
        <w:rPr>
          <w:rFonts w:ascii="Times New Roman" w:hAnsi="Times New Roman" w:cs="Times New Roman"/>
          <w:sz w:val="24"/>
          <w:szCs w:val="24"/>
        </w:rPr>
        <w:t xml:space="preserve"> en transición hacia los puntos más alejados de la laguna</w:t>
      </w:r>
      <w:r w:rsidR="001E0AC4">
        <w:rPr>
          <w:rFonts w:ascii="Times New Roman" w:hAnsi="Times New Roman" w:cs="Times New Roman"/>
          <w:sz w:val="24"/>
          <w:szCs w:val="24"/>
        </w:rPr>
        <w:t xml:space="preserve"> (</w:t>
      </w:r>
      <w:r w:rsidR="001E0AC4" w:rsidRPr="001E0AC4">
        <w:rPr>
          <w:rFonts w:ascii="Times New Roman" w:hAnsi="Times New Roman" w:cs="Times New Roman"/>
          <w:b/>
          <w:bCs/>
          <w:sz w:val="24"/>
          <w:szCs w:val="24"/>
        </w:rPr>
        <w:t xml:space="preserve">Figura </w:t>
      </w:r>
      <w:r w:rsidR="00FD5302">
        <w:rPr>
          <w:rFonts w:ascii="Times New Roman" w:hAnsi="Times New Roman" w:cs="Times New Roman"/>
          <w:b/>
          <w:bCs/>
          <w:sz w:val="24"/>
          <w:szCs w:val="24"/>
        </w:rPr>
        <w:t>3</w:t>
      </w:r>
      <w:r w:rsidR="001E0AC4">
        <w:rPr>
          <w:rFonts w:ascii="Times New Roman" w:hAnsi="Times New Roman" w:cs="Times New Roman"/>
          <w:sz w:val="24"/>
          <w:szCs w:val="24"/>
        </w:rPr>
        <w:t>).</w:t>
      </w:r>
    </w:p>
    <w:p w14:paraId="12B72A0E" w14:textId="77777777" w:rsidR="001E0AC4" w:rsidRDefault="001E0AC4" w:rsidP="006F3229">
      <w:pPr>
        <w:spacing w:after="0" w:line="240" w:lineRule="auto"/>
        <w:jc w:val="both"/>
        <w:rPr>
          <w:rFonts w:ascii="Times New Roman" w:hAnsi="Times New Roman" w:cs="Times New Roman"/>
          <w:sz w:val="24"/>
          <w:szCs w:val="24"/>
        </w:rPr>
      </w:pPr>
    </w:p>
    <w:p w14:paraId="09EBACC7" w14:textId="41F7CE3F" w:rsidR="001A01BA" w:rsidRDefault="001E0AC4" w:rsidP="006F3229">
      <w:pPr>
        <w:spacing w:after="0" w:line="240" w:lineRule="auto"/>
        <w:jc w:val="center"/>
        <w:rPr>
          <w:rFonts w:ascii="Times New Roman" w:hAnsi="Times New Roman" w:cs="Times New Roman"/>
          <w:sz w:val="24"/>
          <w:szCs w:val="24"/>
        </w:rPr>
      </w:pPr>
      <w:r>
        <w:rPr>
          <w:noProof/>
        </w:rPr>
        <w:lastRenderedPageBreak/>
        <w:drawing>
          <wp:inline distT="0" distB="0" distL="0" distR="0" wp14:anchorId="4B7164FB" wp14:editId="123A40BF">
            <wp:extent cx="5681245" cy="1933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690660" cy="1936779"/>
                    </a:xfrm>
                    <a:prstGeom prst="rect">
                      <a:avLst/>
                    </a:prstGeom>
                  </pic:spPr>
                </pic:pic>
              </a:graphicData>
            </a:graphic>
          </wp:inline>
        </w:drawing>
      </w:r>
    </w:p>
    <w:p w14:paraId="5AB00B72" w14:textId="53545833" w:rsidR="001E0AC4" w:rsidRDefault="001E0AC4" w:rsidP="006F3229">
      <w:pPr>
        <w:spacing w:after="0" w:line="240" w:lineRule="auto"/>
        <w:jc w:val="both"/>
        <w:rPr>
          <w:rFonts w:ascii="Times New Roman" w:hAnsi="Times New Roman" w:cs="Times New Roman"/>
          <w:sz w:val="24"/>
          <w:szCs w:val="24"/>
        </w:rPr>
      </w:pPr>
      <w:r w:rsidRPr="001B5C07">
        <w:rPr>
          <w:rFonts w:ascii="Times New Roman" w:hAnsi="Times New Roman" w:cs="Times New Roman"/>
          <w:b/>
          <w:bCs/>
          <w:sz w:val="24"/>
          <w:szCs w:val="24"/>
        </w:rPr>
        <w:t>Figura 3.</w:t>
      </w:r>
      <w:r>
        <w:rPr>
          <w:rFonts w:ascii="Times New Roman" w:hAnsi="Times New Roman" w:cs="Times New Roman"/>
          <w:sz w:val="24"/>
          <w:szCs w:val="24"/>
        </w:rPr>
        <w:t xml:space="preserve"> </w:t>
      </w:r>
      <w:r w:rsidR="00D410EE">
        <w:rPr>
          <w:rFonts w:ascii="Times New Roman" w:hAnsi="Times New Roman" w:cs="Times New Roman"/>
          <w:sz w:val="24"/>
          <w:szCs w:val="24"/>
        </w:rPr>
        <w:t xml:space="preserve">Distribución espacial de las especies de mangle en función del </w:t>
      </w:r>
      <w:proofErr w:type="spellStart"/>
      <w:r w:rsidR="00D410EE">
        <w:rPr>
          <w:rFonts w:ascii="Times New Roman" w:hAnsi="Times New Roman" w:cs="Times New Roman"/>
          <w:sz w:val="24"/>
          <w:szCs w:val="24"/>
        </w:rPr>
        <w:t>micro</w:t>
      </w:r>
      <w:r w:rsidR="00293B64">
        <w:rPr>
          <w:rFonts w:ascii="Times New Roman" w:hAnsi="Times New Roman" w:cs="Times New Roman"/>
          <w:sz w:val="24"/>
          <w:szCs w:val="24"/>
        </w:rPr>
        <w:t>r</w:t>
      </w:r>
      <w:r w:rsidR="00D410EE">
        <w:rPr>
          <w:rFonts w:ascii="Times New Roman" w:hAnsi="Times New Roman" w:cs="Times New Roman"/>
          <w:sz w:val="24"/>
          <w:szCs w:val="24"/>
        </w:rPr>
        <w:t>relieve</w:t>
      </w:r>
      <w:proofErr w:type="spellEnd"/>
      <w:r w:rsidR="00271D7B">
        <w:rPr>
          <w:rFonts w:ascii="Times New Roman" w:hAnsi="Times New Roman" w:cs="Times New Roman"/>
          <w:sz w:val="24"/>
          <w:szCs w:val="24"/>
        </w:rPr>
        <w:t>.</w:t>
      </w:r>
      <w:r w:rsidR="00D410EE">
        <w:rPr>
          <w:rFonts w:ascii="Times New Roman" w:hAnsi="Times New Roman" w:cs="Times New Roman"/>
          <w:sz w:val="24"/>
          <w:szCs w:val="24"/>
        </w:rPr>
        <w:t xml:space="preserve"> </w:t>
      </w:r>
    </w:p>
    <w:p w14:paraId="78AD52F7" w14:textId="65C87816" w:rsidR="001B5C07" w:rsidRDefault="00D410EE" w:rsidP="006F3229">
      <w:pPr>
        <w:spacing w:after="0" w:line="240" w:lineRule="auto"/>
        <w:jc w:val="both"/>
        <w:rPr>
          <w:rFonts w:ascii="Times New Roman" w:hAnsi="Times New Roman" w:cs="Times New Roman"/>
          <w:sz w:val="24"/>
          <w:szCs w:val="24"/>
          <w:lang w:val="en-US"/>
        </w:rPr>
      </w:pPr>
      <w:r w:rsidRPr="001B5C07">
        <w:rPr>
          <w:rFonts w:ascii="Times New Roman" w:hAnsi="Times New Roman" w:cs="Times New Roman"/>
          <w:b/>
          <w:bCs/>
          <w:sz w:val="24"/>
          <w:szCs w:val="24"/>
          <w:lang w:val="en-US"/>
        </w:rPr>
        <w:t>Figure 3.</w:t>
      </w:r>
      <w:r w:rsidRPr="001B5C07">
        <w:rPr>
          <w:rFonts w:ascii="Times New Roman" w:hAnsi="Times New Roman" w:cs="Times New Roman"/>
          <w:sz w:val="24"/>
          <w:szCs w:val="24"/>
          <w:lang w:val="en-US"/>
        </w:rPr>
        <w:t xml:space="preserve"> </w:t>
      </w:r>
      <w:r w:rsidR="001B5C07" w:rsidRPr="001B5C07">
        <w:rPr>
          <w:rFonts w:ascii="Times New Roman" w:hAnsi="Times New Roman" w:cs="Times New Roman"/>
          <w:sz w:val="24"/>
          <w:szCs w:val="24"/>
          <w:lang w:val="en-US"/>
        </w:rPr>
        <w:t>Spatial distribution of mangrove species as a function of micror</w:t>
      </w:r>
      <w:r w:rsidR="001B5C07">
        <w:rPr>
          <w:rFonts w:ascii="Times New Roman" w:hAnsi="Times New Roman" w:cs="Times New Roman"/>
          <w:sz w:val="24"/>
          <w:szCs w:val="24"/>
          <w:lang w:val="en-US"/>
        </w:rPr>
        <w:t>elief</w:t>
      </w:r>
      <w:r w:rsidR="00271D7B">
        <w:rPr>
          <w:rFonts w:ascii="Times New Roman" w:hAnsi="Times New Roman" w:cs="Times New Roman"/>
          <w:sz w:val="24"/>
          <w:szCs w:val="24"/>
          <w:lang w:val="en-US"/>
        </w:rPr>
        <w:t>.</w:t>
      </w:r>
    </w:p>
    <w:p w14:paraId="08E7BE65" w14:textId="1843B617" w:rsidR="00D410EE" w:rsidRPr="001B5C07" w:rsidRDefault="001B5C07" w:rsidP="006F322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B5C07">
        <w:rPr>
          <w:rFonts w:ascii="Times New Roman" w:hAnsi="Times New Roman" w:cs="Times New Roman"/>
          <w:sz w:val="24"/>
          <w:szCs w:val="24"/>
          <w:lang w:val="en-US"/>
        </w:rPr>
        <w:t xml:space="preserve"> </w:t>
      </w:r>
    </w:p>
    <w:p w14:paraId="4EB6882B" w14:textId="0B029606" w:rsidR="001B5C07" w:rsidRDefault="008C4F18" w:rsidP="006F3229">
      <w:pPr>
        <w:pStyle w:val="Prrafodelista"/>
        <w:numPr>
          <w:ilvl w:val="1"/>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Cara</w:t>
      </w:r>
      <w:r w:rsidRPr="008C4F18">
        <w:rPr>
          <w:rFonts w:ascii="Times New Roman" w:hAnsi="Times New Roman" w:cs="Times New Roman"/>
          <w:b/>
          <w:bCs/>
          <w:sz w:val="24"/>
          <w:szCs w:val="24"/>
        </w:rPr>
        <w:t xml:space="preserve">cterísticas </w:t>
      </w:r>
      <w:r>
        <w:rPr>
          <w:rFonts w:ascii="Times New Roman" w:hAnsi="Times New Roman" w:cs="Times New Roman"/>
          <w:b/>
          <w:bCs/>
          <w:sz w:val="24"/>
          <w:szCs w:val="24"/>
        </w:rPr>
        <w:t xml:space="preserve">fisicoquímicas </w:t>
      </w:r>
      <w:r w:rsidRPr="008C4F18">
        <w:rPr>
          <w:rFonts w:ascii="Times New Roman" w:hAnsi="Times New Roman" w:cs="Times New Roman"/>
          <w:b/>
          <w:bCs/>
          <w:sz w:val="24"/>
          <w:szCs w:val="24"/>
        </w:rPr>
        <w:t xml:space="preserve">de los suelos </w:t>
      </w:r>
    </w:p>
    <w:p w14:paraId="7D421DA5" w14:textId="77777777" w:rsidR="00F16ADA" w:rsidRPr="00F16ADA" w:rsidRDefault="00F16ADA" w:rsidP="006F3229">
      <w:pPr>
        <w:spacing w:after="0" w:line="240" w:lineRule="auto"/>
        <w:jc w:val="both"/>
        <w:rPr>
          <w:rFonts w:ascii="Times New Roman" w:hAnsi="Times New Roman" w:cs="Times New Roman"/>
          <w:b/>
          <w:bCs/>
          <w:sz w:val="24"/>
          <w:szCs w:val="24"/>
        </w:rPr>
      </w:pPr>
    </w:p>
    <w:p w14:paraId="56795D62" w14:textId="5FD2A61E" w:rsidR="008C4F18" w:rsidRDefault="008C4F18" w:rsidP="006F3229">
      <w:pPr>
        <w:spacing w:after="0" w:line="240" w:lineRule="auto"/>
        <w:jc w:val="both"/>
        <w:rPr>
          <w:rFonts w:ascii="Times New Roman" w:hAnsi="Times New Roman" w:cs="Times New Roman"/>
          <w:sz w:val="24"/>
          <w:szCs w:val="24"/>
        </w:rPr>
      </w:pPr>
      <w:r w:rsidRPr="001B5C07">
        <w:rPr>
          <w:rFonts w:ascii="Times New Roman" w:hAnsi="Times New Roman" w:cs="Times New Roman"/>
          <w:b/>
          <w:bCs/>
          <w:sz w:val="24"/>
          <w:szCs w:val="24"/>
        </w:rPr>
        <w:t xml:space="preserve"> </w:t>
      </w:r>
      <w:r w:rsidR="001B5C07">
        <w:rPr>
          <w:rFonts w:ascii="Times New Roman" w:hAnsi="Times New Roman" w:cs="Times New Roman"/>
          <w:sz w:val="24"/>
          <w:szCs w:val="24"/>
        </w:rPr>
        <w:t>Si bien, ha quedado establecido que</w:t>
      </w:r>
      <w:r w:rsidR="00293B64">
        <w:rPr>
          <w:rFonts w:ascii="Times New Roman" w:hAnsi="Times New Roman" w:cs="Times New Roman"/>
          <w:sz w:val="24"/>
          <w:szCs w:val="24"/>
        </w:rPr>
        <w:t>,</w:t>
      </w:r>
      <w:r w:rsidR="001B5C07">
        <w:rPr>
          <w:rFonts w:ascii="Times New Roman" w:hAnsi="Times New Roman" w:cs="Times New Roman"/>
          <w:sz w:val="24"/>
          <w:szCs w:val="24"/>
        </w:rPr>
        <w:t xml:space="preserve"> </w:t>
      </w:r>
      <w:r w:rsidR="00293B64">
        <w:rPr>
          <w:rFonts w:ascii="Times New Roman" w:hAnsi="Times New Roman" w:cs="Times New Roman"/>
          <w:sz w:val="24"/>
          <w:szCs w:val="24"/>
        </w:rPr>
        <w:t xml:space="preserve">de </w:t>
      </w:r>
      <w:r w:rsidR="001B5C07">
        <w:rPr>
          <w:rFonts w:ascii="Times New Roman" w:hAnsi="Times New Roman" w:cs="Times New Roman"/>
          <w:sz w:val="24"/>
          <w:szCs w:val="24"/>
        </w:rPr>
        <w:t>manera general</w:t>
      </w:r>
      <w:r w:rsidR="00293B64">
        <w:rPr>
          <w:rFonts w:ascii="Times New Roman" w:hAnsi="Times New Roman" w:cs="Times New Roman"/>
          <w:sz w:val="24"/>
          <w:szCs w:val="24"/>
        </w:rPr>
        <w:t>,</w:t>
      </w:r>
      <w:r w:rsidR="001B5C07">
        <w:rPr>
          <w:rFonts w:ascii="Times New Roman" w:hAnsi="Times New Roman" w:cs="Times New Roman"/>
          <w:sz w:val="24"/>
          <w:szCs w:val="24"/>
        </w:rPr>
        <w:t xml:space="preserve"> los suelos de manglar comparten características </w:t>
      </w:r>
      <w:r w:rsidR="008338A1">
        <w:rPr>
          <w:rFonts w:ascii="Times New Roman" w:hAnsi="Times New Roman" w:cs="Times New Roman"/>
          <w:sz w:val="24"/>
          <w:szCs w:val="24"/>
        </w:rPr>
        <w:t>propias</w:t>
      </w:r>
      <w:r w:rsidR="00293B64">
        <w:rPr>
          <w:rFonts w:ascii="Times New Roman" w:hAnsi="Times New Roman" w:cs="Times New Roman"/>
          <w:sz w:val="24"/>
          <w:szCs w:val="24"/>
        </w:rPr>
        <w:t>;</w:t>
      </w:r>
      <w:r w:rsidR="008338A1">
        <w:rPr>
          <w:rFonts w:ascii="Times New Roman" w:hAnsi="Times New Roman" w:cs="Times New Roman"/>
          <w:sz w:val="24"/>
          <w:szCs w:val="24"/>
        </w:rPr>
        <w:t xml:space="preserve"> su heterogeneidad espaciotemporal </w:t>
      </w:r>
      <w:r w:rsidR="00244F9B">
        <w:rPr>
          <w:rFonts w:ascii="Times New Roman" w:hAnsi="Times New Roman" w:cs="Times New Roman"/>
          <w:sz w:val="24"/>
          <w:szCs w:val="24"/>
        </w:rPr>
        <w:t xml:space="preserve">y su relación </w:t>
      </w:r>
      <w:r w:rsidR="00AF355D">
        <w:rPr>
          <w:rFonts w:ascii="Times New Roman" w:hAnsi="Times New Roman" w:cs="Times New Roman"/>
          <w:sz w:val="24"/>
          <w:szCs w:val="24"/>
        </w:rPr>
        <w:t>con las comunidades vegetales ha sido objeto de múltiples investigaciones (</w:t>
      </w:r>
      <w:proofErr w:type="spellStart"/>
      <w:r w:rsidR="00AF355D" w:rsidRPr="00396B78">
        <w:rPr>
          <w:rFonts w:ascii="Times New Roman" w:hAnsi="Times New Roman" w:cs="Times New Roman"/>
          <w:color w:val="0070C0"/>
          <w:sz w:val="24"/>
          <w:szCs w:val="24"/>
        </w:rPr>
        <w:t>Hossain</w:t>
      </w:r>
      <w:proofErr w:type="spellEnd"/>
      <w:r w:rsidR="00AF355D" w:rsidRPr="00396B78">
        <w:rPr>
          <w:rFonts w:ascii="Times New Roman" w:hAnsi="Times New Roman" w:cs="Times New Roman"/>
          <w:color w:val="0070C0"/>
          <w:sz w:val="24"/>
          <w:szCs w:val="24"/>
        </w:rPr>
        <w:t xml:space="preserve"> </w:t>
      </w:r>
      <w:r w:rsidR="00172B65" w:rsidRPr="00396B78">
        <w:rPr>
          <w:rFonts w:ascii="Times New Roman" w:hAnsi="Times New Roman" w:cs="Times New Roman"/>
          <w:color w:val="0070C0"/>
          <w:sz w:val="24"/>
          <w:szCs w:val="24"/>
        </w:rPr>
        <w:t>&amp;</w:t>
      </w:r>
      <w:r w:rsidR="00AF355D" w:rsidRPr="00396B78">
        <w:rPr>
          <w:rFonts w:ascii="Times New Roman" w:hAnsi="Times New Roman" w:cs="Times New Roman"/>
          <w:color w:val="0070C0"/>
          <w:sz w:val="24"/>
          <w:szCs w:val="24"/>
        </w:rPr>
        <w:t xml:space="preserve"> </w:t>
      </w:r>
      <w:proofErr w:type="spellStart"/>
      <w:r w:rsidR="00AF355D" w:rsidRPr="00396B78">
        <w:rPr>
          <w:rFonts w:ascii="Times New Roman" w:hAnsi="Times New Roman" w:cs="Times New Roman"/>
          <w:color w:val="0070C0"/>
          <w:sz w:val="24"/>
          <w:szCs w:val="24"/>
        </w:rPr>
        <w:t>Nuruddin</w:t>
      </w:r>
      <w:proofErr w:type="spellEnd"/>
      <w:r w:rsidR="00AF355D" w:rsidRPr="00396B78">
        <w:rPr>
          <w:rFonts w:ascii="Times New Roman" w:hAnsi="Times New Roman" w:cs="Times New Roman"/>
          <w:color w:val="0070C0"/>
          <w:sz w:val="24"/>
          <w:szCs w:val="24"/>
        </w:rPr>
        <w:t>, 2016</w:t>
      </w:r>
      <w:r w:rsidR="00AF355D">
        <w:rPr>
          <w:rFonts w:ascii="Times New Roman" w:hAnsi="Times New Roman" w:cs="Times New Roman"/>
          <w:sz w:val="24"/>
          <w:szCs w:val="24"/>
        </w:rPr>
        <w:t>). En el presente estudio, las variaciones de la clase textural de los suelos</w:t>
      </w:r>
      <w:r w:rsidR="00293B64">
        <w:rPr>
          <w:rFonts w:ascii="Times New Roman" w:hAnsi="Times New Roman" w:cs="Times New Roman"/>
          <w:sz w:val="24"/>
          <w:szCs w:val="24"/>
        </w:rPr>
        <w:t>,</w:t>
      </w:r>
      <w:r w:rsidR="00AF355D">
        <w:rPr>
          <w:rFonts w:ascii="Times New Roman" w:hAnsi="Times New Roman" w:cs="Times New Roman"/>
          <w:sz w:val="24"/>
          <w:szCs w:val="24"/>
        </w:rPr>
        <w:t xml:space="preserve"> que va de franco arcillosa a franco </w:t>
      </w:r>
      <w:r w:rsidR="00E224F6">
        <w:rPr>
          <w:rFonts w:ascii="Times New Roman" w:hAnsi="Times New Roman" w:cs="Times New Roman"/>
          <w:sz w:val="24"/>
          <w:szCs w:val="24"/>
        </w:rPr>
        <w:t>arenosa</w:t>
      </w:r>
      <w:r w:rsidR="00293B64">
        <w:rPr>
          <w:rFonts w:ascii="Times New Roman" w:hAnsi="Times New Roman" w:cs="Times New Roman"/>
          <w:sz w:val="24"/>
          <w:szCs w:val="24"/>
        </w:rPr>
        <w:t>,</w:t>
      </w:r>
      <w:r w:rsidR="00AF355D">
        <w:rPr>
          <w:rFonts w:ascii="Times New Roman" w:hAnsi="Times New Roman" w:cs="Times New Roman"/>
          <w:sz w:val="24"/>
          <w:szCs w:val="24"/>
        </w:rPr>
        <w:t xml:space="preserve"> sugieren </w:t>
      </w:r>
      <w:r w:rsidR="00E224F6">
        <w:rPr>
          <w:rFonts w:ascii="Times New Roman" w:hAnsi="Times New Roman" w:cs="Times New Roman"/>
          <w:sz w:val="24"/>
          <w:szCs w:val="24"/>
        </w:rPr>
        <w:t xml:space="preserve">que la variación granulometría de la fracción mineral se debe probablemente al arrastre y deposición de materiales en función de los flujos de agua y del </w:t>
      </w:r>
      <w:proofErr w:type="spellStart"/>
      <w:r w:rsidR="00E224F6">
        <w:rPr>
          <w:rFonts w:ascii="Times New Roman" w:hAnsi="Times New Roman" w:cs="Times New Roman"/>
          <w:sz w:val="24"/>
          <w:szCs w:val="24"/>
        </w:rPr>
        <w:t>micro</w:t>
      </w:r>
      <w:r w:rsidR="00293B64">
        <w:rPr>
          <w:rFonts w:ascii="Times New Roman" w:hAnsi="Times New Roman" w:cs="Times New Roman"/>
          <w:sz w:val="24"/>
          <w:szCs w:val="24"/>
        </w:rPr>
        <w:t>r</w:t>
      </w:r>
      <w:r w:rsidR="00E224F6">
        <w:rPr>
          <w:rFonts w:ascii="Times New Roman" w:hAnsi="Times New Roman" w:cs="Times New Roman"/>
          <w:sz w:val="24"/>
          <w:szCs w:val="24"/>
        </w:rPr>
        <w:t>relieve</w:t>
      </w:r>
      <w:proofErr w:type="spellEnd"/>
      <w:r w:rsidR="00E224F6">
        <w:rPr>
          <w:rFonts w:ascii="Times New Roman" w:hAnsi="Times New Roman" w:cs="Times New Roman"/>
          <w:sz w:val="24"/>
          <w:szCs w:val="24"/>
        </w:rPr>
        <w:t xml:space="preserve"> (geoformas de crestas y depresiones), con lo cual, los sitios más deprimidos retienen partículas más finas, mientras que los sitios con mayor elevación contienen partículas más gruesas. Este supuesto concuerda con lo reportado por </w:t>
      </w:r>
      <w:r w:rsidR="00E224F6" w:rsidRPr="00396B78">
        <w:rPr>
          <w:rFonts w:ascii="Times New Roman" w:hAnsi="Times New Roman" w:cs="Times New Roman"/>
          <w:color w:val="0070C0"/>
          <w:sz w:val="24"/>
          <w:szCs w:val="24"/>
        </w:rPr>
        <w:t>Herrera</w:t>
      </w:r>
      <w:r w:rsidR="0081631A" w:rsidRPr="00396B78">
        <w:rPr>
          <w:rFonts w:ascii="Times New Roman" w:hAnsi="Times New Roman" w:cs="Times New Roman"/>
          <w:color w:val="0070C0"/>
          <w:sz w:val="24"/>
          <w:szCs w:val="24"/>
        </w:rPr>
        <w:t>-Romero</w:t>
      </w:r>
      <w:r w:rsidR="00E224F6" w:rsidRPr="00396B78">
        <w:rPr>
          <w:rFonts w:ascii="Times New Roman" w:hAnsi="Times New Roman" w:cs="Times New Roman"/>
          <w:color w:val="0070C0"/>
          <w:sz w:val="24"/>
          <w:szCs w:val="24"/>
        </w:rPr>
        <w:t xml:space="preserve"> </w:t>
      </w:r>
      <w:r w:rsidR="00E224F6" w:rsidRPr="00396B78">
        <w:rPr>
          <w:rFonts w:ascii="Times New Roman" w:hAnsi="Times New Roman" w:cs="Times New Roman"/>
          <w:i/>
          <w:iCs/>
          <w:color w:val="0070C0"/>
          <w:sz w:val="24"/>
          <w:szCs w:val="24"/>
        </w:rPr>
        <w:t>et al.</w:t>
      </w:r>
      <w:r w:rsidR="00E224F6" w:rsidRPr="00396B78">
        <w:rPr>
          <w:rFonts w:ascii="Times New Roman" w:hAnsi="Times New Roman" w:cs="Times New Roman"/>
          <w:color w:val="0070C0"/>
          <w:sz w:val="24"/>
          <w:szCs w:val="24"/>
        </w:rPr>
        <w:t xml:space="preserve"> (2019) </w:t>
      </w:r>
      <w:r w:rsidR="00E224F6">
        <w:rPr>
          <w:rFonts w:ascii="Times New Roman" w:hAnsi="Times New Roman" w:cs="Times New Roman"/>
          <w:sz w:val="24"/>
          <w:szCs w:val="24"/>
        </w:rPr>
        <w:t>para suelos costeros de Nayarit, México.</w:t>
      </w:r>
    </w:p>
    <w:p w14:paraId="6EAAF785" w14:textId="3F58AF93" w:rsidR="00E224F6" w:rsidRDefault="00E224F6" w:rsidP="006F3229">
      <w:pPr>
        <w:spacing w:after="0" w:line="240" w:lineRule="auto"/>
        <w:jc w:val="both"/>
        <w:rPr>
          <w:rFonts w:ascii="Times New Roman" w:hAnsi="Times New Roman" w:cs="Times New Roman"/>
          <w:sz w:val="24"/>
          <w:szCs w:val="24"/>
        </w:rPr>
      </w:pPr>
    </w:p>
    <w:p w14:paraId="4854681A" w14:textId="5507628E" w:rsidR="00E224F6" w:rsidRDefault="00E224F6"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Dada la condición granulométrica intermedia dominante en los suelos estudiados, podría esperarse que los valores para la densidad aparente entre sitios no difieran significativamente; este supuesto tiene como excepción al </w:t>
      </w:r>
      <w:r w:rsidR="00293B64">
        <w:rPr>
          <w:rFonts w:ascii="Times New Roman" w:hAnsi="Times New Roman" w:cs="Times New Roman"/>
          <w:sz w:val="24"/>
          <w:szCs w:val="24"/>
        </w:rPr>
        <w:t>s</w:t>
      </w:r>
      <w:r>
        <w:rPr>
          <w:rFonts w:ascii="Times New Roman" w:hAnsi="Times New Roman" w:cs="Times New Roman"/>
          <w:sz w:val="24"/>
          <w:szCs w:val="24"/>
        </w:rPr>
        <w:t>itio III, cuya densidad aparente es superior (30</w:t>
      </w:r>
      <w:r w:rsidR="00FE070C">
        <w:rPr>
          <w:rFonts w:ascii="Times New Roman" w:hAnsi="Times New Roman" w:cs="Times New Roman"/>
          <w:sz w:val="24"/>
          <w:szCs w:val="24"/>
        </w:rPr>
        <w:t xml:space="preserve"> </w:t>
      </w:r>
      <w:r>
        <w:rPr>
          <w:rFonts w:ascii="Times New Roman" w:hAnsi="Times New Roman" w:cs="Times New Roman"/>
          <w:sz w:val="24"/>
          <w:szCs w:val="24"/>
        </w:rPr>
        <w:t xml:space="preserve">%) al resto de los sitios; tal condición puede ser atribuida al efecto que ocasiona la remoción parcial del estrato herbáceo </w:t>
      </w:r>
      <w:r w:rsidR="00213D51">
        <w:rPr>
          <w:rFonts w:ascii="Times New Roman" w:hAnsi="Times New Roman" w:cs="Times New Roman"/>
          <w:sz w:val="24"/>
          <w:szCs w:val="24"/>
        </w:rPr>
        <w:t xml:space="preserve">y </w:t>
      </w:r>
      <w:r>
        <w:rPr>
          <w:rFonts w:ascii="Times New Roman" w:hAnsi="Times New Roman" w:cs="Times New Roman"/>
          <w:sz w:val="24"/>
          <w:szCs w:val="24"/>
        </w:rPr>
        <w:t xml:space="preserve">arbustivo, así como el paso frecuente de personas y ganado, lo que ha ocasionado la pérdida de estructura y sellamiento superficial favoreciendo la escorrentía y el arrastre de partículas finas, </w:t>
      </w:r>
      <w:r w:rsidR="0056424E">
        <w:rPr>
          <w:rFonts w:ascii="Times New Roman" w:hAnsi="Times New Roman" w:cs="Times New Roman"/>
          <w:sz w:val="24"/>
          <w:szCs w:val="24"/>
        </w:rPr>
        <w:t xml:space="preserve">consistente con su clase textural (franco arenosa). Las condiciones </w:t>
      </w:r>
      <w:proofErr w:type="spellStart"/>
      <w:r w:rsidR="0056424E">
        <w:rPr>
          <w:rFonts w:ascii="Times New Roman" w:hAnsi="Times New Roman" w:cs="Times New Roman"/>
          <w:sz w:val="24"/>
          <w:szCs w:val="24"/>
        </w:rPr>
        <w:t>reductomórficas</w:t>
      </w:r>
      <w:proofErr w:type="spellEnd"/>
      <w:r w:rsidR="0056424E">
        <w:rPr>
          <w:rFonts w:ascii="Times New Roman" w:hAnsi="Times New Roman" w:cs="Times New Roman"/>
          <w:sz w:val="24"/>
          <w:szCs w:val="24"/>
        </w:rPr>
        <w:t xml:space="preserve"> denotadas por las tonalidades </w:t>
      </w:r>
      <w:proofErr w:type="spellStart"/>
      <w:r w:rsidR="0056424E">
        <w:rPr>
          <w:rFonts w:ascii="Times New Roman" w:hAnsi="Times New Roman" w:cs="Times New Roman"/>
          <w:sz w:val="24"/>
          <w:szCs w:val="24"/>
        </w:rPr>
        <w:t>gleycas</w:t>
      </w:r>
      <w:proofErr w:type="spellEnd"/>
      <w:r w:rsidR="0056424E">
        <w:rPr>
          <w:rFonts w:ascii="Times New Roman" w:hAnsi="Times New Roman" w:cs="Times New Roman"/>
          <w:sz w:val="24"/>
          <w:szCs w:val="24"/>
        </w:rPr>
        <w:t xml:space="preserve"> (grisáceas) de los suelos de los </w:t>
      </w:r>
      <w:r w:rsidR="00293B64">
        <w:rPr>
          <w:rFonts w:ascii="Times New Roman" w:hAnsi="Times New Roman" w:cs="Times New Roman"/>
          <w:sz w:val="24"/>
          <w:szCs w:val="24"/>
        </w:rPr>
        <w:t>s</w:t>
      </w:r>
      <w:r w:rsidR="0056424E">
        <w:rPr>
          <w:rFonts w:ascii="Times New Roman" w:hAnsi="Times New Roman" w:cs="Times New Roman"/>
          <w:sz w:val="24"/>
          <w:szCs w:val="24"/>
        </w:rPr>
        <w:t xml:space="preserve">itios I y III determinan restricciones en la disponibilidad </w:t>
      </w:r>
      <w:r w:rsidR="00213D51">
        <w:rPr>
          <w:rFonts w:ascii="Times New Roman" w:hAnsi="Times New Roman" w:cs="Times New Roman"/>
          <w:sz w:val="24"/>
          <w:szCs w:val="24"/>
        </w:rPr>
        <w:t xml:space="preserve">de </w:t>
      </w:r>
      <w:r w:rsidR="00750D7D">
        <w:rPr>
          <w:rFonts w:ascii="Times New Roman" w:hAnsi="Times New Roman" w:cs="Times New Roman"/>
          <w:sz w:val="24"/>
          <w:szCs w:val="24"/>
        </w:rPr>
        <w:t>oxígeno</w:t>
      </w:r>
      <w:r w:rsidR="00213D51">
        <w:rPr>
          <w:rFonts w:ascii="Times New Roman" w:hAnsi="Times New Roman" w:cs="Times New Roman"/>
          <w:sz w:val="24"/>
          <w:szCs w:val="24"/>
        </w:rPr>
        <w:t xml:space="preserve"> y nutrientes requeridas para el establecimiento de determinadas especies herbáceas y arbustivas que acompañan </w:t>
      </w:r>
      <w:r w:rsidR="00C53CD9">
        <w:rPr>
          <w:rFonts w:ascii="Times New Roman" w:hAnsi="Times New Roman" w:cs="Times New Roman"/>
          <w:sz w:val="24"/>
          <w:szCs w:val="24"/>
        </w:rPr>
        <w:t>al manglar (</w:t>
      </w:r>
      <w:r w:rsidR="00C53CD9" w:rsidRPr="00396B78">
        <w:rPr>
          <w:rFonts w:ascii="Times New Roman" w:hAnsi="Times New Roman" w:cs="Times New Roman"/>
          <w:color w:val="0070C0"/>
          <w:sz w:val="24"/>
          <w:szCs w:val="24"/>
        </w:rPr>
        <w:t xml:space="preserve">Ferreira </w:t>
      </w:r>
      <w:r w:rsidR="00C53CD9" w:rsidRPr="00396B78">
        <w:rPr>
          <w:rFonts w:ascii="Times New Roman" w:hAnsi="Times New Roman" w:cs="Times New Roman"/>
          <w:i/>
          <w:iCs/>
          <w:color w:val="0070C0"/>
          <w:sz w:val="24"/>
          <w:szCs w:val="24"/>
        </w:rPr>
        <w:t>et al.,</w:t>
      </w:r>
      <w:r w:rsidR="00C53CD9" w:rsidRPr="00396B78">
        <w:rPr>
          <w:rFonts w:ascii="Times New Roman" w:hAnsi="Times New Roman" w:cs="Times New Roman"/>
          <w:color w:val="0070C0"/>
          <w:sz w:val="24"/>
          <w:szCs w:val="24"/>
        </w:rPr>
        <w:t xml:space="preserve"> 2010</w:t>
      </w:r>
      <w:r w:rsidR="00C53CD9">
        <w:rPr>
          <w:rFonts w:ascii="Times New Roman" w:hAnsi="Times New Roman" w:cs="Times New Roman"/>
          <w:sz w:val="24"/>
          <w:szCs w:val="24"/>
        </w:rPr>
        <w:t xml:space="preserve">). </w:t>
      </w:r>
    </w:p>
    <w:p w14:paraId="120FFB7D" w14:textId="0A2FA71B" w:rsidR="00C53CD9" w:rsidRDefault="00C53CD9" w:rsidP="006F3229">
      <w:pPr>
        <w:spacing w:after="0" w:line="240" w:lineRule="auto"/>
        <w:jc w:val="both"/>
        <w:rPr>
          <w:rFonts w:ascii="Times New Roman" w:hAnsi="Times New Roman" w:cs="Times New Roman"/>
          <w:sz w:val="24"/>
          <w:szCs w:val="24"/>
        </w:rPr>
      </w:pPr>
    </w:p>
    <w:p w14:paraId="7DC31B72" w14:textId="175CD787" w:rsidR="000A2EF1" w:rsidRDefault="00C53CD9" w:rsidP="006F3229">
      <w:pPr>
        <w:spacing w:after="0" w:line="240" w:lineRule="auto"/>
        <w:jc w:val="both"/>
        <w:rPr>
          <w:rFonts w:ascii="Times New Roman" w:hAnsi="Times New Roman" w:cs="Times New Roman"/>
          <w:sz w:val="24"/>
          <w:szCs w:val="24"/>
        </w:rPr>
      </w:pPr>
      <w:r w:rsidRPr="00824A59">
        <w:rPr>
          <w:rFonts w:ascii="Times New Roman" w:hAnsi="Times New Roman" w:cs="Times New Roman"/>
          <w:sz w:val="24"/>
          <w:szCs w:val="24"/>
        </w:rPr>
        <w:t xml:space="preserve">Los valores de </w:t>
      </w:r>
      <w:r w:rsidR="00BF124A" w:rsidRPr="00824A59">
        <w:rPr>
          <w:rFonts w:ascii="Times New Roman" w:hAnsi="Times New Roman" w:cs="Times New Roman"/>
          <w:sz w:val="24"/>
          <w:szCs w:val="24"/>
        </w:rPr>
        <w:t>COS</w:t>
      </w:r>
      <w:r w:rsidR="004B68B6" w:rsidRPr="00824A59">
        <w:rPr>
          <w:rFonts w:ascii="Times New Roman" w:hAnsi="Times New Roman" w:cs="Times New Roman"/>
          <w:sz w:val="24"/>
          <w:szCs w:val="24"/>
        </w:rPr>
        <w:t xml:space="preserve"> reportados en esta investigación</w:t>
      </w:r>
      <w:r w:rsidR="00AB5DCC" w:rsidRPr="00824A59">
        <w:rPr>
          <w:rFonts w:ascii="Times New Roman" w:hAnsi="Times New Roman" w:cs="Times New Roman"/>
          <w:sz w:val="24"/>
          <w:szCs w:val="24"/>
        </w:rPr>
        <w:t xml:space="preserve"> (2.5 – 22.6 g kg</w:t>
      </w:r>
      <w:r w:rsidR="00AB5DCC" w:rsidRPr="00824A59">
        <w:rPr>
          <w:rFonts w:ascii="Times New Roman" w:hAnsi="Times New Roman" w:cs="Times New Roman"/>
          <w:sz w:val="24"/>
          <w:szCs w:val="24"/>
          <w:vertAlign w:val="superscript"/>
        </w:rPr>
        <w:t>-1</w:t>
      </w:r>
      <w:r w:rsidR="00AB5DCC" w:rsidRPr="00824A59">
        <w:rPr>
          <w:rFonts w:ascii="Times New Roman" w:hAnsi="Times New Roman" w:cs="Times New Roman"/>
          <w:sz w:val="24"/>
          <w:szCs w:val="24"/>
        </w:rPr>
        <w:t>)</w:t>
      </w:r>
      <w:r w:rsidR="004B68B6" w:rsidRPr="00824A59">
        <w:rPr>
          <w:rFonts w:ascii="Times New Roman" w:hAnsi="Times New Roman" w:cs="Times New Roman"/>
          <w:sz w:val="24"/>
          <w:szCs w:val="24"/>
        </w:rPr>
        <w:t xml:space="preserve"> </w:t>
      </w:r>
      <w:r w:rsidRPr="00824A59">
        <w:rPr>
          <w:rFonts w:ascii="Times New Roman" w:hAnsi="Times New Roman" w:cs="Times New Roman"/>
          <w:sz w:val="24"/>
          <w:szCs w:val="24"/>
        </w:rPr>
        <w:t xml:space="preserve">están </w:t>
      </w:r>
      <w:r w:rsidR="00BF124A" w:rsidRPr="00824A59">
        <w:rPr>
          <w:rFonts w:ascii="Times New Roman" w:hAnsi="Times New Roman" w:cs="Times New Roman"/>
          <w:sz w:val="24"/>
          <w:szCs w:val="24"/>
        </w:rPr>
        <w:t xml:space="preserve">dentro del segmento inferior del </w:t>
      </w:r>
      <w:r w:rsidRPr="00824A59">
        <w:rPr>
          <w:rFonts w:ascii="Times New Roman" w:hAnsi="Times New Roman" w:cs="Times New Roman"/>
          <w:sz w:val="24"/>
          <w:szCs w:val="24"/>
        </w:rPr>
        <w:t xml:space="preserve">rango de estudios reportados por </w:t>
      </w:r>
      <w:proofErr w:type="spellStart"/>
      <w:r w:rsidRPr="00396B78">
        <w:rPr>
          <w:rFonts w:ascii="Times New Roman" w:hAnsi="Times New Roman" w:cs="Times New Roman"/>
          <w:color w:val="0070C0"/>
          <w:sz w:val="24"/>
          <w:szCs w:val="24"/>
        </w:rPr>
        <w:t>Hossain</w:t>
      </w:r>
      <w:proofErr w:type="spellEnd"/>
      <w:r w:rsidRPr="00396B78">
        <w:rPr>
          <w:rFonts w:ascii="Times New Roman" w:hAnsi="Times New Roman" w:cs="Times New Roman"/>
          <w:color w:val="0070C0"/>
          <w:sz w:val="24"/>
          <w:szCs w:val="24"/>
        </w:rPr>
        <w:t xml:space="preserve"> </w:t>
      </w:r>
      <w:r w:rsidR="00172B65" w:rsidRPr="00396B78">
        <w:rPr>
          <w:rFonts w:ascii="Times New Roman" w:hAnsi="Times New Roman" w:cs="Times New Roman"/>
          <w:color w:val="0070C0"/>
          <w:sz w:val="24"/>
          <w:szCs w:val="24"/>
        </w:rPr>
        <w:t>&amp;</w:t>
      </w:r>
      <w:r w:rsidRPr="00396B78">
        <w:rPr>
          <w:rFonts w:ascii="Times New Roman" w:hAnsi="Times New Roman" w:cs="Times New Roman"/>
          <w:color w:val="0070C0"/>
          <w:sz w:val="24"/>
          <w:szCs w:val="24"/>
        </w:rPr>
        <w:t xml:space="preserve"> </w:t>
      </w:r>
      <w:proofErr w:type="spellStart"/>
      <w:r w:rsidRPr="00396B78">
        <w:rPr>
          <w:rFonts w:ascii="Times New Roman" w:hAnsi="Times New Roman" w:cs="Times New Roman"/>
          <w:color w:val="0070C0"/>
          <w:sz w:val="24"/>
          <w:szCs w:val="24"/>
        </w:rPr>
        <w:t>Nuruddin</w:t>
      </w:r>
      <w:proofErr w:type="spellEnd"/>
      <w:r w:rsidRPr="00396B78">
        <w:rPr>
          <w:rFonts w:ascii="Times New Roman" w:hAnsi="Times New Roman" w:cs="Times New Roman"/>
          <w:color w:val="0070C0"/>
          <w:sz w:val="24"/>
          <w:szCs w:val="24"/>
        </w:rPr>
        <w:t xml:space="preserve"> (2016)</w:t>
      </w:r>
      <w:r w:rsidR="00AB5DCC" w:rsidRPr="00824A59">
        <w:rPr>
          <w:rFonts w:ascii="Times New Roman" w:hAnsi="Times New Roman" w:cs="Times New Roman"/>
          <w:sz w:val="24"/>
          <w:szCs w:val="24"/>
        </w:rPr>
        <w:t xml:space="preserve"> en suelos de manglar en Asia</w:t>
      </w:r>
      <w:r w:rsidR="004B68B6" w:rsidRPr="00824A59">
        <w:rPr>
          <w:rFonts w:ascii="Times New Roman" w:hAnsi="Times New Roman" w:cs="Times New Roman"/>
          <w:sz w:val="24"/>
          <w:szCs w:val="24"/>
        </w:rPr>
        <w:t xml:space="preserve">, los cuales se sitúan entre </w:t>
      </w:r>
      <w:r w:rsidR="00BF124A" w:rsidRPr="00824A59">
        <w:rPr>
          <w:rFonts w:ascii="Times New Roman" w:hAnsi="Times New Roman" w:cs="Times New Roman"/>
          <w:sz w:val="24"/>
          <w:szCs w:val="24"/>
        </w:rPr>
        <w:t>3.8</w:t>
      </w:r>
      <w:r w:rsidR="004B68B6" w:rsidRPr="00824A59">
        <w:rPr>
          <w:rFonts w:ascii="Times New Roman" w:hAnsi="Times New Roman" w:cs="Times New Roman"/>
          <w:sz w:val="24"/>
          <w:szCs w:val="24"/>
        </w:rPr>
        <w:t xml:space="preserve"> y </w:t>
      </w:r>
      <w:r w:rsidR="00BF124A" w:rsidRPr="00824A59">
        <w:rPr>
          <w:rFonts w:ascii="Times New Roman" w:hAnsi="Times New Roman" w:cs="Times New Roman"/>
          <w:sz w:val="24"/>
          <w:szCs w:val="24"/>
        </w:rPr>
        <w:t>133.10 g kg</w:t>
      </w:r>
      <w:r w:rsidR="00BF124A" w:rsidRPr="00824A59">
        <w:rPr>
          <w:rFonts w:ascii="Times New Roman" w:hAnsi="Times New Roman" w:cs="Times New Roman"/>
          <w:sz w:val="24"/>
          <w:szCs w:val="24"/>
          <w:vertAlign w:val="superscript"/>
        </w:rPr>
        <w:t>-1</w:t>
      </w:r>
      <w:r w:rsidR="004B68B6" w:rsidRPr="00824A59">
        <w:rPr>
          <w:rFonts w:ascii="Times New Roman" w:hAnsi="Times New Roman" w:cs="Times New Roman"/>
          <w:sz w:val="24"/>
          <w:szCs w:val="24"/>
        </w:rPr>
        <w:t xml:space="preserve">, </w:t>
      </w:r>
      <w:r w:rsidR="000A2EF1" w:rsidRPr="00824A59">
        <w:rPr>
          <w:rFonts w:ascii="Times New Roman" w:hAnsi="Times New Roman" w:cs="Times New Roman"/>
          <w:sz w:val="24"/>
          <w:szCs w:val="24"/>
        </w:rPr>
        <w:t xml:space="preserve">mientras que </w:t>
      </w:r>
      <w:r w:rsidR="00AB5DCC" w:rsidRPr="00824A59">
        <w:rPr>
          <w:rFonts w:ascii="Times New Roman" w:hAnsi="Times New Roman" w:cs="Times New Roman"/>
          <w:sz w:val="24"/>
          <w:szCs w:val="24"/>
        </w:rPr>
        <w:t xml:space="preserve">son similares a los obtenidos por </w:t>
      </w:r>
      <w:r w:rsidR="000A2EF1" w:rsidRPr="00396B78">
        <w:rPr>
          <w:rFonts w:ascii="Times New Roman" w:hAnsi="Times New Roman" w:cs="Times New Roman"/>
          <w:color w:val="0070C0"/>
          <w:sz w:val="24"/>
          <w:szCs w:val="24"/>
        </w:rPr>
        <w:t xml:space="preserve">Herrera-Romero </w:t>
      </w:r>
      <w:r w:rsidR="000A2EF1" w:rsidRPr="00396B78">
        <w:rPr>
          <w:rFonts w:ascii="Times New Roman" w:hAnsi="Times New Roman" w:cs="Times New Roman"/>
          <w:i/>
          <w:iCs/>
          <w:color w:val="0070C0"/>
          <w:sz w:val="24"/>
          <w:szCs w:val="24"/>
        </w:rPr>
        <w:t>et al</w:t>
      </w:r>
      <w:r w:rsidR="000A2EF1" w:rsidRPr="00396B78">
        <w:rPr>
          <w:rFonts w:ascii="Times New Roman" w:hAnsi="Times New Roman" w:cs="Times New Roman"/>
          <w:color w:val="0070C0"/>
          <w:sz w:val="24"/>
          <w:szCs w:val="24"/>
        </w:rPr>
        <w:t>. (2019)</w:t>
      </w:r>
      <w:r w:rsidR="000A2EF1" w:rsidRPr="00824A59">
        <w:rPr>
          <w:rFonts w:ascii="Times New Roman" w:hAnsi="Times New Roman" w:cs="Times New Roman"/>
          <w:sz w:val="24"/>
          <w:szCs w:val="24"/>
        </w:rPr>
        <w:t xml:space="preserve"> para sitios de marisma con inundación estacional en lagunas costeras en Nayarit. Tales contenidos de </w:t>
      </w:r>
      <w:r w:rsidR="00AB5DCC" w:rsidRPr="00824A59">
        <w:rPr>
          <w:rFonts w:ascii="Times New Roman" w:hAnsi="Times New Roman" w:cs="Times New Roman"/>
          <w:sz w:val="24"/>
          <w:szCs w:val="24"/>
        </w:rPr>
        <w:t>COS en nuestra zona de estudio</w:t>
      </w:r>
      <w:r w:rsidR="000A2EF1" w:rsidRPr="00824A59">
        <w:rPr>
          <w:rFonts w:ascii="Times New Roman" w:hAnsi="Times New Roman" w:cs="Times New Roman"/>
          <w:sz w:val="24"/>
          <w:szCs w:val="24"/>
        </w:rPr>
        <w:t xml:space="preserve"> sugieren una reducida incorporación de restos orgánicas</w:t>
      </w:r>
      <w:r w:rsidR="00293B64">
        <w:rPr>
          <w:rFonts w:ascii="Times New Roman" w:hAnsi="Times New Roman" w:cs="Times New Roman"/>
          <w:sz w:val="24"/>
          <w:szCs w:val="24"/>
        </w:rPr>
        <w:t xml:space="preserve"> que</w:t>
      </w:r>
      <w:r w:rsidR="000A2EF1" w:rsidRPr="00824A59">
        <w:rPr>
          <w:rFonts w:ascii="Times New Roman" w:hAnsi="Times New Roman" w:cs="Times New Roman"/>
          <w:sz w:val="24"/>
          <w:szCs w:val="24"/>
        </w:rPr>
        <w:t xml:space="preserve"> derivan en una baja disponibilidad de nutriente</w:t>
      </w:r>
      <w:r w:rsidR="00824A59">
        <w:rPr>
          <w:rFonts w:ascii="Times New Roman" w:hAnsi="Times New Roman" w:cs="Times New Roman"/>
          <w:sz w:val="24"/>
          <w:szCs w:val="24"/>
        </w:rPr>
        <w:t xml:space="preserve">s. </w:t>
      </w:r>
      <w:r w:rsidR="000A2EF1">
        <w:rPr>
          <w:rFonts w:ascii="Times New Roman" w:hAnsi="Times New Roman" w:cs="Times New Roman"/>
          <w:sz w:val="24"/>
          <w:szCs w:val="24"/>
        </w:rPr>
        <w:t xml:space="preserve"> </w:t>
      </w:r>
    </w:p>
    <w:p w14:paraId="57AEB168" w14:textId="77777777" w:rsidR="000A2EF1" w:rsidRDefault="000A2EF1" w:rsidP="006F3229">
      <w:pPr>
        <w:spacing w:after="0" w:line="240" w:lineRule="auto"/>
        <w:jc w:val="both"/>
        <w:rPr>
          <w:rFonts w:ascii="Times New Roman" w:hAnsi="Times New Roman" w:cs="Times New Roman"/>
          <w:sz w:val="24"/>
          <w:szCs w:val="24"/>
        </w:rPr>
      </w:pPr>
    </w:p>
    <w:p w14:paraId="4847803E" w14:textId="290A88C5" w:rsidR="00FD5302" w:rsidRDefault="000A2EF1"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 relacionar el contenido de </w:t>
      </w:r>
      <w:r w:rsidR="00446452">
        <w:rPr>
          <w:rFonts w:ascii="Times New Roman" w:hAnsi="Times New Roman" w:cs="Times New Roman"/>
          <w:sz w:val="24"/>
          <w:szCs w:val="24"/>
        </w:rPr>
        <w:t xml:space="preserve">materia orgánica en suelo con su densidad aparente, se observa una correlación inversa </w:t>
      </w:r>
      <w:r w:rsidR="001A5099">
        <w:rPr>
          <w:rFonts w:ascii="Times New Roman" w:hAnsi="Times New Roman" w:cs="Times New Roman"/>
          <w:sz w:val="24"/>
          <w:szCs w:val="24"/>
        </w:rPr>
        <w:t xml:space="preserve">del </w:t>
      </w:r>
      <w:r w:rsidR="00446452">
        <w:rPr>
          <w:rFonts w:ascii="Times New Roman" w:hAnsi="Times New Roman" w:cs="Times New Roman"/>
          <w:sz w:val="24"/>
          <w:szCs w:val="24"/>
        </w:rPr>
        <w:t>78</w:t>
      </w:r>
      <w:r w:rsidR="001A5099">
        <w:rPr>
          <w:rFonts w:ascii="Times New Roman" w:hAnsi="Times New Roman" w:cs="Times New Roman"/>
          <w:sz w:val="24"/>
          <w:szCs w:val="24"/>
        </w:rPr>
        <w:t xml:space="preserve"> %</w:t>
      </w:r>
      <w:r w:rsidR="00446452">
        <w:rPr>
          <w:rFonts w:ascii="Times New Roman" w:hAnsi="Times New Roman" w:cs="Times New Roman"/>
          <w:sz w:val="24"/>
          <w:szCs w:val="24"/>
        </w:rPr>
        <w:t xml:space="preserve">, la cual es explicada por el efecto que tiene el aporte de materia orgánica sobre la fracción mineral, </w:t>
      </w:r>
      <w:r w:rsidR="00293B64">
        <w:rPr>
          <w:rFonts w:ascii="Times New Roman" w:hAnsi="Times New Roman" w:cs="Times New Roman"/>
          <w:sz w:val="24"/>
          <w:szCs w:val="24"/>
        </w:rPr>
        <w:t xml:space="preserve">que </w:t>
      </w:r>
      <w:r w:rsidR="00446452">
        <w:rPr>
          <w:rFonts w:ascii="Times New Roman" w:hAnsi="Times New Roman" w:cs="Times New Roman"/>
          <w:sz w:val="24"/>
          <w:szCs w:val="24"/>
        </w:rPr>
        <w:t xml:space="preserve">incrementa el espacio poroso y disminuye la densidad del </w:t>
      </w:r>
      <w:r w:rsidR="00446452">
        <w:rPr>
          <w:rFonts w:ascii="Times New Roman" w:hAnsi="Times New Roman" w:cs="Times New Roman"/>
          <w:sz w:val="24"/>
          <w:szCs w:val="24"/>
        </w:rPr>
        <w:lastRenderedPageBreak/>
        <w:t xml:space="preserve">suelo, con lo que los </w:t>
      </w:r>
      <w:r w:rsidR="00293B64">
        <w:rPr>
          <w:rFonts w:ascii="Times New Roman" w:hAnsi="Times New Roman" w:cs="Times New Roman"/>
          <w:sz w:val="24"/>
          <w:szCs w:val="24"/>
        </w:rPr>
        <w:t>s</w:t>
      </w:r>
      <w:r w:rsidR="00446452">
        <w:rPr>
          <w:rFonts w:ascii="Times New Roman" w:hAnsi="Times New Roman" w:cs="Times New Roman"/>
          <w:sz w:val="24"/>
          <w:szCs w:val="24"/>
        </w:rPr>
        <w:t xml:space="preserve">itios II y IV tendrían </w:t>
      </w:r>
      <w:r w:rsidR="00FD5302">
        <w:rPr>
          <w:rFonts w:ascii="Times New Roman" w:hAnsi="Times New Roman" w:cs="Times New Roman"/>
          <w:sz w:val="24"/>
          <w:szCs w:val="24"/>
        </w:rPr>
        <w:t>un</w:t>
      </w:r>
      <w:r w:rsidR="00446452">
        <w:rPr>
          <w:rFonts w:ascii="Times New Roman" w:hAnsi="Times New Roman" w:cs="Times New Roman"/>
          <w:sz w:val="24"/>
          <w:szCs w:val="24"/>
        </w:rPr>
        <w:t xml:space="preserve">a mejor condición </w:t>
      </w:r>
      <w:r w:rsidR="00FD5302">
        <w:rPr>
          <w:rFonts w:ascii="Times New Roman" w:hAnsi="Times New Roman" w:cs="Times New Roman"/>
          <w:sz w:val="24"/>
          <w:szCs w:val="24"/>
        </w:rPr>
        <w:t>en relación a la disponibilidad de nutrientes y espacio poroso para que se lleve a cabo el intercambio hídrico y gaseoso entre suelo y plantas (</w:t>
      </w:r>
      <w:r w:rsidR="00FD5302" w:rsidRPr="00514092">
        <w:rPr>
          <w:rFonts w:ascii="Times New Roman" w:hAnsi="Times New Roman" w:cs="Times New Roman"/>
          <w:b/>
          <w:bCs/>
          <w:sz w:val="24"/>
          <w:szCs w:val="24"/>
        </w:rPr>
        <w:t>Figura 4</w:t>
      </w:r>
      <w:r w:rsidR="00FD5302">
        <w:rPr>
          <w:rFonts w:ascii="Times New Roman" w:hAnsi="Times New Roman" w:cs="Times New Roman"/>
          <w:sz w:val="24"/>
          <w:szCs w:val="24"/>
        </w:rPr>
        <w:t>)</w:t>
      </w:r>
      <w:r w:rsidR="00514092">
        <w:rPr>
          <w:rFonts w:ascii="Times New Roman" w:hAnsi="Times New Roman" w:cs="Times New Roman"/>
          <w:sz w:val="24"/>
          <w:szCs w:val="24"/>
        </w:rPr>
        <w:t>.</w:t>
      </w:r>
    </w:p>
    <w:p w14:paraId="5621DDF6" w14:textId="77777777" w:rsidR="00514092" w:rsidRDefault="00514092" w:rsidP="006F3229">
      <w:pPr>
        <w:spacing w:after="0" w:line="240" w:lineRule="auto"/>
        <w:jc w:val="both"/>
        <w:rPr>
          <w:rFonts w:ascii="Times New Roman" w:hAnsi="Times New Roman" w:cs="Times New Roman"/>
          <w:sz w:val="24"/>
          <w:szCs w:val="24"/>
        </w:rPr>
      </w:pPr>
    </w:p>
    <w:p w14:paraId="563E301A" w14:textId="707ED2E9" w:rsidR="00514092" w:rsidRDefault="00514092" w:rsidP="006F3229">
      <w:pPr>
        <w:spacing w:after="0" w:line="240" w:lineRule="auto"/>
        <w:jc w:val="center"/>
        <w:rPr>
          <w:rFonts w:ascii="Times New Roman" w:hAnsi="Times New Roman" w:cs="Times New Roman"/>
          <w:sz w:val="24"/>
          <w:szCs w:val="24"/>
        </w:rPr>
      </w:pPr>
      <w:r w:rsidRPr="00514092">
        <w:rPr>
          <w:noProof/>
          <w:lang w:eastAsia="es-MX"/>
        </w:rPr>
        <w:drawing>
          <wp:inline distT="0" distB="0" distL="0" distR="0" wp14:anchorId="7CDBE820" wp14:editId="1C57D478">
            <wp:extent cx="5324475" cy="30575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4475" cy="3057525"/>
                    </a:xfrm>
                    <a:prstGeom prst="rect">
                      <a:avLst/>
                    </a:prstGeom>
                    <a:noFill/>
                    <a:ln>
                      <a:noFill/>
                    </a:ln>
                  </pic:spPr>
                </pic:pic>
              </a:graphicData>
            </a:graphic>
          </wp:inline>
        </w:drawing>
      </w:r>
    </w:p>
    <w:p w14:paraId="5F69971F" w14:textId="77777777" w:rsidR="00F16ADA" w:rsidRDefault="00F16ADA" w:rsidP="006F3229">
      <w:pPr>
        <w:spacing w:after="0" w:line="240" w:lineRule="auto"/>
        <w:jc w:val="both"/>
        <w:rPr>
          <w:rFonts w:ascii="Times New Roman" w:hAnsi="Times New Roman" w:cs="Times New Roman"/>
          <w:b/>
          <w:bCs/>
          <w:sz w:val="24"/>
          <w:szCs w:val="24"/>
        </w:rPr>
      </w:pPr>
    </w:p>
    <w:p w14:paraId="06FBB704" w14:textId="08D7F1F2" w:rsidR="00514092" w:rsidRDefault="00514092" w:rsidP="006F3229">
      <w:pPr>
        <w:spacing w:after="0" w:line="240" w:lineRule="auto"/>
        <w:jc w:val="both"/>
        <w:rPr>
          <w:rFonts w:ascii="Times New Roman" w:hAnsi="Times New Roman" w:cs="Times New Roman"/>
          <w:sz w:val="24"/>
          <w:szCs w:val="24"/>
        </w:rPr>
      </w:pPr>
      <w:r w:rsidRPr="005C0DFB">
        <w:rPr>
          <w:rFonts w:ascii="Times New Roman" w:hAnsi="Times New Roman" w:cs="Times New Roman"/>
          <w:b/>
          <w:bCs/>
          <w:sz w:val="24"/>
          <w:szCs w:val="24"/>
        </w:rPr>
        <w:t>Figura 4.</w:t>
      </w:r>
      <w:r>
        <w:rPr>
          <w:rFonts w:ascii="Times New Roman" w:hAnsi="Times New Roman" w:cs="Times New Roman"/>
          <w:sz w:val="24"/>
          <w:szCs w:val="24"/>
        </w:rPr>
        <w:t xml:space="preserve"> </w:t>
      </w:r>
      <w:r w:rsidR="005C0DFB">
        <w:rPr>
          <w:rFonts w:ascii="Times New Roman" w:hAnsi="Times New Roman" w:cs="Times New Roman"/>
          <w:sz w:val="24"/>
          <w:szCs w:val="24"/>
        </w:rPr>
        <w:t>Relación entre el contenido de materia orgánica y la densidad aparente en suelos de manglar en la zona norte de la Laguna de Coyuca</w:t>
      </w:r>
    </w:p>
    <w:p w14:paraId="67B1C8CF" w14:textId="6E3BB80E" w:rsidR="00514092" w:rsidRDefault="00514092" w:rsidP="006F3229">
      <w:pPr>
        <w:spacing w:after="0" w:line="240" w:lineRule="auto"/>
        <w:jc w:val="both"/>
        <w:rPr>
          <w:rFonts w:ascii="Times New Roman" w:hAnsi="Times New Roman" w:cs="Times New Roman"/>
          <w:sz w:val="24"/>
          <w:szCs w:val="24"/>
          <w:lang w:val="en-US"/>
        </w:rPr>
      </w:pPr>
      <w:r w:rsidRPr="000B516C">
        <w:rPr>
          <w:rFonts w:ascii="Times New Roman" w:hAnsi="Times New Roman" w:cs="Times New Roman"/>
          <w:b/>
          <w:bCs/>
          <w:sz w:val="24"/>
          <w:szCs w:val="24"/>
          <w:lang w:val="en-US"/>
        </w:rPr>
        <w:t>Figure 4</w:t>
      </w:r>
      <w:r w:rsidRPr="000B516C">
        <w:rPr>
          <w:rFonts w:ascii="Times New Roman" w:hAnsi="Times New Roman" w:cs="Times New Roman"/>
          <w:sz w:val="24"/>
          <w:szCs w:val="24"/>
          <w:lang w:val="en-US"/>
        </w:rPr>
        <w:t xml:space="preserve">. </w:t>
      </w:r>
      <w:r w:rsidR="005C0DFB">
        <w:rPr>
          <w:rFonts w:ascii="Times New Roman" w:hAnsi="Times New Roman" w:cs="Times New Roman"/>
          <w:sz w:val="24"/>
          <w:szCs w:val="24"/>
          <w:lang w:val="en-US"/>
        </w:rPr>
        <w:t>R</w:t>
      </w:r>
      <w:r w:rsidR="005C0DFB" w:rsidRPr="005C0DFB">
        <w:rPr>
          <w:rFonts w:ascii="Times New Roman" w:hAnsi="Times New Roman" w:cs="Times New Roman"/>
          <w:sz w:val="24"/>
          <w:szCs w:val="24"/>
          <w:lang w:val="en-US"/>
        </w:rPr>
        <w:t>elatio</w:t>
      </w:r>
      <w:r w:rsidR="005C0DFB">
        <w:rPr>
          <w:rFonts w:ascii="Times New Roman" w:hAnsi="Times New Roman" w:cs="Times New Roman"/>
          <w:sz w:val="24"/>
          <w:szCs w:val="24"/>
          <w:lang w:val="en-US"/>
        </w:rPr>
        <w:t>n</w:t>
      </w:r>
      <w:r w:rsidR="005C0DFB" w:rsidRPr="005C0DFB">
        <w:rPr>
          <w:rFonts w:ascii="Times New Roman" w:hAnsi="Times New Roman" w:cs="Times New Roman"/>
          <w:sz w:val="24"/>
          <w:szCs w:val="24"/>
          <w:lang w:val="en-US"/>
        </w:rPr>
        <w:t>ship between organic m</w:t>
      </w:r>
      <w:r w:rsidR="005C0DFB">
        <w:rPr>
          <w:rFonts w:ascii="Times New Roman" w:hAnsi="Times New Roman" w:cs="Times New Roman"/>
          <w:sz w:val="24"/>
          <w:szCs w:val="24"/>
          <w:lang w:val="en-US"/>
        </w:rPr>
        <w:t xml:space="preserve">atter content and apparent density in mangrove soils in the north area of Laguna de </w:t>
      </w:r>
      <w:proofErr w:type="spellStart"/>
      <w:r w:rsidR="005C0DFB">
        <w:rPr>
          <w:rFonts w:ascii="Times New Roman" w:hAnsi="Times New Roman" w:cs="Times New Roman"/>
          <w:sz w:val="24"/>
          <w:szCs w:val="24"/>
          <w:lang w:val="en-US"/>
        </w:rPr>
        <w:t>Coyuca</w:t>
      </w:r>
      <w:proofErr w:type="spellEnd"/>
    </w:p>
    <w:p w14:paraId="0410D771" w14:textId="77777777" w:rsidR="005C0DFB" w:rsidRPr="005C0DFB" w:rsidRDefault="005C0DFB" w:rsidP="006F3229">
      <w:pPr>
        <w:spacing w:after="0" w:line="240" w:lineRule="auto"/>
        <w:jc w:val="both"/>
        <w:rPr>
          <w:rFonts w:ascii="Times New Roman" w:hAnsi="Times New Roman" w:cs="Times New Roman"/>
          <w:sz w:val="24"/>
          <w:szCs w:val="24"/>
          <w:lang w:val="en-US"/>
        </w:rPr>
      </w:pPr>
    </w:p>
    <w:p w14:paraId="09006660" w14:textId="70D761AA" w:rsidR="008C4F18" w:rsidRDefault="008C4F18" w:rsidP="006F3229">
      <w:pPr>
        <w:pStyle w:val="Prrafodelista"/>
        <w:numPr>
          <w:ilvl w:val="1"/>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Reservas de carbono</w:t>
      </w:r>
    </w:p>
    <w:p w14:paraId="11CABC0F" w14:textId="77777777" w:rsidR="00F16ADA" w:rsidRPr="00F16ADA" w:rsidRDefault="00F16ADA" w:rsidP="006F3229">
      <w:pPr>
        <w:spacing w:after="0" w:line="240" w:lineRule="auto"/>
        <w:jc w:val="both"/>
        <w:rPr>
          <w:rFonts w:ascii="Times New Roman" w:hAnsi="Times New Roman" w:cs="Times New Roman"/>
          <w:b/>
          <w:bCs/>
          <w:sz w:val="24"/>
          <w:szCs w:val="24"/>
        </w:rPr>
      </w:pPr>
    </w:p>
    <w:p w14:paraId="173F1B31" w14:textId="697A3A29" w:rsidR="0047712E" w:rsidRDefault="0047712E" w:rsidP="006F322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En el caso de México, la revisión realizada por </w:t>
      </w:r>
      <w:r w:rsidRPr="00396B78">
        <w:rPr>
          <w:rFonts w:ascii="Times New Roman" w:hAnsi="Times New Roman" w:cs="Times New Roman"/>
          <w:color w:val="0070C0"/>
          <w:sz w:val="24"/>
          <w:szCs w:val="24"/>
        </w:rPr>
        <w:t xml:space="preserve">Herrera-Silveira </w:t>
      </w:r>
      <w:r w:rsidRPr="00396B78">
        <w:rPr>
          <w:rFonts w:ascii="Times New Roman" w:hAnsi="Times New Roman" w:cs="Times New Roman"/>
          <w:i/>
          <w:iCs/>
          <w:color w:val="0070C0"/>
          <w:sz w:val="24"/>
          <w:szCs w:val="24"/>
        </w:rPr>
        <w:t>et al.</w:t>
      </w:r>
      <w:r w:rsidRPr="00396B78">
        <w:rPr>
          <w:rFonts w:ascii="Times New Roman" w:hAnsi="Times New Roman" w:cs="Times New Roman"/>
          <w:color w:val="0070C0"/>
          <w:sz w:val="24"/>
          <w:szCs w:val="24"/>
        </w:rPr>
        <w:t xml:space="preserve"> (2018) </w:t>
      </w:r>
      <w:r>
        <w:rPr>
          <w:rFonts w:ascii="Times New Roman" w:hAnsi="Times New Roman" w:cs="Times New Roman"/>
          <w:sz w:val="24"/>
          <w:szCs w:val="24"/>
        </w:rPr>
        <w:t xml:space="preserve">establece que los manglares de </w:t>
      </w:r>
      <w:r w:rsidR="00750D7D">
        <w:rPr>
          <w:rFonts w:ascii="Times New Roman" w:hAnsi="Times New Roman" w:cs="Times New Roman"/>
          <w:sz w:val="24"/>
          <w:szCs w:val="24"/>
        </w:rPr>
        <w:t>la</w:t>
      </w:r>
      <w:r>
        <w:rPr>
          <w:rFonts w:ascii="Times New Roman" w:hAnsi="Times New Roman" w:cs="Times New Roman"/>
          <w:sz w:val="24"/>
          <w:szCs w:val="24"/>
        </w:rPr>
        <w:t xml:space="preserve"> </w:t>
      </w:r>
      <w:r w:rsidR="00293B64">
        <w:rPr>
          <w:rFonts w:ascii="Times New Roman" w:hAnsi="Times New Roman" w:cs="Times New Roman"/>
          <w:sz w:val="24"/>
          <w:szCs w:val="24"/>
        </w:rPr>
        <w:t>r</w:t>
      </w:r>
      <w:r>
        <w:rPr>
          <w:rFonts w:ascii="Times New Roman" w:hAnsi="Times New Roman" w:cs="Times New Roman"/>
          <w:sz w:val="24"/>
          <w:szCs w:val="24"/>
        </w:rPr>
        <w:t xml:space="preserve">egión Pacifico Sur (en la que se incluye la zona del presente estudio) almacenan un promedio de 810 </w:t>
      </w:r>
      <w:r w:rsidRPr="0047712E">
        <w:rPr>
          <w:rFonts w:ascii="Times New Roman" w:hAnsi="Times New Roman" w:cs="Times New Roman"/>
          <w:sz w:val="24"/>
          <w:szCs w:val="24"/>
          <w:shd w:val="clear" w:color="auto" w:fill="FFFFFF"/>
        </w:rPr>
        <w:t>± 323 Mg C ha</w:t>
      </w:r>
      <w:r w:rsidRPr="003F24C1">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 considerando los componentes vivos y muertos de la biomasa área y subterránea,</w:t>
      </w:r>
      <w:r w:rsidR="00557FBC">
        <w:rPr>
          <w:rFonts w:ascii="Times New Roman" w:hAnsi="Times New Roman" w:cs="Times New Roman"/>
          <w:sz w:val="24"/>
          <w:szCs w:val="24"/>
          <w:shd w:val="clear" w:color="auto" w:fill="FFFFFF"/>
        </w:rPr>
        <w:t xml:space="preserve"> y en el caso del suelo a una profundidad de 100 cm. De manera comparativa</w:t>
      </w:r>
      <w:r w:rsidR="00293B64">
        <w:rPr>
          <w:rFonts w:ascii="Times New Roman" w:hAnsi="Times New Roman" w:cs="Times New Roman"/>
          <w:sz w:val="24"/>
          <w:szCs w:val="24"/>
          <w:shd w:val="clear" w:color="auto" w:fill="FFFFFF"/>
        </w:rPr>
        <w:t>,</w:t>
      </w:r>
      <w:r w:rsidR="00557FBC">
        <w:rPr>
          <w:rFonts w:ascii="Times New Roman" w:hAnsi="Times New Roman" w:cs="Times New Roman"/>
          <w:sz w:val="24"/>
          <w:szCs w:val="24"/>
          <w:shd w:val="clear" w:color="auto" w:fill="FFFFFF"/>
        </w:rPr>
        <w:t xml:space="preserve"> los datos ob</w:t>
      </w:r>
      <w:r w:rsidR="00A87BF6">
        <w:rPr>
          <w:rFonts w:ascii="Times New Roman" w:hAnsi="Times New Roman" w:cs="Times New Roman"/>
          <w:sz w:val="24"/>
          <w:szCs w:val="24"/>
          <w:shd w:val="clear" w:color="auto" w:fill="FFFFFF"/>
        </w:rPr>
        <w:t xml:space="preserve">tenidos son consistentes con este estudio </w:t>
      </w:r>
      <w:r w:rsidR="001F046B">
        <w:rPr>
          <w:rFonts w:ascii="Times New Roman" w:hAnsi="Times New Roman" w:cs="Times New Roman"/>
          <w:sz w:val="24"/>
          <w:szCs w:val="24"/>
          <w:shd w:val="clear" w:color="auto" w:fill="FFFFFF"/>
        </w:rPr>
        <w:t xml:space="preserve">en la fracción de </w:t>
      </w:r>
      <w:r w:rsidR="00A87BF6">
        <w:rPr>
          <w:rFonts w:ascii="Times New Roman" w:hAnsi="Times New Roman" w:cs="Times New Roman"/>
          <w:sz w:val="24"/>
          <w:szCs w:val="24"/>
          <w:shd w:val="clear" w:color="auto" w:fill="FFFFFF"/>
        </w:rPr>
        <w:t>biomasa arbórea</w:t>
      </w:r>
      <w:r w:rsidR="00293B64">
        <w:rPr>
          <w:rFonts w:ascii="Times New Roman" w:hAnsi="Times New Roman" w:cs="Times New Roman"/>
          <w:sz w:val="24"/>
          <w:szCs w:val="24"/>
          <w:shd w:val="clear" w:color="auto" w:fill="FFFFFF"/>
        </w:rPr>
        <w:t>,</w:t>
      </w:r>
      <w:r w:rsidR="00A87BF6">
        <w:rPr>
          <w:rFonts w:ascii="Times New Roman" w:hAnsi="Times New Roman" w:cs="Times New Roman"/>
          <w:sz w:val="24"/>
          <w:szCs w:val="24"/>
          <w:shd w:val="clear" w:color="auto" w:fill="FFFFFF"/>
        </w:rPr>
        <w:t xml:space="preserve"> ya que se ubican dentro del rango establecido </w:t>
      </w:r>
      <w:r w:rsidR="00A87BF6" w:rsidRPr="00293B64">
        <w:rPr>
          <w:rFonts w:ascii="Times New Roman" w:hAnsi="Times New Roman" w:cs="Times New Roman"/>
          <w:sz w:val="24"/>
          <w:szCs w:val="24"/>
          <w:shd w:val="clear" w:color="auto" w:fill="FFFFFF"/>
        </w:rPr>
        <w:t xml:space="preserve">por </w:t>
      </w:r>
      <w:r w:rsidR="0047223D">
        <w:rPr>
          <w:rFonts w:ascii="Times New Roman" w:hAnsi="Times New Roman" w:cs="Times New Roman"/>
          <w:sz w:val="24"/>
          <w:szCs w:val="24"/>
          <w:shd w:val="clear" w:color="auto" w:fill="FFFFFF"/>
        </w:rPr>
        <w:t xml:space="preserve">el equipo investigador </w:t>
      </w:r>
      <w:r w:rsidR="00A87BF6">
        <w:rPr>
          <w:rFonts w:ascii="Times New Roman" w:hAnsi="Times New Roman" w:cs="Times New Roman"/>
          <w:sz w:val="24"/>
          <w:szCs w:val="24"/>
          <w:shd w:val="clear" w:color="auto" w:fill="FFFFFF"/>
        </w:rPr>
        <w:t xml:space="preserve">para la misma región, correspondiente a 165 </w:t>
      </w:r>
      <w:r w:rsidR="00A87BF6" w:rsidRPr="0047712E">
        <w:rPr>
          <w:rFonts w:ascii="Times New Roman" w:hAnsi="Times New Roman" w:cs="Times New Roman"/>
          <w:sz w:val="24"/>
          <w:szCs w:val="24"/>
          <w:shd w:val="clear" w:color="auto" w:fill="FFFFFF"/>
        </w:rPr>
        <w:t>±</w:t>
      </w:r>
      <w:r w:rsidR="00A87BF6">
        <w:rPr>
          <w:rFonts w:ascii="Times New Roman" w:hAnsi="Times New Roman" w:cs="Times New Roman"/>
          <w:sz w:val="24"/>
          <w:szCs w:val="24"/>
          <w:shd w:val="clear" w:color="auto" w:fill="FFFFFF"/>
        </w:rPr>
        <w:t xml:space="preserve"> 193 Mg C ha</w:t>
      </w:r>
      <w:r w:rsidR="00A87BF6" w:rsidRPr="003F24C1">
        <w:rPr>
          <w:rFonts w:ascii="Times New Roman" w:hAnsi="Times New Roman" w:cs="Times New Roman"/>
          <w:sz w:val="24"/>
          <w:szCs w:val="24"/>
          <w:shd w:val="clear" w:color="auto" w:fill="FFFFFF"/>
          <w:vertAlign w:val="superscript"/>
        </w:rPr>
        <w:t>-1</w:t>
      </w:r>
      <w:r w:rsidR="00A87BF6">
        <w:rPr>
          <w:rFonts w:ascii="Times New Roman" w:hAnsi="Times New Roman" w:cs="Times New Roman"/>
          <w:sz w:val="24"/>
          <w:szCs w:val="24"/>
          <w:shd w:val="clear" w:color="auto" w:fill="FFFFFF"/>
        </w:rPr>
        <w:t>.</w:t>
      </w:r>
      <w:r w:rsidR="003A4398">
        <w:rPr>
          <w:rFonts w:ascii="Times New Roman" w:hAnsi="Times New Roman" w:cs="Times New Roman"/>
          <w:sz w:val="24"/>
          <w:szCs w:val="24"/>
          <w:shd w:val="clear" w:color="auto" w:fill="FFFFFF"/>
        </w:rPr>
        <w:t xml:space="preserve"> A escala local podemos identificar un patrón que relaciona la menor reserva de COS con la presencia de condiciones </w:t>
      </w:r>
      <w:proofErr w:type="spellStart"/>
      <w:r w:rsidR="003A4398">
        <w:rPr>
          <w:rFonts w:ascii="Times New Roman" w:hAnsi="Times New Roman" w:cs="Times New Roman"/>
          <w:sz w:val="24"/>
          <w:szCs w:val="24"/>
          <w:shd w:val="clear" w:color="auto" w:fill="FFFFFF"/>
        </w:rPr>
        <w:t>hidromórficas</w:t>
      </w:r>
      <w:proofErr w:type="spellEnd"/>
      <w:r w:rsidR="003A4398">
        <w:rPr>
          <w:rFonts w:ascii="Times New Roman" w:hAnsi="Times New Roman" w:cs="Times New Roman"/>
          <w:sz w:val="24"/>
          <w:szCs w:val="24"/>
          <w:shd w:val="clear" w:color="auto" w:fill="FFFFFF"/>
        </w:rPr>
        <w:t xml:space="preserve"> y alcalinidad en los suelos (</w:t>
      </w:r>
      <w:r w:rsidR="0047223D">
        <w:rPr>
          <w:rFonts w:ascii="Times New Roman" w:hAnsi="Times New Roman" w:cs="Times New Roman"/>
          <w:sz w:val="24"/>
          <w:szCs w:val="24"/>
          <w:shd w:val="clear" w:color="auto" w:fill="FFFFFF"/>
        </w:rPr>
        <w:t>s</w:t>
      </w:r>
      <w:r w:rsidR="003A4398">
        <w:rPr>
          <w:rFonts w:ascii="Times New Roman" w:hAnsi="Times New Roman" w:cs="Times New Roman"/>
          <w:sz w:val="24"/>
          <w:szCs w:val="24"/>
          <w:shd w:val="clear" w:color="auto" w:fill="FFFFFF"/>
        </w:rPr>
        <w:t xml:space="preserve">itio I y III), que pudieran restringir la actividad biológica y la incorporación de materia orgánica al suelo. En contraparte, las mayores reservas de COS se tienen en sitios con un drenaje más eficiente y un pH ligeramente ácido. </w:t>
      </w:r>
    </w:p>
    <w:p w14:paraId="0DB7CC9A" w14:textId="77777777" w:rsidR="003A4398" w:rsidRPr="0047712E" w:rsidRDefault="003A4398" w:rsidP="006F3229">
      <w:pPr>
        <w:spacing w:after="0" w:line="240" w:lineRule="auto"/>
        <w:jc w:val="both"/>
        <w:rPr>
          <w:rFonts w:ascii="Times New Roman" w:hAnsi="Times New Roman" w:cs="Times New Roman"/>
          <w:sz w:val="24"/>
          <w:szCs w:val="24"/>
        </w:rPr>
      </w:pPr>
    </w:p>
    <w:p w14:paraId="6F642852" w14:textId="2CFE13AE" w:rsidR="00B70C04" w:rsidRDefault="00B70C04" w:rsidP="006F3229">
      <w:pPr>
        <w:pStyle w:val="Prrafodelista"/>
        <w:numPr>
          <w:ilvl w:val="0"/>
          <w:numId w:val="1"/>
        </w:numPr>
        <w:spacing w:after="0" w:line="240" w:lineRule="auto"/>
        <w:jc w:val="both"/>
        <w:rPr>
          <w:rFonts w:ascii="Times New Roman" w:hAnsi="Times New Roman" w:cs="Times New Roman"/>
          <w:b/>
          <w:bCs/>
          <w:sz w:val="24"/>
          <w:szCs w:val="24"/>
        </w:rPr>
      </w:pPr>
      <w:r w:rsidRPr="00F440FF">
        <w:rPr>
          <w:rFonts w:ascii="Times New Roman" w:hAnsi="Times New Roman" w:cs="Times New Roman"/>
          <w:b/>
          <w:bCs/>
          <w:sz w:val="24"/>
          <w:szCs w:val="24"/>
        </w:rPr>
        <w:t>Conclusiones</w:t>
      </w:r>
    </w:p>
    <w:p w14:paraId="2A45C883" w14:textId="77777777" w:rsidR="00F16ADA" w:rsidRPr="00F16ADA" w:rsidRDefault="00F16ADA" w:rsidP="006F3229">
      <w:pPr>
        <w:spacing w:after="0" w:line="240" w:lineRule="auto"/>
        <w:jc w:val="both"/>
        <w:rPr>
          <w:rFonts w:ascii="Times New Roman" w:hAnsi="Times New Roman" w:cs="Times New Roman"/>
          <w:b/>
          <w:bCs/>
          <w:sz w:val="24"/>
          <w:szCs w:val="24"/>
        </w:rPr>
      </w:pPr>
    </w:p>
    <w:p w14:paraId="3A37C48B" w14:textId="1116172F" w:rsidR="00354DCC" w:rsidRDefault="003A4398"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 comunidades de manglar estudiadas presentan evidencia de su heterogeneidad en cuanto a estructura y composición vegetativa y edáfica. Las evidencia</w:t>
      </w:r>
      <w:r w:rsidR="00354DCC">
        <w:rPr>
          <w:rFonts w:ascii="Times New Roman" w:hAnsi="Times New Roman" w:cs="Times New Roman"/>
          <w:sz w:val="24"/>
          <w:szCs w:val="24"/>
        </w:rPr>
        <w:t>s</w:t>
      </w:r>
      <w:r>
        <w:rPr>
          <w:rFonts w:ascii="Times New Roman" w:hAnsi="Times New Roman" w:cs="Times New Roman"/>
          <w:sz w:val="24"/>
          <w:szCs w:val="24"/>
        </w:rPr>
        <w:t xml:space="preserve"> sugieren que las condiciones como el </w:t>
      </w:r>
      <w:proofErr w:type="spellStart"/>
      <w:r>
        <w:rPr>
          <w:rFonts w:ascii="Times New Roman" w:hAnsi="Times New Roman" w:cs="Times New Roman"/>
          <w:sz w:val="24"/>
          <w:szCs w:val="24"/>
        </w:rPr>
        <w:t>micro</w:t>
      </w:r>
      <w:r w:rsidR="0047223D">
        <w:rPr>
          <w:rFonts w:ascii="Times New Roman" w:hAnsi="Times New Roman" w:cs="Times New Roman"/>
          <w:sz w:val="24"/>
          <w:szCs w:val="24"/>
        </w:rPr>
        <w:t>r</w:t>
      </w:r>
      <w:r>
        <w:rPr>
          <w:rFonts w:ascii="Times New Roman" w:hAnsi="Times New Roman" w:cs="Times New Roman"/>
          <w:sz w:val="24"/>
          <w:szCs w:val="24"/>
        </w:rPr>
        <w:t>relieve</w:t>
      </w:r>
      <w:proofErr w:type="spellEnd"/>
      <w:r>
        <w:rPr>
          <w:rFonts w:ascii="Times New Roman" w:hAnsi="Times New Roman" w:cs="Times New Roman"/>
          <w:sz w:val="24"/>
          <w:szCs w:val="24"/>
        </w:rPr>
        <w:t>, su posición con respecto a la cercanía de la laguna (gradiente de salinidad)</w:t>
      </w:r>
      <w:r w:rsidR="00354DCC">
        <w:rPr>
          <w:rFonts w:ascii="Times New Roman" w:hAnsi="Times New Roman" w:cs="Times New Roman"/>
          <w:sz w:val="24"/>
          <w:szCs w:val="24"/>
        </w:rPr>
        <w:t xml:space="preserve">, así </w:t>
      </w:r>
      <w:r w:rsidR="00354DCC">
        <w:rPr>
          <w:rFonts w:ascii="Times New Roman" w:hAnsi="Times New Roman" w:cs="Times New Roman"/>
          <w:sz w:val="24"/>
          <w:szCs w:val="24"/>
        </w:rPr>
        <w:lastRenderedPageBreak/>
        <w:t>como las propiedades edáficas determinan las variaciones espaciales que restringen en mayor o menor medida los procesos fisiológicos de las especies vegetales</w:t>
      </w:r>
      <w:r w:rsidR="0047223D">
        <w:rPr>
          <w:rFonts w:ascii="Times New Roman" w:hAnsi="Times New Roman" w:cs="Times New Roman"/>
          <w:sz w:val="24"/>
          <w:szCs w:val="24"/>
        </w:rPr>
        <w:t>, s</w:t>
      </w:r>
      <w:r w:rsidR="00354DCC">
        <w:rPr>
          <w:rFonts w:ascii="Times New Roman" w:hAnsi="Times New Roman" w:cs="Times New Roman"/>
          <w:sz w:val="24"/>
          <w:szCs w:val="24"/>
        </w:rPr>
        <w:t xml:space="preserve">i bien estas condiciones son atribuibles a los procesos naturales y actividades antrópicas (p. ej. tala selectiva, pastoreo, actividades agrícolas) que alteran los procesos edáficos y contribuyen a la pérdida de biomasa. </w:t>
      </w:r>
    </w:p>
    <w:p w14:paraId="144AA78C" w14:textId="77777777" w:rsidR="00354DCC" w:rsidRDefault="00354DCC" w:rsidP="006F3229">
      <w:pPr>
        <w:spacing w:after="0" w:line="240" w:lineRule="auto"/>
        <w:jc w:val="both"/>
        <w:rPr>
          <w:rFonts w:ascii="Times New Roman" w:hAnsi="Times New Roman" w:cs="Times New Roman"/>
          <w:sz w:val="24"/>
          <w:szCs w:val="24"/>
        </w:rPr>
      </w:pPr>
    </w:p>
    <w:p w14:paraId="70BCC179" w14:textId="41E08761" w:rsidR="003A4398" w:rsidRDefault="00354DCC"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Mediante los resultados obtenidos es posible establecer dos condiciones generales para los suelos: en el primer caso se incluyen a los suelos de los </w:t>
      </w:r>
      <w:r w:rsidR="0047223D">
        <w:rPr>
          <w:rFonts w:ascii="Times New Roman" w:hAnsi="Times New Roman" w:cs="Times New Roman"/>
          <w:sz w:val="24"/>
          <w:szCs w:val="24"/>
        </w:rPr>
        <w:t>s</w:t>
      </w:r>
      <w:r>
        <w:rPr>
          <w:rFonts w:ascii="Times New Roman" w:hAnsi="Times New Roman" w:cs="Times New Roman"/>
          <w:sz w:val="24"/>
          <w:szCs w:val="24"/>
        </w:rPr>
        <w:t xml:space="preserve">itios I y III caracterizados por su régimen de saturación hídrica (suelos hidromórficos), condiciones alcalinas, bajos contenidos de materia orgánica, susceptibles a ser compactados cuando el contenido de arcillas domina sobre las otras fracciones minerales. El segundo caso correspondería a los suelos de los </w:t>
      </w:r>
      <w:r w:rsidR="0047223D">
        <w:rPr>
          <w:rFonts w:ascii="Times New Roman" w:hAnsi="Times New Roman" w:cs="Times New Roman"/>
          <w:sz w:val="24"/>
          <w:szCs w:val="24"/>
        </w:rPr>
        <w:t>s</w:t>
      </w:r>
      <w:r>
        <w:rPr>
          <w:rFonts w:ascii="Times New Roman" w:hAnsi="Times New Roman" w:cs="Times New Roman"/>
          <w:sz w:val="24"/>
          <w:szCs w:val="24"/>
        </w:rPr>
        <w:t xml:space="preserve">itios II y IV, los cuales se caracterizan por </w:t>
      </w:r>
      <w:r w:rsidR="00AD0819">
        <w:rPr>
          <w:rFonts w:ascii="Times New Roman" w:hAnsi="Times New Roman" w:cs="Times New Roman"/>
          <w:sz w:val="24"/>
          <w:szCs w:val="24"/>
        </w:rPr>
        <w:t xml:space="preserve">baja saturación hídrica en los primeros 30 cm de profundidad, un pH cercano a neutro, mayor disponibilidad de materia orgánica, con salinidad ligeramente superior al primer grupo y una alta capacidad de retención de humedad disponible. </w:t>
      </w:r>
      <w:r>
        <w:rPr>
          <w:rFonts w:ascii="Times New Roman" w:hAnsi="Times New Roman" w:cs="Times New Roman"/>
          <w:sz w:val="24"/>
          <w:szCs w:val="24"/>
        </w:rPr>
        <w:t xml:space="preserve"> </w:t>
      </w:r>
    </w:p>
    <w:p w14:paraId="29415F1D" w14:textId="4BEAAC62" w:rsidR="00AD0819" w:rsidRDefault="00AD0819" w:rsidP="006F3229">
      <w:pPr>
        <w:spacing w:after="0" w:line="240" w:lineRule="auto"/>
        <w:jc w:val="both"/>
        <w:rPr>
          <w:rFonts w:ascii="Times New Roman" w:hAnsi="Times New Roman" w:cs="Times New Roman"/>
          <w:sz w:val="24"/>
          <w:szCs w:val="24"/>
        </w:rPr>
      </w:pPr>
    </w:p>
    <w:p w14:paraId="2E17E700" w14:textId="35353CC8" w:rsidR="002950D8" w:rsidRDefault="00AD0819"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Los datos obtenidos en esta investigación permiten comprender la relación existente entre las condiciones edáficas y la </w:t>
      </w:r>
      <w:r w:rsidR="001F046B">
        <w:rPr>
          <w:rFonts w:ascii="Times New Roman" w:hAnsi="Times New Roman" w:cs="Times New Roman"/>
          <w:sz w:val="24"/>
          <w:szCs w:val="24"/>
        </w:rPr>
        <w:t>estructura y composición florística</w:t>
      </w:r>
      <w:r>
        <w:rPr>
          <w:rFonts w:ascii="Times New Roman" w:hAnsi="Times New Roman" w:cs="Times New Roman"/>
          <w:sz w:val="24"/>
          <w:szCs w:val="24"/>
        </w:rPr>
        <w:t xml:space="preserve"> de las comunidades de manglar estudiadas, así como </w:t>
      </w:r>
      <w:r w:rsidR="007405B4">
        <w:rPr>
          <w:rFonts w:ascii="Times New Roman" w:hAnsi="Times New Roman" w:cs="Times New Roman"/>
          <w:sz w:val="24"/>
          <w:szCs w:val="24"/>
        </w:rPr>
        <w:t xml:space="preserve">mostrar </w:t>
      </w:r>
      <w:r>
        <w:rPr>
          <w:rFonts w:ascii="Times New Roman" w:hAnsi="Times New Roman" w:cs="Times New Roman"/>
          <w:sz w:val="24"/>
          <w:szCs w:val="24"/>
        </w:rPr>
        <w:t>los posibles efectos que pudieran tener dichas propiedades ante los impactos antrópicos</w:t>
      </w:r>
      <w:r w:rsidR="002950D8">
        <w:rPr>
          <w:rFonts w:ascii="Times New Roman" w:hAnsi="Times New Roman" w:cs="Times New Roman"/>
          <w:sz w:val="24"/>
          <w:szCs w:val="24"/>
        </w:rPr>
        <w:t xml:space="preserve">, pudiendo ser elementos básicos para propiciar la recuperación de estos sistemas en función de la restitución de aquellas propiedades afectadas. </w:t>
      </w:r>
    </w:p>
    <w:p w14:paraId="0488B2DD" w14:textId="77777777" w:rsidR="002950D8" w:rsidRPr="00F440FF" w:rsidRDefault="002950D8" w:rsidP="006F3229">
      <w:pPr>
        <w:spacing w:after="0" w:line="240" w:lineRule="auto"/>
        <w:jc w:val="both"/>
        <w:rPr>
          <w:rFonts w:ascii="Times New Roman" w:hAnsi="Times New Roman" w:cs="Times New Roman"/>
          <w:szCs w:val="24"/>
        </w:rPr>
      </w:pPr>
    </w:p>
    <w:p w14:paraId="1EA363D6" w14:textId="400BDE16" w:rsidR="00FE778F" w:rsidRPr="00CA1A27" w:rsidRDefault="00FE778F" w:rsidP="006F3229">
      <w:pPr>
        <w:pStyle w:val="Prrafodelista"/>
        <w:numPr>
          <w:ilvl w:val="0"/>
          <w:numId w:val="1"/>
        </w:numPr>
        <w:spacing w:after="0" w:line="240" w:lineRule="auto"/>
        <w:jc w:val="both"/>
        <w:rPr>
          <w:rFonts w:ascii="Times New Roman" w:hAnsi="Times New Roman" w:cs="Times New Roman"/>
          <w:b/>
          <w:bCs/>
          <w:sz w:val="24"/>
          <w:szCs w:val="24"/>
        </w:rPr>
      </w:pPr>
      <w:r w:rsidRPr="00CA1A27">
        <w:rPr>
          <w:rFonts w:ascii="Times New Roman" w:hAnsi="Times New Roman" w:cs="Times New Roman"/>
          <w:b/>
          <w:bCs/>
          <w:sz w:val="24"/>
          <w:szCs w:val="24"/>
        </w:rPr>
        <w:t>Ética y conflicto de inter</w:t>
      </w:r>
      <w:r w:rsidR="000B6D38">
        <w:rPr>
          <w:rFonts w:ascii="Times New Roman" w:hAnsi="Times New Roman" w:cs="Times New Roman"/>
          <w:b/>
          <w:bCs/>
          <w:sz w:val="24"/>
          <w:szCs w:val="24"/>
        </w:rPr>
        <w:t>eses</w:t>
      </w:r>
      <w:r w:rsidRPr="00CA1A27">
        <w:rPr>
          <w:rFonts w:ascii="Times New Roman" w:hAnsi="Times New Roman" w:cs="Times New Roman"/>
          <w:b/>
          <w:bCs/>
          <w:sz w:val="24"/>
          <w:szCs w:val="24"/>
        </w:rPr>
        <w:t xml:space="preserve"> </w:t>
      </w:r>
    </w:p>
    <w:p w14:paraId="522C8F50" w14:textId="77777777" w:rsidR="00F16ADA" w:rsidRPr="00CA1A27" w:rsidRDefault="00F16ADA" w:rsidP="006F3229">
      <w:pPr>
        <w:spacing w:after="0" w:line="240" w:lineRule="auto"/>
        <w:jc w:val="both"/>
        <w:rPr>
          <w:rFonts w:ascii="Times New Roman" w:hAnsi="Times New Roman" w:cs="Times New Roman"/>
          <w:b/>
          <w:bCs/>
          <w:sz w:val="24"/>
          <w:szCs w:val="24"/>
        </w:rPr>
      </w:pPr>
    </w:p>
    <w:p w14:paraId="060BAE4A" w14:textId="5DB65D24" w:rsidR="00FE778F" w:rsidRDefault="00FE778F" w:rsidP="006F3229">
      <w:pPr>
        <w:spacing w:after="0" w:line="240" w:lineRule="auto"/>
        <w:jc w:val="both"/>
        <w:rPr>
          <w:rFonts w:ascii="Times New Roman" w:hAnsi="Times New Roman" w:cs="Times New Roman"/>
          <w:sz w:val="24"/>
          <w:szCs w:val="24"/>
        </w:rPr>
      </w:pPr>
      <w:r w:rsidRPr="00CA1A27">
        <w:rPr>
          <w:rFonts w:ascii="Times New Roman" w:hAnsi="Times New Roman" w:cs="Times New Roman"/>
          <w:sz w:val="24"/>
          <w:szCs w:val="24"/>
        </w:rPr>
        <w:t>Las personas autoras declaran que han cumplido totalmente todos los requisitos éticos y legales pertinentes, tanto durante el estudio como en la producción del manuscrito; que no hay conflicto de interés de ningún tipo; que todas las fuentes financieras se mencionan completa y claramente en la sección de agradecimientos, y que están totalmente de acuerdo con la versión final editada del artículo.</w:t>
      </w:r>
      <w:r>
        <w:rPr>
          <w:rFonts w:ascii="Times New Roman" w:hAnsi="Times New Roman" w:cs="Times New Roman"/>
          <w:sz w:val="24"/>
          <w:szCs w:val="24"/>
        </w:rPr>
        <w:t xml:space="preserve"> </w:t>
      </w:r>
    </w:p>
    <w:p w14:paraId="1AC21F51" w14:textId="77777777" w:rsidR="00FE778F" w:rsidRPr="00FE778F" w:rsidRDefault="00FE778F" w:rsidP="006F3229">
      <w:pPr>
        <w:spacing w:after="0" w:line="240" w:lineRule="auto"/>
        <w:jc w:val="both"/>
        <w:rPr>
          <w:rFonts w:ascii="Times New Roman" w:hAnsi="Times New Roman" w:cs="Times New Roman"/>
          <w:sz w:val="24"/>
          <w:szCs w:val="24"/>
        </w:rPr>
      </w:pPr>
    </w:p>
    <w:p w14:paraId="700575D1" w14:textId="3DCAB798" w:rsidR="003257FD" w:rsidRDefault="002950D8" w:rsidP="006F3229">
      <w:pPr>
        <w:pStyle w:val="Prrafodelista"/>
        <w:numPr>
          <w:ilvl w:val="0"/>
          <w:numId w:val="1"/>
        </w:numPr>
        <w:spacing w:after="0" w:line="240" w:lineRule="auto"/>
        <w:jc w:val="both"/>
        <w:rPr>
          <w:rFonts w:ascii="Times New Roman" w:hAnsi="Times New Roman" w:cs="Times New Roman"/>
          <w:b/>
          <w:bCs/>
          <w:sz w:val="24"/>
          <w:szCs w:val="24"/>
        </w:rPr>
      </w:pPr>
      <w:r w:rsidRPr="00F440FF">
        <w:rPr>
          <w:rFonts w:ascii="Times New Roman" w:hAnsi="Times New Roman" w:cs="Times New Roman"/>
          <w:b/>
          <w:bCs/>
          <w:sz w:val="24"/>
          <w:szCs w:val="24"/>
        </w:rPr>
        <w:t xml:space="preserve">Agradecimientos </w:t>
      </w:r>
    </w:p>
    <w:p w14:paraId="24F21491" w14:textId="77777777" w:rsidR="00F16ADA" w:rsidRPr="00F16ADA" w:rsidRDefault="00F16ADA" w:rsidP="006F3229">
      <w:pPr>
        <w:spacing w:after="0" w:line="240" w:lineRule="auto"/>
        <w:jc w:val="both"/>
        <w:rPr>
          <w:rFonts w:ascii="Times New Roman" w:hAnsi="Times New Roman" w:cs="Times New Roman"/>
          <w:b/>
          <w:bCs/>
          <w:sz w:val="24"/>
          <w:szCs w:val="24"/>
        </w:rPr>
      </w:pPr>
    </w:p>
    <w:p w14:paraId="28743984" w14:textId="4A2917F0" w:rsidR="002950D8" w:rsidRDefault="002950D8" w:rsidP="006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293822">
        <w:rPr>
          <w:rFonts w:ascii="Times New Roman" w:hAnsi="Times New Roman" w:cs="Times New Roman"/>
          <w:sz w:val="24"/>
          <w:szCs w:val="24"/>
        </w:rPr>
        <w:t>a</w:t>
      </w:r>
      <w:r>
        <w:rPr>
          <w:rFonts w:ascii="Times New Roman" w:hAnsi="Times New Roman" w:cs="Times New Roman"/>
          <w:sz w:val="24"/>
          <w:szCs w:val="24"/>
        </w:rPr>
        <w:t xml:space="preserve">s </w:t>
      </w:r>
      <w:r w:rsidR="00293822">
        <w:rPr>
          <w:rFonts w:ascii="Times New Roman" w:hAnsi="Times New Roman" w:cs="Times New Roman"/>
          <w:sz w:val="24"/>
          <w:szCs w:val="24"/>
        </w:rPr>
        <w:t xml:space="preserve">personas </w:t>
      </w:r>
      <w:r>
        <w:rPr>
          <w:rFonts w:ascii="Times New Roman" w:hAnsi="Times New Roman" w:cs="Times New Roman"/>
          <w:sz w:val="24"/>
          <w:szCs w:val="24"/>
        </w:rPr>
        <w:t>autor</w:t>
      </w:r>
      <w:r w:rsidR="00293822">
        <w:rPr>
          <w:rFonts w:ascii="Times New Roman" w:hAnsi="Times New Roman" w:cs="Times New Roman"/>
          <w:sz w:val="24"/>
          <w:szCs w:val="24"/>
        </w:rPr>
        <w:t>a</w:t>
      </w:r>
      <w:r>
        <w:rPr>
          <w:rFonts w:ascii="Times New Roman" w:hAnsi="Times New Roman" w:cs="Times New Roman"/>
          <w:sz w:val="24"/>
          <w:szCs w:val="24"/>
        </w:rPr>
        <w:t>s expresan su agradecimiento a</w:t>
      </w:r>
      <w:r w:rsidR="009435A7">
        <w:rPr>
          <w:rFonts w:ascii="Times New Roman" w:hAnsi="Times New Roman" w:cs="Times New Roman"/>
          <w:sz w:val="24"/>
          <w:szCs w:val="24"/>
        </w:rPr>
        <w:t xml:space="preserve"> la Universidad Autónoma del Estado de México por los apoyos recibidos para realizar esta investigación, así como a l</w:t>
      </w:r>
      <w:r w:rsidR="00293822">
        <w:rPr>
          <w:rFonts w:ascii="Times New Roman" w:hAnsi="Times New Roman" w:cs="Times New Roman"/>
          <w:sz w:val="24"/>
          <w:szCs w:val="24"/>
        </w:rPr>
        <w:t>a</w:t>
      </w:r>
      <w:r w:rsidR="009435A7">
        <w:rPr>
          <w:rFonts w:ascii="Times New Roman" w:hAnsi="Times New Roman" w:cs="Times New Roman"/>
          <w:sz w:val="24"/>
          <w:szCs w:val="24"/>
        </w:rPr>
        <w:t xml:space="preserve">s </w:t>
      </w:r>
      <w:r w:rsidR="00293822">
        <w:rPr>
          <w:rFonts w:ascii="Times New Roman" w:hAnsi="Times New Roman" w:cs="Times New Roman"/>
          <w:sz w:val="24"/>
          <w:szCs w:val="24"/>
        </w:rPr>
        <w:t xml:space="preserve">personas </w:t>
      </w:r>
      <w:r>
        <w:rPr>
          <w:rFonts w:ascii="Times New Roman" w:hAnsi="Times New Roman" w:cs="Times New Roman"/>
          <w:sz w:val="24"/>
          <w:szCs w:val="24"/>
        </w:rPr>
        <w:t>anónim</w:t>
      </w:r>
      <w:r w:rsidR="00312EFE">
        <w:rPr>
          <w:rFonts w:ascii="Times New Roman" w:hAnsi="Times New Roman" w:cs="Times New Roman"/>
          <w:sz w:val="24"/>
          <w:szCs w:val="24"/>
        </w:rPr>
        <w:t>a</w:t>
      </w:r>
      <w:r>
        <w:rPr>
          <w:rFonts w:ascii="Times New Roman" w:hAnsi="Times New Roman" w:cs="Times New Roman"/>
          <w:sz w:val="24"/>
          <w:szCs w:val="24"/>
        </w:rPr>
        <w:t xml:space="preserve">s </w:t>
      </w:r>
      <w:r w:rsidR="00312EFE">
        <w:rPr>
          <w:rFonts w:ascii="Times New Roman" w:hAnsi="Times New Roman" w:cs="Times New Roman"/>
          <w:sz w:val="24"/>
          <w:szCs w:val="24"/>
        </w:rPr>
        <w:t xml:space="preserve">que dictaminaron el escrito </w:t>
      </w:r>
      <w:r>
        <w:rPr>
          <w:rFonts w:ascii="Times New Roman" w:hAnsi="Times New Roman" w:cs="Times New Roman"/>
          <w:sz w:val="24"/>
          <w:szCs w:val="24"/>
        </w:rPr>
        <w:t>por sus aportes, los cuales enriquecieron el presente documento.</w:t>
      </w:r>
    </w:p>
    <w:p w14:paraId="6DC349E0" w14:textId="77777777" w:rsidR="000344F5" w:rsidRPr="00C1184B" w:rsidRDefault="000344F5" w:rsidP="006F3229">
      <w:pPr>
        <w:spacing w:after="0" w:line="240" w:lineRule="auto"/>
        <w:jc w:val="both"/>
        <w:rPr>
          <w:rFonts w:ascii="Times New Roman" w:hAnsi="Times New Roman" w:cs="Times New Roman"/>
          <w:sz w:val="28"/>
          <w:szCs w:val="24"/>
        </w:rPr>
      </w:pPr>
    </w:p>
    <w:p w14:paraId="6761CEF4" w14:textId="75403677" w:rsidR="002950D8" w:rsidRDefault="002950D8" w:rsidP="006F3229">
      <w:pPr>
        <w:pStyle w:val="Prrafodelista"/>
        <w:numPr>
          <w:ilvl w:val="0"/>
          <w:numId w:val="1"/>
        </w:numPr>
        <w:spacing w:after="0" w:line="240" w:lineRule="auto"/>
        <w:jc w:val="both"/>
        <w:rPr>
          <w:rFonts w:ascii="Times New Roman" w:hAnsi="Times New Roman" w:cs="Times New Roman"/>
          <w:b/>
          <w:bCs/>
          <w:sz w:val="24"/>
          <w:szCs w:val="24"/>
        </w:rPr>
      </w:pPr>
      <w:r w:rsidRPr="008311F6">
        <w:rPr>
          <w:rFonts w:ascii="Times New Roman" w:hAnsi="Times New Roman" w:cs="Times New Roman"/>
          <w:b/>
          <w:bCs/>
          <w:sz w:val="24"/>
          <w:szCs w:val="24"/>
        </w:rPr>
        <w:t xml:space="preserve">Referencias </w:t>
      </w:r>
    </w:p>
    <w:p w14:paraId="3B7666B2" w14:textId="77777777" w:rsidR="00F16ADA" w:rsidRPr="00221160" w:rsidRDefault="00F16ADA" w:rsidP="006F3229">
      <w:pPr>
        <w:spacing w:after="0" w:line="240" w:lineRule="auto"/>
        <w:jc w:val="both"/>
        <w:rPr>
          <w:rFonts w:ascii="Times New Roman" w:hAnsi="Times New Roman" w:cs="Times New Roman"/>
          <w:b/>
          <w:bCs/>
          <w:sz w:val="24"/>
          <w:szCs w:val="24"/>
        </w:rPr>
      </w:pPr>
    </w:p>
    <w:p w14:paraId="60BBC4FC" w14:textId="4DACDA64" w:rsidR="00D937F2" w:rsidRPr="00221160" w:rsidRDefault="00D937F2" w:rsidP="006F3229">
      <w:pPr>
        <w:spacing w:after="0" w:line="240" w:lineRule="auto"/>
        <w:ind w:left="709" w:hanging="709"/>
        <w:jc w:val="both"/>
        <w:rPr>
          <w:rStyle w:val="Hipervnculo"/>
          <w:rFonts w:ascii="Times New Roman" w:hAnsi="Times New Roman" w:cs="Times New Roman"/>
          <w:color w:val="auto"/>
          <w:sz w:val="24"/>
          <w:szCs w:val="24"/>
          <w:u w:val="none"/>
          <w:lang w:val="en-US"/>
        </w:rPr>
      </w:pPr>
      <w:r w:rsidRPr="00221160">
        <w:rPr>
          <w:rFonts w:ascii="Times New Roman" w:hAnsi="Times New Roman" w:cs="Times New Roman"/>
          <w:sz w:val="24"/>
          <w:szCs w:val="24"/>
          <w:shd w:val="clear" w:color="auto" w:fill="FFFFFF"/>
        </w:rPr>
        <w:t xml:space="preserve">Aburto-Oropeza, O., Ezcurra, E., </w:t>
      </w:r>
      <w:proofErr w:type="spellStart"/>
      <w:r w:rsidRPr="00221160">
        <w:rPr>
          <w:rFonts w:ascii="Times New Roman" w:hAnsi="Times New Roman" w:cs="Times New Roman"/>
          <w:sz w:val="24"/>
          <w:szCs w:val="24"/>
          <w:shd w:val="clear" w:color="auto" w:fill="FFFFFF"/>
        </w:rPr>
        <w:t>Danemann</w:t>
      </w:r>
      <w:proofErr w:type="spellEnd"/>
      <w:r w:rsidRPr="00221160">
        <w:rPr>
          <w:rFonts w:ascii="Times New Roman" w:hAnsi="Times New Roman" w:cs="Times New Roman"/>
          <w:sz w:val="24"/>
          <w:szCs w:val="24"/>
          <w:shd w:val="clear" w:color="auto" w:fill="FFFFFF"/>
        </w:rPr>
        <w:t xml:space="preserve">, G., Valdez, V., Murray, J., &amp; Sala, E. (2008). </w:t>
      </w:r>
      <w:r w:rsidRPr="00221160">
        <w:rPr>
          <w:rFonts w:ascii="Times New Roman" w:hAnsi="Times New Roman" w:cs="Times New Roman"/>
          <w:sz w:val="24"/>
          <w:szCs w:val="24"/>
          <w:shd w:val="clear" w:color="auto" w:fill="FFFFFF"/>
          <w:lang w:val="en-US"/>
        </w:rPr>
        <w:t>Mangroves in the Gulf of California increase fishery yields. </w:t>
      </w:r>
      <w:r w:rsidRPr="00221160">
        <w:rPr>
          <w:rFonts w:ascii="Times New Roman" w:hAnsi="Times New Roman" w:cs="Times New Roman"/>
          <w:i/>
          <w:iCs/>
          <w:sz w:val="24"/>
          <w:szCs w:val="24"/>
          <w:shd w:val="clear" w:color="auto" w:fill="FFFFFF"/>
          <w:lang w:val="en-US"/>
        </w:rPr>
        <w:t>Proceedings of the National Academy of Sciences</w:t>
      </w:r>
      <w:r w:rsidRPr="00221160">
        <w:rPr>
          <w:rFonts w:ascii="Times New Roman" w:hAnsi="Times New Roman" w:cs="Times New Roman"/>
          <w:sz w:val="24"/>
          <w:szCs w:val="24"/>
          <w:shd w:val="clear" w:color="auto" w:fill="FFFFFF"/>
          <w:lang w:val="en-US"/>
        </w:rPr>
        <w:t>, </w:t>
      </w:r>
      <w:r w:rsidRPr="00221160">
        <w:rPr>
          <w:rFonts w:ascii="Times New Roman" w:hAnsi="Times New Roman" w:cs="Times New Roman"/>
          <w:i/>
          <w:iCs/>
          <w:sz w:val="24"/>
          <w:szCs w:val="24"/>
          <w:shd w:val="clear" w:color="auto" w:fill="FFFFFF"/>
          <w:lang w:val="en-US"/>
        </w:rPr>
        <w:t>105</w:t>
      </w:r>
      <w:r w:rsidRPr="00221160">
        <w:rPr>
          <w:rFonts w:ascii="Times New Roman" w:hAnsi="Times New Roman" w:cs="Times New Roman"/>
          <w:sz w:val="24"/>
          <w:szCs w:val="24"/>
          <w:shd w:val="clear" w:color="auto" w:fill="FFFFFF"/>
          <w:lang w:val="en-US"/>
        </w:rPr>
        <w:t xml:space="preserve">(30), 10456-10459. </w:t>
      </w:r>
      <w:r w:rsidRPr="00221160">
        <w:rPr>
          <w:rStyle w:val="highwire-cite-metadata-pages"/>
          <w:rFonts w:ascii="Times New Roman" w:hAnsi="Times New Roman" w:cs="Times New Roman"/>
          <w:sz w:val="24"/>
          <w:szCs w:val="24"/>
          <w:shd w:val="clear" w:color="auto" w:fill="FFFFFF"/>
          <w:lang w:val="en-US"/>
        </w:rPr>
        <w:t> </w:t>
      </w:r>
      <w:hyperlink r:id="rId16" w:history="1">
        <w:r w:rsidR="000B6E07" w:rsidRPr="00F56077">
          <w:rPr>
            <w:rStyle w:val="Hipervnculo"/>
            <w:rFonts w:ascii="Times New Roman" w:hAnsi="Times New Roman" w:cs="Times New Roman"/>
            <w:sz w:val="24"/>
            <w:szCs w:val="24"/>
            <w:lang w:val="en-US"/>
          </w:rPr>
          <w:t>https://doi.org/10.1073/pnas.0804601105</w:t>
        </w:r>
      </w:hyperlink>
      <w:r w:rsidR="000B6E07">
        <w:rPr>
          <w:rStyle w:val="Hipervnculo"/>
          <w:rFonts w:ascii="Times New Roman" w:hAnsi="Times New Roman" w:cs="Times New Roman"/>
          <w:color w:val="auto"/>
          <w:sz w:val="24"/>
          <w:szCs w:val="24"/>
          <w:u w:val="none"/>
          <w:lang w:val="en-US"/>
        </w:rPr>
        <w:t xml:space="preserve">   </w:t>
      </w:r>
    </w:p>
    <w:p w14:paraId="7416E241" w14:textId="77777777" w:rsidR="00D937F2" w:rsidRPr="00221160" w:rsidRDefault="00D937F2" w:rsidP="006F3229">
      <w:pPr>
        <w:spacing w:after="0" w:line="240" w:lineRule="auto"/>
        <w:ind w:left="709" w:hanging="709"/>
        <w:jc w:val="both"/>
        <w:rPr>
          <w:rStyle w:val="highwire-cite-metadata-doi"/>
          <w:rFonts w:ascii="Times New Roman" w:hAnsi="Times New Roman" w:cs="Times New Roman"/>
          <w:sz w:val="24"/>
          <w:szCs w:val="24"/>
          <w:shd w:val="clear" w:color="auto" w:fill="FFFFFF"/>
          <w:lang w:val="en-US"/>
        </w:rPr>
      </w:pPr>
    </w:p>
    <w:p w14:paraId="1E80D18A" w14:textId="791C0086" w:rsidR="00D937F2" w:rsidRPr="00221160" w:rsidRDefault="00D937F2" w:rsidP="006F3229">
      <w:pPr>
        <w:spacing w:after="0" w:line="240" w:lineRule="auto"/>
        <w:ind w:left="709" w:hanging="709"/>
        <w:jc w:val="both"/>
        <w:rPr>
          <w:rStyle w:val="Hipervnculo"/>
          <w:rFonts w:ascii="Times New Roman" w:hAnsi="Times New Roman" w:cs="Times New Roman"/>
          <w:color w:val="auto"/>
          <w:sz w:val="24"/>
          <w:szCs w:val="24"/>
          <w:u w:val="none"/>
          <w:lang w:val="en-US"/>
        </w:rPr>
      </w:pPr>
      <w:r w:rsidRPr="00221160">
        <w:rPr>
          <w:rFonts w:ascii="Times New Roman" w:hAnsi="Times New Roman" w:cs="Times New Roman"/>
          <w:sz w:val="24"/>
          <w:szCs w:val="24"/>
          <w:shd w:val="clear" w:color="auto" w:fill="FFFFFF"/>
          <w:lang w:val="en-US"/>
        </w:rPr>
        <w:t>Arshad, M. A., Lowery, B., &amp; Grossman, B. (1997). Physical tests for monitoring soil quality. </w:t>
      </w:r>
      <w:r w:rsidRPr="00221160">
        <w:rPr>
          <w:rFonts w:ascii="Times New Roman" w:hAnsi="Times New Roman" w:cs="Times New Roman"/>
          <w:i/>
          <w:iCs/>
          <w:sz w:val="24"/>
          <w:szCs w:val="24"/>
          <w:shd w:val="clear" w:color="auto" w:fill="FFFFFF"/>
          <w:lang w:val="en-US"/>
        </w:rPr>
        <w:t>Methods for assessing soil quality</w:t>
      </w:r>
      <w:r w:rsidRPr="00221160">
        <w:rPr>
          <w:rFonts w:ascii="Times New Roman" w:hAnsi="Times New Roman" w:cs="Times New Roman"/>
          <w:sz w:val="24"/>
          <w:szCs w:val="24"/>
          <w:shd w:val="clear" w:color="auto" w:fill="FFFFFF"/>
          <w:lang w:val="en-US"/>
        </w:rPr>
        <w:t>, </w:t>
      </w:r>
      <w:r w:rsidRPr="000B6D38">
        <w:rPr>
          <w:rFonts w:ascii="Times New Roman" w:hAnsi="Times New Roman" w:cs="Times New Roman"/>
          <w:sz w:val="24"/>
          <w:szCs w:val="24"/>
          <w:shd w:val="clear" w:color="auto" w:fill="FFFFFF"/>
          <w:lang w:val="en-US"/>
        </w:rPr>
        <w:t>49</w:t>
      </w:r>
      <w:r w:rsidRPr="00B153FF">
        <w:rPr>
          <w:rFonts w:ascii="Times New Roman" w:hAnsi="Times New Roman" w:cs="Times New Roman"/>
          <w:sz w:val="24"/>
          <w:szCs w:val="24"/>
          <w:shd w:val="clear" w:color="auto" w:fill="FFFFFF"/>
          <w:lang w:val="en-US"/>
        </w:rPr>
        <w:t>,</w:t>
      </w:r>
      <w:r w:rsidRPr="00221160">
        <w:rPr>
          <w:rFonts w:ascii="Times New Roman" w:hAnsi="Times New Roman" w:cs="Times New Roman"/>
          <w:sz w:val="24"/>
          <w:szCs w:val="24"/>
          <w:shd w:val="clear" w:color="auto" w:fill="FFFFFF"/>
          <w:lang w:val="en-US"/>
        </w:rPr>
        <w:t xml:space="preserve"> 123-141. </w:t>
      </w:r>
      <w:hyperlink r:id="rId17" w:history="1">
        <w:r w:rsidR="000B6E07" w:rsidRPr="00F56077">
          <w:rPr>
            <w:rStyle w:val="Hipervnculo"/>
            <w:rFonts w:ascii="Times New Roman" w:hAnsi="Times New Roman" w:cs="Times New Roman"/>
            <w:sz w:val="24"/>
            <w:szCs w:val="24"/>
            <w:lang w:val="en-US"/>
          </w:rPr>
          <w:t>https://doi.org/10.2136/sssaspecpub49.c7</w:t>
        </w:r>
      </w:hyperlink>
      <w:r w:rsidR="000B6E07">
        <w:rPr>
          <w:rStyle w:val="Hipervnculo"/>
          <w:rFonts w:ascii="Times New Roman" w:hAnsi="Times New Roman" w:cs="Times New Roman"/>
          <w:color w:val="auto"/>
          <w:sz w:val="24"/>
          <w:szCs w:val="24"/>
          <w:u w:val="none"/>
          <w:lang w:val="en-US"/>
        </w:rPr>
        <w:t xml:space="preserve"> </w:t>
      </w:r>
      <w:r w:rsidRPr="00221160">
        <w:rPr>
          <w:rStyle w:val="Hipervnculo"/>
          <w:rFonts w:ascii="Times New Roman" w:hAnsi="Times New Roman" w:cs="Times New Roman"/>
          <w:color w:val="auto"/>
          <w:sz w:val="24"/>
          <w:szCs w:val="24"/>
          <w:u w:val="none"/>
          <w:lang w:val="en-US"/>
        </w:rPr>
        <w:t xml:space="preserve"> </w:t>
      </w:r>
    </w:p>
    <w:p w14:paraId="4EB60968" w14:textId="77777777" w:rsidR="00A62DA3" w:rsidRPr="00221160" w:rsidRDefault="00A62DA3" w:rsidP="006F3229">
      <w:pPr>
        <w:spacing w:after="0" w:line="240" w:lineRule="auto"/>
        <w:ind w:left="709" w:hanging="709"/>
        <w:jc w:val="both"/>
        <w:rPr>
          <w:rStyle w:val="Hipervnculo"/>
          <w:rFonts w:ascii="Times New Roman" w:hAnsi="Times New Roman" w:cs="Times New Roman"/>
          <w:color w:val="auto"/>
          <w:sz w:val="24"/>
          <w:szCs w:val="24"/>
          <w:u w:val="none"/>
          <w:lang w:val="en-US"/>
        </w:rPr>
      </w:pPr>
    </w:p>
    <w:p w14:paraId="7709EFD0" w14:textId="77777777" w:rsidR="00D937F2" w:rsidRPr="00221160" w:rsidRDefault="00D937F2" w:rsidP="006F3229">
      <w:pPr>
        <w:spacing w:after="0" w:line="240" w:lineRule="auto"/>
        <w:ind w:left="709" w:hanging="709"/>
        <w:jc w:val="both"/>
        <w:rPr>
          <w:rFonts w:ascii="Times New Roman" w:hAnsi="Times New Roman" w:cs="Times New Roman"/>
          <w:sz w:val="24"/>
          <w:szCs w:val="24"/>
          <w:shd w:val="clear" w:color="auto" w:fill="FFFFFF"/>
          <w:lang w:val="en-US"/>
        </w:rPr>
      </w:pPr>
      <w:proofErr w:type="spellStart"/>
      <w:r w:rsidRPr="00221160">
        <w:rPr>
          <w:rFonts w:ascii="Times New Roman" w:hAnsi="Times New Roman" w:cs="Times New Roman"/>
          <w:sz w:val="24"/>
          <w:szCs w:val="24"/>
          <w:shd w:val="clear" w:color="auto" w:fill="FFFFFF"/>
          <w:lang w:val="en-US"/>
        </w:rPr>
        <w:t>Barbier</w:t>
      </w:r>
      <w:proofErr w:type="spellEnd"/>
      <w:r w:rsidRPr="00221160">
        <w:rPr>
          <w:rFonts w:ascii="Times New Roman" w:hAnsi="Times New Roman" w:cs="Times New Roman"/>
          <w:sz w:val="24"/>
          <w:szCs w:val="24"/>
          <w:shd w:val="clear" w:color="auto" w:fill="FFFFFF"/>
          <w:lang w:val="en-US"/>
        </w:rPr>
        <w:t xml:space="preserve">, E. B., Hacker, S. D., Kennedy, C., Koch, E. W., Stier, A. C., &amp; Silliman, B. R. (2011). </w:t>
      </w:r>
    </w:p>
    <w:p w14:paraId="4EF35461" w14:textId="0A8C5118" w:rsidR="00D937F2" w:rsidRPr="00221160" w:rsidRDefault="00D937F2" w:rsidP="006F3229">
      <w:pPr>
        <w:spacing w:after="0" w:line="240" w:lineRule="auto"/>
        <w:ind w:left="709" w:hanging="709"/>
        <w:jc w:val="both"/>
        <w:rPr>
          <w:rStyle w:val="Hipervnculo"/>
          <w:rFonts w:ascii="Times New Roman" w:hAnsi="Times New Roman" w:cs="Times New Roman"/>
          <w:color w:val="auto"/>
          <w:sz w:val="24"/>
          <w:szCs w:val="24"/>
          <w:u w:val="none"/>
          <w:shd w:val="clear" w:color="auto" w:fill="FFFFFF"/>
          <w:lang w:val="en-US"/>
        </w:rPr>
      </w:pPr>
      <w:r w:rsidRPr="00221160">
        <w:rPr>
          <w:rFonts w:ascii="Times New Roman" w:hAnsi="Times New Roman" w:cs="Times New Roman"/>
          <w:sz w:val="24"/>
          <w:szCs w:val="24"/>
          <w:shd w:val="clear" w:color="auto" w:fill="FFFFFF"/>
          <w:lang w:val="en-US"/>
        </w:rPr>
        <w:t>The value of estuarine and coastal ecosystem services. </w:t>
      </w:r>
      <w:r w:rsidRPr="00221160">
        <w:rPr>
          <w:rFonts w:ascii="Times New Roman" w:hAnsi="Times New Roman" w:cs="Times New Roman"/>
          <w:i/>
          <w:iCs/>
          <w:sz w:val="24"/>
          <w:szCs w:val="24"/>
          <w:shd w:val="clear" w:color="auto" w:fill="FFFFFF"/>
          <w:lang w:val="en-US"/>
        </w:rPr>
        <w:t>Ecological monographs</w:t>
      </w:r>
      <w:r w:rsidRPr="00221160">
        <w:rPr>
          <w:rFonts w:ascii="Times New Roman" w:hAnsi="Times New Roman" w:cs="Times New Roman"/>
          <w:sz w:val="24"/>
          <w:szCs w:val="24"/>
          <w:shd w:val="clear" w:color="auto" w:fill="FFFFFF"/>
          <w:lang w:val="en-US"/>
        </w:rPr>
        <w:t>, </w:t>
      </w:r>
      <w:r w:rsidRPr="00221160">
        <w:rPr>
          <w:rFonts w:ascii="Times New Roman" w:hAnsi="Times New Roman" w:cs="Times New Roman"/>
          <w:i/>
          <w:iCs/>
          <w:sz w:val="24"/>
          <w:szCs w:val="24"/>
          <w:shd w:val="clear" w:color="auto" w:fill="FFFFFF"/>
          <w:lang w:val="en-US"/>
        </w:rPr>
        <w:t>81</w:t>
      </w:r>
      <w:r w:rsidRPr="00221160">
        <w:rPr>
          <w:rFonts w:ascii="Times New Roman" w:hAnsi="Times New Roman" w:cs="Times New Roman"/>
          <w:sz w:val="24"/>
          <w:szCs w:val="24"/>
          <w:shd w:val="clear" w:color="auto" w:fill="FFFFFF"/>
          <w:lang w:val="en-US"/>
        </w:rPr>
        <w:t xml:space="preserve">(2), 169-193. </w:t>
      </w:r>
      <w:hyperlink r:id="rId18" w:history="1">
        <w:r w:rsidR="000B6E07" w:rsidRPr="00F56077">
          <w:rPr>
            <w:rStyle w:val="Hipervnculo"/>
            <w:rFonts w:ascii="Times New Roman" w:hAnsi="Times New Roman" w:cs="Times New Roman"/>
            <w:sz w:val="24"/>
            <w:szCs w:val="24"/>
            <w:lang w:val="en-US"/>
          </w:rPr>
          <w:t>https://doi.org/10.1890/10-1510.1</w:t>
        </w:r>
      </w:hyperlink>
      <w:r w:rsidR="000B6E07">
        <w:rPr>
          <w:rStyle w:val="Hipervnculo"/>
          <w:rFonts w:ascii="Times New Roman" w:hAnsi="Times New Roman" w:cs="Times New Roman"/>
          <w:color w:val="auto"/>
          <w:sz w:val="24"/>
          <w:szCs w:val="24"/>
          <w:u w:val="none"/>
          <w:lang w:val="en-US"/>
        </w:rPr>
        <w:t xml:space="preserve"> </w:t>
      </w:r>
    </w:p>
    <w:p w14:paraId="25C917AC" w14:textId="77777777" w:rsidR="00D937F2" w:rsidRPr="00221160" w:rsidRDefault="00D937F2" w:rsidP="006F3229">
      <w:pPr>
        <w:spacing w:after="0" w:line="240" w:lineRule="auto"/>
        <w:ind w:left="709" w:hanging="709"/>
        <w:jc w:val="both"/>
        <w:rPr>
          <w:rFonts w:ascii="Times New Roman" w:hAnsi="Times New Roman" w:cs="Times New Roman"/>
          <w:sz w:val="24"/>
          <w:szCs w:val="24"/>
          <w:lang w:val="en-US"/>
        </w:rPr>
      </w:pPr>
    </w:p>
    <w:p w14:paraId="51784AF0" w14:textId="478DC66E" w:rsidR="00D937F2" w:rsidRPr="00B153FF" w:rsidRDefault="00D937F2" w:rsidP="006F3229">
      <w:pPr>
        <w:spacing w:after="0" w:line="240" w:lineRule="auto"/>
        <w:ind w:left="709" w:hanging="709"/>
        <w:jc w:val="both"/>
        <w:rPr>
          <w:rFonts w:ascii="Times New Roman" w:hAnsi="Times New Roman" w:cs="Times New Roman"/>
          <w:sz w:val="24"/>
          <w:szCs w:val="24"/>
          <w:shd w:val="clear" w:color="auto" w:fill="FFFFFF"/>
        </w:rPr>
      </w:pPr>
      <w:r w:rsidRPr="00221160">
        <w:rPr>
          <w:rFonts w:ascii="Times New Roman" w:hAnsi="Times New Roman" w:cs="Times New Roman"/>
          <w:sz w:val="24"/>
          <w:szCs w:val="24"/>
          <w:shd w:val="clear" w:color="auto" w:fill="FFFFFF"/>
        </w:rPr>
        <w:t>Campos, C. A., &amp; Moreno-Casasola, P. (2009). Suelos hidromórficos. </w:t>
      </w:r>
      <w:r w:rsidR="00B153FF">
        <w:rPr>
          <w:rFonts w:ascii="Times New Roman" w:hAnsi="Times New Roman" w:cs="Times New Roman"/>
          <w:sz w:val="24"/>
          <w:szCs w:val="24"/>
          <w:shd w:val="clear" w:color="auto" w:fill="FFFFFF"/>
        </w:rPr>
        <w:t xml:space="preserve">En </w:t>
      </w:r>
      <w:r w:rsidRPr="00221160">
        <w:rPr>
          <w:rFonts w:ascii="Times New Roman" w:hAnsi="Times New Roman" w:cs="Times New Roman"/>
          <w:i/>
          <w:iCs/>
          <w:sz w:val="24"/>
          <w:szCs w:val="24"/>
          <w:shd w:val="clear" w:color="auto" w:fill="FFFFFF"/>
        </w:rPr>
        <w:t xml:space="preserve">Costa sustentable, sustentabilidad de la costa veracruzana: </w:t>
      </w:r>
      <w:r w:rsidR="00B153FF">
        <w:rPr>
          <w:rFonts w:ascii="Times New Roman" w:hAnsi="Times New Roman" w:cs="Times New Roman"/>
          <w:i/>
          <w:iCs/>
          <w:sz w:val="24"/>
          <w:szCs w:val="24"/>
          <w:shd w:val="clear" w:color="auto" w:fill="FFFFFF"/>
        </w:rPr>
        <w:t>C</w:t>
      </w:r>
      <w:r w:rsidRPr="00221160">
        <w:rPr>
          <w:rFonts w:ascii="Times New Roman" w:hAnsi="Times New Roman" w:cs="Times New Roman"/>
          <w:i/>
          <w:iCs/>
          <w:sz w:val="24"/>
          <w:szCs w:val="24"/>
          <w:shd w:val="clear" w:color="auto" w:fill="FFFFFF"/>
        </w:rPr>
        <w:t xml:space="preserve">onservación y desarrollo. Breviario para describir, observar y manejar </w:t>
      </w:r>
      <w:r w:rsidRPr="00B153FF">
        <w:rPr>
          <w:rFonts w:ascii="Times New Roman" w:hAnsi="Times New Roman" w:cs="Times New Roman"/>
          <w:i/>
          <w:iCs/>
          <w:sz w:val="24"/>
          <w:szCs w:val="24"/>
          <w:shd w:val="clear" w:color="auto" w:fill="FFFFFF"/>
        </w:rPr>
        <w:t>humedales</w:t>
      </w:r>
      <w:r w:rsidR="00B153FF">
        <w:rPr>
          <w:rFonts w:ascii="Times New Roman" w:hAnsi="Times New Roman" w:cs="Times New Roman"/>
          <w:sz w:val="24"/>
          <w:szCs w:val="24"/>
          <w:shd w:val="clear" w:color="auto" w:fill="FFFFFF"/>
        </w:rPr>
        <w:t xml:space="preserve"> (</w:t>
      </w:r>
      <w:r w:rsidR="00B153FF" w:rsidRPr="00B153FF">
        <w:rPr>
          <w:rFonts w:ascii="Times New Roman" w:hAnsi="Times New Roman" w:cs="Times New Roman"/>
          <w:sz w:val="24"/>
          <w:szCs w:val="24"/>
          <w:shd w:val="clear" w:color="auto" w:fill="FFFFFF"/>
        </w:rPr>
        <w:t>126</w:t>
      </w:r>
      <w:r w:rsidR="00B153FF" w:rsidRPr="00221160">
        <w:rPr>
          <w:rFonts w:ascii="Times New Roman" w:hAnsi="Times New Roman" w:cs="Times New Roman"/>
          <w:sz w:val="24"/>
          <w:szCs w:val="24"/>
          <w:shd w:val="clear" w:color="auto" w:fill="FFFFFF"/>
        </w:rPr>
        <w:t>-145</w:t>
      </w:r>
      <w:r w:rsidR="00B153FF">
        <w:rPr>
          <w:rFonts w:ascii="Times New Roman" w:hAnsi="Times New Roman" w:cs="Times New Roman"/>
          <w:sz w:val="24"/>
          <w:szCs w:val="24"/>
          <w:shd w:val="clear" w:color="auto" w:fill="FFFFFF"/>
        </w:rPr>
        <w:t>)</w:t>
      </w:r>
      <w:r w:rsidR="00B153FF" w:rsidRPr="00221160">
        <w:rPr>
          <w:rFonts w:ascii="Times New Roman" w:hAnsi="Times New Roman" w:cs="Times New Roman"/>
          <w:sz w:val="24"/>
          <w:szCs w:val="24"/>
          <w:shd w:val="clear" w:color="auto" w:fill="FFFFFF"/>
        </w:rPr>
        <w:t xml:space="preserve">. </w:t>
      </w:r>
      <w:r w:rsidRPr="00221160">
        <w:rPr>
          <w:rFonts w:ascii="Times New Roman" w:hAnsi="Times New Roman" w:cs="Times New Roman"/>
          <w:i/>
          <w:iCs/>
          <w:sz w:val="24"/>
          <w:szCs w:val="24"/>
          <w:shd w:val="clear" w:color="auto" w:fill="FFFFFF"/>
        </w:rPr>
        <w:t xml:space="preserve"> </w:t>
      </w:r>
      <w:r w:rsidRPr="000B6D38">
        <w:rPr>
          <w:rFonts w:ascii="Times New Roman" w:hAnsi="Times New Roman" w:cs="Times New Roman"/>
          <w:sz w:val="24"/>
          <w:szCs w:val="24"/>
          <w:shd w:val="clear" w:color="auto" w:fill="FFFFFF"/>
        </w:rPr>
        <w:t xml:space="preserve">Instituto de Ecología AC, </w:t>
      </w:r>
      <w:proofErr w:type="spellStart"/>
      <w:r w:rsidRPr="000B6D38">
        <w:rPr>
          <w:rFonts w:ascii="Times New Roman" w:hAnsi="Times New Roman" w:cs="Times New Roman"/>
          <w:sz w:val="24"/>
          <w:szCs w:val="24"/>
          <w:shd w:val="clear" w:color="auto" w:fill="FFFFFF"/>
        </w:rPr>
        <w:t>Semarnat</w:t>
      </w:r>
      <w:proofErr w:type="spellEnd"/>
      <w:r w:rsidRPr="00221160">
        <w:rPr>
          <w:rFonts w:ascii="Times New Roman" w:hAnsi="Times New Roman" w:cs="Times New Roman"/>
          <w:i/>
          <w:iCs/>
          <w:sz w:val="24"/>
          <w:szCs w:val="24"/>
          <w:shd w:val="clear" w:color="auto" w:fill="FFFFFF"/>
        </w:rPr>
        <w:t xml:space="preserve">. </w:t>
      </w:r>
    </w:p>
    <w:p w14:paraId="7D1B9831" w14:textId="77777777" w:rsidR="00D937F2" w:rsidRPr="00221160" w:rsidRDefault="00D937F2" w:rsidP="006F3229">
      <w:pPr>
        <w:spacing w:after="0" w:line="240" w:lineRule="auto"/>
        <w:ind w:left="709" w:hanging="709"/>
        <w:jc w:val="both"/>
        <w:rPr>
          <w:rFonts w:ascii="Times New Roman" w:hAnsi="Times New Roman" w:cs="Times New Roman"/>
          <w:sz w:val="24"/>
          <w:szCs w:val="24"/>
          <w:shd w:val="clear" w:color="auto" w:fill="FFFFFF"/>
        </w:rPr>
      </w:pPr>
    </w:p>
    <w:p w14:paraId="0EDFC443" w14:textId="0148B21B" w:rsidR="00D937F2" w:rsidRPr="00221160" w:rsidRDefault="00D937F2" w:rsidP="006F3229">
      <w:pPr>
        <w:spacing w:after="0" w:line="240" w:lineRule="auto"/>
        <w:ind w:left="709" w:hanging="709"/>
        <w:jc w:val="both"/>
        <w:rPr>
          <w:rFonts w:ascii="Times New Roman" w:hAnsi="Times New Roman" w:cs="Times New Roman"/>
          <w:sz w:val="24"/>
          <w:szCs w:val="24"/>
          <w:shd w:val="clear" w:color="auto" w:fill="FFFFFF"/>
        </w:rPr>
      </w:pPr>
      <w:r w:rsidRPr="00221160">
        <w:rPr>
          <w:rFonts w:ascii="Times New Roman" w:hAnsi="Times New Roman" w:cs="Times New Roman"/>
          <w:sz w:val="24"/>
          <w:szCs w:val="24"/>
          <w:shd w:val="clear" w:color="auto" w:fill="FFFFFF"/>
        </w:rPr>
        <w:t xml:space="preserve">Castillo, B., </w:t>
      </w:r>
      <w:r w:rsidR="00750D7D" w:rsidRPr="00221160">
        <w:rPr>
          <w:rFonts w:ascii="Times New Roman" w:hAnsi="Times New Roman" w:cs="Times New Roman"/>
          <w:sz w:val="24"/>
          <w:szCs w:val="24"/>
          <w:shd w:val="clear" w:color="auto" w:fill="FFFFFF"/>
        </w:rPr>
        <w:t>Gervasio</w:t>
      </w:r>
      <w:r w:rsidRPr="00221160">
        <w:rPr>
          <w:rFonts w:ascii="Times New Roman" w:hAnsi="Times New Roman" w:cs="Times New Roman"/>
          <w:sz w:val="24"/>
          <w:szCs w:val="24"/>
          <w:shd w:val="clear" w:color="auto" w:fill="FFFFFF"/>
        </w:rPr>
        <w:t>, H., &amp; Bedolla, R. (2018). Estructura forestal de una zona de manglar en la laguna de Coyuca de Benítez, Guerrero. </w:t>
      </w:r>
      <w:r w:rsidRPr="00221160">
        <w:rPr>
          <w:rFonts w:ascii="Times New Roman" w:hAnsi="Times New Roman" w:cs="Times New Roman"/>
          <w:i/>
          <w:iCs/>
          <w:sz w:val="24"/>
          <w:szCs w:val="24"/>
          <w:shd w:val="clear" w:color="auto" w:fill="FFFFFF"/>
        </w:rPr>
        <w:t xml:space="preserve">Revista </w:t>
      </w:r>
      <w:r w:rsidR="00A144CD" w:rsidRPr="00221160">
        <w:rPr>
          <w:rFonts w:ascii="Times New Roman" w:hAnsi="Times New Roman" w:cs="Times New Roman"/>
          <w:i/>
          <w:iCs/>
          <w:sz w:val="24"/>
          <w:szCs w:val="24"/>
          <w:shd w:val="clear" w:color="auto" w:fill="FFFFFF"/>
        </w:rPr>
        <w:t>M</w:t>
      </w:r>
      <w:r w:rsidRPr="00221160">
        <w:rPr>
          <w:rFonts w:ascii="Times New Roman" w:hAnsi="Times New Roman" w:cs="Times New Roman"/>
          <w:i/>
          <w:iCs/>
          <w:sz w:val="24"/>
          <w:szCs w:val="24"/>
          <w:shd w:val="clear" w:color="auto" w:fill="FFFFFF"/>
        </w:rPr>
        <w:t xml:space="preserve">exicana de </w:t>
      </w:r>
      <w:r w:rsidR="00A144CD" w:rsidRPr="00221160">
        <w:rPr>
          <w:rFonts w:ascii="Times New Roman" w:hAnsi="Times New Roman" w:cs="Times New Roman"/>
          <w:i/>
          <w:iCs/>
          <w:sz w:val="24"/>
          <w:szCs w:val="24"/>
          <w:shd w:val="clear" w:color="auto" w:fill="FFFFFF"/>
        </w:rPr>
        <w:t>C</w:t>
      </w:r>
      <w:r w:rsidRPr="00221160">
        <w:rPr>
          <w:rFonts w:ascii="Times New Roman" w:hAnsi="Times New Roman" w:cs="Times New Roman"/>
          <w:i/>
          <w:iCs/>
          <w:sz w:val="24"/>
          <w:szCs w:val="24"/>
          <w:shd w:val="clear" w:color="auto" w:fill="FFFFFF"/>
        </w:rPr>
        <w:t xml:space="preserve">iencias </w:t>
      </w:r>
      <w:r w:rsidR="00A144CD" w:rsidRPr="00221160">
        <w:rPr>
          <w:rFonts w:ascii="Times New Roman" w:hAnsi="Times New Roman" w:cs="Times New Roman"/>
          <w:i/>
          <w:iCs/>
          <w:sz w:val="24"/>
          <w:szCs w:val="24"/>
          <w:shd w:val="clear" w:color="auto" w:fill="FFFFFF"/>
        </w:rPr>
        <w:t>F</w:t>
      </w:r>
      <w:r w:rsidRPr="00221160">
        <w:rPr>
          <w:rFonts w:ascii="Times New Roman" w:hAnsi="Times New Roman" w:cs="Times New Roman"/>
          <w:i/>
          <w:iCs/>
          <w:sz w:val="24"/>
          <w:szCs w:val="24"/>
          <w:shd w:val="clear" w:color="auto" w:fill="FFFFFF"/>
        </w:rPr>
        <w:t>orestales</w:t>
      </w:r>
      <w:r w:rsidRPr="00221160">
        <w:rPr>
          <w:rFonts w:ascii="Times New Roman" w:hAnsi="Times New Roman" w:cs="Times New Roman"/>
          <w:sz w:val="24"/>
          <w:szCs w:val="24"/>
          <w:shd w:val="clear" w:color="auto" w:fill="FFFFFF"/>
        </w:rPr>
        <w:t>, </w:t>
      </w:r>
      <w:r w:rsidRPr="00221160">
        <w:rPr>
          <w:rFonts w:ascii="Times New Roman" w:hAnsi="Times New Roman" w:cs="Times New Roman"/>
          <w:i/>
          <w:iCs/>
          <w:sz w:val="24"/>
          <w:szCs w:val="24"/>
          <w:shd w:val="clear" w:color="auto" w:fill="FFFFFF"/>
        </w:rPr>
        <w:t>9</w:t>
      </w:r>
      <w:r w:rsidRPr="00221160">
        <w:rPr>
          <w:rFonts w:ascii="Times New Roman" w:hAnsi="Times New Roman" w:cs="Times New Roman"/>
          <w:sz w:val="24"/>
          <w:szCs w:val="24"/>
          <w:shd w:val="clear" w:color="auto" w:fill="FFFFFF"/>
        </w:rPr>
        <w:t xml:space="preserve">(45), 66-93. </w:t>
      </w:r>
      <w:hyperlink r:id="rId19" w:history="1">
        <w:r w:rsidR="00DF481F" w:rsidRPr="00F56077">
          <w:rPr>
            <w:rStyle w:val="Hipervnculo"/>
            <w:rFonts w:ascii="Times New Roman" w:hAnsi="Times New Roman" w:cs="Times New Roman"/>
            <w:sz w:val="24"/>
            <w:szCs w:val="24"/>
          </w:rPr>
          <w:t>https://doi.org/10.29298/rmcf.v9i45.140</w:t>
        </w:r>
      </w:hyperlink>
      <w:r w:rsidR="00DF481F">
        <w:rPr>
          <w:rStyle w:val="Hipervnculo"/>
          <w:rFonts w:ascii="Times New Roman" w:hAnsi="Times New Roman" w:cs="Times New Roman"/>
          <w:color w:val="auto"/>
          <w:sz w:val="24"/>
          <w:szCs w:val="24"/>
          <w:u w:val="none"/>
        </w:rPr>
        <w:t xml:space="preserve">  </w:t>
      </w:r>
    </w:p>
    <w:p w14:paraId="217CEE6E" w14:textId="77777777" w:rsidR="00D937F2" w:rsidRPr="00221160" w:rsidRDefault="00D937F2" w:rsidP="006F3229">
      <w:pPr>
        <w:spacing w:after="0" w:line="240" w:lineRule="auto"/>
        <w:ind w:left="709" w:hanging="709"/>
        <w:jc w:val="both"/>
        <w:rPr>
          <w:rFonts w:ascii="Times New Roman" w:hAnsi="Times New Roman" w:cs="Times New Roman"/>
          <w:sz w:val="24"/>
          <w:szCs w:val="24"/>
          <w:shd w:val="clear" w:color="auto" w:fill="FFFFFF"/>
        </w:rPr>
      </w:pPr>
    </w:p>
    <w:p w14:paraId="39790778" w14:textId="0D707CB6" w:rsidR="00D937F2" w:rsidRPr="00221160" w:rsidRDefault="00D937F2" w:rsidP="006F3229">
      <w:pPr>
        <w:spacing w:after="0" w:line="240" w:lineRule="auto"/>
        <w:ind w:left="709" w:hanging="709"/>
        <w:jc w:val="both"/>
        <w:rPr>
          <w:rFonts w:ascii="Times New Roman" w:hAnsi="Times New Roman" w:cs="Times New Roman"/>
          <w:sz w:val="24"/>
          <w:szCs w:val="24"/>
        </w:rPr>
      </w:pPr>
      <w:r w:rsidRPr="00221160">
        <w:rPr>
          <w:rFonts w:ascii="Times New Roman" w:hAnsi="Times New Roman" w:cs="Times New Roman"/>
          <w:sz w:val="24"/>
          <w:szCs w:val="24"/>
          <w:shd w:val="clear" w:color="auto" w:fill="FFFFFF"/>
          <w:lang w:val="en-US"/>
        </w:rPr>
        <w:t xml:space="preserve">Day Jr, J. W., Conner, W. H., Ley-Lou, F., Day, R. H., &amp; Navarro, A. M. (1987). The productivity and composition of mangrove forests, Laguna de </w:t>
      </w:r>
      <w:proofErr w:type="spellStart"/>
      <w:r w:rsidRPr="00221160">
        <w:rPr>
          <w:rFonts w:ascii="Times New Roman" w:hAnsi="Times New Roman" w:cs="Times New Roman"/>
          <w:sz w:val="24"/>
          <w:szCs w:val="24"/>
          <w:shd w:val="clear" w:color="auto" w:fill="FFFFFF"/>
          <w:lang w:val="en-US"/>
        </w:rPr>
        <w:t>Terminos</w:t>
      </w:r>
      <w:proofErr w:type="spellEnd"/>
      <w:r w:rsidRPr="00221160">
        <w:rPr>
          <w:rFonts w:ascii="Times New Roman" w:hAnsi="Times New Roman" w:cs="Times New Roman"/>
          <w:sz w:val="24"/>
          <w:szCs w:val="24"/>
          <w:shd w:val="clear" w:color="auto" w:fill="FFFFFF"/>
          <w:lang w:val="en-US"/>
        </w:rPr>
        <w:t>, Mexico. </w:t>
      </w:r>
      <w:proofErr w:type="spellStart"/>
      <w:r w:rsidRPr="00221160">
        <w:rPr>
          <w:rFonts w:ascii="Times New Roman" w:hAnsi="Times New Roman" w:cs="Times New Roman"/>
          <w:i/>
          <w:iCs/>
          <w:sz w:val="24"/>
          <w:szCs w:val="24"/>
          <w:shd w:val="clear" w:color="auto" w:fill="FFFFFF"/>
        </w:rPr>
        <w:t>Aquatic</w:t>
      </w:r>
      <w:proofErr w:type="spellEnd"/>
      <w:r w:rsidRPr="00221160">
        <w:rPr>
          <w:rFonts w:ascii="Times New Roman" w:hAnsi="Times New Roman" w:cs="Times New Roman"/>
          <w:i/>
          <w:iCs/>
          <w:sz w:val="24"/>
          <w:szCs w:val="24"/>
          <w:shd w:val="clear" w:color="auto" w:fill="FFFFFF"/>
        </w:rPr>
        <w:t xml:space="preserve"> </w:t>
      </w:r>
      <w:proofErr w:type="spellStart"/>
      <w:r w:rsidRPr="00221160">
        <w:rPr>
          <w:rFonts w:ascii="Times New Roman" w:hAnsi="Times New Roman" w:cs="Times New Roman"/>
          <w:i/>
          <w:iCs/>
          <w:sz w:val="24"/>
          <w:szCs w:val="24"/>
          <w:shd w:val="clear" w:color="auto" w:fill="FFFFFF"/>
        </w:rPr>
        <w:t>Botany</w:t>
      </w:r>
      <w:proofErr w:type="spellEnd"/>
      <w:r w:rsidRPr="00221160">
        <w:rPr>
          <w:rFonts w:ascii="Times New Roman" w:hAnsi="Times New Roman" w:cs="Times New Roman"/>
          <w:sz w:val="24"/>
          <w:szCs w:val="24"/>
          <w:shd w:val="clear" w:color="auto" w:fill="FFFFFF"/>
        </w:rPr>
        <w:t>, </w:t>
      </w:r>
      <w:r w:rsidRPr="00221160">
        <w:rPr>
          <w:rFonts w:ascii="Times New Roman" w:hAnsi="Times New Roman" w:cs="Times New Roman"/>
          <w:i/>
          <w:iCs/>
          <w:sz w:val="24"/>
          <w:szCs w:val="24"/>
          <w:shd w:val="clear" w:color="auto" w:fill="FFFFFF"/>
        </w:rPr>
        <w:t>27</w:t>
      </w:r>
      <w:r w:rsidRPr="00221160">
        <w:rPr>
          <w:rFonts w:ascii="Times New Roman" w:hAnsi="Times New Roman" w:cs="Times New Roman"/>
          <w:sz w:val="24"/>
          <w:szCs w:val="24"/>
          <w:shd w:val="clear" w:color="auto" w:fill="FFFFFF"/>
        </w:rPr>
        <w:t xml:space="preserve">(3), 267-284. </w:t>
      </w:r>
      <w:hyperlink r:id="rId20" w:history="1">
        <w:r w:rsidR="00DF481F" w:rsidRPr="00F56077">
          <w:rPr>
            <w:rStyle w:val="Hipervnculo"/>
            <w:rFonts w:ascii="Times New Roman" w:hAnsi="Times New Roman" w:cs="Times New Roman"/>
            <w:sz w:val="24"/>
            <w:szCs w:val="24"/>
            <w:lang w:val="es-CR"/>
          </w:rPr>
          <w:t>https://doi.org/10.1016/0304-3770(87)90046-5</w:t>
        </w:r>
      </w:hyperlink>
      <w:r w:rsidR="00DF481F">
        <w:rPr>
          <w:rStyle w:val="Hipervnculo"/>
          <w:rFonts w:ascii="Times New Roman" w:hAnsi="Times New Roman" w:cs="Times New Roman"/>
          <w:color w:val="auto"/>
          <w:sz w:val="24"/>
          <w:szCs w:val="24"/>
          <w:u w:val="none"/>
          <w:lang w:val="es-CR"/>
        </w:rPr>
        <w:t xml:space="preserve"> </w:t>
      </w:r>
      <w:r w:rsidRPr="00221160">
        <w:rPr>
          <w:rFonts w:ascii="Times New Roman" w:hAnsi="Times New Roman" w:cs="Times New Roman"/>
          <w:sz w:val="24"/>
          <w:szCs w:val="24"/>
        </w:rPr>
        <w:t xml:space="preserve"> </w:t>
      </w:r>
    </w:p>
    <w:p w14:paraId="5D9C5111" w14:textId="77777777" w:rsidR="000538E9" w:rsidRPr="00221160" w:rsidRDefault="000538E9" w:rsidP="006F3229">
      <w:pPr>
        <w:spacing w:after="0" w:line="240" w:lineRule="auto"/>
        <w:ind w:left="709" w:hanging="709"/>
        <w:jc w:val="both"/>
        <w:rPr>
          <w:rFonts w:ascii="Times New Roman" w:hAnsi="Times New Roman" w:cs="Times New Roman"/>
          <w:sz w:val="24"/>
          <w:szCs w:val="24"/>
        </w:rPr>
      </w:pPr>
    </w:p>
    <w:p w14:paraId="50DEE0BA" w14:textId="3AE29D53" w:rsidR="000538E9" w:rsidRPr="00221160" w:rsidRDefault="000538E9" w:rsidP="006F3229">
      <w:pPr>
        <w:spacing w:after="0" w:line="240" w:lineRule="auto"/>
        <w:ind w:left="709" w:hanging="709"/>
        <w:jc w:val="both"/>
        <w:rPr>
          <w:rFonts w:ascii="Times New Roman" w:hAnsi="Times New Roman" w:cs="Times New Roman"/>
          <w:sz w:val="24"/>
          <w:szCs w:val="24"/>
        </w:rPr>
      </w:pPr>
      <w:r w:rsidRPr="00221160">
        <w:rPr>
          <w:rFonts w:ascii="Times New Roman" w:hAnsi="Times New Roman" w:cs="Times New Roman"/>
          <w:sz w:val="24"/>
          <w:szCs w:val="24"/>
        </w:rPr>
        <w:t>D</w:t>
      </w:r>
      <w:r w:rsidR="00A54476" w:rsidRPr="00221160">
        <w:rPr>
          <w:rFonts w:ascii="Times New Roman" w:hAnsi="Times New Roman" w:cs="Times New Roman"/>
          <w:sz w:val="24"/>
          <w:szCs w:val="24"/>
        </w:rPr>
        <w:t>OF</w:t>
      </w:r>
      <w:r w:rsidR="00B153FF">
        <w:rPr>
          <w:rFonts w:ascii="Times New Roman" w:hAnsi="Times New Roman" w:cs="Times New Roman"/>
          <w:sz w:val="24"/>
          <w:szCs w:val="24"/>
        </w:rPr>
        <w:t>.</w:t>
      </w:r>
      <w:r w:rsidR="00A54476" w:rsidRPr="00221160">
        <w:rPr>
          <w:rFonts w:ascii="Times New Roman" w:hAnsi="Times New Roman" w:cs="Times New Roman"/>
          <w:sz w:val="24"/>
          <w:szCs w:val="24"/>
        </w:rPr>
        <w:t xml:space="preserve"> </w:t>
      </w:r>
      <w:r w:rsidRPr="00221160">
        <w:rPr>
          <w:rFonts w:ascii="Times New Roman" w:hAnsi="Times New Roman" w:cs="Times New Roman"/>
          <w:sz w:val="24"/>
          <w:szCs w:val="24"/>
        </w:rPr>
        <w:t>(2002)</w:t>
      </w:r>
      <w:r w:rsidR="00B153FF">
        <w:rPr>
          <w:rFonts w:ascii="Times New Roman" w:hAnsi="Times New Roman" w:cs="Times New Roman"/>
          <w:sz w:val="24"/>
          <w:szCs w:val="24"/>
        </w:rPr>
        <w:t>.</w:t>
      </w:r>
      <w:r w:rsidRPr="00221160">
        <w:rPr>
          <w:rFonts w:ascii="Times New Roman" w:hAnsi="Times New Roman" w:cs="Times New Roman"/>
          <w:sz w:val="24"/>
          <w:szCs w:val="24"/>
        </w:rPr>
        <w:t xml:space="preserve"> </w:t>
      </w:r>
      <w:r w:rsidRPr="000B6D38">
        <w:rPr>
          <w:rFonts w:ascii="Times New Roman" w:hAnsi="Times New Roman" w:cs="Times New Roman"/>
          <w:iCs/>
          <w:sz w:val="24"/>
          <w:szCs w:val="24"/>
        </w:rPr>
        <w:t>NOM-021-RECNAT-2000. Que establece las especificaciones de fertilidad, salinidad y clasificación de suelos</w:t>
      </w:r>
      <w:r w:rsidRPr="00001477">
        <w:rPr>
          <w:rFonts w:ascii="Times New Roman" w:hAnsi="Times New Roman" w:cs="Times New Roman"/>
          <w:iCs/>
          <w:sz w:val="24"/>
          <w:szCs w:val="24"/>
        </w:rPr>
        <w:t>.</w:t>
      </w:r>
      <w:r w:rsidRPr="00221160">
        <w:rPr>
          <w:rFonts w:ascii="Times New Roman" w:hAnsi="Times New Roman" w:cs="Times New Roman"/>
          <w:sz w:val="24"/>
          <w:szCs w:val="24"/>
        </w:rPr>
        <w:t xml:space="preserve"> </w:t>
      </w:r>
      <w:r w:rsidR="00A54476" w:rsidRPr="000B6D38">
        <w:rPr>
          <w:rFonts w:ascii="Times New Roman" w:hAnsi="Times New Roman" w:cs="Times New Roman"/>
          <w:i/>
          <w:iCs/>
          <w:sz w:val="24"/>
          <w:szCs w:val="24"/>
        </w:rPr>
        <w:t>Diario Oficial de la Federación</w:t>
      </w:r>
      <w:r w:rsidR="00A54476" w:rsidRPr="00221160">
        <w:rPr>
          <w:rFonts w:ascii="Times New Roman" w:hAnsi="Times New Roman" w:cs="Times New Roman"/>
          <w:sz w:val="24"/>
          <w:szCs w:val="24"/>
        </w:rPr>
        <w:t>. México. D.F. 31 de diciembre de 2002.</w:t>
      </w:r>
    </w:p>
    <w:p w14:paraId="66906FFE" w14:textId="77777777" w:rsidR="00A54476" w:rsidRPr="00221160" w:rsidRDefault="00A54476" w:rsidP="006F3229">
      <w:pPr>
        <w:spacing w:after="0" w:line="240" w:lineRule="auto"/>
        <w:ind w:left="709" w:hanging="709"/>
        <w:jc w:val="both"/>
        <w:rPr>
          <w:rFonts w:ascii="Times New Roman" w:hAnsi="Times New Roman" w:cs="Times New Roman"/>
          <w:sz w:val="24"/>
          <w:szCs w:val="24"/>
        </w:rPr>
      </w:pPr>
    </w:p>
    <w:p w14:paraId="43BE3C99" w14:textId="5F2BC1AC" w:rsidR="00A54476" w:rsidRPr="00221160" w:rsidRDefault="00A54476" w:rsidP="006F3229">
      <w:pPr>
        <w:spacing w:after="0" w:line="240" w:lineRule="auto"/>
        <w:ind w:left="709" w:hanging="709"/>
        <w:jc w:val="both"/>
        <w:rPr>
          <w:rFonts w:ascii="Times New Roman" w:hAnsi="Times New Roman" w:cs="Times New Roman"/>
          <w:sz w:val="24"/>
          <w:szCs w:val="24"/>
        </w:rPr>
      </w:pPr>
      <w:r w:rsidRPr="00221160">
        <w:rPr>
          <w:rFonts w:ascii="Times New Roman" w:hAnsi="Times New Roman" w:cs="Times New Roman"/>
          <w:sz w:val="24"/>
          <w:szCs w:val="24"/>
        </w:rPr>
        <w:t>DOF</w:t>
      </w:r>
      <w:r w:rsidR="00B153FF">
        <w:rPr>
          <w:rFonts w:ascii="Times New Roman" w:hAnsi="Times New Roman" w:cs="Times New Roman"/>
          <w:sz w:val="24"/>
          <w:szCs w:val="24"/>
        </w:rPr>
        <w:t>.</w:t>
      </w:r>
      <w:r w:rsidRPr="00221160">
        <w:rPr>
          <w:rFonts w:ascii="Times New Roman" w:hAnsi="Times New Roman" w:cs="Times New Roman"/>
          <w:sz w:val="24"/>
          <w:szCs w:val="24"/>
        </w:rPr>
        <w:t xml:space="preserve"> (2010)</w:t>
      </w:r>
      <w:r w:rsidR="00B153FF">
        <w:rPr>
          <w:rFonts w:ascii="Times New Roman" w:hAnsi="Times New Roman" w:cs="Times New Roman"/>
          <w:sz w:val="24"/>
          <w:szCs w:val="24"/>
        </w:rPr>
        <w:t>.</w:t>
      </w:r>
      <w:r w:rsidRPr="00221160">
        <w:rPr>
          <w:rFonts w:ascii="Times New Roman" w:hAnsi="Times New Roman" w:cs="Times New Roman"/>
          <w:sz w:val="24"/>
          <w:szCs w:val="24"/>
        </w:rPr>
        <w:t xml:space="preserve"> </w:t>
      </w:r>
      <w:r w:rsidRPr="000B6D38">
        <w:rPr>
          <w:rFonts w:ascii="Times New Roman" w:hAnsi="Times New Roman" w:cs="Times New Roman"/>
          <w:iCs/>
          <w:sz w:val="24"/>
          <w:szCs w:val="24"/>
        </w:rPr>
        <w:t>NOM-059-SEMARNAT-2010. Protección ambiental-Especies nativas de México de flora y fauna silvestres-</w:t>
      </w:r>
      <w:proofErr w:type="spellStart"/>
      <w:r w:rsidRPr="000B6D38">
        <w:rPr>
          <w:rFonts w:ascii="Times New Roman" w:hAnsi="Times New Roman" w:cs="Times New Roman"/>
          <w:iCs/>
          <w:sz w:val="24"/>
          <w:szCs w:val="24"/>
        </w:rPr>
        <w:t>CAtegorías</w:t>
      </w:r>
      <w:proofErr w:type="spellEnd"/>
      <w:r w:rsidRPr="000B6D38">
        <w:rPr>
          <w:rFonts w:ascii="Times New Roman" w:hAnsi="Times New Roman" w:cs="Times New Roman"/>
          <w:iCs/>
          <w:sz w:val="24"/>
          <w:szCs w:val="24"/>
        </w:rPr>
        <w:t xml:space="preserve"> de riesgo y especificaciones para su </w:t>
      </w:r>
      <w:proofErr w:type="spellStart"/>
      <w:r w:rsidRPr="000B6D38">
        <w:rPr>
          <w:rFonts w:ascii="Times New Roman" w:hAnsi="Times New Roman" w:cs="Times New Roman"/>
          <w:iCs/>
          <w:sz w:val="24"/>
          <w:szCs w:val="24"/>
        </w:rPr>
        <w:t>inclusion</w:t>
      </w:r>
      <w:proofErr w:type="spellEnd"/>
      <w:r w:rsidRPr="000B6D38">
        <w:rPr>
          <w:rFonts w:ascii="Times New Roman" w:hAnsi="Times New Roman" w:cs="Times New Roman"/>
          <w:iCs/>
          <w:sz w:val="24"/>
          <w:szCs w:val="24"/>
        </w:rPr>
        <w:t xml:space="preserve">, </w:t>
      </w:r>
      <w:proofErr w:type="spellStart"/>
      <w:r w:rsidRPr="000B6D38">
        <w:rPr>
          <w:rFonts w:ascii="Times New Roman" w:hAnsi="Times New Roman" w:cs="Times New Roman"/>
          <w:iCs/>
          <w:sz w:val="24"/>
          <w:szCs w:val="24"/>
        </w:rPr>
        <w:t>exclusion</w:t>
      </w:r>
      <w:proofErr w:type="spellEnd"/>
      <w:r w:rsidRPr="000B6D38">
        <w:rPr>
          <w:rFonts w:ascii="Times New Roman" w:hAnsi="Times New Roman" w:cs="Times New Roman"/>
          <w:iCs/>
          <w:sz w:val="24"/>
          <w:szCs w:val="24"/>
        </w:rPr>
        <w:t xml:space="preserve"> o cambio-Lista de especies en riesgo</w:t>
      </w:r>
      <w:r w:rsidRPr="00221160">
        <w:rPr>
          <w:rFonts w:ascii="Times New Roman" w:hAnsi="Times New Roman" w:cs="Times New Roman"/>
          <w:sz w:val="24"/>
          <w:szCs w:val="24"/>
        </w:rPr>
        <w:t xml:space="preserve">. </w:t>
      </w:r>
      <w:r w:rsidRPr="000B6D38">
        <w:rPr>
          <w:rFonts w:ascii="Times New Roman" w:hAnsi="Times New Roman" w:cs="Times New Roman"/>
          <w:i/>
          <w:iCs/>
          <w:sz w:val="24"/>
          <w:szCs w:val="24"/>
        </w:rPr>
        <w:t>Diario Oficial de la Federación</w:t>
      </w:r>
      <w:r w:rsidRPr="00221160">
        <w:rPr>
          <w:rFonts w:ascii="Times New Roman" w:hAnsi="Times New Roman" w:cs="Times New Roman"/>
          <w:sz w:val="24"/>
          <w:szCs w:val="24"/>
        </w:rPr>
        <w:t>. México D.F. 30 de diciembre de 2010.</w:t>
      </w:r>
    </w:p>
    <w:p w14:paraId="63F9FA49" w14:textId="77777777" w:rsidR="00D937F2" w:rsidRPr="00221160" w:rsidRDefault="00D937F2" w:rsidP="006F3229">
      <w:pPr>
        <w:spacing w:after="0" w:line="240" w:lineRule="auto"/>
        <w:ind w:left="709" w:hanging="709"/>
        <w:jc w:val="both"/>
        <w:rPr>
          <w:rFonts w:ascii="Times New Roman" w:hAnsi="Times New Roman" w:cs="Times New Roman"/>
          <w:sz w:val="24"/>
          <w:szCs w:val="24"/>
        </w:rPr>
      </w:pPr>
    </w:p>
    <w:p w14:paraId="73206B38" w14:textId="08991ED0" w:rsidR="00D937F2" w:rsidRPr="00457FC1" w:rsidRDefault="00D937F2" w:rsidP="006F3229">
      <w:pPr>
        <w:spacing w:after="0" w:line="240" w:lineRule="auto"/>
        <w:ind w:left="709" w:hanging="709"/>
        <w:jc w:val="both"/>
        <w:rPr>
          <w:rFonts w:ascii="Times New Roman" w:hAnsi="Times New Roman" w:cs="Times New Roman"/>
          <w:sz w:val="24"/>
          <w:szCs w:val="24"/>
          <w:shd w:val="clear" w:color="auto" w:fill="FFFFFF"/>
          <w:lang w:val="en-US"/>
        </w:rPr>
      </w:pPr>
      <w:r w:rsidRPr="00221160">
        <w:rPr>
          <w:rFonts w:ascii="Times New Roman" w:hAnsi="Times New Roman" w:cs="Times New Roman"/>
          <w:sz w:val="24"/>
          <w:szCs w:val="24"/>
          <w:shd w:val="clear" w:color="auto" w:fill="FFFFFF"/>
          <w:lang w:val="en-US"/>
        </w:rPr>
        <w:t xml:space="preserve">Donato, D. C., Kauffman, J. B., </w:t>
      </w:r>
      <w:proofErr w:type="spellStart"/>
      <w:r w:rsidRPr="00221160">
        <w:rPr>
          <w:rFonts w:ascii="Times New Roman" w:hAnsi="Times New Roman" w:cs="Times New Roman"/>
          <w:sz w:val="24"/>
          <w:szCs w:val="24"/>
          <w:shd w:val="clear" w:color="auto" w:fill="FFFFFF"/>
          <w:lang w:val="en-US"/>
        </w:rPr>
        <w:t>Murdiyarso</w:t>
      </w:r>
      <w:proofErr w:type="spellEnd"/>
      <w:r w:rsidRPr="00221160">
        <w:rPr>
          <w:rFonts w:ascii="Times New Roman" w:hAnsi="Times New Roman" w:cs="Times New Roman"/>
          <w:sz w:val="24"/>
          <w:szCs w:val="24"/>
          <w:shd w:val="clear" w:color="auto" w:fill="FFFFFF"/>
          <w:lang w:val="en-US"/>
        </w:rPr>
        <w:t xml:space="preserve">, D., </w:t>
      </w:r>
      <w:proofErr w:type="spellStart"/>
      <w:r w:rsidRPr="00221160">
        <w:rPr>
          <w:rFonts w:ascii="Times New Roman" w:hAnsi="Times New Roman" w:cs="Times New Roman"/>
          <w:sz w:val="24"/>
          <w:szCs w:val="24"/>
          <w:shd w:val="clear" w:color="auto" w:fill="FFFFFF"/>
          <w:lang w:val="en-US"/>
        </w:rPr>
        <w:t>Kurnianto</w:t>
      </w:r>
      <w:proofErr w:type="spellEnd"/>
      <w:r w:rsidRPr="00221160">
        <w:rPr>
          <w:rFonts w:ascii="Times New Roman" w:hAnsi="Times New Roman" w:cs="Times New Roman"/>
          <w:sz w:val="24"/>
          <w:szCs w:val="24"/>
          <w:shd w:val="clear" w:color="auto" w:fill="FFFFFF"/>
          <w:lang w:val="en-US"/>
        </w:rPr>
        <w:t xml:space="preserve">, S., Stidham, M., &amp; </w:t>
      </w:r>
      <w:proofErr w:type="spellStart"/>
      <w:r w:rsidRPr="00221160">
        <w:rPr>
          <w:rFonts w:ascii="Times New Roman" w:hAnsi="Times New Roman" w:cs="Times New Roman"/>
          <w:sz w:val="24"/>
          <w:szCs w:val="24"/>
          <w:shd w:val="clear" w:color="auto" w:fill="FFFFFF"/>
          <w:lang w:val="en-US"/>
        </w:rPr>
        <w:t>Kanninen</w:t>
      </w:r>
      <w:proofErr w:type="spellEnd"/>
      <w:r w:rsidRPr="00221160">
        <w:rPr>
          <w:rFonts w:ascii="Times New Roman" w:hAnsi="Times New Roman" w:cs="Times New Roman"/>
          <w:sz w:val="24"/>
          <w:szCs w:val="24"/>
          <w:shd w:val="clear" w:color="auto" w:fill="FFFFFF"/>
          <w:lang w:val="en-US"/>
        </w:rPr>
        <w:t>, M. (2011). Mangroves among the most carbon-rich forests in the tropics. </w:t>
      </w:r>
      <w:r w:rsidRPr="00221160">
        <w:rPr>
          <w:rFonts w:ascii="Times New Roman" w:hAnsi="Times New Roman" w:cs="Times New Roman"/>
          <w:i/>
          <w:iCs/>
          <w:sz w:val="24"/>
          <w:szCs w:val="24"/>
          <w:shd w:val="clear" w:color="auto" w:fill="FFFFFF"/>
          <w:lang w:val="en-US"/>
        </w:rPr>
        <w:t>Nature geoscience</w:t>
      </w:r>
      <w:r w:rsidRPr="00221160">
        <w:rPr>
          <w:rFonts w:ascii="Times New Roman" w:hAnsi="Times New Roman" w:cs="Times New Roman"/>
          <w:sz w:val="24"/>
          <w:szCs w:val="24"/>
          <w:shd w:val="clear" w:color="auto" w:fill="FFFFFF"/>
          <w:lang w:val="en-US"/>
        </w:rPr>
        <w:t>, </w:t>
      </w:r>
      <w:r w:rsidRPr="00221160">
        <w:rPr>
          <w:rFonts w:ascii="Times New Roman" w:hAnsi="Times New Roman" w:cs="Times New Roman"/>
          <w:i/>
          <w:iCs/>
          <w:sz w:val="24"/>
          <w:szCs w:val="24"/>
          <w:shd w:val="clear" w:color="auto" w:fill="FFFFFF"/>
          <w:lang w:val="en-US"/>
        </w:rPr>
        <w:t>4</w:t>
      </w:r>
      <w:r w:rsidRPr="00221160">
        <w:rPr>
          <w:rFonts w:ascii="Times New Roman" w:hAnsi="Times New Roman" w:cs="Times New Roman"/>
          <w:sz w:val="24"/>
          <w:szCs w:val="24"/>
          <w:shd w:val="clear" w:color="auto" w:fill="FFFFFF"/>
          <w:lang w:val="en-US"/>
        </w:rPr>
        <w:t xml:space="preserve">(5), 293-297. </w:t>
      </w:r>
      <w:hyperlink r:id="rId21" w:history="1">
        <w:r w:rsidR="00930EB5" w:rsidRPr="00F56077">
          <w:rPr>
            <w:rStyle w:val="Hipervnculo"/>
            <w:rFonts w:ascii="Times New Roman" w:hAnsi="Times New Roman" w:cs="Times New Roman"/>
            <w:sz w:val="24"/>
            <w:szCs w:val="24"/>
            <w:lang w:val="en-US"/>
          </w:rPr>
          <w:t>https://doi.org/10.1038/ngeo1123</w:t>
        </w:r>
      </w:hyperlink>
    </w:p>
    <w:p w14:paraId="1238518E" w14:textId="77777777" w:rsidR="00D937F2" w:rsidRPr="00457FC1" w:rsidRDefault="00D937F2" w:rsidP="006F3229">
      <w:pPr>
        <w:spacing w:after="0" w:line="240" w:lineRule="auto"/>
        <w:ind w:left="709" w:hanging="709"/>
        <w:jc w:val="both"/>
        <w:rPr>
          <w:rFonts w:ascii="Times New Roman" w:hAnsi="Times New Roman" w:cs="Times New Roman"/>
          <w:sz w:val="24"/>
          <w:szCs w:val="24"/>
          <w:shd w:val="clear" w:color="auto" w:fill="FFFFFF"/>
          <w:lang w:val="en-US"/>
        </w:rPr>
      </w:pPr>
    </w:p>
    <w:p w14:paraId="3DBE4160" w14:textId="05CD8A61" w:rsidR="00D937F2" w:rsidRPr="00221160" w:rsidRDefault="00D937F2" w:rsidP="006F3229">
      <w:pPr>
        <w:spacing w:after="0" w:line="240" w:lineRule="auto"/>
        <w:ind w:left="709" w:hanging="709"/>
        <w:jc w:val="both"/>
        <w:rPr>
          <w:rStyle w:val="Hipervnculo"/>
          <w:rFonts w:ascii="Times New Roman" w:hAnsi="Times New Roman" w:cs="Times New Roman"/>
          <w:color w:val="auto"/>
          <w:sz w:val="24"/>
          <w:szCs w:val="24"/>
          <w:u w:val="none"/>
        </w:rPr>
      </w:pPr>
      <w:r w:rsidRPr="00221160">
        <w:rPr>
          <w:rFonts w:ascii="Times New Roman" w:hAnsi="Times New Roman" w:cs="Times New Roman"/>
          <w:sz w:val="24"/>
          <w:szCs w:val="24"/>
          <w:shd w:val="clear" w:color="auto" w:fill="FFFFFF"/>
          <w:lang w:val="en-US"/>
        </w:rPr>
        <w:t>Ellison, A. M. (2008). Mangrove ecology–applications in forestry and coastal zone management. </w:t>
      </w:r>
      <w:proofErr w:type="spellStart"/>
      <w:r w:rsidRPr="00221160">
        <w:rPr>
          <w:rFonts w:ascii="Times New Roman" w:hAnsi="Times New Roman" w:cs="Times New Roman"/>
          <w:i/>
          <w:iCs/>
          <w:sz w:val="24"/>
          <w:szCs w:val="24"/>
          <w:shd w:val="clear" w:color="auto" w:fill="FFFFFF"/>
        </w:rPr>
        <w:t>Aquatic</w:t>
      </w:r>
      <w:proofErr w:type="spellEnd"/>
      <w:r w:rsidRPr="00221160">
        <w:rPr>
          <w:rFonts w:ascii="Times New Roman" w:hAnsi="Times New Roman" w:cs="Times New Roman"/>
          <w:i/>
          <w:iCs/>
          <w:sz w:val="24"/>
          <w:szCs w:val="24"/>
          <w:shd w:val="clear" w:color="auto" w:fill="FFFFFF"/>
        </w:rPr>
        <w:t xml:space="preserve"> </w:t>
      </w:r>
      <w:proofErr w:type="spellStart"/>
      <w:r w:rsidRPr="00221160">
        <w:rPr>
          <w:rFonts w:ascii="Times New Roman" w:hAnsi="Times New Roman" w:cs="Times New Roman"/>
          <w:i/>
          <w:iCs/>
          <w:sz w:val="24"/>
          <w:szCs w:val="24"/>
          <w:shd w:val="clear" w:color="auto" w:fill="FFFFFF"/>
        </w:rPr>
        <w:t>botany</w:t>
      </w:r>
      <w:proofErr w:type="spellEnd"/>
      <w:r w:rsidRPr="00221160">
        <w:rPr>
          <w:rFonts w:ascii="Times New Roman" w:hAnsi="Times New Roman" w:cs="Times New Roman"/>
          <w:sz w:val="24"/>
          <w:szCs w:val="24"/>
          <w:shd w:val="clear" w:color="auto" w:fill="FFFFFF"/>
        </w:rPr>
        <w:t>, </w:t>
      </w:r>
      <w:r w:rsidRPr="00221160">
        <w:rPr>
          <w:rFonts w:ascii="Times New Roman" w:hAnsi="Times New Roman" w:cs="Times New Roman"/>
          <w:i/>
          <w:iCs/>
          <w:sz w:val="24"/>
          <w:szCs w:val="24"/>
          <w:shd w:val="clear" w:color="auto" w:fill="FFFFFF"/>
        </w:rPr>
        <w:t>89</w:t>
      </w:r>
      <w:r w:rsidRPr="00221160">
        <w:rPr>
          <w:rFonts w:ascii="Times New Roman" w:hAnsi="Times New Roman" w:cs="Times New Roman"/>
          <w:sz w:val="24"/>
          <w:szCs w:val="24"/>
          <w:shd w:val="clear" w:color="auto" w:fill="FFFFFF"/>
        </w:rPr>
        <w:t xml:space="preserve">(2), 77. </w:t>
      </w:r>
      <w:hyperlink r:id="rId22" w:history="1">
        <w:r w:rsidR="00930EB5" w:rsidRPr="00F56077">
          <w:rPr>
            <w:rStyle w:val="Hipervnculo"/>
            <w:rFonts w:ascii="Times New Roman" w:hAnsi="Times New Roman" w:cs="Times New Roman"/>
            <w:sz w:val="24"/>
            <w:szCs w:val="24"/>
            <w:lang w:val="es-CR"/>
          </w:rPr>
          <w:t>https://doi.org/10.1016/j.aquabot.2008.01.001</w:t>
        </w:r>
      </w:hyperlink>
      <w:r w:rsidR="00930EB5">
        <w:rPr>
          <w:rStyle w:val="Hipervnculo"/>
          <w:rFonts w:ascii="Times New Roman" w:hAnsi="Times New Roman" w:cs="Times New Roman"/>
          <w:color w:val="auto"/>
          <w:sz w:val="24"/>
          <w:szCs w:val="24"/>
          <w:u w:val="none"/>
          <w:lang w:val="es-CR"/>
        </w:rPr>
        <w:t xml:space="preserve"> </w:t>
      </w:r>
    </w:p>
    <w:p w14:paraId="47A9A10A" w14:textId="77777777" w:rsidR="00750D7D" w:rsidRPr="00221160" w:rsidRDefault="00750D7D" w:rsidP="006F3229">
      <w:pPr>
        <w:spacing w:after="0" w:line="240" w:lineRule="auto"/>
        <w:ind w:left="709" w:hanging="709"/>
        <w:jc w:val="both"/>
        <w:rPr>
          <w:rStyle w:val="Hipervnculo"/>
          <w:rFonts w:ascii="Times New Roman" w:hAnsi="Times New Roman" w:cs="Times New Roman"/>
          <w:color w:val="auto"/>
          <w:sz w:val="24"/>
          <w:szCs w:val="24"/>
          <w:u w:val="none"/>
        </w:rPr>
      </w:pPr>
    </w:p>
    <w:p w14:paraId="308C06A3" w14:textId="2C996BFA" w:rsidR="00750D7D" w:rsidRPr="00221160" w:rsidRDefault="00750D7D" w:rsidP="006F3229">
      <w:pPr>
        <w:spacing w:after="0" w:line="240" w:lineRule="auto"/>
        <w:ind w:left="709" w:hanging="709"/>
        <w:jc w:val="both"/>
        <w:rPr>
          <w:rFonts w:ascii="Times New Roman" w:hAnsi="Times New Roman" w:cs="Times New Roman"/>
          <w:sz w:val="24"/>
          <w:szCs w:val="24"/>
          <w:lang w:val="en-US"/>
        </w:rPr>
      </w:pPr>
      <w:r w:rsidRPr="00221160">
        <w:rPr>
          <w:rStyle w:val="Hipervnculo"/>
          <w:rFonts w:ascii="Times New Roman" w:hAnsi="Times New Roman" w:cs="Times New Roman"/>
          <w:color w:val="auto"/>
          <w:sz w:val="24"/>
          <w:szCs w:val="24"/>
          <w:u w:val="none"/>
        </w:rPr>
        <w:t xml:space="preserve">FAO (2017). </w:t>
      </w:r>
      <w:r w:rsidRPr="00221160">
        <w:rPr>
          <w:rStyle w:val="Hipervnculo"/>
          <w:rFonts w:ascii="Times New Roman" w:hAnsi="Times New Roman" w:cs="Times New Roman"/>
          <w:i/>
          <w:color w:val="auto"/>
          <w:sz w:val="24"/>
          <w:szCs w:val="24"/>
          <w:u w:val="none"/>
        </w:rPr>
        <w:t>Carbono orgánico del suelo. El potencial oculto</w:t>
      </w:r>
      <w:r w:rsidRPr="00221160">
        <w:rPr>
          <w:rStyle w:val="Hipervnculo"/>
          <w:rFonts w:ascii="Times New Roman" w:hAnsi="Times New Roman" w:cs="Times New Roman"/>
          <w:color w:val="auto"/>
          <w:sz w:val="24"/>
          <w:szCs w:val="24"/>
          <w:u w:val="none"/>
        </w:rPr>
        <w:t xml:space="preserve">. Organización de las Naciones Unidas para la Alimentación y la Agricultura. </w:t>
      </w:r>
      <w:hyperlink r:id="rId23" w:history="1">
        <w:r w:rsidR="00930EB5" w:rsidRPr="00F56077">
          <w:rPr>
            <w:rStyle w:val="Hipervnculo"/>
            <w:rFonts w:ascii="Times New Roman" w:hAnsi="Times New Roman" w:cs="Times New Roman"/>
            <w:sz w:val="24"/>
            <w:szCs w:val="24"/>
            <w:lang w:val="en-US"/>
          </w:rPr>
          <w:t>http://www.fao.org/3/b-i6937s.pdf</w:t>
        </w:r>
      </w:hyperlink>
      <w:r w:rsidR="00930EB5">
        <w:rPr>
          <w:rStyle w:val="Hipervnculo"/>
          <w:rFonts w:ascii="Times New Roman" w:hAnsi="Times New Roman" w:cs="Times New Roman"/>
          <w:color w:val="auto"/>
          <w:sz w:val="24"/>
          <w:szCs w:val="24"/>
          <w:u w:val="none"/>
          <w:lang w:val="en-US"/>
        </w:rPr>
        <w:t xml:space="preserve"> </w:t>
      </w:r>
    </w:p>
    <w:p w14:paraId="4BE77DA6" w14:textId="015A5F89" w:rsidR="00882FC4" w:rsidRPr="00221160" w:rsidRDefault="00882FC4" w:rsidP="006F3229">
      <w:pPr>
        <w:spacing w:after="0" w:line="240" w:lineRule="auto"/>
        <w:ind w:left="709" w:hanging="709"/>
        <w:jc w:val="both"/>
        <w:rPr>
          <w:rStyle w:val="Hipervnculo"/>
          <w:rFonts w:ascii="Times New Roman" w:hAnsi="Times New Roman" w:cs="Times New Roman"/>
          <w:color w:val="auto"/>
          <w:sz w:val="24"/>
          <w:szCs w:val="24"/>
          <w:u w:val="none"/>
          <w:lang w:val="en-US"/>
        </w:rPr>
      </w:pPr>
    </w:p>
    <w:p w14:paraId="46DEC76E" w14:textId="0BBBA6A3" w:rsidR="00D937F2" w:rsidRPr="00457FC1" w:rsidRDefault="00D937F2" w:rsidP="006F3229">
      <w:pPr>
        <w:spacing w:after="0" w:line="240" w:lineRule="auto"/>
        <w:ind w:left="709" w:hanging="709"/>
        <w:jc w:val="both"/>
        <w:rPr>
          <w:rStyle w:val="Hipervnculo"/>
          <w:rFonts w:ascii="Times New Roman" w:hAnsi="Times New Roman" w:cs="Times New Roman"/>
          <w:color w:val="auto"/>
          <w:sz w:val="24"/>
          <w:szCs w:val="24"/>
          <w:u w:val="none"/>
          <w:lang w:val="en-US"/>
        </w:rPr>
      </w:pPr>
      <w:r w:rsidRPr="00221160">
        <w:rPr>
          <w:rFonts w:ascii="Times New Roman" w:hAnsi="Times New Roman" w:cs="Times New Roman"/>
          <w:sz w:val="24"/>
          <w:szCs w:val="24"/>
          <w:shd w:val="clear" w:color="auto" w:fill="FFFFFF"/>
          <w:lang w:val="en-US"/>
        </w:rPr>
        <w:t xml:space="preserve">Feller, I. C., McKee, K. L., Whigham, D. F., &amp; </w:t>
      </w:r>
      <w:proofErr w:type="spellStart"/>
      <w:r w:rsidRPr="00221160">
        <w:rPr>
          <w:rFonts w:ascii="Times New Roman" w:hAnsi="Times New Roman" w:cs="Times New Roman"/>
          <w:sz w:val="24"/>
          <w:szCs w:val="24"/>
          <w:shd w:val="clear" w:color="auto" w:fill="FFFFFF"/>
          <w:lang w:val="en-US"/>
        </w:rPr>
        <w:t>O'neill</w:t>
      </w:r>
      <w:proofErr w:type="spellEnd"/>
      <w:r w:rsidRPr="00221160">
        <w:rPr>
          <w:rFonts w:ascii="Times New Roman" w:hAnsi="Times New Roman" w:cs="Times New Roman"/>
          <w:sz w:val="24"/>
          <w:szCs w:val="24"/>
          <w:shd w:val="clear" w:color="auto" w:fill="FFFFFF"/>
          <w:lang w:val="en-US"/>
        </w:rPr>
        <w:t>, J. P. (2003). Nitrogen vs. phosphorus limitation across an ecotonal gradient in a mangrove forest. </w:t>
      </w:r>
      <w:r w:rsidRPr="00457FC1">
        <w:rPr>
          <w:rFonts w:ascii="Times New Roman" w:hAnsi="Times New Roman" w:cs="Times New Roman"/>
          <w:i/>
          <w:iCs/>
          <w:sz w:val="24"/>
          <w:szCs w:val="24"/>
          <w:shd w:val="clear" w:color="auto" w:fill="FFFFFF"/>
          <w:lang w:val="en-US"/>
        </w:rPr>
        <w:t>Biogeochemistry</w:t>
      </w:r>
      <w:r w:rsidRPr="00457FC1">
        <w:rPr>
          <w:rFonts w:ascii="Times New Roman" w:hAnsi="Times New Roman" w:cs="Times New Roman"/>
          <w:sz w:val="24"/>
          <w:szCs w:val="24"/>
          <w:shd w:val="clear" w:color="auto" w:fill="FFFFFF"/>
          <w:lang w:val="en-US"/>
        </w:rPr>
        <w:t>, </w:t>
      </w:r>
      <w:r w:rsidRPr="00457FC1">
        <w:rPr>
          <w:rFonts w:ascii="Times New Roman" w:hAnsi="Times New Roman" w:cs="Times New Roman"/>
          <w:i/>
          <w:iCs/>
          <w:sz w:val="24"/>
          <w:szCs w:val="24"/>
          <w:shd w:val="clear" w:color="auto" w:fill="FFFFFF"/>
          <w:lang w:val="en-US"/>
        </w:rPr>
        <w:t>62</w:t>
      </w:r>
      <w:r w:rsidRPr="00457FC1">
        <w:rPr>
          <w:rFonts w:ascii="Times New Roman" w:hAnsi="Times New Roman" w:cs="Times New Roman"/>
          <w:sz w:val="24"/>
          <w:szCs w:val="24"/>
          <w:shd w:val="clear" w:color="auto" w:fill="FFFFFF"/>
          <w:lang w:val="en-US"/>
        </w:rPr>
        <w:t>(2), 145-175.</w:t>
      </w:r>
      <w:r w:rsidR="00A9493C" w:rsidRPr="00457FC1">
        <w:rPr>
          <w:rStyle w:val="Hipervnculo"/>
          <w:rFonts w:ascii="Times New Roman" w:hAnsi="Times New Roman" w:cs="Times New Roman"/>
          <w:color w:val="auto"/>
          <w:sz w:val="24"/>
          <w:szCs w:val="24"/>
          <w:u w:val="none"/>
          <w:lang w:val="en-US"/>
        </w:rPr>
        <w:t xml:space="preserve"> </w:t>
      </w:r>
      <w:hyperlink r:id="rId24" w:history="1">
        <w:r w:rsidR="00396AF5" w:rsidRPr="00F56077">
          <w:rPr>
            <w:rStyle w:val="Hipervnculo"/>
            <w:rFonts w:ascii="Times New Roman" w:hAnsi="Times New Roman" w:cs="Times New Roman"/>
            <w:sz w:val="24"/>
            <w:szCs w:val="24"/>
            <w:lang w:val="en-US"/>
          </w:rPr>
          <w:t>https://doi.org/10.1023/A:1021166010892</w:t>
        </w:r>
      </w:hyperlink>
      <w:r w:rsidR="00396AF5">
        <w:rPr>
          <w:rStyle w:val="Hipervnculo"/>
          <w:rFonts w:ascii="Times New Roman" w:hAnsi="Times New Roman" w:cs="Times New Roman"/>
          <w:color w:val="auto"/>
          <w:sz w:val="24"/>
          <w:szCs w:val="24"/>
          <w:u w:val="none"/>
          <w:lang w:val="en-US"/>
        </w:rPr>
        <w:t xml:space="preserve"> </w:t>
      </w:r>
    </w:p>
    <w:p w14:paraId="276F7972" w14:textId="2600A850" w:rsidR="00D937F2" w:rsidRPr="00457FC1" w:rsidRDefault="00D937F2" w:rsidP="006F3229">
      <w:pPr>
        <w:spacing w:after="0" w:line="240" w:lineRule="auto"/>
        <w:ind w:left="709" w:hanging="709"/>
        <w:jc w:val="both"/>
        <w:rPr>
          <w:rStyle w:val="Hipervnculo"/>
          <w:rFonts w:ascii="Times New Roman" w:hAnsi="Times New Roman" w:cs="Times New Roman"/>
          <w:color w:val="auto"/>
          <w:sz w:val="24"/>
          <w:szCs w:val="24"/>
          <w:u w:val="none"/>
          <w:lang w:val="en-US"/>
        </w:rPr>
      </w:pPr>
    </w:p>
    <w:p w14:paraId="1B7ED0CF" w14:textId="77777777" w:rsidR="00221160" w:rsidRPr="00457FC1" w:rsidRDefault="00221160" w:rsidP="006F3229">
      <w:pPr>
        <w:spacing w:after="0" w:line="240" w:lineRule="auto"/>
        <w:ind w:left="709" w:hanging="709"/>
        <w:jc w:val="both"/>
        <w:rPr>
          <w:rStyle w:val="Hipervnculo"/>
          <w:rFonts w:ascii="Times New Roman" w:hAnsi="Times New Roman" w:cs="Times New Roman"/>
          <w:color w:val="auto"/>
          <w:sz w:val="24"/>
          <w:szCs w:val="24"/>
          <w:u w:val="none"/>
          <w:lang w:val="en-US"/>
        </w:rPr>
      </w:pPr>
    </w:p>
    <w:p w14:paraId="6B95B2B5" w14:textId="481B17F8" w:rsidR="00D937F2" w:rsidRPr="00221160" w:rsidRDefault="00D937F2" w:rsidP="006F3229">
      <w:pPr>
        <w:spacing w:after="0" w:line="240" w:lineRule="auto"/>
        <w:ind w:left="709" w:hanging="709"/>
        <w:jc w:val="both"/>
        <w:rPr>
          <w:rStyle w:val="Hipervnculo"/>
          <w:rFonts w:ascii="Times New Roman" w:hAnsi="Times New Roman" w:cs="Times New Roman"/>
          <w:color w:val="auto"/>
          <w:sz w:val="24"/>
          <w:szCs w:val="24"/>
          <w:u w:val="none"/>
          <w:lang w:val="en-US"/>
        </w:rPr>
      </w:pPr>
      <w:r w:rsidRPr="00221160">
        <w:rPr>
          <w:rFonts w:ascii="Times New Roman" w:hAnsi="Times New Roman" w:cs="Times New Roman"/>
          <w:sz w:val="24"/>
          <w:szCs w:val="24"/>
          <w:shd w:val="clear" w:color="auto" w:fill="FFFFFF"/>
        </w:rPr>
        <w:t xml:space="preserve">Ferreira, T. O., Otero, X. L., de Souza Junior, V. S., Vidal-Torrado, P., Macías, F., &amp; Firme, L. P. (2010). </w:t>
      </w:r>
      <w:r w:rsidRPr="00221160">
        <w:rPr>
          <w:rFonts w:ascii="Times New Roman" w:hAnsi="Times New Roman" w:cs="Times New Roman"/>
          <w:sz w:val="24"/>
          <w:szCs w:val="24"/>
          <w:shd w:val="clear" w:color="auto" w:fill="FFFFFF"/>
          <w:lang w:val="en-US"/>
        </w:rPr>
        <w:t>Spatial patterns of soil attributes and components in a mangrove system in Southeast Brazil (São Paulo). </w:t>
      </w:r>
      <w:r w:rsidRPr="00221160">
        <w:rPr>
          <w:rFonts w:ascii="Times New Roman" w:hAnsi="Times New Roman" w:cs="Times New Roman"/>
          <w:i/>
          <w:iCs/>
          <w:sz w:val="24"/>
          <w:szCs w:val="24"/>
          <w:shd w:val="clear" w:color="auto" w:fill="FFFFFF"/>
          <w:lang w:val="en-US"/>
        </w:rPr>
        <w:t>Journal of Soils and Sediments</w:t>
      </w:r>
      <w:r w:rsidRPr="00221160">
        <w:rPr>
          <w:rFonts w:ascii="Times New Roman" w:hAnsi="Times New Roman" w:cs="Times New Roman"/>
          <w:sz w:val="24"/>
          <w:szCs w:val="24"/>
          <w:shd w:val="clear" w:color="auto" w:fill="FFFFFF"/>
          <w:lang w:val="en-US"/>
        </w:rPr>
        <w:t>, </w:t>
      </w:r>
      <w:r w:rsidRPr="00221160">
        <w:rPr>
          <w:rFonts w:ascii="Times New Roman" w:hAnsi="Times New Roman" w:cs="Times New Roman"/>
          <w:i/>
          <w:iCs/>
          <w:sz w:val="24"/>
          <w:szCs w:val="24"/>
          <w:shd w:val="clear" w:color="auto" w:fill="FFFFFF"/>
          <w:lang w:val="en-US"/>
        </w:rPr>
        <w:t>10</w:t>
      </w:r>
      <w:r w:rsidRPr="00221160">
        <w:rPr>
          <w:rFonts w:ascii="Times New Roman" w:hAnsi="Times New Roman" w:cs="Times New Roman"/>
          <w:sz w:val="24"/>
          <w:szCs w:val="24"/>
          <w:shd w:val="clear" w:color="auto" w:fill="FFFFFF"/>
          <w:lang w:val="en-US"/>
        </w:rPr>
        <w:t xml:space="preserve">(6), 995-1006. </w:t>
      </w:r>
      <w:hyperlink r:id="rId25" w:history="1">
        <w:r w:rsidR="00396AF5" w:rsidRPr="00F56077">
          <w:rPr>
            <w:rStyle w:val="Hipervnculo"/>
            <w:rFonts w:ascii="Times New Roman" w:hAnsi="Times New Roman" w:cs="Times New Roman"/>
            <w:sz w:val="24"/>
            <w:szCs w:val="24"/>
            <w:lang w:val="en-US"/>
          </w:rPr>
          <w:t>https://doi.org/10.1007/s11368-010-0224-4</w:t>
        </w:r>
      </w:hyperlink>
      <w:r w:rsidR="00396AF5">
        <w:rPr>
          <w:rStyle w:val="Hipervnculo"/>
          <w:rFonts w:ascii="Times New Roman" w:hAnsi="Times New Roman" w:cs="Times New Roman"/>
          <w:color w:val="auto"/>
          <w:sz w:val="24"/>
          <w:szCs w:val="24"/>
          <w:u w:val="none"/>
          <w:lang w:val="en-US"/>
        </w:rPr>
        <w:t xml:space="preserve"> </w:t>
      </w:r>
    </w:p>
    <w:p w14:paraId="4B40B696" w14:textId="77777777" w:rsidR="00E243DE" w:rsidRPr="00221160" w:rsidRDefault="00E243DE" w:rsidP="006F3229">
      <w:pPr>
        <w:spacing w:after="0" w:line="240" w:lineRule="auto"/>
        <w:ind w:left="709" w:hanging="709"/>
        <w:jc w:val="both"/>
        <w:rPr>
          <w:rFonts w:ascii="Times New Roman" w:hAnsi="Times New Roman" w:cs="Times New Roman"/>
          <w:sz w:val="24"/>
          <w:szCs w:val="24"/>
          <w:lang w:val="en-US"/>
        </w:rPr>
      </w:pPr>
    </w:p>
    <w:p w14:paraId="23AEC219" w14:textId="7A9AEFB5" w:rsidR="00A9795A" w:rsidRPr="00221160" w:rsidRDefault="00A9795A" w:rsidP="006F3229">
      <w:pPr>
        <w:spacing w:after="0" w:line="240" w:lineRule="auto"/>
        <w:ind w:left="709" w:hanging="709"/>
        <w:jc w:val="both"/>
        <w:rPr>
          <w:rFonts w:ascii="Times New Roman" w:hAnsi="Times New Roman" w:cs="Times New Roman"/>
          <w:sz w:val="24"/>
          <w:szCs w:val="24"/>
        </w:rPr>
      </w:pPr>
      <w:r w:rsidRPr="00221160">
        <w:rPr>
          <w:rFonts w:ascii="Times New Roman" w:hAnsi="Times New Roman" w:cs="Times New Roman"/>
          <w:sz w:val="24"/>
          <w:szCs w:val="24"/>
          <w:lang w:val="en-US"/>
        </w:rPr>
        <w:t xml:space="preserve">García, E. (2004). </w:t>
      </w:r>
      <w:r w:rsidRPr="00221160">
        <w:rPr>
          <w:rFonts w:ascii="Times New Roman" w:hAnsi="Times New Roman" w:cs="Times New Roman"/>
          <w:i/>
          <w:sz w:val="24"/>
          <w:szCs w:val="24"/>
        </w:rPr>
        <w:t xml:space="preserve">Modificaciones al sistema de clasificación climática de </w:t>
      </w:r>
      <w:proofErr w:type="spellStart"/>
      <w:r w:rsidR="00E243DE" w:rsidRPr="00221160">
        <w:rPr>
          <w:rFonts w:ascii="Times New Roman" w:hAnsi="Times New Roman" w:cs="Times New Roman"/>
          <w:i/>
          <w:sz w:val="24"/>
          <w:szCs w:val="24"/>
        </w:rPr>
        <w:t>köppen</w:t>
      </w:r>
      <w:proofErr w:type="spellEnd"/>
      <w:r w:rsidR="00E243DE" w:rsidRPr="00221160">
        <w:rPr>
          <w:rFonts w:ascii="Times New Roman" w:hAnsi="Times New Roman" w:cs="Times New Roman"/>
          <w:sz w:val="24"/>
          <w:szCs w:val="24"/>
        </w:rPr>
        <w:t>. Universidad Nacional Autónoma de México, Instituto de Geografía.</w:t>
      </w:r>
    </w:p>
    <w:p w14:paraId="6CD60B1D" w14:textId="77777777" w:rsidR="00D937F2" w:rsidRPr="00221160" w:rsidRDefault="00D937F2" w:rsidP="006F3229">
      <w:pPr>
        <w:spacing w:after="0" w:line="240" w:lineRule="auto"/>
        <w:ind w:left="709" w:hanging="709"/>
        <w:jc w:val="both"/>
        <w:rPr>
          <w:rFonts w:ascii="Times New Roman" w:hAnsi="Times New Roman" w:cs="Times New Roman"/>
          <w:sz w:val="24"/>
          <w:szCs w:val="24"/>
        </w:rPr>
      </w:pPr>
    </w:p>
    <w:p w14:paraId="68F5AB3C" w14:textId="7F3D03BD" w:rsidR="00D937F2" w:rsidRPr="00396AF5" w:rsidRDefault="00D937F2" w:rsidP="006F3229">
      <w:pPr>
        <w:spacing w:after="0" w:line="240" w:lineRule="auto"/>
        <w:ind w:left="709" w:hanging="709"/>
        <w:jc w:val="both"/>
        <w:rPr>
          <w:rFonts w:ascii="Times New Roman" w:hAnsi="Times New Roman" w:cs="Times New Roman"/>
          <w:sz w:val="24"/>
          <w:szCs w:val="24"/>
          <w:shd w:val="clear" w:color="auto" w:fill="FFFFFF"/>
        </w:rPr>
      </w:pPr>
      <w:proofErr w:type="spellStart"/>
      <w:r w:rsidRPr="00221160">
        <w:rPr>
          <w:rFonts w:ascii="Times New Roman" w:hAnsi="Times New Roman" w:cs="Times New Roman"/>
          <w:sz w:val="24"/>
          <w:szCs w:val="24"/>
          <w:shd w:val="clear" w:color="auto" w:fill="FFFFFF"/>
        </w:rPr>
        <w:t>Gillanders</w:t>
      </w:r>
      <w:proofErr w:type="spellEnd"/>
      <w:r w:rsidRPr="00221160">
        <w:rPr>
          <w:rFonts w:ascii="Times New Roman" w:hAnsi="Times New Roman" w:cs="Times New Roman"/>
          <w:sz w:val="24"/>
          <w:szCs w:val="24"/>
          <w:shd w:val="clear" w:color="auto" w:fill="FFFFFF"/>
        </w:rPr>
        <w:t xml:space="preserve">, B. M., </w:t>
      </w:r>
      <w:proofErr w:type="spellStart"/>
      <w:r w:rsidRPr="00221160">
        <w:rPr>
          <w:rFonts w:ascii="Times New Roman" w:hAnsi="Times New Roman" w:cs="Times New Roman"/>
          <w:sz w:val="24"/>
          <w:szCs w:val="24"/>
          <w:shd w:val="clear" w:color="auto" w:fill="FFFFFF"/>
        </w:rPr>
        <w:t>Fernandes</w:t>
      </w:r>
      <w:proofErr w:type="spellEnd"/>
      <w:r w:rsidRPr="00221160">
        <w:rPr>
          <w:rFonts w:ascii="Times New Roman" w:hAnsi="Times New Roman" w:cs="Times New Roman"/>
          <w:sz w:val="24"/>
          <w:szCs w:val="24"/>
          <w:shd w:val="clear" w:color="auto" w:fill="FFFFFF"/>
        </w:rPr>
        <w:t xml:space="preserve">, M., </w:t>
      </w:r>
      <w:proofErr w:type="spellStart"/>
      <w:r w:rsidRPr="00221160">
        <w:rPr>
          <w:rFonts w:ascii="Times New Roman" w:hAnsi="Times New Roman" w:cs="Times New Roman"/>
          <w:sz w:val="24"/>
          <w:szCs w:val="24"/>
          <w:shd w:val="clear" w:color="auto" w:fill="FFFFFF"/>
        </w:rPr>
        <w:t>Gaylard</w:t>
      </w:r>
      <w:proofErr w:type="spellEnd"/>
      <w:r w:rsidRPr="00221160">
        <w:rPr>
          <w:rFonts w:ascii="Times New Roman" w:hAnsi="Times New Roman" w:cs="Times New Roman"/>
          <w:sz w:val="24"/>
          <w:szCs w:val="24"/>
          <w:shd w:val="clear" w:color="auto" w:fill="FFFFFF"/>
        </w:rPr>
        <w:t xml:space="preserve">, S., </w:t>
      </w:r>
      <w:proofErr w:type="spellStart"/>
      <w:r w:rsidRPr="00221160">
        <w:rPr>
          <w:rFonts w:ascii="Times New Roman" w:hAnsi="Times New Roman" w:cs="Times New Roman"/>
          <w:sz w:val="24"/>
          <w:szCs w:val="24"/>
          <w:shd w:val="clear" w:color="auto" w:fill="FFFFFF"/>
        </w:rPr>
        <w:t>Sandhu</w:t>
      </w:r>
      <w:proofErr w:type="spellEnd"/>
      <w:r w:rsidRPr="00221160">
        <w:rPr>
          <w:rFonts w:ascii="Times New Roman" w:hAnsi="Times New Roman" w:cs="Times New Roman"/>
          <w:sz w:val="24"/>
          <w:szCs w:val="24"/>
          <w:shd w:val="clear" w:color="auto" w:fill="FFFFFF"/>
        </w:rPr>
        <w:t xml:space="preserve">, H., </w:t>
      </w:r>
      <w:proofErr w:type="spellStart"/>
      <w:r w:rsidRPr="00221160">
        <w:rPr>
          <w:rFonts w:ascii="Times New Roman" w:hAnsi="Times New Roman" w:cs="Times New Roman"/>
          <w:sz w:val="24"/>
          <w:szCs w:val="24"/>
          <w:shd w:val="clear" w:color="auto" w:fill="FFFFFF"/>
        </w:rPr>
        <w:t>Waycott</w:t>
      </w:r>
      <w:proofErr w:type="spellEnd"/>
      <w:r w:rsidRPr="00221160">
        <w:rPr>
          <w:rFonts w:ascii="Times New Roman" w:hAnsi="Times New Roman" w:cs="Times New Roman"/>
          <w:sz w:val="24"/>
          <w:szCs w:val="24"/>
          <w:shd w:val="clear" w:color="auto" w:fill="FFFFFF"/>
        </w:rPr>
        <w:t xml:space="preserve">, M., </w:t>
      </w:r>
      <w:proofErr w:type="spellStart"/>
      <w:r w:rsidRPr="00221160">
        <w:rPr>
          <w:rFonts w:ascii="Times New Roman" w:hAnsi="Times New Roman" w:cs="Times New Roman"/>
          <w:sz w:val="24"/>
          <w:szCs w:val="24"/>
          <w:shd w:val="clear" w:color="auto" w:fill="FFFFFF"/>
        </w:rPr>
        <w:t>Cavagnaro</w:t>
      </w:r>
      <w:proofErr w:type="spellEnd"/>
      <w:r w:rsidRPr="00221160">
        <w:rPr>
          <w:rFonts w:ascii="Times New Roman" w:hAnsi="Times New Roman" w:cs="Times New Roman"/>
          <w:sz w:val="24"/>
          <w:szCs w:val="24"/>
          <w:shd w:val="clear" w:color="auto" w:fill="FFFFFF"/>
        </w:rPr>
        <w:t xml:space="preserve">, T., &amp; Jones, A. R. (2019). </w:t>
      </w:r>
      <w:r w:rsidRPr="00221160">
        <w:rPr>
          <w:rFonts w:ascii="Times New Roman" w:hAnsi="Times New Roman" w:cs="Times New Roman"/>
          <w:sz w:val="24"/>
          <w:szCs w:val="24"/>
          <w:shd w:val="clear" w:color="auto" w:fill="FFFFFF"/>
          <w:lang w:val="en-US"/>
        </w:rPr>
        <w:t xml:space="preserve">Coastal carbon opportunities: summary report on the ecosystem services </w:t>
      </w:r>
      <w:r w:rsidRPr="00221160">
        <w:rPr>
          <w:rFonts w:ascii="Times New Roman" w:hAnsi="Times New Roman" w:cs="Times New Roman"/>
          <w:sz w:val="24"/>
          <w:szCs w:val="24"/>
          <w:shd w:val="clear" w:color="auto" w:fill="FFFFFF"/>
          <w:lang w:val="en-US"/>
        </w:rPr>
        <w:lastRenderedPageBreak/>
        <w:t>provided by blue carbon habitats in South Australia. </w:t>
      </w:r>
      <w:r w:rsidRPr="00221160">
        <w:rPr>
          <w:rFonts w:ascii="Times New Roman" w:hAnsi="Times New Roman" w:cs="Times New Roman"/>
          <w:i/>
          <w:iCs/>
          <w:sz w:val="24"/>
          <w:szCs w:val="24"/>
          <w:shd w:val="clear" w:color="auto" w:fill="FFFFFF"/>
          <w:lang w:val="en-US"/>
        </w:rPr>
        <w:t>Goyder Institute for Water Research Summary Report Series</w:t>
      </w:r>
      <w:r w:rsidRPr="00221160">
        <w:rPr>
          <w:rFonts w:ascii="Times New Roman" w:hAnsi="Times New Roman" w:cs="Times New Roman"/>
          <w:sz w:val="24"/>
          <w:szCs w:val="24"/>
          <w:shd w:val="clear" w:color="auto" w:fill="FFFFFF"/>
          <w:lang w:val="en-US"/>
        </w:rPr>
        <w:t xml:space="preserve">, (19/27), 3. </w:t>
      </w:r>
      <w:hyperlink r:id="rId26" w:history="1">
        <w:r w:rsidR="00396AF5" w:rsidRPr="00F56077">
          <w:rPr>
            <w:rStyle w:val="Hipervnculo"/>
            <w:rFonts w:ascii="Times New Roman" w:hAnsi="Times New Roman" w:cs="Times New Roman"/>
            <w:sz w:val="24"/>
            <w:szCs w:val="24"/>
          </w:rPr>
          <w:t>http://www.goyderinstitute.org/_r2163/media/system/attrib/file/607/Goyder_TRS-19-27%20Coastal%20C%20Task3_summary%20report_Final.pdf</w:t>
        </w:r>
      </w:hyperlink>
      <w:r w:rsidR="00396AF5">
        <w:rPr>
          <w:rStyle w:val="Hipervnculo"/>
          <w:rFonts w:ascii="Times New Roman" w:hAnsi="Times New Roman" w:cs="Times New Roman"/>
          <w:color w:val="auto"/>
          <w:sz w:val="24"/>
          <w:szCs w:val="24"/>
          <w:u w:val="none"/>
        </w:rPr>
        <w:t xml:space="preserve"> </w:t>
      </w:r>
      <w:r w:rsidRPr="00396AF5">
        <w:rPr>
          <w:rFonts w:ascii="Times New Roman" w:hAnsi="Times New Roman" w:cs="Times New Roman"/>
          <w:sz w:val="24"/>
          <w:szCs w:val="24"/>
          <w:shd w:val="clear" w:color="auto" w:fill="FFFFFF"/>
        </w:rPr>
        <w:t xml:space="preserve"> </w:t>
      </w:r>
    </w:p>
    <w:p w14:paraId="35FD8C4B" w14:textId="77777777" w:rsidR="00D937F2" w:rsidRPr="00396AF5" w:rsidRDefault="00D937F2" w:rsidP="006F3229">
      <w:pPr>
        <w:spacing w:after="0" w:line="240" w:lineRule="auto"/>
        <w:ind w:left="709" w:hanging="709"/>
        <w:jc w:val="both"/>
        <w:rPr>
          <w:rFonts w:ascii="Times New Roman" w:hAnsi="Times New Roman" w:cs="Times New Roman"/>
          <w:sz w:val="24"/>
          <w:szCs w:val="24"/>
          <w:shd w:val="clear" w:color="auto" w:fill="FFFFFF"/>
        </w:rPr>
      </w:pPr>
    </w:p>
    <w:p w14:paraId="33B702C6" w14:textId="534A98E6" w:rsidR="00D937F2" w:rsidRPr="00221160" w:rsidRDefault="00D937F2" w:rsidP="006F3229">
      <w:pPr>
        <w:spacing w:after="0" w:line="240" w:lineRule="auto"/>
        <w:ind w:left="709" w:hanging="709"/>
        <w:jc w:val="both"/>
        <w:rPr>
          <w:rStyle w:val="Hipervnculo"/>
          <w:rFonts w:ascii="Times New Roman" w:hAnsi="Times New Roman" w:cs="Times New Roman"/>
          <w:color w:val="auto"/>
          <w:sz w:val="24"/>
          <w:szCs w:val="24"/>
          <w:u w:val="none"/>
          <w:shd w:val="clear" w:color="auto" w:fill="FFFFFF"/>
        </w:rPr>
      </w:pPr>
      <w:r w:rsidRPr="00221160">
        <w:rPr>
          <w:rFonts w:ascii="Times New Roman" w:hAnsi="Times New Roman" w:cs="Times New Roman"/>
          <w:sz w:val="24"/>
          <w:szCs w:val="24"/>
          <w:shd w:val="clear" w:color="auto" w:fill="FFFFFF"/>
        </w:rPr>
        <w:t xml:space="preserve">González-Molina, L., </w:t>
      </w:r>
      <w:proofErr w:type="spellStart"/>
      <w:r w:rsidRPr="00221160">
        <w:rPr>
          <w:rFonts w:ascii="Times New Roman" w:hAnsi="Times New Roman" w:cs="Times New Roman"/>
          <w:sz w:val="24"/>
          <w:szCs w:val="24"/>
          <w:shd w:val="clear" w:color="auto" w:fill="FFFFFF"/>
        </w:rPr>
        <w:t>Etchevers</w:t>
      </w:r>
      <w:proofErr w:type="spellEnd"/>
      <w:r w:rsidRPr="00221160">
        <w:rPr>
          <w:rFonts w:ascii="Times New Roman" w:hAnsi="Times New Roman" w:cs="Times New Roman"/>
          <w:sz w:val="24"/>
          <w:szCs w:val="24"/>
          <w:shd w:val="clear" w:color="auto" w:fill="FFFFFF"/>
        </w:rPr>
        <w:t xml:space="preserve">-Barra, J. D., &amp; Hidalgo-Moreno, C. (2008). Carbono en suelos de ladera: </w:t>
      </w:r>
      <w:r w:rsidR="000411E8" w:rsidRPr="00221160">
        <w:rPr>
          <w:rFonts w:ascii="Times New Roman" w:hAnsi="Times New Roman" w:cs="Times New Roman"/>
          <w:sz w:val="24"/>
          <w:szCs w:val="24"/>
          <w:shd w:val="clear" w:color="auto" w:fill="FFFFFF"/>
        </w:rPr>
        <w:t>F</w:t>
      </w:r>
      <w:r w:rsidRPr="00221160">
        <w:rPr>
          <w:rFonts w:ascii="Times New Roman" w:hAnsi="Times New Roman" w:cs="Times New Roman"/>
          <w:sz w:val="24"/>
          <w:szCs w:val="24"/>
          <w:shd w:val="clear" w:color="auto" w:fill="FFFFFF"/>
        </w:rPr>
        <w:t>actores que deben considerarse para determinar su cambio en el tiempo. </w:t>
      </w:r>
      <w:proofErr w:type="spellStart"/>
      <w:r w:rsidRPr="00221160">
        <w:rPr>
          <w:rFonts w:ascii="Times New Roman" w:hAnsi="Times New Roman" w:cs="Times New Roman"/>
          <w:i/>
          <w:iCs/>
          <w:sz w:val="24"/>
          <w:szCs w:val="24"/>
          <w:shd w:val="clear" w:color="auto" w:fill="FFFFFF"/>
        </w:rPr>
        <w:t>Agrociencia</w:t>
      </w:r>
      <w:proofErr w:type="spellEnd"/>
      <w:r w:rsidRPr="00221160">
        <w:rPr>
          <w:rFonts w:ascii="Times New Roman" w:hAnsi="Times New Roman" w:cs="Times New Roman"/>
          <w:sz w:val="24"/>
          <w:szCs w:val="24"/>
          <w:shd w:val="clear" w:color="auto" w:fill="FFFFFF"/>
        </w:rPr>
        <w:t>, </w:t>
      </w:r>
      <w:r w:rsidRPr="00221160">
        <w:rPr>
          <w:rFonts w:ascii="Times New Roman" w:hAnsi="Times New Roman" w:cs="Times New Roman"/>
          <w:i/>
          <w:iCs/>
          <w:sz w:val="24"/>
          <w:szCs w:val="24"/>
          <w:shd w:val="clear" w:color="auto" w:fill="FFFFFF"/>
        </w:rPr>
        <w:t>42</w:t>
      </w:r>
      <w:r w:rsidRPr="00221160">
        <w:rPr>
          <w:rFonts w:ascii="Times New Roman" w:hAnsi="Times New Roman" w:cs="Times New Roman"/>
          <w:sz w:val="24"/>
          <w:szCs w:val="24"/>
          <w:shd w:val="clear" w:color="auto" w:fill="FFFFFF"/>
        </w:rPr>
        <w:t xml:space="preserve">(7), 741-751. </w:t>
      </w:r>
      <w:hyperlink r:id="rId27" w:history="1">
        <w:r w:rsidR="00097125" w:rsidRPr="00F56077">
          <w:rPr>
            <w:rStyle w:val="Hipervnculo"/>
            <w:rFonts w:ascii="Times New Roman" w:hAnsi="Times New Roman" w:cs="Times New Roman"/>
            <w:sz w:val="24"/>
            <w:szCs w:val="24"/>
            <w:lang w:val="es-CR"/>
          </w:rPr>
          <w:t>http://www.scielo.org.mx/scielo.php?pid=S1405-31952008000700001&amp;script=sci_arttext</w:t>
        </w:r>
      </w:hyperlink>
      <w:r w:rsidR="00097125">
        <w:rPr>
          <w:rStyle w:val="Hipervnculo"/>
          <w:rFonts w:ascii="Times New Roman" w:hAnsi="Times New Roman" w:cs="Times New Roman"/>
          <w:color w:val="auto"/>
          <w:sz w:val="24"/>
          <w:szCs w:val="24"/>
          <w:u w:val="none"/>
          <w:lang w:val="es-CR"/>
        </w:rPr>
        <w:t xml:space="preserve"> </w:t>
      </w:r>
    </w:p>
    <w:p w14:paraId="0E81267A" w14:textId="77777777" w:rsidR="00D937F2" w:rsidRPr="00221160" w:rsidRDefault="00D937F2" w:rsidP="006F3229">
      <w:pPr>
        <w:spacing w:after="0" w:line="240" w:lineRule="auto"/>
        <w:ind w:left="709" w:hanging="709"/>
        <w:jc w:val="both"/>
        <w:rPr>
          <w:rFonts w:ascii="Times New Roman" w:hAnsi="Times New Roman" w:cs="Times New Roman"/>
          <w:sz w:val="24"/>
          <w:szCs w:val="24"/>
          <w:shd w:val="clear" w:color="auto" w:fill="FFFFFF"/>
        </w:rPr>
      </w:pPr>
    </w:p>
    <w:p w14:paraId="0EF247F0" w14:textId="64C89040" w:rsidR="00D937F2" w:rsidRPr="00221160" w:rsidRDefault="00D937F2" w:rsidP="006F3229">
      <w:pPr>
        <w:spacing w:after="0" w:line="240" w:lineRule="auto"/>
        <w:ind w:left="709" w:hanging="709"/>
        <w:jc w:val="both"/>
        <w:rPr>
          <w:rFonts w:ascii="Times New Roman" w:hAnsi="Times New Roman" w:cs="Times New Roman"/>
          <w:sz w:val="24"/>
          <w:szCs w:val="24"/>
        </w:rPr>
      </w:pPr>
      <w:r w:rsidRPr="00221160">
        <w:rPr>
          <w:rFonts w:ascii="Times New Roman" w:hAnsi="Times New Roman" w:cs="Times New Roman"/>
          <w:sz w:val="24"/>
          <w:szCs w:val="24"/>
          <w:shd w:val="clear" w:color="auto" w:fill="FFFFFF"/>
        </w:rPr>
        <w:t>Herrera-Romero, J. A., Bojórquez-Serrano, J. I., Can-Chulim, A., Madueño-Molina, A., &amp; García-Paredes, J. D. (2019). Salinidad y propiedades de suelos de las barras costeras en marismas nacionales de México. </w:t>
      </w:r>
      <w:r w:rsidRPr="00221160">
        <w:rPr>
          <w:rFonts w:ascii="Times New Roman" w:hAnsi="Times New Roman" w:cs="Times New Roman"/>
          <w:i/>
          <w:iCs/>
          <w:sz w:val="24"/>
          <w:szCs w:val="24"/>
          <w:shd w:val="clear" w:color="auto" w:fill="FFFFFF"/>
        </w:rPr>
        <w:t xml:space="preserve">Revista </w:t>
      </w:r>
      <w:r w:rsidR="00A144CD" w:rsidRPr="00221160">
        <w:rPr>
          <w:rFonts w:ascii="Times New Roman" w:hAnsi="Times New Roman" w:cs="Times New Roman"/>
          <w:i/>
          <w:iCs/>
          <w:sz w:val="24"/>
          <w:szCs w:val="24"/>
          <w:shd w:val="clear" w:color="auto" w:fill="FFFFFF"/>
        </w:rPr>
        <w:t>B</w:t>
      </w:r>
      <w:r w:rsidRPr="00221160">
        <w:rPr>
          <w:rFonts w:ascii="Times New Roman" w:hAnsi="Times New Roman" w:cs="Times New Roman"/>
          <w:i/>
          <w:iCs/>
          <w:sz w:val="24"/>
          <w:szCs w:val="24"/>
          <w:shd w:val="clear" w:color="auto" w:fill="FFFFFF"/>
        </w:rPr>
        <w:t>iociencias</w:t>
      </w:r>
      <w:r w:rsidRPr="00221160">
        <w:rPr>
          <w:rFonts w:ascii="Times New Roman" w:hAnsi="Times New Roman" w:cs="Times New Roman"/>
          <w:sz w:val="24"/>
          <w:szCs w:val="24"/>
          <w:shd w:val="clear" w:color="auto" w:fill="FFFFFF"/>
        </w:rPr>
        <w:t>, </w:t>
      </w:r>
      <w:r w:rsidRPr="00221160">
        <w:rPr>
          <w:rFonts w:ascii="Times New Roman" w:hAnsi="Times New Roman" w:cs="Times New Roman"/>
          <w:i/>
          <w:iCs/>
          <w:sz w:val="24"/>
          <w:szCs w:val="24"/>
          <w:shd w:val="clear" w:color="auto" w:fill="FFFFFF"/>
        </w:rPr>
        <w:t>6</w:t>
      </w:r>
      <w:r w:rsidRPr="00221160">
        <w:rPr>
          <w:rFonts w:ascii="Times New Roman" w:hAnsi="Times New Roman" w:cs="Times New Roman"/>
          <w:sz w:val="24"/>
          <w:szCs w:val="24"/>
          <w:shd w:val="clear" w:color="auto" w:fill="FFFFFF"/>
        </w:rPr>
        <w:t xml:space="preserve">. </w:t>
      </w:r>
      <w:r w:rsidRPr="00221160">
        <w:rPr>
          <w:rFonts w:ascii="Times New Roman" w:hAnsi="Times New Roman" w:cs="Times New Roman"/>
          <w:sz w:val="24"/>
          <w:szCs w:val="24"/>
          <w:shd w:val="clear" w:color="auto" w:fill="FFFFEB"/>
        </w:rPr>
        <w:t> </w:t>
      </w:r>
      <w:hyperlink r:id="rId28" w:history="1">
        <w:r w:rsidR="00097125" w:rsidRPr="00F56077">
          <w:rPr>
            <w:rStyle w:val="Hipervnculo"/>
            <w:rFonts w:ascii="Times New Roman" w:hAnsi="Times New Roman" w:cs="Times New Roman"/>
            <w:sz w:val="24"/>
            <w:szCs w:val="24"/>
            <w:lang w:val="es-CR"/>
          </w:rPr>
          <w:t>https://doi.org/10.15741/revbio.06.e412</w:t>
        </w:r>
      </w:hyperlink>
      <w:r w:rsidR="00097125">
        <w:rPr>
          <w:rStyle w:val="Hipervnculo"/>
          <w:rFonts w:ascii="Times New Roman" w:hAnsi="Times New Roman" w:cs="Times New Roman"/>
          <w:color w:val="auto"/>
          <w:sz w:val="24"/>
          <w:szCs w:val="24"/>
          <w:u w:val="none"/>
          <w:lang w:val="es-CR"/>
        </w:rPr>
        <w:t xml:space="preserve"> </w:t>
      </w:r>
      <w:r w:rsidRPr="00221160">
        <w:rPr>
          <w:rFonts w:ascii="Times New Roman" w:hAnsi="Times New Roman" w:cs="Times New Roman"/>
          <w:sz w:val="24"/>
          <w:szCs w:val="24"/>
        </w:rPr>
        <w:t xml:space="preserve"> </w:t>
      </w:r>
    </w:p>
    <w:p w14:paraId="092A0385" w14:textId="77777777" w:rsidR="00B47F08" w:rsidRPr="00221160" w:rsidRDefault="00B47F08" w:rsidP="006F3229">
      <w:pPr>
        <w:spacing w:after="0" w:line="240" w:lineRule="auto"/>
        <w:ind w:left="709" w:hanging="709"/>
        <w:jc w:val="both"/>
        <w:rPr>
          <w:rFonts w:ascii="Times New Roman" w:hAnsi="Times New Roman" w:cs="Times New Roman"/>
          <w:sz w:val="24"/>
          <w:szCs w:val="24"/>
        </w:rPr>
      </w:pPr>
    </w:p>
    <w:p w14:paraId="2BD5B2B9" w14:textId="24EAE579" w:rsidR="00B47F08" w:rsidRPr="00221160" w:rsidRDefault="00B47F08" w:rsidP="006F3229">
      <w:pPr>
        <w:spacing w:after="0" w:line="240" w:lineRule="auto"/>
        <w:ind w:left="709" w:hanging="709"/>
        <w:jc w:val="both"/>
        <w:rPr>
          <w:rFonts w:ascii="Times New Roman" w:hAnsi="Times New Roman" w:cs="Times New Roman"/>
          <w:sz w:val="24"/>
          <w:szCs w:val="24"/>
        </w:rPr>
      </w:pPr>
      <w:r w:rsidRPr="00221160">
        <w:rPr>
          <w:rFonts w:ascii="Times New Roman" w:hAnsi="Times New Roman" w:cs="Times New Roman"/>
          <w:sz w:val="24"/>
          <w:szCs w:val="24"/>
        </w:rPr>
        <w:t>Herrera-Silveira, J.</w:t>
      </w:r>
      <w:r w:rsidR="000411E8">
        <w:rPr>
          <w:rFonts w:ascii="Times New Roman" w:hAnsi="Times New Roman" w:cs="Times New Roman"/>
          <w:sz w:val="24"/>
          <w:szCs w:val="24"/>
        </w:rPr>
        <w:t xml:space="preserve"> </w:t>
      </w:r>
      <w:r w:rsidRPr="00221160">
        <w:rPr>
          <w:rFonts w:ascii="Times New Roman" w:hAnsi="Times New Roman" w:cs="Times New Roman"/>
          <w:sz w:val="24"/>
          <w:szCs w:val="24"/>
        </w:rPr>
        <w:t xml:space="preserve">A., </w:t>
      </w:r>
      <w:proofErr w:type="spellStart"/>
      <w:r w:rsidRPr="00221160">
        <w:rPr>
          <w:rFonts w:ascii="Times New Roman" w:hAnsi="Times New Roman" w:cs="Times New Roman"/>
          <w:sz w:val="24"/>
          <w:szCs w:val="24"/>
        </w:rPr>
        <w:t>Zaldivar</w:t>
      </w:r>
      <w:proofErr w:type="spellEnd"/>
      <w:r w:rsidRPr="00221160">
        <w:rPr>
          <w:rFonts w:ascii="Times New Roman" w:hAnsi="Times New Roman" w:cs="Times New Roman"/>
          <w:sz w:val="24"/>
          <w:szCs w:val="24"/>
        </w:rPr>
        <w:t xml:space="preserve">-Jiménez, C. </w:t>
      </w:r>
      <w:proofErr w:type="spellStart"/>
      <w:r w:rsidRPr="00221160">
        <w:rPr>
          <w:rFonts w:ascii="Times New Roman" w:hAnsi="Times New Roman" w:cs="Times New Roman"/>
          <w:sz w:val="24"/>
          <w:szCs w:val="24"/>
        </w:rPr>
        <w:t>Teutli</w:t>
      </w:r>
      <w:proofErr w:type="spellEnd"/>
      <w:r w:rsidRPr="00221160">
        <w:rPr>
          <w:rFonts w:ascii="Times New Roman" w:hAnsi="Times New Roman" w:cs="Times New Roman"/>
          <w:sz w:val="24"/>
          <w:szCs w:val="24"/>
        </w:rPr>
        <w:t xml:space="preserve">-Hernández, R. Pérez-Ceballos, J. Caamal, &amp; Andueza, T. (2012). Rehabilitación de manglares en el estado de Yucatán sometidos a diferentes condiciones hidrológicas y nivel de impacto: </w:t>
      </w:r>
      <w:r w:rsidR="000411E8">
        <w:rPr>
          <w:rFonts w:ascii="Times New Roman" w:hAnsi="Times New Roman" w:cs="Times New Roman"/>
          <w:sz w:val="24"/>
          <w:szCs w:val="24"/>
        </w:rPr>
        <w:t>E</w:t>
      </w:r>
      <w:r w:rsidRPr="00221160">
        <w:rPr>
          <w:rFonts w:ascii="Times New Roman" w:hAnsi="Times New Roman" w:cs="Times New Roman"/>
          <w:sz w:val="24"/>
          <w:szCs w:val="24"/>
        </w:rPr>
        <w:t xml:space="preserve">l caso de Celestún y Progreso. Centro de Investigación y de Estudios Avanzados. Unidad Mérida. Informe Final SNIB-CONABIO. Proyecto GH009. México, D.F. </w:t>
      </w:r>
    </w:p>
    <w:p w14:paraId="1F8695B5" w14:textId="77777777" w:rsidR="00B47F08" w:rsidRPr="00221160" w:rsidRDefault="00B47F08" w:rsidP="006F3229">
      <w:pPr>
        <w:spacing w:after="0" w:line="240" w:lineRule="auto"/>
        <w:ind w:left="709" w:hanging="709"/>
        <w:jc w:val="both"/>
        <w:rPr>
          <w:rFonts w:ascii="Times New Roman" w:hAnsi="Times New Roman" w:cs="Times New Roman"/>
          <w:sz w:val="24"/>
          <w:szCs w:val="24"/>
        </w:rPr>
      </w:pPr>
    </w:p>
    <w:p w14:paraId="7FBE8C23" w14:textId="228E20F4" w:rsidR="00D937F2" w:rsidRPr="00221160" w:rsidRDefault="00D937F2" w:rsidP="006F3229">
      <w:pPr>
        <w:spacing w:after="0" w:line="240" w:lineRule="auto"/>
        <w:ind w:left="709" w:hanging="709"/>
        <w:jc w:val="both"/>
        <w:rPr>
          <w:rFonts w:ascii="Times New Roman" w:hAnsi="Times New Roman" w:cs="Times New Roman"/>
          <w:sz w:val="24"/>
          <w:szCs w:val="24"/>
          <w:shd w:val="clear" w:color="auto" w:fill="FFFFFF"/>
        </w:rPr>
      </w:pPr>
      <w:r w:rsidRPr="00221160">
        <w:rPr>
          <w:rFonts w:ascii="Times New Roman" w:hAnsi="Times New Roman" w:cs="Times New Roman"/>
          <w:sz w:val="24"/>
          <w:szCs w:val="24"/>
          <w:shd w:val="clear" w:color="auto" w:fill="FFFFFF"/>
        </w:rPr>
        <w:t>Herrera-Silveira, J. A., Rico, A. C., Sosa, J. C., Castro, S. C., Ojeda, S. M. M., Ramírez, J. R. &amp; Angulo, J. E. E. (2018). Base de datos de almacenes de carbono en los manglares de México. </w:t>
      </w:r>
      <w:r w:rsidRPr="00221160">
        <w:rPr>
          <w:rFonts w:ascii="Times New Roman" w:hAnsi="Times New Roman" w:cs="Times New Roman"/>
          <w:i/>
          <w:iCs/>
          <w:sz w:val="24"/>
          <w:szCs w:val="24"/>
          <w:shd w:val="clear" w:color="auto" w:fill="FFFFFF"/>
        </w:rPr>
        <w:t>Elementos para Políticas Públicas</w:t>
      </w:r>
      <w:r w:rsidRPr="00221160">
        <w:rPr>
          <w:rFonts w:ascii="Times New Roman" w:hAnsi="Times New Roman" w:cs="Times New Roman"/>
          <w:sz w:val="24"/>
          <w:szCs w:val="24"/>
          <w:shd w:val="clear" w:color="auto" w:fill="FFFFFF"/>
        </w:rPr>
        <w:t>, </w:t>
      </w:r>
      <w:r w:rsidRPr="00221160">
        <w:rPr>
          <w:rFonts w:ascii="Times New Roman" w:hAnsi="Times New Roman" w:cs="Times New Roman"/>
          <w:i/>
          <w:iCs/>
          <w:sz w:val="24"/>
          <w:szCs w:val="24"/>
          <w:shd w:val="clear" w:color="auto" w:fill="FFFFFF"/>
        </w:rPr>
        <w:t>2</w:t>
      </w:r>
      <w:r w:rsidRPr="00221160">
        <w:rPr>
          <w:rFonts w:ascii="Times New Roman" w:hAnsi="Times New Roman" w:cs="Times New Roman"/>
          <w:sz w:val="24"/>
          <w:szCs w:val="24"/>
          <w:shd w:val="clear" w:color="auto" w:fill="FFFFFF"/>
        </w:rPr>
        <w:t xml:space="preserve">(1), 33-44. </w:t>
      </w:r>
    </w:p>
    <w:p w14:paraId="33ADE24A" w14:textId="77777777" w:rsidR="00A62DA3" w:rsidRPr="00221160" w:rsidRDefault="00A62DA3" w:rsidP="006F3229">
      <w:pPr>
        <w:spacing w:after="0" w:line="240" w:lineRule="auto"/>
        <w:ind w:left="709" w:hanging="709"/>
        <w:jc w:val="both"/>
        <w:rPr>
          <w:rFonts w:ascii="Times New Roman" w:hAnsi="Times New Roman" w:cs="Times New Roman"/>
          <w:sz w:val="24"/>
          <w:szCs w:val="24"/>
          <w:shd w:val="clear" w:color="auto" w:fill="FFFFFF"/>
        </w:rPr>
      </w:pPr>
    </w:p>
    <w:p w14:paraId="4C1325A2" w14:textId="60A78A51" w:rsidR="00D937F2" w:rsidRPr="00457FC1" w:rsidRDefault="00D937F2" w:rsidP="006F3229">
      <w:pPr>
        <w:spacing w:after="0" w:line="240" w:lineRule="auto"/>
        <w:ind w:left="709" w:hanging="709"/>
        <w:jc w:val="both"/>
        <w:rPr>
          <w:rFonts w:ascii="Times New Roman" w:hAnsi="Times New Roman" w:cs="Times New Roman"/>
          <w:sz w:val="24"/>
          <w:szCs w:val="24"/>
          <w:shd w:val="clear" w:color="auto" w:fill="FFFFFF"/>
          <w:lang w:val="en-US"/>
        </w:rPr>
      </w:pPr>
      <w:proofErr w:type="spellStart"/>
      <w:r w:rsidRPr="00221160">
        <w:rPr>
          <w:rFonts w:ascii="Times New Roman" w:hAnsi="Times New Roman" w:cs="Times New Roman"/>
          <w:sz w:val="24"/>
          <w:szCs w:val="24"/>
          <w:shd w:val="clear" w:color="auto" w:fill="FFFFFF"/>
        </w:rPr>
        <w:t>Hossain</w:t>
      </w:r>
      <w:proofErr w:type="spellEnd"/>
      <w:r w:rsidRPr="00221160">
        <w:rPr>
          <w:rFonts w:ascii="Times New Roman" w:hAnsi="Times New Roman" w:cs="Times New Roman"/>
          <w:sz w:val="24"/>
          <w:szCs w:val="24"/>
          <w:shd w:val="clear" w:color="auto" w:fill="FFFFFF"/>
        </w:rPr>
        <w:t xml:space="preserve">, M. D., &amp; </w:t>
      </w:r>
      <w:proofErr w:type="spellStart"/>
      <w:r w:rsidRPr="00221160">
        <w:rPr>
          <w:rFonts w:ascii="Times New Roman" w:hAnsi="Times New Roman" w:cs="Times New Roman"/>
          <w:sz w:val="24"/>
          <w:szCs w:val="24"/>
          <w:shd w:val="clear" w:color="auto" w:fill="FFFFFF"/>
        </w:rPr>
        <w:t>Nuruddin</w:t>
      </w:r>
      <w:proofErr w:type="spellEnd"/>
      <w:r w:rsidRPr="00221160">
        <w:rPr>
          <w:rFonts w:ascii="Times New Roman" w:hAnsi="Times New Roman" w:cs="Times New Roman"/>
          <w:sz w:val="24"/>
          <w:szCs w:val="24"/>
          <w:shd w:val="clear" w:color="auto" w:fill="FFFFFF"/>
        </w:rPr>
        <w:t xml:space="preserve">, A. A. (2016). </w:t>
      </w:r>
      <w:r w:rsidRPr="00221160">
        <w:rPr>
          <w:rFonts w:ascii="Times New Roman" w:hAnsi="Times New Roman" w:cs="Times New Roman"/>
          <w:sz w:val="24"/>
          <w:szCs w:val="24"/>
          <w:shd w:val="clear" w:color="auto" w:fill="FFFFFF"/>
          <w:lang w:val="en-US"/>
        </w:rPr>
        <w:t>Soil and mangrove: a review. </w:t>
      </w:r>
      <w:r w:rsidRPr="00457FC1">
        <w:rPr>
          <w:rFonts w:ascii="Times New Roman" w:hAnsi="Times New Roman" w:cs="Times New Roman"/>
          <w:i/>
          <w:iCs/>
          <w:sz w:val="24"/>
          <w:szCs w:val="24"/>
          <w:shd w:val="clear" w:color="auto" w:fill="FFFFFF"/>
          <w:lang w:val="en-US"/>
        </w:rPr>
        <w:t>Journal of Environmental Science and Technology</w:t>
      </w:r>
      <w:r w:rsidRPr="00457FC1">
        <w:rPr>
          <w:rFonts w:ascii="Times New Roman" w:hAnsi="Times New Roman" w:cs="Times New Roman"/>
          <w:sz w:val="24"/>
          <w:szCs w:val="24"/>
          <w:shd w:val="clear" w:color="auto" w:fill="FFFFFF"/>
          <w:lang w:val="en-US"/>
        </w:rPr>
        <w:t>, </w:t>
      </w:r>
      <w:r w:rsidRPr="00457FC1">
        <w:rPr>
          <w:rFonts w:ascii="Times New Roman" w:hAnsi="Times New Roman" w:cs="Times New Roman"/>
          <w:i/>
          <w:iCs/>
          <w:sz w:val="24"/>
          <w:szCs w:val="24"/>
          <w:shd w:val="clear" w:color="auto" w:fill="FFFFFF"/>
          <w:lang w:val="en-US"/>
        </w:rPr>
        <w:t>9</w:t>
      </w:r>
      <w:r w:rsidRPr="00457FC1">
        <w:rPr>
          <w:rFonts w:ascii="Times New Roman" w:hAnsi="Times New Roman" w:cs="Times New Roman"/>
          <w:sz w:val="24"/>
          <w:szCs w:val="24"/>
          <w:shd w:val="clear" w:color="auto" w:fill="FFFFFF"/>
          <w:lang w:val="en-US"/>
        </w:rPr>
        <w:t>(2), 198.</w:t>
      </w:r>
      <w:r w:rsidR="00A9493C" w:rsidRPr="00457FC1">
        <w:rPr>
          <w:rFonts w:ascii="Times New Roman" w:hAnsi="Times New Roman" w:cs="Times New Roman"/>
          <w:sz w:val="24"/>
          <w:szCs w:val="24"/>
          <w:shd w:val="clear" w:color="auto" w:fill="FFFFFF"/>
          <w:lang w:val="en-US"/>
        </w:rPr>
        <w:t xml:space="preserve"> </w:t>
      </w:r>
      <w:hyperlink r:id="rId29" w:history="1">
        <w:r w:rsidR="0099199E" w:rsidRPr="00F56077">
          <w:rPr>
            <w:rStyle w:val="Hipervnculo"/>
            <w:rFonts w:ascii="Times New Roman" w:hAnsi="Times New Roman" w:cs="Times New Roman"/>
            <w:sz w:val="24"/>
            <w:szCs w:val="24"/>
            <w:lang w:val="en-US"/>
          </w:rPr>
          <w:t>https://doi.org/10.3923/jest.2016.198.207</w:t>
        </w:r>
      </w:hyperlink>
      <w:r w:rsidR="0099199E">
        <w:rPr>
          <w:rStyle w:val="Hipervnculo"/>
          <w:rFonts w:ascii="Times New Roman" w:hAnsi="Times New Roman" w:cs="Times New Roman"/>
          <w:color w:val="auto"/>
          <w:sz w:val="24"/>
          <w:szCs w:val="24"/>
          <w:u w:val="none"/>
          <w:lang w:val="en-US"/>
        </w:rPr>
        <w:t xml:space="preserve"> </w:t>
      </w:r>
    </w:p>
    <w:p w14:paraId="0D63205B" w14:textId="77777777" w:rsidR="00A62DA3" w:rsidRPr="00457FC1" w:rsidRDefault="00A62DA3" w:rsidP="006F3229">
      <w:pPr>
        <w:spacing w:after="0" w:line="240" w:lineRule="auto"/>
        <w:ind w:left="709" w:hanging="709"/>
        <w:jc w:val="both"/>
        <w:rPr>
          <w:rFonts w:ascii="Times New Roman" w:hAnsi="Times New Roman" w:cs="Times New Roman"/>
          <w:sz w:val="24"/>
          <w:szCs w:val="24"/>
          <w:shd w:val="clear" w:color="auto" w:fill="FFFFFF"/>
          <w:lang w:val="en-US"/>
        </w:rPr>
      </w:pPr>
    </w:p>
    <w:p w14:paraId="159788B4" w14:textId="4BF79BCA" w:rsidR="00D937F2" w:rsidRPr="00221160" w:rsidRDefault="003E4F08" w:rsidP="006F3229">
      <w:pPr>
        <w:spacing w:after="0" w:line="240" w:lineRule="auto"/>
        <w:ind w:left="709" w:hanging="709"/>
        <w:jc w:val="both"/>
        <w:rPr>
          <w:rFonts w:ascii="Times New Roman" w:hAnsi="Times New Roman" w:cs="Times New Roman"/>
          <w:sz w:val="24"/>
          <w:szCs w:val="24"/>
        </w:rPr>
      </w:pPr>
      <w:r w:rsidRPr="00221160">
        <w:rPr>
          <w:rFonts w:ascii="Times New Roman" w:hAnsi="Times New Roman" w:cs="Times New Roman"/>
          <w:sz w:val="24"/>
          <w:szCs w:val="24"/>
        </w:rPr>
        <w:t>INEGI. (</w:t>
      </w:r>
      <w:r w:rsidR="00D937F2" w:rsidRPr="00221160">
        <w:rPr>
          <w:rFonts w:ascii="Times New Roman" w:hAnsi="Times New Roman" w:cs="Times New Roman"/>
          <w:sz w:val="24"/>
          <w:szCs w:val="24"/>
        </w:rPr>
        <w:t>2013</w:t>
      </w:r>
      <w:r w:rsidRPr="00221160">
        <w:rPr>
          <w:rFonts w:ascii="Times New Roman" w:hAnsi="Times New Roman" w:cs="Times New Roman"/>
          <w:sz w:val="24"/>
          <w:szCs w:val="24"/>
        </w:rPr>
        <w:t>)</w:t>
      </w:r>
      <w:r w:rsidR="00D937F2" w:rsidRPr="00221160">
        <w:rPr>
          <w:rFonts w:ascii="Times New Roman" w:hAnsi="Times New Roman" w:cs="Times New Roman"/>
          <w:sz w:val="24"/>
          <w:szCs w:val="24"/>
        </w:rPr>
        <w:t xml:space="preserve">. </w:t>
      </w:r>
      <w:r w:rsidR="00D937F2" w:rsidRPr="00221160">
        <w:rPr>
          <w:rFonts w:ascii="Times New Roman" w:hAnsi="Times New Roman" w:cs="Times New Roman"/>
          <w:i/>
          <w:sz w:val="24"/>
          <w:szCs w:val="24"/>
        </w:rPr>
        <w:t>Metadatos de Edafología de México 1: 50 000, Serie II</w:t>
      </w:r>
      <w:r w:rsidR="00D937F2" w:rsidRPr="00221160">
        <w:rPr>
          <w:rFonts w:ascii="Times New Roman" w:hAnsi="Times New Roman" w:cs="Times New Roman"/>
          <w:sz w:val="24"/>
          <w:szCs w:val="24"/>
        </w:rPr>
        <w:t>.</w:t>
      </w:r>
      <w:r w:rsidR="00D02A4B" w:rsidRPr="00221160">
        <w:rPr>
          <w:rFonts w:ascii="Times New Roman" w:hAnsi="Times New Roman" w:cs="Times New Roman"/>
          <w:sz w:val="24"/>
          <w:szCs w:val="24"/>
        </w:rPr>
        <w:t xml:space="preserve"> </w:t>
      </w:r>
      <w:r w:rsidRPr="00221160">
        <w:rPr>
          <w:rFonts w:ascii="Times New Roman" w:hAnsi="Times New Roman" w:cs="Times New Roman"/>
          <w:sz w:val="24"/>
          <w:szCs w:val="24"/>
        </w:rPr>
        <w:t>Instituto Nacional de Estadística, Geografía e Informática</w:t>
      </w:r>
      <w:r w:rsidR="000411E8">
        <w:rPr>
          <w:rFonts w:ascii="Times New Roman" w:hAnsi="Times New Roman" w:cs="Times New Roman"/>
          <w:sz w:val="24"/>
          <w:szCs w:val="24"/>
        </w:rPr>
        <w:t>, México.</w:t>
      </w:r>
    </w:p>
    <w:p w14:paraId="341C686A" w14:textId="77777777" w:rsidR="00D02A4B" w:rsidRPr="00221160" w:rsidRDefault="00D02A4B" w:rsidP="006F3229">
      <w:pPr>
        <w:spacing w:after="0" w:line="240" w:lineRule="auto"/>
        <w:ind w:left="709" w:hanging="709"/>
        <w:jc w:val="both"/>
        <w:rPr>
          <w:rFonts w:ascii="Times New Roman" w:hAnsi="Times New Roman" w:cs="Times New Roman"/>
          <w:sz w:val="24"/>
          <w:szCs w:val="24"/>
        </w:rPr>
      </w:pPr>
    </w:p>
    <w:p w14:paraId="40DE71EA" w14:textId="752067C6" w:rsidR="00D02A4B" w:rsidRPr="00221160" w:rsidRDefault="00D02A4B" w:rsidP="006F3229">
      <w:pPr>
        <w:spacing w:after="0" w:line="240" w:lineRule="auto"/>
        <w:ind w:left="709" w:hanging="709"/>
        <w:jc w:val="both"/>
        <w:rPr>
          <w:rFonts w:ascii="Times New Roman" w:hAnsi="Times New Roman" w:cs="Times New Roman"/>
          <w:sz w:val="24"/>
          <w:szCs w:val="24"/>
          <w:lang w:val="en-US"/>
        </w:rPr>
      </w:pPr>
      <w:r w:rsidRPr="00457FC1">
        <w:rPr>
          <w:rFonts w:ascii="Times New Roman" w:hAnsi="Times New Roman" w:cs="Times New Roman"/>
          <w:sz w:val="24"/>
          <w:szCs w:val="24"/>
          <w:lang w:val="es-CR"/>
        </w:rPr>
        <w:t xml:space="preserve">ISRIC (2002). </w:t>
      </w:r>
      <w:proofErr w:type="spellStart"/>
      <w:r w:rsidRPr="00457FC1">
        <w:rPr>
          <w:rFonts w:ascii="Times New Roman" w:hAnsi="Times New Roman" w:cs="Times New Roman"/>
          <w:i/>
          <w:sz w:val="24"/>
          <w:szCs w:val="24"/>
          <w:lang w:val="es-CR"/>
        </w:rPr>
        <w:t>Procedures</w:t>
      </w:r>
      <w:proofErr w:type="spellEnd"/>
      <w:r w:rsidRPr="00457FC1">
        <w:rPr>
          <w:rFonts w:ascii="Times New Roman" w:hAnsi="Times New Roman" w:cs="Times New Roman"/>
          <w:i/>
          <w:sz w:val="24"/>
          <w:szCs w:val="24"/>
          <w:lang w:val="es-CR"/>
        </w:rPr>
        <w:t xml:space="preserve"> </w:t>
      </w:r>
      <w:proofErr w:type="spellStart"/>
      <w:r w:rsidRPr="00457FC1">
        <w:rPr>
          <w:rFonts w:ascii="Times New Roman" w:hAnsi="Times New Roman" w:cs="Times New Roman"/>
          <w:i/>
          <w:sz w:val="24"/>
          <w:szCs w:val="24"/>
          <w:lang w:val="es-CR"/>
        </w:rPr>
        <w:t>for</w:t>
      </w:r>
      <w:proofErr w:type="spellEnd"/>
      <w:r w:rsidRPr="00457FC1">
        <w:rPr>
          <w:rFonts w:ascii="Times New Roman" w:hAnsi="Times New Roman" w:cs="Times New Roman"/>
          <w:i/>
          <w:sz w:val="24"/>
          <w:szCs w:val="24"/>
          <w:lang w:val="es-CR"/>
        </w:rPr>
        <w:t xml:space="preserve"> </w:t>
      </w:r>
      <w:proofErr w:type="spellStart"/>
      <w:r w:rsidRPr="00457FC1">
        <w:rPr>
          <w:rFonts w:ascii="Times New Roman" w:hAnsi="Times New Roman" w:cs="Times New Roman"/>
          <w:i/>
          <w:sz w:val="24"/>
          <w:szCs w:val="24"/>
          <w:lang w:val="es-CR"/>
        </w:rPr>
        <w:t>soil</w:t>
      </w:r>
      <w:proofErr w:type="spellEnd"/>
      <w:r w:rsidRPr="00457FC1">
        <w:rPr>
          <w:rFonts w:ascii="Times New Roman" w:hAnsi="Times New Roman" w:cs="Times New Roman"/>
          <w:i/>
          <w:sz w:val="24"/>
          <w:szCs w:val="24"/>
          <w:lang w:val="es-CR"/>
        </w:rPr>
        <w:t xml:space="preserve"> </w:t>
      </w:r>
      <w:proofErr w:type="spellStart"/>
      <w:r w:rsidRPr="00457FC1">
        <w:rPr>
          <w:rFonts w:ascii="Times New Roman" w:hAnsi="Times New Roman" w:cs="Times New Roman"/>
          <w:i/>
          <w:sz w:val="24"/>
          <w:szCs w:val="24"/>
          <w:lang w:val="es-CR"/>
        </w:rPr>
        <w:t>analysis</w:t>
      </w:r>
      <w:proofErr w:type="spellEnd"/>
      <w:r w:rsidR="003E4F08" w:rsidRPr="00457FC1">
        <w:rPr>
          <w:rFonts w:ascii="Times New Roman" w:hAnsi="Times New Roman" w:cs="Times New Roman"/>
          <w:i/>
          <w:sz w:val="24"/>
          <w:szCs w:val="24"/>
          <w:lang w:val="es-CR"/>
        </w:rPr>
        <w:t xml:space="preserve">. </w:t>
      </w:r>
      <w:r w:rsidRPr="00221160">
        <w:rPr>
          <w:rFonts w:ascii="Times New Roman" w:hAnsi="Times New Roman" w:cs="Times New Roman"/>
          <w:sz w:val="24"/>
          <w:szCs w:val="24"/>
          <w:lang w:val="en-US"/>
        </w:rPr>
        <w:t>International Soil Reference and Information Centre</w:t>
      </w:r>
      <w:r w:rsidR="003E4F08" w:rsidRPr="00221160">
        <w:rPr>
          <w:rFonts w:ascii="Times New Roman" w:hAnsi="Times New Roman" w:cs="Times New Roman"/>
          <w:sz w:val="24"/>
          <w:szCs w:val="24"/>
          <w:lang w:val="en-US"/>
        </w:rPr>
        <w:t xml:space="preserve">. </w:t>
      </w:r>
    </w:p>
    <w:p w14:paraId="6C6F4883" w14:textId="77777777" w:rsidR="00A62DA3" w:rsidRPr="00221160" w:rsidRDefault="00A62DA3" w:rsidP="006F3229">
      <w:pPr>
        <w:spacing w:after="0" w:line="240" w:lineRule="auto"/>
        <w:ind w:left="709" w:hanging="709"/>
        <w:jc w:val="both"/>
        <w:rPr>
          <w:rFonts w:ascii="Times New Roman" w:hAnsi="Times New Roman" w:cs="Times New Roman"/>
          <w:sz w:val="24"/>
          <w:szCs w:val="24"/>
          <w:lang w:val="en-US"/>
        </w:rPr>
      </w:pPr>
    </w:p>
    <w:p w14:paraId="7164147D" w14:textId="7E204035" w:rsidR="00D937F2" w:rsidRPr="00221160" w:rsidRDefault="00D937F2" w:rsidP="006F3229">
      <w:pPr>
        <w:spacing w:after="0" w:line="240" w:lineRule="auto"/>
        <w:ind w:left="709" w:hanging="709"/>
        <w:jc w:val="both"/>
        <w:rPr>
          <w:rStyle w:val="Hipervnculo"/>
          <w:rFonts w:ascii="Times New Roman" w:hAnsi="Times New Roman" w:cs="Times New Roman"/>
          <w:color w:val="auto"/>
          <w:sz w:val="24"/>
          <w:szCs w:val="24"/>
          <w:u w:val="none"/>
          <w:lang w:val="en-US"/>
        </w:rPr>
      </w:pPr>
      <w:proofErr w:type="spellStart"/>
      <w:r w:rsidRPr="00221160">
        <w:rPr>
          <w:rFonts w:ascii="Times New Roman" w:hAnsi="Times New Roman" w:cs="Times New Roman"/>
          <w:sz w:val="24"/>
          <w:szCs w:val="24"/>
          <w:shd w:val="clear" w:color="auto" w:fill="FFFFFF"/>
          <w:lang w:val="en-US"/>
        </w:rPr>
        <w:t>Kamrani</w:t>
      </w:r>
      <w:proofErr w:type="spellEnd"/>
      <w:r w:rsidRPr="00221160">
        <w:rPr>
          <w:rFonts w:ascii="Times New Roman" w:hAnsi="Times New Roman" w:cs="Times New Roman"/>
          <w:sz w:val="24"/>
          <w:szCs w:val="24"/>
          <w:shd w:val="clear" w:color="auto" w:fill="FFFFFF"/>
          <w:lang w:val="en-US"/>
        </w:rPr>
        <w:t xml:space="preserve">, A., Jalili, A., </w:t>
      </w:r>
      <w:proofErr w:type="spellStart"/>
      <w:r w:rsidRPr="00221160">
        <w:rPr>
          <w:rFonts w:ascii="Times New Roman" w:hAnsi="Times New Roman" w:cs="Times New Roman"/>
          <w:sz w:val="24"/>
          <w:szCs w:val="24"/>
          <w:shd w:val="clear" w:color="auto" w:fill="FFFFFF"/>
          <w:lang w:val="en-US"/>
        </w:rPr>
        <w:t>Naqinezhad</w:t>
      </w:r>
      <w:proofErr w:type="spellEnd"/>
      <w:r w:rsidRPr="00221160">
        <w:rPr>
          <w:rFonts w:ascii="Times New Roman" w:hAnsi="Times New Roman" w:cs="Times New Roman"/>
          <w:sz w:val="24"/>
          <w:szCs w:val="24"/>
          <w:shd w:val="clear" w:color="auto" w:fill="FFFFFF"/>
          <w:lang w:val="en-US"/>
        </w:rPr>
        <w:t xml:space="preserve">, A., Attar, F., </w:t>
      </w:r>
      <w:proofErr w:type="spellStart"/>
      <w:r w:rsidRPr="00221160">
        <w:rPr>
          <w:rFonts w:ascii="Times New Roman" w:hAnsi="Times New Roman" w:cs="Times New Roman"/>
          <w:sz w:val="24"/>
          <w:szCs w:val="24"/>
          <w:shd w:val="clear" w:color="auto" w:fill="FFFFFF"/>
          <w:lang w:val="en-US"/>
        </w:rPr>
        <w:t>Maassoumi</w:t>
      </w:r>
      <w:proofErr w:type="spellEnd"/>
      <w:r w:rsidRPr="00221160">
        <w:rPr>
          <w:rFonts w:ascii="Times New Roman" w:hAnsi="Times New Roman" w:cs="Times New Roman"/>
          <w:sz w:val="24"/>
          <w:szCs w:val="24"/>
          <w:shd w:val="clear" w:color="auto" w:fill="FFFFFF"/>
          <w:lang w:val="en-US"/>
        </w:rPr>
        <w:t>, A., &amp; Shaw, S. (2011). Relationships between environmental variables and vegetation across mountain wetland sites, N. Iran. </w:t>
      </w:r>
      <w:proofErr w:type="spellStart"/>
      <w:r w:rsidRPr="00221160">
        <w:rPr>
          <w:rFonts w:ascii="Times New Roman" w:hAnsi="Times New Roman" w:cs="Times New Roman"/>
          <w:i/>
          <w:iCs/>
          <w:sz w:val="24"/>
          <w:szCs w:val="24"/>
          <w:shd w:val="clear" w:color="auto" w:fill="FFFFFF"/>
          <w:lang w:val="en-US"/>
        </w:rPr>
        <w:t>Biologia</w:t>
      </w:r>
      <w:proofErr w:type="spellEnd"/>
      <w:r w:rsidRPr="00221160">
        <w:rPr>
          <w:rFonts w:ascii="Times New Roman" w:hAnsi="Times New Roman" w:cs="Times New Roman"/>
          <w:sz w:val="24"/>
          <w:szCs w:val="24"/>
          <w:shd w:val="clear" w:color="auto" w:fill="FFFFFF"/>
          <w:lang w:val="en-US"/>
        </w:rPr>
        <w:t>, </w:t>
      </w:r>
      <w:r w:rsidRPr="00221160">
        <w:rPr>
          <w:rFonts w:ascii="Times New Roman" w:hAnsi="Times New Roman" w:cs="Times New Roman"/>
          <w:i/>
          <w:iCs/>
          <w:sz w:val="24"/>
          <w:szCs w:val="24"/>
          <w:shd w:val="clear" w:color="auto" w:fill="FFFFFF"/>
          <w:lang w:val="en-US"/>
        </w:rPr>
        <w:t>66</w:t>
      </w:r>
      <w:r w:rsidRPr="00221160">
        <w:rPr>
          <w:rFonts w:ascii="Times New Roman" w:hAnsi="Times New Roman" w:cs="Times New Roman"/>
          <w:sz w:val="24"/>
          <w:szCs w:val="24"/>
          <w:shd w:val="clear" w:color="auto" w:fill="FFFFFF"/>
          <w:lang w:val="en-US"/>
        </w:rPr>
        <w:t xml:space="preserve">(1), 76-87. </w:t>
      </w:r>
      <w:hyperlink r:id="rId30" w:history="1">
        <w:r w:rsidR="0099199E" w:rsidRPr="00F56077">
          <w:rPr>
            <w:rStyle w:val="Hipervnculo"/>
            <w:rFonts w:ascii="Times New Roman" w:hAnsi="Times New Roman" w:cs="Times New Roman"/>
            <w:sz w:val="24"/>
            <w:szCs w:val="24"/>
            <w:lang w:val="en-US"/>
          </w:rPr>
          <w:t>https://doi.org/10.2478/s11756-010-0127-2</w:t>
        </w:r>
      </w:hyperlink>
      <w:r w:rsidR="0099199E">
        <w:rPr>
          <w:rStyle w:val="Hipervnculo"/>
          <w:rFonts w:ascii="Times New Roman" w:hAnsi="Times New Roman" w:cs="Times New Roman"/>
          <w:color w:val="auto"/>
          <w:sz w:val="24"/>
          <w:szCs w:val="24"/>
          <w:u w:val="none"/>
          <w:lang w:val="en-US"/>
        </w:rPr>
        <w:t xml:space="preserve"> </w:t>
      </w:r>
    </w:p>
    <w:p w14:paraId="4CAAB996" w14:textId="77777777" w:rsidR="00A62DA3" w:rsidRPr="00221160" w:rsidRDefault="00A62DA3" w:rsidP="006F3229">
      <w:pPr>
        <w:spacing w:after="0" w:line="240" w:lineRule="auto"/>
        <w:ind w:left="709" w:hanging="709"/>
        <w:jc w:val="both"/>
        <w:rPr>
          <w:rFonts w:ascii="Times New Roman" w:hAnsi="Times New Roman" w:cs="Times New Roman"/>
          <w:sz w:val="24"/>
          <w:szCs w:val="24"/>
          <w:lang w:val="en-US"/>
        </w:rPr>
      </w:pPr>
    </w:p>
    <w:p w14:paraId="2772FAF8" w14:textId="779A3370" w:rsidR="00D937F2" w:rsidRPr="00221160" w:rsidRDefault="00D937F2" w:rsidP="006F3229">
      <w:pPr>
        <w:spacing w:after="0" w:line="240" w:lineRule="auto"/>
        <w:ind w:left="709" w:hanging="709"/>
        <w:jc w:val="both"/>
        <w:rPr>
          <w:rStyle w:val="Hipervnculo"/>
          <w:rFonts w:ascii="Times New Roman" w:hAnsi="Times New Roman" w:cs="Times New Roman"/>
          <w:color w:val="auto"/>
          <w:sz w:val="24"/>
          <w:szCs w:val="24"/>
          <w:u w:val="none"/>
          <w:lang w:val="en-US"/>
        </w:rPr>
      </w:pPr>
      <w:proofErr w:type="spellStart"/>
      <w:r w:rsidRPr="00221160">
        <w:rPr>
          <w:rFonts w:ascii="Times New Roman" w:hAnsi="Times New Roman" w:cs="Times New Roman"/>
          <w:sz w:val="24"/>
          <w:szCs w:val="24"/>
          <w:shd w:val="clear" w:color="auto" w:fill="FFFFFF"/>
          <w:lang w:val="en-US"/>
        </w:rPr>
        <w:t>Karlen</w:t>
      </w:r>
      <w:proofErr w:type="spellEnd"/>
      <w:r w:rsidRPr="00221160">
        <w:rPr>
          <w:rFonts w:ascii="Times New Roman" w:hAnsi="Times New Roman" w:cs="Times New Roman"/>
          <w:sz w:val="24"/>
          <w:szCs w:val="24"/>
          <w:shd w:val="clear" w:color="auto" w:fill="FFFFFF"/>
          <w:lang w:val="en-US"/>
        </w:rPr>
        <w:t xml:space="preserve">, D. L., </w:t>
      </w:r>
      <w:proofErr w:type="spellStart"/>
      <w:r w:rsidRPr="00221160">
        <w:rPr>
          <w:rFonts w:ascii="Times New Roman" w:hAnsi="Times New Roman" w:cs="Times New Roman"/>
          <w:sz w:val="24"/>
          <w:szCs w:val="24"/>
          <w:shd w:val="clear" w:color="auto" w:fill="FFFFFF"/>
          <w:lang w:val="en-US"/>
        </w:rPr>
        <w:t>Mausbach</w:t>
      </w:r>
      <w:proofErr w:type="spellEnd"/>
      <w:r w:rsidRPr="00221160">
        <w:rPr>
          <w:rFonts w:ascii="Times New Roman" w:hAnsi="Times New Roman" w:cs="Times New Roman"/>
          <w:sz w:val="24"/>
          <w:szCs w:val="24"/>
          <w:shd w:val="clear" w:color="auto" w:fill="FFFFFF"/>
          <w:lang w:val="en-US"/>
        </w:rPr>
        <w:t>, M. J., Doran, J. W., Cline, R. G., Harris, R. F., &amp; Schuman, G. E. (1997). Soil quality: a concept, definition, and framework for evaluation (a guest editorial). </w:t>
      </w:r>
      <w:r w:rsidRPr="00221160">
        <w:rPr>
          <w:rFonts w:ascii="Times New Roman" w:hAnsi="Times New Roman" w:cs="Times New Roman"/>
          <w:i/>
          <w:iCs/>
          <w:sz w:val="24"/>
          <w:szCs w:val="24"/>
          <w:shd w:val="clear" w:color="auto" w:fill="FFFFFF"/>
          <w:lang w:val="en-US"/>
        </w:rPr>
        <w:t>Soil Science Society of America Journal</w:t>
      </w:r>
      <w:r w:rsidRPr="00221160">
        <w:rPr>
          <w:rFonts w:ascii="Times New Roman" w:hAnsi="Times New Roman" w:cs="Times New Roman"/>
          <w:sz w:val="24"/>
          <w:szCs w:val="24"/>
          <w:shd w:val="clear" w:color="auto" w:fill="FFFFFF"/>
          <w:lang w:val="en-US"/>
        </w:rPr>
        <w:t>, </w:t>
      </w:r>
      <w:r w:rsidRPr="00221160">
        <w:rPr>
          <w:rFonts w:ascii="Times New Roman" w:hAnsi="Times New Roman" w:cs="Times New Roman"/>
          <w:i/>
          <w:iCs/>
          <w:sz w:val="24"/>
          <w:szCs w:val="24"/>
          <w:shd w:val="clear" w:color="auto" w:fill="FFFFFF"/>
          <w:lang w:val="en-US"/>
        </w:rPr>
        <w:t>61</w:t>
      </w:r>
      <w:r w:rsidRPr="00221160">
        <w:rPr>
          <w:rFonts w:ascii="Times New Roman" w:hAnsi="Times New Roman" w:cs="Times New Roman"/>
          <w:sz w:val="24"/>
          <w:szCs w:val="24"/>
          <w:shd w:val="clear" w:color="auto" w:fill="FFFFFF"/>
          <w:lang w:val="en-US"/>
        </w:rPr>
        <w:t xml:space="preserve">(1), 4-10. </w:t>
      </w:r>
      <w:hyperlink r:id="rId31" w:history="1">
        <w:r w:rsidR="0099199E" w:rsidRPr="00F56077">
          <w:rPr>
            <w:rStyle w:val="Hipervnculo"/>
            <w:rFonts w:ascii="Times New Roman" w:hAnsi="Times New Roman" w:cs="Times New Roman"/>
            <w:sz w:val="24"/>
            <w:szCs w:val="24"/>
            <w:lang w:val="en-US"/>
          </w:rPr>
          <w:t>https://doi.org/10.2136/sssaj1997.03615995006100010001x</w:t>
        </w:r>
      </w:hyperlink>
      <w:r w:rsidR="0099199E">
        <w:rPr>
          <w:rStyle w:val="Hipervnculo"/>
          <w:rFonts w:ascii="Times New Roman" w:hAnsi="Times New Roman" w:cs="Times New Roman"/>
          <w:color w:val="auto"/>
          <w:sz w:val="24"/>
          <w:szCs w:val="24"/>
          <w:u w:val="none"/>
          <w:lang w:val="en-US"/>
        </w:rPr>
        <w:t xml:space="preserve"> </w:t>
      </w:r>
    </w:p>
    <w:p w14:paraId="78A2B813" w14:textId="77777777" w:rsidR="00A62DA3" w:rsidRPr="00221160" w:rsidRDefault="00A62DA3" w:rsidP="006F3229">
      <w:pPr>
        <w:spacing w:after="0" w:line="240" w:lineRule="auto"/>
        <w:ind w:left="709" w:hanging="709"/>
        <w:jc w:val="both"/>
        <w:rPr>
          <w:rFonts w:ascii="Times New Roman" w:hAnsi="Times New Roman" w:cs="Times New Roman"/>
          <w:sz w:val="24"/>
          <w:szCs w:val="24"/>
          <w:lang w:val="en-US"/>
        </w:rPr>
      </w:pPr>
    </w:p>
    <w:p w14:paraId="0112C3CE" w14:textId="773A1D7F" w:rsidR="00D937F2" w:rsidRPr="000B6D38" w:rsidRDefault="00D937F2" w:rsidP="006F3229">
      <w:pPr>
        <w:spacing w:after="0" w:line="240" w:lineRule="auto"/>
        <w:ind w:left="709" w:hanging="709"/>
        <w:jc w:val="both"/>
        <w:rPr>
          <w:rFonts w:ascii="Times New Roman" w:hAnsi="Times New Roman" w:cs="Times New Roman"/>
          <w:sz w:val="24"/>
          <w:szCs w:val="24"/>
          <w:shd w:val="clear" w:color="auto" w:fill="FFFFFF"/>
          <w:lang w:val="en-US"/>
        </w:rPr>
      </w:pPr>
      <w:r w:rsidRPr="00221160">
        <w:rPr>
          <w:rFonts w:ascii="Times New Roman" w:hAnsi="Times New Roman" w:cs="Times New Roman"/>
          <w:sz w:val="24"/>
          <w:szCs w:val="24"/>
          <w:shd w:val="clear" w:color="auto" w:fill="FFFFFF"/>
          <w:lang w:val="en-US"/>
        </w:rPr>
        <w:t xml:space="preserve">Kauffman, J. B., Donato, D. C., &amp; </w:t>
      </w:r>
      <w:proofErr w:type="spellStart"/>
      <w:r w:rsidRPr="00221160">
        <w:rPr>
          <w:rFonts w:ascii="Times New Roman" w:hAnsi="Times New Roman" w:cs="Times New Roman"/>
          <w:sz w:val="24"/>
          <w:szCs w:val="24"/>
          <w:shd w:val="clear" w:color="auto" w:fill="FFFFFF"/>
          <w:lang w:val="en-US"/>
        </w:rPr>
        <w:t>Adame</w:t>
      </w:r>
      <w:proofErr w:type="spellEnd"/>
      <w:r w:rsidRPr="00221160">
        <w:rPr>
          <w:rFonts w:ascii="Times New Roman" w:hAnsi="Times New Roman" w:cs="Times New Roman"/>
          <w:sz w:val="24"/>
          <w:szCs w:val="24"/>
          <w:shd w:val="clear" w:color="auto" w:fill="FFFFFF"/>
          <w:lang w:val="en-US"/>
        </w:rPr>
        <w:t xml:space="preserve">, M. F. (2013). </w:t>
      </w:r>
      <w:r w:rsidRPr="00221160">
        <w:rPr>
          <w:rFonts w:ascii="Times New Roman" w:hAnsi="Times New Roman" w:cs="Times New Roman"/>
          <w:sz w:val="24"/>
          <w:szCs w:val="24"/>
          <w:shd w:val="clear" w:color="auto" w:fill="FFFFFF"/>
        </w:rPr>
        <w:t>Protocolo para la medición, monitoreo y reporte de la estructura, biomasa y reservas de carbono de los manglares (Documento de Trabajo 117). </w:t>
      </w:r>
      <w:r w:rsidRPr="00221160">
        <w:rPr>
          <w:rFonts w:ascii="Times New Roman" w:hAnsi="Times New Roman" w:cs="Times New Roman"/>
          <w:i/>
          <w:iCs/>
          <w:sz w:val="24"/>
          <w:szCs w:val="24"/>
          <w:shd w:val="clear" w:color="auto" w:fill="FFFFFF"/>
        </w:rPr>
        <w:t xml:space="preserve"> </w:t>
      </w:r>
      <w:r w:rsidRPr="000B6D38">
        <w:rPr>
          <w:rFonts w:ascii="Times New Roman" w:hAnsi="Times New Roman" w:cs="Times New Roman"/>
          <w:i/>
          <w:iCs/>
          <w:sz w:val="24"/>
          <w:szCs w:val="24"/>
          <w:shd w:val="clear" w:color="auto" w:fill="FFFFFF"/>
          <w:lang w:val="en-US"/>
        </w:rPr>
        <w:t>CIFOR</w:t>
      </w:r>
      <w:r w:rsidRPr="000B6D38">
        <w:rPr>
          <w:rFonts w:ascii="Times New Roman" w:hAnsi="Times New Roman" w:cs="Times New Roman"/>
          <w:sz w:val="24"/>
          <w:szCs w:val="24"/>
          <w:shd w:val="clear" w:color="auto" w:fill="FFFFFF"/>
          <w:lang w:val="en-US"/>
        </w:rPr>
        <w:t xml:space="preserve">. </w:t>
      </w:r>
    </w:p>
    <w:p w14:paraId="6A305B50" w14:textId="77777777" w:rsidR="00A62DA3" w:rsidRPr="000B6D38" w:rsidRDefault="00A62DA3" w:rsidP="006F3229">
      <w:pPr>
        <w:spacing w:after="0" w:line="240" w:lineRule="auto"/>
        <w:ind w:left="709" w:hanging="709"/>
        <w:jc w:val="both"/>
        <w:rPr>
          <w:rFonts w:ascii="Times New Roman" w:hAnsi="Times New Roman" w:cs="Times New Roman"/>
          <w:sz w:val="24"/>
          <w:szCs w:val="24"/>
          <w:shd w:val="clear" w:color="auto" w:fill="FFFFFF"/>
          <w:lang w:val="en-US"/>
        </w:rPr>
      </w:pPr>
    </w:p>
    <w:p w14:paraId="47EE62CB" w14:textId="01210928" w:rsidR="00D937F2" w:rsidRPr="00221160" w:rsidRDefault="00D937F2" w:rsidP="006F3229">
      <w:pPr>
        <w:spacing w:after="0" w:line="240" w:lineRule="auto"/>
        <w:ind w:left="709" w:hanging="709"/>
        <w:jc w:val="both"/>
        <w:rPr>
          <w:rStyle w:val="Hipervnculo"/>
          <w:rFonts w:ascii="Times New Roman" w:hAnsi="Times New Roman" w:cs="Times New Roman"/>
          <w:color w:val="auto"/>
          <w:sz w:val="24"/>
          <w:szCs w:val="24"/>
          <w:u w:val="none"/>
          <w:shd w:val="clear" w:color="auto" w:fill="FFFFFF"/>
          <w:lang w:val="en-US"/>
        </w:rPr>
      </w:pPr>
      <w:r w:rsidRPr="000B6D38">
        <w:rPr>
          <w:rFonts w:ascii="Times New Roman" w:hAnsi="Times New Roman" w:cs="Times New Roman"/>
          <w:sz w:val="24"/>
          <w:szCs w:val="24"/>
          <w:shd w:val="clear" w:color="auto" w:fill="FFFFFF"/>
          <w:lang w:val="en-US"/>
        </w:rPr>
        <w:t xml:space="preserve">Mcleod, E., Chmura, G. L., Bouillon, S., Salm, R., </w:t>
      </w:r>
      <w:proofErr w:type="spellStart"/>
      <w:r w:rsidRPr="000B6D38">
        <w:rPr>
          <w:rFonts w:ascii="Times New Roman" w:hAnsi="Times New Roman" w:cs="Times New Roman"/>
          <w:sz w:val="24"/>
          <w:szCs w:val="24"/>
          <w:shd w:val="clear" w:color="auto" w:fill="FFFFFF"/>
          <w:lang w:val="en-US"/>
        </w:rPr>
        <w:t>Björk</w:t>
      </w:r>
      <w:proofErr w:type="spellEnd"/>
      <w:r w:rsidRPr="000B6D38">
        <w:rPr>
          <w:rFonts w:ascii="Times New Roman" w:hAnsi="Times New Roman" w:cs="Times New Roman"/>
          <w:sz w:val="24"/>
          <w:szCs w:val="24"/>
          <w:shd w:val="clear" w:color="auto" w:fill="FFFFFF"/>
          <w:lang w:val="en-US"/>
        </w:rPr>
        <w:t xml:space="preserve">, M., Duarte, C. M. &amp; Silliman, B. R. (2011). </w:t>
      </w:r>
      <w:r w:rsidRPr="00221160">
        <w:rPr>
          <w:rFonts w:ascii="Times New Roman" w:hAnsi="Times New Roman" w:cs="Times New Roman"/>
          <w:sz w:val="24"/>
          <w:szCs w:val="24"/>
          <w:shd w:val="clear" w:color="auto" w:fill="FFFFFF"/>
          <w:lang w:val="en-US"/>
        </w:rPr>
        <w:t xml:space="preserve">A blueprint for blue carbon: toward an improved understanding of the role of </w:t>
      </w:r>
      <w:r w:rsidRPr="00221160">
        <w:rPr>
          <w:rFonts w:ascii="Times New Roman" w:hAnsi="Times New Roman" w:cs="Times New Roman"/>
          <w:sz w:val="24"/>
          <w:szCs w:val="24"/>
          <w:shd w:val="clear" w:color="auto" w:fill="FFFFFF"/>
          <w:lang w:val="en-US"/>
        </w:rPr>
        <w:lastRenderedPageBreak/>
        <w:t>vegetated coastal habitats in sequestering CO</w:t>
      </w:r>
      <w:r w:rsidRPr="00221160">
        <w:rPr>
          <w:rFonts w:ascii="Times New Roman" w:hAnsi="Times New Roman" w:cs="Times New Roman"/>
          <w:sz w:val="24"/>
          <w:szCs w:val="24"/>
          <w:shd w:val="clear" w:color="auto" w:fill="FFFFFF"/>
          <w:vertAlign w:val="subscript"/>
          <w:lang w:val="en-US"/>
        </w:rPr>
        <w:t>2</w:t>
      </w:r>
      <w:r w:rsidRPr="00221160">
        <w:rPr>
          <w:rFonts w:ascii="Times New Roman" w:hAnsi="Times New Roman" w:cs="Times New Roman"/>
          <w:sz w:val="24"/>
          <w:szCs w:val="24"/>
          <w:shd w:val="clear" w:color="auto" w:fill="FFFFFF"/>
          <w:lang w:val="en-US"/>
        </w:rPr>
        <w:t>. </w:t>
      </w:r>
      <w:r w:rsidRPr="00221160">
        <w:rPr>
          <w:rFonts w:ascii="Times New Roman" w:hAnsi="Times New Roman" w:cs="Times New Roman"/>
          <w:i/>
          <w:iCs/>
          <w:sz w:val="24"/>
          <w:szCs w:val="24"/>
          <w:shd w:val="clear" w:color="auto" w:fill="FFFFFF"/>
          <w:lang w:val="en-US"/>
        </w:rPr>
        <w:t>Frontiers in Ecology and the Environment</w:t>
      </w:r>
      <w:r w:rsidRPr="00221160">
        <w:rPr>
          <w:rFonts w:ascii="Times New Roman" w:hAnsi="Times New Roman" w:cs="Times New Roman"/>
          <w:sz w:val="24"/>
          <w:szCs w:val="24"/>
          <w:shd w:val="clear" w:color="auto" w:fill="FFFFFF"/>
          <w:lang w:val="en-US"/>
        </w:rPr>
        <w:t>, </w:t>
      </w:r>
      <w:r w:rsidRPr="00221160">
        <w:rPr>
          <w:rFonts w:ascii="Times New Roman" w:hAnsi="Times New Roman" w:cs="Times New Roman"/>
          <w:i/>
          <w:iCs/>
          <w:sz w:val="24"/>
          <w:szCs w:val="24"/>
          <w:shd w:val="clear" w:color="auto" w:fill="FFFFFF"/>
          <w:lang w:val="en-US"/>
        </w:rPr>
        <w:t>9</w:t>
      </w:r>
      <w:r w:rsidRPr="00221160">
        <w:rPr>
          <w:rFonts w:ascii="Times New Roman" w:hAnsi="Times New Roman" w:cs="Times New Roman"/>
          <w:sz w:val="24"/>
          <w:szCs w:val="24"/>
          <w:shd w:val="clear" w:color="auto" w:fill="FFFFFF"/>
          <w:lang w:val="en-US"/>
        </w:rPr>
        <w:t xml:space="preserve">(10), 552-560. </w:t>
      </w:r>
      <w:hyperlink r:id="rId32" w:history="1">
        <w:r w:rsidR="0099199E" w:rsidRPr="00F56077">
          <w:rPr>
            <w:rStyle w:val="Hipervnculo"/>
            <w:rFonts w:ascii="Times New Roman" w:hAnsi="Times New Roman" w:cs="Times New Roman"/>
            <w:sz w:val="24"/>
            <w:szCs w:val="24"/>
            <w:lang w:val="en-US"/>
          </w:rPr>
          <w:t>https://doi.org/10.1890/110004</w:t>
        </w:r>
      </w:hyperlink>
      <w:r w:rsidR="0099199E">
        <w:rPr>
          <w:rStyle w:val="Hipervnculo"/>
          <w:rFonts w:ascii="Times New Roman" w:hAnsi="Times New Roman" w:cs="Times New Roman"/>
          <w:color w:val="auto"/>
          <w:sz w:val="24"/>
          <w:szCs w:val="24"/>
          <w:u w:val="none"/>
          <w:lang w:val="en-US"/>
        </w:rPr>
        <w:t xml:space="preserve"> </w:t>
      </w:r>
    </w:p>
    <w:p w14:paraId="1C5332C1" w14:textId="77777777" w:rsidR="00A62DA3" w:rsidRPr="00221160" w:rsidRDefault="00A62DA3" w:rsidP="006F3229">
      <w:pPr>
        <w:spacing w:after="0" w:line="240" w:lineRule="auto"/>
        <w:ind w:left="709" w:hanging="709"/>
        <w:jc w:val="both"/>
        <w:rPr>
          <w:rFonts w:ascii="Times New Roman" w:hAnsi="Times New Roman" w:cs="Times New Roman"/>
          <w:sz w:val="24"/>
          <w:szCs w:val="24"/>
          <w:lang w:val="en-US"/>
        </w:rPr>
      </w:pPr>
    </w:p>
    <w:p w14:paraId="1F50DEFD" w14:textId="39D2C0FF" w:rsidR="00D937F2" w:rsidRPr="00221160" w:rsidRDefault="00D937F2" w:rsidP="006F3229">
      <w:pPr>
        <w:spacing w:after="0" w:line="240" w:lineRule="auto"/>
        <w:ind w:left="709" w:hanging="709"/>
        <w:jc w:val="both"/>
        <w:rPr>
          <w:rFonts w:ascii="Times New Roman" w:hAnsi="Times New Roman" w:cs="Times New Roman"/>
          <w:sz w:val="24"/>
          <w:szCs w:val="24"/>
          <w:lang w:val="en-US"/>
        </w:rPr>
      </w:pPr>
      <w:r w:rsidRPr="00221160">
        <w:rPr>
          <w:rFonts w:ascii="Times New Roman" w:hAnsi="Times New Roman" w:cs="Times New Roman"/>
          <w:sz w:val="24"/>
          <w:szCs w:val="24"/>
          <w:lang w:val="en-US"/>
        </w:rPr>
        <w:t>Munsell Color Co. (1980).</w:t>
      </w:r>
      <w:r w:rsidR="00F440FF" w:rsidRPr="00221160">
        <w:rPr>
          <w:rFonts w:ascii="Times New Roman" w:hAnsi="Times New Roman" w:cs="Times New Roman"/>
          <w:sz w:val="24"/>
          <w:szCs w:val="24"/>
          <w:lang w:val="en-US"/>
        </w:rPr>
        <w:t xml:space="preserve"> </w:t>
      </w:r>
      <w:r w:rsidRPr="00221160">
        <w:rPr>
          <w:rFonts w:ascii="Times New Roman" w:hAnsi="Times New Roman" w:cs="Times New Roman"/>
          <w:sz w:val="24"/>
          <w:szCs w:val="24"/>
          <w:lang w:val="en-US"/>
        </w:rPr>
        <w:t xml:space="preserve"> </w:t>
      </w:r>
      <w:r w:rsidRPr="000B6D38">
        <w:rPr>
          <w:rFonts w:ascii="Times New Roman" w:hAnsi="Times New Roman" w:cs="Times New Roman"/>
          <w:i/>
          <w:iCs/>
          <w:sz w:val="24"/>
          <w:szCs w:val="24"/>
          <w:lang w:val="en-US"/>
        </w:rPr>
        <w:t>Munsell Soil Color Charts</w:t>
      </w:r>
      <w:r w:rsidRPr="00221160">
        <w:rPr>
          <w:rFonts w:ascii="Times New Roman" w:hAnsi="Times New Roman" w:cs="Times New Roman"/>
          <w:sz w:val="24"/>
          <w:szCs w:val="24"/>
          <w:lang w:val="en-US"/>
        </w:rPr>
        <w:t xml:space="preserve">. Baltimore, MD. </w:t>
      </w:r>
    </w:p>
    <w:p w14:paraId="5C99F707" w14:textId="77777777" w:rsidR="00D60ACD" w:rsidRPr="00221160" w:rsidRDefault="00D60ACD" w:rsidP="006F3229">
      <w:pPr>
        <w:spacing w:after="0" w:line="240" w:lineRule="auto"/>
        <w:ind w:left="709" w:hanging="709"/>
        <w:jc w:val="both"/>
        <w:rPr>
          <w:rFonts w:ascii="Times New Roman" w:hAnsi="Times New Roman" w:cs="Times New Roman"/>
          <w:sz w:val="24"/>
          <w:szCs w:val="24"/>
          <w:lang w:val="en-US"/>
        </w:rPr>
      </w:pPr>
    </w:p>
    <w:p w14:paraId="5822F8DD" w14:textId="0B8A9A09" w:rsidR="00D60ACD" w:rsidRPr="00221160" w:rsidRDefault="00D60ACD" w:rsidP="006F3229">
      <w:pPr>
        <w:spacing w:after="0" w:line="240" w:lineRule="auto"/>
        <w:ind w:left="709" w:hanging="709"/>
        <w:jc w:val="both"/>
        <w:rPr>
          <w:rFonts w:ascii="Times New Roman" w:hAnsi="Times New Roman" w:cs="Times New Roman"/>
          <w:sz w:val="24"/>
          <w:szCs w:val="24"/>
        </w:rPr>
      </w:pPr>
      <w:r w:rsidRPr="00221160">
        <w:rPr>
          <w:rFonts w:ascii="Times New Roman" w:hAnsi="Times New Roman" w:cs="Times New Roman"/>
          <w:sz w:val="24"/>
          <w:szCs w:val="24"/>
        </w:rPr>
        <w:t xml:space="preserve">Ortiz Olguín, M. (1996). </w:t>
      </w:r>
      <w:r w:rsidRPr="00221160">
        <w:rPr>
          <w:rFonts w:ascii="Times New Roman" w:hAnsi="Times New Roman" w:cs="Times New Roman"/>
          <w:i/>
          <w:sz w:val="24"/>
          <w:szCs w:val="24"/>
        </w:rPr>
        <w:t>El muestreo de suelos salinos y sódicos</w:t>
      </w:r>
      <w:r w:rsidRPr="00221160">
        <w:rPr>
          <w:rFonts w:ascii="Times New Roman" w:hAnsi="Times New Roman" w:cs="Times New Roman"/>
          <w:sz w:val="24"/>
          <w:szCs w:val="24"/>
        </w:rPr>
        <w:t>. Universidad Autónoma de Chapingo.</w:t>
      </w:r>
    </w:p>
    <w:p w14:paraId="20EFB6CF" w14:textId="77777777" w:rsidR="00A62DA3" w:rsidRPr="00221160" w:rsidRDefault="00A62DA3" w:rsidP="006F3229">
      <w:pPr>
        <w:spacing w:after="0" w:line="240" w:lineRule="auto"/>
        <w:ind w:left="709" w:hanging="709"/>
        <w:jc w:val="both"/>
        <w:rPr>
          <w:rFonts w:ascii="Times New Roman" w:hAnsi="Times New Roman" w:cs="Times New Roman"/>
          <w:sz w:val="24"/>
          <w:szCs w:val="24"/>
        </w:rPr>
      </w:pPr>
    </w:p>
    <w:p w14:paraId="7C875BA9" w14:textId="40516C3D" w:rsidR="00D937F2" w:rsidRPr="00221160" w:rsidRDefault="00D937F2" w:rsidP="006F3229">
      <w:pPr>
        <w:spacing w:after="0" w:line="240" w:lineRule="auto"/>
        <w:ind w:left="709" w:hanging="709"/>
        <w:jc w:val="both"/>
        <w:rPr>
          <w:rFonts w:ascii="Times New Roman" w:hAnsi="Times New Roman" w:cs="Times New Roman"/>
          <w:sz w:val="24"/>
          <w:szCs w:val="24"/>
        </w:rPr>
      </w:pPr>
      <w:r w:rsidRPr="00221160">
        <w:rPr>
          <w:rFonts w:ascii="Times New Roman" w:hAnsi="Times New Roman" w:cs="Times New Roman"/>
          <w:sz w:val="24"/>
          <w:szCs w:val="24"/>
          <w:shd w:val="clear" w:color="auto" w:fill="FFFFFF"/>
        </w:rPr>
        <w:t xml:space="preserve">Otero, X. L., Ferreira, T. O., Huerta-Díaz, M. A., </w:t>
      </w:r>
      <w:proofErr w:type="spellStart"/>
      <w:r w:rsidRPr="00221160">
        <w:rPr>
          <w:rFonts w:ascii="Times New Roman" w:hAnsi="Times New Roman" w:cs="Times New Roman"/>
          <w:sz w:val="24"/>
          <w:szCs w:val="24"/>
          <w:shd w:val="clear" w:color="auto" w:fill="FFFFFF"/>
        </w:rPr>
        <w:t>Partiti</w:t>
      </w:r>
      <w:proofErr w:type="spellEnd"/>
      <w:r w:rsidRPr="00221160">
        <w:rPr>
          <w:rFonts w:ascii="Times New Roman" w:hAnsi="Times New Roman" w:cs="Times New Roman"/>
          <w:sz w:val="24"/>
          <w:szCs w:val="24"/>
          <w:shd w:val="clear" w:color="auto" w:fill="FFFFFF"/>
        </w:rPr>
        <w:t xml:space="preserve">, C. S. D. M., Souza </w:t>
      </w:r>
      <w:proofErr w:type="spellStart"/>
      <w:r w:rsidRPr="00221160">
        <w:rPr>
          <w:rFonts w:ascii="Times New Roman" w:hAnsi="Times New Roman" w:cs="Times New Roman"/>
          <w:sz w:val="24"/>
          <w:szCs w:val="24"/>
          <w:shd w:val="clear" w:color="auto" w:fill="FFFFFF"/>
        </w:rPr>
        <w:t>Jr</w:t>
      </w:r>
      <w:proofErr w:type="spellEnd"/>
      <w:r w:rsidRPr="00221160">
        <w:rPr>
          <w:rFonts w:ascii="Times New Roman" w:hAnsi="Times New Roman" w:cs="Times New Roman"/>
          <w:sz w:val="24"/>
          <w:szCs w:val="24"/>
          <w:shd w:val="clear" w:color="auto" w:fill="FFFFFF"/>
        </w:rPr>
        <w:t xml:space="preserve">, V., Vidal-Torrado, P., &amp; Macías, F. (2009). </w:t>
      </w:r>
      <w:r w:rsidRPr="00221160">
        <w:rPr>
          <w:rFonts w:ascii="Times New Roman" w:hAnsi="Times New Roman" w:cs="Times New Roman"/>
          <w:sz w:val="24"/>
          <w:szCs w:val="24"/>
          <w:shd w:val="clear" w:color="auto" w:fill="FFFFFF"/>
          <w:lang w:val="en-US"/>
        </w:rPr>
        <w:t>Geochemistry of iron and manganese in soils and sediments of a mangrove system, Island of Pai Matos (</w:t>
      </w:r>
      <w:proofErr w:type="spellStart"/>
      <w:r w:rsidRPr="00221160">
        <w:rPr>
          <w:rFonts w:ascii="Times New Roman" w:hAnsi="Times New Roman" w:cs="Times New Roman"/>
          <w:sz w:val="24"/>
          <w:szCs w:val="24"/>
          <w:shd w:val="clear" w:color="auto" w:fill="FFFFFF"/>
          <w:lang w:val="en-US"/>
        </w:rPr>
        <w:t>Cananeia</w:t>
      </w:r>
      <w:proofErr w:type="spellEnd"/>
      <w:r w:rsidRPr="00221160">
        <w:rPr>
          <w:rFonts w:ascii="Times New Roman" w:hAnsi="Times New Roman" w:cs="Times New Roman"/>
          <w:sz w:val="24"/>
          <w:szCs w:val="24"/>
          <w:shd w:val="clear" w:color="auto" w:fill="FFFFFF"/>
          <w:lang w:val="en-US"/>
        </w:rPr>
        <w:t>—SP, Brazil). </w:t>
      </w:r>
      <w:proofErr w:type="spellStart"/>
      <w:r w:rsidRPr="00221160">
        <w:rPr>
          <w:rFonts w:ascii="Times New Roman" w:hAnsi="Times New Roman" w:cs="Times New Roman"/>
          <w:i/>
          <w:iCs/>
          <w:sz w:val="24"/>
          <w:szCs w:val="24"/>
          <w:shd w:val="clear" w:color="auto" w:fill="FFFFFF"/>
        </w:rPr>
        <w:t>Geoderma</w:t>
      </w:r>
      <w:proofErr w:type="spellEnd"/>
      <w:r w:rsidRPr="00221160">
        <w:rPr>
          <w:rFonts w:ascii="Times New Roman" w:hAnsi="Times New Roman" w:cs="Times New Roman"/>
          <w:sz w:val="24"/>
          <w:szCs w:val="24"/>
          <w:shd w:val="clear" w:color="auto" w:fill="FFFFFF"/>
        </w:rPr>
        <w:t>, </w:t>
      </w:r>
      <w:r w:rsidRPr="00221160">
        <w:rPr>
          <w:rFonts w:ascii="Times New Roman" w:hAnsi="Times New Roman" w:cs="Times New Roman"/>
          <w:i/>
          <w:iCs/>
          <w:sz w:val="24"/>
          <w:szCs w:val="24"/>
          <w:shd w:val="clear" w:color="auto" w:fill="FFFFFF"/>
        </w:rPr>
        <w:t>148</w:t>
      </w:r>
      <w:r w:rsidRPr="00221160">
        <w:rPr>
          <w:rFonts w:ascii="Times New Roman" w:hAnsi="Times New Roman" w:cs="Times New Roman"/>
          <w:sz w:val="24"/>
          <w:szCs w:val="24"/>
          <w:shd w:val="clear" w:color="auto" w:fill="FFFFFF"/>
        </w:rPr>
        <w:t xml:space="preserve">(3-4), 318-335. </w:t>
      </w:r>
      <w:hyperlink r:id="rId33" w:history="1">
        <w:r w:rsidR="0099199E" w:rsidRPr="00F56077">
          <w:rPr>
            <w:rStyle w:val="Hipervnculo"/>
            <w:rFonts w:ascii="Times New Roman" w:hAnsi="Times New Roman" w:cs="Times New Roman"/>
            <w:sz w:val="24"/>
            <w:szCs w:val="24"/>
            <w:lang w:val="es-CR"/>
          </w:rPr>
          <w:t>https://doi.org/10.1016/j.geoderma.2008.10.016</w:t>
        </w:r>
      </w:hyperlink>
      <w:r w:rsidR="0099199E">
        <w:rPr>
          <w:rStyle w:val="Hipervnculo"/>
          <w:rFonts w:ascii="Times New Roman" w:hAnsi="Times New Roman" w:cs="Times New Roman"/>
          <w:color w:val="auto"/>
          <w:sz w:val="24"/>
          <w:szCs w:val="24"/>
          <w:u w:val="none"/>
          <w:lang w:val="es-CR"/>
        </w:rPr>
        <w:t xml:space="preserve"> </w:t>
      </w:r>
      <w:r w:rsidRPr="00221160">
        <w:rPr>
          <w:rFonts w:ascii="Times New Roman" w:hAnsi="Times New Roman" w:cs="Times New Roman"/>
          <w:sz w:val="24"/>
          <w:szCs w:val="24"/>
        </w:rPr>
        <w:t xml:space="preserve"> </w:t>
      </w:r>
    </w:p>
    <w:p w14:paraId="1B9566DA" w14:textId="77777777" w:rsidR="00A62DA3" w:rsidRPr="00221160" w:rsidRDefault="00A62DA3" w:rsidP="006F3229">
      <w:pPr>
        <w:spacing w:after="0" w:line="240" w:lineRule="auto"/>
        <w:ind w:left="709" w:hanging="709"/>
        <w:jc w:val="both"/>
        <w:rPr>
          <w:rFonts w:ascii="Times New Roman" w:hAnsi="Times New Roman" w:cs="Times New Roman"/>
          <w:sz w:val="24"/>
          <w:szCs w:val="24"/>
        </w:rPr>
      </w:pPr>
    </w:p>
    <w:p w14:paraId="7A1A3556" w14:textId="50CDC5E8" w:rsidR="00A62DA3" w:rsidRPr="00221160" w:rsidRDefault="00D937F2" w:rsidP="006F3229">
      <w:pPr>
        <w:spacing w:after="0" w:line="240" w:lineRule="auto"/>
        <w:ind w:left="709" w:hanging="709"/>
        <w:jc w:val="both"/>
        <w:rPr>
          <w:rFonts w:ascii="Times New Roman" w:hAnsi="Times New Roman" w:cs="Times New Roman"/>
          <w:sz w:val="24"/>
          <w:szCs w:val="24"/>
          <w:shd w:val="clear" w:color="auto" w:fill="FFFFFF"/>
        </w:rPr>
      </w:pPr>
      <w:r w:rsidRPr="00221160">
        <w:rPr>
          <w:rFonts w:ascii="Times New Roman" w:hAnsi="Times New Roman" w:cs="Times New Roman"/>
          <w:sz w:val="24"/>
          <w:szCs w:val="24"/>
          <w:shd w:val="clear" w:color="auto" w:fill="FFFFFF"/>
        </w:rPr>
        <w:t>Romero-Berny, E. I., &amp; Tovilla-Hernández, C. (2009). Estructura del manglar en el sistema lagunar costero de Carretas-Pereyra, reserva de la biósfera La Encrucijada, Chiapas, México. </w:t>
      </w:r>
      <w:proofErr w:type="spellStart"/>
      <w:r w:rsidRPr="00221160">
        <w:rPr>
          <w:rFonts w:ascii="Times New Roman" w:hAnsi="Times New Roman" w:cs="Times New Roman"/>
          <w:i/>
          <w:iCs/>
          <w:sz w:val="24"/>
          <w:szCs w:val="24"/>
          <w:shd w:val="clear" w:color="auto" w:fill="FFFFFF"/>
        </w:rPr>
        <w:t>Lacandonia</w:t>
      </w:r>
      <w:proofErr w:type="spellEnd"/>
      <w:r w:rsidRPr="00221160">
        <w:rPr>
          <w:rFonts w:ascii="Times New Roman" w:hAnsi="Times New Roman" w:cs="Times New Roman"/>
          <w:i/>
          <w:iCs/>
          <w:sz w:val="24"/>
          <w:szCs w:val="24"/>
          <w:shd w:val="clear" w:color="auto" w:fill="FFFFFF"/>
        </w:rPr>
        <w:t>, Revista de Ciencias de la UNICACH</w:t>
      </w:r>
      <w:r w:rsidRPr="00221160">
        <w:rPr>
          <w:rFonts w:ascii="Times New Roman" w:hAnsi="Times New Roman" w:cs="Times New Roman"/>
          <w:sz w:val="24"/>
          <w:szCs w:val="24"/>
          <w:shd w:val="clear" w:color="auto" w:fill="FFFFFF"/>
        </w:rPr>
        <w:t>, </w:t>
      </w:r>
      <w:r w:rsidRPr="00221160">
        <w:rPr>
          <w:rFonts w:ascii="Times New Roman" w:hAnsi="Times New Roman" w:cs="Times New Roman"/>
          <w:i/>
          <w:iCs/>
          <w:sz w:val="24"/>
          <w:szCs w:val="24"/>
          <w:shd w:val="clear" w:color="auto" w:fill="FFFFFF"/>
        </w:rPr>
        <w:t>3</w:t>
      </w:r>
      <w:r w:rsidRPr="00221160">
        <w:rPr>
          <w:rFonts w:ascii="Times New Roman" w:hAnsi="Times New Roman" w:cs="Times New Roman"/>
          <w:sz w:val="24"/>
          <w:szCs w:val="24"/>
          <w:shd w:val="clear" w:color="auto" w:fill="FFFFFF"/>
        </w:rPr>
        <w:t xml:space="preserve">(1), 19-28. </w:t>
      </w:r>
    </w:p>
    <w:p w14:paraId="5A700A19" w14:textId="77777777" w:rsidR="00F47E20" w:rsidRPr="00221160" w:rsidRDefault="00F47E20" w:rsidP="006F3229">
      <w:pPr>
        <w:spacing w:after="0" w:line="240" w:lineRule="auto"/>
        <w:ind w:left="709" w:hanging="709"/>
        <w:jc w:val="both"/>
        <w:rPr>
          <w:rFonts w:ascii="Times New Roman" w:hAnsi="Times New Roman" w:cs="Times New Roman"/>
          <w:sz w:val="24"/>
          <w:szCs w:val="24"/>
          <w:shd w:val="clear" w:color="auto" w:fill="FFFFFF"/>
        </w:rPr>
      </w:pPr>
    </w:p>
    <w:p w14:paraId="4CAB260C" w14:textId="1F3EB5AB" w:rsidR="00D937F2" w:rsidRPr="00221160" w:rsidRDefault="00D937F2" w:rsidP="006F3229">
      <w:pPr>
        <w:spacing w:after="0" w:line="240" w:lineRule="auto"/>
        <w:ind w:left="709" w:hanging="709"/>
        <w:jc w:val="both"/>
        <w:rPr>
          <w:rStyle w:val="Hipervnculo"/>
          <w:rFonts w:ascii="Times New Roman" w:hAnsi="Times New Roman" w:cs="Times New Roman"/>
          <w:color w:val="auto"/>
          <w:sz w:val="24"/>
          <w:szCs w:val="24"/>
          <w:u w:val="none"/>
          <w:lang w:val="es-CR"/>
        </w:rPr>
      </w:pPr>
      <w:proofErr w:type="spellStart"/>
      <w:r w:rsidRPr="00221160">
        <w:rPr>
          <w:rFonts w:ascii="Times New Roman" w:hAnsi="Times New Roman" w:cs="Times New Roman"/>
          <w:sz w:val="24"/>
          <w:szCs w:val="24"/>
          <w:shd w:val="clear" w:color="auto" w:fill="FFFFFF"/>
        </w:rPr>
        <w:t>Rovai</w:t>
      </w:r>
      <w:proofErr w:type="spellEnd"/>
      <w:r w:rsidRPr="00221160">
        <w:rPr>
          <w:rFonts w:ascii="Times New Roman" w:hAnsi="Times New Roman" w:cs="Times New Roman"/>
          <w:sz w:val="24"/>
          <w:szCs w:val="24"/>
          <w:shd w:val="clear" w:color="auto" w:fill="FFFFFF"/>
        </w:rPr>
        <w:t xml:space="preserve">, A. S., </w:t>
      </w:r>
      <w:proofErr w:type="spellStart"/>
      <w:r w:rsidRPr="00221160">
        <w:rPr>
          <w:rFonts w:ascii="Times New Roman" w:hAnsi="Times New Roman" w:cs="Times New Roman"/>
          <w:sz w:val="24"/>
          <w:szCs w:val="24"/>
          <w:shd w:val="clear" w:color="auto" w:fill="FFFFFF"/>
        </w:rPr>
        <w:t>Twilley</w:t>
      </w:r>
      <w:proofErr w:type="spellEnd"/>
      <w:r w:rsidRPr="00221160">
        <w:rPr>
          <w:rFonts w:ascii="Times New Roman" w:hAnsi="Times New Roman" w:cs="Times New Roman"/>
          <w:sz w:val="24"/>
          <w:szCs w:val="24"/>
          <w:shd w:val="clear" w:color="auto" w:fill="FFFFFF"/>
        </w:rPr>
        <w:t xml:space="preserve">, R. R., Castañeda-Moya, E., </w:t>
      </w:r>
      <w:proofErr w:type="spellStart"/>
      <w:r w:rsidRPr="00221160">
        <w:rPr>
          <w:rFonts w:ascii="Times New Roman" w:hAnsi="Times New Roman" w:cs="Times New Roman"/>
          <w:sz w:val="24"/>
          <w:szCs w:val="24"/>
          <w:shd w:val="clear" w:color="auto" w:fill="FFFFFF"/>
        </w:rPr>
        <w:t>Riul</w:t>
      </w:r>
      <w:proofErr w:type="spellEnd"/>
      <w:r w:rsidRPr="00221160">
        <w:rPr>
          <w:rFonts w:ascii="Times New Roman" w:hAnsi="Times New Roman" w:cs="Times New Roman"/>
          <w:sz w:val="24"/>
          <w:szCs w:val="24"/>
          <w:shd w:val="clear" w:color="auto" w:fill="FFFFFF"/>
        </w:rPr>
        <w:t>, P., Cifuentes-J</w:t>
      </w:r>
      <w:r w:rsidR="00750D7D" w:rsidRPr="00221160">
        <w:rPr>
          <w:rFonts w:ascii="Times New Roman" w:hAnsi="Times New Roman" w:cs="Times New Roman"/>
          <w:sz w:val="24"/>
          <w:szCs w:val="24"/>
          <w:shd w:val="clear" w:color="auto" w:fill="FFFFFF"/>
        </w:rPr>
        <w:t xml:space="preserve">ara, M., </w:t>
      </w:r>
      <w:proofErr w:type="spellStart"/>
      <w:r w:rsidR="00750D7D" w:rsidRPr="00221160">
        <w:rPr>
          <w:rFonts w:ascii="Times New Roman" w:hAnsi="Times New Roman" w:cs="Times New Roman"/>
          <w:sz w:val="24"/>
          <w:szCs w:val="24"/>
          <w:shd w:val="clear" w:color="auto" w:fill="FFFFFF"/>
        </w:rPr>
        <w:t>Manrow</w:t>
      </w:r>
      <w:proofErr w:type="spellEnd"/>
      <w:r w:rsidR="00750D7D" w:rsidRPr="00221160">
        <w:rPr>
          <w:rFonts w:ascii="Times New Roman" w:hAnsi="Times New Roman" w:cs="Times New Roman"/>
          <w:sz w:val="24"/>
          <w:szCs w:val="24"/>
          <w:shd w:val="clear" w:color="auto" w:fill="FFFFFF"/>
        </w:rPr>
        <w:t>-Villalobos, M.,</w:t>
      </w:r>
      <w:r w:rsidRPr="00221160">
        <w:rPr>
          <w:rFonts w:ascii="Times New Roman" w:hAnsi="Times New Roman" w:cs="Times New Roman"/>
          <w:sz w:val="24"/>
          <w:szCs w:val="24"/>
          <w:shd w:val="clear" w:color="auto" w:fill="FFFFFF"/>
        </w:rPr>
        <w:t xml:space="preserve"> &amp; </w:t>
      </w:r>
      <w:proofErr w:type="spellStart"/>
      <w:r w:rsidRPr="00221160">
        <w:rPr>
          <w:rFonts w:ascii="Times New Roman" w:hAnsi="Times New Roman" w:cs="Times New Roman"/>
          <w:sz w:val="24"/>
          <w:szCs w:val="24"/>
          <w:shd w:val="clear" w:color="auto" w:fill="FFFFFF"/>
        </w:rPr>
        <w:t>Pagliosa</w:t>
      </w:r>
      <w:proofErr w:type="spellEnd"/>
      <w:r w:rsidRPr="00221160">
        <w:rPr>
          <w:rFonts w:ascii="Times New Roman" w:hAnsi="Times New Roman" w:cs="Times New Roman"/>
          <w:sz w:val="24"/>
          <w:szCs w:val="24"/>
          <w:shd w:val="clear" w:color="auto" w:fill="FFFFFF"/>
        </w:rPr>
        <w:t xml:space="preserve">, P. R. (2018). </w:t>
      </w:r>
      <w:r w:rsidRPr="00221160">
        <w:rPr>
          <w:rFonts w:ascii="Times New Roman" w:hAnsi="Times New Roman" w:cs="Times New Roman"/>
          <w:sz w:val="24"/>
          <w:szCs w:val="24"/>
          <w:shd w:val="clear" w:color="auto" w:fill="FFFFFF"/>
          <w:lang w:val="en-US"/>
        </w:rPr>
        <w:t>Global controls on carbon storage in mangrove soils. </w:t>
      </w:r>
      <w:r w:rsidRPr="00221160">
        <w:rPr>
          <w:rFonts w:ascii="Times New Roman" w:hAnsi="Times New Roman" w:cs="Times New Roman"/>
          <w:i/>
          <w:iCs/>
          <w:sz w:val="24"/>
          <w:szCs w:val="24"/>
          <w:shd w:val="clear" w:color="auto" w:fill="FFFFFF"/>
          <w:lang w:val="en-US"/>
        </w:rPr>
        <w:t>Nature Climate Change</w:t>
      </w:r>
      <w:r w:rsidRPr="00221160">
        <w:rPr>
          <w:rFonts w:ascii="Times New Roman" w:hAnsi="Times New Roman" w:cs="Times New Roman"/>
          <w:sz w:val="24"/>
          <w:szCs w:val="24"/>
          <w:shd w:val="clear" w:color="auto" w:fill="FFFFFF"/>
          <w:lang w:val="en-US"/>
        </w:rPr>
        <w:t>, </w:t>
      </w:r>
      <w:r w:rsidRPr="00221160">
        <w:rPr>
          <w:rFonts w:ascii="Times New Roman" w:hAnsi="Times New Roman" w:cs="Times New Roman"/>
          <w:i/>
          <w:iCs/>
          <w:sz w:val="24"/>
          <w:szCs w:val="24"/>
          <w:shd w:val="clear" w:color="auto" w:fill="FFFFFF"/>
          <w:lang w:val="en-US"/>
        </w:rPr>
        <w:t>8</w:t>
      </w:r>
      <w:r w:rsidRPr="00221160">
        <w:rPr>
          <w:rFonts w:ascii="Times New Roman" w:hAnsi="Times New Roman" w:cs="Times New Roman"/>
          <w:sz w:val="24"/>
          <w:szCs w:val="24"/>
          <w:shd w:val="clear" w:color="auto" w:fill="FFFFFF"/>
          <w:lang w:val="en-US"/>
        </w:rPr>
        <w:t>(6), 534-538.</w:t>
      </w:r>
      <w:r w:rsidRPr="00221160">
        <w:rPr>
          <w:rFonts w:ascii="Times New Roman" w:hAnsi="Times New Roman" w:cs="Times New Roman"/>
          <w:sz w:val="24"/>
          <w:szCs w:val="24"/>
          <w:lang w:val="en-US"/>
        </w:rPr>
        <w:t xml:space="preserve"> </w:t>
      </w:r>
      <w:hyperlink r:id="rId34" w:history="1">
        <w:r w:rsidR="00BF08FC" w:rsidRPr="00F56077">
          <w:rPr>
            <w:rStyle w:val="Hipervnculo"/>
            <w:rFonts w:ascii="Times New Roman" w:hAnsi="Times New Roman" w:cs="Times New Roman"/>
            <w:sz w:val="24"/>
            <w:szCs w:val="24"/>
            <w:lang w:val="en-US"/>
          </w:rPr>
          <w:t>https://doi.org/10.1038/s41558-018-0162-5</w:t>
        </w:r>
      </w:hyperlink>
      <w:r w:rsidR="00BF08FC">
        <w:rPr>
          <w:rFonts w:ascii="Times New Roman" w:hAnsi="Times New Roman" w:cs="Times New Roman"/>
          <w:sz w:val="24"/>
          <w:szCs w:val="24"/>
          <w:lang w:val="en-US"/>
        </w:rPr>
        <w:t xml:space="preserve"> </w:t>
      </w:r>
    </w:p>
    <w:p w14:paraId="0ABE7FB0" w14:textId="77777777" w:rsidR="00A62DA3" w:rsidRPr="00221160" w:rsidRDefault="00A62DA3" w:rsidP="006F3229">
      <w:pPr>
        <w:spacing w:after="0" w:line="240" w:lineRule="auto"/>
        <w:ind w:left="709" w:hanging="709"/>
        <w:jc w:val="both"/>
        <w:rPr>
          <w:rFonts w:ascii="Times New Roman" w:hAnsi="Times New Roman" w:cs="Times New Roman"/>
          <w:sz w:val="24"/>
          <w:szCs w:val="24"/>
        </w:rPr>
      </w:pPr>
    </w:p>
    <w:p w14:paraId="6FD6544E" w14:textId="5F43F959" w:rsidR="00F440FF" w:rsidRPr="00221160" w:rsidRDefault="00D937F2" w:rsidP="006F3229">
      <w:pPr>
        <w:spacing w:after="0" w:line="240" w:lineRule="auto"/>
        <w:ind w:left="709" w:hanging="709"/>
        <w:jc w:val="both"/>
        <w:rPr>
          <w:rFonts w:ascii="Times New Roman" w:hAnsi="Times New Roman" w:cs="Times New Roman"/>
          <w:sz w:val="24"/>
          <w:szCs w:val="24"/>
          <w:shd w:val="clear" w:color="auto" w:fill="FFFFFF"/>
        </w:rPr>
      </w:pPr>
      <w:r w:rsidRPr="00221160">
        <w:rPr>
          <w:rFonts w:ascii="Times New Roman" w:hAnsi="Times New Roman" w:cs="Times New Roman"/>
          <w:sz w:val="24"/>
          <w:szCs w:val="24"/>
          <w:shd w:val="clear" w:color="auto" w:fill="FFFFFF"/>
        </w:rPr>
        <w:t xml:space="preserve">Rzedowski, J. (2006). </w:t>
      </w:r>
      <w:r w:rsidRPr="00221160">
        <w:rPr>
          <w:rFonts w:ascii="Times New Roman" w:hAnsi="Times New Roman" w:cs="Times New Roman"/>
          <w:i/>
          <w:sz w:val="24"/>
          <w:szCs w:val="24"/>
          <w:shd w:val="clear" w:color="auto" w:fill="FFFFFF"/>
        </w:rPr>
        <w:t>Vegetación de México</w:t>
      </w:r>
      <w:r w:rsidRPr="00221160">
        <w:rPr>
          <w:rFonts w:ascii="Times New Roman" w:hAnsi="Times New Roman" w:cs="Times New Roman"/>
          <w:sz w:val="24"/>
          <w:szCs w:val="24"/>
          <w:shd w:val="clear" w:color="auto" w:fill="FFFFFF"/>
        </w:rPr>
        <w:t xml:space="preserve">. </w:t>
      </w:r>
      <w:r w:rsidR="00F440FF" w:rsidRPr="00221160">
        <w:rPr>
          <w:rFonts w:ascii="Times New Roman" w:hAnsi="Times New Roman" w:cs="Times New Roman"/>
          <w:sz w:val="24"/>
          <w:szCs w:val="24"/>
          <w:shd w:val="clear" w:color="auto" w:fill="FFFFFF"/>
        </w:rPr>
        <w:t>(</w:t>
      </w:r>
      <w:r w:rsidRPr="00221160">
        <w:rPr>
          <w:rFonts w:ascii="Times New Roman" w:hAnsi="Times New Roman" w:cs="Times New Roman"/>
          <w:sz w:val="24"/>
          <w:szCs w:val="24"/>
          <w:shd w:val="clear" w:color="auto" w:fill="FFFFFF"/>
        </w:rPr>
        <w:t>1</w:t>
      </w:r>
      <w:r w:rsidR="00F440FF" w:rsidRPr="00221160">
        <w:rPr>
          <w:rFonts w:ascii="Times New Roman" w:hAnsi="Times New Roman" w:cs="Times New Roman"/>
          <w:sz w:val="24"/>
          <w:szCs w:val="24"/>
          <w:shd w:val="clear" w:color="auto" w:fill="FFFFFF"/>
          <w:vertAlign w:val="superscript"/>
        </w:rPr>
        <w:t>a</w:t>
      </w:r>
      <w:r w:rsidR="00763741" w:rsidRPr="00221160">
        <w:rPr>
          <w:rFonts w:ascii="Times New Roman" w:hAnsi="Times New Roman" w:cs="Times New Roman"/>
          <w:sz w:val="24"/>
          <w:szCs w:val="24"/>
          <w:shd w:val="clear" w:color="auto" w:fill="FFFFFF"/>
        </w:rPr>
        <w:t xml:space="preserve"> </w:t>
      </w:r>
      <w:r w:rsidR="00F440FF" w:rsidRPr="00221160">
        <w:rPr>
          <w:rFonts w:ascii="Times New Roman" w:hAnsi="Times New Roman" w:cs="Times New Roman"/>
          <w:sz w:val="24"/>
          <w:szCs w:val="24"/>
          <w:shd w:val="clear" w:color="auto" w:fill="FFFFFF"/>
        </w:rPr>
        <w:t>ed.)</w:t>
      </w:r>
      <w:r w:rsidRPr="00221160">
        <w:rPr>
          <w:rFonts w:ascii="Times New Roman" w:hAnsi="Times New Roman" w:cs="Times New Roman"/>
          <w:sz w:val="24"/>
          <w:szCs w:val="24"/>
          <w:shd w:val="clear" w:color="auto" w:fill="FFFFFF"/>
        </w:rPr>
        <w:t>. Comisión Nacional para el Conocimiento y Uso de la Biodiversidad. </w:t>
      </w:r>
    </w:p>
    <w:p w14:paraId="1BB15872" w14:textId="6B1D4BF8" w:rsidR="00A62DA3" w:rsidRPr="00221160" w:rsidRDefault="00F440FF" w:rsidP="006F3229">
      <w:pPr>
        <w:spacing w:after="0" w:line="240" w:lineRule="auto"/>
        <w:ind w:left="709" w:hanging="709"/>
        <w:jc w:val="both"/>
        <w:rPr>
          <w:rFonts w:ascii="Times New Roman" w:hAnsi="Times New Roman" w:cs="Times New Roman"/>
          <w:sz w:val="24"/>
          <w:szCs w:val="24"/>
          <w:shd w:val="clear" w:color="auto" w:fill="FFFFFF"/>
        </w:rPr>
      </w:pPr>
      <w:r w:rsidRPr="00221160">
        <w:rPr>
          <w:rFonts w:ascii="Times New Roman" w:hAnsi="Times New Roman" w:cs="Times New Roman"/>
          <w:sz w:val="24"/>
          <w:szCs w:val="24"/>
          <w:shd w:val="clear" w:color="auto" w:fill="FFFFFF"/>
        </w:rPr>
        <w:t xml:space="preserve"> </w:t>
      </w:r>
    </w:p>
    <w:p w14:paraId="02A7C3A5" w14:textId="79F7E6DB" w:rsidR="00D937F2" w:rsidRPr="00221160" w:rsidRDefault="00D937F2" w:rsidP="006F3229">
      <w:pPr>
        <w:spacing w:after="0" w:line="240" w:lineRule="auto"/>
        <w:ind w:left="709" w:hanging="709"/>
        <w:jc w:val="both"/>
        <w:rPr>
          <w:rFonts w:ascii="Times New Roman" w:hAnsi="Times New Roman" w:cs="Times New Roman"/>
          <w:sz w:val="24"/>
          <w:szCs w:val="24"/>
          <w:shd w:val="clear" w:color="auto" w:fill="FFFFFF"/>
        </w:rPr>
      </w:pPr>
      <w:r w:rsidRPr="00221160">
        <w:rPr>
          <w:rFonts w:ascii="Times New Roman" w:hAnsi="Times New Roman" w:cs="Times New Roman"/>
          <w:sz w:val="24"/>
          <w:szCs w:val="24"/>
          <w:shd w:val="clear" w:color="auto" w:fill="FFFFFF"/>
        </w:rPr>
        <w:t xml:space="preserve">Tovilla-Hernández, C., Mora-Corro, S. A., Rojas-García, J., &amp; Vázquez-Lule, A. D. (2009). </w:t>
      </w:r>
      <w:r w:rsidRPr="00221160">
        <w:rPr>
          <w:rFonts w:ascii="Times New Roman" w:hAnsi="Times New Roman" w:cs="Times New Roman"/>
          <w:i/>
          <w:sz w:val="24"/>
          <w:szCs w:val="24"/>
          <w:shd w:val="clear" w:color="auto" w:fill="FFFFFF"/>
        </w:rPr>
        <w:t>Caracterización del sitio de manglar Coyuca–Mitla</w:t>
      </w:r>
      <w:r w:rsidRPr="00221160">
        <w:rPr>
          <w:rFonts w:ascii="Times New Roman" w:hAnsi="Times New Roman" w:cs="Times New Roman"/>
          <w:sz w:val="24"/>
          <w:szCs w:val="24"/>
          <w:shd w:val="clear" w:color="auto" w:fill="FFFFFF"/>
        </w:rPr>
        <w:t>. </w:t>
      </w:r>
      <w:r w:rsidR="00F440FF" w:rsidRPr="00221160">
        <w:rPr>
          <w:rFonts w:ascii="Times New Roman" w:hAnsi="Times New Roman" w:cs="Times New Roman"/>
          <w:sz w:val="24"/>
          <w:szCs w:val="24"/>
          <w:shd w:val="clear" w:color="auto" w:fill="FFFFFF"/>
        </w:rPr>
        <w:t xml:space="preserve"> </w:t>
      </w:r>
      <w:r w:rsidRPr="00221160">
        <w:rPr>
          <w:rFonts w:ascii="Times New Roman" w:hAnsi="Times New Roman" w:cs="Times New Roman"/>
          <w:iCs/>
          <w:sz w:val="24"/>
          <w:szCs w:val="24"/>
          <w:shd w:val="clear" w:color="auto" w:fill="FFFFFF"/>
        </w:rPr>
        <w:t>Comisión Nacional para el Conocimiento y Uso de la Biodiversidad</w:t>
      </w:r>
      <w:r w:rsidRPr="00221160">
        <w:rPr>
          <w:rFonts w:ascii="Times New Roman" w:hAnsi="Times New Roman" w:cs="Times New Roman"/>
          <w:i/>
          <w:iCs/>
          <w:sz w:val="24"/>
          <w:szCs w:val="24"/>
          <w:shd w:val="clear" w:color="auto" w:fill="FFFFFF"/>
        </w:rPr>
        <w:t xml:space="preserve"> </w:t>
      </w:r>
      <w:hyperlink r:id="rId35" w:history="1">
        <w:r w:rsidR="00BF08FC" w:rsidRPr="00F56077">
          <w:rPr>
            <w:rStyle w:val="Hipervnculo"/>
            <w:rFonts w:ascii="Times New Roman" w:hAnsi="Times New Roman" w:cs="Times New Roman"/>
            <w:sz w:val="24"/>
            <w:szCs w:val="24"/>
            <w:lang w:val="es-CR"/>
          </w:rPr>
          <w:t>http://www.conabio.gob.mx/conocimiento/manglares/doctos/caracterizacion/PS22_Coyuca_Mitla_caracterizacion.pdf</w:t>
        </w:r>
      </w:hyperlink>
      <w:r w:rsidR="00BF08FC">
        <w:rPr>
          <w:rStyle w:val="Hipervnculo"/>
          <w:rFonts w:ascii="Times New Roman" w:hAnsi="Times New Roman" w:cs="Times New Roman"/>
          <w:color w:val="auto"/>
          <w:sz w:val="24"/>
          <w:szCs w:val="24"/>
          <w:u w:val="none"/>
          <w:lang w:val="es-CR"/>
        </w:rPr>
        <w:t xml:space="preserve">  </w:t>
      </w:r>
      <w:r w:rsidRPr="00221160">
        <w:rPr>
          <w:rFonts w:ascii="Times New Roman" w:hAnsi="Times New Roman" w:cs="Times New Roman"/>
          <w:sz w:val="24"/>
          <w:szCs w:val="24"/>
          <w:shd w:val="clear" w:color="auto" w:fill="FFFFFF"/>
        </w:rPr>
        <w:t xml:space="preserve"> </w:t>
      </w:r>
    </w:p>
    <w:p w14:paraId="386A7406" w14:textId="77777777" w:rsidR="00A62DA3" w:rsidRPr="00221160" w:rsidRDefault="00A62DA3" w:rsidP="006F3229">
      <w:pPr>
        <w:spacing w:after="0" w:line="240" w:lineRule="auto"/>
        <w:ind w:left="709" w:hanging="709"/>
        <w:jc w:val="both"/>
        <w:rPr>
          <w:rFonts w:ascii="Times New Roman" w:hAnsi="Times New Roman" w:cs="Times New Roman"/>
          <w:sz w:val="24"/>
          <w:szCs w:val="24"/>
          <w:shd w:val="clear" w:color="auto" w:fill="FFFFFF"/>
        </w:rPr>
      </w:pPr>
    </w:p>
    <w:p w14:paraId="65220F63" w14:textId="1D3F104A" w:rsidR="00A62DA3" w:rsidRPr="009928D8" w:rsidRDefault="00D937F2" w:rsidP="009928D8">
      <w:pPr>
        <w:spacing w:after="0" w:line="240" w:lineRule="auto"/>
        <w:ind w:left="709" w:hanging="709"/>
        <w:jc w:val="both"/>
        <w:rPr>
          <w:rFonts w:ascii="Times New Roman" w:hAnsi="Times New Roman" w:cs="Times New Roman"/>
          <w:sz w:val="24"/>
          <w:szCs w:val="24"/>
          <w:shd w:val="clear" w:color="auto" w:fill="FFFFFF"/>
        </w:rPr>
      </w:pPr>
      <w:r w:rsidRPr="00221160">
        <w:rPr>
          <w:rFonts w:ascii="Times New Roman" w:hAnsi="Times New Roman" w:cs="Times New Roman"/>
          <w:sz w:val="24"/>
          <w:szCs w:val="24"/>
          <w:shd w:val="clear" w:color="auto" w:fill="FFFFFF"/>
        </w:rPr>
        <w:t>Valderrama-Landeros, L. H., Rodríguez-Zúñiga, M. T., Troche-Souza, C., Velázquez-Salazar, S., Villeda-Chávez, E., Alcántara-Maya, J. A.,</w:t>
      </w:r>
      <w:r w:rsidR="00B47F08" w:rsidRPr="00221160">
        <w:rPr>
          <w:rFonts w:ascii="Times New Roman" w:hAnsi="Times New Roman" w:cs="Times New Roman"/>
          <w:sz w:val="24"/>
          <w:szCs w:val="24"/>
          <w:shd w:val="clear" w:color="auto" w:fill="FFFFFF"/>
        </w:rPr>
        <w:t xml:space="preserve"> </w:t>
      </w:r>
      <w:r w:rsidRPr="00221160">
        <w:rPr>
          <w:rFonts w:ascii="Times New Roman" w:hAnsi="Times New Roman" w:cs="Times New Roman"/>
          <w:sz w:val="24"/>
          <w:szCs w:val="24"/>
          <w:shd w:val="clear" w:color="auto" w:fill="FFFFFF"/>
        </w:rPr>
        <w:t xml:space="preserve">&amp; </w:t>
      </w:r>
      <w:proofErr w:type="spellStart"/>
      <w:r w:rsidRPr="00221160">
        <w:rPr>
          <w:rFonts w:ascii="Times New Roman" w:hAnsi="Times New Roman" w:cs="Times New Roman"/>
          <w:sz w:val="24"/>
          <w:szCs w:val="24"/>
          <w:shd w:val="clear" w:color="auto" w:fill="FFFFFF"/>
        </w:rPr>
        <w:t>Ressl</w:t>
      </w:r>
      <w:proofErr w:type="spellEnd"/>
      <w:r w:rsidRPr="00221160">
        <w:rPr>
          <w:rFonts w:ascii="Times New Roman" w:hAnsi="Times New Roman" w:cs="Times New Roman"/>
          <w:sz w:val="24"/>
          <w:szCs w:val="24"/>
          <w:shd w:val="clear" w:color="auto" w:fill="FFFFFF"/>
        </w:rPr>
        <w:t xml:space="preserve">, R. (2017). </w:t>
      </w:r>
      <w:r w:rsidRPr="00221160">
        <w:rPr>
          <w:rFonts w:ascii="Times New Roman" w:hAnsi="Times New Roman" w:cs="Times New Roman"/>
          <w:i/>
          <w:sz w:val="24"/>
          <w:szCs w:val="24"/>
          <w:shd w:val="clear" w:color="auto" w:fill="FFFFFF"/>
        </w:rPr>
        <w:t xml:space="preserve">Manglares de México: </w:t>
      </w:r>
      <w:r w:rsidR="000411E8">
        <w:rPr>
          <w:rFonts w:ascii="Times New Roman" w:hAnsi="Times New Roman" w:cs="Times New Roman"/>
          <w:i/>
          <w:sz w:val="24"/>
          <w:szCs w:val="24"/>
          <w:shd w:val="clear" w:color="auto" w:fill="FFFFFF"/>
        </w:rPr>
        <w:t>A</w:t>
      </w:r>
      <w:r w:rsidRPr="00221160">
        <w:rPr>
          <w:rFonts w:ascii="Times New Roman" w:hAnsi="Times New Roman" w:cs="Times New Roman"/>
          <w:i/>
          <w:sz w:val="24"/>
          <w:szCs w:val="24"/>
          <w:shd w:val="clear" w:color="auto" w:fill="FFFFFF"/>
        </w:rPr>
        <w:t>ctualización y exploración de los datos del sistema de monitoreo 1970/1980-2015</w:t>
      </w:r>
      <w:r w:rsidRPr="00221160">
        <w:rPr>
          <w:rFonts w:ascii="Times New Roman" w:hAnsi="Times New Roman" w:cs="Times New Roman"/>
          <w:sz w:val="24"/>
          <w:szCs w:val="24"/>
          <w:shd w:val="clear" w:color="auto" w:fill="FFFFFF"/>
        </w:rPr>
        <w:t>. </w:t>
      </w:r>
      <w:r w:rsidR="00F440FF" w:rsidRPr="00221160">
        <w:rPr>
          <w:rFonts w:ascii="Times New Roman" w:hAnsi="Times New Roman" w:cs="Times New Roman"/>
          <w:sz w:val="24"/>
          <w:szCs w:val="24"/>
          <w:shd w:val="clear" w:color="auto" w:fill="FFFFFF"/>
        </w:rPr>
        <w:t xml:space="preserve"> </w:t>
      </w:r>
      <w:r w:rsidRPr="00221160">
        <w:rPr>
          <w:rFonts w:ascii="Times New Roman" w:hAnsi="Times New Roman" w:cs="Times New Roman"/>
          <w:iCs/>
          <w:sz w:val="24"/>
          <w:szCs w:val="24"/>
          <w:shd w:val="clear" w:color="auto" w:fill="FFFFFF"/>
        </w:rPr>
        <w:t>Comisión Nacional para el Conocimiento y Uso de la Biodiversidad</w:t>
      </w:r>
      <w:r w:rsidRPr="00221160">
        <w:rPr>
          <w:rFonts w:ascii="Times New Roman" w:hAnsi="Times New Roman" w:cs="Times New Roman"/>
          <w:sz w:val="24"/>
          <w:szCs w:val="24"/>
          <w:shd w:val="clear" w:color="auto" w:fill="FFFFFF"/>
        </w:rPr>
        <w:t xml:space="preserve">. </w:t>
      </w:r>
      <w:hyperlink r:id="rId36" w:history="1">
        <w:r w:rsidR="00BF08FC" w:rsidRPr="00F56077">
          <w:rPr>
            <w:rStyle w:val="Hipervnculo"/>
            <w:rFonts w:ascii="Times New Roman" w:hAnsi="Times New Roman" w:cs="Times New Roman"/>
            <w:sz w:val="24"/>
            <w:szCs w:val="24"/>
            <w:lang w:val="es-CR"/>
          </w:rPr>
          <w:t>http://bioteca.biodiversidad.gob.mx/janium/Documentos/12889.pd</w:t>
        </w:r>
        <w:r w:rsidR="00BF08FC" w:rsidRPr="00F56077">
          <w:rPr>
            <w:rStyle w:val="Hipervnculo"/>
            <w:rFonts w:ascii="Times New Roman" w:hAnsi="Times New Roman" w:cs="Times New Roman"/>
            <w:sz w:val="24"/>
            <w:szCs w:val="24"/>
            <w:lang w:val="en-US"/>
          </w:rPr>
          <w:t>f</w:t>
        </w:r>
      </w:hyperlink>
    </w:p>
    <w:sectPr w:rsidR="00A62DA3" w:rsidRPr="009928D8" w:rsidSect="00791A15">
      <w:footerReference w:type="default" r:id="rId3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68D28" w14:textId="77777777" w:rsidR="0054616F" w:rsidRDefault="0054616F" w:rsidP="001472C1">
      <w:pPr>
        <w:spacing w:after="0" w:line="240" w:lineRule="auto"/>
      </w:pPr>
      <w:r>
        <w:separator/>
      </w:r>
    </w:p>
  </w:endnote>
  <w:endnote w:type="continuationSeparator" w:id="0">
    <w:p w14:paraId="4ECA6DE1" w14:textId="77777777" w:rsidR="0054616F" w:rsidRDefault="0054616F" w:rsidP="0014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3269F" w14:textId="68BDDA32" w:rsidR="00293B64" w:rsidRDefault="00293B64">
    <w:pPr>
      <w:pStyle w:val="Piedepgina"/>
      <w:jc w:val="center"/>
    </w:pPr>
  </w:p>
  <w:p w14:paraId="32D26710" w14:textId="77777777" w:rsidR="00293B64" w:rsidRDefault="00293B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72212" w14:textId="77777777" w:rsidR="0054616F" w:rsidRDefault="0054616F" w:rsidP="001472C1">
      <w:pPr>
        <w:spacing w:after="0" w:line="240" w:lineRule="auto"/>
      </w:pPr>
      <w:r>
        <w:separator/>
      </w:r>
    </w:p>
  </w:footnote>
  <w:footnote w:type="continuationSeparator" w:id="0">
    <w:p w14:paraId="69FA8B91" w14:textId="77777777" w:rsidR="0054616F" w:rsidRDefault="0054616F" w:rsidP="001472C1">
      <w:pPr>
        <w:spacing w:after="0" w:line="240" w:lineRule="auto"/>
      </w:pPr>
      <w:r>
        <w:continuationSeparator/>
      </w:r>
    </w:p>
  </w:footnote>
  <w:footnote w:id="1">
    <w:p w14:paraId="48E7E72A" w14:textId="6491A255" w:rsidR="00293B64" w:rsidRPr="00791A15" w:rsidRDefault="00293B64" w:rsidP="0005388B">
      <w:pPr>
        <w:pStyle w:val="Textonotapie"/>
        <w:jc w:val="both"/>
        <w:rPr>
          <w:rFonts w:ascii="Times New Roman" w:hAnsi="Times New Roman" w:cs="Times New Roman"/>
          <w:color w:val="000000" w:themeColor="text1"/>
        </w:rPr>
      </w:pPr>
      <w:r w:rsidRPr="00791A15">
        <w:rPr>
          <w:rStyle w:val="Refdenotaalpie"/>
          <w:rFonts w:ascii="Times New Roman" w:hAnsi="Times New Roman" w:cs="Times New Roman"/>
          <w:color w:val="000000" w:themeColor="text1"/>
        </w:rPr>
        <w:footnoteRef/>
      </w:r>
      <w:r w:rsidRPr="00791A15">
        <w:rPr>
          <w:rFonts w:ascii="Times New Roman" w:hAnsi="Times New Roman" w:cs="Times New Roman"/>
          <w:color w:val="000000" w:themeColor="text1"/>
        </w:rPr>
        <w:t xml:space="preserve"> Estudiante de posgrado del Centro de Investigación y de Estudios Avanzados del </w:t>
      </w:r>
      <w:r w:rsidR="00D0784E" w:rsidRPr="00D0784E">
        <w:rPr>
          <w:rFonts w:ascii="Times New Roman" w:hAnsi="Times New Roman" w:cs="Times New Roman"/>
          <w:color w:val="000000" w:themeColor="text1"/>
        </w:rPr>
        <w:t>Instituto Politécnico Nacional</w:t>
      </w:r>
      <w:r w:rsidR="00D0784E" w:rsidRPr="00D0784E">
        <w:rPr>
          <w:rFonts w:ascii="Times New Roman" w:hAnsi="Times New Roman" w:cs="Times New Roman"/>
          <w:color w:val="000000" w:themeColor="text1"/>
        </w:rPr>
        <w:t xml:space="preserve"> </w:t>
      </w:r>
      <w:r w:rsidRPr="00791A15">
        <w:rPr>
          <w:rFonts w:ascii="Times New Roman" w:hAnsi="Times New Roman" w:cs="Times New Roman"/>
          <w:color w:val="000000" w:themeColor="text1"/>
        </w:rPr>
        <w:t xml:space="preserve">(CINVESTAV-IPN), Unidad Mérida, México; </w:t>
      </w:r>
      <w:hyperlink r:id="rId1" w:history="1">
        <w:r w:rsidRPr="00700580">
          <w:rPr>
            <w:rStyle w:val="Hipervnculo"/>
            <w:rFonts w:ascii="Times New Roman" w:hAnsi="Times New Roman" w:cs="Times New Roman"/>
          </w:rPr>
          <w:t>ameyalimorenomtz@gmail.com</w:t>
        </w:r>
      </w:hyperlink>
      <w:r w:rsidRPr="00791A15">
        <w:rPr>
          <w:rFonts w:ascii="Times New Roman" w:hAnsi="Times New Roman" w:cs="Times New Roman"/>
          <w:color w:val="000000" w:themeColor="text1"/>
        </w:rPr>
        <w:t xml:space="preserve">; </w:t>
      </w:r>
      <w:hyperlink r:id="rId2" w:history="1">
        <w:r w:rsidRPr="00700580">
          <w:rPr>
            <w:rStyle w:val="Hipervnculo"/>
            <w:rFonts w:ascii="Times New Roman" w:hAnsi="Times New Roman" w:cs="Times New Roman"/>
            <w:shd w:val="clear" w:color="auto" w:fill="FFFFFF"/>
          </w:rPr>
          <w:t>https://orcid.org/0000-0001-9719-3627</w:t>
        </w:r>
      </w:hyperlink>
      <w:r>
        <w:rPr>
          <w:rStyle w:val="Hipervnculo"/>
          <w:rFonts w:ascii="Times New Roman" w:hAnsi="Times New Roman" w:cs="Times New Roman"/>
          <w:color w:val="000000" w:themeColor="text1"/>
          <w:u w:val="none"/>
          <w:shd w:val="clear" w:color="auto" w:fill="FFFFFF"/>
        </w:rPr>
        <w:t xml:space="preserve"> </w:t>
      </w:r>
      <w:r w:rsidRPr="00791A15">
        <w:rPr>
          <w:rFonts w:ascii="Times New Roman" w:hAnsi="Times New Roman" w:cs="Times New Roman"/>
          <w:color w:val="000000" w:themeColor="text1"/>
          <w:shd w:val="clear" w:color="auto" w:fill="FFFFFF"/>
        </w:rPr>
        <w:t xml:space="preserve"> </w:t>
      </w:r>
    </w:p>
  </w:footnote>
  <w:footnote w:id="2">
    <w:p w14:paraId="039C03F6" w14:textId="56CC257C" w:rsidR="00293B64" w:rsidRPr="00791A15" w:rsidRDefault="00293B64" w:rsidP="0005388B">
      <w:pPr>
        <w:pStyle w:val="Textonotapie"/>
        <w:jc w:val="both"/>
        <w:rPr>
          <w:rFonts w:ascii="Times New Roman" w:hAnsi="Times New Roman" w:cs="Times New Roman"/>
          <w:color w:val="000000" w:themeColor="text1"/>
        </w:rPr>
      </w:pPr>
      <w:r w:rsidRPr="00791A15">
        <w:rPr>
          <w:rStyle w:val="Refdenotaalpie"/>
          <w:rFonts w:ascii="Times New Roman" w:hAnsi="Times New Roman" w:cs="Times New Roman"/>
          <w:color w:val="000000" w:themeColor="text1"/>
        </w:rPr>
        <w:footnoteRef/>
      </w:r>
      <w:r w:rsidRPr="00791A15">
        <w:rPr>
          <w:rFonts w:ascii="Times New Roman" w:hAnsi="Times New Roman" w:cs="Times New Roman"/>
          <w:color w:val="000000" w:themeColor="text1"/>
        </w:rPr>
        <w:t xml:space="preserve"> Profesor </w:t>
      </w:r>
      <w:r>
        <w:rPr>
          <w:rFonts w:ascii="Times New Roman" w:hAnsi="Times New Roman" w:cs="Times New Roman"/>
          <w:color w:val="000000" w:themeColor="text1"/>
        </w:rPr>
        <w:t>i</w:t>
      </w:r>
      <w:r w:rsidRPr="00791A15">
        <w:rPr>
          <w:rFonts w:ascii="Times New Roman" w:hAnsi="Times New Roman" w:cs="Times New Roman"/>
          <w:color w:val="000000" w:themeColor="text1"/>
        </w:rPr>
        <w:t>nvestigador de la Facultad de Planeación Urbana y Regional (</w:t>
      </w:r>
      <w:proofErr w:type="spellStart"/>
      <w:r w:rsidRPr="00791A15">
        <w:rPr>
          <w:rFonts w:ascii="Times New Roman" w:hAnsi="Times New Roman" w:cs="Times New Roman"/>
          <w:color w:val="000000" w:themeColor="text1"/>
        </w:rPr>
        <w:t>FaPUR</w:t>
      </w:r>
      <w:proofErr w:type="spellEnd"/>
      <w:r w:rsidRPr="00791A15">
        <w:rPr>
          <w:rFonts w:ascii="Times New Roman" w:hAnsi="Times New Roman" w:cs="Times New Roman"/>
          <w:color w:val="000000" w:themeColor="text1"/>
        </w:rPr>
        <w:t xml:space="preserve">), Universidad Autónoma del Estado de México, México; </w:t>
      </w:r>
      <w:hyperlink r:id="rId3" w:history="1">
        <w:r w:rsidRPr="00700580">
          <w:rPr>
            <w:rStyle w:val="Hipervnculo"/>
            <w:rFonts w:ascii="Times New Roman" w:hAnsi="Times New Roman" w:cs="Times New Roman"/>
          </w:rPr>
          <w:t>galvareza@uaemex.mx</w:t>
        </w:r>
      </w:hyperlink>
      <w:r w:rsidRPr="00791A15">
        <w:rPr>
          <w:rFonts w:ascii="Times New Roman" w:hAnsi="Times New Roman" w:cs="Times New Roman"/>
          <w:color w:val="000000" w:themeColor="text1"/>
        </w:rPr>
        <w:t xml:space="preserve">; </w:t>
      </w:r>
      <w:hyperlink r:id="rId4" w:history="1">
        <w:r w:rsidRPr="00700580">
          <w:rPr>
            <w:rStyle w:val="Hipervnculo"/>
            <w:rFonts w:ascii="Times New Roman" w:hAnsi="Times New Roman" w:cs="Times New Roman"/>
          </w:rPr>
          <w:t>https://orcid.org/0000-0002-0260-3484</w:t>
        </w:r>
      </w:hyperlink>
      <w:r>
        <w:rPr>
          <w:rStyle w:val="Hipervnculo"/>
          <w:rFonts w:ascii="Times New Roman" w:hAnsi="Times New Roman" w:cs="Times New Roman"/>
          <w:color w:val="000000" w:themeColor="text1"/>
          <w:u w:val="none"/>
        </w:rPr>
        <w:t xml:space="preserve">  </w:t>
      </w:r>
    </w:p>
  </w:footnote>
  <w:footnote w:id="3">
    <w:p w14:paraId="1350B5B5" w14:textId="70C6E80D" w:rsidR="00293B64" w:rsidRDefault="00293B64" w:rsidP="0005388B">
      <w:pPr>
        <w:pStyle w:val="Textonotapie"/>
        <w:jc w:val="both"/>
      </w:pPr>
      <w:r w:rsidRPr="00791A15">
        <w:rPr>
          <w:rStyle w:val="Refdenotaalpie"/>
          <w:rFonts w:ascii="Times New Roman" w:hAnsi="Times New Roman" w:cs="Times New Roman"/>
          <w:color w:val="000000" w:themeColor="text1"/>
        </w:rPr>
        <w:footnoteRef/>
      </w:r>
      <w:r w:rsidRPr="00791A15">
        <w:rPr>
          <w:rFonts w:ascii="Times New Roman" w:hAnsi="Times New Roman" w:cs="Times New Roman"/>
          <w:color w:val="000000" w:themeColor="text1"/>
        </w:rPr>
        <w:t xml:space="preserve"> Profesor </w:t>
      </w:r>
      <w:r>
        <w:rPr>
          <w:rFonts w:ascii="Times New Roman" w:hAnsi="Times New Roman" w:cs="Times New Roman"/>
          <w:color w:val="000000" w:themeColor="text1"/>
        </w:rPr>
        <w:t>i</w:t>
      </w:r>
      <w:r w:rsidRPr="00791A15">
        <w:rPr>
          <w:rFonts w:ascii="Times New Roman" w:hAnsi="Times New Roman" w:cs="Times New Roman"/>
          <w:color w:val="000000" w:themeColor="text1"/>
        </w:rPr>
        <w:t>nvestigador de la Facultad de Planeación Urbana y Regional (</w:t>
      </w:r>
      <w:proofErr w:type="spellStart"/>
      <w:r w:rsidRPr="00791A15">
        <w:rPr>
          <w:rFonts w:ascii="Times New Roman" w:hAnsi="Times New Roman" w:cs="Times New Roman"/>
          <w:color w:val="000000" w:themeColor="text1"/>
        </w:rPr>
        <w:t>FaPUR</w:t>
      </w:r>
      <w:proofErr w:type="spellEnd"/>
      <w:r w:rsidRPr="00791A15">
        <w:rPr>
          <w:rFonts w:ascii="Times New Roman" w:hAnsi="Times New Roman" w:cs="Times New Roman"/>
          <w:color w:val="000000" w:themeColor="text1"/>
        </w:rPr>
        <w:t xml:space="preserve">), Universidad Autónoma del Estado de México, México; </w:t>
      </w:r>
      <w:hyperlink r:id="rId5" w:history="1">
        <w:r w:rsidRPr="00700580">
          <w:rPr>
            <w:rStyle w:val="Hipervnculo"/>
            <w:rFonts w:ascii="Times New Roman" w:hAnsi="Times New Roman" w:cs="Times New Roman"/>
          </w:rPr>
          <w:t>eorozcoh@gmail.com</w:t>
        </w:r>
      </w:hyperlink>
      <w:r w:rsidRPr="00791A15">
        <w:rPr>
          <w:rFonts w:ascii="Times New Roman" w:hAnsi="Times New Roman" w:cs="Times New Roman"/>
          <w:color w:val="000000" w:themeColor="text1"/>
        </w:rPr>
        <w:t xml:space="preserve">; </w:t>
      </w:r>
      <w:hyperlink r:id="rId6" w:history="1">
        <w:r w:rsidRPr="00700580">
          <w:rPr>
            <w:rStyle w:val="Hipervnculo"/>
            <w:rFonts w:ascii="Times New Roman" w:hAnsi="Times New Roman" w:cs="Times New Roman"/>
          </w:rPr>
          <w:t>https://orcid.org/0000-0003-4816-7742</w:t>
        </w:r>
      </w:hyperlink>
      <w:r>
        <w:rPr>
          <w:rStyle w:val="Hipervnculo"/>
          <w:rFonts w:ascii="Times New Roman" w:hAnsi="Times New Roman" w:cs="Times New Roman"/>
          <w:color w:val="000000" w:themeColor="text1"/>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777BF"/>
    <w:multiLevelType w:val="multilevel"/>
    <w:tmpl w:val="FE6635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57C"/>
    <w:rsid w:val="00001477"/>
    <w:rsid w:val="00015E3F"/>
    <w:rsid w:val="00023A0B"/>
    <w:rsid w:val="00027227"/>
    <w:rsid w:val="000325D4"/>
    <w:rsid w:val="000344F5"/>
    <w:rsid w:val="000411E8"/>
    <w:rsid w:val="00041C0E"/>
    <w:rsid w:val="0005388B"/>
    <w:rsid w:val="000538E9"/>
    <w:rsid w:val="00055434"/>
    <w:rsid w:val="00056249"/>
    <w:rsid w:val="0006119D"/>
    <w:rsid w:val="000722A5"/>
    <w:rsid w:val="00074386"/>
    <w:rsid w:val="00074B2E"/>
    <w:rsid w:val="00097125"/>
    <w:rsid w:val="00097CA8"/>
    <w:rsid w:val="000A2EF1"/>
    <w:rsid w:val="000B02A0"/>
    <w:rsid w:val="000B516C"/>
    <w:rsid w:val="000B64E6"/>
    <w:rsid w:val="000B6D38"/>
    <w:rsid w:val="000B6E07"/>
    <w:rsid w:val="000C37F9"/>
    <w:rsid w:val="000C5125"/>
    <w:rsid w:val="000D5B01"/>
    <w:rsid w:val="000F6BC1"/>
    <w:rsid w:val="0010667C"/>
    <w:rsid w:val="001127F3"/>
    <w:rsid w:val="00126C66"/>
    <w:rsid w:val="00134DBD"/>
    <w:rsid w:val="00142715"/>
    <w:rsid w:val="00145B9F"/>
    <w:rsid w:val="001472C1"/>
    <w:rsid w:val="0015136D"/>
    <w:rsid w:val="001517F1"/>
    <w:rsid w:val="001532E4"/>
    <w:rsid w:val="00166949"/>
    <w:rsid w:val="00172B65"/>
    <w:rsid w:val="00193128"/>
    <w:rsid w:val="00196797"/>
    <w:rsid w:val="001A01BA"/>
    <w:rsid w:val="001A0F3C"/>
    <w:rsid w:val="001A5099"/>
    <w:rsid w:val="001A6E78"/>
    <w:rsid w:val="001B37E9"/>
    <w:rsid w:val="001B4513"/>
    <w:rsid w:val="001B5C07"/>
    <w:rsid w:val="001B61F1"/>
    <w:rsid w:val="001B7793"/>
    <w:rsid w:val="001B7C53"/>
    <w:rsid w:val="001E0AC4"/>
    <w:rsid w:val="001F046B"/>
    <w:rsid w:val="00201F8E"/>
    <w:rsid w:val="00213D51"/>
    <w:rsid w:val="00221160"/>
    <w:rsid w:val="002223C4"/>
    <w:rsid w:val="0022586A"/>
    <w:rsid w:val="0024253D"/>
    <w:rsid w:val="00244E38"/>
    <w:rsid w:val="00244F9B"/>
    <w:rsid w:val="00250351"/>
    <w:rsid w:val="002517CE"/>
    <w:rsid w:val="0025333D"/>
    <w:rsid w:val="00256121"/>
    <w:rsid w:val="00260F79"/>
    <w:rsid w:val="00266A65"/>
    <w:rsid w:val="00267E83"/>
    <w:rsid w:val="0027033A"/>
    <w:rsid w:val="00271D7B"/>
    <w:rsid w:val="00277925"/>
    <w:rsid w:val="00280A13"/>
    <w:rsid w:val="00282FE8"/>
    <w:rsid w:val="00293822"/>
    <w:rsid w:val="00293B64"/>
    <w:rsid w:val="002950D8"/>
    <w:rsid w:val="00297717"/>
    <w:rsid w:val="002A138E"/>
    <w:rsid w:val="002B434F"/>
    <w:rsid w:val="002C6EC6"/>
    <w:rsid w:val="002D350A"/>
    <w:rsid w:val="002D6006"/>
    <w:rsid w:val="002E1396"/>
    <w:rsid w:val="002E6E3A"/>
    <w:rsid w:val="002F688A"/>
    <w:rsid w:val="00307EE0"/>
    <w:rsid w:val="00312EFE"/>
    <w:rsid w:val="00320157"/>
    <w:rsid w:val="003202BE"/>
    <w:rsid w:val="003257FD"/>
    <w:rsid w:val="0033072D"/>
    <w:rsid w:val="00334C08"/>
    <w:rsid w:val="00337171"/>
    <w:rsid w:val="00337C66"/>
    <w:rsid w:val="00337C79"/>
    <w:rsid w:val="00354DCC"/>
    <w:rsid w:val="00366821"/>
    <w:rsid w:val="00370A07"/>
    <w:rsid w:val="0037629C"/>
    <w:rsid w:val="00391AFF"/>
    <w:rsid w:val="00396AF5"/>
    <w:rsid w:val="00396B78"/>
    <w:rsid w:val="003A4398"/>
    <w:rsid w:val="003A48AB"/>
    <w:rsid w:val="003B6098"/>
    <w:rsid w:val="003C6F56"/>
    <w:rsid w:val="003D7CC0"/>
    <w:rsid w:val="003E4F08"/>
    <w:rsid w:val="003F24C1"/>
    <w:rsid w:val="00404BAF"/>
    <w:rsid w:val="00404DF0"/>
    <w:rsid w:val="00413522"/>
    <w:rsid w:val="00415DE4"/>
    <w:rsid w:val="00426250"/>
    <w:rsid w:val="0043638A"/>
    <w:rsid w:val="00445B44"/>
    <w:rsid w:val="00446452"/>
    <w:rsid w:val="0045243B"/>
    <w:rsid w:val="00452ACD"/>
    <w:rsid w:val="00457FC1"/>
    <w:rsid w:val="00461163"/>
    <w:rsid w:val="0046592B"/>
    <w:rsid w:val="0047223D"/>
    <w:rsid w:val="0047712E"/>
    <w:rsid w:val="0048046A"/>
    <w:rsid w:val="00490906"/>
    <w:rsid w:val="00490E44"/>
    <w:rsid w:val="004B68B6"/>
    <w:rsid w:val="004C7438"/>
    <w:rsid w:val="004C78ED"/>
    <w:rsid w:val="004D5E50"/>
    <w:rsid w:val="004E21E1"/>
    <w:rsid w:val="004F0E67"/>
    <w:rsid w:val="004F236D"/>
    <w:rsid w:val="005000C1"/>
    <w:rsid w:val="00514092"/>
    <w:rsid w:val="00516B91"/>
    <w:rsid w:val="00537DBA"/>
    <w:rsid w:val="0054616F"/>
    <w:rsid w:val="00557FBC"/>
    <w:rsid w:val="00562288"/>
    <w:rsid w:val="00562493"/>
    <w:rsid w:val="00563746"/>
    <w:rsid w:val="0056424E"/>
    <w:rsid w:val="005718D0"/>
    <w:rsid w:val="005A1E3F"/>
    <w:rsid w:val="005A6F4D"/>
    <w:rsid w:val="005C0DFB"/>
    <w:rsid w:val="005E180C"/>
    <w:rsid w:val="005E1A9D"/>
    <w:rsid w:val="0061251A"/>
    <w:rsid w:val="00613667"/>
    <w:rsid w:val="00615B49"/>
    <w:rsid w:val="00635EB8"/>
    <w:rsid w:val="00643668"/>
    <w:rsid w:val="00680D27"/>
    <w:rsid w:val="00687E2E"/>
    <w:rsid w:val="00694854"/>
    <w:rsid w:val="006B1F30"/>
    <w:rsid w:val="006D12C5"/>
    <w:rsid w:val="006D33E8"/>
    <w:rsid w:val="006E7B94"/>
    <w:rsid w:val="006F3229"/>
    <w:rsid w:val="00700339"/>
    <w:rsid w:val="00715F21"/>
    <w:rsid w:val="007324E8"/>
    <w:rsid w:val="0073407C"/>
    <w:rsid w:val="007405B4"/>
    <w:rsid w:val="00750D7D"/>
    <w:rsid w:val="007536C4"/>
    <w:rsid w:val="00757FDA"/>
    <w:rsid w:val="00763741"/>
    <w:rsid w:val="007755A4"/>
    <w:rsid w:val="007759EC"/>
    <w:rsid w:val="00782C48"/>
    <w:rsid w:val="007857AD"/>
    <w:rsid w:val="00791A15"/>
    <w:rsid w:val="00795937"/>
    <w:rsid w:val="007B4683"/>
    <w:rsid w:val="007D6EE7"/>
    <w:rsid w:val="007E08B9"/>
    <w:rsid w:val="007E4174"/>
    <w:rsid w:val="007E6C56"/>
    <w:rsid w:val="007F0D5A"/>
    <w:rsid w:val="007F5229"/>
    <w:rsid w:val="007F6498"/>
    <w:rsid w:val="008014B6"/>
    <w:rsid w:val="00805704"/>
    <w:rsid w:val="008114D1"/>
    <w:rsid w:val="008114D8"/>
    <w:rsid w:val="0081631A"/>
    <w:rsid w:val="00824A59"/>
    <w:rsid w:val="008311F6"/>
    <w:rsid w:val="008326E0"/>
    <w:rsid w:val="008338A1"/>
    <w:rsid w:val="00841B2D"/>
    <w:rsid w:val="0085153E"/>
    <w:rsid w:val="00855A25"/>
    <w:rsid w:val="00882FC4"/>
    <w:rsid w:val="008B7D0B"/>
    <w:rsid w:val="008C3D08"/>
    <w:rsid w:val="008C4E20"/>
    <w:rsid w:val="008C4F18"/>
    <w:rsid w:val="008C6BEB"/>
    <w:rsid w:val="008D21B6"/>
    <w:rsid w:val="008D2EA6"/>
    <w:rsid w:val="008E0057"/>
    <w:rsid w:val="008E1770"/>
    <w:rsid w:val="008E4B75"/>
    <w:rsid w:val="0090132A"/>
    <w:rsid w:val="00915D0D"/>
    <w:rsid w:val="009215F8"/>
    <w:rsid w:val="009220D6"/>
    <w:rsid w:val="00930EB5"/>
    <w:rsid w:val="009435A7"/>
    <w:rsid w:val="009438E9"/>
    <w:rsid w:val="009818C0"/>
    <w:rsid w:val="0098565B"/>
    <w:rsid w:val="0098694F"/>
    <w:rsid w:val="0099199E"/>
    <w:rsid w:val="009928D8"/>
    <w:rsid w:val="009B027F"/>
    <w:rsid w:val="009C15E7"/>
    <w:rsid w:val="009C5ADD"/>
    <w:rsid w:val="009D33F1"/>
    <w:rsid w:val="009F4D90"/>
    <w:rsid w:val="00A11B2F"/>
    <w:rsid w:val="00A13A73"/>
    <w:rsid w:val="00A144CD"/>
    <w:rsid w:val="00A24889"/>
    <w:rsid w:val="00A43B0B"/>
    <w:rsid w:val="00A54476"/>
    <w:rsid w:val="00A55D38"/>
    <w:rsid w:val="00A61F8C"/>
    <w:rsid w:val="00A62DA3"/>
    <w:rsid w:val="00A76678"/>
    <w:rsid w:val="00A80C32"/>
    <w:rsid w:val="00A86B70"/>
    <w:rsid w:val="00A87BF6"/>
    <w:rsid w:val="00A9493C"/>
    <w:rsid w:val="00A9795A"/>
    <w:rsid w:val="00AB10CF"/>
    <w:rsid w:val="00AB5DCC"/>
    <w:rsid w:val="00AB71EE"/>
    <w:rsid w:val="00AC0224"/>
    <w:rsid w:val="00AC33A3"/>
    <w:rsid w:val="00AC6039"/>
    <w:rsid w:val="00AD0819"/>
    <w:rsid w:val="00AD21F9"/>
    <w:rsid w:val="00AE625A"/>
    <w:rsid w:val="00AF17F4"/>
    <w:rsid w:val="00AF355D"/>
    <w:rsid w:val="00AF39E4"/>
    <w:rsid w:val="00B002C4"/>
    <w:rsid w:val="00B03DD0"/>
    <w:rsid w:val="00B04FCA"/>
    <w:rsid w:val="00B051CE"/>
    <w:rsid w:val="00B103DF"/>
    <w:rsid w:val="00B153FF"/>
    <w:rsid w:val="00B2348C"/>
    <w:rsid w:val="00B32862"/>
    <w:rsid w:val="00B41731"/>
    <w:rsid w:val="00B47F08"/>
    <w:rsid w:val="00B5016F"/>
    <w:rsid w:val="00B563ED"/>
    <w:rsid w:val="00B70C04"/>
    <w:rsid w:val="00B728A4"/>
    <w:rsid w:val="00B72D9D"/>
    <w:rsid w:val="00B734AE"/>
    <w:rsid w:val="00BB22B1"/>
    <w:rsid w:val="00BB400A"/>
    <w:rsid w:val="00BD4B06"/>
    <w:rsid w:val="00BF08FC"/>
    <w:rsid w:val="00BF124A"/>
    <w:rsid w:val="00C001F2"/>
    <w:rsid w:val="00C1184B"/>
    <w:rsid w:val="00C4448E"/>
    <w:rsid w:val="00C46C79"/>
    <w:rsid w:val="00C512C8"/>
    <w:rsid w:val="00C53CD9"/>
    <w:rsid w:val="00C906E8"/>
    <w:rsid w:val="00C90D46"/>
    <w:rsid w:val="00CA0DA0"/>
    <w:rsid w:val="00CA1A27"/>
    <w:rsid w:val="00CB0F72"/>
    <w:rsid w:val="00CD0938"/>
    <w:rsid w:val="00CD7B7A"/>
    <w:rsid w:val="00CE07A4"/>
    <w:rsid w:val="00CE1C8C"/>
    <w:rsid w:val="00CE2B04"/>
    <w:rsid w:val="00CE34B4"/>
    <w:rsid w:val="00CE3579"/>
    <w:rsid w:val="00D02A4B"/>
    <w:rsid w:val="00D0784E"/>
    <w:rsid w:val="00D104C9"/>
    <w:rsid w:val="00D212F1"/>
    <w:rsid w:val="00D22FD4"/>
    <w:rsid w:val="00D307AF"/>
    <w:rsid w:val="00D378E3"/>
    <w:rsid w:val="00D410EE"/>
    <w:rsid w:val="00D45FCA"/>
    <w:rsid w:val="00D60ACD"/>
    <w:rsid w:val="00D6256D"/>
    <w:rsid w:val="00D64315"/>
    <w:rsid w:val="00D67E26"/>
    <w:rsid w:val="00D7262B"/>
    <w:rsid w:val="00D815E6"/>
    <w:rsid w:val="00D937F2"/>
    <w:rsid w:val="00D97AA7"/>
    <w:rsid w:val="00DA1FB3"/>
    <w:rsid w:val="00DC461B"/>
    <w:rsid w:val="00DC6746"/>
    <w:rsid w:val="00DE6EB0"/>
    <w:rsid w:val="00DF34B5"/>
    <w:rsid w:val="00DF481F"/>
    <w:rsid w:val="00E04EDB"/>
    <w:rsid w:val="00E05DD6"/>
    <w:rsid w:val="00E1257C"/>
    <w:rsid w:val="00E20827"/>
    <w:rsid w:val="00E224F6"/>
    <w:rsid w:val="00E243DE"/>
    <w:rsid w:val="00E4053B"/>
    <w:rsid w:val="00E50D35"/>
    <w:rsid w:val="00E62029"/>
    <w:rsid w:val="00E81012"/>
    <w:rsid w:val="00E84875"/>
    <w:rsid w:val="00E915F9"/>
    <w:rsid w:val="00E97A97"/>
    <w:rsid w:val="00EA07D7"/>
    <w:rsid w:val="00EB0470"/>
    <w:rsid w:val="00EB30DA"/>
    <w:rsid w:val="00EB54A8"/>
    <w:rsid w:val="00EF1023"/>
    <w:rsid w:val="00EF11D7"/>
    <w:rsid w:val="00EF43D1"/>
    <w:rsid w:val="00EF5D89"/>
    <w:rsid w:val="00F02E79"/>
    <w:rsid w:val="00F16ADA"/>
    <w:rsid w:val="00F31DEC"/>
    <w:rsid w:val="00F43C12"/>
    <w:rsid w:val="00F440FF"/>
    <w:rsid w:val="00F47E20"/>
    <w:rsid w:val="00F53AE4"/>
    <w:rsid w:val="00F63861"/>
    <w:rsid w:val="00F70F2A"/>
    <w:rsid w:val="00F71B20"/>
    <w:rsid w:val="00F741D0"/>
    <w:rsid w:val="00F75DEE"/>
    <w:rsid w:val="00F84F46"/>
    <w:rsid w:val="00FA2C3C"/>
    <w:rsid w:val="00FA5A25"/>
    <w:rsid w:val="00FA6610"/>
    <w:rsid w:val="00FB3F4C"/>
    <w:rsid w:val="00FB4029"/>
    <w:rsid w:val="00FD5302"/>
    <w:rsid w:val="00FE070C"/>
    <w:rsid w:val="00FE20F6"/>
    <w:rsid w:val="00FE2FCF"/>
    <w:rsid w:val="00FE778F"/>
    <w:rsid w:val="00FF01D8"/>
    <w:rsid w:val="00FF0AF3"/>
    <w:rsid w:val="00FF246E"/>
    <w:rsid w:val="0500D8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F3855"/>
  <w15:chartTrackingRefBased/>
  <w15:docId w15:val="{54CB6F69-58F5-42CA-8D4A-F7B9380C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25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57C"/>
    <w:rPr>
      <w:rFonts w:ascii="Segoe UI" w:hAnsi="Segoe UI" w:cs="Segoe UI"/>
      <w:sz w:val="18"/>
      <w:szCs w:val="18"/>
    </w:rPr>
  </w:style>
  <w:style w:type="paragraph" w:styleId="Textonotapie">
    <w:name w:val="footnote text"/>
    <w:basedOn w:val="Normal"/>
    <w:link w:val="TextonotapieCar"/>
    <w:uiPriority w:val="99"/>
    <w:semiHidden/>
    <w:unhideWhenUsed/>
    <w:rsid w:val="001472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72C1"/>
    <w:rPr>
      <w:sz w:val="20"/>
      <w:szCs w:val="20"/>
    </w:rPr>
  </w:style>
  <w:style w:type="character" w:styleId="Refdenotaalpie">
    <w:name w:val="footnote reference"/>
    <w:basedOn w:val="Fuentedeprrafopredeter"/>
    <w:uiPriority w:val="99"/>
    <w:semiHidden/>
    <w:unhideWhenUsed/>
    <w:rsid w:val="001472C1"/>
    <w:rPr>
      <w:vertAlign w:val="superscript"/>
    </w:rPr>
  </w:style>
  <w:style w:type="character" w:styleId="Hipervnculo">
    <w:name w:val="Hyperlink"/>
    <w:basedOn w:val="Fuentedeprrafopredeter"/>
    <w:uiPriority w:val="99"/>
    <w:unhideWhenUsed/>
    <w:rsid w:val="00805704"/>
    <w:rPr>
      <w:color w:val="0563C1" w:themeColor="hyperlink"/>
      <w:u w:val="single"/>
    </w:rPr>
  </w:style>
  <w:style w:type="character" w:customStyle="1" w:styleId="Mencinsinresolver1">
    <w:name w:val="Mención sin resolver1"/>
    <w:basedOn w:val="Fuentedeprrafopredeter"/>
    <w:uiPriority w:val="99"/>
    <w:semiHidden/>
    <w:unhideWhenUsed/>
    <w:rsid w:val="00805704"/>
    <w:rPr>
      <w:color w:val="605E5C"/>
      <w:shd w:val="clear" w:color="auto" w:fill="E1DFDD"/>
    </w:rPr>
  </w:style>
  <w:style w:type="paragraph" w:styleId="Prrafodelista">
    <w:name w:val="List Paragraph"/>
    <w:basedOn w:val="Normal"/>
    <w:uiPriority w:val="34"/>
    <w:qFormat/>
    <w:rsid w:val="00B70C04"/>
    <w:pPr>
      <w:ind w:left="720"/>
      <w:contextualSpacing/>
    </w:pPr>
  </w:style>
  <w:style w:type="table" w:styleId="Tablaconcuadrcula">
    <w:name w:val="Table Grid"/>
    <w:basedOn w:val="Tablanormal"/>
    <w:uiPriority w:val="39"/>
    <w:rsid w:val="00EA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E0057"/>
    <w:rPr>
      <w:color w:val="808080"/>
    </w:rPr>
  </w:style>
  <w:style w:type="character" w:customStyle="1" w:styleId="highwire-cite-metadata-pages">
    <w:name w:val="highwire-cite-metadata-pages"/>
    <w:basedOn w:val="Fuentedeprrafopredeter"/>
    <w:rsid w:val="00172B65"/>
  </w:style>
  <w:style w:type="character" w:customStyle="1" w:styleId="highwire-cite-metadata-doi">
    <w:name w:val="highwire-cite-metadata-doi"/>
    <w:basedOn w:val="Fuentedeprrafopredeter"/>
    <w:rsid w:val="00172B65"/>
  </w:style>
  <w:style w:type="paragraph" w:styleId="Encabezado">
    <w:name w:val="header"/>
    <w:basedOn w:val="Normal"/>
    <w:link w:val="EncabezadoCar"/>
    <w:uiPriority w:val="99"/>
    <w:unhideWhenUsed/>
    <w:rsid w:val="003202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02BE"/>
  </w:style>
  <w:style w:type="paragraph" w:styleId="Piedepgina">
    <w:name w:val="footer"/>
    <w:basedOn w:val="Normal"/>
    <w:link w:val="PiedepginaCar"/>
    <w:uiPriority w:val="99"/>
    <w:unhideWhenUsed/>
    <w:rsid w:val="003202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02BE"/>
  </w:style>
  <w:style w:type="character" w:styleId="Refdecomentario">
    <w:name w:val="annotation reference"/>
    <w:basedOn w:val="Fuentedeprrafopredeter"/>
    <w:uiPriority w:val="99"/>
    <w:semiHidden/>
    <w:unhideWhenUsed/>
    <w:rsid w:val="00366821"/>
    <w:rPr>
      <w:sz w:val="16"/>
      <w:szCs w:val="16"/>
    </w:rPr>
  </w:style>
  <w:style w:type="paragraph" w:styleId="Textocomentario">
    <w:name w:val="annotation text"/>
    <w:basedOn w:val="Normal"/>
    <w:link w:val="TextocomentarioCar"/>
    <w:uiPriority w:val="99"/>
    <w:semiHidden/>
    <w:unhideWhenUsed/>
    <w:rsid w:val="003668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6821"/>
    <w:rPr>
      <w:sz w:val="20"/>
      <w:szCs w:val="20"/>
    </w:rPr>
  </w:style>
  <w:style w:type="paragraph" w:styleId="Asuntodelcomentario">
    <w:name w:val="annotation subject"/>
    <w:basedOn w:val="Textocomentario"/>
    <w:next w:val="Textocomentario"/>
    <w:link w:val="AsuntodelcomentarioCar"/>
    <w:uiPriority w:val="99"/>
    <w:semiHidden/>
    <w:unhideWhenUsed/>
    <w:rsid w:val="00366821"/>
    <w:rPr>
      <w:b/>
      <w:bCs/>
    </w:rPr>
  </w:style>
  <w:style w:type="character" w:customStyle="1" w:styleId="AsuntodelcomentarioCar">
    <w:name w:val="Asunto del comentario Car"/>
    <w:basedOn w:val="TextocomentarioCar"/>
    <w:link w:val="Asuntodelcomentario"/>
    <w:uiPriority w:val="99"/>
    <w:semiHidden/>
    <w:rsid w:val="00366821"/>
    <w:rPr>
      <w:b/>
      <w:bCs/>
      <w:sz w:val="20"/>
      <w:szCs w:val="20"/>
    </w:rPr>
  </w:style>
  <w:style w:type="character" w:styleId="Mencinsinresolver">
    <w:name w:val="Unresolved Mention"/>
    <w:basedOn w:val="Fuentedeprrafopredeter"/>
    <w:uiPriority w:val="99"/>
    <w:semiHidden/>
    <w:unhideWhenUsed/>
    <w:rsid w:val="00396B78"/>
    <w:rPr>
      <w:color w:val="605E5C"/>
      <w:shd w:val="clear" w:color="auto" w:fill="E1DFDD"/>
    </w:rPr>
  </w:style>
  <w:style w:type="character" w:customStyle="1" w:styleId="normaltextrun">
    <w:name w:val="normaltextrun"/>
    <w:basedOn w:val="Fuentedeprrafopredeter"/>
    <w:rsid w:val="00A86B70"/>
  </w:style>
  <w:style w:type="character" w:customStyle="1" w:styleId="eop">
    <w:name w:val="eop"/>
    <w:basedOn w:val="Fuentedeprrafopredeter"/>
    <w:rsid w:val="00A8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14397">
      <w:bodyDiv w:val="1"/>
      <w:marLeft w:val="0"/>
      <w:marRight w:val="0"/>
      <w:marTop w:val="0"/>
      <w:marBottom w:val="0"/>
      <w:divBdr>
        <w:top w:val="none" w:sz="0" w:space="0" w:color="auto"/>
        <w:left w:val="none" w:sz="0" w:space="0" w:color="auto"/>
        <w:bottom w:val="none" w:sz="0" w:space="0" w:color="auto"/>
        <w:right w:val="none" w:sz="0" w:space="0" w:color="auto"/>
      </w:divBdr>
      <w:divsChild>
        <w:div w:id="210279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oi.org/10.1890/10-1510.1" TargetMode="External"/><Relationship Id="rId26" Type="http://schemas.openxmlformats.org/officeDocument/2006/relationships/hyperlink" Target="http://www.goyderinstitute.org/_r2163/media/system/attrib/file/607/Goyder_TRS-19-27%20Coastal%20C%20Task3_summary%20report_Final.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038/ngeo1123" TargetMode="External"/><Relationship Id="rId34" Type="http://schemas.openxmlformats.org/officeDocument/2006/relationships/hyperlink" Target="https://doi.org/10.1038/s41558-018-0162-5"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doi.org/10.2136/sssaspecpub49.c7" TargetMode="External"/><Relationship Id="rId25" Type="http://schemas.openxmlformats.org/officeDocument/2006/relationships/hyperlink" Target="https://doi.org/10.1007/s11368-010-0224-4" TargetMode="External"/><Relationship Id="rId33" Type="http://schemas.openxmlformats.org/officeDocument/2006/relationships/hyperlink" Target="https://doi.org/10.1016/j.geoderma.2008.10.016"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73/pnas.0804601105" TargetMode="External"/><Relationship Id="rId20" Type="http://schemas.openxmlformats.org/officeDocument/2006/relationships/hyperlink" Target="https://doi.org/10.1016/0304-3770(87)90046-5" TargetMode="External"/><Relationship Id="rId29" Type="http://schemas.openxmlformats.org/officeDocument/2006/relationships/hyperlink" Target="https://doi.org/10.3923/jest.2016.198.2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doi.org/10.1023/A:1021166010892" TargetMode="External"/><Relationship Id="rId32" Type="http://schemas.openxmlformats.org/officeDocument/2006/relationships/hyperlink" Target="https://doi.org/10.1890/110004"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ww.fao.org/3/b-i6937s.pdf" TargetMode="External"/><Relationship Id="rId28" Type="http://schemas.openxmlformats.org/officeDocument/2006/relationships/hyperlink" Target="https://doi.org/10.15741/revbio.06.e412" TargetMode="External"/><Relationship Id="rId36" Type="http://schemas.openxmlformats.org/officeDocument/2006/relationships/hyperlink" Target="http://bioteca.biodiversidad.gob.mx/janium/Documentos/12889.pdf" TargetMode="External"/><Relationship Id="rId10" Type="http://schemas.openxmlformats.org/officeDocument/2006/relationships/endnotes" Target="endnotes.xml"/><Relationship Id="rId19" Type="http://schemas.openxmlformats.org/officeDocument/2006/relationships/hyperlink" Target="https://doi.org/10.29298/rmcf.v9i45.140" TargetMode="External"/><Relationship Id="rId31" Type="http://schemas.openxmlformats.org/officeDocument/2006/relationships/hyperlink" Target="https://doi.org/10.2136/sssaj1997.03615995006100010001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yperlink" Target="https://doi.org/10.1016/j.aquabot.2008.01.001" TargetMode="External"/><Relationship Id="rId27" Type="http://schemas.openxmlformats.org/officeDocument/2006/relationships/hyperlink" Target="http://www.scielo.org.mx/scielo.php?pid=S1405-31952008000700001&amp;script=sci_arttext" TargetMode="External"/><Relationship Id="rId30" Type="http://schemas.openxmlformats.org/officeDocument/2006/relationships/hyperlink" Target="https://doi.org/10.2478/s11756-010-0127-2" TargetMode="External"/><Relationship Id="rId35" Type="http://schemas.openxmlformats.org/officeDocument/2006/relationships/hyperlink" Target="http://www.conabio.gob.mx/conocimiento/manglares/doctos/caracterizacion/PS22_Coyuca_Mitla_caracterizacio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galvareza@uaemex.mx" TargetMode="External"/><Relationship Id="rId2" Type="http://schemas.openxmlformats.org/officeDocument/2006/relationships/hyperlink" Target="https://orcid.org/0000-0001-9719-3627" TargetMode="External"/><Relationship Id="rId1" Type="http://schemas.openxmlformats.org/officeDocument/2006/relationships/hyperlink" Target="mailto:ameyalimorenomtz@gmail.com" TargetMode="External"/><Relationship Id="rId6" Type="http://schemas.openxmlformats.org/officeDocument/2006/relationships/hyperlink" Target="https://orcid.org/0000-0003-4816-7742" TargetMode="External"/><Relationship Id="rId5" Type="http://schemas.openxmlformats.org/officeDocument/2006/relationships/hyperlink" Target="mailto:eorozcoh@gmail.com" TargetMode="External"/><Relationship Id="rId4" Type="http://schemas.openxmlformats.org/officeDocument/2006/relationships/hyperlink" Target="https://orcid.org/0000-0002-0260-34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29B4E-298C-45FE-90A3-46BD21105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65387-6441-4719-9077-F4AD922E40EE}">
  <ds:schemaRefs>
    <ds:schemaRef ds:uri="http://schemas.microsoft.com/sharepoint/v3/contenttype/forms"/>
  </ds:schemaRefs>
</ds:datastoreItem>
</file>

<file path=customXml/itemProps3.xml><?xml version="1.0" encoding="utf-8"?>
<ds:datastoreItem xmlns:ds="http://schemas.openxmlformats.org/officeDocument/2006/customXml" ds:itemID="{96BE1782-2D9D-457F-9C9F-28BE3C3A7C0C}"/>
</file>

<file path=customXml/itemProps4.xml><?xml version="1.0" encoding="utf-8"?>
<ds:datastoreItem xmlns:ds="http://schemas.openxmlformats.org/officeDocument/2006/customXml" ds:itemID="{10756629-2473-4BEF-B9C9-E5A32406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5577</Words>
  <Characters>31792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Ameyali Moreno Martínez</dc:creator>
  <cp:keywords/>
  <dc:description/>
  <cp:lastModifiedBy>Sergio Molina</cp:lastModifiedBy>
  <cp:revision>28</cp:revision>
  <dcterms:created xsi:type="dcterms:W3CDTF">2020-11-28T13:00:00Z</dcterms:created>
  <dcterms:modified xsi:type="dcterms:W3CDTF">2020-11-28T13:31:00Z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