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80EA7" w:rsidP="008C0816" w:rsidRDefault="00180EA7" w14:paraId="0031C2E6" w14:textId="2CD90D7E">
      <w:pPr>
        <w:spacing w:after="0" w:line="240" w:lineRule="auto"/>
        <w:jc w:val="center"/>
        <w:rPr>
          <w:rFonts w:ascii="Times New Roman" w:hAnsi="Times New Roman" w:cs="Times New Roman"/>
          <w:b/>
          <w:bCs/>
          <w:sz w:val="28"/>
          <w:szCs w:val="28"/>
          <w:lang w:val="es-CR"/>
        </w:rPr>
      </w:pPr>
      <w:r w:rsidRPr="009667AA">
        <w:rPr>
          <w:rFonts w:ascii="Times New Roman" w:hAnsi="Times New Roman" w:cs="Times New Roman"/>
          <w:b/>
          <w:bCs/>
          <w:sz w:val="28"/>
          <w:szCs w:val="28"/>
          <w:lang w:val="es-CR"/>
        </w:rPr>
        <w:t xml:space="preserve">Percepciones sobre calidad del agua fluvial </w:t>
      </w:r>
      <w:r w:rsidRPr="009667AA" w:rsidR="000F0FAC">
        <w:rPr>
          <w:rFonts w:ascii="Times New Roman" w:hAnsi="Times New Roman" w:cs="Times New Roman"/>
          <w:b/>
          <w:bCs/>
          <w:sz w:val="28"/>
          <w:szCs w:val="28"/>
          <w:lang w:val="es-CR"/>
        </w:rPr>
        <w:t>en</w:t>
      </w:r>
      <w:r w:rsidRPr="009667AA">
        <w:rPr>
          <w:rFonts w:ascii="Times New Roman" w:hAnsi="Times New Roman" w:cs="Times New Roman"/>
          <w:b/>
          <w:bCs/>
          <w:sz w:val="28"/>
          <w:szCs w:val="28"/>
          <w:lang w:val="es-CR"/>
        </w:rPr>
        <w:t xml:space="preserve"> administradores de unidades productivas </w:t>
      </w:r>
      <w:r w:rsidRPr="009667AA" w:rsidR="000F0FAC">
        <w:rPr>
          <w:rFonts w:ascii="Times New Roman" w:hAnsi="Times New Roman" w:cs="Times New Roman"/>
          <w:b/>
          <w:bCs/>
          <w:sz w:val="28"/>
          <w:szCs w:val="28"/>
          <w:lang w:val="es-CR"/>
        </w:rPr>
        <w:t>de</w:t>
      </w:r>
      <w:r w:rsidRPr="009667AA">
        <w:rPr>
          <w:rFonts w:ascii="Times New Roman" w:hAnsi="Times New Roman" w:cs="Times New Roman"/>
          <w:b/>
          <w:bCs/>
          <w:sz w:val="28"/>
          <w:szCs w:val="28"/>
          <w:lang w:val="es-CR"/>
        </w:rPr>
        <w:t xml:space="preserve"> la cuenca del r</w:t>
      </w:r>
      <w:r w:rsidR="00C42E0F">
        <w:rPr>
          <w:rFonts w:ascii="Times New Roman" w:hAnsi="Times New Roman" w:cs="Times New Roman"/>
          <w:b/>
          <w:bCs/>
          <w:sz w:val="28"/>
          <w:szCs w:val="28"/>
          <w:lang w:val="es-CR"/>
        </w:rPr>
        <w:t>í</w:t>
      </w:r>
      <w:r w:rsidRPr="009667AA">
        <w:rPr>
          <w:rFonts w:ascii="Times New Roman" w:hAnsi="Times New Roman" w:cs="Times New Roman"/>
          <w:b/>
          <w:bCs/>
          <w:sz w:val="28"/>
          <w:szCs w:val="28"/>
          <w:lang w:val="es-CR"/>
        </w:rPr>
        <w:t>o Savegre, Costa Rica</w:t>
      </w:r>
    </w:p>
    <w:p w:rsidRPr="009667AA" w:rsidR="008C0816" w:rsidP="008C0816" w:rsidRDefault="008C0816" w14:paraId="1DE76A5A" w14:textId="77777777">
      <w:pPr>
        <w:spacing w:after="0" w:line="240" w:lineRule="auto"/>
        <w:jc w:val="center"/>
        <w:rPr>
          <w:rFonts w:ascii="Times New Roman" w:hAnsi="Times New Roman" w:cs="Times New Roman"/>
          <w:b/>
          <w:bCs/>
          <w:sz w:val="28"/>
          <w:szCs w:val="28"/>
          <w:lang w:val="es-CR"/>
        </w:rPr>
      </w:pPr>
    </w:p>
    <w:p w:rsidR="0ED97AF6" w:rsidP="00930F76" w:rsidRDefault="0ED97AF6" w14:paraId="1088AFDB" w14:textId="5E3ED62E">
      <w:pPr>
        <w:pStyle w:val="Normal"/>
        <w:spacing w:after="0" w:line="240" w:lineRule="auto"/>
        <w:jc w:val="center"/>
        <w:rPr>
          <w:rFonts w:ascii="Times New Roman" w:hAnsi="Times New Roman" w:cs="Times New Roman"/>
          <w:sz w:val="24"/>
          <w:szCs w:val="24"/>
        </w:rPr>
      </w:pPr>
      <w:r w:rsidRPr="00930F76" w:rsidR="0ED97AF6">
        <w:rPr>
          <w:rFonts w:ascii="Times New Roman" w:hAnsi="Times New Roman" w:cs="Times New Roman"/>
          <w:b w:val="1"/>
          <w:bCs w:val="1"/>
          <w:sz w:val="28"/>
          <w:szCs w:val="28"/>
        </w:rPr>
        <w:t>Fluvial water quality perceptions in productive unit land managers of the Savegre river watershed, Costa Rica.</w:t>
      </w:r>
    </w:p>
    <w:p w:rsidRPr="006D6BEA" w:rsidR="00FA273D" w:rsidP="008C0816" w:rsidRDefault="00FA273D" w14:paraId="4E3DA93E" w14:textId="77777777">
      <w:pPr>
        <w:spacing w:after="0" w:line="240" w:lineRule="auto"/>
        <w:jc w:val="both"/>
        <w:rPr>
          <w:rFonts w:ascii="Times New Roman" w:hAnsi="Times New Roman" w:cs="Times New Roman"/>
          <w:sz w:val="24"/>
          <w:szCs w:val="24"/>
        </w:rPr>
      </w:pPr>
    </w:p>
    <w:p w:rsidR="00AE17FE" w:rsidP="008C0816" w:rsidRDefault="00A542C2" w14:paraId="6B81F2C3" w14:textId="51E7C56D">
      <w:pPr>
        <w:spacing w:after="0" w:line="240" w:lineRule="auto"/>
        <w:jc w:val="center"/>
        <w:rPr>
          <w:rFonts w:ascii="Times New Roman" w:hAnsi="Times New Roman" w:cs="Times New Roman"/>
          <w:b/>
          <w:bCs/>
          <w:sz w:val="24"/>
          <w:szCs w:val="24"/>
          <w:lang w:val="es-CR"/>
        </w:rPr>
      </w:pPr>
      <w:r w:rsidRPr="00FA273D">
        <w:rPr>
          <w:rFonts w:ascii="Times New Roman" w:hAnsi="Times New Roman" w:cs="Times New Roman"/>
          <w:b/>
          <w:bCs/>
          <w:sz w:val="24"/>
          <w:szCs w:val="24"/>
          <w:lang w:val="es-CR"/>
        </w:rPr>
        <w:t>Édgar Espinoza</w:t>
      </w:r>
      <w:r w:rsidRPr="00FA273D" w:rsidR="0047214A">
        <w:rPr>
          <w:rFonts w:ascii="Times New Roman" w:hAnsi="Times New Roman" w:cs="Times New Roman"/>
          <w:b/>
          <w:bCs/>
          <w:sz w:val="24"/>
          <w:szCs w:val="24"/>
          <w:lang w:val="es-CR"/>
        </w:rPr>
        <w:t>-</w:t>
      </w:r>
      <w:r w:rsidRPr="00FA273D">
        <w:rPr>
          <w:rFonts w:ascii="Times New Roman" w:hAnsi="Times New Roman" w:cs="Times New Roman"/>
          <w:b/>
          <w:bCs/>
          <w:sz w:val="24"/>
          <w:szCs w:val="24"/>
          <w:lang w:val="es-CR"/>
        </w:rPr>
        <w:t>Cisneros</w:t>
      </w:r>
      <w:r w:rsidR="00FA273D">
        <w:rPr>
          <w:rStyle w:val="Refdenotaalpie"/>
          <w:rFonts w:ascii="Times New Roman" w:hAnsi="Times New Roman" w:cs="Times New Roman"/>
          <w:b/>
          <w:bCs/>
          <w:sz w:val="24"/>
          <w:szCs w:val="24"/>
          <w:lang w:val="es-CR"/>
        </w:rPr>
        <w:footnoteReference w:id="1"/>
      </w:r>
    </w:p>
    <w:p w:rsidR="008C0816" w:rsidP="008C0816" w:rsidRDefault="008C0816" w14:paraId="438DD26B" w14:textId="01831F7A">
      <w:pPr>
        <w:spacing w:after="0" w:line="240" w:lineRule="auto"/>
        <w:jc w:val="center"/>
        <w:rPr>
          <w:rFonts w:ascii="Times New Roman" w:hAnsi="Times New Roman" w:cs="Times New Roman"/>
          <w:b/>
          <w:bCs/>
          <w:sz w:val="24"/>
          <w:szCs w:val="24"/>
          <w:lang w:val="es-CR"/>
        </w:rPr>
      </w:pPr>
    </w:p>
    <w:p w:rsidRPr="006D6BEA" w:rsidR="006D6BEA" w:rsidP="006D6BEA" w:rsidRDefault="006D6BEA" w14:paraId="36DABFE8" w14:textId="77777777">
      <w:pPr>
        <w:pBdr>
          <w:top w:val="nil"/>
          <w:left w:val="nil"/>
          <w:bottom w:val="nil"/>
          <w:right w:val="nil"/>
          <w:between w:val="nil"/>
          <w:bar w:val="nil"/>
        </w:pBdr>
        <w:spacing w:after="0" w:line="240" w:lineRule="auto"/>
        <w:jc w:val="center"/>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pPr>
      <w:r w:rsidRPr="006D6BEA">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w:t>
      </w:r>
      <w:r w:rsidRPr="006D6BEA">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Recibido</w:t>
      </w:r>
      <w:r w:rsidRPr="006D6BEA">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27 de mayo 2020, </w:t>
      </w:r>
      <w:r w:rsidRPr="006D6BEA">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Aceptado</w:t>
      </w:r>
      <w:r w:rsidRPr="006D6BEA">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28 de enero 2021, </w:t>
      </w:r>
      <w:r w:rsidRPr="006D6BEA">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Corregido</w:t>
      </w:r>
      <w:r w:rsidRPr="006D6BEA">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17 de febrero 2021, </w:t>
      </w:r>
      <w:r w:rsidRPr="006D6BEA">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Publicado</w:t>
      </w:r>
      <w:r w:rsidRPr="006D6BEA">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1 de julio 2021]</w:t>
      </w:r>
    </w:p>
    <w:p w:rsidRPr="00FA273D" w:rsidR="006D6BEA" w:rsidP="008C0816" w:rsidRDefault="006D6BEA" w14:paraId="1E5B404C" w14:textId="77777777">
      <w:pPr>
        <w:spacing w:after="0" w:line="240" w:lineRule="auto"/>
        <w:jc w:val="center"/>
        <w:rPr>
          <w:rFonts w:ascii="Times New Roman" w:hAnsi="Times New Roman" w:cs="Times New Roman"/>
          <w:b/>
          <w:bCs/>
          <w:sz w:val="24"/>
          <w:szCs w:val="24"/>
          <w:lang w:val="es-CR"/>
        </w:rPr>
      </w:pPr>
    </w:p>
    <w:p w:rsidRPr="009667AA" w:rsidR="00443025" w:rsidP="008C0816" w:rsidRDefault="001E0741" w14:paraId="0866D788" w14:textId="60AF53FB">
      <w:pPr>
        <w:spacing w:after="0" w:line="240" w:lineRule="auto"/>
        <w:jc w:val="both"/>
        <w:rPr>
          <w:rFonts w:ascii="Times New Roman" w:hAnsi="Times New Roman" w:cs="Times New Roman"/>
          <w:b/>
          <w:bCs/>
          <w:sz w:val="24"/>
          <w:szCs w:val="24"/>
          <w:lang w:val="es-CR"/>
        </w:rPr>
      </w:pPr>
      <w:r w:rsidRPr="009667AA">
        <w:rPr>
          <w:rFonts w:ascii="Times New Roman" w:hAnsi="Times New Roman" w:cs="Times New Roman"/>
          <w:b/>
          <w:bCs/>
          <w:sz w:val="24"/>
          <w:szCs w:val="24"/>
          <w:lang w:val="es-CR"/>
        </w:rPr>
        <w:t>Resumen</w:t>
      </w:r>
    </w:p>
    <w:p w:rsidRPr="009667AA" w:rsidR="00B620FE" w:rsidP="008C0816" w:rsidRDefault="00F07B8E" w14:paraId="71DDE6F2" w14:textId="13FEDE92">
      <w:pPr>
        <w:pStyle w:val="NormalWeb"/>
        <w:spacing w:before="0" w:beforeAutospacing="0" w:after="0" w:afterAutospacing="0"/>
        <w:jc w:val="both"/>
        <w:rPr>
          <w:rFonts w:eastAsiaTheme="minorHAnsi"/>
          <w:lang w:val="es-CR"/>
        </w:rPr>
      </w:pPr>
      <w:r w:rsidRPr="009667AA">
        <w:rPr>
          <w:rFonts w:eastAsiaTheme="minorHAnsi"/>
          <w:b/>
          <w:bCs/>
          <w:lang w:val="es-CR"/>
        </w:rPr>
        <w:t>[Introducción]</w:t>
      </w:r>
      <w:r w:rsidRPr="009667AA" w:rsidR="006C3514">
        <w:rPr>
          <w:rFonts w:eastAsiaTheme="minorHAnsi"/>
          <w:b/>
          <w:bCs/>
          <w:lang w:val="es-CR"/>
        </w:rPr>
        <w:t xml:space="preserve"> </w:t>
      </w:r>
      <w:r w:rsidRPr="009667AA" w:rsidR="0090328B">
        <w:rPr>
          <w:rFonts w:eastAsiaTheme="minorHAnsi"/>
          <w:lang w:val="es-CR"/>
        </w:rPr>
        <w:t>En las ciencias de la sostenibilidad se reconoce</w:t>
      </w:r>
      <w:r w:rsidR="00582AA3">
        <w:rPr>
          <w:rFonts w:eastAsiaTheme="minorHAnsi"/>
          <w:lang w:val="es-CR"/>
        </w:rPr>
        <w:t>,</w:t>
      </w:r>
      <w:r w:rsidRPr="009667AA" w:rsidR="0090328B">
        <w:rPr>
          <w:rFonts w:eastAsiaTheme="minorHAnsi"/>
          <w:lang w:val="es-CR"/>
        </w:rPr>
        <w:t xml:space="preserve"> cada vez más</w:t>
      </w:r>
      <w:r w:rsidR="00582AA3">
        <w:rPr>
          <w:rFonts w:eastAsiaTheme="minorHAnsi"/>
          <w:lang w:val="es-CR"/>
        </w:rPr>
        <w:t>,</w:t>
      </w:r>
      <w:r w:rsidRPr="009667AA" w:rsidR="0090328B">
        <w:rPr>
          <w:rFonts w:eastAsiaTheme="minorHAnsi"/>
          <w:lang w:val="es-CR"/>
        </w:rPr>
        <w:t xml:space="preserve"> la importancia de entender </w:t>
      </w:r>
      <w:r w:rsidRPr="009667AA" w:rsidR="00DB16F2">
        <w:rPr>
          <w:rFonts w:eastAsiaTheme="minorHAnsi"/>
          <w:lang w:val="es-CR"/>
        </w:rPr>
        <w:t xml:space="preserve">las cogniciones </w:t>
      </w:r>
      <w:r w:rsidRPr="009667AA" w:rsidR="007C7BCE">
        <w:rPr>
          <w:rFonts w:eastAsiaTheme="minorHAnsi"/>
          <w:lang w:val="es-CR"/>
        </w:rPr>
        <w:t>y su rol en las decisiones ambientales</w:t>
      </w:r>
      <w:r w:rsidRPr="009667AA" w:rsidR="0090328B">
        <w:rPr>
          <w:rFonts w:eastAsiaTheme="minorHAnsi"/>
          <w:lang w:val="es-CR"/>
        </w:rPr>
        <w:t xml:space="preserve">. </w:t>
      </w:r>
      <w:r w:rsidR="00582AA3">
        <w:rPr>
          <w:rFonts w:eastAsiaTheme="minorHAnsi"/>
          <w:lang w:val="es-CR"/>
        </w:rPr>
        <w:t>En conjunto</w:t>
      </w:r>
      <w:r w:rsidRPr="009667AA" w:rsidR="007C7BCE">
        <w:rPr>
          <w:rFonts w:eastAsiaTheme="minorHAnsi"/>
          <w:lang w:val="es-CR"/>
        </w:rPr>
        <w:t xml:space="preserve"> con </w:t>
      </w:r>
      <w:r w:rsidRPr="009667AA" w:rsidR="0090328B">
        <w:rPr>
          <w:rFonts w:eastAsiaTheme="minorHAnsi"/>
          <w:lang w:val="es-CR"/>
        </w:rPr>
        <w:t>avances en teorizaciones sobre las</w:t>
      </w:r>
      <w:r w:rsidRPr="009667AA" w:rsidR="00DB16F2">
        <w:rPr>
          <w:rFonts w:eastAsiaTheme="minorHAnsi"/>
          <w:lang w:val="es-CR"/>
        </w:rPr>
        <w:t xml:space="preserve"> cogniciones en general y las</w:t>
      </w:r>
      <w:r w:rsidRPr="009667AA" w:rsidR="0090328B">
        <w:rPr>
          <w:rFonts w:eastAsiaTheme="minorHAnsi"/>
          <w:lang w:val="es-CR"/>
        </w:rPr>
        <w:t xml:space="preserve"> percepciones </w:t>
      </w:r>
      <w:r w:rsidRPr="009667AA" w:rsidR="00DB16F2">
        <w:rPr>
          <w:rFonts w:eastAsiaTheme="minorHAnsi"/>
          <w:lang w:val="es-CR"/>
        </w:rPr>
        <w:t>en particular</w:t>
      </w:r>
      <w:r w:rsidRPr="009667AA" w:rsidR="0090328B">
        <w:rPr>
          <w:rFonts w:eastAsiaTheme="minorHAnsi"/>
          <w:lang w:val="es-CR"/>
        </w:rPr>
        <w:t>,</w:t>
      </w:r>
      <w:r w:rsidR="00582AA3">
        <w:rPr>
          <w:rFonts w:eastAsiaTheme="minorHAnsi"/>
          <w:lang w:val="es-CR"/>
        </w:rPr>
        <w:t xml:space="preserve"> los</w:t>
      </w:r>
      <w:r w:rsidRPr="009667AA" w:rsidR="007C7BCE">
        <w:rPr>
          <w:rFonts w:eastAsiaTheme="minorHAnsi"/>
          <w:lang w:val="es-CR"/>
        </w:rPr>
        <w:t xml:space="preserve"> </w:t>
      </w:r>
      <w:r w:rsidRPr="009667AA" w:rsidR="0090328B">
        <w:rPr>
          <w:rFonts w:eastAsiaTheme="minorHAnsi"/>
          <w:lang w:val="es-CR"/>
        </w:rPr>
        <w:t xml:space="preserve">análisis </w:t>
      </w:r>
      <w:r w:rsidRPr="009667AA" w:rsidR="00DB16F2">
        <w:rPr>
          <w:rFonts w:eastAsiaTheme="minorHAnsi"/>
          <w:lang w:val="es-CR"/>
        </w:rPr>
        <w:t>de las cogniciones ambientales</w:t>
      </w:r>
      <w:r w:rsidRPr="009667AA" w:rsidR="00824583">
        <w:rPr>
          <w:rFonts w:eastAsiaTheme="minorHAnsi"/>
          <w:lang w:val="es-CR"/>
        </w:rPr>
        <w:t xml:space="preserve"> </w:t>
      </w:r>
      <w:r w:rsidRPr="009667AA" w:rsidR="0090328B">
        <w:rPr>
          <w:rFonts w:eastAsiaTheme="minorHAnsi"/>
          <w:lang w:val="es-CR"/>
        </w:rPr>
        <w:t xml:space="preserve">en contextos particulares </w:t>
      </w:r>
      <w:r w:rsidRPr="009667AA" w:rsidR="00DB16F2">
        <w:rPr>
          <w:rFonts w:eastAsiaTheme="minorHAnsi"/>
          <w:lang w:val="es-CR"/>
        </w:rPr>
        <w:t>son</w:t>
      </w:r>
      <w:r w:rsidRPr="009667AA" w:rsidR="0090328B">
        <w:rPr>
          <w:rFonts w:eastAsiaTheme="minorHAnsi"/>
          <w:lang w:val="es-CR"/>
        </w:rPr>
        <w:t xml:space="preserve"> imprescindible</w:t>
      </w:r>
      <w:r w:rsidRPr="009667AA" w:rsidR="00DB16F2">
        <w:rPr>
          <w:rFonts w:eastAsiaTheme="minorHAnsi"/>
          <w:lang w:val="es-CR"/>
        </w:rPr>
        <w:t>s</w:t>
      </w:r>
      <w:r w:rsidRPr="009667AA" w:rsidR="0090328B">
        <w:rPr>
          <w:rFonts w:eastAsiaTheme="minorHAnsi"/>
          <w:lang w:val="es-CR"/>
        </w:rPr>
        <w:t xml:space="preserve"> para procesos efectivos de planificación </w:t>
      </w:r>
      <w:r w:rsidRPr="009667AA" w:rsidR="006923FA">
        <w:rPr>
          <w:rFonts w:eastAsiaTheme="minorHAnsi"/>
          <w:lang w:val="es-CR"/>
        </w:rPr>
        <w:t>ambiental</w:t>
      </w:r>
      <w:r w:rsidRPr="009667AA" w:rsidR="0090328B">
        <w:rPr>
          <w:rFonts w:eastAsiaTheme="minorHAnsi"/>
          <w:lang w:val="es-CR"/>
        </w:rPr>
        <w:t xml:space="preserve">. </w:t>
      </w:r>
      <w:r w:rsidRPr="009667AA">
        <w:rPr>
          <w:rFonts w:eastAsiaTheme="minorHAnsi"/>
          <w:b/>
          <w:bCs/>
          <w:lang w:val="es-CR"/>
        </w:rPr>
        <w:t xml:space="preserve">[Objetivo] </w:t>
      </w:r>
      <w:r w:rsidRPr="009667AA">
        <w:rPr>
          <w:rFonts w:eastAsiaTheme="minorHAnsi"/>
          <w:lang w:val="es-CR"/>
        </w:rPr>
        <w:t>En este artículo se examinan las percepciones ambientales de 109 administradores de unidades productivas en</w:t>
      </w:r>
      <w:r w:rsidRPr="009667AA" w:rsidR="000162EE">
        <w:rPr>
          <w:rFonts w:eastAsiaTheme="minorHAnsi"/>
          <w:lang w:val="es-CR"/>
        </w:rPr>
        <w:t xml:space="preserve"> 15 comunidades de</w:t>
      </w:r>
      <w:r w:rsidRPr="009667AA">
        <w:rPr>
          <w:rFonts w:eastAsiaTheme="minorHAnsi"/>
          <w:lang w:val="es-CR"/>
        </w:rPr>
        <w:t xml:space="preserve"> la cuenca del río Savegre, </w:t>
      </w:r>
      <w:r w:rsidRPr="009667AA" w:rsidR="007C7BCE">
        <w:rPr>
          <w:rFonts w:eastAsiaTheme="minorHAnsi"/>
          <w:lang w:val="es-CR"/>
        </w:rPr>
        <w:t xml:space="preserve">Costa Rica, </w:t>
      </w:r>
      <w:r w:rsidRPr="009667AA">
        <w:rPr>
          <w:rFonts w:eastAsiaTheme="minorHAnsi"/>
          <w:lang w:val="es-CR"/>
        </w:rPr>
        <w:t xml:space="preserve">en torno a la calidad del agua fluvial y sus amenazas asociadas. </w:t>
      </w:r>
      <w:r w:rsidRPr="009667AA">
        <w:rPr>
          <w:rFonts w:eastAsiaTheme="minorHAnsi"/>
          <w:b/>
          <w:bCs/>
          <w:lang w:val="es-CR"/>
        </w:rPr>
        <w:t xml:space="preserve">[Metodología] </w:t>
      </w:r>
      <w:r w:rsidRPr="009667AA">
        <w:rPr>
          <w:rFonts w:eastAsiaTheme="minorHAnsi"/>
          <w:lang w:val="es-CR"/>
        </w:rPr>
        <w:t>Las percepciones se capturaron a través de encuestas</w:t>
      </w:r>
      <w:r w:rsidRPr="009667AA" w:rsidR="0087144A">
        <w:rPr>
          <w:rFonts w:eastAsiaTheme="minorHAnsi"/>
          <w:lang w:val="es-CR"/>
        </w:rPr>
        <w:t xml:space="preserve"> en persona</w:t>
      </w:r>
      <w:r w:rsidRPr="009667AA">
        <w:rPr>
          <w:rFonts w:eastAsiaTheme="minorHAnsi"/>
          <w:lang w:val="es-CR"/>
        </w:rPr>
        <w:t xml:space="preserve"> y se analizaron </w:t>
      </w:r>
      <w:r w:rsidRPr="009667AA" w:rsidR="00A46C3D">
        <w:rPr>
          <w:rFonts w:eastAsiaTheme="minorHAnsi"/>
          <w:lang w:val="es-CR"/>
        </w:rPr>
        <w:t>con</w:t>
      </w:r>
      <w:r w:rsidRPr="009667AA">
        <w:rPr>
          <w:rFonts w:eastAsiaTheme="minorHAnsi"/>
          <w:lang w:val="es-CR"/>
        </w:rPr>
        <w:t xml:space="preserve"> pruebas estadísticas no-paramétricas y técnicas de ranking. </w:t>
      </w:r>
      <w:r w:rsidRPr="009667AA" w:rsidR="00E429D6">
        <w:rPr>
          <w:rFonts w:eastAsiaTheme="minorHAnsi"/>
          <w:b/>
          <w:bCs/>
          <w:lang w:val="es-CR"/>
        </w:rPr>
        <w:t xml:space="preserve">[Resultados] </w:t>
      </w:r>
      <w:r w:rsidRPr="009667AA" w:rsidR="00E429D6">
        <w:rPr>
          <w:rFonts w:eastAsiaTheme="minorHAnsi"/>
          <w:lang w:val="es-CR"/>
        </w:rPr>
        <w:t>L</w:t>
      </w:r>
      <w:r w:rsidRPr="009667AA">
        <w:rPr>
          <w:rFonts w:eastAsiaTheme="minorHAnsi"/>
          <w:lang w:val="es-CR"/>
        </w:rPr>
        <w:t>as percepciones ambientales varían significativamente entre sectores de</w:t>
      </w:r>
      <w:r w:rsidRPr="009667AA" w:rsidR="00E9067E">
        <w:rPr>
          <w:rFonts w:eastAsiaTheme="minorHAnsi"/>
          <w:lang w:val="es-CR"/>
        </w:rPr>
        <w:t xml:space="preserve"> la</w:t>
      </w:r>
      <w:r w:rsidRPr="009667AA">
        <w:rPr>
          <w:rFonts w:eastAsiaTheme="minorHAnsi"/>
          <w:lang w:val="es-CR"/>
        </w:rPr>
        <w:t xml:space="preserve"> cuenca, rangos de distancia al río, tipos de actividad productiva primaria, y niveles de educación formal. Además, la cobertura boscosa y los regímenes de protección ambiental </w:t>
      </w:r>
      <w:r w:rsidRPr="009667AA" w:rsidR="00353B16">
        <w:rPr>
          <w:rFonts w:eastAsiaTheme="minorHAnsi"/>
          <w:lang w:val="es-CR"/>
        </w:rPr>
        <w:t xml:space="preserve">se perciben </w:t>
      </w:r>
      <w:r w:rsidRPr="009667AA">
        <w:rPr>
          <w:rFonts w:eastAsiaTheme="minorHAnsi"/>
          <w:lang w:val="es-CR"/>
        </w:rPr>
        <w:t xml:space="preserve">como factores favorecedores de la calidad del agua fluvial, mientras que los factores desfavorecedores y amenazas </w:t>
      </w:r>
      <w:r w:rsidRPr="009667AA" w:rsidR="00833043">
        <w:rPr>
          <w:rFonts w:eastAsiaTheme="minorHAnsi"/>
          <w:lang w:val="es-CR"/>
        </w:rPr>
        <w:t xml:space="preserve">prioritarias </w:t>
      </w:r>
      <w:r w:rsidRPr="009667AA">
        <w:rPr>
          <w:rFonts w:eastAsiaTheme="minorHAnsi"/>
          <w:lang w:val="es-CR"/>
        </w:rPr>
        <w:t xml:space="preserve">se relacionan casi </w:t>
      </w:r>
      <w:r w:rsidRPr="009667AA" w:rsidR="00833043">
        <w:rPr>
          <w:rFonts w:eastAsiaTheme="minorHAnsi"/>
          <w:lang w:val="es-CR"/>
        </w:rPr>
        <w:t>en su totalidad</w:t>
      </w:r>
      <w:r w:rsidRPr="009667AA">
        <w:rPr>
          <w:rFonts w:eastAsiaTheme="minorHAnsi"/>
          <w:lang w:val="es-CR"/>
        </w:rPr>
        <w:t xml:space="preserve"> con actividades productivas </w:t>
      </w:r>
      <w:r w:rsidRPr="009667AA" w:rsidR="002B6A05">
        <w:rPr>
          <w:rFonts w:eastAsiaTheme="minorHAnsi"/>
          <w:lang w:val="es-CR"/>
        </w:rPr>
        <w:t>en</w:t>
      </w:r>
      <w:r w:rsidRPr="009667AA">
        <w:rPr>
          <w:rFonts w:eastAsiaTheme="minorHAnsi"/>
          <w:lang w:val="es-CR"/>
        </w:rPr>
        <w:t xml:space="preserve"> la cuenca, </w:t>
      </w:r>
      <w:r w:rsidRPr="009667AA" w:rsidR="001621F6">
        <w:rPr>
          <w:rFonts w:eastAsiaTheme="minorHAnsi"/>
          <w:lang w:val="es-CR"/>
        </w:rPr>
        <w:t>especialmente</w:t>
      </w:r>
      <w:r w:rsidRPr="009667AA">
        <w:rPr>
          <w:rFonts w:eastAsiaTheme="minorHAnsi"/>
          <w:lang w:val="es-CR"/>
        </w:rPr>
        <w:t xml:space="preserve"> la expansión de las fronteras agrícolas y ganaderas, la acuicultura y pesca destructiva, y la contaminación por agroquímicos. </w:t>
      </w:r>
      <w:r w:rsidRPr="009667AA" w:rsidR="00843E6B">
        <w:rPr>
          <w:rFonts w:eastAsiaTheme="minorHAnsi"/>
          <w:b/>
          <w:bCs/>
          <w:lang w:val="es-CR"/>
        </w:rPr>
        <w:t>[Conclusiones]</w:t>
      </w:r>
      <w:r w:rsidRPr="009667AA" w:rsidR="006C3514">
        <w:rPr>
          <w:rFonts w:eastAsiaTheme="minorHAnsi"/>
          <w:b/>
          <w:bCs/>
          <w:lang w:val="es-CR"/>
        </w:rPr>
        <w:t xml:space="preserve"> </w:t>
      </w:r>
      <w:r w:rsidRPr="009667AA" w:rsidR="00B67274">
        <w:rPr>
          <w:rFonts w:eastAsiaTheme="minorHAnsi"/>
          <w:lang w:val="es-CR"/>
        </w:rPr>
        <w:t xml:space="preserve">Se concluye que, en esta cuenca, las percepciones ambientales en torno a la calidad del agua fluvial están determinadas en gran medida por factores geográficos y contextuales, y que </w:t>
      </w:r>
      <w:r w:rsidRPr="009667AA" w:rsidR="00690575">
        <w:rPr>
          <w:rFonts w:eastAsiaTheme="minorHAnsi"/>
          <w:lang w:val="es-CR"/>
        </w:rPr>
        <w:t xml:space="preserve">los administradores, a su vez, muestran patrones perceptivos donde se reconoce el </w:t>
      </w:r>
      <w:r w:rsidRPr="009667AA" w:rsidR="00B67274">
        <w:rPr>
          <w:rFonts w:eastAsiaTheme="minorHAnsi"/>
          <w:lang w:val="es-CR"/>
        </w:rPr>
        <w:t>impacto ecológico de las</w:t>
      </w:r>
      <w:r w:rsidRPr="009667AA" w:rsidR="00690575">
        <w:rPr>
          <w:rFonts w:eastAsiaTheme="minorHAnsi"/>
          <w:lang w:val="es-CR"/>
        </w:rPr>
        <w:t xml:space="preserve"> mismas actividades productivas que se han desarrollado en la cuenca en las últimas décadas</w:t>
      </w:r>
      <w:r w:rsidRPr="009667AA">
        <w:rPr>
          <w:rFonts w:eastAsiaTheme="minorHAnsi"/>
          <w:lang w:val="es-CR"/>
        </w:rPr>
        <w:t>.</w:t>
      </w:r>
    </w:p>
    <w:p w:rsidRPr="009667AA" w:rsidR="00B620FE" w:rsidP="008C0816" w:rsidRDefault="00B620FE" w14:paraId="202D999D" w14:textId="77777777">
      <w:pPr>
        <w:pStyle w:val="NormalWeb"/>
        <w:spacing w:before="0" w:beforeAutospacing="0" w:after="0" w:afterAutospacing="0"/>
        <w:jc w:val="both"/>
        <w:rPr>
          <w:rFonts w:eastAsiaTheme="minorHAnsi"/>
          <w:lang w:val="es-CR"/>
        </w:rPr>
      </w:pPr>
    </w:p>
    <w:p w:rsidRPr="009667AA" w:rsidR="00F07B8E" w:rsidP="008C0816" w:rsidRDefault="00B620FE" w14:paraId="55EC5F82" w14:textId="1B7D9AA4">
      <w:pPr>
        <w:pStyle w:val="NormalWeb"/>
        <w:spacing w:before="0" w:beforeAutospacing="0" w:after="0" w:afterAutospacing="0"/>
        <w:jc w:val="both"/>
        <w:rPr>
          <w:rFonts w:eastAsiaTheme="minorHAnsi"/>
          <w:lang w:val="es-CR"/>
        </w:rPr>
      </w:pPr>
      <w:r w:rsidRPr="009667AA">
        <w:rPr>
          <w:rFonts w:eastAsiaTheme="minorHAnsi"/>
          <w:b/>
          <w:bCs/>
          <w:lang w:val="es-CR"/>
        </w:rPr>
        <w:t>Palabras clave</w:t>
      </w:r>
      <w:r w:rsidRPr="009667AA">
        <w:rPr>
          <w:rFonts w:eastAsiaTheme="minorHAnsi"/>
          <w:lang w:val="es-CR"/>
        </w:rPr>
        <w:t xml:space="preserve">: </w:t>
      </w:r>
      <w:r w:rsidRPr="009667AA" w:rsidR="002313DA">
        <w:rPr>
          <w:rFonts w:eastAsiaTheme="minorHAnsi"/>
          <w:lang w:val="es-CR"/>
        </w:rPr>
        <w:t>C</w:t>
      </w:r>
      <w:r w:rsidRPr="009667AA">
        <w:rPr>
          <w:rFonts w:eastAsiaTheme="minorHAnsi"/>
          <w:lang w:val="es-CR"/>
        </w:rPr>
        <w:t>ogniciones ambientales; cuenca hidrográfica;</w:t>
      </w:r>
      <w:r w:rsidRPr="009667AA" w:rsidR="00966C9E">
        <w:rPr>
          <w:rFonts w:eastAsiaTheme="minorHAnsi"/>
          <w:lang w:val="es-CR"/>
        </w:rPr>
        <w:t xml:space="preserve"> manejo de la tierra;</w:t>
      </w:r>
      <w:r w:rsidRPr="009667AA">
        <w:rPr>
          <w:rFonts w:eastAsiaTheme="minorHAnsi"/>
          <w:lang w:val="es-CR"/>
        </w:rPr>
        <w:t xml:space="preserve"> </w:t>
      </w:r>
      <w:r w:rsidRPr="009667AA" w:rsidR="00C8353A">
        <w:rPr>
          <w:rFonts w:eastAsiaTheme="minorHAnsi"/>
          <w:lang w:val="es-CR"/>
        </w:rPr>
        <w:t>paisaje rural; Reserva de la Biosfera Savegre</w:t>
      </w:r>
      <w:r w:rsidR="00F179A2">
        <w:rPr>
          <w:rFonts w:eastAsiaTheme="minorHAnsi"/>
          <w:lang w:val="es-CR"/>
        </w:rPr>
        <w:t>.</w:t>
      </w:r>
    </w:p>
    <w:p w:rsidRPr="009667AA" w:rsidR="00913118" w:rsidP="008C0816" w:rsidRDefault="00913118" w14:paraId="67DB695B" w14:textId="6765A711">
      <w:pPr>
        <w:pStyle w:val="NormalWeb"/>
        <w:spacing w:before="0" w:beforeAutospacing="0" w:after="0" w:afterAutospacing="0"/>
        <w:jc w:val="both"/>
        <w:rPr>
          <w:rFonts w:eastAsiaTheme="minorHAnsi"/>
          <w:lang w:val="es-CR"/>
        </w:rPr>
      </w:pPr>
    </w:p>
    <w:p w:rsidRPr="009667AA" w:rsidR="00913118" w:rsidP="008C0816" w:rsidRDefault="005D391C" w14:paraId="41C71D4E" w14:textId="66E1027A">
      <w:pPr>
        <w:pStyle w:val="NormalWeb"/>
        <w:spacing w:before="0" w:beforeAutospacing="0" w:after="0" w:afterAutospacing="0"/>
        <w:jc w:val="both"/>
        <w:rPr>
          <w:rFonts w:eastAsiaTheme="minorHAnsi"/>
          <w:b/>
          <w:bCs/>
        </w:rPr>
      </w:pPr>
      <w:r w:rsidRPr="009667AA">
        <w:rPr>
          <w:rFonts w:eastAsiaTheme="minorHAnsi"/>
          <w:b/>
          <w:bCs/>
        </w:rPr>
        <w:t>Abstract</w:t>
      </w:r>
    </w:p>
    <w:p w:rsidRPr="009667AA" w:rsidR="005D391C" w:rsidP="008C0816" w:rsidRDefault="005D391C" w14:paraId="6128E034" w14:textId="56A48E6E">
      <w:pPr>
        <w:pStyle w:val="NormalWeb"/>
        <w:spacing w:before="0" w:beforeAutospacing="0" w:after="0" w:afterAutospacing="0"/>
        <w:jc w:val="both"/>
        <w:rPr>
          <w:rFonts w:eastAsiaTheme="minorHAnsi"/>
        </w:rPr>
      </w:pPr>
    </w:p>
    <w:p w:rsidRPr="009667AA" w:rsidR="006C2087" w:rsidP="00930F76" w:rsidRDefault="00352235" w14:paraId="01F8EF4A" w14:textId="46DE081C">
      <w:pPr>
        <w:pStyle w:val="NormalWeb"/>
        <w:spacing w:before="0" w:beforeAutospacing="off" w:after="0" w:afterAutospacing="off"/>
        <w:jc w:val="both"/>
        <w:rPr>
          <w:rFonts w:eastAsia="Calibri" w:eastAsiaTheme="minorAscii"/>
        </w:rPr>
      </w:pPr>
      <w:r w:rsidRPr="00930F76" w:rsidR="00352235">
        <w:rPr>
          <w:rFonts w:eastAsia="Calibri" w:eastAsiaTheme="minorAscii"/>
          <w:b w:val="1"/>
          <w:bCs w:val="1"/>
        </w:rPr>
        <w:t xml:space="preserve">[Introduction] </w:t>
      </w:r>
      <w:r w:rsidRPr="00930F76" w:rsidR="00DB16F2">
        <w:rPr>
          <w:rFonts w:eastAsia="Calibri" w:eastAsiaTheme="minorAscii"/>
        </w:rPr>
        <w:t xml:space="preserve">The importance of understanding environmental cognitions for effective </w:t>
      </w:r>
      <w:r w:rsidRPr="00930F76" w:rsidR="007C7BCE">
        <w:rPr>
          <w:rFonts w:eastAsia="Calibri" w:eastAsiaTheme="minorAscii"/>
        </w:rPr>
        <w:t xml:space="preserve">environmental </w:t>
      </w:r>
      <w:r w:rsidRPr="00930F76" w:rsidR="00DB16F2">
        <w:rPr>
          <w:rFonts w:eastAsia="Calibri" w:eastAsiaTheme="minorAscii"/>
        </w:rPr>
        <w:t xml:space="preserve">management is increasingly recognized within sustainability science. </w:t>
      </w:r>
      <w:r w:rsidRPr="00930F76" w:rsidR="007C7BCE">
        <w:rPr>
          <w:rFonts w:eastAsia="Calibri" w:eastAsiaTheme="minorAscii"/>
        </w:rPr>
        <w:t>Along with</w:t>
      </w:r>
      <w:r w:rsidRPr="00930F76" w:rsidR="00DB16F2">
        <w:rPr>
          <w:rFonts w:eastAsia="Calibri" w:eastAsiaTheme="minorAscii"/>
        </w:rPr>
        <w:t xml:space="preserve"> advancements in theorizations about cognitions in general and perceptions in </w:t>
      </w:r>
      <w:r w:rsidRPr="00930F76" w:rsidR="439F5086">
        <w:rPr>
          <w:rFonts w:eastAsia="Calibri" w:eastAsiaTheme="minorAscii"/>
        </w:rPr>
        <w:t>specific</w:t>
      </w:r>
      <w:r w:rsidRPr="00930F76" w:rsidR="00DB16F2">
        <w:rPr>
          <w:rFonts w:eastAsia="Calibri" w:eastAsiaTheme="minorAscii"/>
        </w:rPr>
        <w:t xml:space="preserve">, analyses of environmental cognitions in particular contexts are indispensable for effective environmental planning processes. </w:t>
      </w:r>
      <w:r w:rsidRPr="00930F76" w:rsidR="005E1720">
        <w:rPr>
          <w:rFonts w:eastAsia="Calibri" w:eastAsiaTheme="minorAscii"/>
          <w:b w:val="1"/>
          <w:bCs w:val="1"/>
        </w:rPr>
        <w:t xml:space="preserve">[Objective] </w:t>
      </w:r>
      <w:r w:rsidRPr="00930F76" w:rsidR="006C2087">
        <w:rPr>
          <w:rFonts w:eastAsia="Calibri" w:eastAsiaTheme="minorAscii"/>
        </w:rPr>
        <w:t xml:space="preserve">In this article, environmental perceptions </w:t>
      </w:r>
      <w:r w:rsidRPr="00930F76" w:rsidR="006A659C">
        <w:rPr>
          <w:rFonts w:eastAsia="Calibri" w:eastAsiaTheme="minorAscii"/>
        </w:rPr>
        <w:t>of</w:t>
      </w:r>
      <w:r w:rsidRPr="00930F76" w:rsidR="006C2087">
        <w:rPr>
          <w:rFonts w:eastAsia="Calibri" w:eastAsiaTheme="minorAscii"/>
        </w:rPr>
        <w:t xml:space="preserve"> fluvial water quality </w:t>
      </w:r>
      <w:r w:rsidRPr="00930F76" w:rsidR="006C2087">
        <w:rPr>
          <w:rFonts w:eastAsia="Calibri" w:eastAsiaTheme="minorAscii"/>
        </w:rPr>
        <w:t xml:space="preserve">and its associated threats </w:t>
      </w:r>
      <w:r w:rsidRPr="00930F76" w:rsidR="006A659C">
        <w:rPr>
          <w:rFonts w:eastAsia="Calibri" w:eastAsiaTheme="minorAscii"/>
        </w:rPr>
        <w:t>are examined for</w:t>
      </w:r>
      <w:r w:rsidRPr="00930F76" w:rsidR="006C2087">
        <w:rPr>
          <w:rFonts w:eastAsia="Calibri" w:eastAsiaTheme="minorAscii"/>
        </w:rPr>
        <w:t xml:space="preserve"> 109 land managers from </w:t>
      </w:r>
      <w:r w:rsidRPr="00930F76" w:rsidR="00867086">
        <w:rPr>
          <w:rFonts w:eastAsia="Calibri" w:eastAsiaTheme="minorAscii"/>
        </w:rPr>
        <w:t xml:space="preserve">15 communities in </w:t>
      </w:r>
      <w:r w:rsidRPr="00930F76" w:rsidR="006C2087">
        <w:rPr>
          <w:rFonts w:eastAsia="Calibri" w:eastAsiaTheme="minorAscii"/>
        </w:rPr>
        <w:t>the Savegre river watershed</w:t>
      </w:r>
      <w:r w:rsidRPr="00930F76" w:rsidR="001F0FA1">
        <w:rPr>
          <w:rFonts w:eastAsia="Calibri" w:eastAsiaTheme="minorAscii"/>
        </w:rPr>
        <w:t xml:space="preserve"> in Costa Rica</w:t>
      </w:r>
      <w:r w:rsidRPr="00930F76" w:rsidR="006C2087">
        <w:rPr>
          <w:rFonts w:eastAsia="Calibri" w:eastAsiaTheme="minorAscii"/>
        </w:rPr>
        <w:t xml:space="preserve">. </w:t>
      </w:r>
      <w:r w:rsidRPr="00930F76" w:rsidR="005E1720">
        <w:rPr>
          <w:rFonts w:eastAsia="Calibri" w:eastAsiaTheme="minorAscii"/>
          <w:b w:val="1"/>
          <w:bCs w:val="1"/>
        </w:rPr>
        <w:t xml:space="preserve">[Methodology] </w:t>
      </w:r>
      <w:r w:rsidRPr="00930F76" w:rsidR="006C2087">
        <w:rPr>
          <w:rFonts w:eastAsia="Calibri" w:eastAsiaTheme="minorAscii"/>
        </w:rPr>
        <w:t xml:space="preserve">Perceptions were captured through </w:t>
      </w:r>
      <w:r w:rsidRPr="00930F76" w:rsidR="006A659C">
        <w:rPr>
          <w:rFonts w:eastAsia="Calibri" w:eastAsiaTheme="minorAscii"/>
        </w:rPr>
        <w:t xml:space="preserve">face-to-face </w:t>
      </w:r>
      <w:r w:rsidRPr="00930F76" w:rsidR="006C2087">
        <w:rPr>
          <w:rFonts w:eastAsia="Calibri" w:eastAsiaTheme="minorAscii"/>
        </w:rPr>
        <w:t xml:space="preserve">surveys and analyzed through non-parametric statistical tests and ranking techniques. </w:t>
      </w:r>
      <w:r w:rsidRPr="00930F76" w:rsidR="007D4BBD">
        <w:rPr>
          <w:rFonts w:eastAsia="Calibri" w:eastAsiaTheme="minorAscii"/>
          <w:b w:val="1"/>
          <w:bCs w:val="1"/>
        </w:rPr>
        <w:t xml:space="preserve">[Results] </w:t>
      </w:r>
      <w:r w:rsidRPr="00930F76" w:rsidR="006C2087">
        <w:rPr>
          <w:rFonts w:eastAsia="Calibri" w:eastAsiaTheme="minorAscii"/>
        </w:rPr>
        <w:t xml:space="preserve">Environmental perceptions vary significantly among watershed sectors, ranges of distances to the river, types of primary productive activities, and formal education levels. Moreover, forest cover and environmental protection regimes are perceived as </w:t>
      </w:r>
      <w:r w:rsidRPr="00930F76" w:rsidR="0090481F">
        <w:rPr>
          <w:rFonts w:eastAsia="Calibri" w:eastAsiaTheme="minorAscii"/>
        </w:rPr>
        <w:t xml:space="preserve">key </w:t>
      </w:r>
      <w:r w:rsidRPr="00930F76" w:rsidR="006C2087">
        <w:rPr>
          <w:rFonts w:eastAsia="Calibri" w:eastAsiaTheme="minorAscii"/>
        </w:rPr>
        <w:t xml:space="preserve">factors favoring fluvial water quality, while the disfavoring factors and priority threats were almost entirely related with productive activities within the watershed, especially the expansion of the agricultural and cattle frontiers, aquaculture and destructive fishing, and agrochemical pollution. </w:t>
      </w:r>
      <w:r w:rsidRPr="00930F76" w:rsidR="00F766F4">
        <w:rPr>
          <w:rFonts w:eastAsia="Calibri" w:eastAsiaTheme="minorAscii"/>
          <w:b w:val="1"/>
          <w:bCs w:val="1"/>
        </w:rPr>
        <w:t xml:space="preserve">[Conclusions] </w:t>
      </w:r>
      <w:r w:rsidRPr="00930F76" w:rsidR="00E12753">
        <w:rPr>
          <w:rFonts w:eastAsia="Calibri" w:eastAsiaTheme="minorAscii"/>
        </w:rPr>
        <w:t>It is concluded that, in this watershed, environmental perceptions about fluvial water quality are determined in large part by geographical and contextual factors, and that land managers show perceptual patterns suggesting recognition of ecological impacts of the same productive activities that have been taking place in the watershed for the last decades.</w:t>
      </w:r>
    </w:p>
    <w:p w:rsidRPr="009667AA" w:rsidR="005D391C" w:rsidP="008C0816" w:rsidRDefault="005D391C" w14:paraId="1BE5042A" w14:textId="3EEA4C67">
      <w:pPr>
        <w:pStyle w:val="NormalWeb"/>
        <w:spacing w:before="0" w:beforeAutospacing="0" w:after="0" w:afterAutospacing="0"/>
        <w:jc w:val="both"/>
        <w:rPr>
          <w:rFonts w:eastAsiaTheme="minorHAnsi"/>
        </w:rPr>
      </w:pPr>
    </w:p>
    <w:p w:rsidR="00F07B8E" w:rsidP="008C0816" w:rsidRDefault="00966C9E" w14:paraId="18A4D3D0" w14:textId="66BAE273">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Keywords</w:t>
      </w:r>
      <w:r w:rsidRPr="009667AA">
        <w:rPr>
          <w:rFonts w:ascii="Times New Roman" w:hAnsi="Times New Roman" w:cs="Times New Roman"/>
          <w:sz w:val="24"/>
          <w:szCs w:val="24"/>
        </w:rPr>
        <w:t>: environmental cognitions; land management; rural landscape; Savegre Biosphere Reserve; watershed</w:t>
      </w:r>
      <w:r w:rsidR="00665288">
        <w:rPr>
          <w:rFonts w:ascii="Times New Roman" w:hAnsi="Times New Roman" w:cs="Times New Roman"/>
          <w:sz w:val="24"/>
          <w:szCs w:val="24"/>
        </w:rPr>
        <w:t>.</w:t>
      </w:r>
    </w:p>
    <w:p w:rsidRPr="009667AA" w:rsidR="00116484" w:rsidP="008C0816" w:rsidRDefault="00116484" w14:paraId="1494A9F3" w14:textId="77777777">
      <w:pPr>
        <w:spacing w:after="0" w:line="240" w:lineRule="auto"/>
        <w:jc w:val="both"/>
        <w:rPr>
          <w:rFonts w:ascii="Times New Roman" w:hAnsi="Times New Roman" w:cs="Times New Roman"/>
          <w:sz w:val="24"/>
          <w:szCs w:val="24"/>
        </w:rPr>
      </w:pPr>
    </w:p>
    <w:p w:rsidRPr="00116484" w:rsidR="00BE2E9B" w:rsidP="00116484" w:rsidRDefault="00BE2E9B" w14:paraId="375442EF" w14:textId="3157C6D5">
      <w:pPr>
        <w:pStyle w:val="Ttulo2"/>
        <w:numPr>
          <w:ilvl w:val="0"/>
          <w:numId w:val="2"/>
        </w:numPr>
        <w:spacing w:before="0" w:line="240" w:lineRule="auto"/>
        <w:ind w:left="284" w:hanging="284"/>
        <w:jc w:val="both"/>
        <w:rPr>
          <w:rFonts w:ascii="Times New Roman" w:hAnsi="Times New Roman" w:cs="Times New Roman"/>
          <w:b/>
          <w:bCs/>
          <w:color w:val="auto"/>
          <w:sz w:val="24"/>
          <w:szCs w:val="24"/>
          <w:lang w:val="es-CR"/>
        </w:rPr>
      </w:pPr>
      <w:r w:rsidRPr="00116484">
        <w:rPr>
          <w:rFonts w:ascii="Times New Roman" w:hAnsi="Times New Roman" w:cs="Times New Roman"/>
          <w:b/>
          <w:bCs/>
          <w:color w:val="auto"/>
          <w:sz w:val="24"/>
          <w:szCs w:val="24"/>
          <w:lang w:val="es-CR"/>
        </w:rPr>
        <w:t>Introducción</w:t>
      </w:r>
    </w:p>
    <w:p w:rsidRPr="009667AA" w:rsidR="00B113D0" w:rsidP="008C0816" w:rsidRDefault="00B113D0" w14:paraId="7BC69442" w14:textId="77777777">
      <w:pPr>
        <w:spacing w:after="0" w:line="240" w:lineRule="auto"/>
        <w:jc w:val="both"/>
        <w:rPr>
          <w:rFonts w:ascii="Times New Roman" w:hAnsi="Times New Roman" w:cs="Times New Roman"/>
          <w:sz w:val="24"/>
          <w:szCs w:val="24"/>
          <w:lang w:val="es-CR"/>
        </w:rPr>
      </w:pPr>
    </w:p>
    <w:p w:rsidR="008F7809" w:rsidP="008C0816" w:rsidRDefault="00583D72" w14:paraId="37B1EE1B" w14:textId="16EA144B">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P</w:t>
      </w:r>
      <w:r w:rsidRPr="009667AA" w:rsidR="00D12099">
        <w:rPr>
          <w:rFonts w:ascii="Times New Roman" w:hAnsi="Times New Roman" w:cs="Times New Roman"/>
          <w:sz w:val="24"/>
          <w:szCs w:val="24"/>
          <w:lang w:val="es-CR"/>
        </w:rPr>
        <w:t xml:space="preserve">anoramas </w:t>
      </w:r>
      <w:r w:rsidRPr="009667AA" w:rsidR="00BE75E5">
        <w:rPr>
          <w:rFonts w:ascii="Times New Roman" w:hAnsi="Times New Roman" w:cs="Times New Roman"/>
          <w:sz w:val="24"/>
          <w:szCs w:val="24"/>
          <w:lang w:val="es-CR"/>
        </w:rPr>
        <w:t xml:space="preserve">globales </w:t>
      </w:r>
      <w:r w:rsidRPr="009667AA" w:rsidR="00D12099">
        <w:rPr>
          <w:rFonts w:ascii="Times New Roman" w:hAnsi="Times New Roman" w:cs="Times New Roman"/>
          <w:sz w:val="24"/>
          <w:szCs w:val="24"/>
          <w:lang w:val="es-CR"/>
        </w:rPr>
        <w:t>de</w:t>
      </w:r>
      <w:r w:rsidRPr="009667AA">
        <w:rPr>
          <w:rFonts w:ascii="Times New Roman" w:hAnsi="Times New Roman" w:cs="Times New Roman"/>
          <w:sz w:val="24"/>
          <w:szCs w:val="24"/>
          <w:lang w:val="es-CR"/>
        </w:rPr>
        <w:t xml:space="preserve"> </w:t>
      </w:r>
      <w:r w:rsidRPr="009667AA" w:rsidR="00FE3190">
        <w:rPr>
          <w:rFonts w:ascii="Times New Roman" w:hAnsi="Times New Roman" w:cs="Times New Roman"/>
          <w:sz w:val="24"/>
          <w:szCs w:val="24"/>
          <w:lang w:val="es-CR"/>
        </w:rPr>
        <w:t>crecientes retos</w:t>
      </w:r>
      <w:r w:rsidRPr="009667AA" w:rsidR="00D12099">
        <w:rPr>
          <w:rFonts w:ascii="Times New Roman" w:hAnsi="Times New Roman" w:cs="Times New Roman"/>
          <w:sz w:val="24"/>
          <w:szCs w:val="24"/>
          <w:lang w:val="es-CR"/>
        </w:rPr>
        <w:t xml:space="preserve"> </w:t>
      </w:r>
      <w:r w:rsidRPr="009667AA" w:rsidR="00FE3190">
        <w:rPr>
          <w:rFonts w:ascii="Times New Roman" w:hAnsi="Times New Roman" w:cs="Times New Roman"/>
          <w:sz w:val="24"/>
          <w:szCs w:val="24"/>
          <w:lang w:val="es-CR"/>
        </w:rPr>
        <w:t>ambientales</w:t>
      </w:r>
      <w:r w:rsidRPr="009667AA" w:rsidR="00D12099">
        <w:rPr>
          <w:rFonts w:ascii="Times New Roman" w:hAnsi="Times New Roman" w:cs="Times New Roman"/>
          <w:sz w:val="24"/>
          <w:szCs w:val="24"/>
          <w:lang w:val="es-CR"/>
        </w:rPr>
        <w:t xml:space="preserve"> </w:t>
      </w:r>
      <w:r w:rsidRPr="009667AA" w:rsidR="00FB4435">
        <w:rPr>
          <w:rFonts w:ascii="Times New Roman" w:hAnsi="Times New Roman" w:cs="Times New Roman"/>
          <w:sz w:val="24"/>
          <w:szCs w:val="24"/>
          <w:lang w:val="es-CR"/>
        </w:rPr>
        <w:t>ha</w:t>
      </w:r>
      <w:r w:rsidRPr="009667AA" w:rsidR="00D12099">
        <w:rPr>
          <w:rFonts w:ascii="Times New Roman" w:hAnsi="Times New Roman" w:cs="Times New Roman"/>
          <w:sz w:val="24"/>
          <w:szCs w:val="24"/>
          <w:lang w:val="es-CR"/>
        </w:rPr>
        <w:t>n</w:t>
      </w:r>
      <w:r w:rsidRPr="009667AA" w:rsidR="00FB4435">
        <w:rPr>
          <w:rFonts w:ascii="Times New Roman" w:hAnsi="Times New Roman" w:cs="Times New Roman"/>
          <w:sz w:val="24"/>
          <w:szCs w:val="24"/>
          <w:lang w:val="es-CR"/>
        </w:rPr>
        <w:t xml:space="preserve"> </w:t>
      </w:r>
      <w:r w:rsidRPr="009667AA" w:rsidR="00721707">
        <w:rPr>
          <w:rFonts w:ascii="Times New Roman" w:hAnsi="Times New Roman" w:cs="Times New Roman"/>
          <w:sz w:val="24"/>
          <w:szCs w:val="24"/>
          <w:lang w:val="es-CR"/>
        </w:rPr>
        <w:t xml:space="preserve">demandado abordajes más exhaustivos </w:t>
      </w:r>
      <w:r w:rsidRPr="009667AA" w:rsidR="00D12099">
        <w:rPr>
          <w:rFonts w:ascii="Times New Roman" w:hAnsi="Times New Roman" w:cs="Times New Roman"/>
          <w:sz w:val="24"/>
          <w:szCs w:val="24"/>
          <w:lang w:val="es-CR"/>
        </w:rPr>
        <w:t>en estudios</w:t>
      </w:r>
      <w:r w:rsidRPr="009667AA" w:rsidR="00C462C1">
        <w:rPr>
          <w:rFonts w:ascii="Times New Roman" w:hAnsi="Times New Roman" w:cs="Times New Roman"/>
          <w:sz w:val="24"/>
          <w:szCs w:val="24"/>
          <w:lang w:val="es-CR"/>
        </w:rPr>
        <w:t xml:space="preserve"> </w:t>
      </w:r>
      <w:r w:rsidRPr="009667AA" w:rsidR="009C30F8">
        <w:rPr>
          <w:rFonts w:ascii="Times New Roman" w:hAnsi="Times New Roman" w:cs="Times New Roman"/>
          <w:sz w:val="24"/>
          <w:szCs w:val="24"/>
          <w:lang w:val="es-CR"/>
        </w:rPr>
        <w:t>sobre</w:t>
      </w:r>
      <w:r w:rsidRPr="009667AA" w:rsidR="00721707">
        <w:rPr>
          <w:rFonts w:ascii="Times New Roman" w:hAnsi="Times New Roman" w:cs="Times New Roman"/>
          <w:sz w:val="24"/>
          <w:szCs w:val="24"/>
          <w:lang w:val="es-CR"/>
        </w:rPr>
        <w:t xml:space="preserve"> las relaciones ser humano-medio ambiente</w:t>
      </w:r>
      <w:r w:rsidRPr="009667AA" w:rsidR="00FB4435">
        <w:rPr>
          <w:rFonts w:ascii="Times New Roman" w:hAnsi="Times New Roman" w:cs="Times New Roman"/>
          <w:sz w:val="24"/>
          <w:szCs w:val="24"/>
          <w:lang w:val="es-CR"/>
        </w:rPr>
        <w:t xml:space="preserve">. </w:t>
      </w:r>
      <w:r w:rsidRPr="009667AA" w:rsidR="00F105CC">
        <w:rPr>
          <w:rFonts w:ascii="Times New Roman" w:hAnsi="Times New Roman" w:cs="Times New Roman"/>
          <w:sz w:val="24"/>
          <w:szCs w:val="24"/>
          <w:lang w:val="es-CR"/>
        </w:rPr>
        <w:t>Marcos analíticos basados en teorías de sistemas y complejidad</w:t>
      </w:r>
      <w:r w:rsidRPr="009667AA" w:rsidR="00663FFC">
        <w:rPr>
          <w:rFonts w:ascii="Times New Roman" w:hAnsi="Times New Roman" w:cs="Times New Roman"/>
          <w:sz w:val="24"/>
          <w:szCs w:val="24"/>
          <w:lang w:val="es-CR"/>
        </w:rPr>
        <w:t>, por ejemplo</w:t>
      </w:r>
      <w:r w:rsidRPr="009667AA" w:rsidR="00EF5DCC">
        <w:rPr>
          <w:rFonts w:ascii="Times New Roman" w:hAnsi="Times New Roman" w:cs="Times New Roman"/>
          <w:sz w:val="24"/>
          <w:szCs w:val="24"/>
          <w:lang w:val="es-CR"/>
        </w:rPr>
        <w:t>,</w:t>
      </w:r>
      <w:r w:rsidRPr="009667AA" w:rsidR="00F105CC">
        <w:rPr>
          <w:rFonts w:ascii="Times New Roman" w:hAnsi="Times New Roman" w:cs="Times New Roman"/>
          <w:sz w:val="24"/>
          <w:szCs w:val="24"/>
          <w:lang w:val="es-CR"/>
        </w:rPr>
        <w:t xml:space="preserve"> han resaltado l</w:t>
      </w:r>
      <w:r w:rsidRPr="009667AA" w:rsidR="00FD2071">
        <w:rPr>
          <w:rFonts w:ascii="Times New Roman" w:hAnsi="Times New Roman" w:cs="Times New Roman"/>
          <w:sz w:val="24"/>
          <w:szCs w:val="24"/>
          <w:lang w:val="es-CR"/>
        </w:rPr>
        <w:t xml:space="preserve">a </w:t>
      </w:r>
      <w:r w:rsidRPr="009667AA" w:rsidR="001602EC">
        <w:rPr>
          <w:rFonts w:ascii="Times New Roman" w:hAnsi="Times New Roman" w:cs="Times New Roman"/>
          <w:sz w:val="24"/>
          <w:szCs w:val="24"/>
          <w:lang w:val="es-CR"/>
        </w:rPr>
        <w:t>plétora</w:t>
      </w:r>
      <w:r w:rsidRPr="009667AA" w:rsidR="00FD2071">
        <w:rPr>
          <w:rFonts w:ascii="Times New Roman" w:hAnsi="Times New Roman" w:cs="Times New Roman"/>
          <w:sz w:val="24"/>
          <w:szCs w:val="24"/>
          <w:lang w:val="es-CR"/>
        </w:rPr>
        <w:t xml:space="preserve"> de factores involucrados en </w:t>
      </w:r>
      <w:r w:rsidRPr="009667AA" w:rsidR="00721707">
        <w:rPr>
          <w:rFonts w:ascii="Times New Roman" w:hAnsi="Times New Roman" w:cs="Times New Roman"/>
          <w:sz w:val="24"/>
          <w:szCs w:val="24"/>
          <w:lang w:val="es-CR"/>
        </w:rPr>
        <w:t>estas relaciones</w:t>
      </w:r>
      <w:r w:rsidRPr="009667AA" w:rsidR="00C462C1">
        <w:rPr>
          <w:rFonts w:ascii="Times New Roman" w:hAnsi="Times New Roman" w:cs="Times New Roman"/>
          <w:sz w:val="24"/>
          <w:szCs w:val="24"/>
          <w:lang w:val="es-CR"/>
        </w:rPr>
        <w:t xml:space="preserve">, así como sus </w:t>
      </w:r>
      <w:r w:rsidRPr="009667AA" w:rsidR="00F105CC">
        <w:rPr>
          <w:rFonts w:ascii="Times New Roman" w:hAnsi="Times New Roman" w:cs="Times New Roman"/>
          <w:sz w:val="24"/>
          <w:szCs w:val="24"/>
          <w:lang w:val="es-CR"/>
        </w:rPr>
        <w:t>intrincadas</w:t>
      </w:r>
      <w:r w:rsidRPr="009667AA" w:rsidR="00C462C1">
        <w:rPr>
          <w:rFonts w:ascii="Times New Roman" w:hAnsi="Times New Roman" w:cs="Times New Roman"/>
          <w:sz w:val="24"/>
          <w:szCs w:val="24"/>
          <w:lang w:val="es-CR"/>
        </w:rPr>
        <w:t xml:space="preserve"> dinámicas </w:t>
      </w:r>
      <w:r w:rsidRPr="009667AA" w:rsidR="00BB4BAE">
        <w:rPr>
          <w:rFonts w:ascii="Times New Roman" w:hAnsi="Times New Roman" w:cs="Times New Roman"/>
          <w:sz w:val="24"/>
          <w:szCs w:val="24"/>
          <w:lang w:val="es-CR"/>
        </w:rPr>
        <w:t>espacio</w:t>
      </w:r>
      <w:r w:rsidRPr="009667AA" w:rsidR="005007EF">
        <w:rPr>
          <w:rFonts w:ascii="Times New Roman" w:hAnsi="Times New Roman" w:cs="Times New Roman"/>
          <w:sz w:val="24"/>
          <w:szCs w:val="24"/>
          <w:lang w:val="es-CR"/>
        </w:rPr>
        <w:t>-</w:t>
      </w:r>
      <w:r w:rsidRPr="009667AA" w:rsidR="00BB4BAE">
        <w:rPr>
          <w:rFonts w:ascii="Times New Roman" w:hAnsi="Times New Roman" w:cs="Times New Roman"/>
          <w:sz w:val="24"/>
          <w:szCs w:val="24"/>
          <w:lang w:val="es-CR"/>
        </w:rPr>
        <w:t>temporales</w:t>
      </w:r>
      <w:r w:rsidRPr="009667AA" w:rsidR="00DE0611">
        <w:rPr>
          <w:rFonts w:ascii="Times New Roman" w:hAnsi="Times New Roman" w:cs="Times New Roman"/>
          <w:sz w:val="24"/>
          <w:szCs w:val="24"/>
          <w:lang w:val="es-CR"/>
        </w:rPr>
        <w:t>.</w:t>
      </w:r>
      <w:r w:rsidRPr="009667AA" w:rsidR="00FD2071">
        <w:rPr>
          <w:rFonts w:ascii="Times New Roman" w:hAnsi="Times New Roman" w:cs="Times New Roman"/>
          <w:sz w:val="24"/>
          <w:szCs w:val="24"/>
          <w:lang w:val="es-CR"/>
        </w:rPr>
        <w:t xml:space="preserve"> </w:t>
      </w:r>
      <w:r w:rsidRPr="009667AA" w:rsidR="007A5019">
        <w:rPr>
          <w:rFonts w:ascii="Times New Roman" w:hAnsi="Times New Roman" w:cs="Times New Roman"/>
          <w:sz w:val="24"/>
          <w:szCs w:val="24"/>
          <w:lang w:val="es-CR"/>
        </w:rPr>
        <w:t>E</w:t>
      </w:r>
      <w:r w:rsidRPr="009667AA" w:rsidR="00BE3B28">
        <w:rPr>
          <w:rFonts w:ascii="Times New Roman" w:hAnsi="Times New Roman" w:cs="Times New Roman"/>
          <w:sz w:val="24"/>
          <w:szCs w:val="24"/>
          <w:lang w:val="es-CR"/>
        </w:rPr>
        <w:t>studio</w:t>
      </w:r>
      <w:r w:rsidRPr="009667AA" w:rsidR="007A5019">
        <w:rPr>
          <w:rFonts w:ascii="Times New Roman" w:hAnsi="Times New Roman" w:cs="Times New Roman"/>
          <w:sz w:val="24"/>
          <w:szCs w:val="24"/>
          <w:lang w:val="es-CR"/>
        </w:rPr>
        <w:t>s</w:t>
      </w:r>
      <w:r w:rsidRPr="009667AA" w:rsidR="00BE3B28">
        <w:rPr>
          <w:rFonts w:ascii="Times New Roman" w:hAnsi="Times New Roman" w:cs="Times New Roman"/>
          <w:sz w:val="24"/>
          <w:szCs w:val="24"/>
          <w:lang w:val="es-CR"/>
        </w:rPr>
        <w:t xml:space="preserve"> </w:t>
      </w:r>
      <w:r w:rsidRPr="009667AA" w:rsidR="007A5019">
        <w:rPr>
          <w:rFonts w:ascii="Times New Roman" w:hAnsi="Times New Roman" w:cs="Times New Roman"/>
          <w:sz w:val="24"/>
          <w:szCs w:val="24"/>
          <w:lang w:val="es-CR"/>
        </w:rPr>
        <w:t>sobre</w:t>
      </w:r>
      <w:r w:rsidRPr="009667AA" w:rsidR="00BE3B28">
        <w:rPr>
          <w:rFonts w:ascii="Times New Roman" w:hAnsi="Times New Roman" w:cs="Times New Roman"/>
          <w:sz w:val="24"/>
          <w:szCs w:val="24"/>
          <w:lang w:val="es-CR"/>
        </w:rPr>
        <w:t xml:space="preserve"> las cogniciones y su rol en las decisiones ambientales </w:t>
      </w:r>
      <w:r w:rsidRPr="009667AA" w:rsidR="00FB4435">
        <w:rPr>
          <w:rFonts w:ascii="Times New Roman" w:hAnsi="Times New Roman" w:cs="Times New Roman"/>
          <w:sz w:val="24"/>
          <w:szCs w:val="24"/>
          <w:lang w:val="es-CR"/>
        </w:rPr>
        <w:t xml:space="preserve">han adquirido </w:t>
      </w:r>
      <w:r w:rsidRPr="009667AA" w:rsidR="00BE3B28">
        <w:rPr>
          <w:rFonts w:ascii="Times New Roman" w:hAnsi="Times New Roman" w:cs="Times New Roman"/>
          <w:sz w:val="24"/>
          <w:szCs w:val="24"/>
          <w:lang w:val="es-CR"/>
        </w:rPr>
        <w:t xml:space="preserve">especial </w:t>
      </w:r>
      <w:r w:rsidRPr="009667AA" w:rsidR="00391B8B">
        <w:rPr>
          <w:rFonts w:ascii="Times New Roman" w:hAnsi="Times New Roman" w:cs="Times New Roman"/>
          <w:sz w:val="24"/>
          <w:szCs w:val="24"/>
          <w:lang w:val="es-CR"/>
        </w:rPr>
        <w:t>prominencia</w:t>
      </w:r>
      <w:r w:rsidRPr="009667AA" w:rsidR="00FB4435">
        <w:rPr>
          <w:rFonts w:ascii="Times New Roman" w:hAnsi="Times New Roman" w:cs="Times New Roman"/>
          <w:sz w:val="24"/>
          <w:szCs w:val="24"/>
          <w:lang w:val="es-CR"/>
        </w:rPr>
        <w:t xml:space="preserve"> en los últimos años</w:t>
      </w:r>
      <w:r w:rsidRPr="009667AA" w:rsidR="00BB4BAE">
        <w:rPr>
          <w:rFonts w:ascii="Times New Roman" w:hAnsi="Times New Roman" w:cs="Times New Roman"/>
          <w:sz w:val="24"/>
          <w:szCs w:val="24"/>
          <w:lang w:val="es-CR"/>
        </w:rPr>
        <w:t xml:space="preserve"> en </w:t>
      </w:r>
      <w:r w:rsidRPr="009667AA" w:rsidR="00C9765C">
        <w:rPr>
          <w:rFonts w:ascii="Times New Roman" w:hAnsi="Times New Roman" w:cs="Times New Roman"/>
          <w:sz w:val="24"/>
          <w:szCs w:val="24"/>
          <w:lang w:val="es-CR"/>
        </w:rPr>
        <w:t xml:space="preserve">campos disciplinarios que </w:t>
      </w:r>
      <w:r w:rsidR="00986CC0">
        <w:rPr>
          <w:rFonts w:ascii="Times New Roman" w:hAnsi="Times New Roman" w:cs="Times New Roman"/>
          <w:sz w:val="24"/>
          <w:szCs w:val="24"/>
          <w:lang w:val="es-CR"/>
        </w:rPr>
        <w:t>abordan</w:t>
      </w:r>
      <w:r w:rsidRPr="009667AA" w:rsidR="00C9765C">
        <w:rPr>
          <w:rFonts w:ascii="Times New Roman" w:hAnsi="Times New Roman" w:cs="Times New Roman"/>
          <w:sz w:val="24"/>
          <w:szCs w:val="24"/>
          <w:lang w:val="es-CR"/>
        </w:rPr>
        <w:t xml:space="preserve"> las relaciones </w:t>
      </w:r>
      <w:r w:rsidRPr="009667AA" w:rsidR="00BB4BAE">
        <w:rPr>
          <w:rFonts w:ascii="Times New Roman" w:hAnsi="Times New Roman" w:cs="Times New Roman"/>
          <w:sz w:val="24"/>
          <w:szCs w:val="24"/>
          <w:lang w:val="es-CR"/>
        </w:rPr>
        <w:t>sociedad-naturaleza</w:t>
      </w:r>
      <w:r w:rsidRPr="009667AA" w:rsidR="00FB4435">
        <w:rPr>
          <w:rFonts w:ascii="Times New Roman" w:hAnsi="Times New Roman" w:cs="Times New Roman"/>
          <w:sz w:val="24"/>
          <w:szCs w:val="24"/>
          <w:lang w:val="es-CR"/>
        </w:rPr>
        <w:t xml:space="preserve"> </w:t>
      </w:r>
      <w:r w:rsidRPr="009667AA" w:rsidR="00AE31C6">
        <w:rPr>
          <w:rFonts w:ascii="Times New Roman" w:hAnsi="Times New Roman" w:cs="Times New Roman"/>
          <w:sz w:val="24"/>
          <w:szCs w:val="24"/>
          <w:lang w:val="es-CR"/>
        </w:rPr>
        <w:t>(</w:t>
      </w:r>
      <w:r w:rsidRPr="00116484" w:rsidR="00AE31C6">
        <w:rPr>
          <w:rFonts w:ascii="Times New Roman" w:hAnsi="Times New Roman" w:cs="Times New Roman"/>
          <w:color w:val="00B0F0"/>
          <w:sz w:val="24"/>
          <w:szCs w:val="24"/>
          <w:lang w:val="es-CR"/>
        </w:rPr>
        <w:t xml:space="preserve">Jacobs </w:t>
      </w:r>
      <w:r w:rsidRPr="00116484" w:rsidR="00AE31C6">
        <w:rPr>
          <w:rFonts w:ascii="Times New Roman" w:hAnsi="Times New Roman" w:cs="Times New Roman"/>
          <w:i/>
          <w:iCs/>
          <w:color w:val="00B0F0"/>
          <w:sz w:val="24"/>
          <w:szCs w:val="24"/>
          <w:lang w:val="es-CR"/>
        </w:rPr>
        <w:t>et al</w:t>
      </w:r>
      <w:r w:rsidRPr="00116484" w:rsidR="00AE31C6">
        <w:rPr>
          <w:rFonts w:ascii="Times New Roman" w:hAnsi="Times New Roman" w:cs="Times New Roman"/>
          <w:color w:val="00B0F0"/>
          <w:sz w:val="24"/>
          <w:szCs w:val="24"/>
          <w:lang w:val="es-CR"/>
        </w:rPr>
        <w:t>., 2016</w:t>
      </w:r>
      <w:r w:rsidRPr="009667AA" w:rsidR="00AE31C6">
        <w:rPr>
          <w:rFonts w:ascii="Times New Roman" w:hAnsi="Times New Roman" w:cs="Times New Roman"/>
          <w:sz w:val="24"/>
          <w:szCs w:val="24"/>
          <w:lang w:val="es-CR"/>
        </w:rPr>
        <w:t>)</w:t>
      </w:r>
      <w:r w:rsidRPr="009667AA" w:rsidR="00FB4435">
        <w:rPr>
          <w:rFonts w:ascii="Times New Roman" w:hAnsi="Times New Roman" w:cs="Times New Roman"/>
          <w:sz w:val="24"/>
          <w:szCs w:val="24"/>
          <w:lang w:val="es-CR"/>
        </w:rPr>
        <w:t>.</w:t>
      </w:r>
      <w:r w:rsidRPr="009667AA" w:rsidR="00815968">
        <w:rPr>
          <w:rFonts w:ascii="Times New Roman" w:hAnsi="Times New Roman" w:cs="Times New Roman"/>
          <w:sz w:val="24"/>
          <w:szCs w:val="24"/>
          <w:lang w:val="es-CR"/>
        </w:rPr>
        <w:t xml:space="preserve"> </w:t>
      </w:r>
      <w:r w:rsidRPr="009667AA" w:rsidR="00465C96">
        <w:rPr>
          <w:rFonts w:ascii="Times New Roman" w:hAnsi="Times New Roman" w:cs="Times New Roman"/>
          <w:sz w:val="24"/>
          <w:szCs w:val="24"/>
          <w:lang w:val="es-CR"/>
        </w:rPr>
        <w:t>Si bien est</w:t>
      </w:r>
      <w:r w:rsidRPr="009667AA" w:rsidR="00C9765C">
        <w:rPr>
          <w:rFonts w:ascii="Times New Roman" w:hAnsi="Times New Roman" w:cs="Times New Roman"/>
          <w:sz w:val="24"/>
          <w:szCs w:val="24"/>
          <w:lang w:val="es-CR"/>
        </w:rPr>
        <w:t>o</w:t>
      </w:r>
      <w:r w:rsidRPr="009667AA" w:rsidR="00465C96">
        <w:rPr>
          <w:rFonts w:ascii="Times New Roman" w:hAnsi="Times New Roman" w:cs="Times New Roman"/>
          <w:sz w:val="24"/>
          <w:szCs w:val="24"/>
          <w:lang w:val="es-CR"/>
        </w:rPr>
        <w:t xml:space="preserve">s </w:t>
      </w:r>
      <w:r w:rsidRPr="009667AA" w:rsidR="00C9765C">
        <w:rPr>
          <w:rFonts w:ascii="Times New Roman" w:hAnsi="Times New Roman" w:cs="Times New Roman"/>
          <w:sz w:val="24"/>
          <w:szCs w:val="24"/>
          <w:lang w:val="es-CR"/>
        </w:rPr>
        <w:t>componentes</w:t>
      </w:r>
      <w:r w:rsidRPr="009667AA" w:rsidR="00DE384C">
        <w:rPr>
          <w:rFonts w:ascii="Times New Roman" w:hAnsi="Times New Roman" w:cs="Times New Roman"/>
          <w:sz w:val="24"/>
          <w:szCs w:val="24"/>
          <w:lang w:val="es-CR"/>
        </w:rPr>
        <w:t xml:space="preserve"> cognitivos</w:t>
      </w:r>
      <w:r w:rsidRPr="009667AA" w:rsidR="00465C96">
        <w:rPr>
          <w:rFonts w:ascii="Times New Roman" w:hAnsi="Times New Roman" w:cs="Times New Roman"/>
          <w:sz w:val="24"/>
          <w:szCs w:val="24"/>
          <w:lang w:val="es-CR"/>
        </w:rPr>
        <w:t xml:space="preserve"> han sido </w:t>
      </w:r>
      <w:r w:rsidRPr="009667AA" w:rsidR="00AE31C6">
        <w:rPr>
          <w:rFonts w:ascii="Times New Roman" w:hAnsi="Times New Roman" w:cs="Times New Roman"/>
          <w:sz w:val="24"/>
          <w:szCs w:val="24"/>
          <w:lang w:val="es-CR"/>
        </w:rPr>
        <w:t xml:space="preserve">tradicionalmente </w:t>
      </w:r>
      <w:r w:rsidRPr="009667AA" w:rsidR="00465C96">
        <w:rPr>
          <w:rFonts w:ascii="Times New Roman" w:hAnsi="Times New Roman" w:cs="Times New Roman"/>
          <w:sz w:val="24"/>
          <w:szCs w:val="24"/>
          <w:lang w:val="es-CR"/>
        </w:rPr>
        <w:t>relegad</w:t>
      </w:r>
      <w:r w:rsidRPr="009667AA" w:rsidR="00374DDD">
        <w:rPr>
          <w:rFonts w:ascii="Times New Roman" w:hAnsi="Times New Roman" w:cs="Times New Roman"/>
          <w:sz w:val="24"/>
          <w:szCs w:val="24"/>
          <w:lang w:val="es-CR"/>
        </w:rPr>
        <w:t>o</w:t>
      </w:r>
      <w:r w:rsidRPr="009667AA" w:rsidR="00465C96">
        <w:rPr>
          <w:rFonts w:ascii="Times New Roman" w:hAnsi="Times New Roman" w:cs="Times New Roman"/>
          <w:sz w:val="24"/>
          <w:szCs w:val="24"/>
          <w:lang w:val="es-CR"/>
        </w:rPr>
        <w:t>s</w:t>
      </w:r>
      <w:r w:rsidRPr="009667AA" w:rsidR="00815968">
        <w:rPr>
          <w:rFonts w:ascii="Times New Roman" w:hAnsi="Times New Roman" w:cs="Times New Roman"/>
          <w:sz w:val="24"/>
          <w:szCs w:val="24"/>
          <w:lang w:val="es-CR"/>
        </w:rPr>
        <w:t xml:space="preserve"> </w:t>
      </w:r>
      <w:r w:rsidRPr="009667AA" w:rsidR="00465C96">
        <w:rPr>
          <w:rFonts w:ascii="Times New Roman" w:hAnsi="Times New Roman" w:cs="Times New Roman"/>
          <w:sz w:val="24"/>
          <w:szCs w:val="24"/>
          <w:lang w:val="es-CR"/>
        </w:rPr>
        <w:t>en investigaciones</w:t>
      </w:r>
      <w:r w:rsidRPr="009667AA" w:rsidR="00AE31C6">
        <w:rPr>
          <w:rFonts w:ascii="Times New Roman" w:hAnsi="Times New Roman" w:cs="Times New Roman"/>
          <w:sz w:val="24"/>
          <w:szCs w:val="24"/>
          <w:lang w:val="es-CR"/>
        </w:rPr>
        <w:t xml:space="preserve"> ambientales (</w:t>
      </w:r>
      <w:r w:rsidRPr="00116484" w:rsidR="00AE31C6">
        <w:rPr>
          <w:rFonts w:ascii="Times New Roman" w:hAnsi="Times New Roman" w:cs="Times New Roman"/>
          <w:color w:val="00B0F0"/>
          <w:sz w:val="24"/>
          <w:szCs w:val="24"/>
          <w:lang w:val="es-CR"/>
        </w:rPr>
        <w:t xml:space="preserve">Jones </w:t>
      </w:r>
      <w:r w:rsidRPr="00116484" w:rsidR="00AE31C6">
        <w:rPr>
          <w:rFonts w:ascii="Times New Roman" w:hAnsi="Times New Roman" w:cs="Times New Roman"/>
          <w:i/>
          <w:iCs/>
          <w:color w:val="00B0F0"/>
          <w:sz w:val="24"/>
          <w:szCs w:val="24"/>
          <w:lang w:val="es-CR"/>
        </w:rPr>
        <w:t>et al</w:t>
      </w:r>
      <w:r w:rsidRPr="00116484" w:rsidR="00AE31C6">
        <w:rPr>
          <w:rFonts w:ascii="Times New Roman" w:hAnsi="Times New Roman" w:cs="Times New Roman"/>
          <w:color w:val="00B0F0"/>
          <w:sz w:val="24"/>
          <w:szCs w:val="24"/>
          <w:lang w:val="es-CR"/>
        </w:rPr>
        <w:t>., 2016</w:t>
      </w:r>
      <w:r w:rsidRPr="009667AA" w:rsidR="00AE31C6">
        <w:rPr>
          <w:rFonts w:ascii="Times New Roman" w:hAnsi="Times New Roman" w:cs="Times New Roman"/>
          <w:sz w:val="24"/>
          <w:szCs w:val="24"/>
          <w:lang w:val="es-CR"/>
        </w:rPr>
        <w:t>)</w:t>
      </w:r>
      <w:r w:rsidRPr="009667AA" w:rsidR="00815968">
        <w:rPr>
          <w:rFonts w:ascii="Times New Roman" w:hAnsi="Times New Roman" w:cs="Times New Roman"/>
          <w:sz w:val="24"/>
          <w:szCs w:val="24"/>
          <w:lang w:val="es-CR"/>
        </w:rPr>
        <w:t xml:space="preserve">, </w:t>
      </w:r>
      <w:r w:rsidRPr="009667AA" w:rsidR="00973FC7">
        <w:rPr>
          <w:rFonts w:ascii="Times New Roman" w:hAnsi="Times New Roman" w:cs="Times New Roman"/>
          <w:sz w:val="24"/>
          <w:szCs w:val="24"/>
          <w:lang w:val="es-CR"/>
        </w:rPr>
        <w:t xml:space="preserve">crecientemente reciben mayor atención </w:t>
      </w:r>
      <w:r w:rsidRPr="009667AA" w:rsidR="00752BE4">
        <w:rPr>
          <w:rFonts w:ascii="Times New Roman" w:hAnsi="Times New Roman" w:cs="Times New Roman"/>
          <w:sz w:val="24"/>
          <w:szCs w:val="24"/>
          <w:lang w:val="es-CR"/>
        </w:rPr>
        <w:t xml:space="preserve">no solo </w:t>
      </w:r>
      <w:r w:rsidRPr="009667AA" w:rsidR="00973FC7">
        <w:rPr>
          <w:rFonts w:ascii="Times New Roman" w:hAnsi="Times New Roman" w:cs="Times New Roman"/>
          <w:sz w:val="24"/>
          <w:szCs w:val="24"/>
          <w:lang w:val="es-CR"/>
        </w:rPr>
        <w:t>en investigación</w:t>
      </w:r>
      <w:r w:rsidRPr="009667AA" w:rsidR="00752BE4">
        <w:rPr>
          <w:rFonts w:ascii="Times New Roman" w:hAnsi="Times New Roman" w:cs="Times New Roman"/>
          <w:sz w:val="24"/>
          <w:szCs w:val="24"/>
          <w:lang w:val="es-CR"/>
        </w:rPr>
        <w:t xml:space="preserve">, sino </w:t>
      </w:r>
      <w:r w:rsidRPr="009667AA" w:rsidR="00815968">
        <w:rPr>
          <w:rFonts w:ascii="Times New Roman" w:hAnsi="Times New Roman" w:cs="Times New Roman"/>
          <w:sz w:val="24"/>
          <w:szCs w:val="24"/>
          <w:lang w:val="es-CR"/>
        </w:rPr>
        <w:t xml:space="preserve">también en mecanismos para la toma de decisiones y políticas públicas, bajo la </w:t>
      </w:r>
      <w:r w:rsidRPr="009667AA" w:rsidR="00920BED">
        <w:rPr>
          <w:rFonts w:ascii="Times New Roman" w:hAnsi="Times New Roman" w:cs="Times New Roman"/>
          <w:sz w:val="24"/>
          <w:szCs w:val="24"/>
          <w:lang w:val="es-CR"/>
        </w:rPr>
        <w:t>consigna</w:t>
      </w:r>
      <w:r w:rsidRPr="009667AA" w:rsidR="00815968">
        <w:rPr>
          <w:rFonts w:ascii="Times New Roman" w:hAnsi="Times New Roman" w:cs="Times New Roman"/>
          <w:sz w:val="24"/>
          <w:szCs w:val="24"/>
          <w:lang w:val="es-CR"/>
        </w:rPr>
        <w:t xml:space="preserve"> de que</w:t>
      </w:r>
      <w:r w:rsidR="00986CC0">
        <w:rPr>
          <w:rFonts w:ascii="Times New Roman" w:hAnsi="Times New Roman" w:cs="Times New Roman"/>
          <w:sz w:val="24"/>
          <w:szCs w:val="24"/>
          <w:lang w:val="es-CR"/>
        </w:rPr>
        <w:t>,</w:t>
      </w:r>
      <w:r w:rsidRPr="009667AA" w:rsidR="00815968">
        <w:rPr>
          <w:rFonts w:ascii="Times New Roman" w:hAnsi="Times New Roman" w:cs="Times New Roman"/>
          <w:sz w:val="24"/>
          <w:szCs w:val="24"/>
          <w:lang w:val="es-CR"/>
        </w:rPr>
        <w:t xml:space="preserve"> </w:t>
      </w:r>
      <w:r w:rsidR="00986CC0">
        <w:rPr>
          <w:rFonts w:ascii="Times New Roman" w:hAnsi="Times New Roman" w:cs="Times New Roman"/>
          <w:sz w:val="24"/>
          <w:szCs w:val="24"/>
          <w:lang w:val="es-CR"/>
        </w:rPr>
        <w:t>con la finalidad de</w:t>
      </w:r>
      <w:r w:rsidRPr="009667AA" w:rsidR="00815968">
        <w:rPr>
          <w:rFonts w:ascii="Times New Roman" w:hAnsi="Times New Roman" w:cs="Times New Roman"/>
          <w:sz w:val="24"/>
          <w:szCs w:val="24"/>
          <w:lang w:val="es-CR"/>
        </w:rPr>
        <w:t xml:space="preserve"> </w:t>
      </w:r>
      <w:r w:rsidRPr="009667AA" w:rsidR="00752BE4">
        <w:rPr>
          <w:rFonts w:ascii="Times New Roman" w:hAnsi="Times New Roman" w:cs="Times New Roman"/>
          <w:sz w:val="24"/>
          <w:szCs w:val="24"/>
          <w:lang w:val="es-CR"/>
        </w:rPr>
        <w:t>atender</w:t>
      </w:r>
      <w:r w:rsidRPr="009667AA" w:rsidR="00815968">
        <w:rPr>
          <w:rFonts w:ascii="Times New Roman" w:hAnsi="Times New Roman" w:cs="Times New Roman"/>
          <w:sz w:val="24"/>
          <w:szCs w:val="24"/>
          <w:lang w:val="es-CR"/>
        </w:rPr>
        <w:t xml:space="preserve"> muchos de los</w:t>
      </w:r>
      <w:r w:rsidRPr="009667AA" w:rsidR="00752BE4">
        <w:rPr>
          <w:rFonts w:ascii="Times New Roman" w:hAnsi="Times New Roman" w:cs="Times New Roman"/>
          <w:sz w:val="24"/>
          <w:szCs w:val="24"/>
          <w:lang w:val="es-CR"/>
        </w:rPr>
        <w:t xml:space="preserve"> problemas</w:t>
      </w:r>
      <w:r w:rsidRPr="009667AA" w:rsidR="00815968">
        <w:rPr>
          <w:rFonts w:ascii="Times New Roman" w:hAnsi="Times New Roman" w:cs="Times New Roman"/>
          <w:sz w:val="24"/>
          <w:szCs w:val="24"/>
          <w:lang w:val="es-CR"/>
        </w:rPr>
        <w:t xml:space="preserve"> </w:t>
      </w:r>
      <w:r w:rsidRPr="009667AA" w:rsidR="00752BE4">
        <w:rPr>
          <w:rFonts w:ascii="Times New Roman" w:hAnsi="Times New Roman" w:cs="Times New Roman"/>
          <w:sz w:val="24"/>
          <w:szCs w:val="24"/>
          <w:lang w:val="es-CR"/>
        </w:rPr>
        <w:t>socio</w:t>
      </w:r>
      <w:r w:rsidRPr="009667AA" w:rsidR="00815968">
        <w:rPr>
          <w:rFonts w:ascii="Times New Roman" w:hAnsi="Times New Roman" w:cs="Times New Roman"/>
          <w:sz w:val="24"/>
          <w:szCs w:val="24"/>
          <w:lang w:val="es-CR"/>
        </w:rPr>
        <w:t xml:space="preserve">ambientales, es </w:t>
      </w:r>
      <w:r w:rsidRPr="009667AA" w:rsidR="002762B9">
        <w:rPr>
          <w:rFonts w:ascii="Times New Roman" w:hAnsi="Times New Roman" w:cs="Times New Roman"/>
          <w:sz w:val="24"/>
          <w:szCs w:val="24"/>
          <w:lang w:val="es-CR"/>
        </w:rPr>
        <w:t>imperativo</w:t>
      </w:r>
      <w:r w:rsidRPr="009667AA" w:rsidR="00815968">
        <w:rPr>
          <w:rFonts w:ascii="Times New Roman" w:hAnsi="Times New Roman" w:cs="Times New Roman"/>
          <w:sz w:val="24"/>
          <w:szCs w:val="24"/>
          <w:lang w:val="es-CR"/>
        </w:rPr>
        <w:t xml:space="preserve"> entender a fondo los factores cognitivos que subyacen las decisiones </w:t>
      </w:r>
      <w:r w:rsidRPr="009667AA" w:rsidR="00361FED">
        <w:rPr>
          <w:rFonts w:ascii="Times New Roman" w:hAnsi="Times New Roman" w:cs="Times New Roman"/>
          <w:sz w:val="24"/>
          <w:szCs w:val="24"/>
          <w:lang w:val="es-CR"/>
        </w:rPr>
        <w:t>humanas</w:t>
      </w:r>
      <w:r w:rsidRPr="009667AA" w:rsidR="00815968">
        <w:rPr>
          <w:rFonts w:ascii="Times New Roman" w:hAnsi="Times New Roman" w:cs="Times New Roman"/>
          <w:sz w:val="24"/>
          <w:szCs w:val="24"/>
          <w:lang w:val="es-CR"/>
        </w:rPr>
        <w:t>.</w:t>
      </w:r>
      <w:r w:rsidRPr="009667AA" w:rsidR="009F0351">
        <w:rPr>
          <w:rFonts w:ascii="Times New Roman" w:hAnsi="Times New Roman" w:cs="Times New Roman"/>
          <w:sz w:val="24"/>
          <w:szCs w:val="24"/>
          <w:lang w:val="es-CR"/>
        </w:rPr>
        <w:t xml:space="preserve"> </w:t>
      </w:r>
    </w:p>
    <w:p w:rsidRPr="009667AA" w:rsidR="00116484" w:rsidP="008C0816" w:rsidRDefault="00116484" w14:paraId="7F8CA13A" w14:textId="77777777">
      <w:pPr>
        <w:spacing w:after="0" w:line="240" w:lineRule="auto"/>
        <w:jc w:val="both"/>
        <w:rPr>
          <w:rFonts w:ascii="Times New Roman" w:hAnsi="Times New Roman" w:cs="Times New Roman"/>
          <w:sz w:val="24"/>
          <w:szCs w:val="24"/>
          <w:lang w:val="es-CR"/>
        </w:rPr>
      </w:pPr>
    </w:p>
    <w:p w:rsidRPr="009667AA" w:rsidR="00DA1F3D" w:rsidP="008C0816" w:rsidRDefault="00BD20F4" w14:paraId="4E24CDB1" w14:textId="4865BD18">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De manera simplificada</w:t>
      </w:r>
      <w:r w:rsidRPr="009667AA" w:rsidR="009F0351">
        <w:rPr>
          <w:rFonts w:ascii="Times New Roman" w:hAnsi="Times New Roman" w:cs="Times New Roman"/>
          <w:sz w:val="24"/>
          <w:szCs w:val="24"/>
          <w:lang w:val="es-CR"/>
        </w:rPr>
        <w:t xml:space="preserve">, las cogniciones ambientales </w:t>
      </w:r>
      <w:r w:rsidRPr="009667AA" w:rsidR="00052018">
        <w:rPr>
          <w:rFonts w:ascii="Times New Roman" w:hAnsi="Times New Roman" w:cs="Times New Roman"/>
          <w:sz w:val="24"/>
          <w:szCs w:val="24"/>
          <w:lang w:val="es-CR"/>
        </w:rPr>
        <w:t>fungen</w:t>
      </w:r>
      <w:r w:rsidRPr="009667AA" w:rsidR="009F0351">
        <w:rPr>
          <w:rFonts w:ascii="Times New Roman" w:hAnsi="Times New Roman" w:cs="Times New Roman"/>
          <w:sz w:val="24"/>
          <w:szCs w:val="24"/>
          <w:lang w:val="es-CR"/>
        </w:rPr>
        <w:t xml:space="preserve"> como </w:t>
      </w:r>
      <w:r w:rsidRPr="009667AA" w:rsidR="004D6278">
        <w:rPr>
          <w:rFonts w:ascii="Times New Roman" w:hAnsi="Times New Roman" w:cs="Times New Roman"/>
          <w:sz w:val="24"/>
          <w:szCs w:val="24"/>
          <w:lang w:val="es-CR"/>
        </w:rPr>
        <w:t>intermediari</w:t>
      </w:r>
      <w:r w:rsidRPr="009667AA" w:rsidR="00CD6904">
        <w:rPr>
          <w:rFonts w:ascii="Times New Roman" w:hAnsi="Times New Roman" w:cs="Times New Roman"/>
          <w:sz w:val="24"/>
          <w:szCs w:val="24"/>
          <w:lang w:val="es-CR"/>
        </w:rPr>
        <w:t>o</w:t>
      </w:r>
      <w:r w:rsidRPr="009667AA" w:rsidR="004D6278">
        <w:rPr>
          <w:rFonts w:ascii="Times New Roman" w:hAnsi="Times New Roman" w:cs="Times New Roman"/>
          <w:sz w:val="24"/>
          <w:szCs w:val="24"/>
          <w:lang w:val="es-CR"/>
        </w:rPr>
        <w:t>s</w:t>
      </w:r>
      <w:r w:rsidRPr="009667AA" w:rsidR="009F0351">
        <w:rPr>
          <w:rFonts w:ascii="Times New Roman" w:hAnsi="Times New Roman" w:cs="Times New Roman"/>
          <w:sz w:val="24"/>
          <w:szCs w:val="24"/>
          <w:lang w:val="es-CR"/>
        </w:rPr>
        <w:t xml:space="preserve"> </w:t>
      </w:r>
      <w:r w:rsidRPr="009667AA" w:rsidR="004D6278">
        <w:rPr>
          <w:rFonts w:ascii="Times New Roman" w:hAnsi="Times New Roman" w:cs="Times New Roman"/>
          <w:sz w:val="24"/>
          <w:szCs w:val="24"/>
          <w:lang w:val="es-CR"/>
        </w:rPr>
        <w:t>entre</w:t>
      </w:r>
      <w:r w:rsidRPr="009667AA" w:rsidR="009F0351">
        <w:rPr>
          <w:rFonts w:ascii="Times New Roman" w:hAnsi="Times New Roman" w:cs="Times New Roman"/>
          <w:sz w:val="24"/>
          <w:szCs w:val="24"/>
          <w:lang w:val="es-CR"/>
        </w:rPr>
        <w:t xml:space="preserve"> </w:t>
      </w:r>
      <w:r w:rsidRPr="009667AA" w:rsidR="009C3550">
        <w:rPr>
          <w:rFonts w:ascii="Times New Roman" w:hAnsi="Times New Roman" w:cs="Times New Roman"/>
          <w:sz w:val="24"/>
          <w:szCs w:val="24"/>
          <w:lang w:val="es-CR"/>
        </w:rPr>
        <w:t>acciones (conductas)</w:t>
      </w:r>
      <w:r w:rsidRPr="009667AA" w:rsidR="009F0351">
        <w:rPr>
          <w:rFonts w:ascii="Times New Roman" w:hAnsi="Times New Roman" w:cs="Times New Roman"/>
          <w:sz w:val="24"/>
          <w:szCs w:val="24"/>
          <w:lang w:val="es-CR"/>
        </w:rPr>
        <w:t xml:space="preserve"> y el ambiente</w:t>
      </w:r>
      <w:r w:rsidRPr="009667AA" w:rsidR="00863BBC">
        <w:rPr>
          <w:rFonts w:ascii="Times New Roman" w:hAnsi="Times New Roman" w:cs="Times New Roman"/>
          <w:sz w:val="24"/>
          <w:szCs w:val="24"/>
          <w:lang w:val="es-CR"/>
        </w:rPr>
        <w:t xml:space="preserve"> (</w:t>
      </w:r>
      <w:r w:rsidRPr="009667AA" w:rsidR="00863BBC">
        <w:rPr>
          <w:rFonts w:ascii="Times New Roman" w:hAnsi="Times New Roman" w:cs="Times New Roman"/>
          <w:b/>
          <w:bCs/>
          <w:sz w:val="24"/>
          <w:szCs w:val="24"/>
          <w:lang w:val="es-CR"/>
        </w:rPr>
        <w:t>Figura 1</w:t>
      </w:r>
      <w:r w:rsidRPr="009667AA" w:rsidR="00863BBC">
        <w:rPr>
          <w:rFonts w:ascii="Times New Roman" w:hAnsi="Times New Roman" w:cs="Times New Roman"/>
          <w:sz w:val="24"/>
          <w:szCs w:val="24"/>
          <w:lang w:val="es-CR"/>
        </w:rPr>
        <w:t>)</w:t>
      </w:r>
      <w:r w:rsidRPr="009667AA" w:rsidR="001F12DF">
        <w:rPr>
          <w:rFonts w:ascii="Times New Roman" w:hAnsi="Times New Roman" w:cs="Times New Roman"/>
          <w:sz w:val="24"/>
          <w:szCs w:val="24"/>
          <w:lang w:val="es-CR"/>
        </w:rPr>
        <w:t xml:space="preserve"> (</w:t>
      </w:r>
      <w:r w:rsidRPr="00116484" w:rsidR="001F12DF">
        <w:rPr>
          <w:rFonts w:ascii="Times New Roman" w:hAnsi="Times New Roman" w:cs="Times New Roman"/>
          <w:color w:val="00B0F0"/>
          <w:sz w:val="24"/>
          <w:szCs w:val="24"/>
          <w:lang w:val="es-CR"/>
        </w:rPr>
        <w:t>Meyfroidt, 2013</w:t>
      </w:r>
      <w:r w:rsidRPr="009667AA" w:rsidR="001F12DF">
        <w:rPr>
          <w:rFonts w:ascii="Times New Roman" w:hAnsi="Times New Roman" w:cs="Times New Roman"/>
          <w:sz w:val="24"/>
          <w:szCs w:val="24"/>
          <w:lang w:val="es-CR"/>
        </w:rPr>
        <w:t>)</w:t>
      </w:r>
      <w:r w:rsidRPr="009667AA" w:rsidR="009F0351">
        <w:rPr>
          <w:rFonts w:ascii="Times New Roman" w:hAnsi="Times New Roman" w:cs="Times New Roman"/>
          <w:sz w:val="24"/>
          <w:szCs w:val="24"/>
          <w:lang w:val="es-CR"/>
        </w:rPr>
        <w:t xml:space="preserve">. </w:t>
      </w:r>
      <w:r w:rsidRPr="009667AA" w:rsidR="00AB260C">
        <w:rPr>
          <w:rFonts w:ascii="Times New Roman" w:hAnsi="Times New Roman" w:cs="Times New Roman"/>
          <w:sz w:val="24"/>
          <w:szCs w:val="24"/>
          <w:lang w:val="es-CR"/>
        </w:rPr>
        <w:t>Si bien</w:t>
      </w:r>
      <w:r w:rsidRPr="009667AA" w:rsidR="004D6278">
        <w:rPr>
          <w:rFonts w:ascii="Times New Roman" w:hAnsi="Times New Roman" w:cs="Times New Roman"/>
          <w:sz w:val="24"/>
          <w:szCs w:val="24"/>
          <w:lang w:val="es-CR"/>
        </w:rPr>
        <w:t xml:space="preserve"> en esta relación</w:t>
      </w:r>
      <w:r w:rsidRPr="009667AA" w:rsidR="00AB260C">
        <w:rPr>
          <w:rFonts w:ascii="Times New Roman" w:hAnsi="Times New Roman" w:cs="Times New Roman"/>
          <w:sz w:val="24"/>
          <w:szCs w:val="24"/>
          <w:lang w:val="es-CR"/>
        </w:rPr>
        <w:t xml:space="preserve"> también influyen factores exógenos</w:t>
      </w:r>
      <w:r w:rsidRPr="009667AA" w:rsidR="00CD6904">
        <w:rPr>
          <w:rFonts w:ascii="Times New Roman" w:hAnsi="Times New Roman" w:cs="Times New Roman"/>
          <w:sz w:val="24"/>
          <w:szCs w:val="24"/>
          <w:lang w:val="es-CR"/>
        </w:rPr>
        <w:t xml:space="preserve"> </w:t>
      </w:r>
      <w:r w:rsidRPr="009667AA" w:rsidR="00434A7A">
        <w:rPr>
          <w:rFonts w:ascii="Times New Roman" w:hAnsi="Times New Roman" w:cs="Times New Roman"/>
          <w:sz w:val="24"/>
          <w:szCs w:val="24"/>
          <w:lang w:val="es-CR"/>
        </w:rPr>
        <w:t>(marcos</w:t>
      </w:r>
      <w:r w:rsidRPr="009667AA" w:rsidR="00CD6904">
        <w:rPr>
          <w:rFonts w:ascii="Times New Roman" w:hAnsi="Times New Roman" w:cs="Times New Roman"/>
          <w:sz w:val="24"/>
          <w:szCs w:val="24"/>
          <w:lang w:val="es-CR"/>
        </w:rPr>
        <w:t xml:space="preserve"> normativos, dinámicas de mercado, acceso a tecnologías e infraestructura, etc.)</w:t>
      </w:r>
      <w:r w:rsidRPr="009667AA" w:rsidR="00AB260C">
        <w:rPr>
          <w:rFonts w:ascii="Times New Roman" w:hAnsi="Times New Roman" w:cs="Times New Roman"/>
          <w:sz w:val="24"/>
          <w:szCs w:val="24"/>
          <w:lang w:val="es-CR"/>
        </w:rPr>
        <w:t xml:space="preserve">, las cogniciones </w:t>
      </w:r>
      <w:r w:rsidRPr="009667AA" w:rsidR="003C4FB6">
        <w:rPr>
          <w:rFonts w:ascii="Times New Roman" w:hAnsi="Times New Roman" w:cs="Times New Roman"/>
          <w:sz w:val="24"/>
          <w:szCs w:val="24"/>
          <w:lang w:val="es-CR"/>
        </w:rPr>
        <w:t>subyacen</w:t>
      </w:r>
      <w:r w:rsidRPr="009667AA" w:rsidR="00851208">
        <w:rPr>
          <w:rFonts w:ascii="Times New Roman" w:hAnsi="Times New Roman" w:cs="Times New Roman"/>
          <w:sz w:val="24"/>
          <w:szCs w:val="24"/>
          <w:lang w:val="es-CR"/>
        </w:rPr>
        <w:t xml:space="preserve"> las acciones ambientales</w:t>
      </w:r>
      <w:r w:rsidRPr="009667AA" w:rsidR="0077026F">
        <w:rPr>
          <w:rFonts w:ascii="Times New Roman" w:hAnsi="Times New Roman" w:cs="Times New Roman"/>
          <w:sz w:val="24"/>
          <w:szCs w:val="24"/>
          <w:lang w:val="es-CR"/>
        </w:rPr>
        <w:t xml:space="preserve">, </w:t>
      </w:r>
      <w:r w:rsidRPr="009667AA" w:rsidR="004E0230">
        <w:rPr>
          <w:rFonts w:ascii="Times New Roman" w:hAnsi="Times New Roman" w:cs="Times New Roman"/>
          <w:sz w:val="24"/>
          <w:szCs w:val="24"/>
          <w:lang w:val="es-CR"/>
        </w:rPr>
        <w:t>y</w:t>
      </w:r>
      <w:r w:rsidRPr="009667AA" w:rsidR="00F87725">
        <w:rPr>
          <w:rFonts w:ascii="Times New Roman" w:hAnsi="Times New Roman" w:cs="Times New Roman"/>
          <w:sz w:val="24"/>
          <w:szCs w:val="24"/>
          <w:lang w:val="es-CR"/>
        </w:rPr>
        <w:t xml:space="preserve"> es a través de </w:t>
      </w:r>
      <w:r w:rsidR="00986CC0">
        <w:rPr>
          <w:rFonts w:ascii="Times New Roman" w:hAnsi="Times New Roman" w:cs="Times New Roman"/>
          <w:sz w:val="24"/>
          <w:szCs w:val="24"/>
          <w:lang w:val="es-CR"/>
        </w:rPr>
        <w:t xml:space="preserve">estas </w:t>
      </w:r>
      <w:r w:rsidRPr="009667AA" w:rsidR="00F87725">
        <w:rPr>
          <w:rFonts w:ascii="Times New Roman" w:hAnsi="Times New Roman" w:cs="Times New Roman"/>
          <w:sz w:val="24"/>
          <w:szCs w:val="24"/>
          <w:lang w:val="es-CR"/>
        </w:rPr>
        <w:t xml:space="preserve">que </w:t>
      </w:r>
      <w:r w:rsidRPr="009667AA" w:rsidR="0077026F">
        <w:rPr>
          <w:rFonts w:ascii="Times New Roman" w:hAnsi="Times New Roman" w:cs="Times New Roman"/>
          <w:sz w:val="24"/>
          <w:szCs w:val="24"/>
          <w:lang w:val="es-CR"/>
        </w:rPr>
        <w:t>el agente evalúa</w:t>
      </w:r>
      <w:r w:rsidRPr="009667AA" w:rsidR="00F87725">
        <w:rPr>
          <w:rFonts w:ascii="Times New Roman" w:hAnsi="Times New Roman" w:cs="Times New Roman"/>
          <w:sz w:val="24"/>
          <w:szCs w:val="24"/>
          <w:lang w:val="es-CR"/>
        </w:rPr>
        <w:t xml:space="preserve"> y ejecuta </w:t>
      </w:r>
      <w:r w:rsidRPr="009667AA" w:rsidR="0077026F">
        <w:rPr>
          <w:rFonts w:ascii="Times New Roman" w:hAnsi="Times New Roman" w:cs="Times New Roman"/>
          <w:sz w:val="24"/>
          <w:szCs w:val="24"/>
          <w:lang w:val="es-CR"/>
        </w:rPr>
        <w:t>las</w:t>
      </w:r>
      <w:r w:rsidRPr="009667AA" w:rsidR="005A7A40">
        <w:rPr>
          <w:rFonts w:ascii="Times New Roman" w:hAnsi="Times New Roman" w:cs="Times New Roman"/>
          <w:sz w:val="24"/>
          <w:szCs w:val="24"/>
          <w:lang w:val="es-CR"/>
        </w:rPr>
        <w:t xml:space="preserve"> trayectorias de</w:t>
      </w:r>
      <w:r w:rsidRPr="009667AA" w:rsidR="0077026F">
        <w:rPr>
          <w:rFonts w:ascii="Times New Roman" w:hAnsi="Times New Roman" w:cs="Times New Roman"/>
          <w:sz w:val="24"/>
          <w:szCs w:val="24"/>
          <w:lang w:val="es-CR"/>
        </w:rPr>
        <w:t xml:space="preserve"> acci</w:t>
      </w:r>
      <w:r w:rsidRPr="009667AA" w:rsidR="005A7A40">
        <w:rPr>
          <w:rFonts w:ascii="Times New Roman" w:hAnsi="Times New Roman" w:cs="Times New Roman"/>
          <w:sz w:val="24"/>
          <w:szCs w:val="24"/>
          <w:lang w:val="es-CR"/>
        </w:rPr>
        <w:t>ón</w:t>
      </w:r>
      <w:r w:rsidRPr="009667AA" w:rsidR="0077026F">
        <w:rPr>
          <w:rFonts w:ascii="Times New Roman" w:hAnsi="Times New Roman" w:cs="Times New Roman"/>
          <w:sz w:val="24"/>
          <w:szCs w:val="24"/>
          <w:lang w:val="es-CR"/>
        </w:rPr>
        <w:t xml:space="preserve"> más </w:t>
      </w:r>
      <w:r w:rsidRPr="009667AA" w:rsidR="005A7A40">
        <w:rPr>
          <w:rFonts w:ascii="Times New Roman" w:hAnsi="Times New Roman" w:cs="Times New Roman"/>
          <w:sz w:val="24"/>
          <w:szCs w:val="24"/>
          <w:lang w:val="es-CR"/>
        </w:rPr>
        <w:t>viables</w:t>
      </w:r>
      <w:r w:rsidRPr="009667AA" w:rsidR="00F57C5B">
        <w:rPr>
          <w:rFonts w:ascii="Times New Roman" w:hAnsi="Times New Roman" w:cs="Times New Roman"/>
          <w:sz w:val="24"/>
          <w:szCs w:val="24"/>
          <w:lang w:val="es-CR"/>
        </w:rPr>
        <w:t xml:space="preserve"> según su esquema cognitivo</w:t>
      </w:r>
      <w:r w:rsidRPr="009667AA" w:rsidR="00C24195">
        <w:rPr>
          <w:rFonts w:ascii="Times New Roman" w:hAnsi="Times New Roman" w:cs="Times New Roman"/>
          <w:sz w:val="24"/>
          <w:szCs w:val="24"/>
          <w:lang w:val="es-CR"/>
        </w:rPr>
        <w:t xml:space="preserve"> </w:t>
      </w:r>
      <w:r w:rsidRPr="009667AA" w:rsidR="00535FEB">
        <w:rPr>
          <w:rFonts w:ascii="Times New Roman" w:hAnsi="Times New Roman" w:cs="Times New Roman"/>
          <w:sz w:val="24"/>
          <w:szCs w:val="24"/>
          <w:lang w:val="es-CR"/>
        </w:rPr>
        <w:t>(</w:t>
      </w:r>
      <w:r w:rsidRPr="00116484" w:rsidR="00535FEB">
        <w:rPr>
          <w:rFonts w:ascii="Times New Roman" w:hAnsi="Times New Roman" w:cs="Times New Roman"/>
          <w:color w:val="00B0F0"/>
          <w:sz w:val="24"/>
          <w:szCs w:val="24"/>
          <w:lang w:val="es-CR"/>
        </w:rPr>
        <w:t xml:space="preserve">Gifford </w:t>
      </w:r>
      <w:r w:rsidRPr="00116484" w:rsidR="00A06457">
        <w:rPr>
          <w:rFonts w:ascii="Times New Roman" w:hAnsi="Times New Roman" w:cs="Times New Roman"/>
          <w:color w:val="00B0F0"/>
          <w:sz w:val="24"/>
          <w:szCs w:val="24"/>
          <w:lang w:val="es-CR"/>
        </w:rPr>
        <w:t xml:space="preserve">y </w:t>
      </w:r>
      <w:r w:rsidRPr="00116484" w:rsidR="00535FEB">
        <w:rPr>
          <w:rFonts w:ascii="Times New Roman" w:hAnsi="Times New Roman" w:cs="Times New Roman"/>
          <w:color w:val="00B0F0"/>
          <w:sz w:val="24"/>
          <w:szCs w:val="24"/>
          <w:lang w:val="es-CR"/>
        </w:rPr>
        <w:t>Nilsson, 2014</w:t>
      </w:r>
      <w:r w:rsidRPr="009667AA" w:rsidR="00535FEB">
        <w:rPr>
          <w:rFonts w:ascii="Times New Roman" w:hAnsi="Times New Roman" w:cs="Times New Roman"/>
          <w:sz w:val="24"/>
          <w:szCs w:val="24"/>
          <w:lang w:val="es-CR"/>
        </w:rPr>
        <w:t>)</w:t>
      </w:r>
      <w:r w:rsidRPr="009667AA" w:rsidR="00851208">
        <w:rPr>
          <w:rFonts w:ascii="Times New Roman" w:hAnsi="Times New Roman" w:cs="Times New Roman"/>
          <w:sz w:val="24"/>
          <w:szCs w:val="24"/>
          <w:lang w:val="es-CR"/>
        </w:rPr>
        <w:t xml:space="preserve">. </w:t>
      </w:r>
    </w:p>
    <w:p w:rsidRPr="009667AA" w:rsidR="00DA1F3D" w:rsidP="008C0816" w:rsidRDefault="00DA1F3D" w14:paraId="6F44F43B" w14:textId="77777777">
      <w:pPr>
        <w:keepNext/>
        <w:spacing w:after="0" w:line="240" w:lineRule="auto"/>
        <w:jc w:val="center"/>
        <w:rPr>
          <w:rFonts w:ascii="Times New Roman" w:hAnsi="Times New Roman" w:cs="Times New Roman"/>
          <w:sz w:val="24"/>
          <w:szCs w:val="24"/>
        </w:rPr>
      </w:pPr>
      <w:r w:rsidR="00DA1F3D">
        <w:drawing>
          <wp:inline wp14:editId="4FBA6C30" wp14:anchorId="07A48F0D">
            <wp:extent cx="3611880" cy="1581134"/>
            <wp:effectExtent l="0" t="0" r="7620" b="635"/>
            <wp:docPr id="6" name="Picture 6" descr="A picture containing laptop&#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52b5c9170b354a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11880" cy="1581134"/>
                    </a:xfrm>
                    <a:prstGeom prst="rect">
                      <a:avLst/>
                    </a:prstGeom>
                  </pic:spPr>
                </pic:pic>
              </a:graphicData>
            </a:graphic>
          </wp:inline>
        </w:drawing>
      </w:r>
    </w:p>
    <w:p w:rsidR="004E3191" w:rsidP="008C0816" w:rsidRDefault="004E3191" w14:paraId="0183745A" w14:textId="77777777">
      <w:pPr>
        <w:pStyle w:val="Descripcin"/>
        <w:spacing w:after="0"/>
        <w:rPr>
          <w:rFonts w:ascii="Times New Roman" w:hAnsi="Times New Roman" w:cs="Times New Roman"/>
          <w:b/>
          <w:bCs/>
          <w:i w:val="0"/>
          <w:iCs w:val="0"/>
          <w:color w:val="auto"/>
          <w:sz w:val="24"/>
          <w:szCs w:val="24"/>
          <w:lang w:val="es-CR"/>
        </w:rPr>
      </w:pPr>
    </w:p>
    <w:p w:rsidRPr="009667AA" w:rsidR="00972480" w:rsidP="008C0816" w:rsidRDefault="00DA1F3D" w14:paraId="54053FF7" w14:textId="7FF05002">
      <w:pPr>
        <w:pStyle w:val="Descripcin"/>
        <w:spacing w:after="0"/>
        <w:rPr>
          <w:rFonts w:ascii="Times New Roman" w:hAnsi="Times New Roman" w:cs="Times New Roman"/>
          <w:i w:val="0"/>
          <w:iCs w:val="0"/>
          <w:color w:val="auto"/>
          <w:sz w:val="24"/>
          <w:szCs w:val="24"/>
        </w:rPr>
      </w:pPr>
      <w:r w:rsidRPr="009667AA">
        <w:rPr>
          <w:rFonts w:ascii="Times New Roman" w:hAnsi="Times New Roman" w:cs="Times New Roman"/>
          <w:b/>
          <w:bCs/>
          <w:i w:val="0"/>
          <w:iCs w:val="0"/>
          <w:color w:val="auto"/>
          <w:sz w:val="24"/>
          <w:szCs w:val="24"/>
          <w:lang w:val="es-CR"/>
        </w:rPr>
        <w:t xml:space="preserve">Figura </w:t>
      </w:r>
      <w:r w:rsidRPr="009667AA">
        <w:rPr>
          <w:rFonts w:ascii="Times New Roman" w:hAnsi="Times New Roman" w:cs="Times New Roman"/>
          <w:b/>
          <w:bCs/>
          <w:i w:val="0"/>
          <w:iCs w:val="0"/>
          <w:color w:val="auto"/>
          <w:sz w:val="24"/>
          <w:szCs w:val="24"/>
        </w:rPr>
        <w:fldChar w:fldCharType="begin"/>
      </w:r>
      <w:r w:rsidRPr="009667AA">
        <w:rPr>
          <w:rFonts w:ascii="Times New Roman" w:hAnsi="Times New Roman" w:cs="Times New Roman"/>
          <w:b/>
          <w:bCs/>
          <w:i w:val="0"/>
          <w:iCs w:val="0"/>
          <w:color w:val="auto"/>
          <w:sz w:val="24"/>
          <w:szCs w:val="24"/>
          <w:lang w:val="es-CR"/>
        </w:rPr>
        <w:instrText xml:space="preserve"> SEQ Figura \* ARABIC </w:instrText>
      </w:r>
      <w:r w:rsidRPr="009667AA">
        <w:rPr>
          <w:rFonts w:ascii="Times New Roman" w:hAnsi="Times New Roman" w:cs="Times New Roman"/>
          <w:b/>
          <w:bCs/>
          <w:i w:val="0"/>
          <w:iCs w:val="0"/>
          <w:color w:val="auto"/>
          <w:sz w:val="24"/>
          <w:szCs w:val="24"/>
        </w:rPr>
        <w:fldChar w:fldCharType="separate"/>
      </w:r>
      <w:r w:rsidRPr="009667AA" w:rsidR="007D3A31">
        <w:rPr>
          <w:rFonts w:ascii="Times New Roman" w:hAnsi="Times New Roman" w:cs="Times New Roman"/>
          <w:b/>
          <w:bCs/>
          <w:i w:val="0"/>
          <w:iCs w:val="0"/>
          <w:noProof/>
          <w:color w:val="auto"/>
          <w:sz w:val="24"/>
          <w:szCs w:val="24"/>
          <w:lang w:val="es-CR"/>
        </w:rPr>
        <w:t>1</w:t>
      </w:r>
      <w:r w:rsidRPr="009667AA">
        <w:rPr>
          <w:rFonts w:ascii="Times New Roman" w:hAnsi="Times New Roman" w:cs="Times New Roman"/>
          <w:b/>
          <w:bCs/>
          <w:i w:val="0"/>
          <w:iCs w:val="0"/>
          <w:color w:val="auto"/>
          <w:sz w:val="24"/>
          <w:szCs w:val="24"/>
        </w:rPr>
        <w:fldChar w:fldCharType="end"/>
      </w:r>
      <w:r w:rsidRPr="009667AA">
        <w:rPr>
          <w:rFonts w:ascii="Times New Roman" w:hAnsi="Times New Roman" w:cs="Times New Roman"/>
          <w:i w:val="0"/>
          <w:iCs w:val="0"/>
          <w:color w:val="auto"/>
          <w:sz w:val="24"/>
          <w:szCs w:val="24"/>
          <w:lang w:val="es-CR"/>
        </w:rPr>
        <w:t>. Diagrama que ilustra</w:t>
      </w:r>
      <w:r w:rsidR="004817BC">
        <w:rPr>
          <w:rFonts w:ascii="Times New Roman" w:hAnsi="Times New Roman" w:cs="Times New Roman"/>
          <w:i w:val="0"/>
          <w:iCs w:val="0"/>
          <w:color w:val="auto"/>
          <w:sz w:val="24"/>
          <w:szCs w:val="24"/>
          <w:lang w:val="es-CR"/>
        </w:rPr>
        <w:t>,</w:t>
      </w:r>
      <w:r w:rsidRPr="009667AA" w:rsidR="00AE0898">
        <w:rPr>
          <w:rFonts w:ascii="Times New Roman" w:hAnsi="Times New Roman" w:cs="Times New Roman"/>
          <w:i w:val="0"/>
          <w:iCs w:val="0"/>
          <w:color w:val="auto"/>
          <w:sz w:val="24"/>
          <w:szCs w:val="24"/>
          <w:lang w:val="es-CR"/>
        </w:rPr>
        <w:t xml:space="preserve"> de manera simplificada</w:t>
      </w:r>
      <w:r w:rsidR="004817BC">
        <w:rPr>
          <w:rFonts w:ascii="Times New Roman" w:hAnsi="Times New Roman" w:cs="Times New Roman"/>
          <w:i w:val="0"/>
          <w:iCs w:val="0"/>
          <w:color w:val="auto"/>
          <w:sz w:val="24"/>
          <w:szCs w:val="24"/>
          <w:lang w:val="es-CR"/>
        </w:rPr>
        <w:t>,</w:t>
      </w:r>
      <w:r w:rsidRPr="009667AA">
        <w:rPr>
          <w:rFonts w:ascii="Times New Roman" w:hAnsi="Times New Roman" w:cs="Times New Roman"/>
          <w:i w:val="0"/>
          <w:iCs w:val="0"/>
          <w:color w:val="auto"/>
          <w:sz w:val="24"/>
          <w:szCs w:val="24"/>
          <w:lang w:val="es-CR"/>
        </w:rPr>
        <w:t xml:space="preserve"> el rol mediador de las cogniciones en las relaciones</w:t>
      </w:r>
      <w:r w:rsidRPr="009667AA" w:rsidR="00863BBC">
        <w:rPr>
          <w:rFonts w:ascii="Times New Roman" w:hAnsi="Times New Roman" w:cs="Times New Roman"/>
          <w:i w:val="0"/>
          <w:iCs w:val="0"/>
          <w:color w:val="auto"/>
          <w:sz w:val="24"/>
          <w:szCs w:val="24"/>
          <w:lang w:val="es-CR"/>
        </w:rPr>
        <w:t xml:space="preserve"> entre</w:t>
      </w:r>
      <w:r w:rsidRPr="009667AA">
        <w:rPr>
          <w:rFonts w:ascii="Times New Roman" w:hAnsi="Times New Roman" w:cs="Times New Roman"/>
          <w:i w:val="0"/>
          <w:iCs w:val="0"/>
          <w:color w:val="auto"/>
          <w:sz w:val="24"/>
          <w:szCs w:val="24"/>
          <w:lang w:val="es-CR"/>
        </w:rPr>
        <w:t xml:space="preserve"> conductas </w:t>
      </w:r>
      <w:r w:rsidRPr="009667AA" w:rsidR="00863BBC">
        <w:rPr>
          <w:rFonts w:ascii="Times New Roman" w:hAnsi="Times New Roman" w:cs="Times New Roman"/>
          <w:i w:val="0"/>
          <w:iCs w:val="0"/>
          <w:color w:val="auto"/>
          <w:sz w:val="24"/>
          <w:szCs w:val="24"/>
          <w:lang w:val="es-CR"/>
        </w:rPr>
        <w:t>y ambiente</w:t>
      </w:r>
      <w:r w:rsidRPr="009667AA">
        <w:rPr>
          <w:rFonts w:ascii="Times New Roman" w:hAnsi="Times New Roman" w:cs="Times New Roman"/>
          <w:i w:val="0"/>
          <w:iCs w:val="0"/>
          <w:color w:val="auto"/>
          <w:sz w:val="24"/>
          <w:szCs w:val="24"/>
          <w:lang w:val="es-CR"/>
        </w:rPr>
        <w:t xml:space="preserve">. </w:t>
      </w:r>
      <w:r w:rsidRPr="009667AA">
        <w:rPr>
          <w:rFonts w:ascii="Times New Roman" w:hAnsi="Times New Roman" w:cs="Times New Roman"/>
          <w:i w:val="0"/>
          <w:iCs w:val="0"/>
          <w:color w:val="auto"/>
          <w:sz w:val="24"/>
          <w:szCs w:val="24"/>
        </w:rPr>
        <w:t xml:space="preserve">Adaptado de </w:t>
      </w:r>
      <w:r w:rsidRPr="00116484">
        <w:rPr>
          <w:rFonts w:ascii="Times New Roman" w:hAnsi="Times New Roman" w:cs="Times New Roman"/>
          <w:i w:val="0"/>
          <w:iCs w:val="0"/>
          <w:color w:val="00B0F0"/>
          <w:sz w:val="24"/>
          <w:szCs w:val="24"/>
        </w:rPr>
        <w:t>Meyfroidt (2013)</w:t>
      </w:r>
      <w:r w:rsidRPr="009667AA" w:rsidR="00972480">
        <w:rPr>
          <w:rFonts w:ascii="Times New Roman" w:hAnsi="Times New Roman" w:cs="Times New Roman"/>
          <w:i w:val="0"/>
          <w:iCs w:val="0"/>
          <w:color w:val="auto"/>
          <w:sz w:val="24"/>
          <w:szCs w:val="24"/>
        </w:rPr>
        <w:t xml:space="preserve">. </w:t>
      </w:r>
    </w:p>
    <w:p w:rsidR="00972480" w:rsidP="00116484" w:rsidRDefault="00972480" w14:paraId="3AA74B54" w14:textId="189007B9">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b/>
          <w:bCs/>
          <w:sz w:val="24"/>
          <w:szCs w:val="24"/>
        </w:rPr>
        <w:t>Figure 1</w:t>
      </w:r>
      <w:r w:rsidRPr="009667AA">
        <w:rPr>
          <w:rFonts w:ascii="Times New Roman" w:hAnsi="Times New Roman" w:cs="Times New Roman"/>
          <w:sz w:val="24"/>
          <w:szCs w:val="24"/>
        </w:rPr>
        <w:t>. Diagram illustrating</w:t>
      </w:r>
      <w:r w:rsidRPr="009667AA" w:rsidR="00AE0898">
        <w:rPr>
          <w:rFonts w:ascii="Times New Roman" w:hAnsi="Times New Roman" w:cs="Times New Roman"/>
          <w:sz w:val="24"/>
          <w:szCs w:val="24"/>
        </w:rPr>
        <w:t xml:space="preserve">, in a simplified manner, </w:t>
      </w:r>
      <w:r w:rsidRPr="009667AA">
        <w:rPr>
          <w:rFonts w:ascii="Times New Roman" w:hAnsi="Times New Roman" w:cs="Times New Roman"/>
          <w:sz w:val="24"/>
          <w:szCs w:val="24"/>
        </w:rPr>
        <w:t xml:space="preserve">the mediating role of cognitions in behavior-environment relations. </w:t>
      </w:r>
      <w:r w:rsidRPr="009667AA">
        <w:rPr>
          <w:rFonts w:ascii="Times New Roman" w:hAnsi="Times New Roman" w:cs="Times New Roman"/>
          <w:sz w:val="24"/>
          <w:szCs w:val="24"/>
          <w:lang w:val="es-CR"/>
        </w:rPr>
        <w:t xml:space="preserve">Adapted from </w:t>
      </w:r>
      <w:r w:rsidRPr="00116484">
        <w:rPr>
          <w:rFonts w:ascii="Times New Roman" w:hAnsi="Times New Roman" w:cs="Times New Roman"/>
          <w:color w:val="00B0F0"/>
          <w:sz w:val="24"/>
          <w:szCs w:val="24"/>
          <w:lang w:val="es-CR"/>
        </w:rPr>
        <w:t>Meyfroidt (2013)</w:t>
      </w:r>
      <w:r w:rsidRPr="00116484" w:rsidR="00116484">
        <w:rPr>
          <w:rFonts w:ascii="Times New Roman" w:hAnsi="Times New Roman" w:cs="Times New Roman"/>
          <w:sz w:val="24"/>
          <w:szCs w:val="24"/>
          <w:lang w:val="es-CR"/>
        </w:rPr>
        <w:t>.</w:t>
      </w:r>
    </w:p>
    <w:p w:rsidRPr="009667AA" w:rsidR="00116484" w:rsidP="008C0816" w:rsidRDefault="00116484" w14:paraId="4018F587" w14:textId="77777777">
      <w:pPr>
        <w:spacing w:after="0" w:line="240" w:lineRule="auto"/>
        <w:rPr>
          <w:rFonts w:ascii="Times New Roman" w:hAnsi="Times New Roman" w:cs="Times New Roman"/>
          <w:sz w:val="24"/>
          <w:szCs w:val="24"/>
          <w:lang w:val="es-CR"/>
        </w:rPr>
      </w:pPr>
    </w:p>
    <w:p w:rsidR="009A442A" w:rsidP="008C0816" w:rsidRDefault="00033520" w14:paraId="7A031F03" w14:textId="7C2EF786">
      <w:pPr>
        <w:spacing w:after="0" w:line="240" w:lineRule="auto"/>
        <w:jc w:val="both"/>
        <w:rPr>
          <w:rFonts w:ascii="Times New Roman" w:hAnsi="Times New Roman" w:cs="Times New Roman"/>
          <w:sz w:val="24"/>
          <w:szCs w:val="24"/>
          <w:lang w:val="es-CR"/>
        </w:rPr>
      </w:pPr>
      <w:r w:rsidRPr="00930F76" w:rsidR="00033520">
        <w:rPr>
          <w:rFonts w:ascii="Times New Roman" w:hAnsi="Times New Roman" w:cs="Times New Roman"/>
          <w:sz w:val="24"/>
          <w:szCs w:val="24"/>
          <w:lang w:val="es-CR"/>
        </w:rPr>
        <w:t xml:space="preserve">Si bien campos como la psicología ambiental se remontan a </w:t>
      </w:r>
      <w:r w:rsidRPr="00930F76" w:rsidR="005533CB">
        <w:rPr>
          <w:rFonts w:ascii="Times New Roman" w:hAnsi="Times New Roman" w:cs="Times New Roman"/>
          <w:sz w:val="24"/>
          <w:szCs w:val="24"/>
          <w:lang w:val="es-CR"/>
        </w:rPr>
        <w:t xml:space="preserve">la década de </w:t>
      </w:r>
      <w:r w:rsidRPr="00930F76" w:rsidR="00033520">
        <w:rPr>
          <w:rFonts w:ascii="Times New Roman" w:hAnsi="Times New Roman" w:cs="Times New Roman"/>
          <w:sz w:val="24"/>
          <w:szCs w:val="24"/>
          <w:lang w:val="es-CR"/>
        </w:rPr>
        <w:t>los cincuenta, en las últimas décadas</w:t>
      </w:r>
      <w:r w:rsidRPr="00930F76" w:rsidR="0091435F">
        <w:rPr>
          <w:rFonts w:ascii="Times New Roman" w:hAnsi="Times New Roman" w:cs="Times New Roman"/>
          <w:sz w:val="24"/>
          <w:szCs w:val="24"/>
          <w:lang w:val="es-CR"/>
        </w:rPr>
        <w:t xml:space="preserve"> se l</w:t>
      </w:r>
      <w:r w:rsidRPr="00930F76" w:rsidR="2DD0F739">
        <w:rPr>
          <w:rFonts w:ascii="Times New Roman" w:hAnsi="Times New Roman" w:cs="Times New Roman"/>
          <w:sz w:val="24"/>
          <w:szCs w:val="24"/>
          <w:lang w:val="es-CR"/>
        </w:rPr>
        <w:t>e</w:t>
      </w:r>
      <w:r w:rsidRPr="00930F76" w:rsidR="0091435F">
        <w:rPr>
          <w:rFonts w:ascii="Times New Roman" w:hAnsi="Times New Roman" w:cs="Times New Roman"/>
          <w:sz w:val="24"/>
          <w:szCs w:val="24"/>
          <w:lang w:val="es-CR"/>
        </w:rPr>
        <w:t xml:space="preserve"> ha dado una </w:t>
      </w:r>
      <w:r w:rsidRPr="00930F76" w:rsidR="00F71B05">
        <w:rPr>
          <w:rFonts w:ascii="Times New Roman" w:hAnsi="Times New Roman" w:cs="Times New Roman"/>
          <w:sz w:val="24"/>
          <w:szCs w:val="24"/>
          <w:lang w:val="es-CR"/>
        </w:rPr>
        <w:t xml:space="preserve">mayor atención a la relación entre cogniciones y </w:t>
      </w:r>
      <w:r w:rsidRPr="00930F76" w:rsidR="00260B63">
        <w:rPr>
          <w:rFonts w:ascii="Times New Roman" w:hAnsi="Times New Roman" w:cs="Times New Roman"/>
          <w:sz w:val="24"/>
          <w:szCs w:val="24"/>
          <w:lang w:val="es-CR"/>
        </w:rPr>
        <w:t xml:space="preserve">medio </w:t>
      </w:r>
      <w:r w:rsidRPr="00930F76" w:rsidR="00F71B05">
        <w:rPr>
          <w:rFonts w:ascii="Times New Roman" w:hAnsi="Times New Roman" w:cs="Times New Roman"/>
          <w:sz w:val="24"/>
          <w:szCs w:val="24"/>
          <w:lang w:val="es-CR"/>
        </w:rPr>
        <w:t>ambiente</w:t>
      </w:r>
      <w:r w:rsidRPr="00930F76" w:rsidR="004817BC">
        <w:rPr>
          <w:rFonts w:ascii="Times New Roman" w:hAnsi="Times New Roman" w:cs="Times New Roman"/>
          <w:sz w:val="24"/>
          <w:szCs w:val="24"/>
          <w:lang w:val="es-CR"/>
        </w:rPr>
        <w:t>,</w:t>
      </w:r>
      <w:r w:rsidRPr="00930F76" w:rsidR="00F71B05">
        <w:rPr>
          <w:rFonts w:ascii="Times New Roman" w:hAnsi="Times New Roman" w:cs="Times New Roman"/>
          <w:sz w:val="24"/>
          <w:szCs w:val="24"/>
          <w:lang w:val="es-CR"/>
        </w:rPr>
        <w:t xml:space="preserve"> no solo en trabajos empíricos, sino también en el diseño de marcos analítico-conceptuales y metodológicos </w:t>
      </w:r>
      <w:r w:rsidRPr="00930F76">
        <w:rPr>
          <w:rFonts w:ascii="Times New Roman" w:hAnsi="Times New Roman" w:cs="Times New Roman"/>
          <w:sz w:val="24"/>
          <w:szCs w:val="24"/>
          <w:lang w:val="es-CR"/>
        </w:rPr>
        <w:fldChar w:fldCharType="begin" w:fldLock="true"/>
      </w:r>
      <w:r w:rsidRPr="00930F76">
        <w:rPr>
          <w:rFonts w:ascii="Times New Roman" w:hAnsi="Times New Roman" w:cs="Times New Roman"/>
          <w:sz w:val="24"/>
          <w:szCs w:val="24"/>
          <w:lang w:val="es-CR"/>
        </w:rPr>
        <w:instrText xml:space="preserve">ADDIN CSL_CITATION {"citationItems":[{"id":"ITEM-1","itemData":{"author":[{"dropping-particle":"","family":"Jones","given":"Natalie","non-dropping-particle":"","parse-names":false,"suffix":""},{"dropping-particle":"","family":"Shaw","given":"Sylvie","non-dropping-particle":"","parse-names":false,"suffix":""},{"dropping-particle":"","family":"Ross","given":"Helen","non-dropping-particle":"","parse-names":false,"suffix":""},{"dropping-particle":"","family":"Witt","given":"Katherine","non-dropping-particle":"","parse-names":false,"suffix":""},{"dropping-particle":"","family":"Pinner","given":"Breanna","non-dropping-particle":"","parse-names":false,"suffix":""}],"container-title":"Ecology and Society","id":"ITEM-1","issue":"1","issued":{"date-parts":[["2016"]]},"title":"The study of human values in understanding and managing social-ecological systems","type":"article-journal","volume":"21"},"uris":["http://www.mendeley.com/documents/?uuid=2070d86c-75f1-4015-ba8f-f376c45d3ef3"]},{"id":"ITEM-2","itemData":{"author":[{"dropping-particle":"","family":"Jacobs","given":"Sander","non-dropping-particle":"","parse-names":false,"suffix":""},{"dropping-particle":"","family":"Dendoncker","given":"Nicolas","non-dropping-particle":"","parse-names":false,"suffix":""},{"dropping-particle":"","family":"Martín-López","given":"Berta","non-dropping-particle":"","parse-names":false,"suffix":""},{"dropping-particle":"","family":"Barton","given":"David Nicholas","non-dropping-particle":"","parse-names":false,"suffix":""},{"dropping-particle":"","family":"Gomez-Baggethun","given":"Erik","non-dropping-particle":"","parse-names":false,"suffix":""},{"dropping-particle":"","family":"Boeraeve","given":"Fanny","non-dropping-particle":"","parse-names":false,"suffix":""},{"dropping-particle":"","family":"McGrath","given":"Francesca L","non-dropping-particle":"","parse-names":false,"suffix":""},{"dropping-particle":"","family":"Vierikko","given":"Kati","non-dropping-particle":"","parse-names":false,"suffix":""},{"dropping-particle":"","family":"Geneletti","given":"Davide","non-dropping-particle":"","parse-names":false,"suffix":""},{"dropping-particle":"","family":"Sevecke","given":"Katharina J","non-dropping-particle":"","parse-names":false,"suffix":""},{"dropping-particle":"","family":"others","given":"","non-dropping-particle":"","parse-names":false,"suffix":""}],"container-title":"Ecosystem Services","id":"ITEM-2","issued":{"date-parts":[["2016"]]},"page":"213-220","title":"A new valuation school: Integrating diverse values of nature in resource and land use decisions","type":"article-journal","volume":"22"},"uris":["http://www.mendeley.com/documents/?uuid=4932a23b-9fd8-4ec7-a7c1-2d92e68bf847"]},{"id":"ITEM-3","itemData":{"DOI":"10.1016/j.cosust.2018.11.003","ISSN":"18773435","abstract":"Relational values—as preferences, principles and virtues about human-nature relationships—have attracted a great deal of attention in recent years. The term has been used to include concepts and knowledge from a wide range of social sciences and humanities, e.g., importantly making space for qualitative approaches often neglected within environmental management and science. Meanwhile, crucial questions have emerged. What counts as a relational value, and what does not? How do relational values (RVs) compare with other value categories and terms, including held, assigned, instrumental, moral, shared, social, and non-material values (e.g., associated with cultural ecosystem services)? In this article, we address these issues, partly by providing context about how the RV term originated and how it has evolved to date. Most importantly, because of their somewhat unique combination of groundedness and moral relevance, positive relational values may offer important opportunities for the evolution of values that may be necessary for transformative change towards sustainability. The special issue includes contributions that contemplate particular concepts (e.g., care, stewardship, eudaimonia—human flourishing), applications (e.g., environmental assessment, environmental policy design), and the history of relevant scholarship in various intellectual traditions (e.g., ecological economics, human ecology, environmental education). Together with this suite of thought-provoking papers, we hope that the clarification we provide here facilitates a broad and productive interdisciplinary exchange to create and refine a reflective but powerful tool for sustainability and justice.","author":[{"dropping-particle":"","family":"Chan","given":"Kai MA","non-dropping-particle":"","parse-names":false,"suffix":""},{"dropping-particle":"","family":"Gould","given":"Rachelle K.","non-dropping-particle":"","parse-names":false,"suffix":""},{"dropping-particle":"","family":"Pascual","given":"Unai","non-dropping-particle":"","parse-names":false,"suffix":""}],"container-title":"Current Opinion in Environmental Sustainability","id":"ITEM-3","issued":{"date-parts":[["2018"]]},"page":"A1-A7","publisher":"Elsevier B.V.","title":"Editorial overview: Relational values: what are they, and what's the fuss about?","type":"article-journal","volume":"35"},"uris":["http://www.mendeley.com/documents/?uuid=76865a74-f236-4a12-9e49-3794900c1c4d"]},{"id":"ITEM-4","itemData":{"DOI":"10.1016/j.cosust.2014.11.002","ISBN":"1877-3435","ISSN":"18773435","PMID":"25585296","abstract":"The first public product of the Intergovernmental Platform on Biodiversity and Ecosystem Services (IPBES) is its Conceptual Framework. This conceptual and analytical tool, presented here in detail, will underpin all IPBES functions and provide structure and comparability to the syntheses that IPBES will produce at different spatial scales, on different themes, and in different regions. Salient innovative aspects of the IPBES Conceptual Framework are its transparent and participatory construction process and its explicit consideration of diverse scientific disciplines, stakeholders, and knowledge systems, including indigenous and local knowledge. Because the focus on co-construction of integrative knowledge is shared by an increasing number of initiatives worldwide, this framework should be useful beyond IPBES, for the wider research and knowledge-policy communities working on the links between nature and people, such as natural, social and engineering scientists, policy-makers at different levels, and decision-makers in different sectors of society.","author":[{"dropping-particle":"","family":"Díaz","given":"Sandra","non-dropping-particle":"","parse-names":false,"suffix":""},{"dropping-particle":"","family":"Demissew","given":"Sebsebe","non-dropping-particle":"","parse-names":false,"suffix":""},{"dropping-particle":"","family":"Carabias","given":"Julia","non-dropping-particle":"","parse-names":false,"suffix":""},{"dropping-particle":"","family":"Joly","given":"Carlos","non-dropping-particle":"","parse-names":false,"suffix":""},{"dropping-particle":"","family":"Lonsdale","given":"Mark","non-dropping-particle":"","parse-names":false,"suffix":""},{"dropping-particle":"","family":"Ash","given":"Neville","non-dropping-particle":"","parse-names":false,"suffix":""},{"dropping-particle":"","family":"Larigauderie","given":"Anne","non-dropping-particle":"","parse-names":false,"suffix":""},{"dropping-particle":"","family":"Adhikari","given":"Jay Ram","non-dropping-particle":"","parse-names":false,"suffix":""},{"dropping-particle":"","family":"Arico","given":"Salvatore","non-dropping-particle":"","parse-names":false,"suffix":""},{"dropping-particle":"","family":"Báldi","given":"András","non-dropping-particle":"","parse-names":false,"suffix":""},{"dropping-particle":"","family":"Bartuska","given":"Ann","non-dropping-particle":"","parse-names":false,"suffix":""},{"dropping-particle":"","family":"Baste","given":"Ivar Andreas","non-dropping-particle":"","parse-names":false,"suffix":""},{"dropping-particle":"","family":"Bilgin","given":"Adem","non-dropping-particle":"","parse-names":false,"suffix":""},{"dropping-particle":"","family":"Brondizio","given":"Eduardo","non-dropping-particle":"","parse-names":false,"suffix":""},{"dropping-particle":"","family":"Chan","given":"Kai M.A.","non-dropping-particle":"","parse-names":false,"suffix":""},{"dropping-particle":"","family":"Figueroa","given":"Viviana Elsa","non-dropping-particle":"","parse-names":false,"suffix":""},{"dropping-particle":"","family":"Duraiappah","given":"Anantha","non-dropping-particle":"","parse-names":false,"suffix":""},{"dropping-particle":"","family":"Fischer","given":"Markus","non-dropping-particle":"","parse-names":false,"suffix":""},{"dropping-particle":"","family":"Hill","given":"Rosemary","non-dropping-particle":"","parse-names":false,"suffix":""},{"dropping-particle":"","family":"Koetz","given":"Thomas","non-dropping-particle":"","parse-names":false,"suffix":""},{"dropping-particle":"","family":"Leadley","given":"Paul","non-dropping-particle":"","parse-names":false,"suffix":""},{"dropping-particle":"","family":"Lyver","given":"Philip","non-dropping-particle":"","parse-names":false,"suffix":""},{"dropping-particle":"","family":"Mace","given":"Georgina M.","non-dropping-particle":"","parse-names":false,"suffix":""},{"dropping-particle":"","family":"Martin-Lopez","given":"Berta","non-dropping-particle":"","parse-names":false,"suffix":""},{"dropping-particle":"","family":"Okumura","given":"Michiko","non-dropping-particle":"","parse-names":false,"suffix":""},{"dropping-particle":"","family":"Pacheco","given":"Diego","non-dropping-particle":"","parse-names":false,"suffix":""},{"dropping-particle":"","family":"Pascual","given":"Unai","non-dropping-particle":"","parse-names":false,"suffix":""},{"dropping-particle":"","family":"Pérez","given":"Edgar Selvin","non-dropping-particle":"","parse-names":false,"suffix":""},{"dropping-particle":"","family":"Reyers","given":"Belinda","non-dropping-particle":"","parse-names":false,"suffix":""},{"dropping-particle":"","family":"Roth","given":"Eva","non-dropping-particle":"","parse-names":false,"suffix":""},{"dropping-particle":"","family":"Saito","given":"Osamu","non-dropping-particle":"","parse-names":false,"suffix":""},{"dropping-particle":"","family":"Scholes","given":"Robert John","non-dropping-particle":"","parse-names":false,"suffix":""},{"dropping-particle":"","family":"Sharma","given":"Nalini","non-dropping-particle":"","parse-names":false,"suffix":""},{"dropping-particle":"","family":"Tallis","given":"Heather","non-dropping-particle":"","parse-names":false,"suffix":""},{"dropping-particle":"","family":"Thaman","given":"Randolph","non-dropping-particle":"","parse-names":false,"suffix":""},{"dropping-particle":"","family":"Watson","given":"Robert","non-dropping-particle":"","parse-names":false,"suffix":""},{"dropping-particle":"","family":"Yahara","given":"Tetsukazu","non-dropping-particle":"","parse-names":false,"suffix":""},{"dropping-particle":"","family":"Hamid","given":"Zakri Abdul","non-dropping-particle":"","parse-names":false,"suffix":""},{"dropping-particle":"","family":"Akosim","given":"Callistus","non-dropping-particle":"","parse-names":false,"suffix":""},{"dropping-particle":"","family":"Al-Hafedh","given":"Yousef","non-dropping-particle":"","parse-names":false,"suffix":""},{"dropping-particle":"","family":"Allahverdiyev","given":"Rashad","non-dropping-particle":"","parse-names":false,"suffix":""},{"dropping-particle":"","family":"Amankwah","given":"Edward","non-dropping-particle":"","parse-names":false,"suffix":""},{"dropping-particle":"","family":"Asah","given":"T. Stanley","non-dropping-particle":"","parse-names":false,"suffix":""},{"dropping-particle":"","family":"Asfaw","given":"Zemede","non-dropping-particle":"","parse-names":false,"suffix":""},{"dropping-particle":"","family":"Bartus","given":"Gabor","non-dropping-particle":"","parse-names":false,"suffix":""},{"dropping-particle":"","family":"Brooks","given":"Anathea L.","non-dropping-particle":"","parse-names":false,"suffix":""},{"dropping-particle":"","family":"Caillaux","given":"Jorge","non-dropping-particle":"","parse-names":false,"suffix":""},{"dropping-particle":"","family":"Dalle","given":"Gemedo","non-dropping-particle":"","parse-names":false,"suffix":""},{"dropping-particle":"","family":"Darnaedi","given":"Dedy","non-dropping-particle":"","parse-names":false,"suffix":""},{"dropping-particle":"","family":"Driver","given":"Amanda","non-dropping-particle":"","parse-names":false,"suffix":""},{"dropping-particle":"","family":"Erpul","given":"Gunay","non-dropping-particle":"","parse-names":false,"suffix":""},{"dropping-particle":"","family":"Escobar-Eyzaguirre","given":"Pablo","non-dropping-particle":"","parse-names":false,"suffix":""},{"dropping-particle":"","family":"Failler","given":"Pierre","non-dropping-particle":"","parse-names":false,"suffix":""},{"dropping-particle":"","family":"Fouda","given":"Ali Moustafa Mokhtar","non-dropping-particle":"","parse-names":false,"suffix":""},{"dropping-particle":"","family":"Fu","given":"Bojie","non-dropping-particle":"","parse-names":false,"suffix":""},{"dropping-particle":"","family":"Gundimeda","given":"Haripriya","non-dropping-particle":"","parse-names":false,"suffix":""},{"dropping-particle":"","family":"Hashimoto","given":"Shizuka","non-dropping-particle":"","parse-names":false,"suffix":""},{"dropping-particle":"","family":"Homer","given":"Floyd","non-dropping-particle":"","parse-names":false,"suffix":""},{"dropping-particle":"","family":"Lavorel","given":"Sandra","non-dropping-particle":"","parse-names":false,"suffix":""},{"dropping-particle":"","family":"Lichtenstein","given":"Gabriela","non-dropping-particle":"","parse-names":false,"suffix":""},{"dropping-particle":"","family":"Mala","given":"William Armand","non-dropping-particle":"","parse-names":false,"suffix":""},{"dropping-particle":"","family":"Mandivenyi","given":"Wadzanayi","non-dropping-particle":"","parse-names":false,"suffix":""},{"dropping-particle":"","family":"Matczak","given":"Piotr","non-dropping-particle":"","parse-names":false,"suffix":""},{"dropping-particle":"","family":"Mbizvo","given":"Carmel","non-dropping-particle":"","parse-names":false,"suffix":""},{"dropping-particle":"","family":"Mehrdadi","given":"Mehrasa","non-dropping-particle":"","parse-names":false,"suffix":""},{"dropping-particle":"","family":"Metzger","given":"Jean Paul","non-dropping-particle":"","parse-names":false,"suffix":""},{"dropping-particle":"","family":"Mikissa","given":"Jean Bruno","non-dropping-particle":"","parse-names":false,"suffix":""},{"dropping-particle":"","family":"Moller","given":"Henrik","non-dropping-particle":"","parse-names":false,"suffix":""},{"dropping-particle":"","family":"Mooney","given":"Harold A.","non-dropping-particle":"","parse-names":false,"suffix":""},{"dropping-particle":"","family":"Mumby","given":"Peter","non-dropping-particle":"","parse-names":false,"suffix":""},{"dropping-particle":"","family":"Nagendra","given":"Harini","non-dropping-particle":"","parse-names":false,"suffix":""},{"dropping-particle":"","family":"Nesshover","given":"Carsten","non-dropping-particle":"","parse-names":false,"suffix":""},{"dropping-particle":"","family":"Oteng-Yeboah","given":"Alfred Apau","non-dropping-particle":"","parse-names":false,"suffix":""},{"dropping-particle":"","family":"Pataki","given":"György","non-dropping-particle":"","parse-names":false,"suffix":""},{"dropping-particle":"","family":"Roué","given":"Marie","non-dropping-particle":"","parse-names":false,"suffix":""},{"dropping-particle":"","family":"Rubis","given":"Jennifer","non-dropping-particle":"","parse-names":false,"suffix":""},{"dropping-particle":"","family":"Schultz","given":"Maria","non-dropping-particle":"","parse-names":false,"suffix":""},{"dropping-particle":"","family":"Smith","given":"Peggy","non-dropping-particle":"","parse-names":false,"suffix":""},{"dropping-particle":"","family":"Sumaila","given":"Rashid","non-dropping-particle":"","parse-names":false,"suffix":""},{"dropping-particle":"","family":"Takeuchi","given":"Kazuhiko","non-dropping-particle":"","parse-names":false,"suffix":""},{"dropping-particle":"","family":"Thomas","given":"Spencer","non-dropping-particle":"","parse-names":false,"suffix":""},{"dropping-particle":"","family":"Verma","given":"Madhu","non-dropping-particle":"","parse-names":false,"suffix":""},{"dropping-particle":"","family":"Yeo-Chang","given":"Youn","non-dropping-particle":"","parse-names":false,"suffix":""},{"dropping-particle":"","family":"Zlatanova","given":"Diana","non-dropping-particle":"","parse-names":false,"suffix":""}],"container-title":"Current Opinion in Environmental Sustainability","id":"ITEM-4","issued":{"date-parts":[["2015"]]},"title":"The IPBES Conceptual Framework - connecting nature and people","type":"article","volume":"14"},"uris":["http://www.mendeley.com/documents/?uuid=4415c98e-bc73-311e-aafc-505f8dffad5f"]},{"id":"ITEM-5","itemData":{"author":[{"dropping-particle":"","family":"Clayton","given":"Susan","non-dropping-particle":"","parse-names":false,"suffix":""},{"dropping-particle":"","family":"Saunders","given":"Carol","non-dropping-particle":"","parse-names":false,"suffix":""}],"container-title":"The Oxford Handbook of Environmental and Conservation Psychology","editor":[{"dropping-particle":"","family":"Clayton","given":"Susan","non-dropping-particle":"","parse-names":false,"suffix":""}],"id":"ITEM-5","issued":{"date-parts":[["2012"]]},"page":"1-10","publisher":"Oxford University Press","publisher-place":"Oxford","title":"Conclusions: Directions for the future","type":"chapter"},"uris":["http://www.mendeley.com/documents/?uuid=8f152658-1343-42c9-b7ed-64191b30c1f7"]}],"mendeley":{"formattedCitation":"(Chan et al., 2018; Clayton &amp; Saunders, 2012; Díaz et al., 2015; Jacobs et al., 2016; Jones et al., 2016)","manualFormatting":"(Chan et al., 2018; Clayton y Saunders, 2012; Jacobs et al., 2016; Jones et al., 2016)","plainTextFormattedCitation":"(Chan et al., 2018; Clayton &amp; Saunders, 2012; Díaz et al., 2015; Jacobs et al., 2016; Jones et al., 2016)","previouslyFormattedCitation":"(Chan et al., 2018; Clayton &amp; Saunders, 2012; Díaz et al., 2015; Jacobs et al., 2016; Jones et al., 2016)"},"properties":{"noteIndex":0},"schema":"https://github.com/citation-style-language/schema/raw/master/csl-citation.json"}</w:instrText>
      </w:r>
      <w:r w:rsidRPr="00930F76">
        <w:rPr>
          <w:rFonts w:ascii="Times New Roman" w:hAnsi="Times New Roman" w:cs="Times New Roman"/>
          <w:sz w:val="24"/>
          <w:szCs w:val="24"/>
          <w:lang w:val="es-CR"/>
        </w:rPr>
        <w:fldChar w:fldCharType="separate"/>
      </w:r>
      <w:r w:rsidRPr="00930F76" w:rsidR="007D0BBA">
        <w:rPr>
          <w:rFonts w:ascii="Times New Roman" w:hAnsi="Times New Roman" w:cs="Times New Roman"/>
          <w:noProof/>
          <w:color w:val="00B0F0"/>
          <w:sz w:val="24"/>
          <w:szCs w:val="24"/>
          <w:lang w:val="es-CR"/>
        </w:rPr>
        <w:t xml:space="preserve">(Chan </w:t>
      </w:r>
      <w:r w:rsidRPr="00930F76" w:rsidR="007D0BBA">
        <w:rPr>
          <w:rFonts w:ascii="Times New Roman" w:hAnsi="Times New Roman" w:cs="Times New Roman"/>
          <w:i w:val="1"/>
          <w:iCs w:val="1"/>
          <w:noProof/>
          <w:color w:val="00B0F0"/>
          <w:sz w:val="24"/>
          <w:szCs w:val="24"/>
          <w:lang w:val="es-CR"/>
        </w:rPr>
        <w:t>et al.</w:t>
      </w:r>
      <w:r w:rsidRPr="00930F76" w:rsidR="007D0BBA">
        <w:rPr>
          <w:rFonts w:ascii="Times New Roman" w:hAnsi="Times New Roman" w:cs="Times New Roman"/>
          <w:noProof/>
          <w:color w:val="00B0F0"/>
          <w:sz w:val="24"/>
          <w:szCs w:val="24"/>
          <w:lang w:val="es-CR"/>
        </w:rPr>
        <w:t xml:space="preserve">, 2018; Clayton </w:t>
      </w:r>
      <w:r w:rsidRPr="00930F76" w:rsidR="003B10AD">
        <w:rPr>
          <w:rFonts w:ascii="Times New Roman" w:hAnsi="Times New Roman" w:cs="Times New Roman"/>
          <w:noProof/>
          <w:color w:val="00B0F0"/>
          <w:sz w:val="24"/>
          <w:szCs w:val="24"/>
          <w:lang w:val="es-CR"/>
        </w:rPr>
        <w:t>y</w:t>
      </w:r>
      <w:r w:rsidRPr="00930F76" w:rsidR="007D0BBA">
        <w:rPr>
          <w:rFonts w:ascii="Times New Roman" w:hAnsi="Times New Roman" w:cs="Times New Roman"/>
          <w:noProof/>
          <w:color w:val="00B0F0"/>
          <w:sz w:val="24"/>
          <w:szCs w:val="24"/>
          <w:lang w:val="es-CR"/>
        </w:rPr>
        <w:t xml:space="preserve"> Saunders, 2012; Jacobs </w:t>
      </w:r>
      <w:r w:rsidRPr="00930F76" w:rsidR="007D0BBA">
        <w:rPr>
          <w:rFonts w:ascii="Times New Roman" w:hAnsi="Times New Roman" w:cs="Times New Roman"/>
          <w:i w:val="1"/>
          <w:iCs w:val="1"/>
          <w:noProof/>
          <w:color w:val="00B0F0"/>
          <w:sz w:val="24"/>
          <w:szCs w:val="24"/>
          <w:lang w:val="es-CR"/>
        </w:rPr>
        <w:t>et al.</w:t>
      </w:r>
      <w:r w:rsidRPr="00930F76" w:rsidR="007D0BBA">
        <w:rPr>
          <w:rFonts w:ascii="Times New Roman" w:hAnsi="Times New Roman" w:cs="Times New Roman"/>
          <w:noProof/>
          <w:color w:val="00B0F0"/>
          <w:sz w:val="24"/>
          <w:szCs w:val="24"/>
          <w:lang w:val="es-CR"/>
        </w:rPr>
        <w:t xml:space="preserve">, 2016; Jones </w:t>
      </w:r>
      <w:r w:rsidRPr="00930F76" w:rsidR="007D0BBA">
        <w:rPr>
          <w:rFonts w:ascii="Times New Roman" w:hAnsi="Times New Roman" w:cs="Times New Roman"/>
          <w:i w:val="1"/>
          <w:iCs w:val="1"/>
          <w:noProof/>
          <w:color w:val="00B0F0"/>
          <w:sz w:val="24"/>
          <w:szCs w:val="24"/>
          <w:lang w:val="es-CR"/>
        </w:rPr>
        <w:t>et al.</w:t>
      </w:r>
      <w:r w:rsidRPr="00930F76" w:rsidR="007D0BBA">
        <w:rPr>
          <w:rFonts w:ascii="Times New Roman" w:hAnsi="Times New Roman" w:cs="Times New Roman"/>
          <w:noProof/>
          <w:color w:val="00B0F0"/>
          <w:sz w:val="24"/>
          <w:szCs w:val="24"/>
          <w:lang w:val="es-CR"/>
        </w:rPr>
        <w:t>, 2016</w:t>
      </w:r>
      <w:r w:rsidRPr="00930F76" w:rsidR="007D0BBA">
        <w:rPr>
          <w:rFonts w:ascii="Times New Roman" w:hAnsi="Times New Roman" w:cs="Times New Roman"/>
          <w:noProof/>
          <w:sz w:val="24"/>
          <w:szCs w:val="24"/>
          <w:lang w:val="es-CR"/>
        </w:rPr>
        <w:t>)</w:t>
      </w:r>
      <w:r w:rsidRPr="00930F76">
        <w:rPr>
          <w:rFonts w:ascii="Times New Roman" w:hAnsi="Times New Roman" w:cs="Times New Roman"/>
          <w:sz w:val="24"/>
          <w:szCs w:val="24"/>
          <w:lang w:val="es-CR"/>
        </w:rPr>
        <w:fldChar w:fldCharType="end"/>
      </w:r>
      <w:r w:rsidRPr="00930F76" w:rsidR="00F71B05">
        <w:rPr>
          <w:rFonts w:ascii="Times New Roman" w:hAnsi="Times New Roman" w:cs="Times New Roman"/>
          <w:sz w:val="24"/>
          <w:szCs w:val="24"/>
          <w:lang w:val="es-CR"/>
        </w:rPr>
        <w:t xml:space="preserve">. </w:t>
      </w:r>
      <w:r w:rsidRPr="00930F76" w:rsidR="000E189B">
        <w:rPr>
          <w:rFonts w:ascii="Times New Roman" w:hAnsi="Times New Roman" w:cs="Times New Roman"/>
          <w:sz w:val="24"/>
          <w:szCs w:val="24"/>
          <w:lang w:val="es-CR"/>
        </w:rPr>
        <w:t xml:space="preserve">Esto ha </w:t>
      </w:r>
      <w:r w:rsidRPr="00930F76" w:rsidR="004817BC">
        <w:rPr>
          <w:rFonts w:ascii="Times New Roman" w:hAnsi="Times New Roman" w:cs="Times New Roman"/>
          <w:sz w:val="24"/>
          <w:szCs w:val="24"/>
          <w:lang w:val="es-CR"/>
        </w:rPr>
        <w:t xml:space="preserve">causado </w:t>
      </w:r>
      <w:r w:rsidRPr="00930F76" w:rsidR="00C10344">
        <w:rPr>
          <w:rFonts w:ascii="Times New Roman" w:hAnsi="Times New Roman" w:cs="Times New Roman"/>
          <w:sz w:val="24"/>
          <w:szCs w:val="24"/>
          <w:lang w:val="es-CR"/>
        </w:rPr>
        <w:t xml:space="preserve">una </w:t>
      </w:r>
      <w:r w:rsidRPr="00930F76" w:rsidR="000E189B">
        <w:rPr>
          <w:rFonts w:ascii="Times New Roman" w:hAnsi="Times New Roman" w:cs="Times New Roman"/>
          <w:sz w:val="24"/>
          <w:szCs w:val="24"/>
          <w:lang w:val="es-CR"/>
        </w:rPr>
        <w:t>mayor</w:t>
      </w:r>
      <w:r w:rsidRPr="00930F76" w:rsidR="00C10344">
        <w:rPr>
          <w:rFonts w:ascii="Times New Roman" w:hAnsi="Times New Roman" w:cs="Times New Roman"/>
          <w:sz w:val="24"/>
          <w:szCs w:val="24"/>
          <w:lang w:val="es-CR"/>
        </w:rPr>
        <w:t xml:space="preserve"> </w:t>
      </w:r>
      <w:r w:rsidRPr="00930F76" w:rsidR="001A040B">
        <w:rPr>
          <w:rFonts w:ascii="Times New Roman" w:hAnsi="Times New Roman" w:cs="Times New Roman"/>
          <w:sz w:val="24"/>
          <w:szCs w:val="24"/>
          <w:lang w:val="es-CR"/>
        </w:rPr>
        <w:t xml:space="preserve">fertilización </w:t>
      </w:r>
      <w:r w:rsidRPr="00930F76" w:rsidR="00C10344">
        <w:rPr>
          <w:rFonts w:ascii="Times New Roman" w:hAnsi="Times New Roman" w:cs="Times New Roman"/>
          <w:sz w:val="24"/>
          <w:szCs w:val="24"/>
          <w:lang w:val="es-CR"/>
        </w:rPr>
        <w:t xml:space="preserve">entre campos disciplinarios, principalmente </w:t>
      </w:r>
      <w:r w:rsidRPr="00930F76" w:rsidR="00D44DED">
        <w:rPr>
          <w:rFonts w:ascii="Times New Roman" w:hAnsi="Times New Roman" w:cs="Times New Roman"/>
          <w:sz w:val="24"/>
          <w:szCs w:val="24"/>
          <w:lang w:val="es-CR"/>
        </w:rPr>
        <w:t>la psicología, sociología, geografía y economía</w:t>
      </w:r>
      <w:r w:rsidRPr="00930F76" w:rsidR="00033520">
        <w:rPr>
          <w:rFonts w:ascii="Times New Roman" w:hAnsi="Times New Roman" w:cs="Times New Roman"/>
          <w:sz w:val="24"/>
          <w:szCs w:val="24"/>
          <w:lang w:val="es-CR"/>
        </w:rPr>
        <w:t>, entre otr</w:t>
      </w:r>
      <w:r w:rsidRPr="00930F76" w:rsidR="00C10344">
        <w:rPr>
          <w:rFonts w:ascii="Times New Roman" w:hAnsi="Times New Roman" w:cs="Times New Roman"/>
          <w:sz w:val="24"/>
          <w:szCs w:val="24"/>
          <w:lang w:val="es-CR"/>
        </w:rPr>
        <w:t>o</w:t>
      </w:r>
      <w:r w:rsidRPr="00930F76" w:rsidR="00033520">
        <w:rPr>
          <w:rFonts w:ascii="Times New Roman" w:hAnsi="Times New Roman" w:cs="Times New Roman"/>
          <w:sz w:val="24"/>
          <w:szCs w:val="24"/>
          <w:lang w:val="es-CR"/>
        </w:rPr>
        <w:t>s</w:t>
      </w:r>
      <w:r w:rsidRPr="00930F76" w:rsidR="00E04EA5">
        <w:rPr>
          <w:rFonts w:ascii="Times New Roman" w:hAnsi="Times New Roman" w:cs="Times New Roman"/>
          <w:sz w:val="24"/>
          <w:szCs w:val="24"/>
          <w:lang w:val="es-CR"/>
        </w:rPr>
        <w:t xml:space="preserve">. </w:t>
      </w:r>
      <w:r w:rsidRPr="00930F76" w:rsidR="00AE0898">
        <w:rPr>
          <w:rFonts w:ascii="Times New Roman" w:hAnsi="Times New Roman" w:cs="Times New Roman"/>
          <w:sz w:val="24"/>
          <w:szCs w:val="24"/>
          <w:lang w:val="es-CR"/>
        </w:rPr>
        <w:t>Estas c</w:t>
      </w:r>
      <w:r w:rsidRPr="00930F76" w:rsidR="005F31F8">
        <w:rPr>
          <w:rFonts w:ascii="Times New Roman" w:hAnsi="Times New Roman" w:cs="Times New Roman"/>
          <w:sz w:val="24"/>
          <w:szCs w:val="24"/>
          <w:lang w:val="es-CR"/>
        </w:rPr>
        <w:t xml:space="preserve">olaboraciones multidisciplinarias han derivado en </w:t>
      </w:r>
      <w:r w:rsidRPr="00930F76" w:rsidR="001F5573">
        <w:rPr>
          <w:rFonts w:ascii="Times New Roman" w:hAnsi="Times New Roman" w:cs="Times New Roman"/>
          <w:sz w:val="24"/>
          <w:szCs w:val="24"/>
          <w:lang w:val="es-CR"/>
        </w:rPr>
        <w:t>teorizaciones sobre l</w:t>
      </w:r>
      <w:r w:rsidRPr="00930F76" w:rsidR="009A442A">
        <w:rPr>
          <w:rFonts w:ascii="Times New Roman" w:hAnsi="Times New Roman" w:cs="Times New Roman"/>
          <w:sz w:val="24"/>
          <w:szCs w:val="24"/>
          <w:lang w:val="es-CR"/>
        </w:rPr>
        <w:t>a relación entre cogniciones ambientales y el contexto socioecológico</w:t>
      </w:r>
      <w:r w:rsidRPr="00930F76" w:rsidR="005F31F8">
        <w:rPr>
          <w:rFonts w:ascii="Times New Roman" w:hAnsi="Times New Roman" w:cs="Times New Roman"/>
          <w:sz w:val="24"/>
          <w:szCs w:val="24"/>
          <w:lang w:val="es-CR"/>
        </w:rPr>
        <w:t xml:space="preserve"> bajo el cual se desarrollan</w:t>
      </w:r>
      <w:r w:rsidRPr="00930F76" w:rsidR="009A442A">
        <w:rPr>
          <w:rFonts w:ascii="Times New Roman" w:hAnsi="Times New Roman" w:cs="Times New Roman"/>
          <w:sz w:val="24"/>
          <w:szCs w:val="24"/>
          <w:lang w:val="es-CR"/>
        </w:rPr>
        <w:t>.</w:t>
      </w:r>
      <w:r w:rsidRPr="00930F76" w:rsidR="00F23062">
        <w:rPr>
          <w:rFonts w:ascii="Times New Roman" w:hAnsi="Times New Roman" w:cs="Times New Roman"/>
          <w:sz w:val="24"/>
          <w:szCs w:val="24"/>
          <w:lang w:val="es-CR"/>
        </w:rPr>
        <w:t xml:space="preserve"> Aquí destacan</w:t>
      </w:r>
      <w:r w:rsidRPr="00930F76" w:rsidR="00AB032A">
        <w:rPr>
          <w:rFonts w:ascii="Times New Roman" w:hAnsi="Times New Roman" w:cs="Times New Roman"/>
          <w:sz w:val="24"/>
          <w:szCs w:val="24"/>
          <w:lang w:val="es-CR"/>
        </w:rPr>
        <w:t>, por ejemplo,</w:t>
      </w:r>
      <w:r w:rsidRPr="00930F76" w:rsidR="00F23062">
        <w:rPr>
          <w:rFonts w:ascii="Times New Roman" w:hAnsi="Times New Roman" w:cs="Times New Roman"/>
          <w:sz w:val="24"/>
          <w:szCs w:val="24"/>
          <w:lang w:val="es-CR"/>
        </w:rPr>
        <w:t xml:space="preserve"> las teorías sobre la cognición </w:t>
      </w:r>
      <w:r w:rsidRPr="00930F76" w:rsidR="00A37F1E">
        <w:rPr>
          <w:rFonts w:ascii="Times New Roman" w:hAnsi="Times New Roman" w:cs="Times New Roman"/>
          <w:sz w:val="24"/>
          <w:szCs w:val="24"/>
          <w:lang w:val="es-CR"/>
        </w:rPr>
        <w:t>“</w:t>
      </w:r>
      <w:r w:rsidRPr="00930F76" w:rsidR="00F23062">
        <w:rPr>
          <w:rFonts w:ascii="Times New Roman" w:hAnsi="Times New Roman" w:cs="Times New Roman"/>
          <w:sz w:val="24"/>
          <w:szCs w:val="24"/>
          <w:lang w:val="es-CR"/>
        </w:rPr>
        <w:t>encarnada</w:t>
      </w:r>
      <w:r w:rsidRPr="00930F76" w:rsidR="00A37F1E">
        <w:rPr>
          <w:rFonts w:ascii="Times New Roman" w:hAnsi="Times New Roman" w:cs="Times New Roman"/>
          <w:sz w:val="24"/>
          <w:szCs w:val="24"/>
          <w:lang w:val="es-CR"/>
        </w:rPr>
        <w:t>”</w:t>
      </w:r>
      <w:r w:rsidRPr="00930F76" w:rsidR="00F23062">
        <w:rPr>
          <w:rFonts w:ascii="Times New Roman" w:hAnsi="Times New Roman" w:cs="Times New Roman"/>
          <w:sz w:val="24"/>
          <w:szCs w:val="24"/>
          <w:lang w:val="es-CR"/>
        </w:rPr>
        <w:t xml:space="preserve"> (</w:t>
      </w:r>
      <w:r w:rsidRPr="00930F76" w:rsidR="00F23062">
        <w:rPr>
          <w:rFonts w:ascii="Times New Roman" w:hAnsi="Times New Roman" w:cs="Times New Roman"/>
          <w:i w:val="1"/>
          <w:iCs w:val="1"/>
          <w:sz w:val="24"/>
          <w:szCs w:val="24"/>
          <w:lang w:val="es-CR"/>
        </w:rPr>
        <w:t>embodied cognition</w:t>
      </w:r>
      <w:r w:rsidRPr="00930F76" w:rsidR="00F23062">
        <w:rPr>
          <w:rFonts w:ascii="Times New Roman" w:hAnsi="Times New Roman" w:cs="Times New Roman"/>
          <w:sz w:val="24"/>
          <w:szCs w:val="24"/>
          <w:lang w:val="es-CR"/>
        </w:rPr>
        <w:t xml:space="preserve">), </w:t>
      </w:r>
      <w:r w:rsidRPr="00930F76" w:rsidR="00A37F1E">
        <w:rPr>
          <w:rFonts w:ascii="Times New Roman" w:hAnsi="Times New Roman" w:cs="Times New Roman"/>
          <w:sz w:val="24"/>
          <w:szCs w:val="24"/>
          <w:lang w:val="es-CR"/>
        </w:rPr>
        <w:t>que apuntan a una visión donde</w:t>
      </w:r>
      <w:r w:rsidRPr="00930F76" w:rsidR="00F23062">
        <w:rPr>
          <w:rFonts w:ascii="Times New Roman" w:hAnsi="Times New Roman" w:cs="Times New Roman"/>
          <w:sz w:val="24"/>
          <w:szCs w:val="24"/>
          <w:lang w:val="es-CR"/>
        </w:rPr>
        <w:t xml:space="preserve"> “la cognición humana, incluyendo nuestro pensamiento más abstracto, está </w:t>
      </w:r>
      <w:r w:rsidRPr="00930F76" w:rsidR="00246645">
        <w:rPr>
          <w:rFonts w:ascii="Times New Roman" w:hAnsi="Times New Roman" w:cs="Times New Roman"/>
          <w:sz w:val="24"/>
          <w:szCs w:val="24"/>
          <w:lang w:val="es-CR"/>
        </w:rPr>
        <w:t>fundamentad</w:t>
      </w:r>
      <w:r w:rsidRPr="00930F76" w:rsidR="00A37F1E">
        <w:rPr>
          <w:rFonts w:ascii="Times New Roman" w:hAnsi="Times New Roman" w:cs="Times New Roman"/>
          <w:sz w:val="24"/>
          <w:szCs w:val="24"/>
          <w:lang w:val="es-CR"/>
        </w:rPr>
        <w:t>a</w:t>
      </w:r>
      <w:r w:rsidRPr="00930F76" w:rsidR="00F23062">
        <w:rPr>
          <w:rFonts w:ascii="Times New Roman" w:hAnsi="Times New Roman" w:cs="Times New Roman"/>
          <w:sz w:val="24"/>
          <w:szCs w:val="24"/>
          <w:lang w:val="es-CR"/>
        </w:rPr>
        <w:t xml:space="preserve"> en y estructurad</w:t>
      </w:r>
      <w:r w:rsidRPr="00930F76" w:rsidR="00A37F1E">
        <w:rPr>
          <w:rFonts w:ascii="Times New Roman" w:hAnsi="Times New Roman" w:cs="Times New Roman"/>
          <w:sz w:val="24"/>
          <w:szCs w:val="24"/>
          <w:lang w:val="es-CR"/>
        </w:rPr>
        <w:t>a</w:t>
      </w:r>
      <w:r w:rsidRPr="00930F76" w:rsidR="00F23062">
        <w:rPr>
          <w:rFonts w:ascii="Times New Roman" w:hAnsi="Times New Roman" w:cs="Times New Roman"/>
          <w:sz w:val="24"/>
          <w:szCs w:val="24"/>
          <w:lang w:val="es-CR"/>
        </w:rPr>
        <w:t xml:space="preserve"> por la realidad social y material en la cual se desarrolla y opera” (</w:t>
      </w:r>
      <w:r w:rsidRPr="00930F76" w:rsidR="00F23062">
        <w:rPr>
          <w:rFonts w:ascii="Times New Roman" w:hAnsi="Times New Roman" w:cs="Times New Roman"/>
          <w:color w:val="00B0F0"/>
          <w:sz w:val="24"/>
          <w:szCs w:val="24"/>
          <w:lang w:val="es-CR"/>
        </w:rPr>
        <w:t>Hukkinen, 2012; p. 1</w:t>
      </w:r>
      <w:r w:rsidRPr="00930F76" w:rsidR="00246645">
        <w:rPr>
          <w:rFonts w:ascii="Times New Roman" w:hAnsi="Times New Roman" w:cs="Times New Roman"/>
          <w:color w:val="00B0F0"/>
          <w:sz w:val="24"/>
          <w:szCs w:val="24"/>
          <w:lang w:val="es-CR"/>
        </w:rPr>
        <w:t>. Traducción propia</w:t>
      </w:r>
      <w:r w:rsidRPr="00930F76" w:rsidR="00F23062">
        <w:rPr>
          <w:rFonts w:ascii="Times New Roman" w:hAnsi="Times New Roman" w:cs="Times New Roman"/>
          <w:sz w:val="24"/>
          <w:szCs w:val="24"/>
          <w:lang w:val="es-CR"/>
        </w:rPr>
        <w:t>)</w:t>
      </w:r>
      <w:r w:rsidRPr="00930F76" w:rsidR="00A37F1E">
        <w:rPr>
          <w:rFonts w:ascii="Times New Roman" w:hAnsi="Times New Roman" w:cs="Times New Roman"/>
          <w:sz w:val="24"/>
          <w:szCs w:val="24"/>
          <w:lang w:val="es-CR"/>
        </w:rPr>
        <w:t>.</w:t>
      </w:r>
      <w:r w:rsidRPr="00930F76" w:rsidR="00F23062">
        <w:rPr>
          <w:rFonts w:ascii="Times New Roman" w:hAnsi="Times New Roman" w:cs="Times New Roman"/>
          <w:sz w:val="24"/>
          <w:szCs w:val="24"/>
          <w:lang w:val="es-CR"/>
        </w:rPr>
        <w:t xml:space="preserve"> </w:t>
      </w:r>
      <w:r w:rsidRPr="00930F76" w:rsidR="00971D44">
        <w:rPr>
          <w:rFonts w:ascii="Times New Roman" w:hAnsi="Times New Roman" w:cs="Times New Roman"/>
          <w:sz w:val="24"/>
          <w:szCs w:val="24"/>
          <w:lang w:val="es-CR"/>
        </w:rPr>
        <w:t xml:space="preserve">La relación entre </w:t>
      </w:r>
      <w:r w:rsidRPr="00930F76" w:rsidR="00FF4742">
        <w:rPr>
          <w:rFonts w:ascii="Times New Roman" w:hAnsi="Times New Roman" w:cs="Times New Roman"/>
          <w:sz w:val="24"/>
          <w:szCs w:val="24"/>
          <w:lang w:val="es-CR"/>
        </w:rPr>
        <w:t xml:space="preserve">cogniciones ambientales </w:t>
      </w:r>
      <w:r w:rsidRPr="00930F76" w:rsidR="00971D44">
        <w:rPr>
          <w:rFonts w:ascii="Times New Roman" w:hAnsi="Times New Roman" w:cs="Times New Roman"/>
          <w:sz w:val="24"/>
          <w:szCs w:val="24"/>
          <w:lang w:val="es-CR"/>
        </w:rPr>
        <w:t xml:space="preserve">y </w:t>
      </w:r>
      <w:r w:rsidRPr="00930F76" w:rsidR="005F31F8">
        <w:rPr>
          <w:rFonts w:ascii="Times New Roman" w:hAnsi="Times New Roman" w:cs="Times New Roman"/>
          <w:sz w:val="24"/>
          <w:szCs w:val="24"/>
          <w:lang w:val="es-CR"/>
        </w:rPr>
        <w:t xml:space="preserve">características sociodemográficas como edad, sexo, y nivel educativo </w:t>
      </w:r>
      <w:r w:rsidRPr="00930F76" w:rsidR="00971D44">
        <w:rPr>
          <w:rFonts w:ascii="Times New Roman" w:hAnsi="Times New Roman" w:cs="Times New Roman"/>
          <w:sz w:val="24"/>
          <w:szCs w:val="24"/>
          <w:lang w:val="es-CR"/>
        </w:rPr>
        <w:t xml:space="preserve">ha sido también ampliamente tratada </w:t>
      </w:r>
      <w:r w:rsidRPr="00930F76" w:rsidR="005F31F8">
        <w:rPr>
          <w:rFonts w:ascii="Times New Roman" w:hAnsi="Times New Roman" w:cs="Times New Roman"/>
          <w:sz w:val="24"/>
          <w:szCs w:val="24"/>
          <w:lang w:val="es-CR"/>
        </w:rPr>
        <w:t>en diferentes contextos</w:t>
      </w:r>
      <w:r w:rsidRPr="00930F76" w:rsidR="002118F0">
        <w:rPr>
          <w:rFonts w:ascii="Times New Roman" w:hAnsi="Times New Roman" w:cs="Times New Roman"/>
          <w:sz w:val="24"/>
          <w:szCs w:val="24"/>
          <w:lang w:val="es-CR"/>
        </w:rPr>
        <w:t xml:space="preserve"> (</w:t>
      </w:r>
      <w:r w:rsidRPr="00930F76" w:rsidR="002118F0">
        <w:rPr>
          <w:rFonts w:ascii="Times New Roman" w:hAnsi="Times New Roman" w:cs="Times New Roman"/>
          <w:color w:val="00B0F0"/>
          <w:sz w:val="24"/>
          <w:szCs w:val="24"/>
          <w:lang w:val="es-CR"/>
        </w:rPr>
        <w:t>Gifford y Nils</w:t>
      </w:r>
      <w:r w:rsidRPr="00930F76" w:rsidR="009C237B">
        <w:rPr>
          <w:rFonts w:ascii="Times New Roman" w:hAnsi="Times New Roman" w:cs="Times New Roman"/>
          <w:color w:val="00B0F0"/>
          <w:sz w:val="24"/>
          <w:szCs w:val="24"/>
          <w:lang w:val="es-CR"/>
        </w:rPr>
        <w:t>s</w:t>
      </w:r>
      <w:r w:rsidRPr="00930F76" w:rsidR="002118F0">
        <w:rPr>
          <w:rFonts w:ascii="Times New Roman" w:hAnsi="Times New Roman" w:cs="Times New Roman"/>
          <w:color w:val="00B0F0"/>
          <w:sz w:val="24"/>
          <w:szCs w:val="24"/>
          <w:lang w:val="es-CR"/>
        </w:rPr>
        <w:t>on, 2014</w:t>
      </w:r>
      <w:r w:rsidRPr="00930F76" w:rsidR="002118F0">
        <w:rPr>
          <w:rFonts w:ascii="Times New Roman" w:hAnsi="Times New Roman" w:cs="Times New Roman"/>
          <w:sz w:val="24"/>
          <w:szCs w:val="24"/>
          <w:lang w:val="es-CR"/>
        </w:rPr>
        <w:t>)</w:t>
      </w:r>
      <w:r w:rsidRPr="00930F76" w:rsidR="00FF4742">
        <w:rPr>
          <w:rFonts w:ascii="Times New Roman" w:hAnsi="Times New Roman" w:cs="Times New Roman"/>
          <w:sz w:val="24"/>
          <w:szCs w:val="24"/>
          <w:lang w:val="es-CR"/>
        </w:rPr>
        <w:t xml:space="preserve">. </w:t>
      </w:r>
      <w:r w:rsidRPr="00930F76" w:rsidR="00971D44">
        <w:rPr>
          <w:rFonts w:ascii="Times New Roman" w:hAnsi="Times New Roman" w:cs="Times New Roman"/>
          <w:sz w:val="24"/>
          <w:szCs w:val="24"/>
          <w:lang w:val="es-CR"/>
        </w:rPr>
        <w:t xml:space="preserve">Estas relaciones se han expandido </w:t>
      </w:r>
      <w:r w:rsidRPr="00930F76" w:rsidR="00C82249">
        <w:rPr>
          <w:rFonts w:ascii="Times New Roman" w:hAnsi="Times New Roman" w:cs="Times New Roman"/>
          <w:sz w:val="24"/>
          <w:szCs w:val="24"/>
          <w:lang w:val="es-CR"/>
        </w:rPr>
        <w:t xml:space="preserve">inclusive </w:t>
      </w:r>
      <w:r w:rsidRPr="00930F76" w:rsidR="00971D44">
        <w:rPr>
          <w:rFonts w:ascii="Times New Roman" w:hAnsi="Times New Roman" w:cs="Times New Roman"/>
          <w:sz w:val="24"/>
          <w:szCs w:val="24"/>
          <w:lang w:val="es-CR"/>
        </w:rPr>
        <w:t xml:space="preserve">a otros factores más geográficos, como </w:t>
      </w:r>
      <w:r w:rsidRPr="00930F76" w:rsidR="00EA0B34">
        <w:rPr>
          <w:rFonts w:ascii="Times New Roman" w:hAnsi="Times New Roman" w:cs="Times New Roman"/>
          <w:sz w:val="24"/>
          <w:szCs w:val="24"/>
          <w:lang w:val="es-CR"/>
        </w:rPr>
        <w:t xml:space="preserve">la </w:t>
      </w:r>
      <w:r w:rsidRPr="00930F76" w:rsidR="001F5573">
        <w:rPr>
          <w:rFonts w:ascii="Times New Roman" w:hAnsi="Times New Roman" w:cs="Times New Roman"/>
          <w:sz w:val="24"/>
          <w:szCs w:val="24"/>
          <w:lang w:val="es-CR"/>
        </w:rPr>
        <w:t xml:space="preserve">distancia a cuerpos de agua u otros componentes o características del entorno </w:t>
      </w:r>
      <w:r w:rsidRPr="00930F76" w:rsidR="00971D44">
        <w:rPr>
          <w:rFonts w:ascii="Times New Roman" w:hAnsi="Times New Roman" w:cs="Times New Roman"/>
          <w:sz w:val="24"/>
          <w:szCs w:val="24"/>
          <w:lang w:val="es-CR"/>
        </w:rPr>
        <w:t xml:space="preserve">espacial </w:t>
      </w:r>
      <w:r w:rsidRPr="00930F76" w:rsidR="00EA0B34">
        <w:rPr>
          <w:rFonts w:ascii="Times New Roman" w:hAnsi="Times New Roman" w:cs="Times New Roman"/>
          <w:sz w:val="24"/>
          <w:szCs w:val="24"/>
          <w:lang w:val="es-CR"/>
        </w:rPr>
        <w:t>(</w:t>
      </w:r>
      <w:r w:rsidRPr="00930F76" w:rsidR="00EA0B34">
        <w:rPr>
          <w:rFonts w:ascii="Times New Roman" w:hAnsi="Times New Roman" w:cs="Times New Roman"/>
          <w:color w:val="00B0F0"/>
          <w:sz w:val="24"/>
          <w:szCs w:val="24"/>
          <w:lang w:val="es-CR"/>
        </w:rPr>
        <w:t xml:space="preserve">Brody </w:t>
      </w:r>
      <w:r w:rsidRPr="00930F76" w:rsidR="00EA0B34">
        <w:rPr>
          <w:rFonts w:ascii="Times New Roman" w:hAnsi="Times New Roman" w:cs="Times New Roman"/>
          <w:i w:val="1"/>
          <w:iCs w:val="1"/>
          <w:color w:val="00B0F0"/>
          <w:sz w:val="24"/>
          <w:szCs w:val="24"/>
          <w:lang w:val="es-CR"/>
        </w:rPr>
        <w:t>et al.</w:t>
      </w:r>
      <w:r w:rsidRPr="00930F76" w:rsidR="00EA0B34">
        <w:rPr>
          <w:rFonts w:ascii="Times New Roman" w:hAnsi="Times New Roman" w:cs="Times New Roman"/>
          <w:color w:val="00B0F0"/>
          <w:sz w:val="24"/>
          <w:szCs w:val="24"/>
          <w:lang w:val="es-CR"/>
        </w:rPr>
        <w:t xml:space="preserve">, 2004; Larson </w:t>
      </w:r>
      <w:r w:rsidRPr="00930F76" w:rsidR="003B10AD">
        <w:rPr>
          <w:rFonts w:ascii="Times New Roman" w:hAnsi="Times New Roman" w:cs="Times New Roman"/>
          <w:color w:val="00B0F0"/>
          <w:sz w:val="24"/>
          <w:szCs w:val="24"/>
          <w:lang w:val="es-CR"/>
        </w:rPr>
        <w:t>y</w:t>
      </w:r>
      <w:r w:rsidRPr="00930F76" w:rsidR="00EA0B34">
        <w:rPr>
          <w:rFonts w:ascii="Times New Roman" w:hAnsi="Times New Roman" w:cs="Times New Roman"/>
          <w:color w:val="00B0F0"/>
          <w:sz w:val="24"/>
          <w:szCs w:val="24"/>
          <w:lang w:val="es-CR"/>
        </w:rPr>
        <w:t xml:space="preserve"> Santelmann, 2007</w:t>
      </w:r>
      <w:r w:rsidRPr="00930F76" w:rsidR="00EA0B34">
        <w:rPr>
          <w:rFonts w:ascii="Times New Roman" w:hAnsi="Times New Roman" w:cs="Times New Roman"/>
          <w:sz w:val="24"/>
          <w:szCs w:val="24"/>
          <w:lang w:val="es-CR"/>
        </w:rPr>
        <w:t>).</w:t>
      </w:r>
      <w:r w:rsidRPr="00930F76" w:rsidR="005F31F8">
        <w:rPr>
          <w:rFonts w:ascii="Times New Roman" w:hAnsi="Times New Roman" w:cs="Times New Roman"/>
          <w:sz w:val="24"/>
          <w:szCs w:val="24"/>
          <w:lang w:val="es-CR"/>
        </w:rPr>
        <w:t xml:space="preserve"> </w:t>
      </w:r>
      <w:r w:rsidRPr="00930F76" w:rsidR="009A442A">
        <w:rPr>
          <w:rFonts w:ascii="Times New Roman" w:hAnsi="Times New Roman" w:cs="Times New Roman"/>
          <w:sz w:val="24"/>
          <w:szCs w:val="24"/>
          <w:lang w:val="es-CR"/>
        </w:rPr>
        <w:t xml:space="preserve"> </w:t>
      </w:r>
    </w:p>
    <w:p w:rsidRPr="009667AA" w:rsidR="00EF701A" w:rsidP="008C0816" w:rsidRDefault="00EF701A" w14:paraId="324A3632" w14:textId="77777777">
      <w:pPr>
        <w:spacing w:after="0" w:line="240" w:lineRule="auto"/>
        <w:jc w:val="both"/>
        <w:rPr>
          <w:rFonts w:ascii="Times New Roman" w:hAnsi="Times New Roman" w:cs="Times New Roman"/>
          <w:sz w:val="24"/>
          <w:szCs w:val="24"/>
          <w:lang w:val="es-CR"/>
        </w:rPr>
      </w:pPr>
    </w:p>
    <w:p w:rsidR="008B7CE2" w:rsidP="008C0816" w:rsidRDefault="00075888" w14:paraId="238BCD90" w14:textId="2C97C347">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Sin embargo, existen aún </w:t>
      </w:r>
      <w:r w:rsidRPr="009667AA" w:rsidR="002D0D3A">
        <w:rPr>
          <w:rFonts w:ascii="Times New Roman" w:hAnsi="Times New Roman" w:cs="Times New Roman"/>
          <w:sz w:val="24"/>
          <w:szCs w:val="24"/>
          <w:lang w:val="es-CR"/>
        </w:rPr>
        <w:t>importantes</w:t>
      </w:r>
      <w:r w:rsidRPr="009667AA">
        <w:rPr>
          <w:rFonts w:ascii="Times New Roman" w:hAnsi="Times New Roman" w:cs="Times New Roman"/>
          <w:sz w:val="24"/>
          <w:szCs w:val="24"/>
          <w:lang w:val="es-CR"/>
        </w:rPr>
        <w:t xml:space="preserve"> vacíos de investigación</w:t>
      </w:r>
      <w:r w:rsidRPr="009667AA" w:rsidR="001C055E">
        <w:rPr>
          <w:rFonts w:ascii="Times New Roman" w:hAnsi="Times New Roman" w:cs="Times New Roman"/>
          <w:sz w:val="24"/>
          <w:szCs w:val="24"/>
          <w:lang w:val="es-CR"/>
        </w:rPr>
        <w:t xml:space="preserve"> en al área de cogniciones ambientales</w:t>
      </w:r>
      <w:r w:rsidRPr="009667AA" w:rsidR="00275C97">
        <w:rPr>
          <w:rFonts w:ascii="Times New Roman" w:hAnsi="Times New Roman" w:cs="Times New Roman"/>
          <w:sz w:val="24"/>
          <w:szCs w:val="24"/>
          <w:lang w:val="es-CR"/>
        </w:rPr>
        <w:t xml:space="preserve"> </w:t>
      </w:r>
      <w:r w:rsidRPr="009667AA" w:rsidR="00275C97">
        <w:rPr>
          <w:rFonts w:ascii="Times New Roman" w:hAnsi="Times New Roman" w:cs="Times New Roman"/>
          <w:sz w:val="24"/>
          <w:szCs w:val="24"/>
          <w:lang w:val="es-CR"/>
        </w:rPr>
        <w:fldChar w:fldCharType="begin" w:fldLock="1"/>
      </w:r>
      <w:r w:rsidRPr="009667AA" w:rsidR="00275C97">
        <w:rPr>
          <w:rFonts w:ascii="Times New Roman" w:hAnsi="Times New Roman" w:cs="Times New Roman"/>
          <w:sz w:val="24"/>
          <w:szCs w:val="24"/>
          <w:lang w:val="es-CR"/>
        </w:rPr>
        <w:instrText>ADDIN CSL_CITATION {"citationItems":[{"id":"ITEM-1","itemData":{"author":[{"dropping-particle":"","family":"Clayton","given":"Susan","non-dropping-particle":"","parse-names":false,"suffix":""},{"dropping-particle":"","family":"Saunders","given":"Carol","non-dropping-particle":"","parse-names":false,"suffix":""}],"container-title":"The Oxford Handbook of Environmental and Conservation Psychology","editor":[{"dropping-particle":"","family":"Clayton","given":"Susan","non-dropping-particle":"","parse-names":false,"suffix":""}],"id":"ITEM-1","issued":{"date-parts":[["2012"]]},"page":"1-10","publisher":"Oxford University Press","publisher-place":"Oxford","title":"Conclusions: Directions for the future","type":"chapter"},"uris":["http://www.mendeley.com/documents/?uuid=8f152658-1343-42c9-b7ed-64191b30c1f7"]},{"id":"ITEM-2","itemData":{"author":[{"dropping-particle":"","family":"Verdugo","given":"Víctor Corral","non-dropping-particle":"","parse-names":false,"suffix":""},{"dropping-particle":"","family":"Fonllem","given":"César Tapia","non-dropping-particle":"","parse-names":false,"suffix":""},{"dropping-particle":"","family":"Armenta","given":"Martha Frías","non-dropping-particle":"","parse-names":false,"suffix":""},{"dropping-particle":"","family":"Sing","given":"Blanca Fraijo","non-dropping-particle":"","parse-names":false,"suffix":""},{"dropping-particle":"","family":"González","given":"Daniel","non-dropping-particle":"","parse-names":false,"suffix":""}],"container-title":"Medio ambiente y comportamiento humano: Revista Internacional de Psicología Ambiental","id":"ITEM-2","issue":"3","issued":{"date-parts":[["2009","11","8"]]},"page":"195-215","title":"Orientación a la sostenibilidad como base para el comportamiento pro-social y pro-ecológico","type":"article-journal","volume":"10"},"uris":["http://www.mendeley.com/documents/?uuid=d436bc33-65ad-4059-b121-ba2781f249bd"]}],"mendeley":{"formattedCitation":"(Clayton &amp; Saunders, 2012; Verdugo et al., 2009)","plainTextFormattedCitation":"(Clayton &amp; Saunders, 2012; Verdugo et al., 2009)"},"properties":{"noteIndex":0},"schema":"https://github.com/citation-style-language/schema/raw/master/csl-citation.json"}</w:instrText>
      </w:r>
      <w:r w:rsidRPr="009667AA" w:rsidR="00275C97">
        <w:rPr>
          <w:rFonts w:ascii="Times New Roman" w:hAnsi="Times New Roman" w:cs="Times New Roman"/>
          <w:sz w:val="24"/>
          <w:szCs w:val="24"/>
          <w:lang w:val="es-CR"/>
        </w:rPr>
        <w:fldChar w:fldCharType="separate"/>
      </w:r>
      <w:r w:rsidRPr="00EF701A" w:rsidR="00275C97">
        <w:rPr>
          <w:rFonts w:ascii="Times New Roman" w:hAnsi="Times New Roman" w:cs="Times New Roman"/>
          <w:noProof/>
          <w:color w:val="00B0F0"/>
          <w:sz w:val="24"/>
          <w:szCs w:val="24"/>
          <w:lang w:val="es-CR"/>
        </w:rPr>
        <w:t xml:space="preserve">(Clayton </w:t>
      </w:r>
      <w:r w:rsidRPr="00EF701A" w:rsidR="003B10AD">
        <w:rPr>
          <w:rFonts w:ascii="Times New Roman" w:hAnsi="Times New Roman" w:cs="Times New Roman"/>
          <w:noProof/>
          <w:color w:val="00B0F0"/>
          <w:sz w:val="24"/>
          <w:szCs w:val="24"/>
          <w:lang w:val="es-CR"/>
        </w:rPr>
        <w:t>y</w:t>
      </w:r>
      <w:r w:rsidRPr="00EF701A" w:rsidR="00275C97">
        <w:rPr>
          <w:rFonts w:ascii="Times New Roman" w:hAnsi="Times New Roman" w:cs="Times New Roman"/>
          <w:noProof/>
          <w:color w:val="00B0F0"/>
          <w:sz w:val="24"/>
          <w:szCs w:val="24"/>
          <w:lang w:val="es-CR"/>
        </w:rPr>
        <w:t xml:space="preserve"> Saunders, 2012; Verdugo </w:t>
      </w:r>
      <w:r w:rsidRPr="00EF701A" w:rsidR="00275C97">
        <w:rPr>
          <w:rFonts w:ascii="Times New Roman" w:hAnsi="Times New Roman" w:cs="Times New Roman"/>
          <w:i/>
          <w:iCs/>
          <w:noProof/>
          <w:color w:val="00B0F0"/>
          <w:sz w:val="24"/>
          <w:szCs w:val="24"/>
          <w:lang w:val="es-CR"/>
        </w:rPr>
        <w:t>et al.</w:t>
      </w:r>
      <w:r w:rsidRPr="00EF701A" w:rsidR="00275C97">
        <w:rPr>
          <w:rFonts w:ascii="Times New Roman" w:hAnsi="Times New Roman" w:cs="Times New Roman"/>
          <w:noProof/>
          <w:color w:val="00B0F0"/>
          <w:sz w:val="24"/>
          <w:szCs w:val="24"/>
          <w:lang w:val="es-CR"/>
        </w:rPr>
        <w:t>, 2009</w:t>
      </w:r>
      <w:r w:rsidRPr="009667AA" w:rsidR="00275C97">
        <w:rPr>
          <w:rFonts w:ascii="Times New Roman" w:hAnsi="Times New Roman" w:cs="Times New Roman"/>
          <w:noProof/>
          <w:sz w:val="24"/>
          <w:szCs w:val="24"/>
          <w:lang w:val="es-CR"/>
        </w:rPr>
        <w:t>)</w:t>
      </w:r>
      <w:r w:rsidRPr="009667AA" w:rsidR="00275C97">
        <w:rPr>
          <w:rFonts w:ascii="Times New Roman" w:hAnsi="Times New Roman" w:cs="Times New Roman"/>
          <w:sz w:val="24"/>
          <w:szCs w:val="24"/>
          <w:lang w:val="es-CR"/>
        </w:rPr>
        <w:fldChar w:fldCharType="end"/>
      </w:r>
      <w:r w:rsidRPr="009667AA" w:rsidR="00275C97">
        <w:rPr>
          <w:rFonts w:ascii="Times New Roman" w:hAnsi="Times New Roman" w:cs="Times New Roman"/>
          <w:sz w:val="24"/>
          <w:szCs w:val="24"/>
          <w:lang w:val="es-CR"/>
        </w:rPr>
        <w:t>.</w:t>
      </w:r>
      <w:r w:rsidRPr="009667AA" w:rsidR="00F85054">
        <w:rPr>
          <w:rFonts w:ascii="Times New Roman" w:hAnsi="Times New Roman" w:cs="Times New Roman"/>
          <w:sz w:val="24"/>
          <w:szCs w:val="24"/>
          <w:lang w:val="es-CR"/>
        </w:rPr>
        <w:t xml:space="preserve"> </w:t>
      </w:r>
      <w:r w:rsidRPr="009667AA" w:rsidR="00551E92">
        <w:rPr>
          <w:rFonts w:ascii="Times New Roman" w:hAnsi="Times New Roman" w:cs="Times New Roman"/>
          <w:sz w:val="24"/>
          <w:szCs w:val="24"/>
          <w:lang w:val="es-CR"/>
        </w:rPr>
        <w:t>En particular</w:t>
      </w:r>
      <w:r w:rsidRPr="009667AA" w:rsidR="00F85054">
        <w:rPr>
          <w:rFonts w:ascii="Times New Roman" w:hAnsi="Times New Roman" w:cs="Times New Roman"/>
          <w:sz w:val="24"/>
          <w:szCs w:val="24"/>
          <w:lang w:val="es-CR"/>
        </w:rPr>
        <w:t>,</w:t>
      </w:r>
      <w:r w:rsidRPr="009667AA" w:rsidR="001C055E">
        <w:rPr>
          <w:rFonts w:ascii="Times New Roman" w:hAnsi="Times New Roman" w:cs="Times New Roman"/>
          <w:sz w:val="24"/>
          <w:szCs w:val="24"/>
          <w:lang w:val="es-CR"/>
        </w:rPr>
        <w:t xml:space="preserve"> </w:t>
      </w:r>
      <w:r w:rsidRPr="009667AA" w:rsidR="00E62359">
        <w:rPr>
          <w:rFonts w:ascii="Times New Roman" w:hAnsi="Times New Roman" w:cs="Times New Roman"/>
          <w:sz w:val="24"/>
          <w:szCs w:val="24"/>
          <w:lang w:val="es-CR"/>
        </w:rPr>
        <w:t xml:space="preserve">es </w:t>
      </w:r>
      <w:r w:rsidRPr="009667AA" w:rsidR="004902E9">
        <w:rPr>
          <w:rFonts w:ascii="Times New Roman" w:hAnsi="Times New Roman" w:cs="Times New Roman"/>
          <w:sz w:val="24"/>
          <w:szCs w:val="24"/>
          <w:lang w:val="es-CR"/>
        </w:rPr>
        <w:t>escaso</w:t>
      </w:r>
      <w:r w:rsidRPr="009667AA" w:rsidR="00E62359">
        <w:rPr>
          <w:rFonts w:ascii="Times New Roman" w:hAnsi="Times New Roman" w:cs="Times New Roman"/>
          <w:sz w:val="24"/>
          <w:szCs w:val="24"/>
          <w:lang w:val="es-CR"/>
        </w:rPr>
        <w:t xml:space="preserve"> </w:t>
      </w:r>
      <w:r w:rsidRPr="009667AA" w:rsidR="00E71EBB">
        <w:rPr>
          <w:rFonts w:ascii="Times New Roman" w:hAnsi="Times New Roman" w:cs="Times New Roman"/>
          <w:sz w:val="24"/>
          <w:szCs w:val="24"/>
          <w:lang w:val="es-CR"/>
        </w:rPr>
        <w:t>el conocimiento</w:t>
      </w:r>
      <w:r w:rsidRPr="009667AA" w:rsidR="00E62359">
        <w:rPr>
          <w:rFonts w:ascii="Times New Roman" w:hAnsi="Times New Roman" w:cs="Times New Roman"/>
          <w:sz w:val="24"/>
          <w:szCs w:val="24"/>
          <w:lang w:val="es-CR"/>
        </w:rPr>
        <w:t xml:space="preserve"> </w:t>
      </w:r>
      <w:r w:rsidRPr="009667AA" w:rsidR="003D6B2E">
        <w:rPr>
          <w:rFonts w:ascii="Times New Roman" w:hAnsi="Times New Roman" w:cs="Times New Roman"/>
          <w:sz w:val="24"/>
          <w:szCs w:val="24"/>
          <w:lang w:val="es-CR"/>
        </w:rPr>
        <w:t>sobre</w:t>
      </w:r>
      <w:r w:rsidRPr="009667AA" w:rsidR="00A23ACF">
        <w:rPr>
          <w:rFonts w:ascii="Times New Roman" w:hAnsi="Times New Roman" w:cs="Times New Roman"/>
          <w:sz w:val="24"/>
          <w:szCs w:val="24"/>
          <w:lang w:val="es-CR"/>
        </w:rPr>
        <w:t xml:space="preserve"> los</w:t>
      </w:r>
      <w:r w:rsidRPr="009667AA" w:rsidR="001C055E">
        <w:rPr>
          <w:rFonts w:ascii="Times New Roman" w:hAnsi="Times New Roman" w:cs="Times New Roman"/>
          <w:sz w:val="24"/>
          <w:szCs w:val="24"/>
          <w:lang w:val="es-CR"/>
        </w:rPr>
        <w:t xml:space="preserve"> </w:t>
      </w:r>
      <w:r w:rsidRPr="009667AA" w:rsidR="001C72B1">
        <w:rPr>
          <w:rFonts w:ascii="Times New Roman" w:hAnsi="Times New Roman" w:cs="Times New Roman"/>
          <w:sz w:val="24"/>
          <w:szCs w:val="24"/>
          <w:lang w:val="es-CR"/>
        </w:rPr>
        <w:t xml:space="preserve">esquemas cognitivos </w:t>
      </w:r>
      <w:r w:rsidRPr="009667AA" w:rsidR="00F85054">
        <w:rPr>
          <w:rFonts w:ascii="Times New Roman" w:hAnsi="Times New Roman" w:cs="Times New Roman"/>
          <w:sz w:val="24"/>
          <w:szCs w:val="24"/>
          <w:lang w:val="es-CR"/>
        </w:rPr>
        <w:t>de los principales tomadores de decisiones en unidades productivas,</w:t>
      </w:r>
      <w:r w:rsidRPr="009667AA" w:rsidR="00202EFF">
        <w:rPr>
          <w:rFonts w:ascii="Times New Roman" w:hAnsi="Times New Roman" w:cs="Times New Roman"/>
          <w:sz w:val="24"/>
          <w:szCs w:val="24"/>
          <w:lang w:val="es-CR"/>
        </w:rPr>
        <w:t xml:space="preserve"> </w:t>
      </w:r>
      <w:r w:rsidRPr="009667AA" w:rsidR="00CD3A4A">
        <w:rPr>
          <w:rFonts w:ascii="Times New Roman" w:hAnsi="Times New Roman" w:cs="Times New Roman"/>
          <w:sz w:val="24"/>
          <w:szCs w:val="24"/>
          <w:lang w:val="es-CR"/>
        </w:rPr>
        <w:t xml:space="preserve">en especial </w:t>
      </w:r>
      <w:r w:rsidRPr="009667AA" w:rsidR="00202EFF">
        <w:rPr>
          <w:rFonts w:ascii="Times New Roman" w:hAnsi="Times New Roman" w:cs="Times New Roman"/>
          <w:sz w:val="24"/>
          <w:szCs w:val="24"/>
          <w:lang w:val="es-CR"/>
        </w:rPr>
        <w:t>aplica</w:t>
      </w:r>
      <w:r w:rsidRPr="009667AA" w:rsidR="00CD3A4A">
        <w:rPr>
          <w:rFonts w:ascii="Times New Roman" w:hAnsi="Times New Roman" w:cs="Times New Roman"/>
          <w:sz w:val="24"/>
          <w:szCs w:val="24"/>
          <w:lang w:val="es-CR"/>
        </w:rPr>
        <w:t>ndo</w:t>
      </w:r>
      <w:r w:rsidRPr="009667AA" w:rsidR="00F85054">
        <w:rPr>
          <w:rFonts w:ascii="Times New Roman" w:hAnsi="Times New Roman" w:cs="Times New Roman"/>
          <w:sz w:val="24"/>
          <w:szCs w:val="24"/>
          <w:lang w:val="es-CR"/>
        </w:rPr>
        <w:t xml:space="preserve"> abordajes</w:t>
      </w:r>
      <w:r w:rsidRPr="009667AA" w:rsidR="00A23ACF">
        <w:rPr>
          <w:rFonts w:ascii="Times New Roman" w:hAnsi="Times New Roman" w:cs="Times New Roman"/>
          <w:sz w:val="24"/>
          <w:szCs w:val="24"/>
          <w:lang w:val="es-CR"/>
        </w:rPr>
        <w:t xml:space="preserve"> multidisciplinarios</w:t>
      </w:r>
      <w:r w:rsidRPr="009667AA" w:rsidR="000C164B">
        <w:rPr>
          <w:rFonts w:ascii="Times New Roman" w:hAnsi="Times New Roman" w:cs="Times New Roman"/>
          <w:sz w:val="24"/>
          <w:szCs w:val="24"/>
          <w:lang w:val="es-CR"/>
        </w:rPr>
        <w:t xml:space="preserve"> para su estudio</w:t>
      </w:r>
      <w:r w:rsidRPr="009667AA" w:rsidR="006961C3">
        <w:rPr>
          <w:rFonts w:ascii="Times New Roman" w:hAnsi="Times New Roman" w:cs="Times New Roman"/>
          <w:sz w:val="24"/>
          <w:szCs w:val="24"/>
          <w:lang w:val="es-CR"/>
        </w:rPr>
        <w:t xml:space="preserve"> </w:t>
      </w:r>
      <w:r w:rsidRPr="009667AA" w:rsidR="00DC24E6">
        <w:rPr>
          <w:rFonts w:ascii="Times New Roman" w:hAnsi="Times New Roman" w:cs="Times New Roman"/>
          <w:sz w:val="24"/>
          <w:szCs w:val="24"/>
          <w:lang w:val="es-CR"/>
        </w:rPr>
        <w:t>(</w:t>
      </w:r>
      <w:r w:rsidRPr="00EF701A" w:rsidR="00DC24E6">
        <w:rPr>
          <w:rFonts w:ascii="Times New Roman" w:hAnsi="Times New Roman" w:cs="Times New Roman"/>
          <w:color w:val="00B0F0"/>
          <w:sz w:val="24"/>
          <w:szCs w:val="24"/>
          <w:lang w:val="es-CR"/>
        </w:rPr>
        <w:t>Burton, 2004; Meyfroidt, 2013</w:t>
      </w:r>
      <w:r w:rsidRPr="009667AA" w:rsidR="00DC24E6">
        <w:rPr>
          <w:rFonts w:ascii="Times New Roman" w:hAnsi="Times New Roman" w:cs="Times New Roman"/>
          <w:sz w:val="24"/>
          <w:szCs w:val="24"/>
          <w:lang w:val="es-CR"/>
        </w:rPr>
        <w:t>)</w:t>
      </w:r>
      <w:r w:rsidRPr="009667AA" w:rsidR="00477B8B">
        <w:rPr>
          <w:rFonts w:ascii="Times New Roman" w:hAnsi="Times New Roman" w:cs="Times New Roman"/>
          <w:sz w:val="24"/>
          <w:szCs w:val="24"/>
          <w:lang w:val="es-CR"/>
        </w:rPr>
        <w:t xml:space="preserve">. </w:t>
      </w:r>
      <w:r w:rsidRPr="009667AA" w:rsidR="00355CF8">
        <w:rPr>
          <w:rFonts w:ascii="Times New Roman" w:hAnsi="Times New Roman" w:cs="Times New Roman"/>
          <w:sz w:val="24"/>
          <w:szCs w:val="24"/>
          <w:lang w:val="es-CR"/>
        </w:rPr>
        <w:t xml:space="preserve">Investigaciones </w:t>
      </w:r>
      <w:r w:rsidRPr="009667AA" w:rsidR="00022676">
        <w:rPr>
          <w:rFonts w:ascii="Times New Roman" w:hAnsi="Times New Roman" w:cs="Times New Roman"/>
          <w:sz w:val="24"/>
          <w:szCs w:val="24"/>
          <w:lang w:val="es-CR"/>
        </w:rPr>
        <w:t xml:space="preserve">en esta línea </w:t>
      </w:r>
      <w:r w:rsidRPr="009667AA" w:rsidR="00231999">
        <w:rPr>
          <w:rFonts w:ascii="Times New Roman" w:hAnsi="Times New Roman" w:cs="Times New Roman"/>
          <w:sz w:val="24"/>
          <w:szCs w:val="24"/>
          <w:lang w:val="es-CR"/>
        </w:rPr>
        <w:t>han utilizado</w:t>
      </w:r>
      <w:r w:rsidRPr="009667AA" w:rsidR="007C3F3F">
        <w:rPr>
          <w:rFonts w:ascii="Times New Roman" w:hAnsi="Times New Roman" w:cs="Times New Roman"/>
          <w:sz w:val="24"/>
          <w:szCs w:val="24"/>
          <w:lang w:val="es-CR"/>
        </w:rPr>
        <w:t xml:space="preserve"> </w:t>
      </w:r>
      <w:r w:rsidRPr="009667AA" w:rsidR="008318CF">
        <w:rPr>
          <w:rFonts w:ascii="Times New Roman" w:hAnsi="Times New Roman" w:cs="Times New Roman"/>
          <w:sz w:val="24"/>
          <w:szCs w:val="24"/>
          <w:lang w:val="es-CR"/>
        </w:rPr>
        <w:t xml:space="preserve">diversos constructos </w:t>
      </w:r>
      <w:r w:rsidRPr="009667AA" w:rsidR="007C3F3F">
        <w:rPr>
          <w:rFonts w:ascii="Times New Roman" w:hAnsi="Times New Roman" w:cs="Times New Roman"/>
          <w:sz w:val="24"/>
          <w:szCs w:val="24"/>
          <w:lang w:val="es-CR"/>
        </w:rPr>
        <w:t>cogni</w:t>
      </w:r>
      <w:r w:rsidRPr="009667AA" w:rsidR="00C30A8D">
        <w:rPr>
          <w:rFonts w:ascii="Times New Roman" w:hAnsi="Times New Roman" w:cs="Times New Roman"/>
          <w:sz w:val="24"/>
          <w:szCs w:val="24"/>
          <w:lang w:val="es-CR"/>
        </w:rPr>
        <w:t>tivos</w:t>
      </w:r>
      <w:r w:rsidRPr="009667AA" w:rsidR="007C3F3F">
        <w:rPr>
          <w:rFonts w:ascii="Times New Roman" w:hAnsi="Times New Roman" w:cs="Times New Roman"/>
          <w:sz w:val="24"/>
          <w:szCs w:val="24"/>
          <w:lang w:val="es-CR"/>
        </w:rPr>
        <w:t xml:space="preserve"> para</w:t>
      </w:r>
      <w:r w:rsidRPr="009667AA" w:rsidR="00231999">
        <w:rPr>
          <w:rFonts w:ascii="Times New Roman" w:hAnsi="Times New Roman" w:cs="Times New Roman"/>
          <w:sz w:val="24"/>
          <w:szCs w:val="24"/>
          <w:lang w:val="es-CR"/>
        </w:rPr>
        <w:t>, entre otras cosas,</w:t>
      </w:r>
      <w:r w:rsidRPr="009667AA" w:rsidR="007C3F3F">
        <w:rPr>
          <w:rFonts w:ascii="Times New Roman" w:hAnsi="Times New Roman" w:cs="Times New Roman"/>
          <w:sz w:val="24"/>
          <w:szCs w:val="24"/>
          <w:lang w:val="es-CR"/>
        </w:rPr>
        <w:t xml:space="preserve"> predecir la implementación de ciertas prácticas productivas (</w:t>
      </w:r>
      <w:r w:rsidRPr="00EF701A" w:rsidR="007C3F3F">
        <w:rPr>
          <w:rFonts w:ascii="Times New Roman" w:hAnsi="Times New Roman" w:cs="Times New Roman"/>
          <w:color w:val="00B0F0"/>
          <w:sz w:val="24"/>
          <w:szCs w:val="24"/>
          <w:lang w:val="es-CR"/>
        </w:rPr>
        <w:t xml:space="preserve">Price </w:t>
      </w:r>
      <w:r w:rsidRPr="00EF701A" w:rsidR="003B10AD">
        <w:rPr>
          <w:rFonts w:ascii="Times New Roman" w:hAnsi="Times New Roman" w:cs="Times New Roman"/>
          <w:color w:val="00B0F0"/>
          <w:sz w:val="24"/>
          <w:szCs w:val="24"/>
          <w:lang w:val="es-CR"/>
        </w:rPr>
        <w:t xml:space="preserve">y </w:t>
      </w:r>
      <w:r w:rsidRPr="00EF701A" w:rsidR="007C3F3F">
        <w:rPr>
          <w:rFonts w:ascii="Times New Roman" w:hAnsi="Times New Roman" w:cs="Times New Roman"/>
          <w:color w:val="00B0F0"/>
          <w:sz w:val="24"/>
          <w:szCs w:val="24"/>
          <w:lang w:val="es-CR"/>
        </w:rPr>
        <w:t>Leviston, 2014</w:t>
      </w:r>
      <w:r w:rsidRPr="009667AA" w:rsidR="007C3F3F">
        <w:rPr>
          <w:rFonts w:ascii="Times New Roman" w:hAnsi="Times New Roman" w:cs="Times New Roman"/>
          <w:sz w:val="24"/>
          <w:szCs w:val="24"/>
          <w:lang w:val="es-CR"/>
        </w:rPr>
        <w:t>)</w:t>
      </w:r>
      <w:r w:rsidRPr="009667AA" w:rsidR="004A3528">
        <w:rPr>
          <w:rFonts w:ascii="Times New Roman" w:hAnsi="Times New Roman" w:cs="Times New Roman"/>
          <w:sz w:val="24"/>
          <w:szCs w:val="24"/>
          <w:lang w:val="es-CR"/>
        </w:rPr>
        <w:t>,</w:t>
      </w:r>
      <w:r w:rsidRPr="009667AA" w:rsidR="00906528">
        <w:rPr>
          <w:rFonts w:ascii="Times New Roman" w:hAnsi="Times New Roman" w:cs="Times New Roman"/>
          <w:sz w:val="24"/>
          <w:szCs w:val="24"/>
          <w:lang w:val="es-CR"/>
        </w:rPr>
        <w:t xml:space="preserve"> </w:t>
      </w:r>
      <w:r w:rsidRPr="009667AA" w:rsidR="00DA616C">
        <w:rPr>
          <w:rFonts w:ascii="Times New Roman" w:hAnsi="Times New Roman" w:cs="Times New Roman"/>
          <w:sz w:val="24"/>
          <w:szCs w:val="24"/>
          <w:lang w:val="es-CR"/>
        </w:rPr>
        <w:t xml:space="preserve">el </w:t>
      </w:r>
      <w:r w:rsidRPr="009667AA" w:rsidR="00231999">
        <w:rPr>
          <w:rFonts w:ascii="Times New Roman" w:hAnsi="Times New Roman" w:cs="Times New Roman"/>
          <w:sz w:val="24"/>
          <w:szCs w:val="24"/>
          <w:lang w:val="es-CR"/>
        </w:rPr>
        <w:t xml:space="preserve">estado de </w:t>
      </w:r>
      <w:r w:rsidRPr="009667AA" w:rsidR="00906528">
        <w:rPr>
          <w:rFonts w:ascii="Times New Roman" w:hAnsi="Times New Roman" w:cs="Times New Roman"/>
          <w:sz w:val="24"/>
          <w:szCs w:val="24"/>
          <w:lang w:val="es-CR"/>
        </w:rPr>
        <w:t>conservación de la biodiversidad</w:t>
      </w:r>
      <w:r w:rsidRPr="009667AA" w:rsidR="00E618EA">
        <w:rPr>
          <w:rFonts w:ascii="Times New Roman" w:hAnsi="Times New Roman" w:cs="Times New Roman"/>
          <w:sz w:val="24"/>
          <w:szCs w:val="24"/>
          <w:lang w:val="es-CR"/>
        </w:rPr>
        <w:t xml:space="preserve"> (</w:t>
      </w:r>
      <w:r w:rsidRPr="00EF701A" w:rsidR="00E618EA">
        <w:rPr>
          <w:rFonts w:ascii="Times New Roman" w:hAnsi="Times New Roman" w:cs="Times New Roman"/>
          <w:color w:val="00B0F0"/>
          <w:sz w:val="24"/>
          <w:szCs w:val="24"/>
          <w:lang w:val="es-CR"/>
        </w:rPr>
        <w:t xml:space="preserve">Fitzsimons </w:t>
      </w:r>
      <w:r w:rsidRPr="00EF701A" w:rsidR="00F94CC8">
        <w:rPr>
          <w:rFonts w:ascii="Times New Roman" w:hAnsi="Times New Roman" w:cs="Times New Roman"/>
          <w:color w:val="00B0F0"/>
          <w:sz w:val="24"/>
          <w:szCs w:val="24"/>
          <w:lang w:val="es-CR"/>
        </w:rPr>
        <w:t>y</w:t>
      </w:r>
      <w:r w:rsidRPr="00EF701A" w:rsidR="00E618EA">
        <w:rPr>
          <w:rFonts w:ascii="Times New Roman" w:hAnsi="Times New Roman" w:cs="Times New Roman"/>
          <w:color w:val="00B0F0"/>
          <w:sz w:val="24"/>
          <w:szCs w:val="24"/>
          <w:lang w:val="es-CR"/>
        </w:rPr>
        <w:t xml:space="preserve"> Wescott, 2007</w:t>
      </w:r>
      <w:r w:rsidRPr="009667AA" w:rsidR="00E618EA">
        <w:rPr>
          <w:rFonts w:ascii="Times New Roman" w:hAnsi="Times New Roman" w:cs="Times New Roman"/>
          <w:sz w:val="24"/>
          <w:szCs w:val="24"/>
          <w:lang w:val="es-CR"/>
        </w:rPr>
        <w:t>),</w:t>
      </w:r>
      <w:r w:rsidRPr="009667AA" w:rsidR="004A3528">
        <w:rPr>
          <w:rFonts w:ascii="Times New Roman" w:hAnsi="Times New Roman" w:cs="Times New Roman"/>
          <w:sz w:val="24"/>
          <w:szCs w:val="24"/>
          <w:lang w:val="es-CR"/>
        </w:rPr>
        <w:t xml:space="preserve"> así como para estudiar las dimensiones más representativas </w:t>
      </w:r>
      <w:r w:rsidRPr="009667AA" w:rsidR="00CF721E">
        <w:rPr>
          <w:rFonts w:ascii="Times New Roman" w:hAnsi="Times New Roman" w:cs="Times New Roman"/>
          <w:sz w:val="24"/>
          <w:szCs w:val="24"/>
          <w:lang w:val="es-CR"/>
        </w:rPr>
        <w:t xml:space="preserve">e identitarias </w:t>
      </w:r>
      <w:r w:rsidRPr="009667AA" w:rsidR="004A3528">
        <w:rPr>
          <w:rFonts w:ascii="Times New Roman" w:hAnsi="Times New Roman" w:cs="Times New Roman"/>
          <w:sz w:val="24"/>
          <w:szCs w:val="24"/>
          <w:lang w:val="es-CR"/>
        </w:rPr>
        <w:t>asociadas a la implementación de las prácticas productivas</w:t>
      </w:r>
      <w:r w:rsidRPr="009667AA" w:rsidR="00CF721E">
        <w:rPr>
          <w:rFonts w:ascii="Times New Roman" w:hAnsi="Times New Roman" w:cs="Times New Roman"/>
          <w:sz w:val="24"/>
          <w:szCs w:val="24"/>
          <w:lang w:val="es-CR"/>
        </w:rPr>
        <w:t xml:space="preserve"> </w:t>
      </w:r>
      <w:r w:rsidRPr="009667AA" w:rsidR="00DC24E6">
        <w:rPr>
          <w:rFonts w:ascii="Times New Roman" w:hAnsi="Times New Roman" w:cs="Times New Roman"/>
          <w:sz w:val="24"/>
          <w:szCs w:val="24"/>
          <w:lang w:val="es-CR"/>
        </w:rPr>
        <w:t>(</w:t>
      </w:r>
      <w:r w:rsidRPr="00EF701A" w:rsidR="00DC24E6">
        <w:rPr>
          <w:rFonts w:ascii="Times New Roman" w:hAnsi="Times New Roman" w:cs="Times New Roman"/>
          <w:color w:val="00B0F0"/>
          <w:sz w:val="24"/>
          <w:szCs w:val="24"/>
          <w:lang w:val="es-CR"/>
        </w:rPr>
        <w:t xml:space="preserve">Burton </w:t>
      </w:r>
      <w:r w:rsidRPr="00EF701A" w:rsidR="00F94CC8">
        <w:rPr>
          <w:rFonts w:ascii="Times New Roman" w:hAnsi="Times New Roman" w:cs="Times New Roman"/>
          <w:color w:val="00B0F0"/>
          <w:sz w:val="24"/>
          <w:szCs w:val="24"/>
          <w:lang w:val="es-CR"/>
        </w:rPr>
        <w:t>y</w:t>
      </w:r>
      <w:r w:rsidRPr="00EF701A" w:rsidR="00DC24E6">
        <w:rPr>
          <w:rFonts w:ascii="Times New Roman" w:hAnsi="Times New Roman" w:cs="Times New Roman"/>
          <w:color w:val="00B0F0"/>
          <w:sz w:val="24"/>
          <w:szCs w:val="24"/>
          <w:lang w:val="es-CR"/>
        </w:rPr>
        <w:t xml:space="preserve"> Wilson, 2006</w:t>
      </w:r>
      <w:r w:rsidRPr="009667AA" w:rsidR="00DC24E6">
        <w:rPr>
          <w:rFonts w:ascii="Times New Roman" w:hAnsi="Times New Roman" w:cs="Times New Roman"/>
          <w:sz w:val="24"/>
          <w:szCs w:val="24"/>
          <w:lang w:val="es-CR"/>
        </w:rPr>
        <w:t>)</w:t>
      </w:r>
      <w:r w:rsidRPr="009667AA" w:rsidR="004A3528">
        <w:rPr>
          <w:rFonts w:ascii="Times New Roman" w:hAnsi="Times New Roman" w:cs="Times New Roman"/>
          <w:sz w:val="24"/>
          <w:szCs w:val="24"/>
          <w:lang w:val="es-CR"/>
        </w:rPr>
        <w:t>.</w:t>
      </w:r>
      <w:r w:rsidRPr="009667AA" w:rsidR="00DA616C">
        <w:rPr>
          <w:rFonts w:ascii="Times New Roman" w:hAnsi="Times New Roman" w:cs="Times New Roman"/>
          <w:sz w:val="24"/>
          <w:szCs w:val="24"/>
          <w:lang w:val="es-CR"/>
        </w:rPr>
        <w:t xml:space="preserve"> </w:t>
      </w:r>
    </w:p>
    <w:p w:rsidRPr="009667AA" w:rsidR="00EF701A" w:rsidP="008C0816" w:rsidRDefault="00EF701A" w14:paraId="6C17CAA5" w14:textId="77777777">
      <w:pPr>
        <w:spacing w:after="0" w:line="240" w:lineRule="auto"/>
        <w:jc w:val="both"/>
        <w:rPr>
          <w:rFonts w:ascii="Times New Roman" w:hAnsi="Times New Roman" w:cs="Times New Roman"/>
          <w:sz w:val="24"/>
          <w:szCs w:val="24"/>
          <w:lang w:val="es-CR"/>
        </w:rPr>
      </w:pPr>
    </w:p>
    <w:p w:rsidR="005E0C8F" w:rsidP="008C0816" w:rsidRDefault="005E0C8F" w14:paraId="2BBF0783" w14:textId="44F64F37">
      <w:pPr>
        <w:spacing w:after="0" w:line="240" w:lineRule="auto"/>
        <w:jc w:val="both"/>
        <w:rPr>
          <w:rFonts w:ascii="Times New Roman" w:hAnsi="Times New Roman" w:cs="Times New Roman"/>
          <w:sz w:val="24"/>
          <w:szCs w:val="24"/>
          <w:lang w:val="es-CR"/>
        </w:rPr>
      </w:pPr>
      <w:r w:rsidRPr="00930F76" w:rsidR="005E0C8F">
        <w:rPr>
          <w:rFonts w:ascii="Times New Roman" w:hAnsi="Times New Roman" w:cs="Times New Roman"/>
          <w:sz w:val="24"/>
          <w:szCs w:val="24"/>
          <w:lang w:val="es-CR"/>
        </w:rPr>
        <w:t xml:space="preserve">Teorizaciones en las ciencias cognitivas y en la Geografía han </w:t>
      </w:r>
      <w:r w:rsidRPr="00930F76" w:rsidR="00124462">
        <w:rPr>
          <w:rFonts w:ascii="Times New Roman" w:hAnsi="Times New Roman" w:cs="Times New Roman"/>
          <w:sz w:val="24"/>
          <w:szCs w:val="24"/>
          <w:lang w:val="es-CR"/>
        </w:rPr>
        <w:t>tratado también</w:t>
      </w:r>
      <w:r w:rsidRPr="00930F76" w:rsidR="005E0C8F">
        <w:rPr>
          <w:rFonts w:ascii="Times New Roman" w:hAnsi="Times New Roman" w:cs="Times New Roman"/>
          <w:sz w:val="24"/>
          <w:szCs w:val="24"/>
          <w:lang w:val="es-CR"/>
        </w:rPr>
        <w:t xml:space="preserve"> la dualidad dinámica entre el paisaje y </w:t>
      </w:r>
      <w:r w:rsidRPr="00930F76" w:rsidR="00E435B1">
        <w:rPr>
          <w:rFonts w:ascii="Times New Roman" w:hAnsi="Times New Roman" w:cs="Times New Roman"/>
          <w:sz w:val="24"/>
          <w:szCs w:val="24"/>
          <w:lang w:val="es-CR"/>
        </w:rPr>
        <w:t xml:space="preserve">las </w:t>
      </w:r>
      <w:r w:rsidRPr="00930F76" w:rsidR="005E0C8F">
        <w:rPr>
          <w:rFonts w:ascii="Times New Roman" w:hAnsi="Times New Roman" w:cs="Times New Roman"/>
          <w:sz w:val="24"/>
          <w:szCs w:val="24"/>
          <w:lang w:val="es-CR"/>
        </w:rPr>
        <w:t xml:space="preserve">percepciones ambientales. </w:t>
      </w:r>
      <w:proofErr w:type="spellStart"/>
      <w:r w:rsidRPr="00930F76" w:rsidR="005E0C8F">
        <w:rPr>
          <w:rFonts w:ascii="Times New Roman" w:hAnsi="Times New Roman" w:cs="Times New Roman"/>
          <w:color w:val="00B0F0"/>
          <w:sz w:val="24"/>
          <w:szCs w:val="24"/>
          <w:lang w:val="es-CR"/>
        </w:rPr>
        <w:t>Nassauer</w:t>
      </w:r>
      <w:proofErr w:type="spellEnd"/>
      <w:r w:rsidRPr="00930F76" w:rsidR="005E0C8F">
        <w:rPr>
          <w:rFonts w:ascii="Times New Roman" w:hAnsi="Times New Roman" w:cs="Times New Roman"/>
          <w:color w:val="00B0F0"/>
          <w:sz w:val="24"/>
          <w:szCs w:val="24"/>
          <w:lang w:val="es-CR"/>
        </w:rPr>
        <w:t xml:space="preserve"> (1995)</w:t>
      </w:r>
      <w:r w:rsidRPr="00930F76" w:rsidR="0FCC75C2">
        <w:rPr>
          <w:rFonts w:ascii="Times New Roman" w:hAnsi="Times New Roman" w:cs="Times New Roman"/>
          <w:color w:val="auto"/>
          <w:sz w:val="24"/>
          <w:szCs w:val="24"/>
          <w:lang w:val="es-CR"/>
        </w:rPr>
        <w:t>,</w:t>
      </w:r>
      <w:r w:rsidRPr="00930F76" w:rsidR="0FCC75C2">
        <w:rPr>
          <w:rFonts w:ascii="Times New Roman" w:hAnsi="Times New Roman" w:cs="Times New Roman"/>
          <w:color w:val="00B0F0"/>
          <w:sz w:val="24"/>
          <w:szCs w:val="24"/>
          <w:lang w:val="es-CR"/>
        </w:rPr>
        <w:t xml:space="preserve"> </w:t>
      </w:r>
      <w:r w:rsidRPr="00930F76" w:rsidR="005E0C8F">
        <w:rPr>
          <w:rFonts w:ascii="Times New Roman" w:hAnsi="Times New Roman" w:cs="Times New Roman"/>
          <w:sz w:val="24"/>
          <w:szCs w:val="24"/>
          <w:lang w:val="es-CR"/>
        </w:rPr>
        <w:t xml:space="preserve">por ejemplo, </w:t>
      </w:r>
      <w:r w:rsidRPr="00930F76" w:rsidR="00A1303B">
        <w:rPr>
          <w:rFonts w:ascii="Times New Roman" w:hAnsi="Times New Roman" w:cs="Times New Roman"/>
          <w:sz w:val="24"/>
          <w:szCs w:val="24"/>
          <w:lang w:val="es-CR"/>
        </w:rPr>
        <w:t>sintetiza bien lo anterior al sugerir</w:t>
      </w:r>
      <w:r w:rsidRPr="00930F76" w:rsidR="005E0C8F">
        <w:rPr>
          <w:rFonts w:ascii="Times New Roman" w:hAnsi="Times New Roman" w:cs="Times New Roman"/>
          <w:sz w:val="24"/>
          <w:szCs w:val="24"/>
          <w:lang w:val="es-CR"/>
        </w:rPr>
        <w:t xml:space="preserve"> cuatro principios sobre la relación entre cultura y paisaje. El primero</w:t>
      </w:r>
      <w:r w:rsidRPr="00930F76" w:rsidR="004817BC">
        <w:rPr>
          <w:rFonts w:ascii="Times New Roman" w:hAnsi="Times New Roman" w:cs="Times New Roman"/>
          <w:sz w:val="24"/>
          <w:szCs w:val="24"/>
          <w:lang w:val="es-CR"/>
        </w:rPr>
        <w:t xml:space="preserve"> de ellos</w:t>
      </w:r>
      <w:r w:rsidRPr="00930F76" w:rsidR="005E0C8F">
        <w:rPr>
          <w:rFonts w:ascii="Times New Roman" w:hAnsi="Times New Roman" w:cs="Times New Roman"/>
          <w:sz w:val="24"/>
          <w:szCs w:val="24"/>
          <w:lang w:val="es-CR"/>
        </w:rPr>
        <w:t xml:space="preserve"> </w:t>
      </w:r>
      <w:r w:rsidRPr="00930F76" w:rsidR="00A1303B">
        <w:rPr>
          <w:rFonts w:ascii="Times New Roman" w:hAnsi="Times New Roman" w:cs="Times New Roman"/>
          <w:sz w:val="24"/>
          <w:szCs w:val="24"/>
          <w:lang w:val="es-CR"/>
        </w:rPr>
        <w:t>es</w:t>
      </w:r>
      <w:r w:rsidRPr="00930F76" w:rsidR="005E0C8F">
        <w:rPr>
          <w:rFonts w:ascii="Times New Roman" w:hAnsi="Times New Roman" w:cs="Times New Roman"/>
          <w:sz w:val="24"/>
          <w:szCs w:val="24"/>
          <w:lang w:val="es-CR"/>
        </w:rPr>
        <w:t xml:space="preserve"> que la percepción, cognición y valoración humana del paisaje directamente afectan el </w:t>
      </w:r>
      <w:r w:rsidRPr="00930F76" w:rsidR="005E0C8F">
        <w:rPr>
          <w:rFonts w:ascii="Times New Roman" w:hAnsi="Times New Roman" w:cs="Times New Roman"/>
          <w:sz w:val="24"/>
          <w:szCs w:val="24"/>
          <w:lang w:val="es-CR"/>
        </w:rPr>
        <w:t xml:space="preserve">paisaje y </w:t>
      </w:r>
      <w:r w:rsidRPr="00930F76" w:rsidR="00522284">
        <w:rPr>
          <w:rFonts w:ascii="Times New Roman" w:hAnsi="Times New Roman" w:cs="Times New Roman"/>
          <w:sz w:val="24"/>
          <w:szCs w:val="24"/>
          <w:lang w:val="es-CR"/>
        </w:rPr>
        <w:t>viceversa</w:t>
      </w:r>
      <w:r w:rsidRPr="00930F76" w:rsidR="005E0C8F">
        <w:rPr>
          <w:rFonts w:ascii="Times New Roman" w:hAnsi="Times New Roman" w:cs="Times New Roman"/>
          <w:sz w:val="24"/>
          <w:szCs w:val="24"/>
          <w:lang w:val="es-CR"/>
        </w:rPr>
        <w:t>. El segundo indica que las convenciones culturales influyen fuertemente en los patrones espaciales del paisaje</w:t>
      </w:r>
      <w:r w:rsidRPr="00930F76" w:rsidR="004817BC">
        <w:rPr>
          <w:rFonts w:ascii="Times New Roman" w:hAnsi="Times New Roman" w:cs="Times New Roman"/>
          <w:sz w:val="24"/>
          <w:szCs w:val="24"/>
          <w:lang w:val="es-CR"/>
        </w:rPr>
        <w:t>,</w:t>
      </w:r>
      <w:r w:rsidRPr="00930F76" w:rsidR="005E0C8F">
        <w:rPr>
          <w:rFonts w:ascii="Times New Roman" w:hAnsi="Times New Roman" w:cs="Times New Roman"/>
          <w:sz w:val="24"/>
          <w:szCs w:val="24"/>
          <w:lang w:val="es-CR"/>
        </w:rPr>
        <w:t xml:space="preserve"> tanto en paisajes habitados como en naturales. El tercero plantea que las concepciones culturales de la naturaleza difieren de las científicas sobre función ecológica</w:t>
      </w:r>
      <w:r w:rsidRPr="00930F76" w:rsidR="00A1303B">
        <w:rPr>
          <w:rFonts w:ascii="Times New Roman" w:hAnsi="Times New Roman" w:cs="Times New Roman"/>
          <w:sz w:val="24"/>
          <w:szCs w:val="24"/>
          <w:lang w:val="es-CR"/>
        </w:rPr>
        <w:t>;</w:t>
      </w:r>
      <w:r w:rsidRPr="00930F76" w:rsidR="005E0C8F">
        <w:rPr>
          <w:rFonts w:ascii="Times New Roman" w:hAnsi="Times New Roman" w:cs="Times New Roman"/>
          <w:sz w:val="24"/>
          <w:szCs w:val="24"/>
          <w:lang w:val="es-CR"/>
        </w:rPr>
        <w:t xml:space="preserve"> </w:t>
      </w:r>
      <w:r w:rsidRPr="00930F76" w:rsidR="00A1303B">
        <w:rPr>
          <w:rFonts w:ascii="Times New Roman" w:hAnsi="Times New Roman" w:cs="Times New Roman"/>
          <w:sz w:val="24"/>
          <w:szCs w:val="24"/>
          <w:lang w:val="es-CR"/>
        </w:rPr>
        <w:t>y</w:t>
      </w:r>
      <w:r w:rsidRPr="00930F76" w:rsidR="005E0C8F">
        <w:rPr>
          <w:rFonts w:ascii="Times New Roman" w:hAnsi="Times New Roman" w:cs="Times New Roman"/>
          <w:sz w:val="24"/>
          <w:szCs w:val="24"/>
          <w:lang w:val="es-CR"/>
        </w:rPr>
        <w:t xml:space="preserve"> el cuarto</w:t>
      </w:r>
      <w:r w:rsidRPr="00930F76" w:rsidR="00A1303B">
        <w:rPr>
          <w:rFonts w:ascii="Times New Roman" w:hAnsi="Times New Roman" w:cs="Times New Roman"/>
          <w:sz w:val="24"/>
          <w:szCs w:val="24"/>
          <w:lang w:val="es-CR"/>
        </w:rPr>
        <w:t xml:space="preserve"> </w:t>
      </w:r>
      <w:r w:rsidRPr="00930F76" w:rsidR="005E0C8F">
        <w:rPr>
          <w:rFonts w:ascii="Times New Roman" w:hAnsi="Times New Roman" w:cs="Times New Roman"/>
          <w:sz w:val="24"/>
          <w:szCs w:val="24"/>
          <w:lang w:val="es-CR"/>
        </w:rPr>
        <w:t xml:space="preserve">menciona que la apariencia de los paisajes comunica valores culturales. </w:t>
      </w:r>
      <w:r w:rsidRPr="00930F76" w:rsidR="00A1303B">
        <w:rPr>
          <w:rFonts w:ascii="Times New Roman" w:hAnsi="Times New Roman" w:cs="Times New Roman"/>
          <w:sz w:val="24"/>
          <w:szCs w:val="24"/>
          <w:lang w:val="es-CR"/>
        </w:rPr>
        <w:t>En efecto,</w:t>
      </w:r>
      <w:r w:rsidRPr="00930F76" w:rsidR="005E0C8F">
        <w:rPr>
          <w:rFonts w:ascii="Times New Roman" w:hAnsi="Times New Roman" w:cs="Times New Roman"/>
          <w:sz w:val="24"/>
          <w:szCs w:val="24"/>
          <w:lang w:val="es-CR"/>
        </w:rPr>
        <w:t xml:space="preserve"> el paisaje representa una impronta de </w:t>
      </w:r>
      <w:r w:rsidRPr="00930F76" w:rsidR="00A1303B">
        <w:rPr>
          <w:rFonts w:ascii="Times New Roman" w:hAnsi="Times New Roman" w:cs="Times New Roman"/>
          <w:sz w:val="24"/>
          <w:szCs w:val="24"/>
          <w:lang w:val="es-CR"/>
        </w:rPr>
        <w:t>las</w:t>
      </w:r>
      <w:r w:rsidRPr="00930F76" w:rsidR="005E0C8F">
        <w:rPr>
          <w:rFonts w:ascii="Times New Roman" w:hAnsi="Times New Roman" w:cs="Times New Roman"/>
          <w:sz w:val="24"/>
          <w:szCs w:val="24"/>
          <w:lang w:val="es-CR"/>
        </w:rPr>
        <w:t xml:space="preserve"> aspiraciones, valoraciones y atribuciones de significado</w:t>
      </w:r>
      <w:r w:rsidRPr="00930F76" w:rsidR="00A1303B">
        <w:rPr>
          <w:rFonts w:ascii="Times New Roman" w:hAnsi="Times New Roman" w:cs="Times New Roman"/>
          <w:sz w:val="24"/>
          <w:szCs w:val="24"/>
          <w:lang w:val="es-CR"/>
        </w:rPr>
        <w:t>, y</w:t>
      </w:r>
      <w:r w:rsidRPr="00930F76" w:rsidR="005E0C8F">
        <w:rPr>
          <w:rFonts w:ascii="Times New Roman" w:hAnsi="Times New Roman" w:cs="Times New Roman"/>
          <w:sz w:val="24"/>
          <w:szCs w:val="24"/>
          <w:lang w:val="es-CR"/>
        </w:rPr>
        <w:t xml:space="preserve"> constituye</w:t>
      </w:r>
      <w:r w:rsidRPr="00930F76" w:rsidR="009637B0">
        <w:rPr>
          <w:rFonts w:ascii="Times New Roman" w:hAnsi="Times New Roman" w:cs="Times New Roman"/>
          <w:sz w:val="24"/>
          <w:szCs w:val="24"/>
          <w:lang w:val="es-CR"/>
        </w:rPr>
        <w:t>, en muchos sentidos,</w:t>
      </w:r>
      <w:r w:rsidRPr="00930F76" w:rsidR="005E0C8F">
        <w:rPr>
          <w:rFonts w:ascii="Times New Roman" w:hAnsi="Times New Roman" w:cs="Times New Roman"/>
          <w:sz w:val="24"/>
          <w:szCs w:val="24"/>
          <w:lang w:val="es-CR"/>
        </w:rPr>
        <w:t xml:space="preserve"> una manifestación </w:t>
      </w:r>
      <w:r w:rsidRPr="00930F76" w:rsidR="001B4C2A">
        <w:rPr>
          <w:rFonts w:ascii="Times New Roman" w:hAnsi="Times New Roman" w:cs="Times New Roman"/>
          <w:sz w:val="24"/>
          <w:szCs w:val="24"/>
          <w:lang w:val="es-CR"/>
        </w:rPr>
        <w:t>espacial</w:t>
      </w:r>
      <w:r w:rsidRPr="00930F76" w:rsidR="005E0C8F">
        <w:rPr>
          <w:rFonts w:ascii="Times New Roman" w:hAnsi="Times New Roman" w:cs="Times New Roman"/>
          <w:sz w:val="24"/>
          <w:szCs w:val="24"/>
          <w:lang w:val="es-CR"/>
        </w:rPr>
        <w:t xml:space="preserve"> de </w:t>
      </w:r>
      <w:r w:rsidRPr="00930F76" w:rsidR="001B4C2A">
        <w:rPr>
          <w:rFonts w:ascii="Times New Roman" w:hAnsi="Times New Roman" w:cs="Times New Roman"/>
          <w:sz w:val="24"/>
          <w:szCs w:val="24"/>
          <w:lang w:val="es-CR"/>
        </w:rPr>
        <w:t>estos factores cognitivos</w:t>
      </w:r>
      <w:r w:rsidRPr="00930F76" w:rsidR="005E0C8F">
        <w:rPr>
          <w:rFonts w:ascii="Times New Roman" w:hAnsi="Times New Roman" w:cs="Times New Roman"/>
          <w:sz w:val="24"/>
          <w:szCs w:val="24"/>
          <w:lang w:val="es-CR"/>
        </w:rPr>
        <w:t>. Esta</w:t>
      </w:r>
      <w:r w:rsidRPr="00930F76" w:rsidR="009637B0">
        <w:rPr>
          <w:rFonts w:ascii="Times New Roman" w:hAnsi="Times New Roman" w:cs="Times New Roman"/>
          <w:sz w:val="24"/>
          <w:szCs w:val="24"/>
          <w:lang w:val="es-CR"/>
        </w:rPr>
        <w:t>s manifestaciones</w:t>
      </w:r>
      <w:r w:rsidRPr="00930F76" w:rsidR="005E0C8F">
        <w:rPr>
          <w:rFonts w:ascii="Times New Roman" w:hAnsi="Times New Roman" w:cs="Times New Roman"/>
          <w:sz w:val="24"/>
          <w:szCs w:val="24"/>
          <w:lang w:val="es-CR"/>
        </w:rPr>
        <w:t xml:space="preserve"> ha</w:t>
      </w:r>
      <w:r w:rsidRPr="00930F76" w:rsidR="009637B0">
        <w:rPr>
          <w:rFonts w:ascii="Times New Roman" w:hAnsi="Times New Roman" w:cs="Times New Roman"/>
          <w:sz w:val="24"/>
          <w:szCs w:val="24"/>
          <w:lang w:val="es-CR"/>
        </w:rPr>
        <w:t>n</w:t>
      </w:r>
      <w:r w:rsidRPr="00930F76" w:rsidR="005E0C8F">
        <w:rPr>
          <w:rFonts w:ascii="Times New Roman" w:hAnsi="Times New Roman" w:cs="Times New Roman"/>
          <w:sz w:val="24"/>
          <w:szCs w:val="24"/>
          <w:lang w:val="es-CR"/>
        </w:rPr>
        <w:t xml:space="preserve"> sido ya por muchos años el objeto de estudio de disciplinas en las ciencias sociales que buscan entender esa </w:t>
      </w:r>
      <w:r w:rsidRPr="00930F76" w:rsidR="00663BBE">
        <w:rPr>
          <w:rFonts w:ascii="Times New Roman" w:hAnsi="Times New Roman" w:cs="Times New Roman"/>
          <w:sz w:val="24"/>
          <w:szCs w:val="24"/>
          <w:lang w:val="es-CR"/>
        </w:rPr>
        <w:t>relación</w:t>
      </w:r>
      <w:r w:rsidRPr="00930F76" w:rsidR="005E0C8F">
        <w:rPr>
          <w:rFonts w:ascii="Times New Roman" w:hAnsi="Times New Roman" w:cs="Times New Roman"/>
          <w:sz w:val="24"/>
          <w:szCs w:val="24"/>
          <w:lang w:val="es-CR"/>
        </w:rPr>
        <w:t xml:space="preserve"> entre </w:t>
      </w:r>
      <w:r w:rsidRPr="00930F76" w:rsidR="00663BBE">
        <w:rPr>
          <w:rFonts w:ascii="Times New Roman" w:hAnsi="Times New Roman" w:cs="Times New Roman"/>
          <w:sz w:val="24"/>
          <w:szCs w:val="24"/>
          <w:lang w:val="es-CR"/>
        </w:rPr>
        <w:t>cogniciones</w:t>
      </w:r>
      <w:r w:rsidRPr="00930F76" w:rsidR="005E0C8F">
        <w:rPr>
          <w:rFonts w:ascii="Times New Roman" w:hAnsi="Times New Roman" w:cs="Times New Roman"/>
          <w:sz w:val="24"/>
          <w:szCs w:val="24"/>
          <w:lang w:val="es-CR"/>
        </w:rPr>
        <w:t xml:space="preserve"> y la conformación de paisajes.</w:t>
      </w:r>
    </w:p>
    <w:p w:rsidRPr="009667AA" w:rsidR="00EF701A" w:rsidP="008C0816" w:rsidRDefault="00EF701A" w14:paraId="041113A8" w14:textId="77777777">
      <w:pPr>
        <w:spacing w:after="0" w:line="240" w:lineRule="auto"/>
        <w:jc w:val="both"/>
        <w:rPr>
          <w:rFonts w:ascii="Times New Roman" w:hAnsi="Times New Roman" w:cs="Times New Roman"/>
          <w:sz w:val="24"/>
          <w:szCs w:val="24"/>
          <w:lang w:val="es-CR"/>
        </w:rPr>
      </w:pPr>
    </w:p>
    <w:p w:rsidR="009F5E22" w:rsidP="008C0816" w:rsidRDefault="00663BBE" w14:paraId="39A63521" w14:textId="1E2BB7B3">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U</w:t>
      </w:r>
      <w:r w:rsidRPr="009667AA" w:rsidR="00022676">
        <w:rPr>
          <w:rFonts w:ascii="Times New Roman" w:hAnsi="Times New Roman" w:cs="Times New Roman"/>
          <w:sz w:val="24"/>
          <w:szCs w:val="24"/>
          <w:lang w:val="es-CR"/>
        </w:rPr>
        <w:t xml:space="preserve">n mejor entendimiento de </w:t>
      </w:r>
      <w:r w:rsidRPr="009667AA" w:rsidR="0008169B">
        <w:rPr>
          <w:rFonts w:ascii="Times New Roman" w:hAnsi="Times New Roman" w:cs="Times New Roman"/>
          <w:sz w:val="24"/>
          <w:szCs w:val="24"/>
          <w:lang w:val="es-CR"/>
        </w:rPr>
        <w:t xml:space="preserve">la </w:t>
      </w:r>
      <w:r w:rsidRPr="009667AA">
        <w:rPr>
          <w:rFonts w:ascii="Times New Roman" w:hAnsi="Times New Roman" w:cs="Times New Roman"/>
          <w:sz w:val="24"/>
          <w:szCs w:val="24"/>
          <w:lang w:val="es-CR"/>
        </w:rPr>
        <w:t>asociación</w:t>
      </w:r>
      <w:r w:rsidRPr="009667AA" w:rsidR="0008169B">
        <w:rPr>
          <w:rFonts w:ascii="Times New Roman" w:hAnsi="Times New Roman" w:cs="Times New Roman"/>
          <w:sz w:val="24"/>
          <w:szCs w:val="24"/>
          <w:lang w:val="es-CR"/>
        </w:rPr>
        <w:t xml:space="preserve"> entre </w:t>
      </w:r>
      <w:r w:rsidRPr="009667AA" w:rsidR="00022676">
        <w:rPr>
          <w:rFonts w:ascii="Times New Roman" w:hAnsi="Times New Roman" w:cs="Times New Roman"/>
          <w:sz w:val="24"/>
          <w:szCs w:val="24"/>
          <w:lang w:val="es-CR"/>
        </w:rPr>
        <w:t xml:space="preserve">cogniciones </w:t>
      </w:r>
      <w:r w:rsidRPr="009667AA" w:rsidR="0008169B">
        <w:rPr>
          <w:rFonts w:ascii="Times New Roman" w:hAnsi="Times New Roman" w:cs="Times New Roman"/>
          <w:sz w:val="24"/>
          <w:szCs w:val="24"/>
          <w:lang w:val="es-CR"/>
        </w:rPr>
        <w:t>y</w:t>
      </w:r>
      <w:r w:rsidRPr="009667AA" w:rsidR="00022676">
        <w:rPr>
          <w:rFonts w:ascii="Times New Roman" w:hAnsi="Times New Roman" w:cs="Times New Roman"/>
          <w:sz w:val="24"/>
          <w:szCs w:val="24"/>
          <w:lang w:val="es-CR"/>
        </w:rPr>
        <w:t xml:space="preserve"> decisiones de manejo de la tierra </w:t>
      </w:r>
      <w:r w:rsidRPr="009667AA">
        <w:rPr>
          <w:rFonts w:ascii="Times New Roman" w:hAnsi="Times New Roman" w:cs="Times New Roman"/>
          <w:sz w:val="24"/>
          <w:szCs w:val="24"/>
          <w:lang w:val="es-CR"/>
        </w:rPr>
        <w:t xml:space="preserve">indudablemente </w:t>
      </w:r>
      <w:r w:rsidRPr="009667AA" w:rsidR="00D92A03">
        <w:rPr>
          <w:rFonts w:ascii="Times New Roman" w:hAnsi="Times New Roman" w:cs="Times New Roman"/>
          <w:sz w:val="24"/>
          <w:szCs w:val="24"/>
          <w:lang w:val="es-CR"/>
        </w:rPr>
        <w:t>contribuiría</w:t>
      </w:r>
      <w:r w:rsidRPr="009667AA" w:rsidR="00DC77AC">
        <w:rPr>
          <w:rFonts w:ascii="Times New Roman" w:hAnsi="Times New Roman" w:cs="Times New Roman"/>
          <w:sz w:val="24"/>
          <w:szCs w:val="24"/>
          <w:lang w:val="es-CR"/>
        </w:rPr>
        <w:t xml:space="preserve"> a</w:t>
      </w:r>
      <w:r w:rsidRPr="009667AA">
        <w:rPr>
          <w:rFonts w:ascii="Times New Roman" w:hAnsi="Times New Roman" w:cs="Times New Roman"/>
          <w:sz w:val="24"/>
          <w:szCs w:val="24"/>
          <w:lang w:val="es-CR"/>
        </w:rPr>
        <w:t xml:space="preserve"> la efectividad </w:t>
      </w:r>
      <w:r w:rsidRPr="009667AA" w:rsidR="0069526D">
        <w:rPr>
          <w:rFonts w:ascii="Times New Roman" w:hAnsi="Times New Roman" w:cs="Times New Roman"/>
          <w:sz w:val="24"/>
          <w:szCs w:val="24"/>
          <w:lang w:val="es-CR"/>
        </w:rPr>
        <w:t>de estrategias u otras intervenciones que busquen</w:t>
      </w:r>
      <w:r w:rsidRPr="009667AA">
        <w:rPr>
          <w:rFonts w:ascii="Times New Roman" w:hAnsi="Times New Roman" w:cs="Times New Roman"/>
          <w:sz w:val="24"/>
          <w:szCs w:val="24"/>
          <w:lang w:val="es-CR"/>
        </w:rPr>
        <w:t xml:space="preserve">, por ejemplo, </w:t>
      </w:r>
      <w:r w:rsidRPr="009667AA" w:rsidR="0069526D">
        <w:rPr>
          <w:rFonts w:ascii="Times New Roman" w:hAnsi="Times New Roman" w:cs="Times New Roman"/>
          <w:sz w:val="24"/>
          <w:szCs w:val="24"/>
          <w:lang w:val="es-CR"/>
        </w:rPr>
        <w:t>reconciliar la producción rural con la integridad funcional de los ecosistemas en paisajes productivos.</w:t>
      </w:r>
      <w:r w:rsidRPr="009667AA" w:rsidR="00374BC1">
        <w:rPr>
          <w:rFonts w:ascii="Times New Roman" w:hAnsi="Times New Roman" w:cs="Times New Roman"/>
          <w:sz w:val="24"/>
          <w:szCs w:val="24"/>
          <w:lang w:val="es-CR"/>
        </w:rPr>
        <w:t xml:space="preserve"> </w:t>
      </w:r>
      <w:r w:rsidRPr="009667AA" w:rsidR="008B7CE2">
        <w:rPr>
          <w:rFonts w:ascii="Times New Roman" w:hAnsi="Times New Roman" w:cs="Times New Roman"/>
          <w:sz w:val="24"/>
          <w:szCs w:val="24"/>
          <w:lang w:val="es-CR"/>
        </w:rPr>
        <w:t xml:space="preserve">Esta investigación aporta a ese entendimiento al </w:t>
      </w:r>
      <w:r w:rsidRPr="009667AA" w:rsidR="005B4966">
        <w:rPr>
          <w:rFonts w:ascii="Times New Roman" w:hAnsi="Times New Roman" w:cs="Times New Roman"/>
          <w:sz w:val="24"/>
          <w:szCs w:val="24"/>
          <w:lang w:val="es-CR"/>
        </w:rPr>
        <w:t>examina</w:t>
      </w:r>
      <w:r w:rsidRPr="009667AA" w:rsidR="008B7CE2">
        <w:rPr>
          <w:rFonts w:ascii="Times New Roman" w:hAnsi="Times New Roman" w:cs="Times New Roman"/>
          <w:sz w:val="24"/>
          <w:szCs w:val="24"/>
          <w:lang w:val="es-CR"/>
        </w:rPr>
        <w:t>r</w:t>
      </w:r>
      <w:r w:rsidRPr="009667AA" w:rsidR="005B4966">
        <w:rPr>
          <w:rFonts w:ascii="Times New Roman" w:hAnsi="Times New Roman" w:cs="Times New Roman"/>
          <w:sz w:val="24"/>
          <w:szCs w:val="24"/>
          <w:lang w:val="es-CR"/>
        </w:rPr>
        <w:t xml:space="preserve"> </w:t>
      </w:r>
      <w:r w:rsidRPr="009667AA" w:rsidR="007C0D8E">
        <w:rPr>
          <w:rFonts w:ascii="Times New Roman" w:hAnsi="Times New Roman" w:cs="Times New Roman"/>
          <w:sz w:val="24"/>
          <w:szCs w:val="24"/>
          <w:lang w:val="es-CR"/>
        </w:rPr>
        <w:t>las percepciones</w:t>
      </w:r>
      <w:r w:rsidRPr="009667AA" w:rsidR="002B03CB">
        <w:rPr>
          <w:rFonts w:ascii="Times New Roman" w:hAnsi="Times New Roman" w:cs="Times New Roman"/>
          <w:sz w:val="24"/>
          <w:szCs w:val="24"/>
          <w:lang w:val="es-CR"/>
        </w:rPr>
        <w:t xml:space="preserve"> ambientales</w:t>
      </w:r>
      <w:r w:rsidRPr="009667AA" w:rsidR="005B4966">
        <w:rPr>
          <w:rFonts w:ascii="Times New Roman" w:hAnsi="Times New Roman" w:cs="Times New Roman"/>
          <w:sz w:val="24"/>
          <w:szCs w:val="24"/>
          <w:lang w:val="es-CR"/>
        </w:rPr>
        <w:t xml:space="preserve"> </w:t>
      </w:r>
      <w:r w:rsidRPr="009667AA" w:rsidR="002B03CB">
        <w:rPr>
          <w:rFonts w:ascii="Times New Roman" w:hAnsi="Times New Roman" w:cs="Times New Roman"/>
          <w:sz w:val="24"/>
          <w:szCs w:val="24"/>
          <w:lang w:val="es-CR"/>
        </w:rPr>
        <w:t>de</w:t>
      </w:r>
      <w:r w:rsidRPr="009667AA" w:rsidR="005B4966">
        <w:rPr>
          <w:rFonts w:ascii="Times New Roman" w:hAnsi="Times New Roman" w:cs="Times New Roman"/>
          <w:sz w:val="24"/>
          <w:szCs w:val="24"/>
          <w:lang w:val="es-CR"/>
        </w:rPr>
        <w:t xml:space="preserve"> administradores de unidades productivas</w:t>
      </w:r>
      <w:r w:rsidRPr="009667AA" w:rsidR="008410EF">
        <w:rPr>
          <w:rFonts w:ascii="Times New Roman" w:hAnsi="Times New Roman" w:cs="Times New Roman"/>
          <w:sz w:val="24"/>
          <w:szCs w:val="24"/>
          <w:lang w:val="es-CR"/>
        </w:rPr>
        <w:t xml:space="preserve"> (de ahora en adelante UP)</w:t>
      </w:r>
      <w:r w:rsidRPr="009667AA" w:rsidR="005B4966">
        <w:rPr>
          <w:rFonts w:ascii="Times New Roman" w:hAnsi="Times New Roman" w:cs="Times New Roman"/>
          <w:sz w:val="24"/>
          <w:szCs w:val="24"/>
          <w:lang w:val="es-CR"/>
        </w:rPr>
        <w:t xml:space="preserve"> </w:t>
      </w:r>
      <w:r w:rsidRPr="009667AA" w:rsidR="002B03CB">
        <w:rPr>
          <w:rFonts w:ascii="Times New Roman" w:hAnsi="Times New Roman" w:cs="Times New Roman"/>
          <w:sz w:val="24"/>
          <w:szCs w:val="24"/>
          <w:lang w:val="es-CR"/>
        </w:rPr>
        <w:t>en torno a</w:t>
      </w:r>
      <w:r w:rsidRPr="009667AA" w:rsidR="007C0D8E">
        <w:rPr>
          <w:rFonts w:ascii="Times New Roman" w:hAnsi="Times New Roman" w:cs="Times New Roman"/>
          <w:sz w:val="24"/>
          <w:szCs w:val="24"/>
          <w:lang w:val="es-CR"/>
        </w:rPr>
        <w:t xml:space="preserve"> calidad del agua</w:t>
      </w:r>
      <w:r w:rsidRPr="009667AA" w:rsidR="004E6C0A">
        <w:rPr>
          <w:rFonts w:ascii="Times New Roman" w:hAnsi="Times New Roman" w:cs="Times New Roman"/>
          <w:sz w:val="24"/>
          <w:szCs w:val="24"/>
          <w:lang w:val="es-CR"/>
        </w:rPr>
        <w:t xml:space="preserve"> fluvial</w:t>
      </w:r>
      <w:r w:rsidRPr="009667AA" w:rsidR="007C0D8E">
        <w:rPr>
          <w:rFonts w:ascii="Times New Roman" w:hAnsi="Times New Roman" w:cs="Times New Roman"/>
          <w:sz w:val="24"/>
          <w:szCs w:val="24"/>
          <w:lang w:val="es-CR"/>
        </w:rPr>
        <w:t xml:space="preserve"> </w:t>
      </w:r>
      <w:r w:rsidRPr="009667AA" w:rsidR="00B620FE">
        <w:rPr>
          <w:rFonts w:ascii="Times New Roman" w:hAnsi="Times New Roman" w:cs="Times New Roman"/>
          <w:sz w:val="24"/>
          <w:szCs w:val="24"/>
          <w:lang w:val="es-CR"/>
        </w:rPr>
        <w:t xml:space="preserve">y sus amenazas asociadas </w:t>
      </w:r>
      <w:r w:rsidRPr="009667AA" w:rsidR="002B03CB">
        <w:rPr>
          <w:rFonts w:ascii="Times New Roman" w:hAnsi="Times New Roman" w:cs="Times New Roman"/>
          <w:sz w:val="24"/>
          <w:szCs w:val="24"/>
          <w:lang w:val="es-CR"/>
        </w:rPr>
        <w:t>en la cuenca del río Savegre</w:t>
      </w:r>
      <w:r w:rsidRPr="009667AA" w:rsidR="008B7CE2">
        <w:rPr>
          <w:rFonts w:ascii="Times New Roman" w:hAnsi="Times New Roman" w:cs="Times New Roman"/>
          <w:sz w:val="24"/>
          <w:szCs w:val="24"/>
          <w:lang w:val="es-CR"/>
        </w:rPr>
        <w:t>, Costa Rica</w:t>
      </w:r>
      <w:r w:rsidRPr="009667AA" w:rsidR="007C0D8E">
        <w:rPr>
          <w:rFonts w:ascii="Times New Roman" w:hAnsi="Times New Roman" w:cs="Times New Roman"/>
          <w:sz w:val="24"/>
          <w:szCs w:val="24"/>
          <w:lang w:val="es-CR"/>
        </w:rPr>
        <w:t xml:space="preserve">. </w:t>
      </w:r>
      <w:r w:rsidRPr="009667AA" w:rsidR="005B4966">
        <w:rPr>
          <w:rFonts w:ascii="Times New Roman" w:hAnsi="Times New Roman" w:cs="Times New Roman"/>
          <w:sz w:val="24"/>
          <w:szCs w:val="24"/>
          <w:lang w:val="es-CR"/>
        </w:rPr>
        <w:t>S</w:t>
      </w:r>
      <w:r w:rsidRPr="009667AA" w:rsidR="007C0D8E">
        <w:rPr>
          <w:rFonts w:ascii="Times New Roman" w:hAnsi="Times New Roman" w:cs="Times New Roman"/>
          <w:sz w:val="24"/>
          <w:szCs w:val="24"/>
          <w:lang w:val="es-CR"/>
        </w:rPr>
        <w:t xml:space="preserve">e enfatizaron los administradores </w:t>
      </w:r>
      <w:r w:rsidRPr="009667AA" w:rsidR="008617AD">
        <w:rPr>
          <w:rFonts w:ascii="Times New Roman" w:hAnsi="Times New Roman" w:cs="Times New Roman"/>
          <w:sz w:val="24"/>
          <w:szCs w:val="24"/>
          <w:lang w:val="es-CR"/>
        </w:rPr>
        <w:t>a razón de ser</w:t>
      </w:r>
      <w:r w:rsidRPr="009667AA" w:rsidR="007C0D8E">
        <w:rPr>
          <w:rFonts w:ascii="Times New Roman" w:hAnsi="Times New Roman" w:cs="Times New Roman"/>
          <w:sz w:val="24"/>
          <w:szCs w:val="24"/>
          <w:lang w:val="es-CR"/>
        </w:rPr>
        <w:t xml:space="preserve"> </w:t>
      </w:r>
      <w:r w:rsidRPr="009667AA" w:rsidR="005B4966">
        <w:rPr>
          <w:rFonts w:ascii="Times New Roman" w:hAnsi="Times New Roman" w:cs="Times New Roman"/>
          <w:sz w:val="24"/>
          <w:szCs w:val="24"/>
          <w:lang w:val="es-CR"/>
        </w:rPr>
        <w:t xml:space="preserve">los </w:t>
      </w:r>
      <w:r w:rsidRPr="009667AA" w:rsidR="007C0D8E">
        <w:rPr>
          <w:rFonts w:ascii="Times New Roman" w:hAnsi="Times New Roman" w:cs="Times New Roman"/>
          <w:sz w:val="24"/>
          <w:szCs w:val="24"/>
          <w:lang w:val="es-CR"/>
        </w:rPr>
        <w:t xml:space="preserve">principales tomadores de decisiones </w:t>
      </w:r>
      <w:r w:rsidRPr="009667AA" w:rsidR="00F47A5A">
        <w:rPr>
          <w:rFonts w:ascii="Times New Roman" w:hAnsi="Times New Roman" w:cs="Times New Roman"/>
          <w:sz w:val="24"/>
          <w:szCs w:val="24"/>
          <w:lang w:val="es-CR"/>
        </w:rPr>
        <w:t>en cuanto al manejo de la</w:t>
      </w:r>
      <w:r w:rsidRPr="009667AA" w:rsidR="00007B0E">
        <w:rPr>
          <w:rFonts w:ascii="Times New Roman" w:hAnsi="Times New Roman" w:cs="Times New Roman"/>
          <w:sz w:val="24"/>
          <w:szCs w:val="24"/>
          <w:lang w:val="es-CR"/>
        </w:rPr>
        <w:t xml:space="preserve">s actividades productivas </w:t>
      </w:r>
      <w:r w:rsidRPr="009667AA" w:rsidR="007C0D8E">
        <w:rPr>
          <w:rFonts w:ascii="Times New Roman" w:hAnsi="Times New Roman" w:cs="Times New Roman"/>
          <w:sz w:val="24"/>
          <w:szCs w:val="24"/>
          <w:lang w:val="es-CR"/>
        </w:rPr>
        <w:t xml:space="preserve">en cada UP. </w:t>
      </w:r>
    </w:p>
    <w:p w:rsidRPr="009667AA" w:rsidR="00EF701A" w:rsidP="00EF701A" w:rsidRDefault="00EF701A" w14:paraId="0E331331" w14:textId="77777777">
      <w:pPr>
        <w:spacing w:after="0" w:line="240" w:lineRule="auto"/>
        <w:jc w:val="both"/>
        <w:rPr>
          <w:rFonts w:ascii="Times New Roman" w:hAnsi="Times New Roman" w:cs="Times New Roman"/>
          <w:sz w:val="24"/>
          <w:szCs w:val="24"/>
          <w:lang w:val="es-CR"/>
        </w:rPr>
      </w:pPr>
    </w:p>
    <w:p w:rsidR="00591049" w:rsidP="00EF701A" w:rsidRDefault="00591049" w14:paraId="37C3EA0A" w14:textId="344D2A96">
      <w:pPr>
        <w:pStyle w:val="Ttulo2"/>
        <w:numPr>
          <w:ilvl w:val="0"/>
          <w:numId w:val="2"/>
        </w:numPr>
        <w:spacing w:before="0" w:line="240" w:lineRule="auto"/>
        <w:ind w:left="284" w:hanging="284"/>
        <w:rPr>
          <w:rFonts w:ascii="Times New Roman" w:hAnsi="Times New Roman" w:cs="Times New Roman"/>
          <w:b/>
          <w:bCs/>
          <w:color w:val="auto"/>
          <w:sz w:val="24"/>
          <w:szCs w:val="24"/>
          <w:lang w:val="es-CR"/>
        </w:rPr>
      </w:pPr>
      <w:r w:rsidRPr="00EF701A">
        <w:rPr>
          <w:rFonts w:ascii="Times New Roman" w:hAnsi="Times New Roman" w:cs="Times New Roman"/>
          <w:b/>
          <w:bCs/>
          <w:color w:val="auto"/>
          <w:sz w:val="24"/>
          <w:szCs w:val="24"/>
          <w:lang w:val="es-CR"/>
        </w:rPr>
        <w:t>Metodología</w:t>
      </w:r>
    </w:p>
    <w:p w:rsidRPr="00EF701A" w:rsidR="00EF701A" w:rsidP="00EF701A" w:rsidRDefault="00EF701A" w14:paraId="0F677930" w14:textId="77777777">
      <w:pPr>
        <w:spacing w:after="0" w:line="240" w:lineRule="auto"/>
        <w:rPr>
          <w:lang w:val="es-CR"/>
        </w:rPr>
      </w:pPr>
    </w:p>
    <w:p w:rsidRPr="00EF701A" w:rsidR="00A247FE" w:rsidP="00EF701A" w:rsidRDefault="00591049" w14:paraId="5D55E5AB" w14:textId="774D53B2">
      <w:pPr>
        <w:pStyle w:val="Ttulo2"/>
        <w:spacing w:before="0" w:line="240" w:lineRule="auto"/>
        <w:ind w:left="284" w:hanging="284"/>
        <w:rPr>
          <w:rFonts w:ascii="Times New Roman" w:hAnsi="Times New Roman" w:cs="Times New Roman"/>
          <w:b/>
          <w:bCs/>
          <w:color w:val="auto"/>
          <w:sz w:val="24"/>
          <w:szCs w:val="24"/>
          <w:lang w:val="es-CR"/>
        </w:rPr>
      </w:pPr>
      <w:r w:rsidRPr="00EF701A">
        <w:rPr>
          <w:rFonts w:ascii="Times New Roman" w:hAnsi="Times New Roman" w:cs="Times New Roman"/>
          <w:b/>
          <w:bCs/>
          <w:color w:val="auto"/>
          <w:sz w:val="24"/>
          <w:szCs w:val="24"/>
          <w:lang w:val="es-CR"/>
        </w:rPr>
        <w:t xml:space="preserve">2.1 </w:t>
      </w:r>
      <w:r w:rsidRPr="00EF701A" w:rsidR="009F5E22">
        <w:rPr>
          <w:rFonts w:ascii="Times New Roman" w:hAnsi="Times New Roman" w:cs="Times New Roman"/>
          <w:b/>
          <w:bCs/>
          <w:color w:val="auto"/>
          <w:sz w:val="24"/>
          <w:szCs w:val="24"/>
          <w:lang w:val="es-CR"/>
        </w:rPr>
        <w:t>Sitio de estudio</w:t>
      </w:r>
    </w:p>
    <w:p w:rsidRPr="009667AA" w:rsidR="00EF3245" w:rsidP="00EF701A" w:rsidRDefault="00EF3245" w14:paraId="1D35E341" w14:textId="77777777">
      <w:pPr>
        <w:spacing w:after="0" w:line="240" w:lineRule="auto"/>
        <w:rPr>
          <w:rFonts w:ascii="Times New Roman" w:hAnsi="Times New Roman" w:cs="Times New Roman"/>
          <w:sz w:val="24"/>
          <w:szCs w:val="24"/>
          <w:lang w:val="es-CR"/>
        </w:rPr>
      </w:pPr>
    </w:p>
    <w:p w:rsidR="00207764" w:rsidP="008C0816" w:rsidRDefault="00A32E75" w14:paraId="70DE5206" w14:textId="141D10C6">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L</w:t>
      </w:r>
      <w:r w:rsidRPr="009667AA" w:rsidR="00E070C8">
        <w:rPr>
          <w:rFonts w:ascii="Times New Roman" w:hAnsi="Times New Roman" w:cs="Times New Roman"/>
          <w:sz w:val="24"/>
          <w:szCs w:val="24"/>
          <w:lang w:val="es-CR"/>
        </w:rPr>
        <w:t xml:space="preserve">a cuenca del río Savegre </w:t>
      </w:r>
      <w:r w:rsidRPr="009667AA" w:rsidR="001E0741">
        <w:rPr>
          <w:rFonts w:ascii="Times New Roman" w:hAnsi="Times New Roman" w:cs="Times New Roman"/>
          <w:sz w:val="24"/>
          <w:szCs w:val="24"/>
          <w:lang w:val="es-CR"/>
        </w:rPr>
        <w:t>s</w:t>
      </w:r>
      <w:r w:rsidRPr="009667AA" w:rsidR="00E070C8">
        <w:rPr>
          <w:rFonts w:ascii="Times New Roman" w:hAnsi="Times New Roman" w:cs="Times New Roman"/>
          <w:sz w:val="24"/>
          <w:szCs w:val="24"/>
          <w:lang w:val="es-CR"/>
        </w:rPr>
        <w:t xml:space="preserve">e ubica en la vertiente </w:t>
      </w:r>
      <w:r w:rsidRPr="009667AA" w:rsidR="006272BF">
        <w:rPr>
          <w:rFonts w:ascii="Times New Roman" w:hAnsi="Times New Roman" w:cs="Times New Roman"/>
          <w:sz w:val="24"/>
          <w:szCs w:val="24"/>
          <w:lang w:val="es-CR"/>
        </w:rPr>
        <w:t xml:space="preserve">del </w:t>
      </w:r>
      <w:r w:rsidRPr="009667AA" w:rsidR="00E070C8">
        <w:rPr>
          <w:rFonts w:ascii="Times New Roman" w:hAnsi="Times New Roman" w:cs="Times New Roman"/>
          <w:sz w:val="24"/>
          <w:szCs w:val="24"/>
          <w:lang w:val="es-CR"/>
        </w:rPr>
        <w:t>Pacífic</w:t>
      </w:r>
      <w:r w:rsidRPr="009667AA" w:rsidR="00BB189C">
        <w:rPr>
          <w:rFonts w:ascii="Times New Roman" w:hAnsi="Times New Roman" w:cs="Times New Roman"/>
          <w:sz w:val="24"/>
          <w:szCs w:val="24"/>
          <w:lang w:val="es-CR"/>
        </w:rPr>
        <w:t>o</w:t>
      </w:r>
      <w:r w:rsidRPr="009667AA" w:rsidR="00E070C8">
        <w:rPr>
          <w:rFonts w:ascii="Times New Roman" w:hAnsi="Times New Roman" w:cs="Times New Roman"/>
          <w:sz w:val="24"/>
          <w:szCs w:val="24"/>
          <w:lang w:val="es-CR"/>
        </w:rPr>
        <w:t xml:space="preserve"> de Costa Rica, en la región del Pacífico Central</w:t>
      </w:r>
      <w:r w:rsidRPr="009667AA" w:rsidR="00BB189C">
        <w:rPr>
          <w:rFonts w:ascii="Times New Roman" w:hAnsi="Times New Roman" w:cs="Times New Roman"/>
          <w:sz w:val="24"/>
          <w:szCs w:val="24"/>
          <w:lang w:val="es-CR"/>
        </w:rPr>
        <w:t xml:space="preserve"> (</w:t>
      </w:r>
      <w:r w:rsidRPr="009667AA" w:rsidR="00BB189C">
        <w:rPr>
          <w:rFonts w:ascii="Times New Roman" w:hAnsi="Times New Roman" w:cs="Times New Roman"/>
          <w:b/>
          <w:bCs/>
          <w:sz w:val="24"/>
          <w:szCs w:val="24"/>
          <w:lang w:val="es-CR"/>
        </w:rPr>
        <w:t xml:space="preserve">Figura </w:t>
      </w:r>
      <w:r w:rsidRPr="009667AA" w:rsidR="0098101D">
        <w:rPr>
          <w:rFonts w:ascii="Times New Roman" w:hAnsi="Times New Roman" w:cs="Times New Roman"/>
          <w:b/>
          <w:bCs/>
          <w:sz w:val="24"/>
          <w:szCs w:val="24"/>
          <w:lang w:val="es-CR"/>
        </w:rPr>
        <w:t>2</w:t>
      </w:r>
      <w:r w:rsidRPr="009667AA" w:rsidR="00BB189C">
        <w:rPr>
          <w:rFonts w:ascii="Times New Roman" w:hAnsi="Times New Roman" w:cs="Times New Roman"/>
          <w:sz w:val="24"/>
          <w:szCs w:val="24"/>
          <w:lang w:val="es-CR"/>
        </w:rPr>
        <w:t>)</w:t>
      </w:r>
      <w:r w:rsidRPr="009667AA" w:rsidR="00E070C8">
        <w:rPr>
          <w:rFonts w:ascii="Times New Roman" w:hAnsi="Times New Roman" w:cs="Times New Roman"/>
          <w:sz w:val="24"/>
          <w:szCs w:val="24"/>
          <w:lang w:val="es-CR"/>
        </w:rPr>
        <w:t>.</w:t>
      </w:r>
      <w:r w:rsidR="004817BC">
        <w:rPr>
          <w:rFonts w:ascii="Times New Roman" w:hAnsi="Times New Roman" w:cs="Times New Roman"/>
          <w:sz w:val="24"/>
          <w:szCs w:val="24"/>
          <w:lang w:val="es-CR"/>
        </w:rPr>
        <w:t xml:space="preserve"> Esta s</w:t>
      </w:r>
      <w:r w:rsidRPr="009667AA" w:rsidR="00EF3245">
        <w:rPr>
          <w:rFonts w:ascii="Times New Roman" w:hAnsi="Times New Roman" w:cs="Times New Roman"/>
          <w:sz w:val="24"/>
          <w:szCs w:val="24"/>
          <w:lang w:val="es-CR"/>
        </w:rPr>
        <w:t>e extiende por</w:t>
      </w:r>
      <w:r w:rsidRPr="009667AA" w:rsidR="00E070C8">
        <w:rPr>
          <w:rFonts w:ascii="Times New Roman" w:hAnsi="Times New Roman" w:cs="Times New Roman"/>
          <w:sz w:val="24"/>
          <w:szCs w:val="24"/>
          <w:lang w:val="es-CR"/>
        </w:rPr>
        <w:t xml:space="preserve"> casi 600 km</w:t>
      </w:r>
      <w:r w:rsidRPr="009667AA" w:rsidR="00E070C8">
        <w:rPr>
          <w:rFonts w:ascii="Times New Roman" w:hAnsi="Times New Roman" w:cs="Times New Roman"/>
          <w:sz w:val="24"/>
          <w:szCs w:val="24"/>
          <w:vertAlign w:val="superscript"/>
          <w:lang w:val="es-CR"/>
        </w:rPr>
        <w:t>2</w:t>
      </w:r>
      <w:r w:rsidRPr="009667AA" w:rsidR="003D195C">
        <w:rPr>
          <w:rFonts w:ascii="Times New Roman" w:hAnsi="Times New Roman" w:cs="Times New Roman"/>
          <w:sz w:val="24"/>
          <w:szCs w:val="24"/>
          <w:lang w:val="es-CR"/>
        </w:rPr>
        <w:t xml:space="preserve"> </w:t>
      </w:r>
      <w:r w:rsidRPr="009667AA" w:rsidR="00BB189C">
        <w:rPr>
          <w:rFonts w:ascii="Times New Roman" w:hAnsi="Times New Roman" w:cs="Times New Roman"/>
          <w:sz w:val="24"/>
          <w:szCs w:val="24"/>
          <w:lang w:val="es-CR"/>
        </w:rPr>
        <w:t xml:space="preserve">y </w:t>
      </w:r>
      <w:r w:rsidRPr="009667AA" w:rsidR="00EF3245">
        <w:rPr>
          <w:rFonts w:ascii="Times New Roman" w:hAnsi="Times New Roman" w:cs="Times New Roman"/>
          <w:sz w:val="24"/>
          <w:szCs w:val="24"/>
          <w:lang w:val="es-CR"/>
        </w:rPr>
        <w:t xml:space="preserve">comprende </w:t>
      </w:r>
      <w:r w:rsidRPr="009667AA" w:rsidR="003D195C">
        <w:rPr>
          <w:rFonts w:ascii="Times New Roman" w:hAnsi="Times New Roman" w:cs="Times New Roman"/>
          <w:sz w:val="24"/>
          <w:szCs w:val="24"/>
          <w:lang w:val="es-CR"/>
        </w:rPr>
        <w:t>un rango altitudinal que va desde los casi 3</w:t>
      </w:r>
      <w:r w:rsidRPr="009667AA" w:rsidR="00EA246F">
        <w:rPr>
          <w:rFonts w:ascii="Times New Roman" w:hAnsi="Times New Roman" w:cs="Times New Roman"/>
          <w:sz w:val="24"/>
          <w:szCs w:val="24"/>
          <w:lang w:val="es-CR"/>
        </w:rPr>
        <w:t xml:space="preserve"> </w:t>
      </w:r>
      <w:r w:rsidRPr="009667AA" w:rsidR="003D195C">
        <w:rPr>
          <w:rFonts w:ascii="Times New Roman" w:hAnsi="Times New Roman" w:cs="Times New Roman"/>
          <w:sz w:val="24"/>
          <w:szCs w:val="24"/>
          <w:lang w:val="es-CR"/>
        </w:rPr>
        <w:t>500</w:t>
      </w:r>
      <w:r w:rsidRPr="009667AA" w:rsidR="00EF3245">
        <w:rPr>
          <w:rFonts w:ascii="Times New Roman" w:hAnsi="Times New Roman" w:cs="Times New Roman"/>
          <w:sz w:val="24"/>
          <w:szCs w:val="24"/>
          <w:lang w:val="es-CR"/>
        </w:rPr>
        <w:t xml:space="preserve"> metros</w:t>
      </w:r>
      <w:r w:rsidRPr="009667AA" w:rsidR="003D195C">
        <w:rPr>
          <w:rFonts w:ascii="Times New Roman" w:hAnsi="Times New Roman" w:cs="Times New Roman"/>
          <w:sz w:val="24"/>
          <w:szCs w:val="24"/>
          <w:lang w:val="es-CR"/>
        </w:rPr>
        <w:t xml:space="preserve"> a los 0 metros sobre el nivel del mar</w:t>
      </w:r>
      <w:r w:rsidRPr="009667AA" w:rsidR="00E67266">
        <w:rPr>
          <w:rFonts w:ascii="Times New Roman" w:hAnsi="Times New Roman" w:cs="Times New Roman"/>
          <w:sz w:val="24"/>
          <w:szCs w:val="24"/>
          <w:lang w:val="es-CR"/>
        </w:rPr>
        <w:t>,</w:t>
      </w:r>
      <w:r w:rsidRPr="009667AA" w:rsidR="00434ED7">
        <w:rPr>
          <w:rFonts w:ascii="Times New Roman" w:hAnsi="Times New Roman" w:cs="Times New Roman"/>
          <w:sz w:val="24"/>
          <w:szCs w:val="24"/>
          <w:lang w:val="es-CR"/>
        </w:rPr>
        <w:t xml:space="preserve"> en</w:t>
      </w:r>
      <w:r w:rsidRPr="009667AA" w:rsidR="00EF3245">
        <w:rPr>
          <w:rFonts w:ascii="Times New Roman" w:hAnsi="Times New Roman" w:cs="Times New Roman"/>
          <w:sz w:val="24"/>
          <w:szCs w:val="24"/>
          <w:lang w:val="es-CR"/>
        </w:rPr>
        <w:t xml:space="preserve"> aproximadamente</w:t>
      </w:r>
      <w:r w:rsidRPr="009667AA" w:rsidR="00434ED7">
        <w:rPr>
          <w:rFonts w:ascii="Times New Roman" w:hAnsi="Times New Roman" w:cs="Times New Roman"/>
          <w:sz w:val="24"/>
          <w:szCs w:val="24"/>
          <w:lang w:val="es-CR"/>
        </w:rPr>
        <w:t xml:space="preserve"> 42 kilómetros lineales</w:t>
      </w:r>
      <w:r w:rsidRPr="009667AA" w:rsidR="003D195C">
        <w:rPr>
          <w:rFonts w:ascii="Times New Roman" w:hAnsi="Times New Roman" w:cs="Times New Roman"/>
          <w:sz w:val="24"/>
          <w:szCs w:val="24"/>
          <w:lang w:val="es-CR"/>
        </w:rPr>
        <w:t xml:space="preserve">. </w:t>
      </w:r>
      <w:r w:rsidRPr="009667AA" w:rsidR="00207764">
        <w:rPr>
          <w:rFonts w:ascii="Times New Roman" w:hAnsi="Times New Roman" w:cs="Times New Roman"/>
          <w:sz w:val="24"/>
          <w:szCs w:val="24"/>
          <w:lang w:val="es-CR"/>
        </w:rPr>
        <w:t>La cuenca incluye dos ríos principales</w:t>
      </w:r>
      <w:r w:rsidRPr="009667AA" w:rsidR="00E67266">
        <w:rPr>
          <w:rFonts w:ascii="Times New Roman" w:hAnsi="Times New Roman" w:cs="Times New Roman"/>
          <w:sz w:val="24"/>
          <w:szCs w:val="24"/>
          <w:lang w:val="es-CR"/>
        </w:rPr>
        <w:t>:</w:t>
      </w:r>
      <w:r w:rsidRPr="009667AA" w:rsidR="00207764">
        <w:rPr>
          <w:rFonts w:ascii="Times New Roman" w:hAnsi="Times New Roman" w:cs="Times New Roman"/>
          <w:sz w:val="24"/>
          <w:szCs w:val="24"/>
          <w:lang w:val="es-CR"/>
        </w:rPr>
        <w:t xml:space="preserve"> el División</w:t>
      </w:r>
      <w:r w:rsidR="004817BC">
        <w:rPr>
          <w:rFonts w:ascii="Times New Roman" w:hAnsi="Times New Roman" w:cs="Times New Roman"/>
          <w:sz w:val="24"/>
          <w:szCs w:val="24"/>
          <w:lang w:val="es-CR"/>
        </w:rPr>
        <w:t>,</w:t>
      </w:r>
      <w:r w:rsidRPr="009667AA" w:rsidR="00207764">
        <w:rPr>
          <w:rFonts w:ascii="Times New Roman" w:hAnsi="Times New Roman" w:cs="Times New Roman"/>
          <w:sz w:val="24"/>
          <w:szCs w:val="24"/>
          <w:lang w:val="es-CR"/>
        </w:rPr>
        <w:t xml:space="preserve"> por el este</w:t>
      </w:r>
      <w:r w:rsidR="004817BC">
        <w:rPr>
          <w:rFonts w:ascii="Times New Roman" w:hAnsi="Times New Roman" w:cs="Times New Roman"/>
          <w:sz w:val="24"/>
          <w:szCs w:val="24"/>
          <w:lang w:val="es-CR"/>
        </w:rPr>
        <w:t>,</w:t>
      </w:r>
      <w:r w:rsidRPr="009667AA" w:rsidR="00207764">
        <w:rPr>
          <w:rFonts w:ascii="Times New Roman" w:hAnsi="Times New Roman" w:cs="Times New Roman"/>
          <w:sz w:val="24"/>
          <w:szCs w:val="24"/>
          <w:lang w:val="es-CR"/>
        </w:rPr>
        <w:t xml:space="preserve"> y el Savegre</w:t>
      </w:r>
      <w:r w:rsidR="004817BC">
        <w:rPr>
          <w:rFonts w:ascii="Times New Roman" w:hAnsi="Times New Roman" w:cs="Times New Roman"/>
          <w:sz w:val="24"/>
          <w:szCs w:val="24"/>
          <w:lang w:val="es-CR"/>
        </w:rPr>
        <w:t>,</w:t>
      </w:r>
      <w:r w:rsidRPr="009667AA" w:rsidR="00207764">
        <w:rPr>
          <w:rFonts w:ascii="Times New Roman" w:hAnsi="Times New Roman" w:cs="Times New Roman"/>
          <w:sz w:val="24"/>
          <w:szCs w:val="24"/>
          <w:lang w:val="es-CR"/>
        </w:rPr>
        <w:t xml:space="preserve"> por el oeste, </w:t>
      </w:r>
      <w:r w:rsidRPr="009667AA" w:rsidR="00EF3245">
        <w:rPr>
          <w:rFonts w:ascii="Times New Roman" w:hAnsi="Times New Roman" w:cs="Times New Roman"/>
          <w:sz w:val="24"/>
          <w:szCs w:val="24"/>
          <w:lang w:val="es-CR"/>
        </w:rPr>
        <w:t>los cuales</w:t>
      </w:r>
      <w:r w:rsidRPr="009667AA" w:rsidR="00207764">
        <w:rPr>
          <w:rFonts w:ascii="Times New Roman" w:hAnsi="Times New Roman" w:cs="Times New Roman"/>
          <w:sz w:val="24"/>
          <w:szCs w:val="24"/>
          <w:lang w:val="es-CR"/>
        </w:rPr>
        <w:t xml:space="preserve"> confluyen</w:t>
      </w:r>
      <w:r w:rsidRPr="009667AA" w:rsidR="00683F09">
        <w:rPr>
          <w:rFonts w:ascii="Times New Roman" w:hAnsi="Times New Roman" w:cs="Times New Roman"/>
          <w:sz w:val="24"/>
          <w:szCs w:val="24"/>
          <w:lang w:val="es-CR"/>
        </w:rPr>
        <w:t xml:space="preserve"> a 12 kilómetros lineales de la línea costera</w:t>
      </w:r>
      <w:r w:rsidRPr="009667AA" w:rsidR="00207764">
        <w:rPr>
          <w:rFonts w:ascii="Times New Roman" w:hAnsi="Times New Roman" w:cs="Times New Roman"/>
          <w:sz w:val="24"/>
          <w:szCs w:val="24"/>
          <w:lang w:val="es-CR"/>
        </w:rPr>
        <w:t xml:space="preserve"> para</w:t>
      </w:r>
      <w:r w:rsidRPr="009667AA" w:rsidR="00EF3245">
        <w:rPr>
          <w:rFonts w:ascii="Times New Roman" w:hAnsi="Times New Roman" w:cs="Times New Roman"/>
          <w:sz w:val="24"/>
          <w:szCs w:val="24"/>
          <w:lang w:val="es-CR"/>
        </w:rPr>
        <w:t xml:space="preserve"> luego</w:t>
      </w:r>
      <w:r w:rsidRPr="009667AA" w:rsidR="00207764">
        <w:rPr>
          <w:rFonts w:ascii="Times New Roman" w:hAnsi="Times New Roman" w:cs="Times New Roman"/>
          <w:sz w:val="24"/>
          <w:szCs w:val="24"/>
          <w:lang w:val="es-CR"/>
        </w:rPr>
        <w:t xml:space="preserve"> </w:t>
      </w:r>
      <w:r w:rsidRPr="009667AA" w:rsidR="00EF3245">
        <w:rPr>
          <w:rFonts w:ascii="Times New Roman" w:hAnsi="Times New Roman" w:cs="Times New Roman"/>
          <w:sz w:val="24"/>
          <w:szCs w:val="24"/>
          <w:lang w:val="es-CR"/>
        </w:rPr>
        <w:t>continuar bajo el nombre de</w:t>
      </w:r>
      <w:r w:rsidRPr="009667AA" w:rsidR="00207764">
        <w:rPr>
          <w:rFonts w:ascii="Times New Roman" w:hAnsi="Times New Roman" w:cs="Times New Roman"/>
          <w:sz w:val="24"/>
          <w:szCs w:val="24"/>
          <w:lang w:val="es-CR"/>
        </w:rPr>
        <w:t xml:space="preserve"> río Savegre. </w:t>
      </w:r>
      <w:r w:rsidRPr="009667AA" w:rsidR="00DF4627">
        <w:rPr>
          <w:rFonts w:ascii="Times New Roman" w:hAnsi="Times New Roman" w:cs="Times New Roman"/>
          <w:sz w:val="24"/>
          <w:szCs w:val="24"/>
          <w:lang w:val="es-CR"/>
        </w:rPr>
        <w:t xml:space="preserve">La </w:t>
      </w:r>
      <w:r w:rsidRPr="009667AA" w:rsidR="00746CCE">
        <w:rPr>
          <w:rFonts w:ascii="Times New Roman" w:hAnsi="Times New Roman" w:cs="Times New Roman"/>
          <w:sz w:val="24"/>
          <w:szCs w:val="24"/>
          <w:lang w:val="es-CR"/>
        </w:rPr>
        <w:t>red</w:t>
      </w:r>
      <w:r w:rsidRPr="009667AA" w:rsidR="00207764">
        <w:rPr>
          <w:rFonts w:ascii="Times New Roman" w:hAnsi="Times New Roman" w:cs="Times New Roman"/>
          <w:sz w:val="24"/>
          <w:szCs w:val="24"/>
          <w:lang w:val="es-CR"/>
        </w:rPr>
        <w:t xml:space="preserve"> de drenaje</w:t>
      </w:r>
      <w:r w:rsidRPr="009667AA" w:rsidR="00DF4627">
        <w:rPr>
          <w:rFonts w:ascii="Times New Roman" w:hAnsi="Times New Roman" w:cs="Times New Roman"/>
          <w:sz w:val="24"/>
          <w:szCs w:val="24"/>
          <w:lang w:val="es-CR"/>
        </w:rPr>
        <w:t xml:space="preserve"> de la cuenca es</w:t>
      </w:r>
      <w:r w:rsidRPr="009667AA" w:rsidR="00EF3245">
        <w:rPr>
          <w:rFonts w:ascii="Times New Roman" w:hAnsi="Times New Roman" w:cs="Times New Roman"/>
          <w:sz w:val="24"/>
          <w:szCs w:val="24"/>
          <w:lang w:val="es-CR"/>
        </w:rPr>
        <w:t xml:space="preserve"> de tipo</w:t>
      </w:r>
      <w:r w:rsidRPr="009667AA" w:rsidR="00746CCE">
        <w:rPr>
          <w:rFonts w:ascii="Times New Roman" w:hAnsi="Times New Roman" w:cs="Times New Roman"/>
          <w:sz w:val="24"/>
          <w:szCs w:val="24"/>
          <w:lang w:val="es-CR"/>
        </w:rPr>
        <w:t xml:space="preserve"> dendrítica</w:t>
      </w:r>
      <w:r w:rsidR="00BE6AA9">
        <w:rPr>
          <w:rFonts w:ascii="Times New Roman" w:hAnsi="Times New Roman" w:cs="Times New Roman"/>
          <w:sz w:val="24"/>
          <w:szCs w:val="24"/>
          <w:lang w:val="es-CR"/>
        </w:rPr>
        <w:t>,</w:t>
      </w:r>
      <w:r w:rsidRPr="009667AA" w:rsidR="00EF3245">
        <w:rPr>
          <w:rFonts w:ascii="Times New Roman" w:hAnsi="Times New Roman" w:cs="Times New Roman"/>
          <w:sz w:val="24"/>
          <w:szCs w:val="24"/>
          <w:lang w:val="es-CR"/>
        </w:rPr>
        <w:t xml:space="preserve"> </w:t>
      </w:r>
      <w:r w:rsidR="00BE6AA9">
        <w:rPr>
          <w:rFonts w:ascii="Times New Roman" w:hAnsi="Times New Roman" w:cs="Times New Roman"/>
          <w:sz w:val="24"/>
          <w:szCs w:val="24"/>
          <w:lang w:val="es-CR"/>
        </w:rPr>
        <w:t xml:space="preserve">con una extensión de </w:t>
      </w:r>
      <w:r w:rsidRPr="009667AA" w:rsidR="00EF3245">
        <w:rPr>
          <w:rFonts w:ascii="Times New Roman" w:hAnsi="Times New Roman" w:cs="Times New Roman"/>
          <w:sz w:val="24"/>
          <w:szCs w:val="24"/>
          <w:lang w:val="es-CR"/>
        </w:rPr>
        <w:t>aproximadamente</w:t>
      </w:r>
      <w:r w:rsidRPr="009667AA" w:rsidR="00746CCE">
        <w:rPr>
          <w:rFonts w:ascii="Times New Roman" w:hAnsi="Times New Roman" w:cs="Times New Roman"/>
          <w:sz w:val="24"/>
          <w:szCs w:val="24"/>
          <w:lang w:val="es-CR"/>
        </w:rPr>
        <w:t xml:space="preserve"> 3</w:t>
      </w:r>
      <w:r w:rsidRPr="009667AA" w:rsidR="00B41683">
        <w:rPr>
          <w:rFonts w:ascii="Times New Roman" w:hAnsi="Times New Roman" w:cs="Times New Roman"/>
          <w:sz w:val="24"/>
          <w:szCs w:val="24"/>
          <w:lang w:val="es-CR"/>
        </w:rPr>
        <w:t xml:space="preserve"> </w:t>
      </w:r>
      <w:r w:rsidRPr="009667AA" w:rsidR="00746CCE">
        <w:rPr>
          <w:rFonts w:ascii="Times New Roman" w:hAnsi="Times New Roman" w:cs="Times New Roman"/>
          <w:sz w:val="24"/>
          <w:szCs w:val="24"/>
          <w:lang w:val="es-CR"/>
        </w:rPr>
        <w:t>400 km</w:t>
      </w:r>
      <w:r w:rsidRPr="009667AA" w:rsidR="009137F8">
        <w:rPr>
          <w:rFonts w:ascii="Times New Roman" w:hAnsi="Times New Roman" w:cs="Times New Roman"/>
          <w:sz w:val="24"/>
          <w:szCs w:val="24"/>
          <w:lang w:val="es-CR"/>
        </w:rPr>
        <w:t>.</w:t>
      </w:r>
      <w:r w:rsidRPr="009667AA" w:rsidR="0082059A">
        <w:rPr>
          <w:rFonts w:ascii="Times New Roman" w:hAnsi="Times New Roman" w:cs="Times New Roman"/>
          <w:sz w:val="24"/>
          <w:szCs w:val="24"/>
          <w:lang w:val="es-CR"/>
        </w:rPr>
        <w:t xml:space="preserve"> </w:t>
      </w:r>
      <w:r w:rsidRPr="009667AA" w:rsidR="006037FA">
        <w:rPr>
          <w:rFonts w:ascii="Times New Roman" w:hAnsi="Times New Roman" w:cs="Times New Roman"/>
          <w:sz w:val="24"/>
          <w:szCs w:val="24"/>
          <w:lang w:val="es-CR"/>
        </w:rPr>
        <w:t>El</w:t>
      </w:r>
      <w:r w:rsidRPr="009667AA" w:rsidR="009137F8">
        <w:rPr>
          <w:rFonts w:ascii="Times New Roman" w:hAnsi="Times New Roman" w:cs="Times New Roman"/>
          <w:sz w:val="24"/>
          <w:szCs w:val="24"/>
          <w:lang w:val="es-CR"/>
        </w:rPr>
        <w:t xml:space="preserve"> </w:t>
      </w:r>
      <w:r w:rsidRPr="009667AA" w:rsidR="00207764">
        <w:rPr>
          <w:rFonts w:ascii="Times New Roman" w:hAnsi="Times New Roman" w:cs="Times New Roman"/>
          <w:sz w:val="24"/>
          <w:szCs w:val="24"/>
          <w:lang w:val="es-CR"/>
        </w:rPr>
        <w:t xml:space="preserve">promedio de precipitación anual </w:t>
      </w:r>
      <w:r w:rsidRPr="009667AA" w:rsidR="006037FA">
        <w:rPr>
          <w:rFonts w:ascii="Times New Roman" w:hAnsi="Times New Roman" w:cs="Times New Roman"/>
          <w:sz w:val="24"/>
          <w:szCs w:val="24"/>
          <w:lang w:val="es-CR"/>
        </w:rPr>
        <w:t xml:space="preserve">en la cuenca es </w:t>
      </w:r>
      <w:r w:rsidRPr="009667AA" w:rsidR="00207764">
        <w:rPr>
          <w:rFonts w:ascii="Times New Roman" w:hAnsi="Times New Roman" w:cs="Times New Roman"/>
          <w:sz w:val="24"/>
          <w:szCs w:val="24"/>
          <w:lang w:val="es-CR"/>
        </w:rPr>
        <w:t>de</w:t>
      </w:r>
      <w:r w:rsidRPr="009667AA" w:rsidR="009137F8">
        <w:rPr>
          <w:rFonts w:ascii="Times New Roman" w:hAnsi="Times New Roman" w:cs="Times New Roman"/>
          <w:sz w:val="24"/>
          <w:szCs w:val="24"/>
          <w:lang w:val="es-CR"/>
        </w:rPr>
        <w:t xml:space="preserve"> 4</w:t>
      </w:r>
      <w:r w:rsidRPr="009667AA" w:rsidR="00B41683">
        <w:rPr>
          <w:rFonts w:ascii="Times New Roman" w:hAnsi="Times New Roman" w:cs="Times New Roman"/>
          <w:sz w:val="24"/>
          <w:szCs w:val="24"/>
          <w:lang w:val="es-CR"/>
        </w:rPr>
        <w:t xml:space="preserve"> </w:t>
      </w:r>
      <w:r w:rsidRPr="009667AA" w:rsidR="009137F8">
        <w:rPr>
          <w:rFonts w:ascii="Times New Roman" w:hAnsi="Times New Roman" w:cs="Times New Roman"/>
          <w:sz w:val="24"/>
          <w:szCs w:val="24"/>
          <w:lang w:val="es-CR"/>
        </w:rPr>
        <w:t>600 mm</w:t>
      </w:r>
      <w:r w:rsidRPr="009667AA" w:rsidR="00777375">
        <w:rPr>
          <w:rFonts w:ascii="Times New Roman" w:hAnsi="Times New Roman" w:cs="Times New Roman"/>
          <w:sz w:val="24"/>
          <w:szCs w:val="24"/>
          <w:lang w:val="es-CR"/>
        </w:rPr>
        <w:t xml:space="preserve"> (</w:t>
      </w:r>
      <w:r w:rsidRPr="00EF701A" w:rsidR="00777375">
        <w:rPr>
          <w:rFonts w:ascii="Times New Roman" w:hAnsi="Times New Roman" w:cs="Times New Roman"/>
          <w:color w:val="00B0F0"/>
          <w:sz w:val="24"/>
          <w:szCs w:val="24"/>
          <w:lang w:val="es-CR"/>
        </w:rPr>
        <w:t>MINAE-AECI, 2003</w:t>
      </w:r>
      <w:r w:rsidRPr="009667AA" w:rsidR="00777375">
        <w:rPr>
          <w:rFonts w:ascii="Times New Roman" w:hAnsi="Times New Roman" w:cs="Times New Roman"/>
          <w:sz w:val="24"/>
          <w:szCs w:val="24"/>
          <w:lang w:val="es-CR"/>
        </w:rPr>
        <w:t>).</w:t>
      </w:r>
      <w:r w:rsidRPr="009667AA" w:rsidR="00207764">
        <w:rPr>
          <w:rFonts w:ascii="Times New Roman" w:hAnsi="Times New Roman" w:cs="Times New Roman"/>
          <w:sz w:val="24"/>
          <w:szCs w:val="24"/>
          <w:lang w:val="es-CR"/>
        </w:rPr>
        <w:t xml:space="preserve"> </w:t>
      </w:r>
    </w:p>
    <w:p w:rsidRPr="009667AA" w:rsidR="00EF701A" w:rsidP="008C0816" w:rsidRDefault="00EF701A" w14:paraId="26BC8A35" w14:textId="77777777">
      <w:pPr>
        <w:spacing w:after="0" w:line="240" w:lineRule="auto"/>
        <w:jc w:val="both"/>
        <w:rPr>
          <w:rFonts w:ascii="Times New Roman" w:hAnsi="Times New Roman" w:cs="Times New Roman"/>
          <w:sz w:val="24"/>
          <w:szCs w:val="24"/>
          <w:lang w:val="es-CR"/>
        </w:rPr>
      </w:pPr>
    </w:p>
    <w:p w:rsidRPr="009667AA" w:rsidR="003A6D9B" w:rsidP="008C0816" w:rsidRDefault="00DC09C9" w14:paraId="7E9FBC5B" w14:textId="73AF7547">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Un rasgo distintivo de l</w:t>
      </w:r>
      <w:r w:rsidRPr="009667AA" w:rsidR="0099112B">
        <w:rPr>
          <w:rFonts w:ascii="Times New Roman" w:hAnsi="Times New Roman" w:cs="Times New Roman"/>
          <w:sz w:val="24"/>
          <w:szCs w:val="24"/>
          <w:lang w:val="es-CR"/>
        </w:rPr>
        <w:t xml:space="preserve">a cuenca </w:t>
      </w:r>
      <w:r w:rsidRPr="009667AA" w:rsidR="00102346">
        <w:rPr>
          <w:rFonts w:ascii="Times New Roman" w:hAnsi="Times New Roman" w:cs="Times New Roman"/>
          <w:sz w:val="24"/>
          <w:szCs w:val="24"/>
          <w:lang w:val="es-CR"/>
        </w:rPr>
        <w:t xml:space="preserve">es </w:t>
      </w:r>
      <w:r w:rsidRPr="009667AA" w:rsidR="00E16362">
        <w:rPr>
          <w:rFonts w:ascii="Times New Roman" w:hAnsi="Times New Roman" w:cs="Times New Roman"/>
          <w:sz w:val="24"/>
          <w:szCs w:val="24"/>
          <w:lang w:val="es-CR"/>
        </w:rPr>
        <w:t>la</w:t>
      </w:r>
      <w:r w:rsidRPr="009667AA" w:rsidR="00BB024E">
        <w:rPr>
          <w:rFonts w:ascii="Times New Roman" w:hAnsi="Times New Roman" w:cs="Times New Roman"/>
          <w:sz w:val="24"/>
          <w:szCs w:val="24"/>
          <w:lang w:val="es-CR"/>
        </w:rPr>
        <w:t xml:space="preserve"> gran diversidad de ecosistemas y microclimas</w:t>
      </w:r>
      <w:r w:rsidRPr="009667AA" w:rsidR="00E16362">
        <w:rPr>
          <w:rFonts w:ascii="Times New Roman" w:hAnsi="Times New Roman" w:cs="Times New Roman"/>
          <w:sz w:val="24"/>
          <w:szCs w:val="24"/>
          <w:lang w:val="es-CR"/>
        </w:rPr>
        <w:t xml:space="preserve"> que le confiere su gradiente altitudinal</w:t>
      </w:r>
      <w:r w:rsidRPr="009667AA" w:rsidR="00BB024E">
        <w:rPr>
          <w:rFonts w:ascii="Times New Roman" w:hAnsi="Times New Roman" w:cs="Times New Roman"/>
          <w:sz w:val="24"/>
          <w:szCs w:val="24"/>
          <w:lang w:val="es-CR"/>
        </w:rPr>
        <w:t xml:space="preserve"> </w:t>
      </w:r>
      <w:r w:rsidRPr="009667AA" w:rsidR="00395A99">
        <w:rPr>
          <w:rFonts w:ascii="Times New Roman" w:hAnsi="Times New Roman" w:cs="Times New Roman"/>
          <w:sz w:val="24"/>
          <w:szCs w:val="24"/>
          <w:lang w:val="es-CR"/>
        </w:rPr>
        <w:t>y que</w:t>
      </w:r>
      <w:r w:rsidR="00BE6AA9">
        <w:rPr>
          <w:rFonts w:ascii="Times New Roman" w:hAnsi="Times New Roman" w:cs="Times New Roman"/>
          <w:sz w:val="24"/>
          <w:szCs w:val="24"/>
          <w:lang w:val="es-CR"/>
        </w:rPr>
        <w:t>,</w:t>
      </w:r>
      <w:r w:rsidRPr="009667AA" w:rsidR="00395A99">
        <w:rPr>
          <w:rFonts w:ascii="Times New Roman" w:hAnsi="Times New Roman" w:cs="Times New Roman"/>
          <w:sz w:val="24"/>
          <w:szCs w:val="24"/>
          <w:lang w:val="es-CR"/>
        </w:rPr>
        <w:t xml:space="preserve"> a su vez</w:t>
      </w:r>
      <w:r w:rsidR="00BE6AA9">
        <w:rPr>
          <w:rFonts w:ascii="Times New Roman" w:hAnsi="Times New Roman" w:cs="Times New Roman"/>
          <w:sz w:val="24"/>
          <w:szCs w:val="24"/>
          <w:lang w:val="es-CR"/>
        </w:rPr>
        <w:t>,</w:t>
      </w:r>
      <w:r w:rsidRPr="009667AA" w:rsidR="00395A99">
        <w:rPr>
          <w:rFonts w:ascii="Times New Roman" w:hAnsi="Times New Roman" w:cs="Times New Roman"/>
          <w:sz w:val="24"/>
          <w:szCs w:val="24"/>
          <w:lang w:val="es-CR"/>
        </w:rPr>
        <w:t xml:space="preserve"> propicia una </w:t>
      </w:r>
      <w:r w:rsidRPr="009667AA" w:rsidR="00BB024E">
        <w:rPr>
          <w:rFonts w:ascii="Times New Roman" w:hAnsi="Times New Roman" w:cs="Times New Roman"/>
          <w:sz w:val="24"/>
          <w:szCs w:val="24"/>
          <w:lang w:val="es-CR"/>
        </w:rPr>
        <w:t>alta biodiversidad y endemismo</w:t>
      </w:r>
      <w:r w:rsidRPr="009667AA" w:rsidR="00777375">
        <w:rPr>
          <w:rFonts w:ascii="Times New Roman" w:hAnsi="Times New Roman" w:cs="Times New Roman"/>
          <w:sz w:val="24"/>
          <w:szCs w:val="24"/>
          <w:lang w:val="es-CR"/>
        </w:rPr>
        <w:t xml:space="preserve"> </w:t>
      </w:r>
      <w:r w:rsidRPr="009667AA" w:rsidR="0069238E">
        <w:rPr>
          <w:rFonts w:ascii="Times New Roman" w:hAnsi="Times New Roman" w:cs="Times New Roman"/>
          <w:sz w:val="24"/>
          <w:szCs w:val="24"/>
          <w:lang w:val="es-CR"/>
        </w:rPr>
        <w:t>(</w:t>
      </w:r>
      <w:r w:rsidRPr="00EF701A" w:rsidR="0069238E">
        <w:rPr>
          <w:rFonts w:ascii="Times New Roman" w:hAnsi="Times New Roman" w:cs="Times New Roman"/>
          <w:color w:val="00B0F0"/>
          <w:sz w:val="24"/>
          <w:szCs w:val="24"/>
          <w:lang w:val="es-CR"/>
        </w:rPr>
        <w:t xml:space="preserve">Acevedo </w:t>
      </w:r>
      <w:r w:rsidRPr="00EF701A" w:rsidR="0069238E">
        <w:rPr>
          <w:rFonts w:ascii="Times New Roman" w:hAnsi="Times New Roman" w:cs="Times New Roman"/>
          <w:i/>
          <w:iCs/>
          <w:color w:val="00B0F0"/>
          <w:sz w:val="24"/>
          <w:szCs w:val="24"/>
          <w:lang w:val="es-CR"/>
        </w:rPr>
        <w:t>et al.</w:t>
      </w:r>
      <w:r w:rsidRPr="00EF701A" w:rsidR="0069238E">
        <w:rPr>
          <w:rFonts w:ascii="Times New Roman" w:hAnsi="Times New Roman" w:cs="Times New Roman"/>
          <w:color w:val="00B0F0"/>
          <w:sz w:val="24"/>
          <w:szCs w:val="24"/>
          <w:lang w:val="es-CR"/>
        </w:rPr>
        <w:t>, 2002; Rodríguez-Herrera, 2004</w:t>
      </w:r>
      <w:r w:rsidRPr="009667AA" w:rsidR="0069238E">
        <w:rPr>
          <w:rFonts w:ascii="Times New Roman" w:hAnsi="Times New Roman" w:cs="Times New Roman"/>
          <w:sz w:val="24"/>
          <w:szCs w:val="24"/>
          <w:lang w:val="es-CR"/>
        </w:rPr>
        <w:t>)</w:t>
      </w:r>
      <w:r w:rsidRPr="009667AA" w:rsidR="00BB024E">
        <w:rPr>
          <w:rFonts w:ascii="Times New Roman" w:hAnsi="Times New Roman" w:cs="Times New Roman"/>
          <w:sz w:val="24"/>
          <w:szCs w:val="24"/>
          <w:lang w:val="es-CR"/>
        </w:rPr>
        <w:t xml:space="preserve">. </w:t>
      </w:r>
      <w:r w:rsidRPr="009667AA" w:rsidR="00696A17">
        <w:rPr>
          <w:rFonts w:ascii="Times New Roman" w:hAnsi="Times New Roman" w:cs="Times New Roman"/>
          <w:sz w:val="24"/>
          <w:szCs w:val="24"/>
          <w:lang w:val="es-CR"/>
        </w:rPr>
        <w:t>Por su relevancia para la conservación ecológica y el desarrollo de medios de vida rurales</w:t>
      </w:r>
      <w:r w:rsidRPr="009667AA" w:rsidR="00E76A40">
        <w:rPr>
          <w:rFonts w:ascii="Times New Roman" w:hAnsi="Times New Roman" w:cs="Times New Roman"/>
          <w:sz w:val="24"/>
          <w:szCs w:val="24"/>
          <w:lang w:val="es-CR"/>
        </w:rPr>
        <w:t>,</w:t>
      </w:r>
      <w:r w:rsidRPr="009667AA" w:rsidR="00696A17">
        <w:rPr>
          <w:rFonts w:ascii="Times New Roman" w:hAnsi="Times New Roman" w:cs="Times New Roman"/>
          <w:sz w:val="24"/>
          <w:szCs w:val="24"/>
          <w:lang w:val="es-CR"/>
        </w:rPr>
        <w:t xml:space="preserve"> </w:t>
      </w:r>
      <w:r w:rsidRPr="009667AA" w:rsidR="00472B65">
        <w:rPr>
          <w:rFonts w:ascii="Times New Roman" w:hAnsi="Times New Roman" w:cs="Times New Roman"/>
          <w:sz w:val="24"/>
          <w:szCs w:val="24"/>
          <w:lang w:val="es-CR"/>
        </w:rPr>
        <w:t>e</w:t>
      </w:r>
      <w:r w:rsidRPr="009667AA" w:rsidR="009D0494">
        <w:rPr>
          <w:rFonts w:ascii="Times New Roman" w:hAnsi="Times New Roman" w:cs="Times New Roman"/>
          <w:sz w:val="24"/>
          <w:szCs w:val="24"/>
          <w:lang w:val="es-CR"/>
        </w:rPr>
        <w:t xml:space="preserve">n </w:t>
      </w:r>
      <w:r w:rsidRPr="009667AA" w:rsidR="00472B65">
        <w:rPr>
          <w:rFonts w:ascii="Times New Roman" w:hAnsi="Times New Roman" w:cs="Times New Roman"/>
          <w:sz w:val="24"/>
          <w:szCs w:val="24"/>
          <w:lang w:val="es-CR"/>
        </w:rPr>
        <w:t xml:space="preserve">el año </w:t>
      </w:r>
      <w:r w:rsidRPr="009667AA" w:rsidR="009D0494">
        <w:rPr>
          <w:rFonts w:ascii="Times New Roman" w:hAnsi="Times New Roman" w:cs="Times New Roman"/>
          <w:sz w:val="24"/>
          <w:szCs w:val="24"/>
          <w:lang w:val="es-CR"/>
        </w:rPr>
        <w:t xml:space="preserve">2017 </w:t>
      </w:r>
      <w:r w:rsidRPr="009667AA" w:rsidR="00E76A40">
        <w:rPr>
          <w:rFonts w:ascii="Times New Roman" w:hAnsi="Times New Roman" w:cs="Times New Roman"/>
          <w:sz w:val="24"/>
          <w:szCs w:val="24"/>
          <w:lang w:val="es-CR"/>
        </w:rPr>
        <w:t>la UNESCO designa</w:t>
      </w:r>
      <w:r w:rsidRPr="009667AA" w:rsidR="009D0494">
        <w:rPr>
          <w:rFonts w:ascii="Times New Roman" w:hAnsi="Times New Roman" w:cs="Times New Roman"/>
          <w:sz w:val="24"/>
          <w:szCs w:val="24"/>
          <w:lang w:val="es-CR"/>
        </w:rPr>
        <w:t xml:space="preserve"> </w:t>
      </w:r>
      <w:r w:rsidRPr="009667AA" w:rsidR="00397CA3">
        <w:rPr>
          <w:rFonts w:ascii="Times New Roman" w:hAnsi="Times New Roman" w:cs="Times New Roman"/>
          <w:sz w:val="24"/>
          <w:szCs w:val="24"/>
          <w:lang w:val="es-CR"/>
        </w:rPr>
        <w:t>la</w:t>
      </w:r>
      <w:r w:rsidRPr="009667AA" w:rsidR="009D0494">
        <w:rPr>
          <w:rFonts w:ascii="Times New Roman" w:hAnsi="Times New Roman" w:cs="Times New Roman"/>
          <w:sz w:val="24"/>
          <w:szCs w:val="24"/>
          <w:lang w:val="es-CR"/>
        </w:rPr>
        <w:t xml:space="preserve"> Reserva de la Biósfera Savegre. </w:t>
      </w:r>
      <w:r w:rsidRPr="009667AA" w:rsidR="00C44A77">
        <w:rPr>
          <w:rFonts w:ascii="Times New Roman" w:hAnsi="Times New Roman" w:cs="Times New Roman"/>
          <w:sz w:val="24"/>
          <w:szCs w:val="24"/>
          <w:lang w:val="es-CR"/>
        </w:rPr>
        <w:t xml:space="preserve">En la cuenca se </w:t>
      </w:r>
      <w:r w:rsidRPr="009667AA" w:rsidR="00BA5C46">
        <w:rPr>
          <w:rFonts w:ascii="Times New Roman" w:hAnsi="Times New Roman" w:cs="Times New Roman"/>
          <w:sz w:val="24"/>
          <w:szCs w:val="24"/>
          <w:lang w:val="es-CR"/>
        </w:rPr>
        <w:t>ubican</w:t>
      </w:r>
      <w:r w:rsidRPr="009667AA" w:rsidR="00C44A77">
        <w:rPr>
          <w:rFonts w:ascii="Times New Roman" w:hAnsi="Times New Roman" w:cs="Times New Roman"/>
          <w:sz w:val="24"/>
          <w:szCs w:val="24"/>
          <w:lang w:val="es-CR"/>
        </w:rPr>
        <w:t xml:space="preserve"> áreas silvestres protegidas </w:t>
      </w:r>
      <w:r w:rsidRPr="009667AA" w:rsidR="00102346">
        <w:rPr>
          <w:rFonts w:ascii="Times New Roman" w:hAnsi="Times New Roman" w:cs="Times New Roman"/>
          <w:sz w:val="24"/>
          <w:szCs w:val="24"/>
          <w:lang w:val="es-CR"/>
        </w:rPr>
        <w:t>de gran importancia nacional, e</w:t>
      </w:r>
      <w:r w:rsidRPr="009667AA" w:rsidR="00C44A77">
        <w:rPr>
          <w:rFonts w:ascii="Times New Roman" w:hAnsi="Times New Roman" w:cs="Times New Roman"/>
          <w:sz w:val="24"/>
          <w:szCs w:val="24"/>
          <w:lang w:val="es-CR"/>
        </w:rPr>
        <w:t xml:space="preserve">ntre las </w:t>
      </w:r>
      <w:r w:rsidRPr="009667AA" w:rsidR="00102346">
        <w:rPr>
          <w:rFonts w:ascii="Times New Roman" w:hAnsi="Times New Roman" w:cs="Times New Roman"/>
          <w:sz w:val="24"/>
          <w:szCs w:val="24"/>
          <w:lang w:val="es-CR"/>
        </w:rPr>
        <w:t>que destacan</w:t>
      </w:r>
      <w:r w:rsidRPr="009667AA" w:rsidR="00C44A77">
        <w:rPr>
          <w:rFonts w:ascii="Times New Roman" w:hAnsi="Times New Roman" w:cs="Times New Roman"/>
          <w:sz w:val="24"/>
          <w:szCs w:val="24"/>
          <w:lang w:val="es-CR"/>
        </w:rPr>
        <w:t xml:space="preserve"> </w:t>
      </w:r>
      <w:r w:rsidRPr="009667AA" w:rsidR="00295A6A">
        <w:rPr>
          <w:rFonts w:ascii="Times New Roman" w:hAnsi="Times New Roman" w:cs="Times New Roman"/>
          <w:sz w:val="24"/>
          <w:szCs w:val="24"/>
          <w:lang w:val="es-CR"/>
        </w:rPr>
        <w:t>el Parque Nacional</w:t>
      </w:r>
      <w:r w:rsidRPr="009667AA" w:rsidR="00C44A77">
        <w:rPr>
          <w:rFonts w:ascii="Times New Roman" w:hAnsi="Times New Roman" w:cs="Times New Roman"/>
          <w:sz w:val="24"/>
          <w:szCs w:val="24"/>
          <w:lang w:val="es-CR"/>
        </w:rPr>
        <w:t xml:space="preserve"> Los Quetzales</w:t>
      </w:r>
      <w:r w:rsidRPr="009667AA" w:rsidR="00544BC1">
        <w:rPr>
          <w:rFonts w:ascii="Times New Roman" w:hAnsi="Times New Roman" w:cs="Times New Roman"/>
          <w:sz w:val="24"/>
          <w:szCs w:val="24"/>
          <w:lang w:val="es-CR"/>
        </w:rPr>
        <w:t xml:space="preserve"> en la cuenca alta</w:t>
      </w:r>
      <w:r w:rsidRPr="009667AA" w:rsidR="00C44A77">
        <w:rPr>
          <w:rFonts w:ascii="Times New Roman" w:hAnsi="Times New Roman" w:cs="Times New Roman"/>
          <w:sz w:val="24"/>
          <w:szCs w:val="24"/>
          <w:lang w:val="es-CR"/>
        </w:rPr>
        <w:t>,</w:t>
      </w:r>
      <w:r w:rsidRPr="009667AA" w:rsidR="00102346">
        <w:rPr>
          <w:rFonts w:ascii="Times New Roman" w:hAnsi="Times New Roman" w:cs="Times New Roman"/>
          <w:sz w:val="24"/>
          <w:szCs w:val="24"/>
          <w:lang w:val="es-CR"/>
        </w:rPr>
        <w:t xml:space="preserve"> </w:t>
      </w:r>
      <w:r w:rsidRPr="009667AA" w:rsidR="00C44A77">
        <w:rPr>
          <w:rFonts w:ascii="Times New Roman" w:hAnsi="Times New Roman" w:cs="Times New Roman"/>
          <w:sz w:val="24"/>
          <w:szCs w:val="24"/>
          <w:lang w:val="es-CR"/>
        </w:rPr>
        <w:t>el Parque Nacional Manuel Antonio</w:t>
      </w:r>
      <w:r w:rsidRPr="009667AA" w:rsidR="00544BC1">
        <w:rPr>
          <w:rFonts w:ascii="Times New Roman" w:hAnsi="Times New Roman" w:cs="Times New Roman"/>
          <w:sz w:val="24"/>
          <w:szCs w:val="24"/>
          <w:lang w:val="es-CR"/>
        </w:rPr>
        <w:t xml:space="preserve"> en la cuenca baja</w:t>
      </w:r>
      <w:r w:rsidRPr="009667AA" w:rsidR="00102346">
        <w:rPr>
          <w:rFonts w:ascii="Times New Roman" w:hAnsi="Times New Roman" w:cs="Times New Roman"/>
          <w:sz w:val="24"/>
          <w:szCs w:val="24"/>
          <w:lang w:val="es-CR"/>
        </w:rPr>
        <w:t xml:space="preserve"> y la Reserva Forestal Los Santos</w:t>
      </w:r>
      <w:r w:rsidRPr="009667AA" w:rsidR="00544BC1">
        <w:rPr>
          <w:rFonts w:ascii="Times New Roman" w:hAnsi="Times New Roman" w:cs="Times New Roman"/>
          <w:sz w:val="24"/>
          <w:szCs w:val="24"/>
          <w:lang w:val="es-CR"/>
        </w:rPr>
        <w:t xml:space="preserve"> en la cuenca media</w:t>
      </w:r>
      <w:r w:rsidRPr="009667AA" w:rsidR="00C44A77">
        <w:rPr>
          <w:rFonts w:ascii="Times New Roman" w:hAnsi="Times New Roman" w:cs="Times New Roman"/>
          <w:sz w:val="24"/>
          <w:szCs w:val="24"/>
          <w:lang w:val="es-CR"/>
        </w:rPr>
        <w:t xml:space="preserve">. </w:t>
      </w:r>
    </w:p>
    <w:p w:rsidRPr="009667AA" w:rsidR="00D41062" w:rsidP="008C0816" w:rsidRDefault="005A4150" w14:paraId="2CD29694" w14:textId="77777777">
      <w:pPr>
        <w:keepNext/>
        <w:spacing w:after="0" w:line="240" w:lineRule="auto"/>
        <w:jc w:val="both"/>
        <w:rPr>
          <w:rFonts w:ascii="Times New Roman" w:hAnsi="Times New Roman" w:cs="Times New Roman"/>
          <w:sz w:val="24"/>
          <w:szCs w:val="24"/>
        </w:rPr>
      </w:pPr>
      <w:r w:rsidR="005A4150">
        <w:drawing>
          <wp:inline wp14:editId="1136847E" wp14:anchorId="10A16137">
            <wp:extent cx="5943600" cy="4530090"/>
            <wp:effectExtent l="0" t="0" r="0" b="3810"/>
            <wp:docPr id="7" name="Picture 7" descr="A close up of a map&#10;&#10;Description automatically generated" title=""/>
            <wp:cNvGraphicFramePr>
              <a:graphicFrameLocks noChangeAspect="1"/>
            </wp:cNvGraphicFramePr>
            <a:graphic>
              <a:graphicData uri="http://schemas.openxmlformats.org/drawingml/2006/picture">
                <pic:pic>
                  <pic:nvPicPr>
                    <pic:cNvPr id="0" name="Picture 7"/>
                    <pic:cNvPicPr/>
                  </pic:nvPicPr>
                  <pic:blipFill>
                    <a:blip r:embed="Rdb875627988f4e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4530090"/>
                    </a:xfrm>
                    <a:prstGeom prst="rect">
                      <a:avLst/>
                    </a:prstGeom>
                  </pic:spPr>
                </pic:pic>
              </a:graphicData>
            </a:graphic>
          </wp:inline>
        </w:drawing>
      </w:r>
    </w:p>
    <w:p w:rsidRPr="009667AA" w:rsidR="004C6A84" w:rsidP="008C0816" w:rsidRDefault="00D41062" w14:paraId="5F3CF459" w14:textId="73A6CED9">
      <w:pPr>
        <w:pStyle w:val="Descripcin"/>
        <w:spacing w:after="0"/>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 xml:space="preserve">Figura </w:t>
      </w:r>
      <w:r w:rsidRPr="009667AA">
        <w:rPr>
          <w:rFonts w:ascii="Times New Roman" w:hAnsi="Times New Roman" w:cs="Times New Roman"/>
          <w:b/>
          <w:bCs/>
          <w:i w:val="0"/>
          <w:iCs w:val="0"/>
          <w:color w:val="auto"/>
          <w:sz w:val="24"/>
          <w:szCs w:val="24"/>
        </w:rPr>
        <w:fldChar w:fldCharType="begin"/>
      </w:r>
      <w:r w:rsidRPr="009667AA">
        <w:rPr>
          <w:rFonts w:ascii="Times New Roman" w:hAnsi="Times New Roman" w:cs="Times New Roman"/>
          <w:b/>
          <w:bCs/>
          <w:i w:val="0"/>
          <w:iCs w:val="0"/>
          <w:color w:val="auto"/>
          <w:sz w:val="24"/>
          <w:szCs w:val="24"/>
          <w:lang w:val="es-CR"/>
        </w:rPr>
        <w:instrText xml:space="preserve"> SEQ Figura \* ARABIC </w:instrText>
      </w:r>
      <w:r w:rsidRPr="009667AA">
        <w:rPr>
          <w:rFonts w:ascii="Times New Roman" w:hAnsi="Times New Roman" w:cs="Times New Roman"/>
          <w:b/>
          <w:bCs/>
          <w:i w:val="0"/>
          <w:iCs w:val="0"/>
          <w:color w:val="auto"/>
          <w:sz w:val="24"/>
          <w:szCs w:val="24"/>
        </w:rPr>
        <w:fldChar w:fldCharType="separate"/>
      </w:r>
      <w:r w:rsidRPr="009667AA" w:rsidR="007D3A31">
        <w:rPr>
          <w:rFonts w:ascii="Times New Roman" w:hAnsi="Times New Roman" w:cs="Times New Roman"/>
          <w:b/>
          <w:bCs/>
          <w:i w:val="0"/>
          <w:iCs w:val="0"/>
          <w:noProof/>
          <w:color w:val="auto"/>
          <w:sz w:val="24"/>
          <w:szCs w:val="24"/>
          <w:lang w:val="es-CR"/>
        </w:rPr>
        <w:t>2</w:t>
      </w:r>
      <w:r w:rsidRPr="009667AA">
        <w:rPr>
          <w:rFonts w:ascii="Times New Roman" w:hAnsi="Times New Roman" w:cs="Times New Roman"/>
          <w:b/>
          <w:bCs/>
          <w:i w:val="0"/>
          <w:iCs w:val="0"/>
          <w:color w:val="auto"/>
          <w:sz w:val="24"/>
          <w:szCs w:val="24"/>
        </w:rPr>
        <w:fldChar w:fldCharType="end"/>
      </w:r>
      <w:r w:rsidRPr="009667AA">
        <w:rPr>
          <w:rFonts w:ascii="Times New Roman" w:hAnsi="Times New Roman" w:cs="Times New Roman"/>
          <w:b/>
          <w:bCs/>
          <w:i w:val="0"/>
          <w:iCs w:val="0"/>
          <w:color w:val="auto"/>
          <w:sz w:val="24"/>
          <w:szCs w:val="24"/>
          <w:lang w:val="es-CR"/>
        </w:rPr>
        <w:t>.</w:t>
      </w:r>
      <w:r w:rsidRPr="009667AA">
        <w:rPr>
          <w:rFonts w:ascii="Times New Roman" w:hAnsi="Times New Roman" w:cs="Times New Roman"/>
          <w:i w:val="0"/>
          <w:iCs w:val="0"/>
          <w:color w:val="auto"/>
          <w:sz w:val="24"/>
          <w:szCs w:val="24"/>
          <w:lang w:val="es-CR"/>
        </w:rPr>
        <w:t xml:space="preserve"> Mapa general de la cuenca del río Savegre.</w:t>
      </w:r>
    </w:p>
    <w:p w:rsidR="00972480" w:rsidP="008C0816" w:rsidRDefault="00972480" w14:paraId="79BD54E5" w14:textId="2A0ECE39">
      <w:pPr>
        <w:spacing w:after="0" w:line="240" w:lineRule="auto"/>
        <w:rPr>
          <w:rFonts w:ascii="Times New Roman" w:hAnsi="Times New Roman" w:cs="Times New Roman"/>
          <w:sz w:val="24"/>
          <w:szCs w:val="24"/>
        </w:rPr>
      </w:pPr>
      <w:r w:rsidRPr="009667AA">
        <w:rPr>
          <w:rFonts w:ascii="Times New Roman" w:hAnsi="Times New Roman" w:cs="Times New Roman"/>
          <w:b/>
          <w:bCs/>
          <w:sz w:val="24"/>
          <w:szCs w:val="24"/>
        </w:rPr>
        <w:t>Figure 2</w:t>
      </w:r>
      <w:r w:rsidRPr="009667AA">
        <w:rPr>
          <w:rFonts w:ascii="Times New Roman" w:hAnsi="Times New Roman" w:cs="Times New Roman"/>
          <w:sz w:val="24"/>
          <w:szCs w:val="24"/>
        </w:rPr>
        <w:t>. General map of the Savegre river watershed.</w:t>
      </w:r>
    </w:p>
    <w:p w:rsidRPr="009667AA" w:rsidR="00EF701A" w:rsidP="008C0816" w:rsidRDefault="00EF701A" w14:paraId="150A38AD" w14:textId="77777777">
      <w:pPr>
        <w:spacing w:after="0" w:line="240" w:lineRule="auto"/>
        <w:rPr>
          <w:rFonts w:ascii="Times New Roman" w:hAnsi="Times New Roman" w:cs="Times New Roman"/>
          <w:sz w:val="24"/>
          <w:szCs w:val="24"/>
        </w:rPr>
      </w:pPr>
    </w:p>
    <w:p w:rsidR="00661069" w:rsidP="008C0816" w:rsidRDefault="00A82D3E" w14:paraId="2DAB1420" w14:textId="328E8B6E">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La </w:t>
      </w:r>
      <w:r w:rsidRPr="009667AA" w:rsidR="0023685B">
        <w:rPr>
          <w:rFonts w:ascii="Times New Roman" w:hAnsi="Times New Roman" w:cs="Times New Roman"/>
          <w:sz w:val="24"/>
          <w:szCs w:val="24"/>
          <w:lang w:val="es-CR"/>
        </w:rPr>
        <w:t>topografía abrupta y dificultades de acceso</w:t>
      </w:r>
      <w:r w:rsidRPr="009667AA" w:rsidR="00A509CE">
        <w:rPr>
          <w:rFonts w:ascii="Times New Roman" w:hAnsi="Times New Roman" w:cs="Times New Roman"/>
          <w:sz w:val="24"/>
          <w:szCs w:val="24"/>
          <w:lang w:val="es-CR"/>
        </w:rPr>
        <w:t xml:space="preserve"> </w:t>
      </w:r>
      <w:r w:rsidRPr="009667AA" w:rsidR="00BB4EC3">
        <w:rPr>
          <w:rFonts w:ascii="Times New Roman" w:hAnsi="Times New Roman" w:cs="Times New Roman"/>
          <w:sz w:val="24"/>
          <w:szCs w:val="24"/>
          <w:lang w:val="es-CR"/>
        </w:rPr>
        <w:t xml:space="preserve">en la cuenca </w:t>
      </w:r>
      <w:r w:rsidRPr="009667AA" w:rsidR="00A509CE">
        <w:rPr>
          <w:rFonts w:ascii="Times New Roman" w:hAnsi="Times New Roman" w:cs="Times New Roman"/>
          <w:sz w:val="24"/>
          <w:szCs w:val="24"/>
          <w:lang w:val="es-CR"/>
        </w:rPr>
        <w:t>han</w:t>
      </w:r>
      <w:r w:rsidR="00852240">
        <w:rPr>
          <w:rFonts w:ascii="Times New Roman" w:hAnsi="Times New Roman" w:cs="Times New Roman"/>
          <w:sz w:val="24"/>
          <w:szCs w:val="24"/>
          <w:lang w:val="es-CR"/>
        </w:rPr>
        <w:t xml:space="preserve"> </w:t>
      </w:r>
      <w:r w:rsidRPr="009667AA" w:rsidR="00A509CE">
        <w:rPr>
          <w:rFonts w:ascii="Times New Roman" w:hAnsi="Times New Roman" w:cs="Times New Roman"/>
          <w:sz w:val="24"/>
          <w:szCs w:val="24"/>
          <w:lang w:val="es-CR"/>
        </w:rPr>
        <w:t>indispuesto</w:t>
      </w:r>
      <w:r w:rsidR="00852240">
        <w:rPr>
          <w:rFonts w:ascii="Times New Roman" w:hAnsi="Times New Roman" w:cs="Times New Roman"/>
          <w:sz w:val="24"/>
          <w:szCs w:val="24"/>
          <w:lang w:val="es-CR"/>
        </w:rPr>
        <w:t xml:space="preserve"> </w:t>
      </w:r>
      <w:r w:rsidRPr="009667AA" w:rsidR="00A509CE">
        <w:rPr>
          <w:rFonts w:ascii="Times New Roman" w:hAnsi="Times New Roman" w:cs="Times New Roman"/>
          <w:sz w:val="24"/>
          <w:szCs w:val="24"/>
          <w:lang w:val="es-CR"/>
        </w:rPr>
        <w:t>los asentamientos humanos</w:t>
      </w:r>
      <w:r w:rsidRPr="009667AA" w:rsidR="00E57337">
        <w:rPr>
          <w:rFonts w:ascii="Times New Roman" w:hAnsi="Times New Roman" w:cs="Times New Roman"/>
          <w:sz w:val="24"/>
          <w:szCs w:val="24"/>
          <w:lang w:val="es-CR"/>
        </w:rPr>
        <w:t xml:space="preserve">. </w:t>
      </w:r>
      <w:r w:rsidRPr="009667AA" w:rsidR="00443AED">
        <w:rPr>
          <w:rFonts w:ascii="Times New Roman" w:hAnsi="Times New Roman" w:cs="Times New Roman"/>
          <w:sz w:val="24"/>
          <w:szCs w:val="24"/>
          <w:lang w:val="es-CR"/>
        </w:rPr>
        <w:t>En efecto, l</w:t>
      </w:r>
      <w:r w:rsidRPr="009667AA">
        <w:rPr>
          <w:rFonts w:ascii="Times New Roman" w:hAnsi="Times New Roman" w:cs="Times New Roman"/>
          <w:sz w:val="24"/>
          <w:szCs w:val="24"/>
          <w:lang w:val="es-CR"/>
        </w:rPr>
        <w:t>a cuenca se caracteriza por su relativamente baja densidad de población (~</w:t>
      </w:r>
      <w:r w:rsidRPr="009667AA" w:rsidR="00801EDD">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40 p/km</w:t>
      </w:r>
      <w:r w:rsidRPr="009667AA">
        <w:rPr>
          <w:rFonts w:ascii="Times New Roman" w:hAnsi="Times New Roman" w:cs="Times New Roman"/>
          <w:sz w:val="24"/>
          <w:szCs w:val="24"/>
          <w:vertAlign w:val="superscript"/>
          <w:lang w:val="es-CR"/>
        </w:rPr>
        <w:t>2</w:t>
      </w:r>
      <w:r w:rsidRPr="009667AA">
        <w:rPr>
          <w:rFonts w:ascii="Times New Roman" w:hAnsi="Times New Roman" w:cs="Times New Roman"/>
          <w:sz w:val="24"/>
          <w:szCs w:val="24"/>
          <w:lang w:val="es-CR"/>
        </w:rPr>
        <w:t>) comparado al promedio del país</w:t>
      </w:r>
      <w:r w:rsidRPr="009667AA" w:rsidR="00BB4EC3">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w:t>
      </w:r>
      <w:r w:rsidRPr="009667AA" w:rsidR="00BB4EC3">
        <w:rPr>
          <w:rFonts w:ascii="Times New Roman" w:hAnsi="Times New Roman" w:cs="Times New Roman"/>
          <w:sz w:val="24"/>
          <w:szCs w:val="24"/>
          <w:lang w:val="es-CR"/>
        </w:rPr>
        <w:t>L</w:t>
      </w:r>
      <w:r w:rsidRPr="009667AA" w:rsidR="00E57337">
        <w:rPr>
          <w:rFonts w:ascii="Times New Roman" w:hAnsi="Times New Roman" w:cs="Times New Roman"/>
          <w:sz w:val="24"/>
          <w:szCs w:val="24"/>
          <w:lang w:val="es-CR"/>
        </w:rPr>
        <w:t>a agricultura</w:t>
      </w:r>
      <w:r w:rsidRPr="009667AA" w:rsidR="0023685B">
        <w:rPr>
          <w:rFonts w:ascii="Times New Roman" w:hAnsi="Times New Roman" w:cs="Times New Roman"/>
          <w:sz w:val="24"/>
          <w:szCs w:val="24"/>
          <w:lang w:val="es-CR"/>
        </w:rPr>
        <w:t xml:space="preserve"> (café, palma africana, variedad de frutas)</w:t>
      </w:r>
      <w:r w:rsidRPr="009667AA" w:rsidR="00E57337">
        <w:rPr>
          <w:rFonts w:ascii="Times New Roman" w:hAnsi="Times New Roman" w:cs="Times New Roman"/>
          <w:sz w:val="24"/>
          <w:szCs w:val="24"/>
          <w:lang w:val="es-CR"/>
        </w:rPr>
        <w:t>, ganadería</w:t>
      </w:r>
      <w:r w:rsidRPr="009667AA" w:rsidR="0023685B">
        <w:rPr>
          <w:rFonts w:ascii="Times New Roman" w:hAnsi="Times New Roman" w:cs="Times New Roman"/>
          <w:sz w:val="24"/>
          <w:szCs w:val="24"/>
          <w:lang w:val="es-CR"/>
        </w:rPr>
        <w:t xml:space="preserve"> bovina y porcina,</w:t>
      </w:r>
      <w:r w:rsidRPr="009667AA" w:rsidR="00040059">
        <w:rPr>
          <w:rFonts w:ascii="Times New Roman" w:hAnsi="Times New Roman" w:cs="Times New Roman"/>
          <w:sz w:val="24"/>
          <w:szCs w:val="24"/>
          <w:lang w:val="es-CR"/>
        </w:rPr>
        <w:t xml:space="preserve"> </w:t>
      </w:r>
      <w:r w:rsidRPr="009667AA" w:rsidR="00E57337">
        <w:rPr>
          <w:rFonts w:ascii="Times New Roman" w:hAnsi="Times New Roman" w:cs="Times New Roman"/>
          <w:sz w:val="24"/>
          <w:szCs w:val="24"/>
          <w:lang w:val="es-CR"/>
        </w:rPr>
        <w:t>el turismo</w:t>
      </w:r>
      <w:r w:rsidRPr="009667AA" w:rsidR="00040059">
        <w:rPr>
          <w:rFonts w:ascii="Times New Roman" w:hAnsi="Times New Roman" w:cs="Times New Roman"/>
          <w:sz w:val="24"/>
          <w:szCs w:val="24"/>
          <w:lang w:val="es-CR"/>
        </w:rPr>
        <w:t xml:space="preserve"> y la acuicultura</w:t>
      </w:r>
      <w:r w:rsidRPr="009667AA" w:rsidR="00365180">
        <w:rPr>
          <w:rFonts w:ascii="Times New Roman" w:hAnsi="Times New Roman" w:cs="Times New Roman"/>
          <w:sz w:val="24"/>
          <w:szCs w:val="24"/>
          <w:lang w:val="es-CR"/>
        </w:rPr>
        <w:t xml:space="preserve"> están entre las principales actividades productivas</w:t>
      </w:r>
      <w:r w:rsidRPr="009667AA" w:rsidR="00A94E1A">
        <w:rPr>
          <w:rFonts w:ascii="Times New Roman" w:hAnsi="Times New Roman" w:cs="Times New Roman"/>
          <w:sz w:val="24"/>
          <w:szCs w:val="24"/>
          <w:lang w:val="es-CR"/>
        </w:rPr>
        <w:t xml:space="preserve"> en la cuenca</w:t>
      </w:r>
      <w:r w:rsidRPr="009667AA" w:rsidR="0023685B">
        <w:rPr>
          <w:rFonts w:ascii="Times New Roman" w:hAnsi="Times New Roman" w:cs="Times New Roman"/>
          <w:sz w:val="24"/>
          <w:szCs w:val="24"/>
          <w:lang w:val="es-CR"/>
        </w:rPr>
        <w:t xml:space="preserve">. La mayoría de </w:t>
      </w:r>
      <w:r w:rsidRPr="009667AA" w:rsidR="004B456D">
        <w:rPr>
          <w:rFonts w:ascii="Times New Roman" w:hAnsi="Times New Roman" w:cs="Times New Roman"/>
          <w:sz w:val="24"/>
          <w:szCs w:val="24"/>
          <w:lang w:val="es-CR"/>
        </w:rPr>
        <w:t xml:space="preserve">las </w:t>
      </w:r>
      <w:r w:rsidRPr="009667AA" w:rsidR="00F224BD">
        <w:rPr>
          <w:rFonts w:ascii="Times New Roman" w:hAnsi="Times New Roman" w:cs="Times New Roman"/>
          <w:sz w:val="24"/>
          <w:szCs w:val="24"/>
          <w:lang w:val="es-CR"/>
        </w:rPr>
        <w:t>UP</w:t>
      </w:r>
      <w:r w:rsidRPr="009667AA" w:rsidR="00BB3261">
        <w:rPr>
          <w:rFonts w:ascii="Times New Roman" w:hAnsi="Times New Roman" w:cs="Times New Roman"/>
          <w:sz w:val="24"/>
          <w:szCs w:val="24"/>
          <w:lang w:val="es-CR"/>
        </w:rPr>
        <w:t xml:space="preserve"> </w:t>
      </w:r>
      <w:r w:rsidRPr="009667AA" w:rsidR="0023685B">
        <w:rPr>
          <w:rFonts w:ascii="Times New Roman" w:hAnsi="Times New Roman" w:cs="Times New Roman"/>
          <w:sz w:val="24"/>
          <w:szCs w:val="24"/>
          <w:lang w:val="es-CR"/>
        </w:rPr>
        <w:t>son</w:t>
      </w:r>
      <w:r w:rsidRPr="009667AA" w:rsidR="004B456D">
        <w:rPr>
          <w:rFonts w:ascii="Times New Roman" w:hAnsi="Times New Roman" w:cs="Times New Roman"/>
          <w:sz w:val="24"/>
          <w:szCs w:val="24"/>
          <w:lang w:val="es-CR"/>
        </w:rPr>
        <w:t xml:space="preserve"> sistemas mixtos</w:t>
      </w:r>
      <w:r w:rsidRPr="009667AA" w:rsidR="0023685B">
        <w:rPr>
          <w:rFonts w:ascii="Times New Roman" w:hAnsi="Times New Roman" w:cs="Times New Roman"/>
          <w:sz w:val="24"/>
          <w:szCs w:val="24"/>
          <w:lang w:val="es-CR"/>
        </w:rPr>
        <w:t xml:space="preserve"> de baja y mediana escala</w:t>
      </w:r>
      <w:r w:rsidR="00852240">
        <w:rPr>
          <w:rFonts w:ascii="Times New Roman" w:hAnsi="Times New Roman" w:cs="Times New Roman"/>
          <w:sz w:val="24"/>
          <w:szCs w:val="24"/>
          <w:lang w:val="es-CR"/>
        </w:rPr>
        <w:t xml:space="preserve"> que combinan, principalmente, </w:t>
      </w:r>
      <w:r w:rsidRPr="009667AA" w:rsidR="0023685B">
        <w:rPr>
          <w:rFonts w:ascii="Times New Roman" w:hAnsi="Times New Roman" w:cs="Times New Roman"/>
          <w:sz w:val="24"/>
          <w:szCs w:val="24"/>
          <w:lang w:val="es-CR"/>
        </w:rPr>
        <w:t>agricultura y ganadería</w:t>
      </w:r>
      <w:r w:rsidRPr="009667AA" w:rsidR="004B456D">
        <w:rPr>
          <w:rFonts w:ascii="Times New Roman" w:hAnsi="Times New Roman" w:cs="Times New Roman"/>
          <w:sz w:val="24"/>
          <w:szCs w:val="24"/>
          <w:lang w:val="es-CR"/>
        </w:rPr>
        <w:t>, y, en menor grado, turismo</w:t>
      </w:r>
      <w:r w:rsidRPr="009667AA" w:rsidR="00E57337">
        <w:rPr>
          <w:rFonts w:ascii="Times New Roman" w:hAnsi="Times New Roman" w:cs="Times New Roman"/>
          <w:sz w:val="24"/>
          <w:szCs w:val="24"/>
          <w:lang w:val="es-CR"/>
        </w:rPr>
        <w:t xml:space="preserve">. En la cuenca alta </w:t>
      </w:r>
      <w:r w:rsidRPr="009667AA" w:rsidR="0023685B">
        <w:rPr>
          <w:rFonts w:ascii="Times New Roman" w:hAnsi="Times New Roman" w:cs="Times New Roman"/>
          <w:sz w:val="24"/>
          <w:szCs w:val="24"/>
          <w:lang w:val="es-CR"/>
        </w:rPr>
        <w:t>destaca</w:t>
      </w:r>
      <w:r w:rsidRPr="009667AA" w:rsidR="00E57337">
        <w:rPr>
          <w:rFonts w:ascii="Times New Roman" w:hAnsi="Times New Roman" w:cs="Times New Roman"/>
          <w:sz w:val="24"/>
          <w:szCs w:val="24"/>
          <w:lang w:val="es-CR"/>
        </w:rPr>
        <w:t xml:space="preserve"> la actividad turística</w:t>
      </w:r>
      <w:r w:rsidRPr="009667AA" w:rsidR="0023685B">
        <w:rPr>
          <w:rFonts w:ascii="Times New Roman" w:hAnsi="Times New Roman" w:cs="Times New Roman"/>
          <w:sz w:val="24"/>
          <w:szCs w:val="24"/>
          <w:lang w:val="es-CR"/>
        </w:rPr>
        <w:t xml:space="preserve"> (principalmente de avistamiento de aves)</w:t>
      </w:r>
      <w:r w:rsidRPr="009667AA" w:rsidR="00E57337">
        <w:rPr>
          <w:rFonts w:ascii="Times New Roman" w:hAnsi="Times New Roman" w:cs="Times New Roman"/>
          <w:sz w:val="24"/>
          <w:szCs w:val="24"/>
          <w:lang w:val="es-CR"/>
        </w:rPr>
        <w:t xml:space="preserve"> mezclada con agricultura, </w:t>
      </w:r>
      <w:r w:rsidRPr="009667AA" w:rsidR="0023685B">
        <w:rPr>
          <w:rFonts w:ascii="Times New Roman" w:hAnsi="Times New Roman" w:cs="Times New Roman"/>
          <w:sz w:val="24"/>
          <w:szCs w:val="24"/>
          <w:lang w:val="es-CR"/>
        </w:rPr>
        <w:t>específicamente</w:t>
      </w:r>
      <w:r w:rsidRPr="009667AA" w:rsidR="00E57337">
        <w:rPr>
          <w:rFonts w:ascii="Times New Roman" w:hAnsi="Times New Roman" w:cs="Times New Roman"/>
          <w:sz w:val="24"/>
          <w:szCs w:val="24"/>
          <w:lang w:val="es-CR"/>
        </w:rPr>
        <w:t xml:space="preserve"> el cultivo de frutas como aguacate, manzana, mora y melocotón.</w:t>
      </w:r>
      <w:r w:rsidRPr="009667AA" w:rsidR="004B456D">
        <w:rPr>
          <w:rFonts w:ascii="Times New Roman" w:hAnsi="Times New Roman" w:cs="Times New Roman"/>
          <w:sz w:val="24"/>
          <w:szCs w:val="24"/>
          <w:lang w:val="es-CR"/>
        </w:rPr>
        <w:t xml:space="preserve"> También se </w:t>
      </w:r>
      <w:r w:rsidR="00852240">
        <w:rPr>
          <w:rFonts w:ascii="Times New Roman" w:hAnsi="Times New Roman" w:cs="Times New Roman"/>
          <w:sz w:val="24"/>
          <w:szCs w:val="24"/>
          <w:lang w:val="es-CR"/>
        </w:rPr>
        <w:t>presenta</w:t>
      </w:r>
      <w:r w:rsidRPr="009667AA" w:rsidR="004B456D">
        <w:rPr>
          <w:rFonts w:ascii="Times New Roman" w:hAnsi="Times New Roman" w:cs="Times New Roman"/>
          <w:sz w:val="24"/>
          <w:szCs w:val="24"/>
          <w:lang w:val="es-CR"/>
        </w:rPr>
        <w:t>, en menor grado, la acuicultura de truchas.</w:t>
      </w:r>
      <w:r w:rsidRPr="009667AA" w:rsidR="00E57337">
        <w:rPr>
          <w:rFonts w:ascii="Times New Roman" w:hAnsi="Times New Roman" w:cs="Times New Roman"/>
          <w:sz w:val="24"/>
          <w:szCs w:val="24"/>
          <w:lang w:val="es-CR"/>
        </w:rPr>
        <w:t xml:space="preserve"> </w:t>
      </w:r>
      <w:r w:rsidRPr="009667AA" w:rsidR="00A84374">
        <w:rPr>
          <w:rFonts w:ascii="Times New Roman" w:hAnsi="Times New Roman" w:cs="Times New Roman"/>
          <w:sz w:val="24"/>
          <w:szCs w:val="24"/>
          <w:lang w:val="es-CR"/>
        </w:rPr>
        <w:t>En la</w:t>
      </w:r>
      <w:r w:rsidRPr="009667AA" w:rsidR="004B456D">
        <w:rPr>
          <w:rFonts w:ascii="Times New Roman" w:hAnsi="Times New Roman" w:cs="Times New Roman"/>
          <w:sz w:val="24"/>
          <w:szCs w:val="24"/>
          <w:lang w:val="es-CR"/>
        </w:rPr>
        <w:t xml:space="preserve"> cuenca alta</w:t>
      </w:r>
      <w:r w:rsidRPr="009667AA" w:rsidR="00A84374">
        <w:rPr>
          <w:rFonts w:ascii="Times New Roman" w:hAnsi="Times New Roman" w:cs="Times New Roman"/>
          <w:sz w:val="24"/>
          <w:szCs w:val="24"/>
          <w:lang w:val="es-CR"/>
        </w:rPr>
        <w:t xml:space="preserve"> también predomina el cultivo del café</w:t>
      </w:r>
      <w:r w:rsidRPr="009667AA" w:rsidR="004B456D">
        <w:rPr>
          <w:rFonts w:ascii="Times New Roman" w:hAnsi="Times New Roman" w:cs="Times New Roman"/>
          <w:sz w:val="24"/>
          <w:szCs w:val="24"/>
          <w:lang w:val="es-CR"/>
        </w:rPr>
        <w:t>, particular</w:t>
      </w:r>
      <w:r w:rsidRPr="009667AA" w:rsidR="00A84374">
        <w:rPr>
          <w:rFonts w:ascii="Times New Roman" w:hAnsi="Times New Roman" w:cs="Times New Roman"/>
          <w:sz w:val="24"/>
          <w:szCs w:val="24"/>
          <w:lang w:val="es-CR"/>
        </w:rPr>
        <w:t>mente</w:t>
      </w:r>
      <w:r w:rsidRPr="009667AA" w:rsidR="004B456D">
        <w:rPr>
          <w:rFonts w:ascii="Times New Roman" w:hAnsi="Times New Roman" w:cs="Times New Roman"/>
          <w:sz w:val="24"/>
          <w:szCs w:val="24"/>
          <w:lang w:val="es-CR"/>
        </w:rPr>
        <w:t xml:space="preserve"> en la subcuenca del río División</w:t>
      </w:r>
      <w:r w:rsidRPr="009667AA" w:rsidR="003F1852">
        <w:rPr>
          <w:rFonts w:ascii="Times New Roman" w:hAnsi="Times New Roman" w:cs="Times New Roman"/>
          <w:sz w:val="24"/>
          <w:szCs w:val="24"/>
          <w:lang w:val="es-CR"/>
        </w:rPr>
        <w:t xml:space="preserve">. En la cuenca media </w:t>
      </w:r>
      <w:r w:rsidR="00852240">
        <w:rPr>
          <w:rFonts w:ascii="Times New Roman" w:hAnsi="Times New Roman" w:cs="Times New Roman"/>
          <w:sz w:val="24"/>
          <w:szCs w:val="24"/>
          <w:lang w:val="es-CR"/>
        </w:rPr>
        <w:t>resulta habitual</w:t>
      </w:r>
      <w:r w:rsidRPr="009667AA" w:rsidR="001930E8">
        <w:rPr>
          <w:rFonts w:ascii="Times New Roman" w:hAnsi="Times New Roman" w:cs="Times New Roman"/>
          <w:sz w:val="24"/>
          <w:szCs w:val="24"/>
          <w:lang w:val="es-CR"/>
        </w:rPr>
        <w:t xml:space="preserve"> el cultivo del café, banano y la ganadería de pequeña y mediana escala. En la cuenca baja </w:t>
      </w:r>
      <w:r w:rsidRPr="009667AA" w:rsidR="0040199B">
        <w:rPr>
          <w:rFonts w:ascii="Times New Roman" w:hAnsi="Times New Roman" w:cs="Times New Roman"/>
          <w:sz w:val="24"/>
          <w:szCs w:val="24"/>
          <w:lang w:val="es-CR"/>
        </w:rPr>
        <w:t>destacan</w:t>
      </w:r>
      <w:r w:rsidRPr="009667AA" w:rsidR="001930E8">
        <w:rPr>
          <w:rFonts w:ascii="Times New Roman" w:hAnsi="Times New Roman" w:cs="Times New Roman"/>
          <w:sz w:val="24"/>
          <w:szCs w:val="24"/>
          <w:lang w:val="es-CR"/>
        </w:rPr>
        <w:t xml:space="preserve"> actividades productivas más intensificadas</w:t>
      </w:r>
      <w:r w:rsidRPr="009667AA" w:rsidR="004B456D">
        <w:rPr>
          <w:rFonts w:ascii="Times New Roman" w:hAnsi="Times New Roman" w:cs="Times New Roman"/>
          <w:sz w:val="24"/>
          <w:szCs w:val="24"/>
          <w:lang w:val="es-CR"/>
        </w:rPr>
        <w:t xml:space="preserve"> como </w:t>
      </w:r>
      <w:r w:rsidRPr="009667AA" w:rsidR="001930E8">
        <w:rPr>
          <w:rFonts w:ascii="Times New Roman" w:hAnsi="Times New Roman" w:cs="Times New Roman"/>
          <w:sz w:val="24"/>
          <w:szCs w:val="24"/>
          <w:lang w:val="es-CR"/>
        </w:rPr>
        <w:t>la palma africana</w:t>
      </w:r>
      <w:r w:rsidRPr="009667AA" w:rsidR="004B456D">
        <w:rPr>
          <w:rFonts w:ascii="Times New Roman" w:hAnsi="Times New Roman" w:cs="Times New Roman"/>
          <w:sz w:val="24"/>
          <w:szCs w:val="24"/>
          <w:lang w:val="es-CR"/>
        </w:rPr>
        <w:t>,</w:t>
      </w:r>
      <w:r w:rsidRPr="009667AA" w:rsidR="001930E8">
        <w:rPr>
          <w:rFonts w:ascii="Times New Roman" w:hAnsi="Times New Roman" w:cs="Times New Roman"/>
          <w:sz w:val="24"/>
          <w:szCs w:val="24"/>
          <w:lang w:val="es-CR"/>
        </w:rPr>
        <w:t xml:space="preserve"> manejada </w:t>
      </w:r>
      <w:r w:rsidRPr="009667AA" w:rsidR="009106FD">
        <w:rPr>
          <w:rFonts w:ascii="Times New Roman" w:hAnsi="Times New Roman" w:cs="Times New Roman"/>
          <w:sz w:val="24"/>
          <w:szCs w:val="24"/>
          <w:lang w:val="es-CR"/>
        </w:rPr>
        <w:t>usualmente</w:t>
      </w:r>
      <w:r w:rsidRPr="009667AA" w:rsidR="004B456D">
        <w:rPr>
          <w:rFonts w:ascii="Times New Roman" w:hAnsi="Times New Roman" w:cs="Times New Roman"/>
          <w:sz w:val="24"/>
          <w:szCs w:val="24"/>
          <w:lang w:val="es-CR"/>
        </w:rPr>
        <w:t xml:space="preserve"> </w:t>
      </w:r>
      <w:r w:rsidRPr="009667AA" w:rsidR="001930E8">
        <w:rPr>
          <w:rFonts w:ascii="Times New Roman" w:hAnsi="Times New Roman" w:cs="Times New Roman"/>
          <w:sz w:val="24"/>
          <w:szCs w:val="24"/>
          <w:lang w:val="es-CR"/>
        </w:rPr>
        <w:t>bajo la figura de cooperativa. También en la parte baja se da la ganadería</w:t>
      </w:r>
      <w:r w:rsidR="00852240">
        <w:rPr>
          <w:rFonts w:ascii="Times New Roman" w:hAnsi="Times New Roman" w:cs="Times New Roman"/>
          <w:sz w:val="24"/>
          <w:szCs w:val="24"/>
          <w:lang w:val="es-CR"/>
        </w:rPr>
        <w:t xml:space="preserve"> </w:t>
      </w:r>
      <w:r w:rsidRPr="009667AA" w:rsidR="001930E8">
        <w:rPr>
          <w:rFonts w:ascii="Times New Roman" w:hAnsi="Times New Roman" w:cs="Times New Roman"/>
          <w:sz w:val="24"/>
          <w:szCs w:val="24"/>
          <w:lang w:val="es-CR"/>
        </w:rPr>
        <w:t>y</w:t>
      </w:r>
      <w:r w:rsidR="00852240">
        <w:rPr>
          <w:rFonts w:ascii="Times New Roman" w:hAnsi="Times New Roman" w:cs="Times New Roman"/>
          <w:sz w:val="24"/>
          <w:szCs w:val="24"/>
          <w:lang w:val="es-CR"/>
        </w:rPr>
        <w:t>,</w:t>
      </w:r>
      <w:r w:rsidRPr="009667AA" w:rsidR="001930E8">
        <w:rPr>
          <w:rFonts w:ascii="Times New Roman" w:hAnsi="Times New Roman" w:cs="Times New Roman"/>
          <w:sz w:val="24"/>
          <w:szCs w:val="24"/>
          <w:lang w:val="es-CR"/>
        </w:rPr>
        <w:t xml:space="preserve"> en menor grado, el turismo. </w:t>
      </w:r>
    </w:p>
    <w:p w:rsidRPr="009667AA" w:rsidR="00EF701A" w:rsidP="008C0816" w:rsidRDefault="00EF701A" w14:paraId="0DA98988" w14:textId="77777777">
      <w:pPr>
        <w:spacing w:after="0" w:line="240" w:lineRule="auto"/>
        <w:jc w:val="both"/>
        <w:rPr>
          <w:rFonts w:ascii="Times New Roman" w:hAnsi="Times New Roman" w:cs="Times New Roman"/>
          <w:sz w:val="24"/>
          <w:szCs w:val="24"/>
          <w:lang w:val="es-CR"/>
        </w:rPr>
      </w:pPr>
    </w:p>
    <w:p w:rsidR="00EF701A" w:rsidP="008C0816" w:rsidRDefault="009D0494" w14:paraId="7D0766C4" w14:textId="77777777">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A pesar de su riqueza ecológica y su baja densidad poblacional, </w:t>
      </w:r>
      <w:r w:rsidRPr="009667AA" w:rsidR="00490770">
        <w:rPr>
          <w:rFonts w:ascii="Times New Roman" w:hAnsi="Times New Roman" w:cs="Times New Roman"/>
          <w:sz w:val="24"/>
          <w:szCs w:val="24"/>
          <w:lang w:val="es-CR"/>
        </w:rPr>
        <w:t xml:space="preserve">en los últimos años </w:t>
      </w:r>
      <w:r w:rsidRPr="009667AA">
        <w:rPr>
          <w:rFonts w:ascii="Times New Roman" w:hAnsi="Times New Roman" w:cs="Times New Roman"/>
          <w:sz w:val="24"/>
          <w:szCs w:val="24"/>
          <w:lang w:val="es-CR"/>
        </w:rPr>
        <w:t xml:space="preserve">la cuenca del Savegre ha estado sujeta a crecientes presiones antropogénicas, principalmente por la acuicultura intensiva, la expansión de la frontera agrícola y ganadera, así como por prácticas de pesca </w:t>
      </w:r>
      <w:r w:rsidRPr="009667AA">
        <w:rPr>
          <w:rFonts w:ascii="Times New Roman" w:hAnsi="Times New Roman" w:cs="Times New Roman"/>
          <w:sz w:val="24"/>
          <w:szCs w:val="24"/>
          <w:lang w:val="es-CR"/>
        </w:rPr>
        <w:lastRenderedPageBreak/>
        <w:t xml:space="preserve">destructiva </w:t>
      </w:r>
      <w:r w:rsidRPr="009667AA" w:rsidR="00044B17">
        <w:rPr>
          <w:rFonts w:ascii="Times New Roman" w:hAnsi="Times New Roman" w:cs="Times New Roman"/>
          <w:sz w:val="24"/>
          <w:szCs w:val="24"/>
          <w:lang w:val="es-CR"/>
        </w:rPr>
        <w:t>(</w:t>
      </w:r>
      <w:r w:rsidRPr="00EF701A" w:rsidR="00044B17">
        <w:rPr>
          <w:rFonts w:ascii="Times New Roman" w:hAnsi="Times New Roman" w:cs="Times New Roman"/>
          <w:color w:val="00B0F0"/>
          <w:sz w:val="24"/>
          <w:szCs w:val="24"/>
          <w:lang w:val="es-CR"/>
        </w:rPr>
        <w:t>SINAC, 2017</w:t>
      </w:r>
      <w:r w:rsidRPr="009667AA" w:rsidR="00044B17">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w:t>
      </w:r>
      <w:r w:rsidRPr="009667AA" w:rsidR="00D8119A">
        <w:rPr>
          <w:rFonts w:ascii="Times New Roman" w:hAnsi="Times New Roman" w:cs="Times New Roman"/>
          <w:sz w:val="24"/>
          <w:szCs w:val="24"/>
          <w:lang w:val="es-CR"/>
        </w:rPr>
        <w:t>Los</w:t>
      </w:r>
      <w:r w:rsidRPr="009667AA" w:rsidR="00D17132">
        <w:rPr>
          <w:rFonts w:ascii="Times New Roman" w:hAnsi="Times New Roman" w:cs="Times New Roman"/>
          <w:sz w:val="24"/>
          <w:szCs w:val="24"/>
          <w:lang w:val="es-CR"/>
        </w:rPr>
        <w:t xml:space="preserve"> impactos </w:t>
      </w:r>
      <w:r w:rsidRPr="009667AA" w:rsidR="00D8119A">
        <w:rPr>
          <w:rFonts w:ascii="Times New Roman" w:hAnsi="Times New Roman" w:cs="Times New Roman"/>
          <w:sz w:val="24"/>
          <w:szCs w:val="24"/>
          <w:lang w:val="es-CR"/>
        </w:rPr>
        <w:t xml:space="preserve">de estas presiones </w:t>
      </w:r>
      <w:r w:rsidRPr="009667AA" w:rsidR="00D17132">
        <w:rPr>
          <w:rFonts w:ascii="Times New Roman" w:hAnsi="Times New Roman" w:cs="Times New Roman"/>
          <w:sz w:val="24"/>
          <w:szCs w:val="24"/>
          <w:lang w:val="es-CR"/>
        </w:rPr>
        <w:t xml:space="preserve">se exacerban por </w:t>
      </w:r>
      <w:r w:rsidRPr="009667AA" w:rsidR="00402DE8">
        <w:rPr>
          <w:rFonts w:ascii="Times New Roman" w:hAnsi="Times New Roman" w:cs="Times New Roman"/>
          <w:sz w:val="24"/>
          <w:szCs w:val="24"/>
          <w:lang w:val="es-CR"/>
        </w:rPr>
        <w:t>los efectos</w:t>
      </w:r>
      <w:r w:rsidRPr="009667AA" w:rsidR="00D17132">
        <w:rPr>
          <w:rFonts w:ascii="Times New Roman" w:hAnsi="Times New Roman" w:cs="Times New Roman"/>
          <w:sz w:val="24"/>
          <w:szCs w:val="24"/>
          <w:lang w:val="es-CR"/>
        </w:rPr>
        <w:t xml:space="preserve"> de eventos hidrometeorológicos extremos en años recientes</w:t>
      </w:r>
      <w:r w:rsidRPr="009667AA" w:rsidR="00E709BC">
        <w:rPr>
          <w:rFonts w:ascii="Times New Roman" w:hAnsi="Times New Roman" w:cs="Times New Roman"/>
          <w:sz w:val="24"/>
          <w:szCs w:val="24"/>
          <w:lang w:val="es-CR"/>
        </w:rPr>
        <w:t>. L</w:t>
      </w:r>
      <w:r w:rsidRPr="009667AA" w:rsidR="00D17132">
        <w:rPr>
          <w:rFonts w:ascii="Times New Roman" w:hAnsi="Times New Roman" w:cs="Times New Roman"/>
          <w:sz w:val="24"/>
          <w:szCs w:val="24"/>
          <w:lang w:val="es-CR"/>
        </w:rPr>
        <w:t xml:space="preserve">a tormenta tropical Nate </w:t>
      </w:r>
      <w:r w:rsidRPr="009667AA" w:rsidR="00563BC7">
        <w:rPr>
          <w:rFonts w:ascii="Times New Roman" w:hAnsi="Times New Roman" w:cs="Times New Roman"/>
          <w:sz w:val="24"/>
          <w:szCs w:val="24"/>
          <w:lang w:val="es-CR"/>
        </w:rPr>
        <w:t>del</w:t>
      </w:r>
      <w:r w:rsidRPr="009667AA" w:rsidR="00D17132">
        <w:rPr>
          <w:rFonts w:ascii="Times New Roman" w:hAnsi="Times New Roman" w:cs="Times New Roman"/>
          <w:sz w:val="24"/>
          <w:szCs w:val="24"/>
          <w:lang w:val="es-CR"/>
        </w:rPr>
        <w:t xml:space="preserve"> 2017</w:t>
      </w:r>
      <w:r w:rsidRPr="009667AA" w:rsidR="00402DE8">
        <w:rPr>
          <w:rFonts w:ascii="Times New Roman" w:hAnsi="Times New Roman" w:cs="Times New Roman"/>
          <w:sz w:val="24"/>
          <w:szCs w:val="24"/>
          <w:lang w:val="es-CR"/>
        </w:rPr>
        <w:t>,</w:t>
      </w:r>
      <w:r w:rsidRPr="009667AA" w:rsidR="00563BC7">
        <w:rPr>
          <w:rFonts w:ascii="Times New Roman" w:hAnsi="Times New Roman" w:cs="Times New Roman"/>
          <w:sz w:val="24"/>
          <w:szCs w:val="24"/>
          <w:lang w:val="es-CR"/>
        </w:rPr>
        <w:t xml:space="preserve"> por ejemplo</w:t>
      </w:r>
      <w:r w:rsidRPr="009667AA" w:rsidR="008A04B4">
        <w:rPr>
          <w:rFonts w:ascii="Times New Roman" w:hAnsi="Times New Roman" w:cs="Times New Roman"/>
          <w:sz w:val="24"/>
          <w:szCs w:val="24"/>
          <w:lang w:val="es-CR"/>
        </w:rPr>
        <w:t>,</w:t>
      </w:r>
      <w:r w:rsidRPr="009667AA" w:rsidR="00402DE8">
        <w:rPr>
          <w:rFonts w:ascii="Times New Roman" w:hAnsi="Times New Roman" w:cs="Times New Roman"/>
          <w:sz w:val="24"/>
          <w:szCs w:val="24"/>
          <w:lang w:val="es-CR"/>
        </w:rPr>
        <w:t xml:space="preserve"> causó </w:t>
      </w:r>
      <w:r w:rsidRPr="009667AA" w:rsidR="007846BC">
        <w:rPr>
          <w:rFonts w:ascii="Times New Roman" w:hAnsi="Times New Roman" w:cs="Times New Roman"/>
          <w:sz w:val="24"/>
          <w:szCs w:val="24"/>
          <w:lang w:val="es-CR"/>
        </w:rPr>
        <w:t>severas</w:t>
      </w:r>
      <w:r w:rsidRPr="009667AA" w:rsidR="00402DE8">
        <w:rPr>
          <w:rFonts w:ascii="Times New Roman" w:hAnsi="Times New Roman" w:cs="Times New Roman"/>
          <w:sz w:val="24"/>
          <w:szCs w:val="24"/>
          <w:lang w:val="es-CR"/>
        </w:rPr>
        <w:t xml:space="preserve"> afectaciones sociales y ambientales </w:t>
      </w:r>
      <w:r w:rsidRPr="009667AA" w:rsidR="00D17132">
        <w:rPr>
          <w:rFonts w:ascii="Times New Roman" w:hAnsi="Times New Roman" w:cs="Times New Roman"/>
          <w:sz w:val="24"/>
          <w:szCs w:val="24"/>
          <w:lang w:val="es-CR"/>
        </w:rPr>
        <w:t>a lo largo de la cuenca</w:t>
      </w:r>
      <w:r w:rsidRPr="009667AA" w:rsidR="001F2793">
        <w:rPr>
          <w:rFonts w:ascii="Times New Roman" w:hAnsi="Times New Roman" w:cs="Times New Roman"/>
          <w:sz w:val="24"/>
          <w:szCs w:val="24"/>
          <w:lang w:val="es-CR"/>
        </w:rPr>
        <w:t xml:space="preserve"> </w:t>
      </w:r>
      <w:r w:rsidRPr="009667AA" w:rsidR="004730CF">
        <w:rPr>
          <w:rFonts w:ascii="Times New Roman" w:hAnsi="Times New Roman" w:cs="Times New Roman"/>
          <w:sz w:val="24"/>
          <w:szCs w:val="24"/>
          <w:lang w:val="es-CR"/>
        </w:rPr>
        <w:t>(</w:t>
      </w:r>
      <w:r w:rsidRPr="00EF701A" w:rsidR="004730CF">
        <w:rPr>
          <w:rFonts w:ascii="Times New Roman" w:hAnsi="Times New Roman" w:cs="Times New Roman"/>
          <w:color w:val="00B0F0"/>
          <w:sz w:val="24"/>
          <w:szCs w:val="24"/>
          <w:lang w:val="es-CR"/>
        </w:rPr>
        <w:t>SEPSA, 2018</w:t>
      </w:r>
      <w:r w:rsidRPr="009667AA" w:rsidR="004730CF">
        <w:rPr>
          <w:rFonts w:ascii="Times New Roman" w:hAnsi="Times New Roman" w:cs="Times New Roman"/>
          <w:sz w:val="24"/>
          <w:szCs w:val="24"/>
          <w:lang w:val="es-CR"/>
        </w:rPr>
        <w:t>)</w:t>
      </w:r>
      <w:r w:rsidRPr="009667AA" w:rsidR="00D17132">
        <w:rPr>
          <w:rFonts w:ascii="Times New Roman" w:hAnsi="Times New Roman" w:cs="Times New Roman"/>
          <w:sz w:val="24"/>
          <w:szCs w:val="24"/>
          <w:lang w:val="es-CR"/>
        </w:rPr>
        <w:t>.</w:t>
      </w:r>
    </w:p>
    <w:p w:rsidRPr="009667AA" w:rsidR="001A1785" w:rsidP="008C0816" w:rsidRDefault="003F4C88" w14:paraId="50B32111" w14:textId="3C0DEB44">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 </w:t>
      </w:r>
    </w:p>
    <w:p w:rsidR="00DB7E02" w:rsidP="008C0816" w:rsidRDefault="00591049" w14:paraId="5E437BCF" w14:textId="1FFE6FF5">
      <w:pPr>
        <w:spacing w:after="0" w:line="240" w:lineRule="auto"/>
        <w:jc w:val="both"/>
        <w:rPr>
          <w:rFonts w:ascii="Times New Roman" w:hAnsi="Times New Roman" w:cs="Times New Roman"/>
          <w:b/>
          <w:bCs/>
          <w:sz w:val="24"/>
          <w:szCs w:val="24"/>
          <w:lang w:val="es-CR"/>
        </w:rPr>
      </w:pPr>
      <w:r w:rsidRPr="009667AA">
        <w:rPr>
          <w:rFonts w:ascii="Times New Roman" w:hAnsi="Times New Roman" w:cs="Times New Roman"/>
          <w:b/>
          <w:bCs/>
          <w:sz w:val="24"/>
          <w:szCs w:val="24"/>
          <w:lang w:val="es-CR"/>
        </w:rPr>
        <w:t>2.2</w:t>
      </w:r>
      <w:r w:rsidRPr="009667AA" w:rsidR="00CB6434">
        <w:rPr>
          <w:rFonts w:ascii="Times New Roman" w:hAnsi="Times New Roman" w:cs="Times New Roman"/>
          <w:b/>
          <w:bCs/>
          <w:sz w:val="24"/>
          <w:szCs w:val="24"/>
          <w:lang w:val="es-CR"/>
        </w:rPr>
        <w:t xml:space="preserve"> </w:t>
      </w:r>
      <w:r w:rsidRPr="009667AA" w:rsidR="00107AF2">
        <w:rPr>
          <w:rFonts w:ascii="Times New Roman" w:hAnsi="Times New Roman" w:cs="Times New Roman"/>
          <w:b/>
          <w:bCs/>
          <w:sz w:val="24"/>
          <w:szCs w:val="24"/>
          <w:lang w:val="es-CR"/>
        </w:rPr>
        <w:t>Muestreo y d</w:t>
      </w:r>
      <w:r w:rsidRPr="009667AA" w:rsidR="00DB7E02">
        <w:rPr>
          <w:rFonts w:ascii="Times New Roman" w:hAnsi="Times New Roman" w:cs="Times New Roman"/>
          <w:b/>
          <w:bCs/>
          <w:sz w:val="24"/>
          <w:szCs w:val="24"/>
          <w:lang w:val="es-CR"/>
        </w:rPr>
        <w:t>iseño de encuestas</w:t>
      </w:r>
      <w:r w:rsidRPr="009667AA" w:rsidR="007307DF">
        <w:rPr>
          <w:rFonts w:ascii="Times New Roman" w:hAnsi="Times New Roman" w:cs="Times New Roman"/>
          <w:b/>
          <w:bCs/>
          <w:sz w:val="24"/>
          <w:szCs w:val="24"/>
          <w:lang w:val="es-CR"/>
        </w:rPr>
        <w:t xml:space="preserve"> </w:t>
      </w:r>
    </w:p>
    <w:p w:rsidRPr="009667AA" w:rsidR="00EF701A" w:rsidP="008C0816" w:rsidRDefault="00EF701A" w14:paraId="7F19BC21" w14:textId="77777777">
      <w:pPr>
        <w:spacing w:after="0" w:line="240" w:lineRule="auto"/>
        <w:jc w:val="both"/>
        <w:rPr>
          <w:rFonts w:ascii="Times New Roman" w:hAnsi="Times New Roman" w:cs="Times New Roman"/>
          <w:b/>
          <w:bCs/>
          <w:sz w:val="24"/>
          <w:szCs w:val="24"/>
          <w:lang w:val="es-CR"/>
        </w:rPr>
      </w:pPr>
    </w:p>
    <w:p w:rsidR="00BF6802" w:rsidP="008C0816" w:rsidRDefault="00EB3E40" w14:paraId="4F51558D" w14:textId="19532BB0">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Para esta investigación s</w:t>
      </w:r>
      <w:r w:rsidRPr="009667AA" w:rsidR="009F5E22">
        <w:rPr>
          <w:rFonts w:ascii="Times New Roman" w:hAnsi="Times New Roman" w:cs="Times New Roman"/>
          <w:sz w:val="24"/>
          <w:szCs w:val="24"/>
          <w:lang w:val="es-CR"/>
        </w:rPr>
        <w:t xml:space="preserve">e realizaron encuestas </w:t>
      </w:r>
      <w:r w:rsidRPr="009667AA" w:rsidR="00DF3141">
        <w:rPr>
          <w:rFonts w:ascii="Times New Roman" w:hAnsi="Times New Roman" w:cs="Times New Roman"/>
          <w:sz w:val="24"/>
          <w:szCs w:val="24"/>
          <w:lang w:val="es-CR"/>
        </w:rPr>
        <w:t>a administradores de UP</w:t>
      </w:r>
      <w:r w:rsidRPr="009667AA" w:rsidR="00124F21">
        <w:rPr>
          <w:rFonts w:ascii="Times New Roman" w:hAnsi="Times New Roman" w:cs="Times New Roman"/>
          <w:sz w:val="24"/>
          <w:szCs w:val="24"/>
          <w:lang w:val="es-CR"/>
        </w:rPr>
        <w:t xml:space="preserve">. Las encuestas </w:t>
      </w:r>
      <w:r w:rsidRPr="009667AA" w:rsidR="00DF3141">
        <w:rPr>
          <w:rFonts w:ascii="Times New Roman" w:hAnsi="Times New Roman" w:cs="Times New Roman"/>
          <w:sz w:val="24"/>
          <w:szCs w:val="24"/>
          <w:lang w:val="es-CR"/>
        </w:rPr>
        <w:t xml:space="preserve">capturaban diversos aspectos perceptivos </w:t>
      </w:r>
      <w:r w:rsidRPr="009667AA" w:rsidR="00E93866">
        <w:rPr>
          <w:rFonts w:ascii="Times New Roman" w:hAnsi="Times New Roman" w:cs="Times New Roman"/>
          <w:sz w:val="24"/>
          <w:szCs w:val="24"/>
          <w:lang w:val="es-CR"/>
        </w:rPr>
        <w:t xml:space="preserve">sobre la calidad del agua fluvial en la cuenca del Savegre y </w:t>
      </w:r>
      <w:r w:rsidRPr="009667AA" w:rsidR="00124F21">
        <w:rPr>
          <w:rFonts w:ascii="Times New Roman" w:hAnsi="Times New Roman" w:cs="Times New Roman"/>
          <w:sz w:val="24"/>
          <w:szCs w:val="24"/>
          <w:lang w:val="es-CR"/>
        </w:rPr>
        <w:t>sus</w:t>
      </w:r>
      <w:r w:rsidRPr="009667AA" w:rsidR="00E93866">
        <w:rPr>
          <w:rFonts w:ascii="Times New Roman" w:hAnsi="Times New Roman" w:cs="Times New Roman"/>
          <w:sz w:val="24"/>
          <w:szCs w:val="24"/>
          <w:lang w:val="es-CR"/>
        </w:rPr>
        <w:t xml:space="preserve"> amenazas asociadas. Se encuestaron</w:t>
      </w:r>
      <w:r w:rsidRPr="009667AA" w:rsidR="00A46C3D">
        <w:rPr>
          <w:rFonts w:ascii="Times New Roman" w:hAnsi="Times New Roman" w:cs="Times New Roman"/>
          <w:sz w:val="24"/>
          <w:szCs w:val="24"/>
          <w:lang w:val="es-CR"/>
        </w:rPr>
        <w:t xml:space="preserve"> </w:t>
      </w:r>
      <w:r w:rsidRPr="009667AA" w:rsidR="009D4BF9">
        <w:rPr>
          <w:rFonts w:ascii="Times New Roman" w:hAnsi="Times New Roman" w:cs="Times New Roman"/>
          <w:sz w:val="24"/>
          <w:szCs w:val="24"/>
          <w:lang w:val="es-CR"/>
        </w:rPr>
        <w:t>a</w:t>
      </w:r>
      <w:r w:rsidRPr="009667AA" w:rsidR="006B3651">
        <w:rPr>
          <w:rFonts w:ascii="Times New Roman" w:hAnsi="Times New Roman" w:cs="Times New Roman"/>
          <w:sz w:val="24"/>
          <w:szCs w:val="24"/>
          <w:lang w:val="es-CR"/>
        </w:rPr>
        <w:t xml:space="preserve"> </w:t>
      </w:r>
      <w:r w:rsidRPr="009667AA" w:rsidR="009F5E22">
        <w:rPr>
          <w:rFonts w:ascii="Times New Roman" w:hAnsi="Times New Roman" w:cs="Times New Roman"/>
          <w:sz w:val="24"/>
          <w:szCs w:val="24"/>
          <w:lang w:val="es-CR"/>
        </w:rPr>
        <w:t xml:space="preserve">109 administradores de </w:t>
      </w:r>
      <w:r w:rsidRPr="009667AA" w:rsidR="009D4BF9">
        <w:rPr>
          <w:rFonts w:ascii="Times New Roman" w:hAnsi="Times New Roman" w:cs="Times New Roman"/>
          <w:sz w:val="24"/>
          <w:szCs w:val="24"/>
          <w:lang w:val="es-CR"/>
        </w:rPr>
        <w:t>UP</w:t>
      </w:r>
      <w:r w:rsidRPr="009667AA" w:rsidR="009F5E22">
        <w:rPr>
          <w:rFonts w:ascii="Times New Roman" w:hAnsi="Times New Roman" w:cs="Times New Roman"/>
          <w:sz w:val="24"/>
          <w:szCs w:val="24"/>
          <w:lang w:val="es-CR"/>
        </w:rPr>
        <w:t xml:space="preserve"> en 1</w:t>
      </w:r>
      <w:r w:rsidRPr="009667AA" w:rsidR="00CA4D78">
        <w:rPr>
          <w:rFonts w:ascii="Times New Roman" w:hAnsi="Times New Roman" w:cs="Times New Roman"/>
          <w:sz w:val="24"/>
          <w:szCs w:val="24"/>
          <w:lang w:val="es-CR"/>
        </w:rPr>
        <w:t>5</w:t>
      </w:r>
      <w:r w:rsidRPr="009667AA" w:rsidR="009F5E22">
        <w:rPr>
          <w:rFonts w:ascii="Times New Roman" w:hAnsi="Times New Roman" w:cs="Times New Roman"/>
          <w:sz w:val="24"/>
          <w:szCs w:val="24"/>
          <w:lang w:val="es-CR"/>
        </w:rPr>
        <w:t xml:space="preserve"> comunidades a lo largo de la cuenca </w:t>
      </w:r>
      <w:r w:rsidRPr="009667AA" w:rsidR="00B37261">
        <w:rPr>
          <w:rFonts w:ascii="Times New Roman" w:hAnsi="Times New Roman" w:cs="Times New Roman"/>
          <w:sz w:val="24"/>
          <w:szCs w:val="24"/>
          <w:lang w:val="es-CR"/>
        </w:rPr>
        <w:t>(</w:t>
      </w:r>
      <w:r w:rsidRPr="009667AA" w:rsidR="001350B3">
        <w:rPr>
          <w:rFonts w:ascii="Times New Roman" w:hAnsi="Times New Roman" w:cs="Times New Roman"/>
          <w:b/>
          <w:bCs/>
          <w:sz w:val="24"/>
          <w:szCs w:val="24"/>
          <w:lang w:val="es-CR"/>
        </w:rPr>
        <w:t>Cuadro</w:t>
      </w:r>
      <w:r w:rsidRPr="009667AA" w:rsidR="00BD76E3">
        <w:rPr>
          <w:rFonts w:ascii="Times New Roman" w:hAnsi="Times New Roman" w:cs="Times New Roman"/>
          <w:b/>
          <w:bCs/>
          <w:sz w:val="24"/>
          <w:szCs w:val="24"/>
          <w:lang w:val="es-CR"/>
        </w:rPr>
        <w:t xml:space="preserve"> </w:t>
      </w:r>
      <w:r w:rsidRPr="009667AA" w:rsidR="001A1785">
        <w:rPr>
          <w:rFonts w:ascii="Times New Roman" w:hAnsi="Times New Roman" w:cs="Times New Roman"/>
          <w:b/>
          <w:bCs/>
          <w:sz w:val="24"/>
          <w:szCs w:val="24"/>
          <w:lang w:val="es-CR"/>
        </w:rPr>
        <w:t>1</w:t>
      </w:r>
      <w:r w:rsidRPr="009667AA" w:rsidR="00B37261">
        <w:rPr>
          <w:rFonts w:ascii="Times New Roman" w:hAnsi="Times New Roman" w:cs="Times New Roman"/>
          <w:sz w:val="24"/>
          <w:szCs w:val="24"/>
          <w:lang w:val="es-CR"/>
        </w:rPr>
        <w:t>)</w:t>
      </w:r>
      <w:r w:rsidRPr="009667AA" w:rsidR="009F5E22">
        <w:rPr>
          <w:rFonts w:ascii="Times New Roman" w:hAnsi="Times New Roman" w:cs="Times New Roman"/>
          <w:sz w:val="24"/>
          <w:szCs w:val="24"/>
          <w:lang w:val="es-CR"/>
        </w:rPr>
        <w:t xml:space="preserve">. </w:t>
      </w:r>
      <w:r w:rsidRPr="009667AA" w:rsidR="00A46C3D">
        <w:rPr>
          <w:rFonts w:ascii="Times New Roman" w:hAnsi="Times New Roman" w:cs="Times New Roman"/>
          <w:sz w:val="24"/>
          <w:szCs w:val="24"/>
          <w:lang w:val="es-CR"/>
        </w:rPr>
        <w:t>Las encuestas se realizaron en persona</w:t>
      </w:r>
      <w:r w:rsidRPr="009667AA" w:rsidR="00134369">
        <w:rPr>
          <w:rFonts w:ascii="Times New Roman" w:hAnsi="Times New Roman" w:cs="Times New Roman"/>
          <w:sz w:val="24"/>
          <w:szCs w:val="24"/>
          <w:lang w:val="es-CR"/>
        </w:rPr>
        <w:t>, en visitas de campo intermitentes que se efectuaron de marzo del 2017 a octubre del 2018</w:t>
      </w:r>
      <w:r w:rsidRPr="009667AA" w:rsidR="000F6F60">
        <w:rPr>
          <w:rFonts w:ascii="Times New Roman" w:hAnsi="Times New Roman" w:cs="Times New Roman"/>
          <w:sz w:val="24"/>
          <w:szCs w:val="24"/>
          <w:lang w:val="es-CR"/>
        </w:rPr>
        <w:t>.</w:t>
      </w:r>
    </w:p>
    <w:p w:rsidRPr="009667AA" w:rsidR="00EF701A" w:rsidP="008C0816" w:rsidRDefault="00EF701A" w14:paraId="26BFAF6B" w14:textId="77777777">
      <w:pPr>
        <w:spacing w:after="0" w:line="240" w:lineRule="auto"/>
        <w:jc w:val="both"/>
        <w:rPr>
          <w:rFonts w:ascii="Times New Roman" w:hAnsi="Times New Roman" w:cs="Times New Roman"/>
          <w:sz w:val="24"/>
          <w:szCs w:val="24"/>
          <w:lang w:val="es-CR"/>
        </w:rPr>
      </w:pPr>
    </w:p>
    <w:p w:rsidRPr="009667AA" w:rsidR="001627CF" w:rsidP="00EF701A" w:rsidRDefault="001350B3" w14:paraId="13EFA69B" w14:textId="2B134B1B">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b/>
          <w:bCs/>
          <w:sz w:val="24"/>
          <w:szCs w:val="24"/>
          <w:lang w:val="es-CR"/>
        </w:rPr>
        <w:t>Cuadro</w:t>
      </w:r>
      <w:r w:rsidRPr="009667AA" w:rsidR="001627CF">
        <w:rPr>
          <w:rFonts w:ascii="Times New Roman" w:hAnsi="Times New Roman" w:cs="Times New Roman"/>
          <w:b/>
          <w:bCs/>
          <w:sz w:val="24"/>
          <w:szCs w:val="24"/>
          <w:lang w:val="es-CR"/>
        </w:rPr>
        <w:t xml:space="preserve"> </w:t>
      </w:r>
      <w:r w:rsidRPr="009667AA" w:rsidR="001A1785">
        <w:rPr>
          <w:rFonts w:ascii="Times New Roman" w:hAnsi="Times New Roman" w:cs="Times New Roman"/>
          <w:b/>
          <w:bCs/>
          <w:sz w:val="24"/>
          <w:szCs w:val="24"/>
          <w:lang w:val="es-CR"/>
        </w:rPr>
        <w:t>1</w:t>
      </w:r>
      <w:r w:rsidRPr="009667AA" w:rsidR="001627CF">
        <w:rPr>
          <w:rFonts w:ascii="Times New Roman" w:hAnsi="Times New Roman" w:cs="Times New Roman"/>
          <w:b/>
          <w:bCs/>
          <w:sz w:val="24"/>
          <w:szCs w:val="24"/>
          <w:lang w:val="es-CR"/>
        </w:rPr>
        <w:t>.</w:t>
      </w:r>
      <w:r w:rsidRPr="009667AA" w:rsidR="001627CF">
        <w:rPr>
          <w:rFonts w:ascii="Times New Roman" w:hAnsi="Times New Roman" w:cs="Times New Roman"/>
          <w:sz w:val="24"/>
          <w:szCs w:val="24"/>
          <w:lang w:val="es-CR"/>
        </w:rPr>
        <w:t xml:space="preserve"> Lista de comunidades donde se realizaron las encuestas, ubicadas por sector de la cuenca y con sus información político-administrativa</w:t>
      </w:r>
      <w:r w:rsidR="004E3191">
        <w:rPr>
          <w:rFonts w:ascii="Times New Roman" w:hAnsi="Times New Roman" w:cs="Times New Roman"/>
          <w:sz w:val="24"/>
          <w:szCs w:val="24"/>
          <w:lang w:val="es-CR"/>
        </w:rPr>
        <w:t>.</w:t>
      </w:r>
    </w:p>
    <w:p w:rsidR="00D7426C" w:rsidP="00EF701A" w:rsidRDefault="00D7426C" w14:paraId="4DE7729B" w14:textId="1E351D4F">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Table 1.</w:t>
      </w:r>
      <w:r w:rsidRPr="009667AA">
        <w:rPr>
          <w:rFonts w:ascii="Times New Roman" w:hAnsi="Times New Roman" w:cs="Times New Roman"/>
          <w:sz w:val="24"/>
          <w:szCs w:val="24"/>
        </w:rPr>
        <w:t xml:space="preserve"> List of communities where surveys were carried out, by watershed sector and with basic political-administrative information</w:t>
      </w:r>
      <w:r w:rsidR="004E3191">
        <w:rPr>
          <w:rFonts w:ascii="Times New Roman" w:hAnsi="Times New Roman" w:cs="Times New Roman"/>
          <w:sz w:val="24"/>
          <w:szCs w:val="24"/>
        </w:rPr>
        <w:t>.</w:t>
      </w:r>
    </w:p>
    <w:p w:rsidRPr="009667AA" w:rsidR="00EF701A" w:rsidP="00EF701A" w:rsidRDefault="00EF701A" w14:paraId="4CBBF67A" w14:textId="77777777">
      <w:pPr>
        <w:spacing w:after="0" w:line="240" w:lineRule="auto"/>
        <w:jc w:val="both"/>
        <w:rPr>
          <w:rFonts w:ascii="Times New Roman" w:hAnsi="Times New Roman" w:cs="Times New Roman"/>
          <w:sz w:val="24"/>
          <w:szCs w:val="24"/>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82"/>
        <w:gridCol w:w="2002"/>
        <w:gridCol w:w="1331"/>
        <w:gridCol w:w="1530"/>
        <w:gridCol w:w="1350"/>
      </w:tblGrid>
      <w:tr w:rsidRPr="009667AA" w:rsidR="009667AA" w:rsidTr="00A94CC2" w14:paraId="01469818" w14:textId="77777777">
        <w:trPr>
          <w:jc w:val="center"/>
        </w:trPr>
        <w:tc>
          <w:tcPr>
            <w:tcW w:w="1882" w:type="dxa"/>
            <w:tcBorders>
              <w:top w:val="single" w:color="auto" w:sz="4" w:space="0"/>
              <w:bottom w:val="single" w:color="auto" w:sz="4" w:space="0"/>
            </w:tcBorders>
            <w:shd w:val="clear" w:color="auto" w:fill="auto"/>
          </w:tcPr>
          <w:p w:rsidRPr="009667AA" w:rsidR="001627CF" w:rsidP="008C0816" w:rsidRDefault="001627CF" w14:paraId="50153CA1" w14:textId="77777777">
            <w:pPr>
              <w:jc w:val="both"/>
              <w:rPr>
                <w:rFonts w:ascii="Times New Roman" w:hAnsi="Times New Roman" w:cs="Times New Roman"/>
                <w:b/>
                <w:bCs/>
                <w:lang w:val="es-CR"/>
              </w:rPr>
            </w:pPr>
            <w:r w:rsidRPr="009667AA">
              <w:rPr>
                <w:rFonts w:ascii="Times New Roman" w:hAnsi="Times New Roman" w:cs="Times New Roman"/>
                <w:b/>
                <w:bCs/>
                <w:lang w:val="es-CR"/>
              </w:rPr>
              <w:t>Sector de cuenca</w:t>
            </w:r>
          </w:p>
        </w:tc>
        <w:tc>
          <w:tcPr>
            <w:tcW w:w="2002" w:type="dxa"/>
            <w:tcBorders>
              <w:top w:val="single" w:color="auto" w:sz="4" w:space="0"/>
              <w:bottom w:val="single" w:color="auto" w:sz="4" w:space="0"/>
            </w:tcBorders>
            <w:shd w:val="clear" w:color="auto" w:fill="auto"/>
          </w:tcPr>
          <w:p w:rsidRPr="009667AA" w:rsidR="001627CF" w:rsidP="008C0816" w:rsidRDefault="001627CF" w14:paraId="59C3D071" w14:textId="77777777">
            <w:pPr>
              <w:jc w:val="both"/>
              <w:rPr>
                <w:rFonts w:ascii="Times New Roman" w:hAnsi="Times New Roman" w:cs="Times New Roman"/>
                <w:b/>
                <w:bCs/>
                <w:lang w:val="es-CR"/>
              </w:rPr>
            </w:pPr>
            <w:r w:rsidRPr="009667AA">
              <w:rPr>
                <w:rFonts w:ascii="Times New Roman" w:hAnsi="Times New Roman" w:cs="Times New Roman"/>
                <w:b/>
                <w:bCs/>
                <w:lang w:val="es-CR"/>
              </w:rPr>
              <w:t>Comunidad</w:t>
            </w:r>
          </w:p>
        </w:tc>
        <w:tc>
          <w:tcPr>
            <w:tcW w:w="1331" w:type="dxa"/>
            <w:tcBorders>
              <w:top w:val="single" w:color="auto" w:sz="4" w:space="0"/>
              <w:bottom w:val="single" w:color="auto" w:sz="4" w:space="0"/>
            </w:tcBorders>
            <w:shd w:val="clear" w:color="auto" w:fill="auto"/>
          </w:tcPr>
          <w:p w:rsidRPr="009667AA" w:rsidR="001627CF" w:rsidP="008C0816" w:rsidRDefault="001627CF" w14:paraId="482064BA" w14:textId="77777777">
            <w:pPr>
              <w:jc w:val="both"/>
              <w:rPr>
                <w:rFonts w:ascii="Times New Roman" w:hAnsi="Times New Roman" w:cs="Times New Roman"/>
                <w:b/>
                <w:bCs/>
                <w:lang w:val="es-CR"/>
              </w:rPr>
            </w:pPr>
            <w:r w:rsidRPr="009667AA">
              <w:rPr>
                <w:rFonts w:ascii="Times New Roman" w:hAnsi="Times New Roman" w:cs="Times New Roman"/>
                <w:b/>
                <w:bCs/>
                <w:lang w:val="es-CR"/>
              </w:rPr>
              <w:t>Provincia</w:t>
            </w:r>
          </w:p>
        </w:tc>
        <w:tc>
          <w:tcPr>
            <w:tcW w:w="1530" w:type="dxa"/>
            <w:tcBorders>
              <w:top w:val="single" w:color="auto" w:sz="4" w:space="0"/>
              <w:bottom w:val="single" w:color="auto" w:sz="4" w:space="0"/>
            </w:tcBorders>
            <w:shd w:val="clear" w:color="auto" w:fill="auto"/>
          </w:tcPr>
          <w:p w:rsidRPr="009667AA" w:rsidR="001627CF" w:rsidP="008C0816" w:rsidRDefault="001627CF" w14:paraId="1DC52012" w14:textId="77777777">
            <w:pPr>
              <w:jc w:val="both"/>
              <w:rPr>
                <w:rFonts w:ascii="Times New Roman" w:hAnsi="Times New Roman" w:cs="Times New Roman"/>
                <w:b/>
                <w:bCs/>
                <w:lang w:val="es-CR"/>
              </w:rPr>
            </w:pPr>
            <w:r w:rsidRPr="009667AA">
              <w:rPr>
                <w:rFonts w:ascii="Times New Roman" w:hAnsi="Times New Roman" w:cs="Times New Roman"/>
                <w:b/>
                <w:bCs/>
                <w:lang w:val="es-CR"/>
              </w:rPr>
              <w:t>Cantón</w:t>
            </w:r>
          </w:p>
        </w:tc>
        <w:tc>
          <w:tcPr>
            <w:tcW w:w="1350" w:type="dxa"/>
            <w:tcBorders>
              <w:top w:val="single" w:color="auto" w:sz="4" w:space="0"/>
              <w:bottom w:val="single" w:color="auto" w:sz="4" w:space="0"/>
            </w:tcBorders>
            <w:shd w:val="clear" w:color="auto" w:fill="auto"/>
          </w:tcPr>
          <w:p w:rsidRPr="009667AA" w:rsidR="001627CF" w:rsidP="008C0816" w:rsidRDefault="001627CF" w14:paraId="2E6C069E" w14:textId="77777777">
            <w:pPr>
              <w:jc w:val="both"/>
              <w:rPr>
                <w:rFonts w:ascii="Times New Roman" w:hAnsi="Times New Roman" w:cs="Times New Roman"/>
                <w:b/>
                <w:bCs/>
                <w:lang w:val="es-CR"/>
              </w:rPr>
            </w:pPr>
            <w:r w:rsidRPr="009667AA">
              <w:rPr>
                <w:rFonts w:ascii="Times New Roman" w:hAnsi="Times New Roman" w:cs="Times New Roman"/>
                <w:b/>
                <w:bCs/>
                <w:lang w:val="es-CR"/>
              </w:rPr>
              <w:t>Distrito</w:t>
            </w:r>
          </w:p>
        </w:tc>
      </w:tr>
      <w:tr w:rsidRPr="009667AA" w:rsidR="009667AA" w:rsidTr="009A3834" w14:paraId="56706690" w14:textId="77777777">
        <w:trPr>
          <w:jc w:val="center"/>
        </w:trPr>
        <w:tc>
          <w:tcPr>
            <w:tcW w:w="1882" w:type="dxa"/>
            <w:vMerge w:val="restart"/>
            <w:tcBorders>
              <w:top w:val="single" w:color="auto" w:sz="4" w:space="0"/>
            </w:tcBorders>
            <w:shd w:val="clear" w:color="auto" w:fill="auto"/>
            <w:vAlign w:val="center"/>
          </w:tcPr>
          <w:p w:rsidRPr="009667AA" w:rsidR="001627CF" w:rsidP="008C0816" w:rsidRDefault="001627CF" w14:paraId="0C458925" w14:textId="77777777">
            <w:pPr>
              <w:rPr>
                <w:rFonts w:ascii="Times New Roman" w:hAnsi="Times New Roman" w:cs="Times New Roman"/>
                <w:lang w:val="es-CR"/>
              </w:rPr>
            </w:pPr>
            <w:r w:rsidRPr="009667AA">
              <w:rPr>
                <w:rFonts w:ascii="Times New Roman" w:hAnsi="Times New Roman" w:cs="Times New Roman"/>
                <w:lang w:val="es-CR"/>
              </w:rPr>
              <w:t>Cuenca Alta</w:t>
            </w:r>
          </w:p>
          <w:p w:rsidRPr="009667AA" w:rsidR="001627CF" w:rsidP="008C0816" w:rsidRDefault="001627CF" w14:paraId="62AAFB4D" w14:textId="77777777">
            <w:pPr>
              <w:rPr>
                <w:rFonts w:ascii="Times New Roman" w:hAnsi="Times New Roman" w:cs="Times New Roman"/>
                <w:i/>
                <w:iCs/>
              </w:rPr>
            </w:pPr>
          </w:p>
        </w:tc>
        <w:tc>
          <w:tcPr>
            <w:tcW w:w="2002" w:type="dxa"/>
            <w:tcBorders>
              <w:top w:val="single" w:color="auto" w:sz="4" w:space="0"/>
            </w:tcBorders>
            <w:shd w:val="clear" w:color="auto" w:fill="auto"/>
          </w:tcPr>
          <w:p w:rsidRPr="009667AA" w:rsidR="001627CF" w:rsidP="008C0816" w:rsidRDefault="001627CF" w14:paraId="54779A6A" w14:textId="77777777">
            <w:pPr>
              <w:jc w:val="both"/>
              <w:rPr>
                <w:rFonts w:ascii="Times New Roman" w:hAnsi="Times New Roman" w:cs="Times New Roman"/>
                <w:lang w:val="es-CR"/>
              </w:rPr>
            </w:pPr>
            <w:r w:rsidRPr="009667AA">
              <w:rPr>
                <w:rFonts w:ascii="Times New Roman" w:hAnsi="Times New Roman" w:cs="Times New Roman"/>
                <w:lang w:val="es-CR"/>
              </w:rPr>
              <w:t>San Gerardo</w:t>
            </w:r>
          </w:p>
        </w:tc>
        <w:tc>
          <w:tcPr>
            <w:tcW w:w="1331" w:type="dxa"/>
            <w:tcBorders>
              <w:top w:val="single" w:color="auto" w:sz="4" w:space="0"/>
            </w:tcBorders>
            <w:shd w:val="clear" w:color="auto" w:fill="auto"/>
          </w:tcPr>
          <w:p w:rsidRPr="009667AA" w:rsidR="001627CF" w:rsidP="008C0816" w:rsidRDefault="001627CF" w14:paraId="0B6BCA26"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tcBorders>
              <w:top w:val="single" w:color="auto" w:sz="4" w:space="0"/>
            </w:tcBorders>
            <w:shd w:val="clear" w:color="auto" w:fill="auto"/>
          </w:tcPr>
          <w:p w:rsidRPr="009667AA" w:rsidR="001627CF" w:rsidP="008C0816" w:rsidRDefault="001627CF" w14:paraId="4136CE06" w14:textId="77777777">
            <w:pPr>
              <w:jc w:val="both"/>
              <w:rPr>
                <w:rFonts w:ascii="Times New Roman" w:hAnsi="Times New Roman" w:cs="Times New Roman"/>
                <w:lang w:val="es-CR"/>
              </w:rPr>
            </w:pPr>
            <w:r w:rsidRPr="009667AA">
              <w:rPr>
                <w:rFonts w:ascii="Times New Roman" w:hAnsi="Times New Roman" w:cs="Times New Roman"/>
                <w:lang w:val="es-CR"/>
              </w:rPr>
              <w:t>Dota</w:t>
            </w:r>
          </w:p>
        </w:tc>
        <w:tc>
          <w:tcPr>
            <w:tcW w:w="1350" w:type="dxa"/>
            <w:tcBorders>
              <w:top w:val="single" w:color="auto" w:sz="4" w:space="0"/>
            </w:tcBorders>
            <w:shd w:val="clear" w:color="auto" w:fill="auto"/>
          </w:tcPr>
          <w:p w:rsidRPr="009667AA" w:rsidR="001627CF" w:rsidP="008C0816" w:rsidRDefault="001627CF" w14:paraId="6E8A9B30" w14:textId="77777777">
            <w:pPr>
              <w:jc w:val="both"/>
              <w:rPr>
                <w:rFonts w:ascii="Times New Roman" w:hAnsi="Times New Roman" w:cs="Times New Roman"/>
                <w:lang w:val="es-CR"/>
              </w:rPr>
            </w:pPr>
            <w:r w:rsidRPr="009667AA">
              <w:rPr>
                <w:rFonts w:ascii="Times New Roman" w:hAnsi="Times New Roman" w:cs="Times New Roman"/>
                <w:lang w:val="es-CR"/>
              </w:rPr>
              <w:t>Copey</w:t>
            </w:r>
          </w:p>
        </w:tc>
      </w:tr>
      <w:tr w:rsidRPr="009667AA" w:rsidR="009667AA" w:rsidTr="009A3834" w14:paraId="02B9E56C" w14:textId="77777777">
        <w:trPr>
          <w:jc w:val="center"/>
        </w:trPr>
        <w:tc>
          <w:tcPr>
            <w:tcW w:w="1882" w:type="dxa"/>
            <w:vMerge/>
            <w:shd w:val="clear" w:color="auto" w:fill="auto"/>
          </w:tcPr>
          <w:p w:rsidRPr="009667AA" w:rsidR="001627CF" w:rsidP="008C0816" w:rsidRDefault="001627CF" w14:paraId="311B9255" w14:textId="77777777">
            <w:pPr>
              <w:jc w:val="both"/>
              <w:rPr>
                <w:rFonts w:ascii="Times New Roman" w:hAnsi="Times New Roman" w:cs="Times New Roman"/>
                <w:lang w:val="es-CR"/>
              </w:rPr>
            </w:pPr>
          </w:p>
        </w:tc>
        <w:tc>
          <w:tcPr>
            <w:tcW w:w="2002" w:type="dxa"/>
            <w:shd w:val="clear" w:color="auto" w:fill="auto"/>
          </w:tcPr>
          <w:p w:rsidRPr="009667AA" w:rsidR="001627CF" w:rsidP="008C0816" w:rsidRDefault="001627CF" w14:paraId="09C98F90" w14:textId="77777777">
            <w:pPr>
              <w:jc w:val="both"/>
              <w:rPr>
                <w:rFonts w:ascii="Times New Roman" w:hAnsi="Times New Roman" w:cs="Times New Roman"/>
                <w:lang w:val="es-CR"/>
              </w:rPr>
            </w:pPr>
            <w:r w:rsidRPr="009667AA">
              <w:rPr>
                <w:rFonts w:ascii="Times New Roman" w:hAnsi="Times New Roman" w:cs="Times New Roman"/>
                <w:lang w:val="es-CR"/>
              </w:rPr>
              <w:t>Providencia</w:t>
            </w:r>
          </w:p>
        </w:tc>
        <w:tc>
          <w:tcPr>
            <w:tcW w:w="1331" w:type="dxa"/>
            <w:shd w:val="clear" w:color="auto" w:fill="auto"/>
          </w:tcPr>
          <w:p w:rsidRPr="009667AA" w:rsidR="001627CF" w:rsidP="008C0816" w:rsidRDefault="001627CF" w14:paraId="14954222"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shd w:val="clear" w:color="auto" w:fill="auto"/>
          </w:tcPr>
          <w:p w:rsidRPr="009667AA" w:rsidR="001627CF" w:rsidP="008C0816" w:rsidRDefault="001627CF" w14:paraId="3D16DC62" w14:textId="77777777">
            <w:pPr>
              <w:jc w:val="both"/>
              <w:rPr>
                <w:rFonts w:ascii="Times New Roman" w:hAnsi="Times New Roman" w:cs="Times New Roman"/>
                <w:lang w:val="es-CR"/>
              </w:rPr>
            </w:pPr>
            <w:r w:rsidRPr="009667AA">
              <w:rPr>
                <w:rFonts w:ascii="Times New Roman" w:hAnsi="Times New Roman" w:cs="Times New Roman"/>
                <w:lang w:val="es-CR"/>
              </w:rPr>
              <w:t>Dota</w:t>
            </w:r>
          </w:p>
        </w:tc>
        <w:tc>
          <w:tcPr>
            <w:tcW w:w="1350" w:type="dxa"/>
            <w:shd w:val="clear" w:color="auto" w:fill="auto"/>
          </w:tcPr>
          <w:p w:rsidRPr="009667AA" w:rsidR="001627CF" w:rsidP="008C0816" w:rsidRDefault="001627CF" w14:paraId="311160C3" w14:textId="77777777">
            <w:pPr>
              <w:jc w:val="both"/>
              <w:rPr>
                <w:rFonts w:ascii="Times New Roman" w:hAnsi="Times New Roman" w:cs="Times New Roman"/>
                <w:lang w:val="es-CR"/>
              </w:rPr>
            </w:pPr>
            <w:r w:rsidRPr="009667AA">
              <w:rPr>
                <w:rFonts w:ascii="Times New Roman" w:hAnsi="Times New Roman" w:cs="Times New Roman"/>
                <w:lang w:val="es-CR"/>
              </w:rPr>
              <w:t>Copey</w:t>
            </w:r>
          </w:p>
        </w:tc>
      </w:tr>
      <w:tr w:rsidRPr="009667AA" w:rsidR="009667AA" w:rsidTr="009A3834" w14:paraId="794741ED" w14:textId="77777777">
        <w:trPr>
          <w:jc w:val="center"/>
        </w:trPr>
        <w:tc>
          <w:tcPr>
            <w:tcW w:w="1882" w:type="dxa"/>
            <w:vMerge/>
            <w:shd w:val="clear" w:color="auto" w:fill="auto"/>
          </w:tcPr>
          <w:p w:rsidRPr="009667AA" w:rsidR="001627CF" w:rsidP="008C0816" w:rsidRDefault="001627CF" w14:paraId="30A305C6" w14:textId="77777777">
            <w:pPr>
              <w:jc w:val="both"/>
              <w:rPr>
                <w:rFonts w:ascii="Times New Roman" w:hAnsi="Times New Roman" w:cs="Times New Roman"/>
                <w:lang w:val="es-CR"/>
              </w:rPr>
            </w:pPr>
          </w:p>
        </w:tc>
        <w:tc>
          <w:tcPr>
            <w:tcW w:w="2002" w:type="dxa"/>
            <w:shd w:val="clear" w:color="auto" w:fill="auto"/>
          </w:tcPr>
          <w:p w:rsidRPr="009667AA" w:rsidR="001627CF" w:rsidP="008C0816" w:rsidRDefault="001627CF" w14:paraId="792156D8" w14:textId="77777777">
            <w:pPr>
              <w:jc w:val="both"/>
              <w:rPr>
                <w:rFonts w:ascii="Times New Roman" w:hAnsi="Times New Roman" w:cs="Times New Roman"/>
                <w:lang w:val="es-CR"/>
              </w:rPr>
            </w:pPr>
            <w:r w:rsidRPr="009667AA">
              <w:rPr>
                <w:rFonts w:ascii="Times New Roman" w:hAnsi="Times New Roman" w:cs="Times New Roman"/>
                <w:lang w:val="es-CR"/>
              </w:rPr>
              <w:t>Santa Eduviges</w:t>
            </w:r>
          </w:p>
        </w:tc>
        <w:tc>
          <w:tcPr>
            <w:tcW w:w="1331" w:type="dxa"/>
            <w:shd w:val="clear" w:color="auto" w:fill="auto"/>
          </w:tcPr>
          <w:p w:rsidRPr="009667AA" w:rsidR="001627CF" w:rsidP="008C0816" w:rsidRDefault="001627CF" w14:paraId="0F0D8C1D"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shd w:val="clear" w:color="auto" w:fill="auto"/>
          </w:tcPr>
          <w:p w:rsidRPr="009667AA" w:rsidR="001627CF" w:rsidP="008C0816" w:rsidRDefault="001627CF" w14:paraId="15C500E4"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shd w:val="clear" w:color="auto" w:fill="auto"/>
          </w:tcPr>
          <w:p w:rsidRPr="009667AA" w:rsidR="001627CF" w:rsidP="008C0816" w:rsidRDefault="001627CF" w14:paraId="41BFE1D3" w14:textId="77777777">
            <w:pPr>
              <w:jc w:val="both"/>
              <w:rPr>
                <w:rFonts w:ascii="Times New Roman" w:hAnsi="Times New Roman" w:cs="Times New Roman"/>
                <w:lang w:val="es-CR"/>
              </w:rPr>
            </w:pPr>
            <w:r w:rsidRPr="009667AA">
              <w:rPr>
                <w:rFonts w:ascii="Times New Roman" w:hAnsi="Times New Roman" w:cs="Times New Roman"/>
                <w:lang w:val="es-CR"/>
              </w:rPr>
              <w:t>Páramo</w:t>
            </w:r>
          </w:p>
        </w:tc>
      </w:tr>
      <w:tr w:rsidRPr="009667AA" w:rsidR="009667AA" w:rsidTr="009A3834" w14:paraId="649AB37C" w14:textId="77777777">
        <w:trPr>
          <w:jc w:val="center"/>
        </w:trPr>
        <w:tc>
          <w:tcPr>
            <w:tcW w:w="1882" w:type="dxa"/>
            <w:vMerge/>
            <w:shd w:val="clear" w:color="auto" w:fill="auto"/>
          </w:tcPr>
          <w:p w:rsidRPr="009667AA" w:rsidR="001627CF" w:rsidP="008C0816" w:rsidRDefault="001627CF" w14:paraId="3DB91EFA" w14:textId="77777777">
            <w:pPr>
              <w:jc w:val="both"/>
              <w:rPr>
                <w:rFonts w:ascii="Times New Roman" w:hAnsi="Times New Roman" w:cs="Times New Roman"/>
                <w:lang w:val="es-CR"/>
              </w:rPr>
            </w:pPr>
          </w:p>
        </w:tc>
        <w:tc>
          <w:tcPr>
            <w:tcW w:w="2002" w:type="dxa"/>
            <w:shd w:val="clear" w:color="auto" w:fill="auto"/>
          </w:tcPr>
          <w:p w:rsidRPr="009667AA" w:rsidR="001627CF" w:rsidP="008C0816" w:rsidRDefault="001627CF" w14:paraId="01E63CA8" w14:textId="77777777">
            <w:pPr>
              <w:jc w:val="both"/>
              <w:rPr>
                <w:rFonts w:ascii="Times New Roman" w:hAnsi="Times New Roman" w:cs="Times New Roman"/>
                <w:lang w:val="es-CR"/>
              </w:rPr>
            </w:pPr>
            <w:r w:rsidRPr="009667AA">
              <w:rPr>
                <w:rFonts w:ascii="Times New Roman" w:hAnsi="Times New Roman" w:cs="Times New Roman"/>
                <w:lang w:val="es-CR"/>
              </w:rPr>
              <w:t>Santo Tomás</w:t>
            </w:r>
          </w:p>
        </w:tc>
        <w:tc>
          <w:tcPr>
            <w:tcW w:w="1331" w:type="dxa"/>
            <w:shd w:val="clear" w:color="auto" w:fill="auto"/>
          </w:tcPr>
          <w:p w:rsidRPr="009667AA" w:rsidR="001627CF" w:rsidP="008C0816" w:rsidRDefault="001627CF" w14:paraId="78B1B8B8"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shd w:val="clear" w:color="auto" w:fill="auto"/>
          </w:tcPr>
          <w:p w:rsidRPr="009667AA" w:rsidR="001627CF" w:rsidP="008C0816" w:rsidRDefault="001627CF" w14:paraId="550853D2"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shd w:val="clear" w:color="auto" w:fill="auto"/>
          </w:tcPr>
          <w:p w:rsidRPr="009667AA" w:rsidR="001627CF" w:rsidP="008C0816" w:rsidRDefault="001627CF" w14:paraId="3B847C20" w14:textId="77777777">
            <w:pPr>
              <w:jc w:val="both"/>
              <w:rPr>
                <w:rFonts w:ascii="Times New Roman" w:hAnsi="Times New Roman" w:cs="Times New Roman"/>
                <w:lang w:val="es-CR"/>
              </w:rPr>
            </w:pPr>
            <w:r w:rsidRPr="009667AA">
              <w:rPr>
                <w:rFonts w:ascii="Times New Roman" w:hAnsi="Times New Roman" w:cs="Times New Roman"/>
                <w:lang w:val="es-CR"/>
              </w:rPr>
              <w:t>Páramo</w:t>
            </w:r>
          </w:p>
        </w:tc>
      </w:tr>
      <w:tr w:rsidRPr="009667AA" w:rsidR="009667AA" w:rsidTr="009A3834" w14:paraId="3122510A" w14:textId="77777777">
        <w:trPr>
          <w:jc w:val="center"/>
        </w:trPr>
        <w:tc>
          <w:tcPr>
            <w:tcW w:w="1882" w:type="dxa"/>
            <w:vMerge/>
            <w:tcBorders>
              <w:bottom w:val="single" w:color="auto" w:sz="4" w:space="0"/>
            </w:tcBorders>
            <w:shd w:val="clear" w:color="auto" w:fill="auto"/>
          </w:tcPr>
          <w:p w:rsidRPr="009667AA" w:rsidR="001627CF" w:rsidP="008C0816" w:rsidRDefault="001627CF" w14:paraId="1DE4906A" w14:textId="77777777">
            <w:pPr>
              <w:jc w:val="both"/>
              <w:rPr>
                <w:rFonts w:ascii="Times New Roman" w:hAnsi="Times New Roman" w:cs="Times New Roman"/>
                <w:lang w:val="es-CR"/>
              </w:rPr>
            </w:pPr>
          </w:p>
        </w:tc>
        <w:tc>
          <w:tcPr>
            <w:tcW w:w="2002" w:type="dxa"/>
            <w:tcBorders>
              <w:bottom w:val="single" w:color="auto" w:sz="4" w:space="0"/>
            </w:tcBorders>
            <w:shd w:val="clear" w:color="auto" w:fill="auto"/>
          </w:tcPr>
          <w:p w:rsidRPr="009667AA" w:rsidR="001627CF" w:rsidP="008C0816" w:rsidRDefault="001627CF" w14:paraId="6484E95A" w14:textId="77777777">
            <w:pPr>
              <w:jc w:val="both"/>
              <w:rPr>
                <w:rFonts w:ascii="Times New Roman" w:hAnsi="Times New Roman" w:cs="Times New Roman"/>
                <w:lang w:val="es-CR"/>
              </w:rPr>
            </w:pPr>
            <w:r w:rsidRPr="009667AA">
              <w:rPr>
                <w:rFonts w:ascii="Times New Roman" w:hAnsi="Times New Roman" w:cs="Times New Roman"/>
                <w:lang w:val="es-CR"/>
              </w:rPr>
              <w:t>Los Ángeles</w:t>
            </w:r>
          </w:p>
        </w:tc>
        <w:tc>
          <w:tcPr>
            <w:tcW w:w="1331" w:type="dxa"/>
            <w:tcBorders>
              <w:bottom w:val="single" w:color="auto" w:sz="4" w:space="0"/>
            </w:tcBorders>
            <w:shd w:val="clear" w:color="auto" w:fill="auto"/>
          </w:tcPr>
          <w:p w:rsidRPr="009667AA" w:rsidR="001627CF" w:rsidP="008C0816" w:rsidRDefault="001627CF" w14:paraId="59F92066"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tcBorders>
              <w:bottom w:val="single" w:color="auto" w:sz="4" w:space="0"/>
            </w:tcBorders>
            <w:shd w:val="clear" w:color="auto" w:fill="auto"/>
          </w:tcPr>
          <w:p w:rsidRPr="009667AA" w:rsidR="001627CF" w:rsidP="008C0816" w:rsidRDefault="001627CF" w14:paraId="455CC8D0"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tcBorders>
              <w:bottom w:val="single" w:color="auto" w:sz="4" w:space="0"/>
            </w:tcBorders>
            <w:shd w:val="clear" w:color="auto" w:fill="auto"/>
          </w:tcPr>
          <w:p w:rsidRPr="009667AA" w:rsidR="001627CF" w:rsidP="008C0816" w:rsidRDefault="001627CF" w14:paraId="1390B2A6" w14:textId="77777777">
            <w:pPr>
              <w:jc w:val="both"/>
              <w:rPr>
                <w:rFonts w:ascii="Times New Roman" w:hAnsi="Times New Roman" w:cs="Times New Roman"/>
                <w:lang w:val="es-CR"/>
              </w:rPr>
            </w:pPr>
            <w:r w:rsidRPr="009667AA">
              <w:rPr>
                <w:rFonts w:ascii="Times New Roman" w:hAnsi="Times New Roman" w:cs="Times New Roman"/>
                <w:lang w:val="es-CR"/>
              </w:rPr>
              <w:t>Páramo</w:t>
            </w:r>
          </w:p>
        </w:tc>
      </w:tr>
      <w:tr w:rsidRPr="009667AA" w:rsidR="009667AA" w:rsidTr="009A3834" w14:paraId="398C9033" w14:textId="77777777">
        <w:trPr>
          <w:jc w:val="center"/>
        </w:trPr>
        <w:tc>
          <w:tcPr>
            <w:tcW w:w="1882" w:type="dxa"/>
            <w:vMerge w:val="restart"/>
            <w:tcBorders>
              <w:top w:val="single" w:color="auto" w:sz="4" w:space="0"/>
            </w:tcBorders>
            <w:shd w:val="clear" w:color="auto" w:fill="auto"/>
            <w:vAlign w:val="center"/>
          </w:tcPr>
          <w:p w:rsidRPr="009667AA" w:rsidR="001627CF" w:rsidP="008C0816" w:rsidRDefault="001627CF" w14:paraId="0C8BB218" w14:textId="77777777">
            <w:pPr>
              <w:rPr>
                <w:rFonts w:ascii="Times New Roman" w:hAnsi="Times New Roman" w:cs="Times New Roman"/>
                <w:lang w:val="es-CR"/>
              </w:rPr>
            </w:pPr>
            <w:r w:rsidRPr="009667AA">
              <w:rPr>
                <w:rFonts w:ascii="Times New Roman" w:hAnsi="Times New Roman" w:cs="Times New Roman"/>
                <w:lang w:val="es-CR"/>
              </w:rPr>
              <w:t>Cuenca Media</w:t>
            </w:r>
          </w:p>
          <w:p w:rsidRPr="009667AA" w:rsidR="001627CF" w:rsidP="008C0816" w:rsidRDefault="001627CF" w14:paraId="663C04CE" w14:textId="77777777">
            <w:pPr>
              <w:rPr>
                <w:rFonts w:ascii="Times New Roman" w:hAnsi="Times New Roman" w:cs="Times New Roman"/>
                <w:i/>
                <w:iCs/>
                <w:lang w:val="es-CR"/>
              </w:rPr>
            </w:pPr>
          </w:p>
        </w:tc>
        <w:tc>
          <w:tcPr>
            <w:tcW w:w="2002" w:type="dxa"/>
            <w:tcBorders>
              <w:top w:val="single" w:color="auto" w:sz="4" w:space="0"/>
            </w:tcBorders>
            <w:shd w:val="clear" w:color="auto" w:fill="auto"/>
          </w:tcPr>
          <w:p w:rsidRPr="009667AA" w:rsidR="001627CF" w:rsidP="008C0816" w:rsidRDefault="001627CF" w14:paraId="2791349F" w14:textId="77777777">
            <w:pPr>
              <w:jc w:val="both"/>
              <w:rPr>
                <w:rFonts w:ascii="Times New Roman" w:hAnsi="Times New Roman" w:cs="Times New Roman"/>
                <w:lang w:val="es-CR"/>
              </w:rPr>
            </w:pPr>
            <w:r w:rsidRPr="009667AA">
              <w:rPr>
                <w:rFonts w:ascii="Times New Roman" w:hAnsi="Times New Roman" w:cs="Times New Roman"/>
                <w:lang w:val="es-CR"/>
              </w:rPr>
              <w:t>Savegre Abajo</w:t>
            </w:r>
          </w:p>
        </w:tc>
        <w:tc>
          <w:tcPr>
            <w:tcW w:w="1331" w:type="dxa"/>
            <w:tcBorders>
              <w:top w:val="single" w:color="auto" w:sz="4" w:space="0"/>
            </w:tcBorders>
            <w:shd w:val="clear" w:color="auto" w:fill="auto"/>
          </w:tcPr>
          <w:p w:rsidRPr="009667AA" w:rsidR="001627CF" w:rsidP="008C0816" w:rsidRDefault="001627CF" w14:paraId="089C6CD1" w14:textId="77777777">
            <w:pPr>
              <w:jc w:val="both"/>
              <w:rPr>
                <w:rFonts w:ascii="Times New Roman" w:hAnsi="Times New Roman" w:cs="Times New Roman"/>
                <w:lang w:val="es-CR"/>
              </w:rPr>
            </w:pPr>
            <w:r w:rsidRPr="009667AA">
              <w:rPr>
                <w:rFonts w:ascii="Times New Roman" w:hAnsi="Times New Roman" w:cs="Times New Roman"/>
                <w:lang w:val="es-CR"/>
              </w:rPr>
              <w:t xml:space="preserve">San José </w:t>
            </w:r>
          </w:p>
        </w:tc>
        <w:tc>
          <w:tcPr>
            <w:tcW w:w="1530" w:type="dxa"/>
            <w:tcBorders>
              <w:top w:val="single" w:color="auto" w:sz="4" w:space="0"/>
            </w:tcBorders>
            <w:shd w:val="clear" w:color="auto" w:fill="auto"/>
          </w:tcPr>
          <w:p w:rsidRPr="009667AA" w:rsidR="001627CF" w:rsidP="008C0816" w:rsidRDefault="001627CF" w14:paraId="7407321D"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tcBorders>
              <w:top w:val="single" w:color="auto" w:sz="4" w:space="0"/>
            </w:tcBorders>
            <w:shd w:val="clear" w:color="auto" w:fill="auto"/>
          </w:tcPr>
          <w:p w:rsidRPr="009667AA" w:rsidR="001627CF" w:rsidP="008C0816" w:rsidRDefault="001627CF" w14:paraId="531A7879" w14:textId="77777777">
            <w:pPr>
              <w:jc w:val="both"/>
              <w:rPr>
                <w:rFonts w:ascii="Times New Roman" w:hAnsi="Times New Roman" w:cs="Times New Roman"/>
                <w:lang w:val="es-CR"/>
              </w:rPr>
            </w:pPr>
            <w:r w:rsidRPr="009667AA">
              <w:rPr>
                <w:rFonts w:ascii="Times New Roman" w:hAnsi="Times New Roman" w:cs="Times New Roman"/>
                <w:lang w:val="es-CR"/>
              </w:rPr>
              <w:t>Río Nuevo</w:t>
            </w:r>
          </w:p>
        </w:tc>
      </w:tr>
      <w:tr w:rsidRPr="009667AA" w:rsidR="009667AA" w:rsidTr="009A3834" w14:paraId="47BB2FE7" w14:textId="77777777">
        <w:trPr>
          <w:jc w:val="center"/>
        </w:trPr>
        <w:tc>
          <w:tcPr>
            <w:tcW w:w="1882" w:type="dxa"/>
            <w:vMerge/>
            <w:shd w:val="clear" w:color="auto" w:fill="auto"/>
            <w:vAlign w:val="center"/>
          </w:tcPr>
          <w:p w:rsidRPr="009667AA" w:rsidR="001627CF" w:rsidP="008C0816" w:rsidRDefault="001627CF" w14:paraId="6084D0FD" w14:textId="77777777">
            <w:pPr>
              <w:rPr>
                <w:rFonts w:ascii="Times New Roman" w:hAnsi="Times New Roman" w:cs="Times New Roman"/>
                <w:lang w:val="es-CR"/>
              </w:rPr>
            </w:pPr>
          </w:p>
        </w:tc>
        <w:tc>
          <w:tcPr>
            <w:tcW w:w="2002" w:type="dxa"/>
            <w:shd w:val="clear" w:color="auto" w:fill="auto"/>
          </w:tcPr>
          <w:p w:rsidRPr="009667AA" w:rsidR="001627CF" w:rsidP="008C0816" w:rsidRDefault="001627CF" w14:paraId="6252594B" w14:textId="77777777">
            <w:pPr>
              <w:jc w:val="both"/>
              <w:rPr>
                <w:rFonts w:ascii="Times New Roman" w:hAnsi="Times New Roman" w:cs="Times New Roman"/>
                <w:lang w:val="es-CR"/>
              </w:rPr>
            </w:pPr>
            <w:r w:rsidRPr="009667AA">
              <w:rPr>
                <w:rFonts w:ascii="Times New Roman" w:hAnsi="Times New Roman" w:cs="Times New Roman"/>
                <w:lang w:val="es-CR"/>
              </w:rPr>
              <w:t>Zaragoza</w:t>
            </w:r>
          </w:p>
        </w:tc>
        <w:tc>
          <w:tcPr>
            <w:tcW w:w="1331" w:type="dxa"/>
            <w:shd w:val="clear" w:color="auto" w:fill="auto"/>
          </w:tcPr>
          <w:p w:rsidRPr="009667AA" w:rsidR="001627CF" w:rsidP="008C0816" w:rsidRDefault="001627CF" w14:paraId="0C3874DB" w14:textId="77777777">
            <w:pPr>
              <w:jc w:val="both"/>
              <w:rPr>
                <w:rFonts w:ascii="Times New Roman" w:hAnsi="Times New Roman" w:cs="Times New Roman"/>
                <w:lang w:val="es-CR"/>
              </w:rPr>
            </w:pPr>
            <w:r w:rsidRPr="009667AA">
              <w:rPr>
                <w:rFonts w:ascii="Times New Roman" w:hAnsi="Times New Roman" w:cs="Times New Roman"/>
                <w:lang w:val="es-CR"/>
              </w:rPr>
              <w:t xml:space="preserve">San José </w:t>
            </w:r>
          </w:p>
        </w:tc>
        <w:tc>
          <w:tcPr>
            <w:tcW w:w="1530" w:type="dxa"/>
            <w:shd w:val="clear" w:color="auto" w:fill="auto"/>
          </w:tcPr>
          <w:p w:rsidRPr="009667AA" w:rsidR="001627CF" w:rsidP="008C0816" w:rsidRDefault="001627CF" w14:paraId="6CE7AA88"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shd w:val="clear" w:color="auto" w:fill="auto"/>
          </w:tcPr>
          <w:p w:rsidRPr="009667AA" w:rsidR="001627CF" w:rsidP="008C0816" w:rsidRDefault="001627CF" w14:paraId="0E860D5C" w14:textId="77777777">
            <w:pPr>
              <w:jc w:val="both"/>
              <w:rPr>
                <w:rFonts w:ascii="Times New Roman" w:hAnsi="Times New Roman" w:cs="Times New Roman"/>
                <w:lang w:val="es-CR"/>
              </w:rPr>
            </w:pPr>
            <w:r w:rsidRPr="009667AA">
              <w:rPr>
                <w:rFonts w:ascii="Times New Roman" w:hAnsi="Times New Roman" w:cs="Times New Roman"/>
                <w:lang w:val="es-CR"/>
              </w:rPr>
              <w:t>Río Nuevo</w:t>
            </w:r>
          </w:p>
        </w:tc>
      </w:tr>
      <w:tr w:rsidRPr="009667AA" w:rsidR="009667AA" w:rsidTr="009A3834" w14:paraId="1E346F8E" w14:textId="77777777">
        <w:trPr>
          <w:jc w:val="center"/>
        </w:trPr>
        <w:tc>
          <w:tcPr>
            <w:tcW w:w="1882" w:type="dxa"/>
            <w:vMerge/>
            <w:shd w:val="clear" w:color="auto" w:fill="auto"/>
            <w:vAlign w:val="center"/>
          </w:tcPr>
          <w:p w:rsidRPr="009667AA" w:rsidR="001627CF" w:rsidP="008C0816" w:rsidRDefault="001627CF" w14:paraId="73299492" w14:textId="77777777">
            <w:pPr>
              <w:rPr>
                <w:rFonts w:ascii="Times New Roman" w:hAnsi="Times New Roman" w:cs="Times New Roman"/>
                <w:lang w:val="es-CR"/>
              </w:rPr>
            </w:pPr>
          </w:p>
        </w:tc>
        <w:tc>
          <w:tcPr>
            <w:tcW w:w="2002" w:type="dxa"/>
            <w:shd w:val="clear" w:color="auto" w:fill="auto"/>
          </w:tcPr>
          <w:p w:rsidRPr="009667AA" w:rsidR="001627CF" w:rsidP="008C0816" w:rsidRDefault="001627CF" w14:paraId="1D359536" w14:textId="77777777">
            <w:pPr>
              <w:jc w:val="both"/>
              <w:rPr>
                <w:rFonts w:ascii="Times New Roman" w:hAnsi="Times New Roman" w:cs="Times New Roman"/>
                <w:lang w:val="es-CR"/>
              </w:rPr>
            </w:pPr>
            <w:r w:rsidRPr="009667AA">
              <w:rPr>
                <w:rFonts w:ascii="Times New Roman" w:hAnsi="Times New Roman" w:cs="Times New Roman"/>
                <w:lang w:val="es-CR"/>
              </w:rPr>
              <w:t>San Isidro</w:t>
            </w:r>
          </w:p>
        </w:tc>
        <w:tc>
          <w:tcPr>
            <w:tcW w:w="1331" w:type="dxa"/>
            <w:shd w:val="clear" w:color="auto" w:fill="auto"/>
          </w:tcPr>
          <w:p w:rsidRPr="009667AA" w:rsidR="001627CF" w:rsidP="008C0816" w:rsidRDefault="001627CF" w14:paraId="2BA9E8F3"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shd w:val="clear" w:color="auto" w:fill="auto"/>
          </w:tcPr>
          <w:p w:rsidRPr="009667AA" w:rsidR="001627CF" w:rsidP="008C0816" w:rsidRDefault="001627CF" w14:paraId="305A6BD3" w14:textId="77777777">
            <w:pPr>
              <w:jc w:val="both"/>
              <w:rPr>
                <w:rFonts w:ascii="Times New Roman" w:hAnsi="Times New Roman" w:cs="Times New Roman"/>
                <w:lang w:val="es-CR"/>
              </w:rPr>
            </w:pPr>
            <w:r w:rsidRPr="009667AA">
              <w:rPr>
                <w:rFonts w:ascii="Times New Roman" w:hAnsi="Times New Roman" w:cs="Times New Roman"/>
                <w:lang w:val="es-CR"/>
              </w:rPr>
              <w:t>Dota</w:t>
            </w:r>
          </w:p>
        </w:tc>
        <w:tc>
          <w:tcPr>
            <w:tcW w:w="1350" w:type="dxa"/>
            <w:shd w:val="clear" w:color="auto" w:fill="auto"/>
          </w:tcPr>
          <w:p w:rsidRPr="009667AA" w:rsidR="001627CF" w:rsidP="008C0816" w:rsidRDefault="001627CF" w14:paraId="17E74450" w14:textId="77777777">
            <w:pPr>
              <w:jc w:val="both"/>
              <w:rPr>
                <w:rFonts w:ascii="Times New Roman" w:hAnsi="Times New Roman" w:cs="Times New Roman"/>
                <w:lang w:val="es-CR"/>
              </w:rPr>
            </w:pPr>
            <w:r w:rsidRPr="009667AA">
              <w:rPr>
                <w:rFonts w:ascii="Times New Roman" w:hAnsi="Times New Roman" w:cs="Times New Roman"/>
                <w:lang w:val="es-CR"/>
              </w:rPr>
              <w:t>Santa María</w:t>
            </w:r>
          </w:p>
        </w:tc>
      </w:tr>
      <w:tr w:rsidRPr="009667AA" w:rsidR="009667AA" w:rsidTr="009A3834" w14:paraId="113D5081" w14:textId="77777777">
        <w:trPr>
          <w:jc w:val="center"/>
        </w:trPr>
        <w:tc>
          <w:tcPr>
            <w:tcW w:w="1882" w:type="dxa"/>
            <w:vMerge/>
            <w:shd w:val="clear" w:color="auto" w:fill="auto"/>
            <w:vAlign w:val="center"/>
          </w:tcPr>
          <w:p w:rsidRPr="009667AA" w:rsidR="001627CF" w:rsidP="008C0816" w:rsidRDefault="001627CF" w14:paraId="5CA860CB" w14:textId="77777777">
            <w:pPr>
              <w:rPr>
                <w:rFonts w:ascii="Times New Roman" w:hAnsi="Times New Roman" w:cs="Times New Roman"/>
                <w:lang w:val="es-CR"/>
              </w:rPr>
            </w:pPr>
          </w:p>
        </w:tc>
        <w:tc>
          <w:tcPr>
            <w:tcW w:w="2002" w:type="dxa"/>
            <w:shd w:val="clear" w:color="auto" w:fill="auto"/>
          </w:tcPr>
          <w:p w:rsidRPr="009667AA" w:rsidR="001627CF" w:rsidP="008C0816" w:rsidRDefault="001627CF" w14:paraId="42962D27" w14:textId="77777777">
            <w:pPr>
              <w:jc w:val="both"/>
              <w:rPr>
                <w:rFonts w:ascii="Times New Roman" w:hAnsi="Times New Roman" w:cs="Times New Roman"/>
                <w:lang w:val="es-CR"/>
              </w:rPr>
            </w:pPr>
            <w:r w:rsidRPr="009667AA">
              <w:rPr>
                <w:rFonts w:ascii="Times New Roman" w:hAnsi="Times New Roman" w:cs="Times New Roman"/>
                <w:lang w:val="es-CR"/>
              </w:rPr>
              <w:t>El Llano</w:t>
            </w:r>
          </w:p>
        </w:tc>
        <w:tc>
          <w:tcPr>
            <w:tcW w:w="1331" w:type="dxa"/>
            <w:shd w:val="clear" w:color="auto" w:fill="auto"/>
          </w:tcPr>
          <w:p w:rsidRPr="009667AA" w:rsidR="001627CF" w:rsidP="008C0816" w:rsidRDefault="001627CF" w14:paraId="164F101B" w14:textId="77777777">
            <w:pPr>
              <w:jc w:val="both"/>
              <w:rPr>
                <w:rFonts w:ascii="Times New Roman" w:hAnsi="Times New Roman" w:cs="Times New Roman"/>
                <w:lang w:val="es-CR"/>
              </w:rPr>
            </w:pPr>
            <w:r w:rsidRPr="009667AA">
              <w:rPr>
                <w:rFonts w:ascii="Times New Roman" w:hAnsi="Times New Roman" w:cs="Times New Roman"/>
                <w:lang w:val="es-CR"/>
              </w:rPr>
              <w:t xml:space="preserve">San José </w:t>
            </w:r>
          </w:p>
        </w:tc>
        <w:tc>
          <w:tcPr>
            <w:tcW w:w="1530" w:type="dxa"/>
            <w:shd w:val="clear" w:color="auto" w:fill="auto"/>
          </w:tcPr>
          <w:p w:rsidRPr="009667AA" w:rsidR="001627CF" w:rsidP="008C0816" w:rsidRDefault="001627CF" w14:paraId="7229949A"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shd w:val="clear" w:color="auto" w:fill="auto"/>
          </w:tcPr>
          <w:p w:rsidRPr="009667AA" w:rsidR="001627CF" w:rsidP="008C0816" w:rsidRDefault="001627CF" w14:paraId="4036CC02" w14:textId="77777777">
            <w:pPr>
              <w:jc w:val="both"/>
              <w:rPr>
                <w:rFonts w:ascii="Times New Roman" w:hAnsi="Times New Roman" w:cs="Times New Roman"/>
                <w:lang w:val="es-CR"/>
              </w:rPr>
            </w:pPr>
            <w:r w:rsidRPr="009667AA">
              <w:rPr>
                <w:rFonts w:ascii="Times New Roman" w:hAnsi="Times New Roman" w:cs="Times New Roman"/>
                <w:lang w:val="es-CR"/>
              </w:rPr>
              <w:t>Río Nuevo</w:t>
            </w:r>
          </w:p>
        </w:tc>
      </w:tr>
      <w:tr w:rsidRPr="009667AA" w:rsidR="009667AA" w:rsidTr="00A94CC2" w14:paraId="32994557" w14:textId="77777777">
        <w:trPr>
          <w:jc w:val="center"/>
        </w:trPr>
        <w:tc>
          <w:tcPr>
            <w:tcW w:w="1882" w:type="dxa"/>
            <w:vMerge/>
            <w:tcBorders>
              <w:bottom w:val="single" w:color="auto" w:sz="4" w:space="0"/>
            </w:tcBorders>
            <w:shd w:val="clear" w:color="auto" w:fill="auto"/>
            <w:vAlign w:val="center"/>
          </w:tcPr>
          <w:p w:rsidRPr="009667AA" w:rsidR="001627CF" w:rsidP="008C0816" w:rsidRDefault="001627CF" w14:paraId="78462E4A" w14:textId="77777777">
            <w:pPr>
              <w:rPr>
                <w:rFonts w:ascii="Times New Roman" w:hAnsi="Times New Roman" w:cs="Times New Roman"/>
                <w:lang w:val="es-CR"/>
              </w:rPr>
            </w:pPr>
          </w:p>
        </w:tc>
        <w:tc>
          <w:tcPr>
            <w:tcW w:w="2002" w:type="dxa"/>
            <w:tcBorders>
              <w:bottom w:val="single" w:color="auto" w:sz="4" w:space="0"/>
            </w:tcBorders>
            <w:shd w:val="clear" w:color="auto" w:fill="auto"/>
          </w:tcPr>
          <w:p w:rsidRPr="009667AA" w:rsidR="001627CF" w:rsidP="008C0816" w:rsidRDefault="001627CF" w14:paraId="376ACD63" w14:textId="77777777">
            <w:pPr>
              <w:jc w:val="both"/>
              <w:rPr>
                <w:rFonts w:ascii="Times New Roman" w:hAnsi="Times New Roman" w:cs="Times New Roman"/>
                <w:lang w:val="es-CR"/>
              </w:rPr>
            </w:pPr>
            <w:r w:rsidRPr="009667AA">
              <w:rPr>
                <w:rFonts w:ascii="Times New Roman" w:hAnsi="Times New Roman" w:cs="Times New Roman"/>
                <w:lang w:val="es-CR"/>
              </w:rPr>
              <w:t>Piedras Blancas</w:t>
            </w:r>
          </w:p>
        </w:tc>
        <w:tc>
          <w:tcPr>
            <w:tcW w:w="1331" w:type="dxa"/>
            <w:tcBorders>
              <w:bottom w:val="single" w:color="auto" w:sz="4" w:space="0"/>
            </w:tcBorders>
            <w:shd w:val="clear" w:color="auto" w:fill="auto"/>
          </w:tcPr>
          <w:p w:rsidRPr="009667AA" w:rsidR="001627CF" w:rsidP="008C0816" w:rsidRDefault="001627CF" w14:paraId="17561639" w14:textId="77777777">
            <w:pPr>
              <w:jc w:val="both"/>
              <w:rPr>
                <w:rFonts w:ascii="Times New Roman" w:hAnsi="Times New Roman" w:cs="Times New Roman"/>
                <w:lang w:val="es-CR"/>
              </w:rPr>
            </w:pPr>
            <w:r w:rsidRPr="009667AA">
              <w:rPr>
                <w:rFonts w:ascii="Times New Roman" w:hAnsi="Times New Roman" w:cs="Times New Roman"/>
                <w:lang w:val="es-CR"/>
              </w:rPr>
              <w:t xml:space="preserve">San José </w:t>
            </w:r>
          </w:p>
        </w:tc>
        <w:tc>
          <w:tcPr>
            <w:tcW w:w="1530" w:type="dxa"/>
            <w:tcBorders>
              <w:bottom w:val="single" w:color="auto" w:sz="4" w:space="0"/>
            </w:tcBorders>
            <w:shd w:val="clear" w:color="auto" w:fill="auto"/>
          </w:tcPr>
          <w:p w:rsidRPr="009667AA" w:rsidR="001627CF" w:rsidP="008C0816" w:rsidRDefault="001627CF" w14:paraId="5C9F5894"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tcBorders>
              <w:bottom w:val="single" w:color="auto" w:sz="4" w:space="0"/>
            </w:tcBorders>
            <w:shd w:val="clear" w:color="auto" w:fill="auto"/>
          </w:tcPr>
          <w:p w:rsidRPr="009667AA" w:rsidR="001627CF" w:rsidP="008C0816" w:rsidRDefault="001627CF" w14:paraId="681617BB" w14:textId="77777777">
            <w:pPr>
              <w:jc w:val="both"/>
              <w:rPr>
                <w:rFonts w:ascii="Times New Roman" w:hAnsi="Times New Roman" w:cs="Times New Roman"/>
                <w:lang w:val="es-CR"/>
              </w:rPr>
            </w:pPr>
            <w:r w:rsidRPr="009667AA">
              <w:rPr>
                <w:rFonts w:ascii="Times New Roman" w:hAnsi="Times New Roman" w:cs="Times New Roman"/>
                <w:lang w:val="es-CR"/>
              </w:rPr>
              <w:t>Río Nuevo</w:t>
            </w:r>
          </w:p>
        </w:tc>
      </w:tr>
      <w:tr w:rsidRPr="009667AA" w:rsidR="009667AA" w:rsidTr="009A3834" w14:paraId="3A4757CE" w14:textId="77777777">
        <w:trPr>
          <w:jc w:val="center"/>
        </w:trPr>
        <w:tc>
          <w:tcPr>
            <w:tcW w:w="1882" w:type="dxa"/>
            <w:vMerge w:val="restart"/>
            <w:tcBorders>
              <w:top w:val="single" w:color="auto" w:sz="4" w:space="0"/>
            </w:tcBorders>
            <w:shd w:val="clear" w:color="auto" w:fill="auto"/>
            <w:vAlign w:val="center"/>
          </w:tcPr>
          <w:p w:rsidRPr="009667AA" w:rsidR="001627CF" w:rsidP="008C0816" w:rsidRDefault="001627CF" w14:paraId="3D05DD5E" w14:textId="77777777">
            <w:pPr>
              <w:rPr>
                <w:rFonts w:ascii="Times New Roman" w:hAnsi="Times New Roman" w:cs="Times New Roman"/>
                <w:lang w:val="es-CR"/>
              </w:rPr>
            </w:pPr>
            <w:r w:rsidRPr="009667AA">
              <w:rPr>
                <w:rFonts w:ascii="Times New Roman" w:hAnsi="Times New Roman" w:cs="Times New Roman"/>
                <w:lang w:val="es-CR"/>
              </w:rPr>
              <w:t>Cuenca Baja</w:t>
            </w:r>
          </w:p>
          <w:p w:rsidRPr="009667AA" w:rsidR="001627CF" w:rsidP="008C0816" w:rsidRDefault="001627CF" w14:paraId="250A32EC" w14:textId="77777777">
            <w:pPr>
              <w:rPr>
                <w:rFonts w:ascii="Times New Roman" w:hAnsi="Times New Roman" w:cs="Times New Roman"/>
                <w:i/>
                <w:iCs/>
                <w:lang w:val="es-CR"/>
              </w:rPr>
            </w:pPr>
          </w:p>
        </w:tc>
        <w:tc>
          <w:tcPr>
            <w:tcW w:w="2002" w:type="dxa"/>
            <w:tcBorders>
              <w:top w:val="single" w:color="auto" w:sz="4" w:space="0"/>
            </w:tcBorders>
            <w:shd w:val="clear" w:color="auto" w:fill="auto"/>
          </w:tcPr>
          <w:p w:rsidRPr="009667AA" w:rsidR="001627CF" w:rsidP="008C0816" w:rsidRDefault="001627CF" w14:paraId="13503E0F" w14:textId="77777777">
            <w:pPr>
              <w:jc w:val="both"/>
              <w:rPr>
                <w:rFonts w:ascii="Times New Roman" w:hAnsi="Times New Roman" w:cs="Times New Roman"/>
                <w:lang w:val="es-CR"/>
              </w:rPr>
            </w:pPr>
            <w:r w:rsidRPr="009667AA">
              <w:rPr>
                <w:rFonts w:ascii="Times New Roman" w:hAnsi="Times New Roman" w:cs="Times New Roman"/>
                <w:lang w:val="es-CR"/>
              </w:rPr>
              <w:t>Brujo</w:t>
            </w:r>
          </w:p>
        </w:tc>
        <w:tc>
          <w:tcPr>
            <w:tcW w:w="1331" w:type="dxa"/>
            <w:tcBorders>
              <w:top w:val="single" w:color="auto" w:sz="4" w:space="0"/>
            </w:tcBorders>
            <w:shd w:val="clear" w:color="auto" w:fill="auto"/>
          </w:tcPr>
          <w:p w:rsidRPr="009667AA" w:rsidR="001627CF" w:rsidP="008C0816" w:rsidRDefault="001627CF" w14:paraId="08699361" w14:textId="77777777">
            <w:pPr>
              <w:jc w:val="both"/>
              <w:rPr>
                <w:rFonts w:ascii="Times New Roman" w:hAnsi="Times New Roman" w:cs="Times New Roman"/>
                <w:lang w:val="es-CR"/>
              </w:rPr>
            </w:pPr>
            <w:r w:rsidRPr="009667AA">
              <w:rPr>
                <w:rFonts w:ascii="Times New Roman" w:hAnsi="Times New Roman" w:cs="Times New Roman"/>
                <w:lang w:val="es-CR"/>
              </w:rPr>
              <w:t xml:space="preserve">San José </w:t>
            </w:r>
          </w:p>
        </w:tc>
        <w:tc>
          <w:tcPr>
            <w:tcW w:w="1530" w:type="dxa"/>
            <w:tcBorders>
              <w:top w:val="single" w:color="auto" w:sz="4" w:space="0"/>
            </w:tcBorders>
            <w:shd w:val="clear" w:color="auto" w:fill="auto"/>
          </w:tcPr>
          <w:p w:rsidRPr="009667AA" w:rsidR="001627CF" w:rsidP="008C0816" w:rsidRDefault="001627CF" w14:paraId="5547A01E" w14:textId="77777777">
            <w:pPr>
              <w:jc w:val="both"/>
              <w:rPr>
                <w:rFonts w:ascii="Times New Roman" w:hAnsi="Times New Roman" w:cs="Times New Roman"/>
                <w:lang w:val="es-CR"/>
              </w:rPr>
            </w:pPr>
            <w:r w:rsidRPr="009667AA">
              <w:rPr>
                <w:rFonts w:ascii="Times New Roman" w:hAnsi="Times New Roman" w:cs="Times New Roman"/>
                <w:lang w:val="es-CR"/>
              </w:rPr>
              <w:t>Pérez Zeledón</w:t>
            </w:r>
          </w:p>
        </w:tc>
        <w:tc>
          <w:tcPr>
            <w:tcW w:w="1350" w:type="dxa"/>
            <w:tcBorders>
              <w:top w:val="single" w:color="auto" w:sz="4" w:space="0"/>
            </w:tcBorders>
            <w:shd w:val="clear" w:color="auto" w:fill="auto"/>
          </w:tcPr>
          <w:p w:rsidRPr="009667AA" w:rsidR="001627CF" w:rsidP="008C0816" w:rsidRDefault="001627CF" w14:paraId="37D67B5C" w14:textId="77777777">
            <w:pPr>
              <w:jc w:val="both"/>
              <w:rPr>
                <w:rFonts w:ascii="Times New Roman" w:hAnsi="Times New Roman" w:cs="Times New Roman"/>
                <w:lang w:val="es-CR"/>
              </w:rPr>
            </w:pPr>
            <w:r w:rsidRPr="009667AA">
              <w:rPr>
                <w:rFonts w:ascii="Times New Roman" w:hAnsi="Times New Roman" w:cs="Times New Roman"/>
                <w:lang w:val="es-CR"/>
              </w:rPr>
              <w:t>Río Nuevo</w:t>
            </w:r>
          </w:p>
        </w:tc>
      </w:tr>
      <w:tr w:rsidRPr="009667AA" w:rsidR="009667AA" w:rsidTr="009A3834" w14:paraId="046F0C3A" w14:textId="77777777">
        <w:trPr>
          <w:jc w:val="center"/>
        </w:trPr>
        <w:tc>
          <w:tcPr>
            <w:tcW w:w="1882" w:type="dxa"/>
            <w:vMerge/>
            <w:shd w:val="clear" w:color="auto" w:fill="auto"/>
          </w:tcPr>
          <w:p w:rsidRPr="009667AA" w:rsidR="001627CF" w:rsidP="008C0816" w:rsidRDefault="001627CF" w14:paraId="5E005C71" w14:textId="77777777">
            <w:pPr>
              <w:jc w:val="both"/>
              <w:rPr>
                <w:rFonts w:ascii="Times New Roman" w:hAnsi="Times New Roman" w:cs="Times New Roman"/>
                <w:lang w:val="es-CR"/>
              </w:rPr>
            </w:pPr>
          </w:p>
        </w:tc>
        <w:tc>
          <w:tcPr>
            <w:tcW w:w="2002" w:type="dxa"/>
            <w:shd w:val="clear" w:color="auto" w:fill="auto"/>
          </w:tcPr>
          <w:p w:rsidRPr="009667AA" w:rsidR="001627CF" w:rsidP="008C0816" w:rsidRDefault="001627CF" w14:paraId="4EE73663" w14:textId="77777777">
            <w:pPr>
              <w:jc w:val="both"/>
              <w:rPr>
                <w:rFonts w:ascii="Times New Roman" w:hAnsi="Times New Roman" w:cs="Times New Roman"/>
                <w:lang w:val="es-CR"/>
              </w:rPr>
            </w:pPr>
            <w:r w:rsidRPr="009667AA">
              <w:rPr>
                <w:rFonts w:ascii="Times New Roman" w:hAnsi="Times New Roman" w:cs="Times New Roman"/>
                <w:lang w:val="es-CR"/>
              </w:rPr>
              <w:t>Santo Domingo</w:t>
            </w:r>
          </w:p>
        </w:tc>
        <w:tc>
          <w:tcPr>
            <w:tcW w:w="1331" w:type="dxa"/>
            <w:shd w:val="clear" w:color="auto" w:fill="auto"/>
          </w:tcPr>
          <w:p w:rsidRPr="009667AA" w:rsidR="001627CF" w:rsidP="008C0816" w:rsidRDefault="001627CF" w14:paraId="171E5DEB" w14:textId="77777777">
            <w:pPr>
              <w:jc w:val="both"/>
              <w:rPr>
                <w:rFonts w:ascii="Times New Roman" w:hAnsi="Times New Roman" w:cs="Times New Roman"/>
                <w:lang w:val="es-CR"/>
              </w:rPr>
            </w:pPr>
            <w:r w:rsidRPr="009667AA">
              <w:rPr>
                <w:rFonts w:ascii="Times New Roman" w:hAnsi="Times New Roman" w:cs="Times New Roman"/>
                <w:lang w:val="es-CR"/>
              </w:rPr>
              <w:t>Puntarenas</w:t>
            </w:r>
          </w:p>
        </w:tc>
        <w:tc>
          <w:tcPr>
            <w:tcW w:w="1530" w:type="dxa"/>
            <w:shd w:val="clear" w:color="auto" w:fill="auto"/>
          </w:tcPr>
          <w:p w:rsidRPr="009667AA" w:rsidR="001627CF" w:rsidP="008C0816" w:rsidRDefault="001627CF" w14:paraId="0305ADB5" w14:textId="77777777">
            <w:pPr>
              <w:jc w:val="both"/>
              <w:rPr>
                <w:rFonts w:ascii="Times New Roman" w:hAnsi="Times New Roman" w:cs="Times New Roman"/>
                <w:lang w:val="es-CR"/>
              </w:rPr>
            </w:pPr>
            <w:r w:rsidRPr="009667AA">
              <w:rPr>
                <w:rFonts w:ascii="Times New Roman" w:hAnsi="Times New Roman" w:cs="Times New Roman"/>
                <w:lang w:val="es-CR"/>
              </w:rPr>
              <w:t xml:space="preserve">Quepos </w:t>
            </w:r>
          </w:p>
        </w:tc>
        <w:tc>
          <w:tcPr>
            <w:tcW w:w="1350" w:type="dxa"/>
            <w:shd w:val="clear" w:color="auto" w:fill="auto"/>
          </w:tcPr>
          <w:p w:rsidRPr="009667AA" w:rsidR="001627CF" w:rsidP="008C0816" w:rsidRDefault="001627CF" w14:paraId="0BE5A81D" w14:textId="77777777">
            <w:pPr>
              <w:jc w:val="both"/>
              <w:rPr>
                <w:rFonts w:ascii="Times New Roman" w:hAnsi="Times New Roman" w:cs="Times New Roman"/>
                <w:lang w:val="es-CR"/>
              </w:rPr>
            </w:pPr>
            <w:r w:rsidRPr="009667AA">
              <w:rPr>
                <w:rFonts w:ascii="Times New Roman" w:hAnsi="Times New Roman" w:cs="Times New Roman"/>
                <w:lang w:val="es-CR"/>
              </w:rPr>
              <w:t>Savegre</w:t>
            </w:r>
          </w:p>
        </w:tc>
      </w:tr>
      <w:tr w:rsidRPr="009667AA" w:rsidR="009667AA" w:rsidTr="009A3834" w14:paraId="1E0E5A6B" w14:textId="77777777">
        <w:trPr>
          <w:jc w:val="center"/>
        </w:trPr>
        <w:tc>
          <w:tcPr>
            <w:tcW w:w="1882" w:type="dxa"/>
            <w:vMerge/>
            <w:shd w:val="clear" w:color="auto" w:fill="auto"/>
          </w:tcPr>
          <w:p w:rsidRPr="009667AA" w:rsidR="001627CF" w:rsidP="008C0816" w:rsidRDefault="001627CF" w14:paraId="3334AD35" w14:textId="77777777">
            <w:pPr>
              <w:jc w:val="both"/>
              <w:rPr>
                <w:rFonts w:ascii="Times New Roman" w:hAnsi="Times New Roman" w:cs="Times New Roman"/>
                <w:lang w:val="es-CR"/>
              </w:rPr>
            </w:pPr>
          </w:p>
        </w:tc>
        <w:tc>
          <w:tcPr>
            <w:tcW w:w="2002" w:type="dxa"/>
            <w:shd w:val="clear" w:color="auto" w:fill="auto"/>
          </w:tcPr>
          <w:p w:rsidRPr="009667AA" w:rsidR="001627CF" w:rsidP="008C0816" w:rsidRDefault="001627CF" w14:paraId="06E591EB" w14:textId="77777777">
            <w:pPr>
              <w:jc w:val="both"/>
              <w:rPr>
                <w:rFonts w:ascii="Times New Roman" w:hAnsi="Times New Roman" w:cs="Times New Roman"/>
                <w:lang w:val="es-CR"/>
              </w:rPr>
            </w:pPr>
            <w:r w:rsidRPr="009667AA">
              <w:rPr>
                <w:rFonts w:ascii="Times New Roman" w:hAnsi="Times New Roman" w:cs="Times New Roman"/>
                <w:lang w:val="es-CR"/>
              </w:rPr>
              <w:t>Quebrada Arroyo</w:t>
            </w:r>
          </w:p>
        </w:tc>
        <w:tc>
          <w:tcPr>
            <w:tcW w:w="1331" w:type="dxa"/>
            <w:shd w:val="clear" w:color="auto" w:fill="auto"/>
          </w:tcPr>
          <w:p w:rsidRPr="009667AA" w:rsidR="001627CF" w:rsidP="008C0816" w:rsidRDefault="001627CF" w14:paraId="301B91C7"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shd w:val="clear" w:color="auto" w:fill="auto"/>
          </w:tcPr>
          <w:p w:rsidRPr="009667AA" w:rsidR="001627CF" w:rsidP="008C0816" w:rsidRDefault="001627CF" w14:paraId="2CB45BFB" w14:textId="77777777">
            <w:pPr>
              <w:jc w:val="both"/>
              <w:rPr>
                <w:rFonts w:ascii="Times New Roman" w:hAnsi="Times New Roman" w:cs="Times New Roman"/>
                <w:lang w:val="es-CR"/>
              </w:rPr>
            </w:pPr>
            <w:r w:rsidRPr="009667AA">
              <w:rPr>
                <w:rFonts w:ascii="Times New Roman" w:hAnsi="Times New Roman" w:cs="Times New Roman"/>
                <w:lang w:val="es-CR"/>
              </w:rPr>
              <w:t>Tarrazú</w:t>
            </w:r>
          </w:p>
        </w:tc>
        <w:tc>
          <w:tcPr>
            <w:tcW w:w="1350" w:type="dxa"/>
            <w:shd w:val="clear" w:color="auto" w:fill="auto"/>
          </w:tcPr>
          <w:p w:rsidRPr="009667AA" w:rsidR="001627CF" w:rsidP="008C0816" w:rsidRDefault="001627CF" w14:paraId="1E397A1D" w14:textId="77777777">
            <w:pPr>
              <w:jc w:val="both"/>
              <w:rPr>
                <w:rFonts w:ascii="Times New Roman" w:hAnsi="Times New Roman" w:cs="Times New Roman"/>
                <w:lang w:val="es-CR"/>
              </w:rPr>
            </w:pPr>
            <w:r w:rsidRPr="009667AA">
              <w:rPr>
                <w:rFonts w:ascii="Times New Roman" w:hAnsi="Times New Roman" w:cs="Times New Roman"/>
                <w:lang w:val="es-CR"/>
              </w:rPr>
              <w:t>San Lorenzo</w:t>
            </w:r>
          </w:p>
        </w:tc>
      </w:tr>
      <w:tr w:rsidRPr="009667AA" w:rsidR="009667AA" w:rsidTr="009A3834" w14:paraId="6F479F1F" w14:textId="77777777">
        <w:trPr>
          <w:jc w:val="center"/>
        </w:trPr>
        <w:tc>
          <w:tcPr>
            <w:tcW w:w="1882" w:type="dxa"/>
            <w:vMerge/>
            <w:shd w:val="clear" w:color="auto" w:fill="auto"/>
          </w:tcPr>
          <w:p w:rsidRPr="009667AA" w:rsidR="001627CF" w:rsidP="008C0816" w:rsidRDefault="001627CF" w14:paraId="27AF70F9" w14:textId="77777777">
            <w:pPr>
              <w:jc w:val="both"/>
              <w:rPr>
                <w:rFonts w:ascii="Times New Roman" w:hAnsi="Times New Roman" w:cs="Times New Roman"/>
                <w:lang w:val="es-CR"/>
              </w:rPr>
            </w:pPr>
          </w:p>
        </w:tc>
        <w:tc>
          <w:tcPr>
            <w:tcW w:w="2002" w:type="dxa"/>
            <w:shd w:val="clear" w:color="auto" w:fill="auto"/>
            <w:vAlign w:val="center"/>
          </w:tcPr>
          <w:p w:rsidRPr="009667AA" w:rsidR="001627CF" w:rsidP="008C0816" w:rsidRDefault="001627CF" w14:paraId="108DB97B" w14:textId="77777777">
            <w:pPr>
              <w:rPr>
                <w:rFonts w:ascii="Times New Roman" w:hAnsi="Times New Roman" w:cs="Times New Roman"/>
                <w:lang w:val="es-CR"/>
              </w:rPr>
            </w:pPr>
            <w:r w:rsidRPr="009667AA">
              <w:rPr>
                <w:rFonts w:ascii="Times New Roman" w:hAnsi="Times New Roman" w:cs="Times New Roman"/>
                <w:lang w:val="es-CR"/>
              </w:rPr>
              <w:t>El Silencio-San Cristóbal</w:t>
            </w:r>
          </w:p>
        </w:tc>
        <w:tc>
          <w:tcPr>
            <w:tcW w:w="1331" w:type="dxa"/>
            <w:shd w:val="clear" w:color="auto" w:fill="auto"/>
            <w:vAlign w:val="center"/>
          </w:tcPr>
          <w:p w:rsidRPr="009667AA" w:rsidR="001627CF" w:rsidP="008C0816" w:rsidRDefault="001627CF" w14:paraId="28115FED" w14:textId="77777777">
            <w:pPr>
              <w:rPr>
                <w:rFonts w:ascii="Times New Roman" w:hAnsi="Times New Roman" w:cs="Times New Roman"/>
                <w:lang w:val="es-CR"/>
              </w:rPr>
            </w:pPr>
            <w:r w:rsidRPr="009667AA">
              <w:rPr>
                <w:rFonts w:ascii="Times New Roman" w:hAnsi="Times New Roman" w:cs="Times New Roman"/>
                <w:lang w:val="es-CR"/>
              </w:rPr>
              <w:t>Puntarenas</w:t>
            </w:r>
          </w:p>
        </w:tc>
        <w:tc>
          <w:tcPr>
            <w:tcW w:w="1530" w:type="dxa"/>
            <w:shd w:val="clear" w:color="auto" w:fill="auto"/>
            <w:vAlign w:val="center"/>
          </w:tcPr>
          <w:p w:rsidRPr="009667AA" w:rsidR="001627CF" w:rsidP="008C0816" w:rsidRDefault="001627CF" w14:paraId="3D99E270" w14:textId="77777777">
            <w:pPr>
              <w:rPr>
                <w:rFonts w:ascii="Times New Roman" w:hAnsi="Times New Roman" w:cs="Times New Roman"/>
                <w:lang w:val="es-CR"/>
              </w:rPr>
            </w:pPr>
            <w:r w:rsidRPr="009667AA">
              <w:rPr>
                <w:rFonts w:ascii="Times New Roman" w:hAnsi="Times New Roman" w:cs="Times New Roman"/>
                <w:lang w:val="es-CR"/>
              </w:rPr>
              <w:t xml:space="preserve">Quepos </w:t>
            </w:r>
          </w:p>
        </w:tc>
        <w:tc>
          <w:tcPr>
            <w:tcW w:w="1350" w:type="dxa"/>
            <w:shd w:val="clear" w:color="auto" w:fill="auto"/>
            <w:vAlign w:val="center"/>
          </w:tcPr>
          <w:p w:rsidRPr="009667AA" w:rsidR="001627CF" w:rsidP="008C0816" w:rsidRDefault="001627CF" w14:paraId="5390A646" w14:textId="77777777">
            <w:pPr>
              <w:rPr>
                <w:rFonts w:ascii="Times New Roman" w:hAnsi="Times New Roman" w:cs="Times New Roman"/>
                <w:lang w:val="es-CR"/>
              </w:rPr>
            </w:pPr>
            <w:r w:rsidRPr="009667AA">
              <w:rPr>
                <w:rFonts w:ascii="Times New Roman" w:hAnsi="Times New Roman" w:cs="Times New Roman"/>
                <w:lang w:val="es-CR"/>
              </w:rPr>
              <w:t>Savegre</w:t>
            </w:r>
          </w:p>
        </w:tc>
      </w:tr>
      <w:tr w:rsidRPr="009667AA" w:rsidR="001627CF" w:rsidTr="00A94CC2" w14:paraId="08DA8341" w14:textId="77777777">
        <w:trPr>
          <w:jc w:val="center"/>
        </w:trPr>
        <w:tc>
          <w:tcPr>
            <w:tcW w:w="1882" w:type="dxa"/>
            <w:vMerge/>
            <w:tcBorders>
              <w:bottom w:val="single" w:color="auto" w:sz="4" w:space="0"/>
            </w:tcBorders>
            <w:shd w:val="clear" w:color="auto" w:fill="auto"/>
          </w:tcPr>
          <w:p w:rsidRPr="009667AA" w:rsidR="001627CF" w:rsidP="008C0816" w:rsidRDefault="001627CF" w14:paraId="29B06458" w14:textId="77777777">
            <w:pPr>
              <w:jc w:val="both"/>
              <w:rPr>
                <w:rFonts w:ascii="Times New Roman" w:hAnsi="Times New Roman" w:cs="Times New Roman"/>
                <w:lang w:val="es-CR"/>
              </w:rPr>
            </w:pPr>
          </w:p>
        </w:tc>
        <w:tc>
          <w:tcPr>
            <w:tcW w:w="2002" w:type="dxa"/>
            <w:tcBorders>
              <w:bottom w:val="single" w:color="auto" w:sz="4" w:space="0"/>
            </w:tcBorders>
            <w:shd w:val="clear" w:color="auto" w:fill="auto"/>
          </w:tcPr>
          <w:p w:rsidRPr="009667AA" w:rsidR="001627CF" w:rsidP="008C0816" w:rsidRDefault="001627CF" w14:paraId="6F065603" w14:textId="77777777">
            <w:pPr>
              <w:jc w:val="both"/>
              <w:rPr>
                <w:rFonts w:ascii="Times New Roman" w:hAnsi="Times New Roman" w:cs="Times New Roman"/>
                <w:lang w:val="es-CR"/>
              </w:rPr>
            </w:pPr>
            <w:r w:rsidRPr="009667AA">
              <w:rPr>
                <w:rFonts w:ascii="Times New Roman" w:hAnsi="Times New Roman" w:cs="Times New Roman"/>
                <w:lang w:val="es-CR"/>
              </w:rPr>
              <w:t>Río Blanco</w:t>
            </w:r>
          </w:p>
        </w:tc>
        <w:tc>
          <w:tcPr>
            <w:tcW w:w="1331" w:type="dxa"/>
            <w:tcBorders>
              <w:bottom w:val="single" w:color="auto" w:sz="4" w:space="0"/>
            </w:tcBorders>
            <w:shd w:val="clear" w:color="auto" w:fill="auto"/>
          </w:tcPr>
          <w:p w:rsidRPr="009667AA" w:rsidR="001627CF" w:rsidP="008C0816" w:rsidRDefault="001627CF" w14:paraId="611EAD52" w14:textId="77777777">
            <w:pPr>
              <w:jc w:val="both"/>
              <w:rPr>
                <w:rFonts w:ascii="Times New Roman" w:hAnsi="Times New Roman" w:cs="Times New Roman"/>
                <w:lang w:val="es-CR"/>
              </w:rPr>
            </w:pPr>
            <w:r w:rsidRPr="009667AA">
              <w:rPr>
                <w:rFonts w:ascii="Times New Roman" w:hAnsi="Times New Roman" w:cs="Times New Roman"/>
                <w:lang w:val="es-CR"/>
              </w:rPr>
              <w:t>San José</w:t>
            </w:r>
          </w:p>
        </w:tc>
        <w:tc>
          <w:tcPr>
            <w:tcW w:w="1530" w:type="dxa"/>
            <w:tcBorders>
              <w:bottom w:val="single" w:color="auto" w:sz="4" w:space="0"/>
            </w:tcBorders>
            <w:shd w:val="clear" w:color="auto" w:fill="auto"/>
          </w:tcPr>
          <w:p w:rsidRPr="009667AA" w:rsidR="001627CF" w:rsidP="008C0816" w:rsidRDefault="001627CF" w14:paraId="70EC02EB" w14:textId="77777777">
            <w:pPr>
              <w:jc w:val="both"/>
              <w:rPr>
                <w:rFonts w:ascii="Times New Roman" w:hAnsi="Times New Roman" w:cs="Times New Roman"/>
                <w:lang w:val="es-CR"/>
              </w:rPr>
            </w:pPr>
            <w:r w:rsidRPr="009667AA">
              <w:rPr>
                <w:rFonts w:ascii="Times New Roman" w:hAnsi="Times New Roman" w:cs="Times New Roman"/>
                <w:lang w:val="es-CR"/>
              </w:rPr>
              <w:t>Dota</w:t>
            </w:r>
          </w:p>
        </w:tc>
        <w:tc>
          <w:tcPr>
            <w:tcW w:w="1350" w:type="dxa"/>
            <w:tcBorders>
              <w:bottom w:val="single" w:color="auto" w:sz="4" w:space="0"/>
            </w:tcBorders>
            <w:shd w:val="clear" w:color="auto" w:fill="auto"/>
          </w:tcPr>
          <w:p w:rsidRPr="009667AA" w:rsidR="001627CF" w:rsidP="008C0816" w:rsidRDefault="001627CF" w14:paraId="2938F34C" w14:textId="77777777">
            <w:pPr>
              <w:jc w:val="both"/>
              <w:rPr>
                <w:rFonts w:ascii="Times New Roman" w:hAnsi="Times New Roman" w:cs="Times New Roman"/>
                <w:lang w:val="es-CR"/>
              </w:rPr>
            </w:pPr>
            <w:r w:rsidRPr="009667AA">
              <w:rPr>
                <w:rFonts w:ascii="Times New Roman" w:hAnsi="Times New Roman" w:cs="Times New Roman"/>
                <w:lang w:val="es-CR"/>
              </w:rPr>
              <w:t>Copey</w:t>
            </w:r>
          </w:p>
        </w:tc>
      </w:tr>
    </w:tbl>
    <w:p w:rsidRPr="009667AA" w:rsidR="001627CF" w:rsidP="008C0816" w:rsidRDefault="001627CF" w14:paraId="53D29119" w14:textId="77777777">
      <w:pPr>
        <w:spacing w:after="0" w:line="240" w:lineRule="auto"/>
        <w:jc w:val="both"/>
        <w:rPr>
          <w:rFonts w:ascii="Times New Roman" w:hAnsi="Times New Roman" w:cs="Times New Roman"/>
          <w:sz w:val="24"/>
          <w:szCs w:val="24"/>
          <w:lang w:val="es-CR"/>
        </w:rPr>
      </w:pPr>
    </w:p>
    <w:p w:rsidR="0027694C" w:rsidP="008C0816" w:rsidRDefault="00BF6802" w14:paraId="1732D4E3" w14:textId="2DA707AB">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Para el muestreo </w:t>
      </w:r>
      <w:r w:rsidRPr="009667AA" w:rsidR="00E93866">
        <w:rPr>
          <w:rFonts w:ascii="Times New Roman" w:hAnsi="Times New Roman" w:cs="Times New Roman"/>
          <w:sz w:val="24"/>
          <w:szCs w:val="24"/>
          <w:lang w:val="es-CR"/>
        </w:rPr>
        <w:t>de participantes</w:t>
      </w:r>
      <w:r w:rsidRPr="009667AA" w:rsidR="00F73E06">
        <w:rPr>
          <w:rFonts w:ascii="Times New Roman" w:hAnsi="Times New Roman" w:cs="Times New Roman"/>
          <w:sz w:val="24"/>
          <w:szCs w:val="24"/>
          <w:lang w:val="es-CR"/>
        </w:rPr>
        <w:t>,</w:t>
      </w:r>
      <w:r w:rsidRPr="009667AA" w:rsidR="00E93866">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 xml:space="preserve">se obtuvieron listas de las </w:t>
      </w:r>
      <w:r w:rsidRPr="009667AA" w:rsidR="00F73E06">
        <w:rPr>
          <w:rFonts w:ascii="Times New Roman" w:hAnsi="Times New Roman" w:cs="Times New Roman"/>
          <w:sz w:val="24"/>
          <w:szCs w:val="24"/>
          <w:lang w:val="es-CR"/>
        </w:rPr>
        <w:t>UP</w:t>
      </w:r>
      <w:r w:rsidRPr="009667AA">
        <w:rPr>
          <w:rFonts w:ascii="Times New Roman" w:hAnsi="Times New Roman" w:cs="Times New Roman"/>
          <w:sz w:val="24"/>
          <w:szCs w:val="24"/>
          <w:lang w:val="es-CR"/>
        </w:rPr>
        <w:t xml:space="preserve"> a través de las Asociaciones de Desarrollo Integral</w:t>
      </w:r>
      <w:r w:rsidRPr="009667AA" w:rsidR="0037179F">
        <w:rPr>
          <w:rFonts w:ascii="Times New Roman" w:hAnsi="Times New Roman" w:cs="Times New Roman"/>
          <w:sz w:val="24"/>
          <w:szCs w:val="24"/>
          <w:lang w:val="es-CR"/>
        </w:rPr>
        <w:t xml:space="preserve"> de cada comunidad</w:t>
      </w:r>
      <w:r w:rsidRPr="009667AA">
        <w:rPr>
          <w:rFonts w:ascii="Times New Roman" w:hAnsi="Times New Roman" w:cs="Times New Roman"/>
          <w:sz w:val="24"/>
          <w:szCs w:val="24"/>
          <w:lang w:val="es-CR"/>
        </w:rPr>
        <w:t>. Estas agrupaciones</w:t>
      </w:r>
      <w:r w:rsidRPr="009667AA" w:rsidR="0015662F">
        <w:rPr>
          <w:rFonts w:ascii="Times New Roman" w:hAnsi="Times New Roman" w:cs="Times New Roman"/>
          <w:sz w:val="24"/>
          <w:szCs w:val="24"/>
          <w:lang w:val="es-CR"/>
        </w:rPr>
        <w:t xml:space="preserve"> se consideraron las fuentes más apropiadas</w:t>
      </w:r>
      <w:r w:rsidR="00AA36A3">
        <w:rPr>
          <w:rFonts w:ascii="Times New Roman" w:hAnsi="Times New Roman" w:cs="Times New Roman"/>
          <w:sz w:val="24"/>
          <w:szCs w:val="24"/>
          <w:lang w:val="es-CR"/>
        </w:rPr>
        <w:t xml:space="preserve"> para dicho proceso, pues</w:t>
      </w:r>
      <w:r w:rsidRPr="009667AA" w:rsidR="00B91168">
        <w:rPr>
          <w:rFonts w:ascii="Times New Roman" w:hAnsi="Times New Roman" w:cs="Times New Roman"/>
          <w:sz w:val="24"/>
          <w:szCs w:val="24"/>
          <w:lang w:val="es-CR"/>
        </w:rPr>
        <w:t xml:space="preserve"> llevan un</w:t>
      </w:r>
      <w:r w:rsidRPr="009667AA">
        <w:rPr>
          <w:rFonts w:ascii="Times New Roman" w:hAnsi="Times New Roman" w:cs="Times New Roman"/>
          <w:sz w:val="24"/>
          <w:szCs w:val="24"/>
          <w:lang w:val="es-CR"/>
        </w:rPr>
        <w:t xml:space="preserve"> registro </w:t>
      </w:r>
      <w:r w:rsidRPr="009667AA" w:rsidR="0015662F">
        <w:rPr>
          <w:rFonts w:ascii="Times New Roman" w:hAnsi="Times New Roman" w:cs="Times New Roman"/>
          <w:sz w:val="24"/>
          <w:szCs w:val="24"/>
          <w:lang w:val="es-CR"/>
        </w:rPr>
        <w:t xml:space="preserve">más preciso, actualizado y completo </w:t>
      </w:r>
      <w:r w:rsidRPr="009667AA">
        <w:rPr>
          <w:rFonts w:ascii="Times New Roman" w:hAnsi="Times New Roman" w:cs="Times New Roman"/>
          <w:sz w:val="24"/>
          <w:szCs w:val="24"/>
          <w:lang w:val="es-CR"/>
        </w:rPr>
        <w:t xml:space="preserve">de </w:t>
      </w:r>
      <w:r w:rsidRPr="009667AA" w:rsidR="00D97C01">
        <w:rPr>
          <w:rFonts w:ascii="Times New Roman" w:hAnsi="Times New Roman" w:cs="Times New Roman"/>
          <w:sz w:val="24"/>
          <w:szCs w:val="24"/>
          <w:lang w:val="es-CR"/>
        </w:rPr>
        <w:t>las</w:t>
      </w:r>
      <w:r w:rsidRPr="009667AA">
        <w:rPr>
          <w:rFonts w:ascii="Times New Roman" w:hAnsi="Times New Roman" w:cs="Times New Roman"/>
          <w:sz w:val="24"/>
          <w:szCs w:val="24"/>
          <w:lang w:val="es-CR"/>
        </w:rPr>
        <w:t xml:space="preserve"> </w:t>
      </w:r>
      <w:r w:rsidRPr="009667AA" w:rsidR="00E93866">
        <w:rPr>
          <w:rFonts w:ascii="Times New Roman" w:hAnsi="Times New Roman" w:cs="Times New Roman"/>
          <w:sz w:val="24"/>
          <w:szCs w:val="24"/>
          <w:lang w:val="es-CR"/>
        </w:rPr>
        <w:t>UP</w:t>
      </w:r>
      <w:r w:rsidRPr="009667AA" w:rsidR="00D97C01">
        <w:rPr>
          <w:rFonts w:ascii="Times New Roman" w:hAnsi="Times New Roman" w:cs="Times New Roman"/>
          <w:sz w:val="24"/>
          <w:szCs w:val="24"/>
          <w:lang w:val="es-CR"/>
        </w:rPr>
        <w:t xml:space="preserve"> </w:t>
      </w:r>
      <w:r w:rsidRPr="009667AA" w:rsidR="0015662F">
        <w:rPr>
          <w:rFonts w:ascii="Times New Roman" w:hAnsi="Times New Roman" w:cs="Times New Roman"/>
          <w:sz w:val="24"/>
          <w:szCs w:val="24"/>
          <w:lang w:val="es-CR"/>
        </w:rPr>
        <w:t>a nivel de comunidad</w:t>
      </w:r>
      <w:r w:rsidR="00AA36A3">
        <w:rPr>
          <w:rFonts w:ascii="Times New Roman" w:hAnsi="Times New Roman" w:cs="Times New Roman"/>
          <w:sz w:val="24"/>
          <w:szCs w:val="24"/>
          <w:lang w:val="es-CR"/>
        </w:rPr>
        <w:t xml:space="preserve"> en comparación</w:t>
      </w:r>
      <w:r w:rsidRPr="009667AA" w:rsidR="0015662F">
        <w:rPr>
          <w:rFonts w:ascii="Times New Roman" w:hAnsi="Times New Roman" w:cs="Times New Roman"/>
          <w:sz w:val="24"/>
          <w:szCs w:val="24"/>
          <w:lang w:val="es-CR"/>
        </w:rPr>
        <w:t xml:space="preserve"> </w:t>
      </w:r>
      <w:r w:rsidRPr="009667AA" w:rsidR="00883C9D">
        <w:rPr>
          <w:rFonts w:ascii="Times New Roman" w:hAnsi="Times New Roman" w:cs="Times New Roman"/>
          <w:sz w:val="24"/>
          <w:szCs w:val="24"/>
          <w:lang w:val="es-CR"/>
        </w:rPr>
        <w:t>con</w:t>
      </w:r>
      <w:r w:rsidRPr="009667AA" w:rsidR="0015662F">
        <w:rPr>
          <w:rFonts w:ascii="Times New Roman" w:hAnsi="Times New Roman" w:cs="Times New Roman"/>
          <w:sz w:val="24"/>
          <w:szCs w:val="24"/>
          <w:lang w:val="es-CR"/>
        </w:rPr>
        <w:t xml:space="preserve"> los </w:t>
      </w:r>
      <w:r w:rsidRPr="009667AA">
        <w:rPr>
          <w:rFonts w:ascii="Times New Roman" w:hAnsi="Times New Roman" w:cs="Times New Roman"/>
          <w:sz w:val="24"/>
          <w:szCs w:val="24"/>
          <w:lang w:val="es-CR"/>
        </w:rPr>
        <w:t xml:space="preserve">registros municipales. Las listas </w:t>
      </w:r>
      <w:r w:rsidRPr="009667AA" w:rsidR="00240CB4">
        <w:rPr>
          <w:rFonts w:ascii="Times New Roman" w:hAnsi="Times New Roman" w:cs="Times New Roman"/>
          <w:sz w:val="24"/>
          <w:szCs w:val="24"/>
          <w:lang w:val="es-CR"/>
        </w:rPr>
        <w:t xml:space="preserve">proveídas </w:t>
      </w:r>
      <w:r w:rsidRPr="009667AA">
        <w:rPr>
          <w:rFonts w:ascii="Times New Roman" w:hAnsi="Times New Roman" w:cs="Times New Roman"/>
          <w:sz w:val="24"/>
          <w:szCs w:val="24"/>
          <w:lang w:val="es-CR"/>
        </w:rPr>
        <w:t xml:space="preserve">contenían información </w:t>
      </w:r>
      <w:r w:rsidRPr="009667AA" w:rsidR="0015662F">
        <w:rPr>
          <w:rFonts w:ascii="Times New Roman" w:hAnsi="Times New Roman" w:cs="Times New Roman"/>
          <w:sz w:val="24"/>
          <w:szCs w:val="24"/>
          <w:lang w:val="es-CR"/>
        </w:rPr>
        <w:t xml:space="preserve">básica </w:t>
      </w:r>
      <w:r w:rsidRPr="009667AA">
        <w:rPr>
          <w:rFonts w:ascii="Times New Roman" w:hAnsi="Times New Roman" w:cs="Times New Roman"/>
          <w:sz w:val="24"/>
          <w:szCs w:val="24"/>
          <w:lang w:val="es-CR"/>
        </w:rPr>
        <w:t>de</w:t>
      </w:r>
      <w:r w:rsidR="00AA36A3">
        <w:rPr>
          <w:rFonts w:ascii="Times New Roman" w:hAnsi="Times New Roman" w:cs="Times New Roman"/>
          <w:sz w:val="24"/>
          <w:szCs w:val="24"/>
          <w:lang w:val="es-CR"/>
        </w:rPr>
        <w:t xml:space="preserve"> la</w:t>
      </w:r>
      <w:r w:rsidRPr="009667AA">
        <w:rPr>
          <w:rFonts w:ascii="Times New Roman" w:hAnsi="Times New Roman" w:cs="Times New Roman"/>
          <w:sz w:val="24"/>
          <w:szCs w:val="24"/>
          <w:lang w:val="es-CR"/>
        </w:rPr>
        <w:t xml:space="preserve"> administra</w:t>
      </w:r>
      <w:r w:rsidR="00AA36A3">
        <w:rPr>
          <w:rFonts w:ascii="Times New Roman" w:hAnsi="Times New Roman" w:cs="Times New Roman"/>
          <w:sz w:val="24"/>
          <w:szCs w:val="24"/>
          <w:lang w:val="es-CR"/>
        </w:rPr>
        <w:t>ción</w:t>
      </w:r>
      <w:r w:rsidRPr="009667AA">
        <w:rPr>
          <w:rFonts w:ascii="Times New Roman" w:hAnsi="Times New Roman" w:cs="Times New Roman"/>
          <w:sz w:val="24"/>
          <w:szCs w:val="24"/>
          <w:lang w:val="es-CR"/>
        </w:rPr>
        <w:t xml:space="preserve"> de las UP,</w:t>
      </w:r>
      <w:r w:rsidRPr="009667AA" w:rsidR="00CC6DD1">
        <w:rPr>
          <w:rFonts w:ascii="Times New Roman" w:hAnsi="Times New Roman" w:cs="Times New Roman"/>
          <w:sz w:val="24"/>
          <w:szCs w:val="24"/>
          <w:lang w:val="es-CR"/>
        </w:rPr>
        <w:t xml:space="preserve"> </w:t>
      </w:r>
      <w:r w:rsidRPr="009667AA" w:rsidR="00F22F1B">
        <w:rPr>
          <w:rFonts w:ascii="Times New Roman" w:hAnsi="Times New Roman" w:cs="Times New Roman"/>
          <w:sz w:val="24"/>
          <w:szCs w:val="24"/>
          <w:lang w:val="es-CR"/>
        </w:rPr>
        <w:t>incluyendo nombre, i</w:t>
      </w:r>
      <w:r w:rsidRPr="009667AA" w:rsidR="00CC6DD1">
        <w:rPr>
          <w:rFonts w:ascii="Times New Roman" w:hAnsi="Times New Roman" w:cs="Times New Roman"/>
          <w:sz w:val="24"/>
          <w:szCs w:val="24"/>
          <w:lang w:val="es-CR"/>
        </w:rPr>
        <w:t xml:space="preserve">nformación de contacto </w:t>
      </w:r>
      <w:r w:rsidRPr="009667AA" w:rsidR="00F22F1B">
        <w:rPr>
          <w:rFonts w:ascii="Times New Roman" w:hAnsi="Times New Roman" w:cs="Times New Roman"/>
          <w:sz w:val="24"/>
          <w:szCs w:val="24"/>
          <w:lang w:val="es-CR"/>
        </w:rPr>
        <w:t>y</w:t>
      </w:r>
      <w:r w:rsidRPr="009667AA" w:rsidR="005B4CE5">
        <w:rPr>
          <w:rFonts w:ascii="Times New Roman" w:hAnsi="Times New Roman" w:cs="Times New Roman"/>
          <w:sz w:val="24"/>
          <w:szCs w:val="24"/>
          <w:lang w:val="es-CR"/>
        </w:rPr>
        <w:t xml:space="preserve"> la </w:t>
      </w:r>
      <w:r w:rsidRPr="009667AA" w:rsidR="006840F7">
        <w:rPr>
          <w:rFonts w:ascii="Times New Roman" w:hAnsi="Times New Roman" w:cs="Times New Roman"/>
          <w:sz w:val="24"/>
          <w:szCs w:val="24"/>
          <w:lang w:val="es-CR"/>
        </w:rPr>
        <w:t>actividad productiva primaria</w:t>
      </w:r>
      <w:r w:rsidRPr="009667AA" w:rsidR="00F22F1B">
        <w:rPr>
          <w:rFonts w:ascii="Times New Roman" w:hAnsi="Times New Roman" w:cs="Times New Roman"/>
          <w:sz w:val="24"/>
          <w:szCs w:val="24"/>
          <w:lang w:val="es-CR"/>
        </w:rPr>
        <w:t xml:space="preserve"> </w:t>
      </w:r>
      <w:r w:rsidRPr="009667AA" w:rsidR="00C9688F">
        <w:rPr>
          <w:rFonts w:ascii="Times New Roman" w:hAnsi="Times New Roman" w:cs="Times New Roman"/>
          <w:sz w:val="24"/>
          <w:szCs w:val="24"/>
          <w:lang w:val="es-CR"/>
        </w:rPr>
        <w:t>de</w:t>
      </w:r>
      <w:r w:rsidRPr="009667AA" w:rsidR="00F22F1B">
        <w:rPr>
          <w:rFonts w:ascii="Times New Roman" w:hAnsi="Times New Roman" w:cs="Times New Roman"/>
          <w:sz w:val="24"/>
          <w:szCs w:val="24"/>
          <w:lang w:val="es-CR"/>
        </w:rPr>
        <w:t xml:space="preserve"> la UP</w:t>
      </w:r>
      <w:r w:rsidRPr="009667AA" w:rsidR="006840F7">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 xml:space="preserve"> </w:t>
      </w:r>
      <w:r w:rsidRPr="009667AA" w:rsidR="0015662F">
        <w:rPr>
          <w:rFonts w:ascii="Times New Roman" w:hAnsi="Times New Roman" w:cs="Times New Roman"/>
          <w:sz w:val="24"/>
          <w:szCs w:val="24"/>
          <w:lang w:val="es-CR"/>
        </w:rPr>
        <w:t xml:space="preserve">Utilizando las listas como marco muestral, </w:t>
      </w:r>
      <w:r w:rsidRPr="009667AA">
        <w:rPr>
          <w:rFonts w:ascii="Times New Roman" w:hAnsi="Times New Roman" w:cs="Times New Roman"/>
          <w:sz w:val="24"/>
          <w:szCs w:val="24"/>
          <w:lang w:val="es-CR"/>
        </w:rPr>
        <w:t xml:space="preserve">se </w:t>
      </w:r>
      <w:r w:rsidRPr="009667AA" w:rsidR="001A0868">
        <w:rPr>
          <w:rFonts w:ascii="Times New Roman" w:hAnsi="Times New Roman" w:cs="Times New Roman"/>
          <w:sz w:val="24"/>
          <w:szCs w:val="24"/>
          <w:lang w:val="es-CR"/>
        </w:rPr>
        <w:t>aplicó</w:t>
      </w:r>
      <w:r w:rsidRPr="009667AA">
        <w:rPr>
          <w:rFonts w:ascii="Times New Roman" w:hAnsi="Times New Roman" w:cs="Times New Roman"/>
          <w:sz w:val="24"/>
          <w:szCs w:val="24"/>
          <w:lang w:val="es-CR"/>
        </w:rPr>
        <w:t xml:space="preserve"> un </w:t>
      </w:r>
      <w:r w:rsidRPr="009667AA" w:rsidR="00881202">
        <w:rPr>
          <w:rFonts w:ascii="Times New Roman" w:hAnsi="Times New Roman" w:cs="Times New Roman"/>
          <w:sz w:val="24"/>
          <w:szCs w:val="24"/>
          <w:lang w:val="es-CR"/>
        </w:rPr>
        <w:t>procedimi</w:t>
      </w:r>
      <w:r w:rsidRPr="009667AA" w:rsidR="006B3F59">
        <w:rPr>
          <w:rFonts w:ascii="Times New Roman" w:hAnsi="Times New Roman" w:cs="Times New Roman"/>
          <w:sz w:val="24"/>
          <w:szCs w:val="24"/>
          <w:lang w:val="es-CR"/>
        </w:rPr>
        <w:t>ento</w:t>
      </w:r>
      <w:r w:rsidRPr="009667AA">
        <w:rPr>
          <w:rFonts w:ascii="Times New Roman" w:hAnsi="Times New Roman" w:cs="Times New Roman"/>
          <w:sz w:val="24"/>
          <w:szCs w:val="24"/>
          <w:lang w:val="es-CR"/>
        </w:rPr>
        <w:t xml:space="preserve"> de estratificación aleatoria </w:t>
      </w:r>
      <w:r w:rsidRPr="009667AA" w:rsidR="001A6FE9">
        <w:rPr>
          <w:rFonts w:ascii="Times New Roman" w:hAnsi="Times New Roman" w:cs="Times New Roman"/>
          <w:sz w:val="24"/>
          <w:szCs w:val="24"/>
          <w:lang w:val="es-CR"/>
        </w:rPr>
        <w:t xml:space="preserve">para la selección de las muestras, </w:t>
      </w:r>
      <w:r w:rsidRPr="009667AA" w:rsidR="004D3519">
        <w:rPr>
          <w:rFonts w:ascii="Times New Roman" w:hAnsi="Times New Roman" w:cs="Times New Roman"/>
          <w:sz w:val="24"/>
          <w:szCs w:val="24"/>
          <w:lang w:val="es-CR"/>
        </w:rPr>
        <w:t>tomando</w:t>
      </w:r>
      <w:r w:rsidRPr="009667AA">
        <w:rPr>
          <w:rFonts w:ascii="Times New Roman" w:hAnsi="Times New Roman" w:cs="Times New Roman"/>
          <w:sz w:val="24"/>
          <w:szCs w:val="24"/>
          <w:lang w:val="es-CR"/>
        </w:rPr>
        <w:t xml:space="preserve"> </w:t>
      </w:r>
      <w:r w:rsidRPr="009667AA" w:rsidR="00EE2C6A">
        <w:rPr>
          <w:rFonts w:ascii="Times New Roman" w:hAnsi="Times New Roman" w:cs="Times New Roman"/>
          <w:sz w:val="24"/>
          <w:szCs w:val="24"/>
          <w:lang w:val="es-CR"/>
        </w:rPr>
        <w:t>los tipos de</w:t>
      </w:r>
      <w:r w:rsidRPr="009667AA">
        <w:rPr>
          <w:rFonts w:ascii="Times New Roman" w:hAnsi="Times New Roman" w:cs="Times New Roman"/>
          <w:sz w:val="24"/>
          <w:szCs w:val="24"/>
          <w:lang w:val="es-CR"/>
        </w:rPr>
        <w:t xml:space="preserve"> actividades productivas primarias como</w:t>
      </w:r>
      <w:r w:rsidRPr="009667AA" w:rsidR="008258F0">
        <w:rPr>
          <w:rFonts w:ascii="Times New Roman" w:hAnsi="Times New Roman" w:cs="Times New Roman"/>
          <w:sz w:val="24"/>
          <w:szCs w:val="24"/>
          <w:lang w:val="es-CR"/>
        </w:rPr>
        <w:t xml:space="preserve"> </w:t>
      </w:r>
      <w:r w:rsidRPr="009667AA" w:rsidR="001874A3">
        <w:rPr>
          <w:rFonts w:ascii="Times New Roman" w:hAnsi="Times New Roman" w:cs="Times New Roman"/>
          <w:sz w:val="24"/>
          <w:szCs w:val="24"/>
          <w:lang w:val="es-CR"/>
        </w:rPr>
        <w:t>“</w:t>
      </w:r>
      <w:r w:rsidRPr="009667AA">
        <w:rPr>
          <w:rFonts w:ascii="Times New Roman" w:hAnsi="Times New Roman" w:cs="Times New Roman"/>
          <w:sz w:val="24"/>
          <w:szCs w:val="24"/>
          <w:lang w:val="es-CR"/>
        </w:rPr>
        <w:t>estratos</w:t>
      </w:r>
      <w:r w:rsidRPr="009667AA" w:rsidR="001874A3">
        <w:rPr>
          <w:rFonts w:ascii="Times New Roman" w:hAnsi="Times New Roman" w:cs="Times New Roman"/>
          <w:sz w:val="24"/>
          <w:szCs w:val="24"/>
          <w:lang w:val="es-CR"/>
        </w:rPr>
        <w:t>”</w:t>
      </w:r>
      <w:r w:rsidRPr="009667AA" w:rsidR="008258F0">
        <w:rPr>
          <w:rFonts w:ascii="Times New Roman" w:hAnsi="Times New Roman" w:cs="Times New Roman"/>
          <w:sz w:val="24"/>
          <w:szCs w:val="24"/>
          <w:lang w:val="es-CR"/>
        </w:rPr>
        <w:t>. Esto se hizo</w:t>
      </w:r>
      <w:r w:rsidRPr="009667AA" w:rsidR="001874A3">
        <w:rPr>
          <w:rFonts w:ascii="Times New Roman" w:hAnsi="Times New Roman" w:cs="Times New Roman"/>
          <w:sz w:val="24"/>
          <w:szCs w:val="24"/>
          <w:lang w:val="es-CR"/>
        </w:rPr>
        <w:t xml:space="preserve"> con el fin de poder representar de una manera proporcional las actividades productivas principales</w:t>
      </w:r>
      <w:r w:rsidRPr="009667AA" w:rsidR="00F62BB2">
        <w:rPr>
          <w:rFonts w:ascii="Times New Roman" w:hAnsi="Times New Roman" w:cs="Times New Roman"/>
          <w:sz w:val="24"/>
          <w:szCs w:val="24"/>
          <w:lang w:val="es-CR"/>
        </w:rPr>
        <w:t xml:space="preserve"> (entre agricultura, ganadería y turismo)</w:t>
      </w:r>
      <w:r w:rsidRPr="009667AA" w:rsidR="001874A3">
        <w:rPr>
          <w:rFonts w:ascii="Times New Roman" w:hAnsi="Times New Roman" w:cs="Times New Roman"/>
          <w:sz w:val="24"/>
          <w:szCs w:val="24"/>
          <w:lang w:val="es-CR"/>
        </w:rPr>
        <w:t xml:space="preserve"> en cada comunidad. </w:t>
      </w:r>
      <w:r w:rsidRPr="009667AA" w:rsidR="00E54D51">
        <w:rPr>
          <w:rFonts w:ascii="Times New Roman" w:hAnsi="Times New Roman" w:cs="Times New Roman"/>
          <w:sz w:val="24"/>
          <w:szCs w:val="24"/>
          <w:lang w:val="es-CR"/>
        </w:rPr>
        <w:t>Al final, s</w:t>
      </w:r>
      <w:r w:rsidRPr="009667AA" w:rsidR="00815D53">
        <w:rPr>
          <w:rFonts w:ascii="Times New Roman" w:hAnsi="Times New Roman" w:cs="Times New Roman"/>
          <w:sz w:val="24"/>
          <w:szCs w:val="24"/>
          <w:lang w:val="es-CR"/>
        </w:rPr>
        <w:t>e encuestaron entre el 20</w:t>
      </w:r>
      <w:r w:rsidRPr="009667AA" w:rsidR="00FE6C0A">
        <w:rPr>
          <w:rFonts w:ascii="Times New Roman" w:hAnsi="Times New Roman" w:cs="Times New Roman"/>
          <w:sz w:val="24"/>
          <w:szCs w:val="24"/>
          <w:lang w:val="es-CR"/>
        </w:rPr>
        <w:t xml:space="preserve"> %</w:t>
      </w:r>
      <w:r w:rsidRPr="009667AA" w:rsidR="00815D53">
        <w:rPr>
          <w:rFonts w:ascii="Times New Roman" w:hAnsi="Times New Roman" w:cs="Times New Roman"/>
          <w:sz w:val="24"/>
          <w:szCs w:val="24"/>
          <w:lang w:val="es-CR"/>
        </w:rPr>
        <w:t xml:space="preserve"> y el 50</w:t>
      </w:r>
      <w:r w:rsidRPr="009667AA" w:rsidR="00FE6C0A">
        <w:rPr>
          <w:rFonts w:ascii="Times New Roman" w:hAnsi="Times New Roman" w:cs="Times New Roman"/>
          <w:sz w:val="24"/>
          <w:szCs w:val="24"/>
          <w:lang w:val="es-CR"/>
        </w:rPr>
        <w:t xml:space="preserve"> %</w:t>
      </w:r>
      <w:r w:rsidRPr="009667AA" w:rsidR="00815D53">
        <w:rPr>
          <w:rFonts w:ascii="Times New Roman" w:hAnsi="Times New Roman" w:cs="Times New Roman"/>
          <w:sz w:val="24"/>
          <w:szCs w:val="24"/>
          <w:lang w:val="es-CR"/>
        </w:rPr>
        <w:t xml:space="preserve"> de la</w:t>
      </w:r>
      <w:r w:rsidRPr="009667AA" w:rsidR="00664D5A">
        <w:rPr>
          <w:rFonts w:ascii="Times New Roman" w:hAnsi="Times New Roman" w:cs="Times New Roman"/>
          <w:sz w:val="24"/>
          <w:szCs w:val="24"/>
          <w:lang w:val="es-CR"/>
        </w:rPr>
        <w:t xml:space="preserve"> totalidad de</w:t>
      </w:r>
      <w:r w:rsidRPr="009667AA" w:rsidR="006E2F74">
        <w:rPr>
          <w:rFonts w:ascii="Times New Roman" w:hAnsi="Times New Roman" w:cs="Times New Roman"/>
          <w:sz w:val="24"/>
          <w:szCs w:val="24"/>
          <w:lang w:val="es-CR"/>
        </w:rPr>
        <w:t xml:space="preserve"> las</w:t>
      </w:r>
      <w:r w:rsidRPr="009667AA" w:rsidR="00815D53">
        <w:rPr>
          <w:rFonts w:ascii="Times New Roman" w:hAnsi="Times New Roman" w:cs="Times New Roman"/>
          <w:sz w:val="24"/>
          <w:szCs w:val="24"/>
          <w:lang w:val="es-CR"/>
        </w:rPr>
        <w:t xml:space="preserve"> </w:t>
      </w:r>
      <w:r w:rsidRPr="009667AA" w:rsidR="00EE0066">
        <w:rPr>
          <w:rFonts w:ascii="Times New Roman" w:hAnsi="Times New Roman" w:cs="Times New Roman"/>
          <w:sz w:val="24"/>
          <w:szCs w:val="24"/>
          <w:lang w:val="es-CR"/>
        </w:rPr>
        <w:t>UP</w:t>
      </w:r>
      <w:r w:rsidRPr="009667AA" w:rsidR="00815D53">
        <w:rPr>
          <w:rFonts w:ascii="Times New Roman" w:hAnsi="Times New Roman" w:cs="Times New Roman"/>
          <w:sz w:val="24"/>
          <w:szCs w:val="24"/>
          <w:lang w:val="es-CR"/>
        </w:rPr>
        <w:t xml:space="preserve"> </w:t>
      </w:r>
      <w:r w:rsidRPr="009667AA" w:rsidR="006E2F74">
        <w:rPr>
          <w:rFonts w:ascii="Times New Roman" w:hAnsi="Times New Roman" w:cs="Times New Roman"/>
          <w:sz w:val="24"/>
          <w:szCs w:val="24"/>
          <w:lang w:val="es-CR"/>
        </w:rPr>
        <w:t>en</w:t>
      </w:r>
      <w:r w:rsidRPr="009667AA" w:rsidR="00815D53">
        <w:rPr>
          <w:rFonts w:ascii="Times New Roman" w:hAnsi="Times New Roman" w:cs="Times New Roman"/>
          <w:sz w:val="24"/>
          <w:szCs w:val="24"/>
          <w:lang w:val="es-CR"/>
        </w:rPr>
        <w:t xml:space="preserve"> cada comunidad, </w:t>
      </w:r>
      <w:r w:rsidRPr="009667AA" w:rsidR="006E2F74">
        <w:rPr>
          <w:rFonts w:ascii="Times New Roman" w:hAnsi="Times New Roman" w:cs="Times New Roman"/>
          <w:sz w:val="24"/>
          <w:szCs w:val="24"/>
          <w:lang w:val="es-CR"/>
        </w:rPr>
        <w:t xml:space="preserve">basado en la </w:t>
      </w:r>
      <w:r w:rsidRPr="009667AA" w:rsidR="00815D53">
        <w:rPr>
          <w:rFonts w:ascii="Times New Roman" w:hAnsi="Times New Roman" w:cs="Times New Roman"/>
          <w:sz w:val="24"/>
          <w:szCs w:val="24"/>
          <w:lang w:val="es-CR"/>
        </w:rPr>
        <w:t xml:space="preserve">cantidad </w:t>
      </w:r>
      <w:r w:rsidRPr="009667AA" w:rsidR="005C4CCD">
        <w:rPr>
          <w:rFonts w:ascii="Times New Roman" w:hAnsi="Times New Roman" w:cs="Times New Roman"/>
          <w:sz w:val="24"/>
          <w:szCs w:val="24"/>
          <w:lang w:val="es-CR"/>
        </w:rPr>
        <w:t>registrada</w:t>
      </w:r>
      <w:r w:rsidRPr="009667AA" w:rsidR="00815D53">
        <w:rPr>
          <w:rFonts w:ascii="Times New Roman" w:hAnsi="Times New Roman" w:cs="Times New Roman"/>
          <w:sz w:val="24"/>
          <w:szCs w:val="24"/>
          <w:lang w:val="es-CR"/>
        </w:rPr>
        <w:t xml:space="preserve"> en </w:t>
      </w:r>
      <w:r w:rsidRPr="009667AA" w:rsidR="00EE0066">
        <w:rPr>
          <w:rFonts w:ascii="Times New Roman" w:hAnsi="Times New Roman" w:cs="Times New Roman"/>
          <w:sz w:val="24"/>
          <w:szCs w:val="24"/>
          <w:lang w:val="es-CR"/>
        </w:rPr>
        <w:t>las listas</w:t>
      </w:r>
      <w:r w:rsidRPr="009667AA" w:rsidR="00815D53">
        <w:rPr>
          <w:rFonts w:ascii="Times New Roman" w:hAnsi="Times New Roman" w:cs="Times New Roman"/>
          <w:sz w:val="24"/>
          <w:szCs w:val="24"/>
          <w:lang w:val="es-CR"/>
        </w:rPr>
        <w:t>.</w:t>
      </w:r>
    </w:p>
    <w:p w:rsidRPr="009667AA" w:rsidR="00EF701A" w:rsidP="008C0816" w:rsidRDefault="00EF701A" w14:paraId="23558E6C" w14:textId="77777777">
      <w:pPr>
        <w:spacing w:after="0" w:line="240" w:lineRule="auto"/>
        <w:jc w:val="both"/>
        <w:rPr>
          <w:rFonts w:ascii="Times New Roman" w:hAnsi="Times New Roman" w:cs="Times New Roman"/>
          <w:sz w:val="24"/>
          <w:szCs w:val="24"/>
          <w:lang w:val="es-CR"/>
        </w:rPr>
      </w:pPr>
    </w:p>
    <w:p w:rsidR="00713725" w:rsidP="008C0816" w:rsidRDefault="00152365" w14:paraId="6282565D" w14:textId="2445812E">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lastRenderedPageBreak/>
        <w:t>Para probar el instrumento, s</w:t>
      </w:r>
      <w:r w:rsidRPr="009667AA" w:rsidR="007C530B">
        <w:rPr>
          <w:rFonts w:ascii="Times New Roman" w:hAnsi="Times New Roman" w:cs="Times New Roman"/>
          <w:sz w:val="24"/>
          <w:szCs w:val="24"/>
          <w:lang w:val="es-CR"/>
        </w:rPr>
        <w:t xml:space="preserve">e realizaron </w:t>
      </w:r>
      <w:r w:rsidRPr="009667AA" w:rsidR="00F9730E">
        <w:rPr>
          <w:rFonts w:ascii="Times New Roman" w:hAnsi="Times New Roman" w:cs="Times New Roman"/>
          <w:sz w:val="24"/>
          <w:szCs w:val="24"/>
          <w:lang w:val="es-CR"/>
        </w:rPr>
        <w:t xml:space="preserve">inicialmente </w:t>
      </w:r>
      <w:r w:rsidRPr="009667AA" w:rsidR="00E542D0">
        <w:rPr>
          <w:rFonts w:ascii="Times New Roman" w:hAnsi="Times New Roman" w:cs="Times New Roman"/>
          <w:sz w:val="24"/>
          <w:szCs w:val="24"/>
          <w:lang w:val="es-CR"/>
        </w:rPr>
        <w:t>doce</w:t>
      </w:r>
      <w:r w:rsidRPr="009667AA" w:rsidR="007C530B">
        <w:rPr>
          <w:rFonts w:ascii="Times New Roman" w:hAnsi="Times New Roman" w:cs="Times New Roman"/>
          <w:sz w:val="24"/>
          <w:szCs w:val="24"/>
          <w:lang w:val="es-CR"/>
        </w:rPr>
        <w:t xml:space="preserve"> </w:t>
      </w:r>
      <w:r w:rsidRPr="009667AA" w:rsidR="00E542D0">
        <w:rPr>
          <w:rFonts w:ascii="Times New Roman" w:hAnsi="Times New Roman" w:cs="Times New Roman"/>
          <w:sz w:val="24"/>
          <w:szCs w:val="24"/>
          <w:lang w:val="es-CR"/>
        </w:rPr>
        <w:t>encuestas</w:t>
      </w:r>
      <w:r w:rsidRPr="009667AA" w:rsidR="007C530B">
        <w:rPr>
          <w:rFonts w:ascii="Times New Roman" w:hAnsi="Times New Roman" w:cs="Times New Roman"/>
          <w:sz w:val="24"/>
          <w:szCs w:val="24"/>
          <w:lang w:val="es-CR"/>
        </w:rPr>
        <w:t xml:space="preserve"> piloto en </w:t>
      </w:r>
      <w:r w:rsidRPr="009667AA" w:rsidR="00AC72EB">
        <w:rPr>
          <w:rFonts w:ascii="Times New Roman" w:hAnsi="Times New Roman" w:cs="Times New Roman"/>
          <w:sz w:val="24"/>
          <w:szCs w:val="24"/>
          <w:lang w:val="es-CR"/>
        </w:rPr>
        <w:t>6</w:t>
      </w:r>
      <w:r w:rsidRPr="009667AA" w:rsidR="007C530B">
        <w:rPr>
          <w:rFonts w:ascii="Times New Roman" w:hAnsi="Times New Roman" w:cs="Times New Roman"/>
          <w:sz w:val="24"/>
          <w:szCs w:val="24"/>
          <w:lang w:val="es-CR"/>
        </w:rPr>
        <w:t xml:space="preserve"> comunidades distintas</w:t>
      </w:r>
      <w:r w:rsidRPr="009667AA" w:rsidR="00E9540F">
        <w:rPr>
          <w:rFonts w:ascii="Times New Roman" w:hAnsi="Times New Roman" w:cs="Times New Roman"/>
          <w:sz w:val="24"/>
          <w:szCs w:val="24"/>
          <w:lang w:val="es-CR"/>
        </w:rPr>
        <w:t>, distribuidas equitativamente en los tres sectores de la cuenca (dos en cuenca alta, dos en la media, dos en la baja)</w:t>
      </w:r>
      <w:r w:rsidRPr="009667AA" w:rsidR="00E542D0">
        <w:rPr>
          <w:rFonts w:ascii="Times New Roman" w:hAnsi="Times New Roman" w:cs="Times New Roman"/>
          <w:sz w:val="24"/>
          <w:szCs w:val="24"/>
          <w:lang w:val="es-CR"/>
        </w:rPr>
        <w:t xml:space="preserve">. </w:t>
      </w:r>
      <w:r w:rsidRPr="009667AA" w:rsidR="00F3074A">
        <w:rPr>
          <w:rFonts w:ascii="Times New Roman" w:hAnsi="Times New Roman" w:cs="Times New Roman"/>
          <w:sz w:val="24"/>
          <w:szCs w:val="24"/>
          <w:lang w:val="es-CR"/>
        </w:rPr>
        <w:t xml:space="preserve">Luego de </w:t>
      </w:r>
      <w:r w:rsidRPr="009667AA" w:rsidR="007C530B">
        <w:rPr>
          <w:rFonts w:ascii="Times New Roman" w:hAnsi="Times New Roman" w:cs="Times New Roman"/>
          <w:sz w:val="24"/>
          <w:szCs w:val="24"/>
          <w:lang w:val="es-CR"/>
        </w:rPr>
        <w:t xml:space="preserve">esta primera </w:t>
      </w:r>
      <w:r w:rsidRPr="009667AA" w:rsidR="00E542D0">
        <w:rPr>
          <w:rFonts w:ascii="Times New Roman" w:hAnsi="Times New Roman" w:cs="Times New Roman"/>
          <w:sz w:val="24"/>
          <w:szCs w:val="24"/>
          <w:lang w:val="es-CR"/>
        </w:rPr>
        <w:t>serie de encuestas piloto</w:t>
      </w:r>
      <w:r w:rsidRPr="009667AA" w:rsidR="007C530B">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se produjo una segunda iteración del instrumento;</w:t>
      </w:r>
      <w:r w:rsidRPr="009667AA" w:rsidR="007C530B">
        <w:rPr>
          <w:rFonts w:ascii="Times New Roman" w:hAnsi="Times New Roman" w:cs="Times New Roman"/>
          <w:sz w:val="24"/>
          <w:szCs w:val="24"/>
          <w:lang w:val="es-CR"/>
        </w:rPr>
        <w:t xml:space="preserve"> </w:t>
      </w:r>
      <w:r w:rsidRPr="009667AA" w:rsidR="00E542D0">
        <w:rPr>
          <w:rFonts w:ascii="Times New Roman" w:hAnsi="Times New Roman" w:cs="Times New Roman"/>
          <w:sz w:val="24"/>
          <w:szCs w:val="24"/>
          <w:lang w:val="es-CR"/>
        </w:rPr>
        <w:t xml:space="preserve">posteriormente </w:t>
      </w:r>
      <w:r w:rsidRPr="009667AA" w:rsidR="007C530B">
        <w:rPr>
          <w:rFonts w:ascii="Times New Roman" w:hAnsi="Times New Roman" w:cs="Times New Roman"/>
          <w:sz w:val="24"/>
          <w:szCs w:val="24"/>
          <w:lang w:val="es-CR"/>
        </w:rPr>
        <w:t xml:space="preserve">se realizaron </w:t>
      </w:r>
      <w:r w:rsidRPr="009667AA" w:rsidR="00AC72EB">
        <w:rPr>
          <w:rFonts w:ascii="Times New Roman" w:hAnsi="Times New Roman" w:cs="Times New Roman"/>
          <w:sz w:val="24"/>
          <w:szCs w:val="24"/>
          <w:lang w:val="es-CR"/>
        </w:rPr>
        <w:t>5</w:t>
      </w:r>
      <w:r w:rsidRPr="009667AA" w:rsidR="007C530B">
        <w:rPr>
          <w:rFonts w:ascii="Times New Roman" w:hAnsi="Times New Roman" w:cs="Times New Roman"/>
          <w:sz w:val="24"/>
          <w:szCs w:val="24"/>
          <w:lang w:val="es-CR"/>
        </w:rPr>
        <w:t xml:space="preserve"> encuestas piloto</w:t>
      </w:r>
      <w:r w:rsidRPr="009667AA" w:rsidR="00E542D0">
        <w:rPr>
          <w:rFonts w:ascii="Times New Roman" w:hAnsi="Times New Roman" w:cs="Times New Roman"/>
          <w:sz w:val="24"/>
          <w:szCs w:val="24"/>
          <w:lang w:val="es-CR"/>
        </w:rPr>
        <w:t xml:space="preserve"> adicionales</w:t>
      </w:r>
      <w:r w:rsidRPr="009667AA" w:rsidR="004F3DEE">
        <w:rPr>
          <w:rFonts w:ascii="Times New Roman" w:hAnsi="Times New Roman" w:cs="Times New Roman"/>
          <w:sz w:val="24"/>
          <w:szCs w:val="24"/>
          <w:lang w:val="es-CR"/>
        </w:rPr>
        <w:t xml:space="preserve"> (</w:t>
      </w:r>
      <w:r w:rsidRPr="009667AA" w:rsidR="0005390D">
        <w:rPr>
          <w:rFonts w:ascii="Times New Roman" w:hAnsi="Times New Roman" w:cs="Times New Roman"/>
          <w:sz w:val="24"/>
          <w:szCs w:val="24"/>
          <w:lang w:val="es-CR"/>
        </w:rPr>
        <w:t>dos</w:t>
      </w:r>
      <w:r w:rsidRPr="009667AA" w:rsidR="004F3DEE">
        <w:rPr>
          <w:rFonts w:ascii="Times New Roman" w:hAnsi="Times New Roman" w:cs="Times New Roman"/>
          <w:sz w:val="24"/>
          <w:szCs w:val="24"/>
          <w:lang w:val="es-CR"/>
        </w:rPr>
        <w:t xml:space="preserve"> en cuenca alta, </w:t>
      </w:r>
      <w:r w:rsidRPr="009667AA" w:rsidR="00C46091">
        <w:rPr>
          <w:rFonts w:ascii="Times New Roman" w:hAnsi="Times New Roman" w:cs="Times New Roman"/>
          <w:sz w:val="24"/>
          <w:szCs w:val="24"/>
          <w:lang w:val="es-CR"/>
        </w:rPr>
        <w:t>dos</w:t>
      </w:r>
      <w:r w:rsidRPr="009667AA" w:rsidR="004F3DEE">
        <w:rPr>
          <w:rFonts w:ascii="Times New Roman" w:hAnsi="Times New Roman" w:cs="Times New Roman"/>
          <w:sz w:val="24"/>
          <w:szCs w:val="24"/>
          <w:lang w:val="es-CR"/>
        </w:rPr>
        <w:t xml:space="preserve"> en media y </w:t>
      </w:r>
      <w:r w:rsidRPr="009667AA" w:rsidR="00C46091">
        <w:rPr>
          <w:rFonts w:ascii="Times New Roman" w:hAnsi="Times New Roman" w:cs="Times New Roman"/>
          <w:sz w:val="24"/>
          <w:szCs w:val="24"/>
          <w:lang w:val="es-CR"/>
        </w:rPr>
        <w:t>una</w:t>
      </w:r>
      <w:r w:rsidRPr="009667AA" w:rsidR="004F3DEE">
        <w:rPr>
          <w:rFonts w:ascii="Times New Roman" w:hAnsi="Times New Roman" w:cs="Times New Roman"/>
          <w:sz w:val="24"/>
          <w:szCs w:val="24"/>
          <w:lang w:val="es-CR"/>
        </w:rPr>
        <w:t xml:space="preserve"> en baja)</w:t>
      </w:r>
      <w:r w:rsidRPr="009667AA" w:rsidR="007C530B">
        <w:rPr>
          <w:rFonts w:ascii="Times New Roman" w:hAnsi="Times New Roman" w:cs="Times New Roman"/>
          <w:sz w:val="24"/>
          <w:szCs w:val="24"/>
          <w:lang w:val="es-CR"/>
        </w:rPr>
        <w:t xml:space="preserve"> para </w:t>
      </w:r>
      <w:r w:rsidRPr="009667AA" w:rsidR="00E542D0">
        <w:rPr>
          <w:rFonts w:ascii="Times New Roman" w:hAnsi="Times New Roman" w:cs="Times New Roman"/>
          <w:sz w:val="24"/>
          <w:szCs w:val="24"/>
          <w:lang w:val="es-CR"/>
        </w:rPr>
        <w:t>probar</w:t>
      </w:r>
      <w:r w:rsidRPr="009667AA" w:rsidR="007C530B">
        <w:rPr>
          <w:rFonts w:ascii="Times New Roman" w:hAnsi="Times New Roman" w:cs="Times New Roman"/>
          <w:sz w:val="24"/>
          <w:szCs w:val="24"/>
          <w:lang w:val="es-CR"/>
        </w:rPr>
        <w:t xml:space="preserve"> esta segunda versión. Luego de esta segunda fase</w:t>
      </w:r>
      <w:r w:rsidRPr="009667AA" w:rsidR="00F61E5A">
        <w:rPr>
          <w:rFonts w:ascii="Times New Roman" w:hAnsi="Times New Roman" w:cs="Times New Roman"/>
          <w:sz w:val="24"/>
          <w:szCs w:val="24"/>
          <w:lang w:val="es-CR"/>
        </w:rPr>
        <w:t xml:space="preserve"> piloto</w:t>
      </w:r>
      <w:r w:rsidRPr="009667AA" w:rsidR="007C530B">
        <w:rPr>
          <w:rFonts w:ascii="Times New Roman" w:hAnsi="Times New Roman" w:cs="Times New Roman"/>
          <w:sz w:val="24"/>
          <w:szCs w:val="24"/>
          <w:lang w:val="es-CR"/>
        </w:rPr>
        <w:t xml:space="preserve">, se obtuvo el instrumento </w:t>
      </w:r>
      <w:r w:rsidRPr="009667AA" w:rsidR="00E542D0">
        <w:rPr>
          <w:rFonts w:ascii="Times New Roman" w:hAnsi="Times New Roman" w:cs="Times New Roman"/>
          <w:sz w:val="24"/>
          <w:szCs w:val="24"/>
          <w:lang w:val="es-CR"/>
        </w:rPr>
        <w:t>definitivo</w:t>
      </w:r>
      <w:r w:rsidRPr="009667AA" w:rsidR="007C530B">
        <w:rPr>
          <w:rFonts w:ascii="Times New Roman" w:hAnsi="Times New Roman" w:cs="Times New Roman"/>
          <w:sz w:val="24"/>
          <w:szCs w:val="24"/>
          <w:lang w:val="es-CR"/>
        </w:rPr>
        <w:t>.</w:t>
      </w:r>
      <w:r w:rsidRPr="009667AA" w:rsidR="00B60274">
        <w:rPr>
          <w:rFonts w:ascii="Times New Roman" w:hAnsi="Times New Roman" w:cs="Times New Roman"/>
          <w:sz w:val="24"/>
          <w:szCs w:val="24"/>
          <w:lang w:val="es-CR"/>
        </w:rPr>
        <w:t xml:space="preserve"> </w:t>
      </w:r>
      <w:r w:rsidRPr="009667AA" w:rsidR="001350B3">
        <w:rPr>
          <w:rFonts w:ascii="Times New Roman" w:hAnsi="Times New Roman" w:cs="Times New Roman"/>
          <w:sz w:val="24"/>
          <w:szCs w:val="24"/>
          <w:lang w:val="es-CR"/>
        </w:rPr>
        <w:t xml:space="preserve">El </w:t>
      </w:r>
      <w:r w:rsidRPr="009667AA" w:rsidR="001350B3">
        <w:rPr>
          <w:rFonts w:ascii="Times New Roman" w:hAnsi="Times New Roman" w:cs="Times New Roman"/>
          <w:b/>
          <w:bCs/>
          <w:sz w:val="24"/>
          <w:szCs w:val="24"/>
          <w:lang w:val="es-CR"/>
        </w:rPr>
        <w:t>Cuadro</w:t>
      </w:r>
      <w:r w:rsidRPr="009667AA" w:rsidR="00B60274">
        <w:rPr>
          <w:rFonts w:ascii="Times New Roman" w:hAnsi="Times New Roman" w:cs="Times New Roman"/>
          <w:b/>
          <w:bCs/>
          <w:sz w:val="24"/>
          <w:szCs w:val="24"/>
          <w:lang w:val="es-CR"/>
        </w:rPr>
        <w:t xml:space="preserve"> </w:t>
      </w:r>
      <w:r w:rsidRPr="009667AA" w:rsidR="00A73618">
        <w:rPr>
          <w:rFonts w:ascii="Times New Roman" w:hAnsi="Times New Roman" w:cs="Times New Roman"/>
          <w:b/>
          <w:bCs/>
          <w:sz w:val="24"/>
          <w:szCs w:val="24"/>
          <w:lang w:val="es-CR"/>
        </w:rPr>
        <w:t>2</w:t>
      </w:r>
      <w:r w:rsidRPr="009667AA" w:rsidR="00B60274">
        <w:rPr>
          <w:rFonts w:ascii="Times New Roman" w:hAnsi="Times New Roman" w:cs="Times New Roman"/>
          <w:sz w:val="24"/>
          <w:szCs w:val="24"/>
          <w:lang w:val="es-CR"/>
        </w:rPr>
        <w:t xml:space="preserve"> muestra información sociodemográfica general de los participante</w:t>
      </w:r>
      <w:r w:rsidRPr="009667AA" w:rsidR="00CB163B">
        <w:rPr>
          <w:rFonts w:ascii="Times New Roman" w:hAnsi="Times New Roman" w:cs="Times New Roman"/>
          <w:sz w:val="24"/>
          <w:szCs w:val="24"/>
          <w:lang w:val="es-CR"/>
        </w:rPr>
        <w:t>s</w:t>
      </w:r>
      <w:r w:rsidRPr="009667AA" w:rsidR="00293FA6">
        <w:rPr>
          <w:rFonts w:ascii="Times New Roman" w:hAnsi="Times New Roman" w:cs="Times New Roman"/>
          <w:sz w:val="24"/>
          <w:szCs w:val="24"/>
          <w:lang w:val="es-CR"/>
        </w:rPr>
        <w:t>.</w:t>
      </w:r>
    </w:p>
    <w:p w:rsidRPr="009667AA" w:rsidR="00EF701A" w:rsidP="008C0816" w:rsidRDefault="00EF701A" w14:paraId="1979812E" w14:textId="77777777">
      <w:pPr>
        <w:spacing w:after="0" w:line="240" w:lineRule="auto"/>
        <w:jc w:val="both"/>
        <w:rPr>
          <w:rFonts w:ascii="Times New Roman" w:hAnsi="Times New Roman" w:cs="Times New Roman"/>
          <w:sz w:val="24"/>
          <w:szCs w:val="24"/>
          <w:lang w:val="es-CR"/>
        </w:rPr>
      </w:pPr>
    </w:p>
    <w:p w:rsidRPr="009667AA" w:rsidR="00713725" w:rsidP="00EF701A" w:rsidRDefault="001350B3" w14:paraId="1950DB43" w14:textId="102ACBB0">
      <w:pPr>
        <w:pStyle w:val="Descripcin"/>
        <w:keepNext/>
        <w:spacing w:after="0"/>
        <w:jc w:val="both"/>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Cuadro</w:t>
      </w:r>
      <w:r w:rsidRPr="009667AA" w:rsidR="00713725">
        <w:rPr>
          <w:rFonts w:ascii="Times New Roman" w:hAnsi="Times New Roman" w:cs="Times New Roman"/>
          <w:b/>
          <w:bCs/>
          <w:i w:val="0"/>
          <w:iCs w:val="0"/>
          <w:color w:val="auto"/>
          <w:sz w:val="24"/>
          <w:szCs w:val="24"/>
          <w:lang w:val="es-CR"/>
        </w:rPr>
        <w:t xml:space="preserve"> </w:t>
      </w:r>
      <w:r w:rsidRPr="009667AA" w:rsidR="00D6255C">
        <w:rPr>
          <w:rFonts w:ascii="Times New Roman" w:hAnsi="Times New Roman" w:cs="Times New Roman"/>
          <w:b/>
          <w:bCs/>
          <w:i w:val="0"/>
          <w:iCs w:val="0"/>
          <w:color w:val="auto"/>
          <w:sz w:val="24"/>
          <w:szCs w:val="24"/>
          <w:lang w:val="es-CR"/>
        </w:rPr>
        <w:t>2</w:t>
      </w:r>
      <w:r w:rsidRPr="009667AA" w:rsidR="00713725">
        <w:rPr>
          <w:rFonts w:ascii="Times New Roman" w:hAnsi="Times New Roman" w:cs="Times New Roman"/>
          <w:b/>
          <w:bCs/>
          <w:i w:val="0"/>
          <w:iCs w:val="0"/>
          <w:color w:val="auto"/>
          <w:sz w:val="24"/>
          <w:szCs w:val="24"/>
          <w:lang w:val="es-CR"/>
        </w:rPr>
        <w:t>.</w:t>
      </w:r>
      <w:r w:rsidRPr="009667AA" w:rsidR="00713725">
        <w:rPr>
          <w:rFonts w:ascii="Times New Roman" w:hAnsi="Times New Roman" w:cs="Times New Roman"/>
          <w:i w:val="0"/>
          <w:iCs w:val="0"/>
          <w:color w:val="auto"/>
          <w:sz w:val="24"/>
          <w:szCs w:val="24"/>
          <w:lang w:val="es-CR"/>
        </w:rPr>
        <w:t xml:space="preserve"> Información sociodemográfica de los administradores de unidades productivas encuestados</w:t>
      </w:r>
      <w:r w:rsidRPr="009667AA" w:rsidR="00A15CB9">
        <w:rPr>
          <w:rFonts w:ascii="Times New Roman" w:hAnsi="Times New Roman" w:cs="Times New Roman"/>
          <w:i w:val="0"/>
          <w:iCs w:val="0"/>
          <w:color w:val="auto"/>
          <w:sz w:val="24"/>
          <w:szCs w:val="24"/>
          <w:lang w:val="es-CR"/>
        </w:rPr>
        <w:t xml:space="preserve"> (n=109)</w:t>
      </w:r>
      <w:r w:rsidR="002F5BCB">
        <w:rPr>
          <w:rFonts w:ascii="Times New Roman" w:hAnsi="Times New Roman" w:cs="Times New Roman"/>
          <w:i w:val="0"/>
          <w:iCs w:val="0"/>
          <w:color w:val="auto"/>
          <w:sz w:val="24"/>
          <w:szCs w:val="24"/>
          <w:lang w:val="es-CR"/>
        </w:rPr>
        <w:t>.</w:t>
      </w:r>
    </w:p>
    <w:p w:rsidR="004C63C6" w:rsidP="00EF701A" w:rsidRDefault="004C63C6" w14:paraId="5BBBF2E2" w14:textId="54D4E512">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Table 2</w:t>
      </w:r>
      <w:r w:rsidRPr="009667AA">
        <w:rPr>
          <w:rFonts w:ascii="Times New Roman" w:hAnsi="Times New Roman" w:cs="Times New Roman"/>
          <w:sz w:val="24"/>
          <w:szCs w:val="24"/>
        </w:rPr>
        <w:t>. Sociodemographic information of the surveyed land unit managers (n=109)</w:t>
      </w:r>
      <w:r w:rsidR="002F5BCB">
        <w:rPr>
          <w:rFonts w:ascii="Times New Roman" w:hAnsi="Times New Roman" w:cs="Times New Roman"/>
          <w:sz w:val="24"/>
          <w:szCs w:val="24"/>
        </w:rPr>
        <w:t>.</w:t>
      </w:r>
    </w:p>
    <w:p w:rsidRPr="009667AA" w:rsidR="00EF701A" w:rsidP="00EF701A" w:rsidRDefault="00EF701A" w14:paraId="4C882E11" w14:textId="77777777">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044"/>
        <w:gridCol w:w="1194"/>
        <w:gridCol w:w="1048"/>
        <w:gridCol w:w="3026"/>
        <w:gridCol w:w="1654"/>
        <w:gridCol w:w="1394"/>
      </w:tblGrid>
      <w:tr w:rsidRPr="00292887" w:rsidR="009667AA" w:rsidTr="002B1DC0" w14:paraId="50668A55" w14:textId="3DFE1979">
        <w:tc>
          <w:tcPr>
            <w:tcW w:w="1045" w:type="dxa"/>
            <w:tcBorders>
              <w:top w:val="single" w:color="auto" w:sz="4" w:space="0"/>
              <w:left w:val="nil"/>
              <w:bottom w:val="single" w:color="auto" w:sz="4" w:space="0"/>
              <w:right w:val="nil"/>
            </w:tcBorders>
            <w:shd w:val="clear" w:color="auto" w:fill="auto"/>
          </w:tcPr>
          <w:p w:rsidRPr="009667AA" w:rsidR="00747672" w:rsidP="008C0816" w:rsidRDefault="00747672" w14:paraId="300CD14B" w14:textId="517D275F">
            <w:pPr>
              <w:jc w:val="both"/>
              <w:rPr>
                <w:rFonts w:ascii="Times New Roman" w:hAnsi="Times New Roman" w:cs="Times New Roman"/>
              </w:rPr>
            </w:pPr>
          </w:p>
        </w:tc>
        <w:tc>
          <w:tcPr>
            <w:tcW w:w="1092" w:type="dxa"/>
            <w:tcBorders>
              <w:top w:val="single" w:color="auto" w:sz="4" w:space="0"/>
              <w:left w:val="nil"/>
              <w:bottom w:val="single" w:color="auto" w:sz="4" w:space="0"/>
              <w:right w:val="nil"/>
            </w:tcBorders>
            <w:shd w:val="clear" w:color="auto" w:fill="auto"/>
            <w:vAlign w:val="center"/>
          </w:tcPr>
          <w:p w:rsidRPr="009667AA" w:rsidR="00747672" w:rsidP="008C0816" w:rsidRDefault="00747672" w14:paraId="76C5F59F" w14:textId="0219F99F">
            <w:pPr>
              <w:jc w:val="center"/>
              <w:rPr>
                <w:rFonts w:ascii="Times New Roman" w:hAnsi="Times New Roman" w:cs="Times New Roman"/>
                <w:b/>
                <w:bCs/>
                <w:lang w:val="es-CR"/>
              </w:rPr>
            </w:pPr>
            <w:r w:rsidRPr="009667AA">
              <w:rPr>
                <w:rFonts w:ascii="Times New Roman" w:hAnsi="Times New Roman" w:cs="Times New Roman"/>
                <w:b/>
                <w:bCs/>
                <w:lang w:val="es-CR"/>
              </w:rPr>
              <w:t xml:space="preserve">Edad </w:t>
            </w:r>
            <w:r w:rsidRPr="009667AA" w:rsidR="00B57F41">
              <w:rPr>
                <w:rFonts w:ascii="Times New Roman" w:hAnsi="Times New Roman" w:cs="Times New Roman"/>
                <w:b/>
                <w:bCs/>
                <w:lang w:val="es-CR"/>
              </w:rPr>
              <w:t>(promedio años)</w:t>
            </w:r>
          </w:p>
        </w:tc>
        <w:tc>
          <w:tcPr>
            <w:tcW w:w="1065" w:type="dxa"/>
            <w:tcBorders>
              <w:top w:val="single" w:color="auto" w:sz="4" w:space="0"/>
              <w:left w:val="nil"/>
              <w:bottom w:val="single" w:color="auto" w:sz="4" w:space="0"/>
              <w:right w:val="nil"/>
            </w:tcBorders>
            <w:shd w:val="clear" w:color="auto" w:fill="auto"/>
            <w:vAlign w:val="center"/>
          </w:tcPr>
          <w:p w:rsidRPr="009667AA" w:rsidR="00747672" w:rsidP="008C0816" w:rsidRDefault="00747672" w14:paraId="236CCAA0" w14:textId="72BEFD0F">
            <w:pPr>
              <w:jc w:val="center"/>
              <w:rPr>
                <w:rFonts w:ascii="Times New Roman" w:hAnsi="Times New Roman" w:cs="Times New Roman"/>
                <w:b/>
                <w:bCs/>
                <w:lang w:val="es-CR"/>
              </w:rPr>
            </w:pPr>
            <w:r w:rsidRPr="009667AA">
              <w:rPr>
                <w:rFonts w:ascii="Times New Roman" w:hAnsi="Times New Roman" w:cs="Times New Roman"/>
                <w:b/>
                <w:bCs/>
                <w:lang w:val="es-CR"/>
              </w:rPr>
              <w:t>Sexo</w:t>
            </w:r>
          </w:p>
        </w:tc>
        <w:tc>
          <w:tcPr>
            <w:tcW w:w="3087" w:type="dxa"/>
            <w:tcBorders>
              <w:top w:val="single" w:color="auto" w:sz="4" w:space="0"/>
              <w:left w:val="nil"/>
              <w:bottom w:val="single" w:color="auto" w:sz="4" w:space="0"/>
              <w:right w:val="nil"/>
            </w:tcBorders>
            <w:shd w:val="clear" w:color="auto" w:fill="auto"/>
            <w:vAlign w:val="center"/>
          </w:tcPr>
          <w:p w:rsidRPr="009667AA" w:rsidR="00747672" w:rsidP="008C0816" w:rsidRDefault="00747672" w14:paraId="1FA62B54" w14:textId="1BDB2981">
            <w:pPr>
              <w:jc w:val="center"/>
              <w:rPr>
                <w:rFonts w:ascii="Times New Roman" w:hAnsi="Times New Roman" w:cs="Times New Roman"/>
                <w:b/>
                <w:bCs/>
                <w:lang w:val="es-CR"/>
              </w:rPr>
            </w:pPr>
            <w:r w:rsidRPr="009667AA">
              <w:rPr>
                <w:rFonts w:ascii="Times New Roman" w:hAnsi="Times New Roman" w:cs="Times New Roman"/>
                <w:b/>
                <w:bCs/>
                <w:lang w:val="es-CR"/>
              </w:rPr>
              <w:t>Educación formal</w:t>
            </w:r>
          </w:p>
        </w:tc>
        <w:tc>
          <w:tcPr>
            <w:tcW w:w="1662" w:type="dxa"/>
            <w:tcBorders>
              <w:top w:val="single" w:color="auto" w:sz="4" w:space="0"/>
              <w:left w:val="nil"/>
              <w:bottom w:val="single" w:color="auto" w:sz="4" w:space="0"/>
              <w:right w:val="nil"/>
            </w:tcBorders>
            <w:shd w:val="clear" w:color="auto" w:fill="auto"/>
            <w:vAlign w:val="center"/>
          </w:tcPr>
          <w:p w:rsidRPr="009667AA" w:rsidR="00747672" w:rsidP="008C0816" w:rsidRDefault="00747672" w14:paraId="44D8E8C4" w14:textId="69D257E1">
            <w:pPr>
              <w:jc w:val="center"/>
              <w:rPr>
                <w:rFonts w:ascii="Times New Roman" w:hAnsi="Times New Roman" w:cs="Times New Roman"/>
                <w:b/>
                <w:bCs/>
                <w:lang w:val="es-CR"/>
              </w:rPr>
            </w:pPr>
            <w:r w:rsidRPr="009667AA">
              <w:rPr>
                <w:rFonts w:ascii="Times New Roman" w:hAnsi="Times New Roman" w:cs="Times New Roman"/>
                <w:b/>
                <w:bCs/>
                <w:lang w:val="es-CR"/>
              </w:rPr>
              <w:t>Originario</w:t>
            </w:r>
            <w:r w:rsidRPr="009667AA" w:rsidR="008260B6">
              <w:rPr>
                <w:rFonts w:ascii="Times New Roman" w:hAnsi="Times New Roman" w:cs="Times New Roman"/>
                <w:b/>
                <w:bCs/>
                <w:lang w:val="es-CR"/>
              </w:rPr>
              <w:t>(a)</w:t>
            </w:r>
            <w:r w:rsidRPr="009667AA">
              <w:rPr>
                <w:rFonts w:ascii="Times New Roman" w:hAnsi="Times New Roman" w:cs="Times New Roman"/>
                <w:b/>
                <w:bCs/>
                <w:lang w:val="es-CR"/>
              </w:rPr>
              <w:t xml:space="preserve"> de comunidad</w:t>
            </w:r>
          </w:p>
        </w:tc>
        <w:tc>
          <w:tcPr>
            <w:tcW w:w="1399" w:type="dxa"/>
            <w:tcBorders>
              <w:top w:val="single" w:color="auto" w:sz="4" w:space="0"/>
              <w:left w:val="nil"/>
              <w:bottom w:val="single" w:color="auto" w:sz="4" w:space="0"/>
              <w:right w:val="nil"/>
            </w:tcBorders>
            <w:shd w:val="clear" w:color="auto" w:fill="auto"/>
            <w:vAlign w:val="center"/>
          </w:tcPr>
          <w:p w:rsidRPr="009667AA" w:rsidR="00747672" w:rsidP="008C0816" w:rsidRDefault="00747672" w14:paraId="58240E8D" w14:textId="6BCB1332">
            <w:pPr>
              <w:jc w:val="center"/>
              <w:rPr>
                <w:rFonts w:ascii="Times New Roman" w:hAnsi="Times New Roman" w:cs="Times New Roman"/>
                <w:b/>
                <w:bCs/>
                <w:lang w:val="es-CR"/>
              </w:rPr>
            </w:pPr>
            <w:r w:rsidRPr="009667AA">
              <w:rPr>
                <w:rFonts w:ascii="Times New Roman" w:hAnsi="Times New Roman" w:cs="Times New Roman"/>
                <w:b/>
                <w:bCs/>
                <w:lang w:val="es-CR"/>
              </w:rPr>
              <w:t xml:space="preserve">Tiempo de </w:t>
            </w:r>
            <w:r w:rsidRPr="009667AA" w:rsidR="00713725">
              <w:rPr>
                <w:rFonts w:ascii="Times New Roman" w:hAnsi="Times New Roman" w:cs="Times New Roman"/>
                <w:b/>
                <w:bCs/>
                <w:lang w:val="es-CR"/>
              </w:rPr>
              <w:t>residir</w:t>
            </w:r>
            <w:r w:rsidRPr="009667AA">
              <w:rPr>
                <w:rFonts w:ascii="Times New Roman" w:hAnsi="Times New Roman" w:cs="Times New Roman"/>
                <w:b/>
                <w:bCs/>
                <w:lang w:val="es-CR"/>
              </w:rPr>
              <w:t xml:space="preserve"> en la comunidad</w:t>
            </w:r>
            <w:r w:rsidRPr="009667AA" w:rsidR="00B57F41">
              <w:rPr>
                <w:rFonts w:ascii="Times New Roman" w:hAnsi="Times New Roman" w:cs="Times New Roman"/>
                <w:b/>
                <w:bCs/>
                <w:lang w:val="es-CR"/>
              </w:rPr>
              <w:t xml:space="preserve"> (promedio años)</w:t>
            </w:r>
          </w:p>
        </w:tc>
      </w:tr>
      <w:tr w:rsidRPr="009667AA" w:rsidR="009667AA" w:rsidTr="002B1DC0" w14:paraId="3B758558" w14:textId="7A4F0EA9">
        <w:tc>
          <w:tcPr>
            <w:tcW w:w="1045" w:type="dxa"/>
            <w:tcBorders>
              <w:top w:val="single" w:color="auto" w:sz="4" w:space="0"/>
              <w:left w:val="nil"/>
              <w:bottom w:val="single" w:color="auto" w:sz="4" w:space="0"/>
              <w:right w:val="nil"/>
            </w:tcBorders>
            <w:vAlign w:val="center"/>
          </w:tcPr>
          <w:p w:rsidRPr="009667AA" w:rsidR="00747672" w:rsidP="008C0816" w:rsidRDefault="00747672" w14:paraId="4AF75C1C" w14:textId="2D310FA3">
            <w:pPr>
              <w:rPr>
                <w:rFonts w:ascii="Times New Roman" w:hAnsi="Times New Roman" w:cs="Times New Roman"/>
                <w:lang w:val="es-CR"/>
              </w:rPr>
            </w:pPr>
            <w:r w:rsidRPr="009667AA">
              <w:rPr>
                <w:rFonts w:ascii="Times New Roman" w:hAnsi="Times New Roman" w:cs="Times New Roman"/>
                <w:lang w:val="es-CR"/>
              </w:rPr>
              <w:t>Toda</w:t>
            </w:r>
            <w:r w:rsidRPr="009667AA" w:rsidR="00713725">
              <w:rPr>
                <w:rFonts w:ascii="Times New Roman" w:hAnsi="Times New Roman" w:cs="Times New Roman"/>
                <w:lang w:val="es-CR"/>
              </w:rPr>
              <w:t>s</w:t>
            </w:r>
            <w:r w:rsidRPr="009667AA">
              <w:rPr>
                <w:rFonts w:ascii="Times New Roman" w:hAnsi="Times New Roman" w:cs="Times New Roman"/>
                <w:lang w:val="es-CR"/>
              </w:rPr>
              <w:t xml:space="preserve"> la</w:t>
            </w:r>
            <w:r w:rsidRPr="009667AA" w:rsidR="00713725">
              <w:rPr>
                <w:rFonts w:ascii="Times New Roman" w:hAnsi="Times New Roman" w:cs="Times New Roman"/>
                <w:lang w:val="es-CR"/>
              </w:rPr>
              <w:t>s</w:t>
            </w:r>
            <w:r w:rsidRPr="009667AA">
              <w:rPr>
                <w:rFonts w:ascii="Times New Roman" w:hAnsi="Times New Roman" w:cs="Times New Roman"/>
                <w:lang w:val="es-CR"/>
              </w:rPr>
              <w:t xml:space="preserve"> </w:t>
            </w:r>
            <w:r w:rsidRPr="009667AA" w:rsidR="00713725">
              <w:rPr>
                <w:rFonts w:ascii="Times New Roman" w:hAnsi="Times New Roman" w:cs="Times New Roman"/>
                <w:lang w:val="es-CR"/>
              </w:rPr>
              <w:t>muestras</w:t>
            </w:r>
          </w:p>
          <w:p w:rsidRPr="009667AA" w:rsidR="00915868" w:rsidP="008C0816" w:rsidRDefault="00915868" w14:paraId="08D5C4A3" w14:textId="1D7DE740">
            <w:pPr>
              <w:rPr>
                <w:rFonts w:ascii="Times New Roman" w:hAnsi="Times New Roman" w:cs="Times New Roman"/>
                <w:i/>
                <w:iCs/>
                <w:lang w:val="es-CR"/>
              </w:rPr>
            </w:pPr>
            <w:r w:rsidRPr="009667AA">
              <w:rPr>
                <w:rFonts w:ascii="Times New Roman" w:hAnsi="Times New Roman" w:cs="Times New Roman"/>
                <w:i/>
                <w:iCs/>
                <w:lang w:val="es-CR"/>
              </w:rPr>
              <w:t>(n</w:t>
            </w:r>
            <w:r w:rsidRPr="009667AA">
              <w:rPr>
                <w:rFonts w:ascii="Times New Roman" w:hAnsi="Times New Roman" w:cs="Times New Roman"/>
                <w:i/>
                <w:iCs/>
              </w:rPr>
              <w:t>=</w:t>
            </w:r>
            <w:r w:rsidRPr="009667AA">
              <w:rPr>
                <w:rFonts w:ascii="Times New Roman" w:hAnsi="Times New Roman" w:cs="Times New Roman"/>
                <w:i/>
                <w:iCs/>
                <w:lang w:val="es-CR"/>
              </w:rPr>
              <w:t>109)</w:t>
            </w:r>
          </w:p>
        </w:tc>
        <w:tc>
          <w:tcPr>
            <w:tcW w:w="1092" w:type="dxa"/>
            <w:tcBorders>
              <w:top w:val="single" w:color="auto" w:sz="4" w:space="0"/>
              <w:left w:val="nil"/>
              <w:bottom w:val="single" w:color="auto" w:sz="4" w:space="0"/>
              <w:right w:val="nil"/>
            </w:tcBorders>
            <w:vAlign w:val="center"/>
          </w:tcPr>
          <w:p w:rsidRPr="009667AA" w:rsidR="00747672" w:rsidP="008C0816" w:rsidRDefault="00747672" w14:paraId="0BE547F5" w14:textId="02946BD3">
            <w:pPr>
              <w:jc w:val="center"/>
              <w:rPr>
                <w:rFonts w:ascii="Times New Roman" w:hAnsi="Times New Roman" w:cs="Times New Roman"/>
                <w:lang w:val="es-CR"/>
              </w:rPr>
            </w:pPr>
            <w:r w:rsidRPr="009667AA">
              <w:rPr>
                <w:rFonts w:ascii="Times New Roman" w:hAnsi="Times New Roman" w:cs="Times New Roman"/>
                <w:lang w:val="es-CR"/>
              </w:rPr>
              <w:t>53.72</w:t>
            </w:r>
          </w:p>
        </w:tc>
        <w:tc>
          <w:tcPr>
            <w:tcW w:w="1065" w:type="dxa"/>
            <w:tcBorders>
              <w:top w:val="single" w:color="auto" w:sz="4" w:space="0"/>
              <w:left w:val="nil"/>
              <w:bottom w:val="single" w:color="auto" w:sz="4" w:space="0"/>
              <w:right w:val="nil"/>
            </w:tcBorders>
            <w:vAlign w:val="center"/>
          </w:tcPr>
          <w:p w:rsidRPr="009667AA" w:rsidR="00747672" w:rsidP="008C0816" w:rsidRDefault="00747672" w14:paraId="201D65B7" w14:textId="3E20E2D5">
            <w:pPr>
              <w:jc w:val="center"/>
              <w:rPr>
                <w:rFonts w:ascii="Times New Roman" w:hAnsi="Times New Roman" w:cs="Times New Roman"/>
                <w:lang w:val="es-CR"/>
              </w:rPr>
            </w:pPr>
            <w:r w:rsidRPr="009667AA">
              <w:rPr>
                <w:rFonts w:ascii="Times New Roman" w:hAnsi="Times New Roman" w:cs="Times New Roman"/>
                <w:lang w:val="es-CR"/>
              </w:rPr>
              <w:t>95.4</w:t>
            </w:r>
            <w:r w:rsidRPr="009667AA" w:rsidR="00FE6C0A">
              <w:rPr>
                <w:rFonts w:ascii="Times New Roman" w:hAnsi="Times New Roman" w:cs="Times New Roman"/>
                <w:lang w:val="es-CR"/>
              </w:rPr>
              <w:t xml:space="preserve"> %</w:t>
            </w:r>
            <w:r w:rsidRPr="009667AA">
              <w:rPr>
                <w:rFonts w:ascii="Times New Roman" w:hAnsi="Times New Roman" w:cs="Times New Roman"/>
                <w:lang w:val="es-CR"/>
              </w:rPr>
              <w:t xml:space="preserve"> </w:t>
            </w:r>
            <w:r w:rsidRPr="009667AA" w:rsidR="00915868">
              <w:rPr>
                <w:rFonts w:ascii="Times New Roman" w:hAnsi="Times New Roman" w:cs="Times New Roman"/>
                <w:lang w:val="es-CR"/>
              </w:rPr>
              <w:t>h</w:t>
            </w:r>
          </w:p>
          <w:p w:rsidRPr="009667AA" w:rsidR="00747672" w:rsidP="008C0816" w:rsidRDefault="00747672" w14:paraId="760631F4" w14:textId="4A456FE8">
            <w:pPr>
              <w:jc w:val="center"/>
              <w:rPr>
                <w:rFonts w:ascii="Times New Roman" w:hAnsi="Times New Roman" w:cs="Times New Roman"/>
                <w:lang w:val="es-CR"/>
              </w:rPr>
            </w:pPr>
            <w:r w:rsidRPr="009667AA">
              <w:rPr>
                <w:rFonts w:ascii="Times New Roman" w:hAnsi="Times New Roman" w:cs="Times New Roman"/>
                <w:lang w:val="es-CR"/>
              </w:rPr>
              <w:t>4.6</w:t>
            </w:r>
            <w:r w:rsidRPr="009667AA" w:rsidR="00FE6C0A">
              <w:rPr>
                <w:rFonts w:ascii="Times New Roman" w:hAnsi="Times New Roman" w:cs="Times New Roman"/>
                <w:lang w:val="es-CR"/>
              </w:rPr>
              <w:t xml:space="preserve"> %</w:t>
            </w:r>
            <w:r w:rsidRPr="009667AA">
              <w:rPr>
                <w:rFonts w:ascii="Times New Roman" w:hAnsi="Times New Roman" w:cs="Times New Roman"/>
                <w:lang w:val="es-CR"/>
              </w:rPr>
              <w:t xml:space="preserve"> m</w:t>
            </w:r>
          </w:p>
        </w:tc>
        <w:tc>
          <w:tcPr>
            <w:tcW w:w="3087" w:type="dxa"/>
            <w:tcBorders>
              <w:top w:val="single" w:color="auto" w:sz="4" w:space="0"/>
              <w:left w:val="nil"/>
              <w:bottom w:val="single" w:color="auto" w:sz="4" w:space="0"/>
              <w:right w:val="nil"/>
            </w:tcBorders>
            <w:vAlign w:val="center"/>
          </w:tcPr>
          <w:p w:rsidRPr="009667AA" w:rsidR="00747672" w:rsidP="008C0816" w:rsidRDefault="00747672" w14:paraId="353A04ED" w14:textId="714BE3CD">
            <w:pPr>
              <w:rPr>
                <w:rFonts w:ascii="Times New Roman" w:hAnsi="Times New Roman" w:cs="Times New Roman"/>
                <w:lang w:val="es-CR"/>
              </w:rPr>
            </w:pPr>
            <w:r w:rsidRPr="009667AA">
              <w:rPr>
                <w:rFonts w:ascii="Times New Roman" w:hAnsi="Times New Roman" w:cs="Times New Roman"/>
                <w:i/>
                <w:iCs/>
                <w:lang w:val="es-CR"/>
              </w:rPr>
              <w:t>Sin educación formal</w:t>
            </w:r>
            <w:r w:rsidRPr="009667AA">
              <w:rPr>
                <w:rFonts w:ascii="Times New Roman" w:hAnsi="Times New Roman" w:cs="Times New Roman"/>
                <w:lang w:val="es-CR"/>
              </w:rPr>
              <w:t xml:space="preserve"> – 6.4</w:t>
            </w:r>
            <w:r w:rsidRPr="009667AA" w:rsidR="00FE6C0A">
              <w:rPr>
                <w:rFonts w:ascii="Times New Roman" w:hAnsi="Times New Roman" w:cs="Times New Roman"/>
                <w:lang w:val="es-CR"/>
              </w:rPr>
              <w:t xml:space="preserve"> %</w:t>
            </w:r>
          </w:p>
          <w:p w:rsidRPr="009667AA" w:rsidR="00747672" w:rsidP="008C0816" w:rsidRDefault="00747672" w14:paraId="57234353" w14:textId="4ED5798F">
            <w:pPr>
              <w:rPr>
                <w:rFonts w:ascii="Times New Roman" w:hAnsi="Times New Roman" w:cs="Times New Roman"/>
                <w:lang w:val="es-CR"/>
              </w:rPr>
            </w:pPr>
            <w:r w:rsidRPr="009667AA">
              <w:rPr>
                <w:rFonts w:ascii="Times New Roman" w:hAnsi="Times New Roman" w:cs="Times New Roman"/>
                <w:i/>
                <w:iCs/>
                <w:lang w:val="es-CR"/>
              </w:rPr>
              <w:t>Primaria</w:t>
            </w:r>
            <w:r w:rsidRPr="009667AA">
              <w:rPr>
                <w:rFonts w:ascii="Times New Roman" w:hAnsi="Times New Roman" w:cs="Times New Roman"/>
                <w:lang w:val="es-CR"/>
              </w:rPr>
              <w:t xml:space="preserve"> – 80</w:t>
            </w:r>
            <w:r w:rsidRPr="009667AA" w:rsidR="00FE6C0A">
              <w:rPr>
                <w:rFonts w:ascii="Times New Roman" w:hAnsi="Times New Roman" w:cs="Times New Roman"/>
                <w:lang w:val="es-CR"/>
              </w:rPr>
              <w:t xml:space="preserve"> %</w:t>
            </w:r>
          </w:p>
          <w:p w:rsidRPr="009667AA" w:rsidR="00747672" w:rsidP="008C0816" w:rsidRDefault="00747672" w14:paraId="5AF035BC" w14:textId="538D0964">
            <w:pPr>
              <w:rPr>
                <w:rFonts w:ascii="Times New Roman" w:hAnsi="Times New Roman" w:cs="Times New Roman"/>
                <w:lang w:val="es-CR"/>
              </w:rPr>
            </w:pPr>
            <w:r w:rsidRPr="009667AA">
              <w:rPr>
                <w:rFonts w:ascii="Times New Roman" w:hAnsi="Times New Roman" w:cs="Times New Roman"/>
                <w:i/>
                <w:iCs/>
                <w:lang w:val="es-CR"/>
              </w:rPr>
              <w:t>Secundaria</w:t>
            </w:r>
            <w:r w:rsidRPr="009667AA">
              <w:rPr>
                <w:rFonts w:ascii="Times New Roman" w:hAnsi="Times New Roman" w:cs="Times New Roman"/>
                <w:lang w:val="es-CR"/>
              </w:rPr>
              <w:t xml:space="preserve"> – 8.2</w:t>
            </w:r>
            <w:r w:rsidRPr="009667AA" w:rsidR="00FE6C0A">
              <w:rPr>
                <w:rFonts w:ascii="Times New Roman" w:hAnsi="Times New Roman" w:cs="Times New Roman"/>
                <w:lang w:val="es-CR"/>
              </w:rPr>
              <w:t xml:space="preserve"> %</w:t>
            </w:r>
          </w:p>
          <w:p w:rsidRPr="009667AA" w:rsidR="00747672" w:rsidP="008C0816" w:rsidRDefault="00747672" w14:paraId="66B7676F" w14:textId="7BDDE81C">
            <w:pPr>
              <w:rPr>
                <w:rFonts w:ascii="Times New Roman" w:hAnsi="Times New Roman" w:cs="Times New Roman"/>
                <w:lang w:val="es-CR"/>
              </w:rPr>
            </w:pPr>
            <w:r w:rsidRPr="009667AA">
              <w:rPr>
                <w:rFonts w:ascii="Times New Roman" w:hAnsi="Times New Roman" w:cs="Times New Roman"/>
                <w:i/>
                <w:iCs/>
                <w:lang w:val="es-CR"/>
              </w:rPr>
              <w:t>Postsecundari</w:t>
            </w:r>
            <w:r w:rsidRPr="009667AA" w:rsidR="00915868">
              <w:rPr>
                <w:rFonts w:ascii="Times New Roman" w:hAnsi="Times New Roman" w:cs="Times New Roman"/>
                <w:i/>
                <w:iCs/>
                <w:lang w:val="es-CR"/>
              </w:rPr>
              <w:t>a</w:t>
            </w:r>
            <w:r w:rsidRPr="009667AA">
              <w:rPr>
                <w:rFonts w:ascii="Times New Roman" w:hAnsi="Times New Roman" w:cs="Times New Roman"/>
                <w:lang w:val="es-CR"/>
              </w:rPr>
              <w:t xml:space="preserve"> – 5.5</w:t>
            </w:r>
            <w:r w:rsidRPr="009667AA" w:rsidR="00FE6C0A">
              <w:rPr>
                <w:rFonts w:ascii="Times New Roman" w:hAnsi="Times New Roman" w:cs="Times New Roman"/>
                <w:lang w:val="es-CR"/>
              </w:rPr>
              <w:t xml:space="preserve"> %</w:t>
            </w:r>
          </w:p>
        </w:tc>
        <w:tc>
          <w:tcPr>
            <w:tcW w:w="1662" w:type="dxa"/>
            <w:tcBorders>
              <w:top w:val="single" w:color="auto" w:sz="4" w:space="0"/>
              <w:left w:val="nil"/>
              <w:bottom w:val="single" w:color="auto" w:sz="4" w:space="0"/>
              <w:right w:val="nil"/>
            </w:tcBorders>
            <w:vAlign w:val="center"/>
          </w:tcPr>
          <w:p w:rsidRPr="009667AA" w:rsidR="00747672" w:rsidP="008C0816" w:rsidRDefault="00915868" w14:paraId="2507E8AA" w14:textId="67FF15CC">
            <w:pPr>
              <w:jc w:val="center"/>
              <w:rPr>
                <w:rFonts w:ascii="Times New Roman" w:hAnsi="Times New Roman" w:cs="Times New Roman"/>
                <w:lang w:val="es-CR"/>
              </w:rPr>
            </w:pPr>
            <w:r w:rsidRPr="009667AA">
              <w:rPr>
                <w:rFonts w:ascii="Times New Roman" w:hAnsi="Times New Roman" w:cs="Times New Roman"/>
                <w:lang w:val="es-CR"/>
              </w:rPr>
              <w:t>64.2</w:t>
            </w:r>
            <w:r w:rsidRPr="009667AA" w:rsidR="00FE6C0A">
              <w:rPr>
                <w:rFonts w:ascii="Times New Roman" w:hAnsi="Times New Roman" w:cs="Times New Roman"/>
                <w:lang w:val="es-CR"/>
              </w:rPr>
              <w:t xml:space="preserve"> %</w:t>
            </w:r>
          </w:p>
        </w:tc>
        <w:tc>
          <w:tcPr>
            <w:tcW w:w="1399" w:type="dxa"/>
            <w:tcBorders>
              <w:top w:val="single" w:color="auto" w:sz="4" w:space="0"/>
              <w:left w:val="nil"/>
              <w:bottom w:val="single" w:color="auto" w:sz="4" w:space="0"/>
              <w:right w:val="nil"/>
            </w:tcBorders>
            <w:vAlign w:val="center"/>
          </w:tcPr>
          <w:p w:rsidRPr="009667AA" w:rsidR="00747672" w:rsidP="008C0816" w:rsidRDefault="00915868" w14:paraId="45F2689F" w14:textId="09FD9E84">
            <w:pPr>
              <w:jc w:val="center"/>
              <w:rPr>
                <w:rFonts w:ascii="Times New Roman" w:hAnsi="Times New Roman" w:cs="Times New Roman"/>
                <w:lang w:val="es-CR"/>
              </w:rPr>
            </w:pPr>
            <w:r w:rsidRPr="009667AA">
              <w:rPr>
                <w:rFonts w:ascii="Times New Roman" w:hAnsi="Times New Roman" w:cs="Times New Roman"/>
                <w:lang w:val="es-CR"/>
              </w:rPr>
              <w:t>41.2</w:t>
            </w:r>
          </w:p>
        </w:tc>
      </w:tr>
      <w:tr w:rsidRPr="009667AA" w:rsidR="009667AA" w:rsidTr="0008388A" w14:paraId="3EC030AA" w14:textId="77777777">
        <w:tc>
          <w:tcPr>
            <w:tcW w:w="1045" w:type="dxa"/>
            <w:tcBorders>
              <w:top w:val="single" w:color="auto" w:sz="4" w:space="0"/>
              <w:left w:val="nil"/>
              <w:bottom w:val="single" w:color="auto" w:sz="4" w:space="0"/>
              <w:right w:val="nil"/>
            </w:tcBorders>
            <w:vAlign w:val="center"/>
          </w:tcPr>
          <w:p w:rsidRPr="009667AA" w:rsidR="00747672" w:rsidP="008C0816" w:rsidRDefault="00747672" w14:paraId="53AB5FF0" w14:textId="77777777">
            <w:pPr>
              <w:jc w:val="right"/>
              <w:rPr>
                <w:rFonts w:ascii="Times New Roman" w:hAnsi="Times New Roman" w:cs="Times New Roman"/>
                <w:lang w:val="es-CR"/>
              </w:rPr>
            </w:pPr>
            <w:r w:rsidRPr="009667AA">
              <w:rPr>
                <w:rFonts w:ascii="Times New Roman" w:hAnsi="Times New Roman" w:cs="Times New Roman"/>
                <w:lang w:val="es-CR"/>
              </w:rPr>
              <w:t>Cuenca alta</w:t>
            </w:r>
          </w:p>
          <w:p w:rsidRPr="009667AA" w:rsidR="00915868" w:rsidP="008C0816" w:rsidRDefault="00915868" w14:paraId="710549A2" w14:textId="562DF936">
            <w:pPr>
              <w:jc w:val="right"/>
              <w:rPr>
                <w:rFonts w:ascii="Times New Roman" w:hAnsi="Times New Roman" w:cs="Times New Roman"/>
                <w:i/>
                <w:iCs/>
                <w:lang w:val="es-CR"/>
              </w:rPr>
            </w:pPr>
            <w:r w:rsidRPr="009667AA">
              <w:rPr>
                <w:rFonts w:ascii="Times New Roman" w:hAnsi="Times New Roman" w:cs="Times New Roman"/>
                <w:i/>
                <w:iCs/>
                <w:lang w:val="es-CR"/>
              </w:rPr>
              <w:t>(n</w:t>
            </w:r>
            <w:r w:rsidRPr="009667AA">
              <w:rPr>
                <w:rFonts w:ascii="Times New Roman" w:hAnsi="Times New Roman" w:cs="Times New Roman"/>
                <w:i/>
                <w:iCs/>
              </w:rPr>
              <w:t>=</w:t>
            </w:r>
            <w:r w:rsidRPr="009667AA">
              <w:rPr>
                <w:rFonts w:ascii="Times New Roman" w:hAnsi="Times New Roman" w:cs="Times New Roman"/>
                <w:i/>
                <w:iCs/>
                <w:lang w:val="es-CR"/>
              </w:rPr>
              <w:t>42)</w:t>
            </w:r>
          </w:p>
        </w:tc>
        <w:tc>
          <w:tcPr>
            <w:tcW w:w="1092" w:type="dxa"/>
            <w:tcBorders>
              <w:top w:val="single" w:color="auto" w:sz="4" w:space="0"/>
              <w:left w:val="nil"/>
              <w:bottom w:val="single" w:color="auto" w:sz="4" w:space="0"/>
              <w:right w:val="nil"/>
            </w:tcBorders>
            <w:vAlign w:val="center"/>
          </w:tcPr>
          <w:p w:rsidRPr="009667AA" w:rsidR="00747672" w:rsidP="008C0816" w:rsidRDefault="00747672" w14:paraId="72E6C801" w14:textId="1A5C9AD3">
            <w:pPr>
              <w:jc w:val="center"/>
              <w:rPr>
                <w:rFonts w:ascii="Times New Roman" w:hAnsi="Times New Roman" w:cs="Times New Roman"/>
                <w:lang w:val="es-CR"/>
              </w:rPr>
            </w:pPr>
            <w:r w:rsidRPr="009667AA">
              <w:rPr>
                <w:rFonts w:ascii="Times New Roman" w:hAnsi="Times New Roman" w:cs="Times New Roman"/>
                <w:lang w:val="es-CR"/>
              </w:rPr>
              <w:t>49.52</w:t>
            </w:r>
          </w:p>
        </w:tc>
        <w:tc>
          <w:tcPr>
            <w:tcW w:w="1065" w:type="dxa"/>
            <w:tcBorders>
              <w:top w:val="single" w:color="auto" w:sz="4" w:space="0"/>
              <w:left w:val="nil"/>
              <w:bottom w:val="single" w:color="auto" w:sz="4" w:space="0"/>
              <w:right w:val="nil"/>
            </w:tcBorders>
            <w:vAlign w:val="center"/>
          </w:tcPr>
          <w:p w:rsidRPr="009667AA" w:rsidR="00747672" w:rsidP="008C0816" w:rsidRDefault="00747672" w14:paraId="1A93CDD2" w14:textId="14A6A9A7">
            <w:pPr>
              <w:jc w:val="center"/>
              <w:rPr>
                <w:rFonts w:ascii="Times New Roman" w:hAnsi="Times New Roman" w:cs="Times New Roman"/>
                <w:lang w:val="es-CR"/>
              </w:rPr>
            </w:pPr>
            <w:r w:rsidRPr="009667AA">
              <w:rPr>
                <w:rFonts w:ascii="Times New Roman" w:hAnsi="Times New Roman" w:cs="Times New Roman"/>
                <w:lang w:val="es-CR"/>
              </w:rPr>
              <w:t>100</w:t>
            </w:r>
            <w:r w:rsidRPr="009667AA" w:rsidR="00FE6C0A">
              <w:rPr>
                <w:rFonts w:ascii="Times New Roman" w:hAnsi="Times New Roman" w:cs="Times New Roman"/>
                <w:lang w:val="es-CR"/>
              </w:rPr>
              <w:t xml:space="preserve"> %</w:t>
            </w:r>
            <w:r w:rsidRPr="009667AA">
              <w:rPr>
                <w:rFonts w:ascii="Times New Roman" w:hAnsi="Times New Roman" w:cs="Times New Roman"/>
                <w:lang w:val="es-CR"/>
              </w:rPr>
              <w:t xml:space="preserve"> h</w:t>
            </w:r>
          </w:p>
        </w:tc>
        <w:tc>
          <w:tcPr>
            <w:tcW w:w="3087" w:type="dxa"/>
            <w:tcBorders>
              <w:top w:val="single" w:color="auto" w:sz="4" w:space="0"/>
              <w:left w:val="nil"/>
              <w:bottom w:val="single" w:color="auto" w:sz="4" w:space="0"/>
              <w:right w:val="nil"/>
            </w:tcBorders>
            <w:vAlign w:val="center"/>
          </w:tcPr>
          <w:p w:rsidRPr="009667AA" w:rsidR="00747672" w:rsidP="008C0816" w:rsidRDefault="00747672" w14:paraId="565C1939" w14:textId="6D107CEF">
            <w:pPr>
              <w:rPr>
                <w:rFonts w:ascii="Times New Roman" w:hAnsi="Times New Roman" w:cs="Times New Roman"/>
                <w:lang w:val="es-CR"/>
              </w:rPr>
            </w:pPr>
            <w:r w:rsidRPr="009667AA">
              <w:rPr>
                <w:rFonts w:ascii="Times New Roman" w:hAnsi="Times New Roman" w:cs="Times New Roman"/>
                <w:i/>
                <w:iCs/>
                <w:lang w:val="es-CR"/>
              </w:rPr>
              <w:t>Sin educación formal</w:t>
            </w:r>
            <w:r w:rsidRPr="009667AA">
              <w:rPr>
                <w:rFonts w:ascii="Times New Roman" w:hAnsi="Times New Roman" w:cs="Times New Roman"/>
                <w:lang w:val="es-CR"/>
              </w:rPr>
              <w:t xml:space="preserve"> – 4.7</w:t>
            </w:r>
            <w:r w:rsidRPr="009667AA" w:rsidR="00FE6C0A">
              <w:rPr>
                <w:rFonts w:ascii="Times New Roman" w:hAnsi="Times New Roman" w:cs="Times New Roman"/>
                <w:lang w:val="es-CR"/>
              </w:rPr>
              <w:t xml:space="preserve"> %</w:t>
            </w:r>
          </w:p>
          <w:p w:rsidRPr="009667AA" w:rsidR="00747672" w:rsidP="008C0816" w:rsidRDefault="00747672" w14:paraId="26409666" w14:textId="0AF9F68E">
            <w:pPr>
              <w:rPr>
                <w:rFonts w:ascii="Times New Roman" w:hAnsi="Times New Roman" w:cs="Times New Roman"/>
                <w:lang w:val="es-CR"/>
              </w:rPr>
            </w:pPr>
            <w:r w:rsidRPr="009667AA">
              <w:rPr>
                <w:rFonts w:ascii="Times New Roman" w:hAnsi="Times New Roman" w:cs="Times New Roman"/>
                <w:i/>
                <w:iCs/>
                <w:lang w:val="es-CR"/>
              </w:rPr>
              <w:t>Primaria</w:t>
            </w:r>
            <w:r w:rsidRPr="009667AA">
              <w:rPr>
                <w:rFonts w:ascii="Times New Roman" w:hAnsi="Times New Roman" w:cs="Times New Roman"/>
                <w:lang w:val="es-CR"/>
              </w:rPr>
              <w:t xml:space="preserve"> – 83.3</w:t>
            </w:r>
            <w:r w:rsidRPr="009667AA" w:rsidR="00FE6C0A">
              <w:rPr>
                <w:rFonts w:ascii="Times New Roman" w:hAnsi="Times New Roman" w:cs="Times New Roman"/>
                <w:lang w:val="es-CR"/>
              </w:rPr>
              <w:t xml:space="preserve"> %</w:t>
            </w:r>
          </w:p>
          <w:p w:rsidRPr="009667AA" w:rsidR="00747672" w:rsidP="008C0816" w:rsidRDefault="00747672" w14:paraId="16D686BF" w14:textId="33A676B4">
            <w:pPr>
              <w:rPr>
                <w:rFonts w:ascii="Times New Roman" w:hAnsi="Times New Roman" w:cs="Times New Roman"/>
                <w:lang w:val="es-CR"/>
              </w:rPr>
            </w:pPr>
            <w:r w:rsidRPr="009667AA">
              <w:rPr>
                <w:rFonts w:ascii="Times New Roman" w:hAnsi="Times New Roman" w:cs="Times New Roman"/>
                <w:i/>
                <w:iCs/>
                <w:lang w:val="es-CR"/>
              </w:rPr>
              <w:t>Secundaria</w:t>
            </w:r>
            <w:r w:rsidRPr="009667AA">
              <w:rPr>
                <w:rFonts w:ascii="Times New Roman" w:hAnsi="Times New Roman" w:cs="Times New Roman"/>
                <w:lang w:val="es-CR"/>
              </w:rPr>
              <w:t xml:space="preserve"> – 7.14</w:t>
            </w:r>
            <w:r w:rsidRPr="009667AA" w:rsidR="00FE6C0A">
              <w:rPr>
                <w:rFonts w:ascii="Times New Roman" w:hAnsi="Times New Roman" w:cs="Times New Roman"/>
                <w:lang w:val="es-CR"/>
              </w:rPr>
              <w:t xml:space="preserve"> %</w:t>
            </w:r>
          </w:p>
          <w:p w:rsidRPr="009667AA" w:rsidR="00747672" w:rsidP="008C0816" w:rsidRDefault="00747672" w14:paraId="334BA3B8" w14:textId="0B1E8056">
            <w:pPr>
              <w:rPr>
                <w:rFonts w:ascii="Times New Roman" w:hAnsi="Times New Roman" w:cs="Times New Roman"/>
                <w:lang w:val="es-CR"/>
              </w:rPr>
            </w:pPr>
            <w:r w:rsidRPr="009667AA">
              <w:rPr>
                <w:rFonts w:ascii="Times New Roman" w:hAnsi="Times New Roman" w:cs="Times New Roman"/>
                <w:i/>
                <w:iCs/>
                <w:lang w:val="es-CR"/>
              </w:rPr>
              <w:t>Postsecundari</w:t>
            </w:r>
            <w:r w:rsidRPr="009667AA" w:rsidR="00915868">
              <w:rPr>
                <w:rFonts w:ascii="Times New Roman" w:hAnsi="Times New Roman" w:cs="Times New Roman"/>
                <w:i/>
                <w:iCs/>
                <w:lang w:val="es-CR"/>
              </w:rPr>
              <w:t>a</w:t>
            </w:r>
            <w:r w:rsidRPr="009667AA">
              <w:rPr>
                <w:rFonts w:ascii="Times New Roman" w:hAnsi="Times New Roman" w:cs="Times New Roman"/>
                <w:lang w:val="es-CR"/>
              </w:rPr>
              <w:t xml:space="preserve"> – 4.7</w:t>
            </w:r>
            <w:r w:rsidRPr="009667AA" w:rsidR="00FE6C0A">
              <w:rPr>
                <w:rFonts w:ascii="Times New Roman" w:hAnsi="Times New Roman" w:cs="Times New Roman"/>
                <w:lang w:val="es-CR"/>
              </w:rPr>
              <w:t xml:space="preserve"> %</w:t>
            </w:r>
          </w:p>
        </w:tc>
        <w:tc>
          <w:tcPr>
            <w:tcW w:w="1662" w:type="dxa"/>
            <w:tcBorders>
              <w:top w:val="single" w:color="auto" w:sz="4" w:space="0"/>
              <w:left w:val="nil"/>
              <w:bottom w:val="single" w:color="auto" w:sz="4" w:space="0"/>
              <w:right w:val="nil"/>
            </w:tcBorders>
            <w:vAlign w:val="center"/>
          </w:tcPr>
          <w:p w:rsidRPr="009667AA" w:rsidR="00747672" w:rsidP="008C0816" w:rsidRDefault="00915868" w14:paraId="77D486AF" w14:textId="45CB8335">
            <w:pPr>
              <w:jc w:val="center"/>
              <w:rPr>
                <w:rFonts w:ascii="Times New Roman" w:hAnsi="Times New Roman" w:cs="Times New Roman"/>
                <w:lang w:val="es-CR"/>
              </w:rPr>
            </w:pPr>
            <w:r w:rsidRPr="009667AA">
              <w:rPr>
                <w:rFonts w:ascii="Times New Roman" w:hAnsi="Times New Roman" w:cs="Times New Roman"/>
                <w:lang w:val="es-CR"/>
              </w:rPr>
              <w:t>76.2</w:t>
            </w:r>
            <w:r w:rsidRPr="009667AA" w:rsidR="00FE6C0A">
              <w:rPr>
                <w:rFonts w:ascii="Times New Roman" w:hAnsi="Times New Roman" w:cs="Times New Roman"/>
                <w:lang w:val="es-CR"/>
              </w:rPr>
              <w:t xml:space="preserve"> %</w:t>
            </w:r>
          </w:p>
        </w:tc>
        <w:tc>
          <w:tcPr>
            <w:tcW w:w="1399" w:type="dxa"/>
            <w:tcBorders>
              <w:top w:val="single" w:color="auto" w:sz="4" w:space="0"/>
              <w:left w:val="nil"/>
              <w:bottom w:val="single" w:color="auto" w:sz="4" w:space="0"/>
              <w:right w:val="nil"/>
            </w:tcBorders>
            <w:vAlign w:val="center"/>
          </w:tcPr>
          <w:p w:rsidRPr="009667AA" w:rsidR="00747672" w:rsidP="008C0816" w:rsidRDefault="00915868" w14:paraId="2F3FD44C" w14:textId="0BB3C0F1">
            <w:pPr>
              <w:jc w:val="center"/>
              <w:rPr>
                <w:rFonts w:ascii="Times New Roman" w:hAnsi="Times New Roman" w:cs="Times New Roman"/>
                <w:lang w:val="es-CR"/>
              </w:rPr>
            </w:pPr>
            <w:r w:rsidRPr="009667AA">
              <w:rPr>
                <w:rFonts w:ascii="Times New Roman" w:hAnsi="Times New Roman" w:cs="Times New Roman"/>
                <w:lang w:val="es-CR"/>
              </w:rPr>
              <w:t>43.2</w:t>
            </w:r>
          </w:p>
        </w:tc>
      </w:tr>
      <w:tr w:rsidRPr="009667AA" w:rsidR="009667AA" w:rsidTr="002F5BCB" w14:paraId="3DA9A9B3" w14:textId="77777777">
        <w:tc>
          <w:tcPr>
            <w:tcW w:w="1045" w:type="dxa"/>
            <w:tcBorders>
              <w:top w:val="single" w:color="auto" w:sz="4" w:space="0"/>
              <w:left w:val="nil"/>
              <w:bottom w:val="single" w:color="auto" w:sz="4" w:space="0"/>
              <w:right w:val="nil"/>
            </w:tcBorders>
            <w:vAlign w:val="center"/>
          </w:tcPr>
          <w:p w:rsidRPr="009667AA" w:rsidR="00747672" w:rsidP="008C0816" w:rsidRDefault="00747672" w14:paraId="6FACA554" w14:textId="77777777">
            <w:pPr>
              <w:jc w:val="right"/>
              <w:rPr>
                <w:rFonts w:ascii="Times New Roman" w:hAnsi="Times New Roman" w:cs="Times New Roman"/>
                <w:lang w:val="es-CR"/>
              </w:rPr>
            </w:pPr>
            <w:r w:rsidRPr="009667AA">
              <w:rPr>
                <w:rFonts w:ascii="Times New Roman" w:hAnsi="Times New Roman" w:cs="Times New Roman"/>
                <w:lang w:val="es-CR"/>
              </w:rPr>
              <w:t>Cuenca media</w:t>
            </w:r>
          </w:p>
          <w:p w:rsidRPr="009667AA" w:rsidR="00915868" w:rsidP="008C0816" w:rsidRDefault="00915868" w14:paraId="19037375" w14:textId="6C74E54D">
            <w:pPr>
              <w:jc w:val="right"/>
              <w:rPr>
                <w:rFonts w:ascii="Times New Roman" w:hAnsi="Times New Roman" w:cs="Times New Roman"/>
                <w:i/>
                <w:iCs/>
                <w:lang w:val="es-CR"/>
              </w:rPr>
            </w:pPr>
            <w:r w:rsidRPr="009667AA">
              <w:rPr>
                <w:rFonts w:ascii="Times New Roman" w:hAnsi="Times New Roman" w:cs="Times New Roman"/>
                <w:i/>
                <w:iCs/>
                <w:lang w:val="es-CR"/>
              </w:rPr>
              <w:t>(n</w:t>
            </w:r>
            <w:r w:rsidRPr="009667AA">
              <w:rPr>
                <w:rFonts w:ascii="Times New Roman" w:hAnsi="Times New Roman" w:cs="Times New Roman"/>
                <w:i/>
                <w:iCs/>
              </w:rPr>
              <w:t>=</w:t>
            </w:r>
            <w:r w:rsidRPr="009667AA">
              <w:rPr>
                <w:rFonts w:ascii="Times New Roman" w:hAnsi="Times New Roman" w:cs="Times New Roman"/>
                <w:i/>
                <w:iCs/>
                <w:lang w:val="es-CR"/>
              </w:rPr>
              <w:t>30)</w:t>
            </w:r>
          </w:p>
        </w:tc>
        <w:tc>
          <w:tcPr>
            <w:tcW w:w="1092" w:type="dxa"/>
            <w:tcBorders>
              <w:top w:val="single" w:color="auto" w:sz="4" w:space="0"/>
              <w:left w:val="nil"/>
              <w:bottom w:val="single" w:color="auto" w:sz="4" w:space="0"/>
              <w:right w:val="nil"/>
            </w:tcBorders>
            <w:vAlign w:val="center"/>
          </w:tcPr>
          <w:p w:rsidRPr="009667AA" w:rsidR="00747672" w:rsidP="008C0816" w:rsidRDefault="00747672" w14:paraId="34710108" w14:textId="6A0CCBEF">
            <w:pPr>
              <w:jc w:val="center"/>
              <w:rPr>
                <w:rFonts w:ascii="Times New Roman" w:hAnsi="Times New Roman" w:cs="Times New Roman"/>
                <w:lang w:val="es-CR"/>
              </w:rPr>
            </w:pPr>
            <w:r w:rsidRPr="009667AA">
              <w:rPr>
                <w:rFonts w:ascii="Times New Roman" w:hAnsi="Times New Roman" w:cs="Times New Roman"/>
                <w:lang w:val="es-CR"/>
              </w:rPr>
              <w:t>53.96</w:t>
            </w:r>
          </w:p>
        </w:tc>
        <w:tc>
          <w:tcPr>
            <w:tcW w:w="1065" w:type="dxa"/>
            <w:tcBorders>
              <w:top w:val="single" w:color="auto" w:sz="4" w:space="0"/>
              <w:left w:val="nil"/>
              <w:bottom w:val="single" w:color="auto" w:sz="4" w:space="0"/>
              <w:right w:val="nil"/>
            </w:tcBorders>
            <w:vAlign w:val="center"/>
          </w:tcPr>
          <w:p w:rsidRPr="009667AA" w:rsidR="00747672" w:rsidP="008C0816" w:rsidRDefault="00747672" w14:paraId="6E416C37" w14:textId="04AB37EF">
            <w:pPr>
              <w:jc w:val="center"/>
              <w:rPr>
                <w:rFonts w:ascii="Times New Roman" w:hAnsi="Times New Roman" w:cs="Times New Roman"/>
                <w:lang w:val="es-CR"/>
              </w:rPr>
            </w:pPr>
            <w:r w:rsidRPr="009667AA">
              <w:rPr>
                <w:rFonts w:ascii="Times New Roman" w:hAnsi="Times New Roman" w:cs="Times New Roman"/>
                <w:lang w:val="es-CR"/>
              </w:rPr>
              <w:t>96.7</w:t>
            </w:r>
            <w:r w:rsidRPr="009667AA" w:rsidR="00FE6C0A">
              <w:rPr>
                <w:rFonts w:ascii="Times New Roman" w:hAnsi="Times New Roman" w:cs="Times New Roman"/>
                <w:lang w:val="es-CR"/>
              </w:rPr>
              <w:t xml:space="preserve"> %</w:t>
            </w:r>
            <w:r w:rsidRPr="009667AA" w:rsidR="00915868">
              <w:rPr>
                <w:rFonts w:ascii="Times New Roman" w:hAnsi="Times New Roman" w:cs="Times New Roman"/>
                <w:lang w:val="es-CR"/>
              </w:rPr>
              <w:t xml:space="preserve"> </w:t>
            </w:r>
            <w:r w:rsidRPr="009667AA">
              <w:rPr>
                <w:rFonts w:ascii="Times New Roman" w:hAnsi="Times New Roman" w:cs="Times New Roman"/>
                <w:lang w:val="es-CR"/>
              </w:rPr>
              <w:t>h 3.3</w:t>
            </w:r>
            <w:r w:rsidRPr="009667AA" w:rsidR="00FE6C0A">
              <w:rPr>
                <w:rFonts w:ascii="Times New Roman" w:hAnsi="Times New Roman" w:cs="Times New Roman"/>
                <w:lang w:val="es-CR"/>
              </w:rPr>
              <w:t xml:space="preserve"> %</w:t>
            </w:r>
            <w:r w:rsidRPr="009667AA" w:rsidR="00915868">
              <w:rPr>
                <w:rFonts w:ascii="Times New Roman" w:hAnsi="Times New Roman" w:cs="Times New Roman"/>
                <w:lang w:val="es-CR"/>
              </w:rPr>
              <w:t xml:space="preserve"> </w:t>
            </w:r>
            <w:r w:rsidRPr="009667AA">
              <w:rPr>
                <w:rFonts w:ascii="Times New Roman" w:hAnsi="Times New Roman" w:cs="Times New Roman"/>
                <w:lang w:val="es-CR"/>
              </w:rPr>
              <w:t>m</w:t>
            </w:r>
          </w:p>
        </w:tc>
        <w:tc>
          <w:tcPr>
            <w:tcW w:w="3087" w:type="dxa"/>
            <w:tcBorders>
              <w:top w:val="single" w:color="auto" w:sz="4" w:space="0"/>
              <w:left w:val="nil"/>
              <w:bottom w:val="single" w:color="auto" w:sz="4" w:space="0"/>
              <w:right w:val="nil"/>
            </w:tcBorders>
            <w:vAlign w:val="center"/>
          </w:tcPr>
          <w:p w:rsidRPr="009667AA" w:rsidR="00747672" w:rsidP="008C0816" w:rsidRDefault="00747672" w14:paraId="21231838" w14:textId="4C170A99">
            <w:pPr>
              <w:rPr>
                <w:rFonts w:ascii="Times New Roman" w:hAnsi="Times New Roman" w:cs="Times New Roman"/>
                <w:lang w:val="es-CR"/>
              </w:rPr>
            </w:pPr>
            <w:r w:rsidRPr="009667AA">
              <w:rPr>
                <w:rFonts w:ascii="Times New Roman" w:hAnsi="Times New Roman" w:cs="Times New Roman"/>
                <w:i/>
                <w:iCs/>
                <w:lang w:val="es-CR"/>
              </w:rPr>
              <w:t>Sin educación formal</w:t>
            </w:r>
            <w:r w:rsidRPr="009667AA">
              <w:rPr>
                <w:rFonts w:ascii="Times New Roman" w:hAnsi="Times New Roman" w:cs="Times New Roman"/>
                <w:lang w:val="es-CR"/>
              </w:rPr>
              <w:t xml:space="preserve"> – 13.3</w:t>
            </w:r>
            <w:r w:rsidRPr="009667AA" w:rsidR="00FE6C0A">
              <w:rPr>
                <w:rFonts w:ascii="Times New Roman" w:hAnsi="Times New Roman" w:cs="Times New Roman"/>
                <w:lang w:val="es-CR"/>
              </w:rPr>
              <w:t xml:space="preserve"> %</w:t>
            </w:r>
          </w:p>
          <w:p w:rsidRPr="009667AA" w:rsidR="00747672" w:rsidP="008C0816" w:rsidRDefault="00747672" w14:paraId="5A64DE34" w14:textId="7F106F88">
            <w:pPr>
              <w:rPr>
                <w:rFonts w:ascii="Times New Roman" w:hAnsi="Times New Roman" w:cs="Times New Roman"/>
                <w:lang w:val="es-CR"/>
              </w:rPr>
            </w:pPr>
            <w:r w:rsidRPr="009667AA">
              <w:rPr>
                <w:rFonts w:ascii="Times New Roman" w:hAnsi="Times New Roman" w:cs="Times New Roman"/>
                <w:i/>
                <w:iCs/>
                <w:lang w:val="es-CR"/>
              </w:rPr>
              <w:t>Primaria</w:t>
            </w:r>
            <w:r w:rsidRPr="009667AA">
              <w:rPr>
                <w:rFonts w:ascii="Times New Roman" w:hAnsi="Times New Roman" w:cs="Times New Roman"/>
                <w:lang w:val="es-CR"/>
              </w:rPr>
              <w:t xml:space="preserve"> – 80</w:t>
            </w:r>
            <w:r w:rsidRPr="009667AA" w:rsidR="00FE6C0A">
              <w:rPr>
                <w:rFonts w:ascii="Times New Roman" w:hAnsi="Times New Roman" w:cs="Times New Roman"/>
                <w:lang w:val="es-CR"/>
              </w:rPr>
              <w:t xml:space="preserve"> %</w:t>
            </w:r>
          </w:p>
          <w:p w:rsidRPr="009667AA" w:rsidR="00747672" w:rsidP="008C0816" w:rsidRDefault="00747672" w14:paraId="6AAD6421" w14:textId="1E17DDF1">
            <w:pPr>
              <w:rPr>
                <w:rFonts w:ascii="Times New Roman" w:hAnsi="Times New Roman" w:cs="Times New Roman"/>
                <w:lang w:val="es-CR"/>
              </w:rPr>
            </w:pPr>
            <w:r w:rsidRPr="009667AA">
              <w:rPr>
                <w:rFonts w:ascii="Times New Roman" w:hAnsi="Times New Roman" w:cs="Times New Roman"/>
                <w:i/>
                <w:iCs/>
                <w:lang w:val="es-CR"/>
              </w:rPr>
              <w:t>Secundaria</w:t>
            </w:r>
            <w:r w:rsidRPr="009667AA">
              <w:rPr>
                <w:rFonts w:ascii="Times New Roman" w:hAnsi="Times New Roman" w:cs="Times New Roman"/>
                <w:lang w:val="es-CR"/>
              </w:rPr>
              <w:t xml:space="preserve"> – 3.3</w:t>
            </w:r>
            <w:r w:rsidRPr="009667AA" w:rsidR="00FE6C0A">
              <w:rPr>
                <w:rFonts w:ascii="Times New Roman" w:hAnsi="Times New Roman" w:cs="Times New Roman"/>
                <w:lang w:val="es-CR"/>
              </w:rPr>
              <w:t xml:space="preserve"> %</w:t>
            </w:r>
          </w:p>
          <w:p w:rsidRPr="009667AA" w:rsidR="00747672" w:rsidP="008C0816" w:rsidRDefault="00747672" w14:paraId="5EE171CA" w14:textId="2C2E0C61">
            <w:pPr>
              <w:rPr>
                <w:rFonts w:ascii="Times New Roman" w:hAnsi="Times New Roman" w:cs="Times New Roman"/>
                <w:lang w:val="es-CR"/>
              </w:rPr>
            </w:pPr>
            <w:r w:rsidRPr="009667AA">
              <w:rPr>
                <w:rFonts w:ascii="Times New Roman" w:hAnsi="Times New Roman" w:cs="Times New Roman"/>
                <w:i/>
                <w:iCs/>
                <w:lang w:val="es-CR"/>
              </w:rPr>
              <w:t>Postsecundari</w:t>
            </w:r>
            <w:r w:rsidRPr="009667AA" w:rsidR="00915868">
              <w:rPr>
                <w:rFonts w:ascii="Times New Roman" w:hAnsi="Times New Roman" w:cs="Times New Roman"/>
                <w:i/>
                <w:iCs/>
                <w:lang w:val="es-CR"/>
              </w:rPr>
              <w:t>a</w:t>
            </w:r>
            <w:r w:rsidRPr="009667AA">
              <w:rPr>
                <w:rFonts w:ascii="Times New Roman" w:hAnsi="Times New Roman" w:cs="Times New Roman"/>
                <w:lang w:val="es-CR"/>
              </w:rPr>
              <w:t xml:space="preserve"> – 3.3</w:t>
            </w:r>
            <w:r w:rsidRPr="009667AA" w:rsidR="00FE6C0A">
              <w:rPr>
                <w:rFonts w:ascii="Times New Roman" w:hAnsi="Times New Roman" w:cs="Times New Roman"/>
                <w:lang w:val="es-CR"/>
              </w:rPr>
              <w:t xml:space="preserve"> %</w:t>
            </w:r>
          </w:p>
        </w:tc>
        <w:tc>
          <w:tcPr>
            <w:tcW w:w="1662" w:type="dxa"/>
            <w:tcBorders>
              <w:top w:val="single" w:color="auto" w:sz="4" w:space="0"/>
              <w:left w:val="nil"/>
              <w:bottom w:val="single" w:color="auto" w:sz="4" w:space="0"/>
              <w:right w:val="nil"/>
            </w:tcBorders>
            <w:vAlign w:val="center"/>
          </w:tcPr>
          <w:p w:rsidRPr="009667AA" w:rsidR="00747672" w:rsidP="008C0816" w:rsidRDefault="00915868" w14:paraId="09D73D4F" w14:textId="2C30B1B4">
            <w:pPr>
              <w:jc w:val="center"/>
              <w:rPr>
                <w:rFonts w:ascii="Times New Roman" w:hAnsi="Times New Roman" w:cs="Times New Roman"/>
                <w:lang w:val="es-CR"/>
              </w:rPr>
            </w:pPr>
            <w:r w:rsidRPr="009667AA">
              <w:rPr>
                <w:rFonts w:ascii="Times New Roman" w:hAnsi="Times New Roman" w:cs="Times New Roman"/>
                <w:lang w:val="es-CR"/>
              </w:rPr>
              <w:t>66.7</w:t>
            </w:r>
            <w:r w:rsidRPr="009667AA" w:rsidR="00FE6C0A">
              <w:rPr>
                <w:rFonts w:ascii="Times New Roman" w:hAnsi="Times New Roman" w:cs="Times New Roman"/>
                <w:lang w:val="es-CR"/>
              </w:rPr>
              <w:t xml:space="preserve"> %</w:t>
            </w:r>
          </w:p>
        </w:tc>
        <w:tc>
          <w:tcPr>
            <w:tcW w:w="1399" w:type="dxa"/>
            <w:tcBorders>
              <w:top w:val="single" w:color="auto" w:sz="4" w:space="0"/>
              <w:left w:val="nil"/>
              <w:bottom w:val="single" w:color="auto" w:sz="4" w:space="0"/>
              <w:right w:val="nil"/>
            </w:tcBorders>
            <w:vAlign w:val="center"/>
          </w:tcPr>
          <w:p w:rsidRPr="009667AA" w:rsidR="00747672" w:rsidP="008C0816" w:rsidRDefault="00915868" w14:paraId="2157BAE5" w14:textId="4F8DBDB6">
            <w:pPr>
              <w:jc w:val="center"/>
              <w:rPr>
                <w:rFonts w:ascii="Times New Roman" w:hAnsi="Times New Roman" w:cs="Times New Roman"/>
                <w:lang w:val="es-CR"/>
              </w:rPr>
            </w:pPr>
            <w:r w:rsidRPr="009667AA">
              <w:rPr>
                <w:rFonts w:ascii="Times New Roman" w:hAnsi="Times New Roman" w:cs="Times New Roman"/>
                <w:lang w:val="es-CR"/>
              </w:rPr>
              <w:t>37.7</w:t>
            </w:r>
          </w:p>
        </w:tc>
      </w:tr>
      <w:tr w:rsidRPr="009667AA" w:rsidR="003572AD" w:rsidTr="002F5BCB" w14:paraId="108A6400" w14:textId="77777777">
        <w:tc>
          <w:tcPr>
            <w:tcW w:w="1045" w:type="dxa"/>
            <w:tcBorders>
              <w:top w:val="single" w:color="auto" w:sz="4" w:space="0"/>
              <w:left w:val="nil"/>
              <w:bottom w:val="single" w:color="auto" w:sz="4" w:space="0"/>
              <w:right w:val="nil"/>
            </w:tcBorders>
            <w:vAlign w:val="center"/>
          </w:tcPr>
          <w:p w:rsidRPr="009667AA" w:rsidR="00747672" w:rsidP="008C0816" w:rsidRDefault="00747672" w14:paraId="6533379C" w14:textId="77777777">
            <w:pPr>
              <w:jc w:val="right"/>
              <w:rPr>
                <w:rFonts w:ascii="Times New Roman" w:hAnsi="Times New Roman" w:cs="Times New Roman"/>
                <w:lang w:val="es-CR"/>
              </w:rPr>
            </w:pPr>
            <w:r w:rsidRPr="009667AA">
              <w:rPr>
                <w:rFonts w:ascii="Times New Roman" w:hAnsi="Times New Roman" w:cs="Times New Roman"/>
                <w:lang w:val="es-CR"/>
              </w:rPr>
              <w:t>Cuenca alta</w:t>
            </w:r>
          </w:p>
          <w:p w:rsidRPr="009667AA" w:rsidR="00915868" w:rsidP="008C0816" w:rsidRDefault="00915868" w14:paraId="763F20FE" w14:textId="746272F4">
            <w:pPr>
              <w:jc w:val="right"/>
              <w:rPr>
                <w:rFonts w:ascii="Times New Roman" w:hAnsi="Times New Roman" w:cs="Times New Roman"/>
                <w:i/>
                <w:iCs/>
                <w:lang w:val="es-CR"/>
              </w:rPr>
            </w:pPr>
            <w:r w:rsidRPr="009667AA">
              <w:rPr>
                <w:rFonts w:ascii="Times New Roman" w:hAnsi="Times New Roman" w:cs="Times New Roman"/>
                <w:i/>
                <w:iCs/>
                <w:lang w:val="es-CR"/>
              </w:rPr>
              <w:t>(n</w:t>
            </w:r>
            <w:r w:rsidRPr="009667AA">
              <w:rPr>
                <w:rFonts w:ascii="Times New Roman" w:hAnsi="Times New Roman" w:cs="Times New Roman"/>
                <w:i/>
                <w:iCs/>
              </w:rPr>
              <w:t>=</w:t>
            </w:r>
            <w:r w:rsidRPr="009667AA">
              <w:rPr>
                <w:rFonts w:ascii="Times New Roman" w:hAnsi="Times New Roman" w:cs="Times New Roman"/>
                <w:i/>
                <w:iCs/>
                <w:lang w:val="es-CR"/>
              </w:rPr>
              <w:t>37)</w:t>
            </w:r>
          </w:p>
        </w:tc>
        <w:tc>
          <w:tcPr>
            <w:tcW w:w="1092" w:type="dxa"/>
            <w:tcBorders>
              <w:top w:val="single" w:color="auto" w:sz="4" w:space="0"/>
              <w:left w:val="nil"/>
              <w:bottom w:val="single" w:color="auto" w:sz="4" w:space="0"/>
              <w:right w:val="nil"/>
            </w:tcBorders>
            <w:vAlign w:val="center"/>
          </w:tcPr>
          <w:p w:rsidRPr="009667AA" w:rsidR="00747672" w:rsidP="008C0816" w:rsidRDefault="00747672" w14:paraId="6EE1B532" w14:textId="7727B040">
            <w:pPr>
              <w:jc w:val="center"/>
              <w:rPr>
                <w:rFonts w:ascii="Times New Roman" w:hAnsi="Times New Roman" w:cs="Times New Roman"/>
                <w:lang w:val="es-CR"/>
              </w:rPr>
            </w:pPr>
            <w:r w:rsidRPr="009667AA">
              <w:rPr>
                <w:rFonts w:ascii="Times New Roman" w:hAnsi="Times New Roman" w:cs="Times New Roman"/>
                <w:lang w:val="es-CR"/>
              </w:rPr>
              <w:t>57.7</w:t>
            </w:r>
          </w:p>
        </w:tc>
        <w:tc>
          <w:tcPr>
            <w:tcW w:w="1065" w:type="dxa"/>
            <w:tcBorders>
              <w:top w:val="single" w:color="auto" w:sz="4" w:space="0"/>
              <w:left w:val="nil"/>
              <w:bottom w:val="single" w:color="auto" w:sz="4" w:space="0"/>
              <w:right w:val="nil"/>
            </w:tcBorders>
            <w:vAlign w:val="center"/>
          </w:tcPr>
          <w:p w:rsidRPr="009667AA" w:rsidR="00747672" w:rsidP="008C0816" w:rsidRDefault="00747672" w14:paraId="63F121FE" w14:textId="79095371">
            <w:pPr>
              <w:jc w:val="center"/>
              <w:rPr>
                <w:rFonts w:ascii="Times New Roman" w:hAnsi="Times New Roman" w:cs="Times New Roman"/>
                <w:lang w:val="es-CR"/>
              </w:rPr>
            </w:pPr>
            <w:r w:rsidRPr="009667AA">
              <w:rPr>
                <w:rFonts w:ascii="Times New Roman" w:hAnsi="Times New Roman" w:cs="Times New Roman"/>
                <w:lang w:val="es-CR"/>
              </w:rPr>
              <w:t>89.2</w:t>
            </w:r>
            <w:r w:rsidRPr="009667AA" w:rsidR="00FE6C0A">
              <w:rPr>
                <w:rFonts w:ascii="Times New Roman" w:hAnsi="Times New Roman" w:cs="Times New Roman"/>
                <w:lang w:val="es-CR"/>
              </w:rPr>
              <w:t xml:space="preserve"> %</w:t>
            </w:r>
            <w:r w:rsidRPr="009667AA" w:rsidR="00915868">
              <w:rPr>
                <w:rFonts w:ascii="Times New Roman" w:hAnsi="Times New Roman" w:cs="Times New Roman"/>
                <w:lang w:val="es-CR"/>
              </w:rPr>
              <w:t xml:space="preserve"> </w:t>
            </w:r>
            <w:r w:rsidRPr="009667AA">
              <w:rPr>
                <w:rFonts w:ascii="Times New Roman" w:hAnsi="Times New Roman" w:cs="Times New Roman"/>
                <w:lang w:val="es-CR"/>
              </w:rPr>
              <w:t>h 10.8</w:t>
            </w:r>
            <w:r w:rsidRPr="009667AA" w:rsidR="00FE6C0A">
              <w:rPr>
                <w:rFonts w:ascii="Times New Roman" w:hAnsi="Times New Roman" w:cs="Times New Roman"/>
                <w:lang w:val="es-CR"/>
              </w:rPr>
              <w:t xml:space="preserve"> %</w:t>
            </w:r>
            <w:r w:rsidRPr="009667AA" w:rsidR="00915868">
              <w:rPr>
                <w:rFonts w:ascii="Times New Roman" w:hAnsi="Times New Roman" w:cs="Times New Roman"/>
                <w:lang w:val="es-CR"/>
              </w:rPr>
              <w:t xml:space="preserve"> </w:t>
            </w:r>
            <w:r w:rsidRPr="009667AA">
              <w:rPr>
                <w:rFonts w:ascii="Times New Roman" w:hAnsi="Times New Roman" w:cs="Times New Roman"/>
                <w:lang w:val="es-CR"/>
              </w:rPr>
              <w:t>m</w:t>
            </w:r>
          </w:p>
        </w:tc>
        <w:tc>
          <w:tcPr>
            <w:tcW w:w="3087" w:type="dxa"/>
            <w:tcBorders>
              <w:top w:val="single" w:color="auto" w:sz="4" w:space="0"/>
              <w:left w:val="nil"/>
              <w:bottom w:val="single" w:color="auto" w:sz="4" w:space="0"/>
              <w:right w:val="nil"/>
            </w:tcBorders>
            <w:vAlign w:val="center"/>
          </w:tcPr>
          <w:p w:rsidRPr="009667AA" w:rsidR="00747672" w:rsidP="008C0816" w:rsidRDefault="00747672" w14:paraId="3160A5F7" w14:textId="3AD6524B">
            <w:pPr>
              <w:rPr>
                <w:rFonts w:ascii="Times New Roman" w:hAnsi="Times New Roman" w:cs="Times New Roman"/>
                <w:lang w:val="es-CR"/>
              </w:rPr>
            </w:pPr>
            <w:r w:rsidRPr="009667AA">
              <w:rPr>
                <w:rFonts w:ascii="Times New Roman" w:hAnsi="Times New Roman" w:cs="Times New Roman"/>
                <w:i/>
                <w:iCs/>
                <w:lang w:val="es-CR"/>
              </w:rPr>
              <w:t>Sin educación formal</w:t>
            </w:r>
            <w:r w:rsidRPr="009667AA">
              <w:rPr>
                <w:rFonts w:ascii="Times New Roman" w:hAnsi="Times New Roman" w:cs="Times New Roman"/>
                <w:lang w:val="es-CR"/>
              </w:rPr>
              <w:t xml:space="preserve"> – </w:t>
            </w:r>
            <w:r w:rsidRPr="009667AA" w:rsidR="00915868">
              <w:rPr>
                <w:rFonts w:ascii="Times New Roman" w:hAnsi="Times New Roman" w:cs="Times New Roman"/>
                <w:lang w:val="es-CR"/>
              </w:rPr>
              <w:t>2.7</w:t>
            </w:r>
            <w:r w:rsidRPr="009667AA" w:rsidR="00FE6C0A">
              <w:rPr>
                <w:rFonts w:ascii="Times New Roman" w:hAnsi="Times New Roman" w:cs="Times New Roman"/>
                <w:lang w:val="es-CR"/>
              </w:rPr>
              <w:t xml:space="preserve"> %</w:t>
            </w:r>
          </w:p>
          <w:p w:rsidRPr="009667AA" w:rsidR="00747672" w:rsidP="008C0816" w:rsidRDefault="00747672" w14:paraId="63CBB970" w14:textId="20DCDCBC">
            <w:pPr>
              <w:rPr>
                <w:rFonts w:ascii="Times New Roman" w:hAnsi="Times New Roman" w:cs="Times New Roman"/>
                <w:lang w:val="es-CR"/>
              </w:rPr>
            </w:pPr>
            <w:r w:rsidRPr="009667AA">
              <w:rPr>
                <w:rFonts w:ascii="Times New Roman" w:hAnsi="Times New Roman" w:cs="Times New Roman"/>
                <w:i/>
                <w:iCs/>
                <w:lang w:val="es-CR"/>
              </w:rPr>
              <w:t>Primaria</w:t>
            </w:r>
            <w:r w:rsidRPr="009667AA">
              <w:rPr>
                <w:rFonts w:ascii="Times New Roman" w:hAnsi="Times New Roman" w:cs="Times New Roman"/>
                <w:lang w:val="es-CR"/>
              </w:rPr>
              <w:t xml:space="preserve"> – </w:t>
            </w:r>
            <w:r w:rsidRPr="009667AA" w:rsidR="00915868">
              <w:rPr>
                <w:rFonts w:ascii="Times New Roman" w:hAnsi="Times New Roman" w:cs="Times New Roman"/>
                <w:lang w:val="es-CR"/>
              </w:rPr>
              <w:t>75.7</w:t>
            </w:r>
            <w:r w:rsidRPr="009667AA" w:rsidR="00FE6C0A">
              <w:rPr>
                <w:rFonts w:ascii="Times New Roman" w:hAnsi="Times New Roman" w:cs="Times New Roman"/>
                <w:lang w:val="es-CR"/>
              </w:rPr>
              <w:t xml:space="preserve"> %</w:t>
            </w:r>
          </w:p>
          <w:p w:rsidRPr="009667AA" w:rsidR="00747672" w:rsidP="008C0816" w:rsidRDefault="00747672" w14:paraId="1995ED2F" w14:textId="0E02CDCA">
            <w:pPr>
              <w:rPr>
                <w:rFonts w:ascii="Times New Roman" w:hAnsi="Times New Roman" w:cs="Times New Roman"/>
                <w:lang w:val="es-CR"/>
              </w:rPr>
            </w:pPr>
            <w:r w:rsidRPr="009667AA">
              <w:rPr>
                <w:rFonts w:ascii="Times New Roman" w:hAnsi="Times New Roman" w:cs="Times New Roman"/>
                <w:i/>
                <w:iCs/>
                <w:lang w:val="es-CR"/>
              </w:rPr>
              <w:t>Secundaria</w:t>
            </w:r>
            <w:r w:rsidRPr="009667AA">
              <w:rPr>
                <w:rFonts w:ascii="Times New Roman" w:hAnsi="Times New Roman" w:cs="Times New Roman"/>
                <w:lang w:val="es-CR"/>
              </w:rPr>
              <w:t xml:space="preserve"> – </w:t>
            </w:r>
            <w:r w:rsidRPr="009667AA" w:rsidR="00915868">
              <w:rPr>
                <w:rFonts w:ascii="Times New Roman" w:hAnsi="Times New Roman" w:cs="Times New Roman"/>
                <w:lang w:val="es-CR"/>
              </w:rPr>
              <w:t>13.5</w:t>
            </w:r>
            <w:r w:rsidRPr="009667AA" w:rsidR="00FE6C0A">
              <w:rPr>
                <w:rFonts w:ascii="Times New Roman" w:hAnsi="Times New Roman" w:cs="Times New Roman"/>
                <w:lang w:val="es-CR"/>
              </w:rPr>
              <w:t xml:space="preserve"> %</w:t>
            </w:r>
          </w:p>
          <w:p w:rsidRPr="009667AA" w:rsidR="00747672" w:rsidP="008C0816" w:rsidRDefault="00747672" w14:paraId="34B1FD98" w14:textId="7D9DB45C">
            <w:pPr>
              <w:rPr>
                <w:rFonts w:ascii="Times New Roman" w:hAnsi="Times New Roman" w:cs="Times New Roman"/>
                <w:lang w:val="es-CR"/>
              </w:rPr>
            </w:pPr>
            <w:r w:rsidRPr="009667AA">
              <w:rPr>
                <w:rFonts w:ascii="Times New Roman" w:hAnsi="Times New Roman" w:cs="Times New Roman"/>
                <w:i/>
                <w:iCs/>
                <w:lang w:val="es-CR"/>
              </w:rPr>
              <w:t>Postsecundari</w:t>
            </w:r>
            <w:r w:rsidRPr="009667AA" w:rsidR="00915868">
              <w:rPr>
                <w:rFonts w:ascii="Times New Roman" w:hAnsi="Times New Roman" w:cs="Times New Roman"/>
                <w:i/>
                <w:iCs/>
                <w:lang w:val="es-CR"/>
              </w:rPr>
              <w:t>a</w:t>
            </w:r>
            <w:r w:rsidRPr="009667AA">
              <w:rPr>
                <w:rFonts w:ascii="Times New Roman" w:hAnsi="Times New Roman" w:cs="Times New Roman"/>
                <w:lang w:val="es-CR"/>
              </w:rPr>
              <w:t xml:space="preserve"> – </w:t>
            </w:r>
            <w:r w:rsidRPr="009667AA" w:rsidR="00915868">
              <w:rPr>
                <w:rFonts w:ascii="Times New Roman" w:hAnsi="Times New Roman" w:cs="Times New Roman"/>
                <w:lang w:val="es-CR"/>
              </w:rPr>
              <w:t>8.1</w:t>
            </w:r>
            <w:r w:rsidRPr="009667AA" w:rsidR="00FE6C0A">
              <w:rPr>
                <w:rFonts w:ascii="Times New Roman" w:hAnsi="Times New Roman" w:cs="Times New Roman"/>
                <w:lang w:val="es-CR"/>
              </w:rPr>
              <w:t xml:space="preserve"> %</w:t>
            </w:r>
          </w:p>
        </w:tc>
        <w:tc>
          <w:tcPr>
            <w:tcW w:w="1662" w:type="dxa"/>
            <w:tcBorders>
              <w:top w:val="single" w:color="auto" w:sz="4" w:space="0"/>
              <w:left w:val="nil"/>
              <w:bottom w:val="single" w:color="auto" w:sz="4" w:space="0"/>
              <w:right w:val="nil"/>
            </w:tcBorders>
            <w:vAlign w:val="center"/>
          </w:tcPr>
          <w:p w:rsidRPr="009667AA" w:rsidR="00747672" w:rsidP="008C0816" w:rsidRDefault="00915868" w14:paraId="2B5A6E69" w14:textId="3A089F71">
            <w:pPr>
              <w:jc w:val="center"/>
              <w:rPr>
                <w:rFonts w:ascii="Times New Roman" w:hAnsi="Times New Roman" w:cs="Times New Roman"/>
                <w:lang w:val="es-CR"/>
              </w:rPr>
            </w:pPr>
            <w:r w:rsidRPr="009667AA">
              <w:rPr>
                <w:rFonts w:ascii="Times New Roman" w:hAnsi="Times New Roman" w:cs="Times New Roman"/>
                <w:lang w:val="es-CR"/>
              </w:rPr>
              <w:t>48.6</w:t>
            </w:r>
            <w:r w:rsidRPr="009667AA" w:rsidR="00FE6C0A">
              <w:rPr>
                <w:rFonts w:ascii="Times New Roman" w:hAnsi="Times New Roman" w:cs="Times New Roman"/>
                <w:lang w:val="es-CR"/>
              </w:rPr>
              <w:t xml:space="preserve"> %</w:t>
            </w:r>
          </w:p>
        </w:tc>
        <w:tc>
          <w:tcPr>
            <w:tcW w:w="1399" w:type="dxa"/>
            <w:tcBorders>
              <w:top w:val="single" w:color="auto" w:sz="4" w:space="0"/>
              <w:left w:val="nil"/>
              <w:bottom w:val="single" w:color="auto" w:sz="4" w:space="0"/>
              <w:right w:val="nil"/>
            </w:tcBorders>
            <w:vAlign w:val="center"/>
          </w:tcPr>
          <w:p w:rsidRPr="009667AA" w:rsidR="00747672" w:rsidP="008C0816" w:rsidRDefault="00915868" w14:paraId="474A82D8" w14:textId="075A080F">
            <w:pPr>
              <w:jc w:val="center"/>
              <w:rPr>
                <w:rFonts w:ascii="Times New Roman" w:hAnsi="Times New Roman" w:cs="Times New Roman"/>
                <w:lang w:val="es-CR"/>
              </w:rPr>
            </w:pPr>
            <w:r w:rsidRPr="009667AA">
              <w:rPr>
                <w:rFonts w:ascii="Times New Roman" w:hAnsi="Times New Roman" w:cs="Times New Roman"/>
                <w:lang w:val="es-CR"/>
              </w:rPr>
              <w:t>41.2</w:t>
            </w:r>
          </w:p>
        </w:tc>
      </w:tr>
    </w:tbl>
    <w:p w:rsidRPr="009667AA" w:rsidR="00747672" w:rsidP="00EF701A" w:rsidRDefault="00747672" w14:paraId="15C4E3B5" w14:textId="77777777">
      <w:pPr>
        <w:spacing w:after="0" w:line="240" w:lineRule="auto"/>
        <w:jc w:val="both"/>
        <w:rPr>
          <w:rFonts w:ascii="Times New Roman" w:hAnsi="Times New Roman" w:cs="Times New Roman"/>
          <w:sz w:val="24"/>
          <w:szCs w:val="24"/>
          <w:lang w:val="es-CR"/>
        </w:rPr>
      </w:pPr>
    </w:p>
    <w:p w:rsidR="005F5BA5" w:rsidP="00EF701A" w:rsidRDefault="00C47408" w14:paraId="7A868842" w14:textId="3B668379">
      <w:pPr>
        <w:spacing w:after="0" w:line="240" w:lineRule="auto"/>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2.3.</w:t>
      </w:r>
      <w:r w:rsidRPr="00C47408" w:rsidR="00971171">
        <w:rPr>
          <w:rFonts w:ascii="Times New Roman" w:hAnsi="Times New Roman" w:cs="Times New Roman"/>
          <w:b/>
          <w:bCs/>
          <w:sz w:val="24"/>
          <w:szCs w:val="24"/>
          <w:lang w:val="es-CR"/>
        </w:rPr>
        <w:t xml:space="preserve"> </w:t>
      </w:r>
      <w:r w:rsidRPr="00C47408" w:rsidR="0088096A">
        <w:rPr>
          <w:rFonts w:ascii="Times New Roman" w:hAnsi="Times New Roman" w:cs="Times New Roman"/>
          <w:b/>
          <w:bCs/>
          <w:sz w:val="24"/>
          <w:szCs w:val="24"/>
          <w:lang w:val="es-CR"/>
        </w:rPr>
        <w:t>Selección, p</w:t>
      </w:r>
      <w:r w:rsidRPr="00C47408" w:rsidR="005F5BA5">
        <w:rPr>
          <w:rFonts w:ascii="Times New Roman" w:hAnsi="Times New Roman" w:cs="Times New Roman"/>
          <w:b/>
          <w:bCs/>
          <w:sz w:val="24"/>
          <w:szCs w:val="24"/>
          <w:lang w:val="es-CR"/>
        </w:rPr>
        <w:t xml:space="preserve">rocesamiento </w:t>
      </w:r>
      <w:r w:rsidRPr="00C47408" w:rsidR="0088096A">
        <w:rPr>
          <w:rFonts w:ascii="Times New Roman" w:hAnsi="Times New Roman" w:cs="Times New Roman"/>
          <w:b/>
          <w:bCs/>
          <w:sz w:val="24"/>
          <w:szCs w:val="24"/>
          <w:lang w:val="es-CR"/>
        </w:rPr>
        <w:t xml:space="preserve">y análisis </w:t>
      </w:r>
      <w:r w:rsidRPr="00C47408" w:rsidR="00CD4DB0">
        <w:rPr>
          <w:rFonts w:ascii="Times New Roman" w:hAnsi="Times New Roman" w:cs="Times New Roman"/>
          <w:b/>
          <w:bCs/>
          <w:sz w:val="24"/>
          <w:szCs w:val="24"/>
          <w:lang w:val="es-CR"/>
        </w:rPr>
        <w:t xml:space="preserve">de variables </w:t>
      </w:r>
    </w:p>
    <w:p w:rsidRPr="00C47408" w:rsidR="00EF701A" w:rsidP="008C0816" w:rsidRDefault="00EF701A" w14:paraId="66CE92A5" w14:textId="77777777">
      <w:pPr>
        <w:spacing w:after="0" w:line="240" w:lineRule="auto"/>
        <w:ind w:left="360"/>
        <w:jc w:val="both"/>
        <w:rPr>
          <w:rFonts w:ascii="Times New Roman" w:hAnsi="Times New Roman" w:cs="Times New Roman"/>
          <w:b/>
          <w:bCs/>
          <w:sz w:val="24"/>
          <w:szCs w:val="24"/>
          <w:lang w:val="es-CR"/>
        </w:rPr>
      </w:pPr>
    </w:p>
    <w:p w:rsidR="001079FA" w:rsidP="008C0816" w:rsidRDefault="001350B3" w14:paraId="2AE4D6A4" w14:textId="551CA72A">
      <w:pPr>
        <w:spacing w:after="0" w:line="240" w:lineRule="auto"/>
        <w:jc w:val="both"/>
        <w:rPr>
          <w:rFonts w:ascii="Times New Roman" w:hAnsi="Times New Roman" w:cs="Times New Roman"/>
          <w:sz w:val="24"/>
          <w:szCs w:val="24"/>
          <w:lang w:val="es-CR"/>
        </w:rPr>
      </w:pPr>
      <w:r w:rsidRPr="00930F76" w:rsidR="001350B3">
        <w:rPr>
          <w:rFonts w:ascii="Times New Roman" w:hAnsi="Times New Roman" w:cs="Times New Roman"/>
          <w:sz w:val="24"/>
          <w:szCs w:val="24"/>
          <w:lang w:val="es-CR"/>
        </w:rPr>
        <w:t xml:space="preserve">El </w:t>
      </w:r>
      <w:r w:rsidRPr="00930F76" w:rsidR="001350B3">
        <w:rPr>
          <w:rFonts w:ascii="Times New Roman" w:hAnsi="Times New Roman" w:cs="Times New Roman"/>
          <w:b w:val="1"/>
          <w:bCs w:val="1"/>
          <w:sz w:val="24"/>
          <w:szCs w:val="24"/>
          <w:lang w:val="es-CR"/>
        </w:rPr>
        <w:t>Cuadro</w:t>
      </w:r>
      <w:r w:rsidRPr="00930F76" w:rsidR="0088096A">
        <w:rPr>
          <w:rFonts w:ascii="Times New Roman" w:hAnsi="Times New Roman" w:cs="Times New Roman"/>
          <w:b w:val="1"/>
          <w:bCs w:val="1"/>
          <w:sz w:val="24"/>
          <w:szCs w:val="24"/>
          <w:lang w:val="es-CR"/>
        </w:rPr>
        <w:t xml:space="preserve"> </w:t>
      </w:r>
      <w:r w:rsidRPr="00930F76" w:rsidR="00A11D84">
        <w:rPr>
          <w:rFonts w:ascii="Times New Roman" w:hAnsi="Times New Roman" w:cs="Times New Roman"/>
          <w:b w:val="1"/>
          <w:bCs w:val="1"/>
          <w:sz w:val="24"/>
          <w:szCs w:val="24"/>
          <w:lang w:val="es-CR"/>
        </w:rPr>
        <w:t>3</w:t>
      </w:r>
      <w:r w:rsidRPr="00930F76" w:rsidR="0088096A">
        <w:rPr>
          <w:rFonts w:ascii="Times New Roman" w:hAnsi="Times New Roman" w:cs="Times New Roman"/>
          <w:sz w:val="24"/>
          <w:szCs w:val="24"/>
          <w:lang w:val="es-CR"/>
        </w:rPr>
        <w:t xml:space="preserve"> describe las variables utilizadas para </w:t>
      </w:r>
      <w:r w:rsidRPr="00930F76" w:rsidR="00AF447B">
        <w:rPr>
          <w:rFonts w:ascii="Times New Roman" w:hAnsi="Times New Roman" w:cs="Times New Roman"/>
          <w:sz w:val="24"/>
          <w:szCs w:val="24"/>
          <w:lang w:val="es-CR"/>
        </w:rPr>
        <w:t>e</w:t>
      </w:r>
      <w:r w:rsidRPr="00930F76" w:rsidR="00B426D5">
        <w:rPr>
          <w:rFonts w:ascii="Times New Roman" w:hAnsi="Times New Roman" w:cs="Times New Roman"/>
          <w:sz w:val="24"/>
          <w:szCs w:val="24"/>
          <w:lang w:val="es-CR"/>
        </w:rPr>
        <w:t>l</w:t>
      </w:r>
      <w:r w:rsidRPr="00930F76" w:rsidR="00AF447B">
        <w:rPr>
          <w:rFonts w:ascii="Times New Roman" w:hAnsi="Times New Roman" w:cs="Times New Roman"/>
          <w:sz w:val="24"/>
          <w:szCs w:val="24"/>
          <w:lang w:val="es-CR"/>
        </w:rPr>
        <w:t xml:space="preserve"> análisis estadístico</w:t>
      </w:r>
      <w:r w:rsidRPr="00930F76" w:rsidR="0088096A">
        <w:rPr>
          <w:rFonts w:ascii="Times New Roman" w:hAnsi="Times New Roman" w:cs="Times New Roman"/>
          <w:sz w:val="24"/>
          <w:szCs w:val="24"/>
          <w:lang w:val="es-CR"/>
        </w:rPr>
        <w:t xml:space="preserve">. Las percepciones sobre calidad del agua fluvial y sus amenazas fueron utilizadas como variables dependientes. </w:t>
      </w:r>
      <w:r w:rsidRPr="00930F76" w:rsidR="00AF447B">
        <w:rPr>
          <w:rFonts w:ascii="Times New Roman" w:hAnsi="Times New Roman" w:cs="Times New Roman"/>
          <w:sz w:val="24"/>
          <w:szCs w:val="24"/>
          <w:lang w:val="es-CR"/>
        </w:rPr>
        <w:t>La elección de l</w:t>
      </w:r>
      <w:r w:rsidRPr="00930F76" w:rsidR="0088096A">
        <w:rPr>
          <w:rFonts w:ascii="Times New Roman" w:hAnsi="Times New Roman" w:cs="Times New Roman"/>
          <w:sz w:val="24"/>
          <w:szCs w:val="24"/>
          <w:lang w:val="es-CR"/>
        </w:rPr>
        <w:t xml:space="preserve">as variables independientes se </w:t>
      </w:r>
      <w:r w:rsidRPr="00930F76" w:rsidR="00AF447B">
        <w:rPr>
          <w:rFonts w:ascii="Times New Roman" w:hAnsi="Times New Roman" w:cs="Times New Roman"/>
          <w:sz w:val="24"/>
          <w:szCs w:val="24"/>
          <w:lang w:val="es-CR"/>
        </w:rPr>
        <w:t xml:space="preserve">basó en </w:t>
      </w:r>
      <w:r w:rsidRPr="00930F76" w:rsidR="0088096A">
        <w:rPr>
          <w:rFonts w:ascii="Times New Roman" w:hAnsi="Times New Roman" w:cs="Times New Roman"/>
          <w:sz w:val="24"/>
          <w:szCs w:val="24"/>
          <w:lang w:val="es-CR"/>
        </w:rPr>
        <w:t xml:space="preserve">observaciones de campo y </w:t>
      </w:r>
      <w:r w:rsidRPr="00930F76" w:rsidR="00CC1C50">
        <w:rPr>
          <w:rFonts w:ascii="Times New Roman" w:hAnsi="Times New Roman" w:cs="Times New Roman"/>
          <w:sz w:val="24"/>
          <w:szCs w:val="24"/>
          <w:lang w:val="es-CR"/>
        </w:rPr>
        <w:t>en</w:t>
      </w:r>
      <w:r w:rsidRPr="00930F76" w:rsidR="00AF447B">
        <w:rPr>
          <w:rFonts w:ascii="Times New Roman" w:hAnsi="Times New Roman" w:cs="Times New Roman"/>
          <w:sz w:val="24"/>
          <w:szCs w:val="24"/>
          <w:lang w:val="es-CR"/>
        </w:rPr>
        <w:t xml:space="preserve"> </w:t>
      </w:r>
      <w:r w:rsidRPr="00930F76" w:rsidR="0088096A">
        <w:rPr>
          <w:rFonts w:ascii="Times New Roman" w:hAnsi="Times New Roman" w:cs="Times New Roman"/>
          <w:sz w:val="24"/>
          <w:szCs w:val="24"/>
          <w:lang w:val="es-CR"/>
        </w:rPr>
        <w:t>análisis sistemático</w:t>
      </w:r>
      <w:r w:rsidRPr="00930F76" w:rsidR="00CC1C50">
        <w:rPr>
          <w:rFonts w:ascii="Times New Roman" w:hAnsi="Times New Roman" w:cs="Times New Roman"/>
          <w:sz w:val="24"/>
          <w:szCs w:val="24"/>
          <w:lang w:val="es-CR"/>
        </w:rPr>
        <w:t>s</w:t>
      </w:r>
      <w:r w:rsidRPr="00930F76" w:rsidR="0088096A">
        <w:rPr>
          <w:rFonts w:ascii="Times New Roman" w:hAnsi="Times New Roman" w:cs="Times New Roman"/>
          <w:sz w:val="24"/>
          <w:szCs w:val="24"/>
          <w:lang w:val="es-CR"/>
        </w:rPr>
        <w:t xml:space="preserve"> del sistema socioecológico de la cuenca (</w:t>
      </w:r>
      <w:r w:rsidRPr="00930F76" w:rsidR="0088096A">
        <w:rPr>
          <w:rFonts w:ascii="Times New Roman" w:hAnsi="Times New Roman" w:cs="Times New Roman"/>
          <w:color w:val="00B0F0"/>
          <w:sz w:val="24"/>
          <w:szCs w:val="24"/>
          <w:lang w:val="es-CR"/>
        </w:rPr>
        <w:t>ver Espinoza-Cisneros, 2018</w:t>
      </w:r>
      <w:r w:rsidRPr="00930F76" w:rsidR="0088096A">
        <w:rPr>
          <w:rFonts w:ascii="Times New Roman" w:hAnsi="Times New Roman" w:cs="Times New Roman"/>
          <w:sz w:val="24"/>
          <w:szCs w:val="24"/>
          <w:lang w:val="es-CR"/>
        </w:rPr>
        <w:t xml:space="preserve">). </w:t>
      </w:r>
    </w:p>
    <w:p w:rsidRPr="009667AA" w:rsidR="00EF701A" w:rsidP="008C0816" w:rsidRDefault="00EF701A" w14:paraId="360D9744" w14:textId="77777777">
      <w:pPr>
        <w:spacing w:after="0" w:line="240" w:lineRule="auto"/>
        <w:jc w:val="both"/>
        <w:rPr>
          <w:rFonts w:ascii="Times New Roman" w:hAnsi="Times New Roman" w:cs="Times New Roman"/>
          <w:sz w:val="24"/>
          <w:szCs w:val="24"/>
          <w:lang w:val="es-CR"/>
        </w:rPr>
      </w:pPr>
    </w:p>
    <w:p w:rsidR="008576F6" w:rsidP="008C0816" w:rsidRDefault="00AF447B" w14:paraId="2D71CAEE" w14:textId="0664BDFB">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Para el análisis estadístico</w:t>
      </w:r>
      <w:r w:rsidRPr="009667AA" w:rsidR="00CC1C50">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se utilizó el</w:t>
      </w:r>
      <w:r w:rsidRPr="009667AA" w:rsidR="005F5BA5">
        <w:rPr>
          <w:rFonts w:ascii="Times New Roman" w:hAnsi="Times New Roman" w:cs="Times New Roman"/>
          <w:sz w:val="24"/>
          <w:szCs w:val="24"/>
          <w:lang w:val="es-CR"/>
        </w:rPr>
        <w:t xml:space="preserve"> programa</w:t>
      </w:r>
      <w:r w:rsidRPr="009667AA" w:rsidR="00015FD3">
        <w:rPr>
          <w:rFonts w:ascii="Times New Roman" w:hAnsi="Times New Roman" w:cs="Times New Roman"/>
          <w:sz w:val="24"/>
          <w:szCs w:val="24"/>
          <w:lang w:val="es-CR"/>
        </w:rPr>
        <w:t xml:space="preserve"> IBM</w:t>
      </w:r>
      <w:r w:rsidRPr="009667AA" w:rsidR="005F5BA5">
        <w:rPr>
          <w:rFonts w:ascii="Times New Roman" w:hAnsi="Times New Roman" w:cs="Times New Roman"/>
          <w:sz w:val="24"/>
          <w:szCs w:val="24"/>
          <w:lang w:val="es-CR"/>
        </w:rPr>
        <w:t xml:space="preserve"> SPSS</w:t>
      </w:r>
      <w:r w:rsidRPr="009667AA" w:rsidR="00015FD3">
        <w:rPr>
          <w:rFonts w:ascii="Times New Roman" w:hAnsi="Times New Roman" w:cs="Times New Roman"/>
          <w:sz w:val="24"/>
          <w:szCs w:val="24"/>
          <w:lang w:val="es-CR"/>
        </w:rPr>
        <w:t xml:space="preserve"> </w:t>
      </w:r>
      <w:r w:rsidRPr="009667AA" w:rsidR="005F5BA5">
        <w:rPr>
          <w:rFonts w:ascii="Times New Roman" w:hAnsi="Times New Roman" w:cs="Times New Roman"/>
          <w:sz w:val="24"/>
          <w:szCs w:val="24"/>
          <w:lang w:val="es-CR"/>
        </w:rPr>
        <w:t xml:space="preserve">versión </w:t>
      </w:r>
      <w:r w:rsidRPr="009667AA" w:rsidR="008B47BE">
        <w:rPr>
          <w:rFonts w:ascii="Times New Roman" w:hAnsi="Times New Roman" w:cs="Times New Roman"/>
          <w:sz w:val="24"/>
          <w:szCs w:val="24"/>
          <w:lang w:val="es-CR"/>
        </w:rPr>
        <w:t>25</w:t>
      </w:r>
      <w:r w:rsidRPr="009667AA" w:rsidR="00CD4DB0">
        <w:rPr>
          <w:rFonts w:ascii="Times New Roman" w:hAnsi="Times New Roman" w:cs="Times New Roman"/>
          <w:sz w:val="24"/>
          <w:szCs w:val="24"/>
          <w:lang w:val="es-CR"/>
        </w:rPr>
        <w:t xml:space="preserve">. </w:t>
      </w:r>
      <w:r w:rsidRPr="009667AA" w:rsidR="00706E3F">
        <w:rPr>
          <w:rFonts w:ascii="Times New Roman" w:hAnsi="Times New Roman" w:cs="Times New Roman"/>
          <w:sz w:val="24"/>
          <w:szCs w:val="24"/>
          <w:lang w:val="es-CR"/>
        </w:rPr>
        <w:t>Las</w:t>
      </w:r>
      <w:r w:rsidRPr="009667AA" w:rsidR="008576F6">
        <w:rPr>
          <w:rFonts w:ascii="Times New Roman" w:hAnsi="Times New Roman" w:cs="Times New Roman"/>
          <w:sz w:val="24"/>
          <w:szCs w:val="24"/>
          <w:lang w:val="es-CR"/>
        </w:rPr>
        <w:t xml:space="preserve"> pruebas </w:t>
      </w:r>
      <w:r w:rsidRPr="009667AA" w:rsidR="003A0BE0">
        <w:rPr>
          <w:rFonts w:ascii="Times New Roman" w:hAnsi="Times New Roman" w:cs="Times New Roman"/>
          <w:sz w:val="24"/>
          <w:szCs w:val="24"/>
          <w:lang w:val="es-CR"/>
        </w:rPr>
        <w:t xml:space="preserve">efectuadas buscaban </w:t>
      </w:r>
      <w:r w:rsidRPr="009667AA" w:rsidR="008576F6">
        <w:rPr>
          <w:rFonts w:ascii="Times New Roman" w:hAnsi="Times New Roman" w:cs="Times New Roman"/>
          <w:sz w:val="24"/>
          <w:szCs w:val="24"/>
          <w:lang w:val="es-CR"/>
        </w:rPr>
        <w:t xml:space="preserve">diferencias significativas en </w:t>
      </w:r>
      <w:r w:rsidRPr="009667AA" w:rsidR="00E41762">
        <w:rPr>
          <w:rFonts w:ascii="Times New Roman" w:hAnsi="Times New Roman" w:cs="Times New Roman"/>
          <w:sz w:val="24"/>
          <w:szCs w:val="24"/>
          <w:lang w:val="es-CR"/>
        </w:rPr>
        <w:t>las percepciones sobre</w:t>
      </w:r>
      <w:r w:rsidRPr="009667AA" w:rsidR="00793483">
        <w:rPr>
          <w:rFonts w:ascii="Times New Roman" w:hAnsi="Times New Roman" w:cs="Times New Roman"/>
          <w:sz w:val="24"/>
          <w:szCs w:val="24"/>
          <w:lang w:val="es-CR"/>
        </w:rPr>
        <w:t xml:space="preserve"> la</w:t>
      </w:r>
      <w:r w:rsidRPr="009667AA" w:rsidR="008576F6">
        <w:rPr>
          <w:rFonts w:ascii="Times New Roman" w:hAnsi="Times New Roman" w:cs="Times New Roman"/>
          <w:sz w:val="24"/>
          <w:szCs w:val="24"/>
          <w:lang w:val="es-CR"/>
        </w:rPr>
        <w:t xml:space="preserve"> calidad del agua y</w:t>
      </w:r>
      <w:r w:rsidRPr="009667AA" w:rsidR="0069734C">
        <w:rPr>
          <w:rFonts w:ascii="Times New Roman" w:hAnsi="Times New Roman" w:cs="Times New Roman"/>
          <w:sz w:val="24"/>
          <w:szCs w:val="24"/>
          <w:lang w:val="es-CR"/>
        </w:rPr>
        <w:t xml:space="preserve"> </w:t>
      </w:r>
      <w:r w:rsidRPr="009667AA" w:rsidR="00F35E1D">
        <w:rPr>
          <w:rFonts w:ascii="Times New Roman" w:hAnsi="Times New Roman" w:cs="Times New Roman"/>
          <w:sz w:val="24"/>
          <w:szCs w:val="24"/>
          <w:lang w:val="es-CR"/>
        </w:rPr>
        <w:t>los</w:t>
      </w:r>
      <w:r w:rsidRPr="009667AA" w:rsidR="008576F6">
        <w:rPr>
          <w:rFonts w:ascii="Times New Roman" w:hAnsi="Times New Roman" w:cs="Times New Roman"/>
          <w:sz w:val="24"/>
          <w:szCs w:val="24"/>
          <w:lang w:val="es-CR"/>
        </w:rPr>
        <w:t xml:space="preserve"> niveles de amenaza a </w:t>
      </w:r>
      <w:r w:rsidRPr="009667AA" w:rsidR="00F35E1D">
        <w:rPr>
          <w:rFonts w:ascii="Times New Roman" w:hAnsi="Times New Roman" w:cs="Times New Roman"/>
          <w:sz w:val="24"/>
          <w:szCs w:val="24"/>
          <w:lang w:val="es-CR"/>
        </w:rPr>
        <w:t>la</w:t>
      </w:r>
      <w:r w:rsidRPr="009667AA" w:rsidR="008576F6">
        <w:rPr>
          <w:rFonts w:ascii="Times New Roman" w:hAnsi="Times New Roman" w:cs="Times New Roman"/>
          <w:sz w:val="24"/>
          <w:szCs w:val="24"/>
          <w:lang w:val="es-CR"/>
        </w:rPr>
        <w:t xml:space="preserve"> calidad del agua </w:t>
      </w:r>
      <w:r w:rsidRPr="009667AA" w:rsidR="00E41762">
        <w:rPr>
          <w:rFonts w:ascii="Times New Roman" w:hAnsi="Times New Roman" w:cs="Times New Roman"/>
          <w:sz w:val="24"/>
          <w:szCs w:val="24"/>
          <w:lang w:val="es-CR"/>
        </w:rPr>
        <w:t>entre</w:t>
      </w:r>
      <w:r w:rsidRPr="009667AA" w:rsidR="008576F6">
        <w:rPr>
          <w:rFonts w:ascii="Times New Roman" w:hAnsi="Times New Roman" w:cs="Times New Roman"/>
          <w:sz w:val="24"/>
          <w:szCs w:val="24"/>
          <w:lang w:val="es-CR"/>
        </w:rPr>
        <w:t xml:space="preserve"> diferentes </w:t>
      </w:r>
      <w:r w:rsidRPr="009667AA" w:rsidR="00E41762">
        <w:rPr>
          <w:rFonts w:ascii="Times New Roman" w:hAnsi="Times New Roman" w:cs="Times New Roman"/>
          <w:sz w:val="24"/>
          <w:szCs w:val="24"/>
          <w:lang w:val="es-CR"/>
        </w:rPr>
        <w:t>categorías</w:t>
      </w:r>
      <w:r w:rsidRPr="009667AA" w:rsidR="008576F6">
        <w:rPr>
          <w:rFonts w:ascii="Times New Roman" w:hAnsi="Times New Roman" w:cs="Times New Roman"/>
          <w:sz w:val="24"/>
          <w:szCs w:val="24"/>
          <w:lang w:val="es-CR"/>
        </w:rPr>
        <w:t xml:space="preserve"> de </w:t>
      </w:r>
      <w:r w:rsidRPr="009667AA" w:rsidR="00DB7E02">
        <w:rPr>
          <w:rFonts w:ascii="Times New Roman" w:hAnsi="Times New Roman" w:cs="Times New Roman"/>
          <w:sz w:val="24"/>
          <w:szCs w:val="24"/>
          <w:lang w:val="es-CR"/>
        </w:rPr>
        <w:t>características</w:t>
      </w:r>
      <w:r w:rsidRPr="009667AA" w:rsidR="008576F6">
        <w:rPr>
          <w:rFonts w:ascii="Times New Roman" w:hAnsi="Times New Roman" w:cs="Times New Roman"/>
          <w:sz w:val="24"/>
          <w:szCs w:val="24"/>
          <w:lang w:val="es-CR"/>
        </w:rPr>
        <w:t xml:space="preserve"> sociodemográficas, económic</w:t>
      </w:r>
      <w:r w:rsidRPr="009667AA" w:rsidR="009043B7">
        <w:rPr>
          <w:rFonts w:ascii="Times New Roman" w:hAnsi="Times New Roman" w:cs="Times New Roman"/>
          <w:sz w:val="24"/>
          <w:szCs w:val="24"/>
          <w:lang w:val="es-CR"/>
        </w:rPr>
        <w:t>o-productivas</w:t>
      </w:r>
      <w:r w:rsidRPr="009667AA" w:rsidR="008576F6">
        <w:rPr>
          <w:rFonts w:ascii="Times New Roman" w:hAnsi="Times New Roman" w:cs="Times New Roman"/>
          <w:sz w:val="24"/>
          <w:szCs w:val="24"/>
          <w:lang w:val="es-CR"/>
        </w:rPr>
        <w:t xml:space="preserve"> y </w:t>
      </w:r>
      <w:r w:rsidRPr="009667AA" w:rsidR="00121D6D">
        <w:rPr>
          <w:rFonts w:ascii="Times New Roman" w:hAnsi="Times New Roman" w:cs="Times New Roman"/>
          <w:sz w:val="24"/>
          <w:szCs w:val="24"/>
          <w:lang w:val="es-CR"/>
        </w:rPr>
        <w:t>espaciales</w:t>
      </w:r>
      <w:r w:rsidRPr="009667AA" w:rsidR="008576F6">
        <w:rPr>
          <w:rFonts w:ascii="Times New Roman" w:hAnsi="Times New Roman" w:cs="Times New Roman"/>
          <w:sz w:val="24"/>
          <w:szCs w:val="24"/>
          <w:lang w:val="es-CR"/>
        </w:rPr>
        <w:t xml:space="preserve">. </w:t>
      </w:r>
      <w:r w:rsidRPr="009667AA" w:rsidR="00001CF9">
        <w:rPr>
          <w:rFonts w:ascii="Times New Roman" w:hAnsi="Times New Roman" w:cs="Times New Roman"/>
          <w:sz w:val="24"/>
          <w:szCs w:val="24"/>
          <w:lang w:val="es-CR"/>
        </w:rPr>
        <w:t>Como la mayoría</w:t>
      </w:r>
      <w:r w:rsidRPr="009667AA" w:rsidR="00402A5E">
        <w:rPr>
          <w:rFonts w:ascii="Times New Roman" w:hAnsi="Times New Roman" w:cs="Times New Roman"/>
          <w:sz w:val="24"/>
          <w:szCs w:val="24"/>
          <w:lang w:val="es-CR"/>
        </w:rPr>
        <w:t xml:space="preserve"> las variables fueron tratadas como ordinales y categóricas</w:t>
      </w:r>
      <w:r w:rsidRPr="009667AA" w:rsidR="005D0C4B">
        <w:rPr>
          <w:rFonts w:ascii="Times New Roman" w:hAnsi="Times New Roman" w:cs="Times New Roman"/>
          <w:sz w:val="24"/>
          <w:szCs w:val="24"/>
          <w:lang w:val="es-CR"/>
        </w:rPr>
        <w:t xml:space="preserve"> (nominales)</w:t>
      </w:r>
      <w:r w:rsidRPr="009667AA" w:rsidR="00402A5E">
        <w:rPr>
          <w:rFonts w:ascii="Times New Roman" w:hAnsi="Times New Roman" w:cs="Times New Roman"/>
          <w:sz w:val="24"/>
          <w:szCs w:val="24"/>
          <w:lang w:val="es-CR"/>
        </w:rPr>
        <w:t xml:space="preserve">, </w:t>
      </w:r>
      <w:r w:rsidRPr="009667AA" w:rsidR="00715052">
        <w:rPr>
          <w:rFonts w:ascii="Times New Roman" w:hAnsi="Times New Roman" w:cs="Times New Roman"/>
          <w:sz w:val="24"/>
          <w:szCs w:val="24"/>
          <w:lang w:val="es-CR"/>
        </w:rPr>
        <w:t xml:space="preserve">se </w:t>
      </w:r>
      <w:r w:rsidRPr="009667AA" w:rsidR="003B522A">
        <w:rPr>
          <w:rFonts w:ascii="Times New Roman" w:hAnsi="Times New Roman" w:cs="Times New Roman"/>
          <w:sz w:val="24"/>
          <w:szCs w:val="24"/>
          <w:lang w:val="es-CR"/>
        </w:rPr>
        <w:t>efectuaron</w:t>
      </w:r>
      <w:r w:rsidRPr="009667AA" w:rsidR="00715052">
        <w:rPr>
          <w:rFonts w:ascii="Times New Roman" w:hAnsi="Times New Roman" w:cs="Times New Roman"/>
          <w:sz w:val="24"/>
          <w:szCs w:val="24"/>
          <w:lang w:val="es-CR"/>
        </w:rPr>
        <w:t xml:space="preserve"> pruebas no-paramétricas</w:t>
      </w:r>
      <w:r w:rsidRPr="009667AA" w:rsidR="009C33AF">
        <w:rPr>
          <w:rFonts w:ascii="Times New Roman" w:hAnsi="Times New Roman" w:cs="Times New Roman"/>
          <w:sz w:val="24"/>
          <w:szCs w:val="24"/>
          <w:lang w:val="es-CR"/>
        </w:rPr>
        <w:t>, particularmente Kruskall-Wallis</w:t>
      </w:r>
      <w:r w:rsidRPr="009667AA" w:rsidR="004A2FC2">
        <w:rPr>
          <w:rFonts w:ascii="Times New Roman" w:hAnsi="Times New Roman" w:cs="Times New Roman"/>
          <w:sz w:val="24"/>
          <w:szCs w:val="24"/>
          <w:lang w:val="es-CR"/>
        </w:rPr>
        <w:t xml:space="preserve"> H</w:t>
      </w:r>
      <w:r w:rsidRPr="009667AA" w:rsidR="009C33AF">
        <w:rPr>
          <w:rFonts w:ascii="Times New Roman" w:hAnsi="Times New Roman" w:cs="Times New Roman"/>
          <w:sz w:val="24"/>
          <w:szCs w:val="24"/>
          <w:lang w:val="es-CR"/>
        </w:rPr>
        <w:t>, Mann-Whitney U y Correlaciones Spearman.</w:t>
      </w:r>
      <w:r w:rsidRPr="009667AA" w:rsidR="00FC71E9">
        <w:rPr>
          <w:rFonts w:ascii="Times New Roman" w:hAnsi="Times New Roman" w:cs="Times New Roman"/>
          <w:sz w:val="24"/>
          <w:szCs w:val="24"/>
          <w:lang w:val="es-CR"/>
        </w:rPr>
        <w:t xml:space="preserve"> Los datos cumplieron con todos </w:t>
      </w:r>
      <w:r w:rsidRPr="009667AA" w:rsidR="00FC71E9">
        <w:rPr>
          <w:rFonts w:ascii="Times New Roman" w:hAnsi="Times New Roman" w:cs="Times New Roman"/>
          <w:sz w:val="24"/>
          <w:szCs w:val="24"/>
          <w:lang w:val="es-CR"/>
        </w:rPr>
        <w:lastRenderedPageBreak/>
        <w:t xml:space="preserve">los supuestos de las pruebas </w:t>
      </w:r>
      <w:r w:rsidRPr="009667AA" w:rsidR="00456213">
        <w:rPr>
          <w:rFonts w:ascii="Times New Roman" w:hAnsi="Times New Roman" w:cs="Times New Roman"/>
          <w:sz w:val="24"/>
          <w:szCs w:val="24"/>
          <w:lang w:val="es-CR"/>
        </w:rPr>
        <w:t>no-paramétricas</w:t>
      </w:r>
      <w:r w:rsidRPr="009667AA" w:rsidR="00FC71E9">
        <w:rPr>
          <w:rFonts w:ascii="Times New Roman" w:hAnsi="Times New Roman" w:cs="Times New Roman"/>
          <w:sz w:val="24"/>
          <w:szCs w:val="24"/>
          <w:lang w:val="es-CR"/>
        </w:rPr>
        <w:t xml:space="preserve"> efectuadas</w:t>
      </w:r>
      <w:r w:rsidRPr="009667AA" w:rsidR="00F54C1B">
        <w:rPr>
          <w:rFonts w:ascii="Times New Roman" w:hAnsi="Times New Roman" w:cs="Times New Roman"/>
          <w:sz w:val="24"/>
          <w:szCs w:val="24"/>
          <w:lang w:val="es-CR"/>
        </w:rPr>
        <w:t xml:space="preserve">, incluidos los niveles de medición de las variables dependientes e independientes, la independencia de las observaciones, y variabilidad. </w:t>
      </w:r>
    </w:p>
    <w:p w:rsidRPr="009667AA" w:rsidR="00EF701A" w:rsidP="008C0816" w:rsidRDefault="00EF701A" w14:paraId="7E488C81" w14:textId="77777777">
      <w:pPr>
        <w:spacing w:after="0" w:line="240" w:lineRule="auto"/>
        <w:jc w:val="both"/>
        <w:rPr>
          <w:rFonts w:ascii="Times New Roman" w:hAnsi="Times New Roman" w:cs="Times New Roman"/>
          <w:sz w:val="24"/>
          <w:szCs w:val="24"/>
          <w:lang w:val="es-CR"/>
        </w:rPr>
      </w:pPr>
    </w:p>
    <w:p w:rsidRPr="009667AA" w:rsidR="00755036" w:rsidP="008C0816" w:rsidRDefault="001350B3" w14:paraId="0E6194AD" w14:textId="61D902E0">
      <w:pPr>
        <w:pStyle w:val="Descripcin"/>
        <w:keepNext/>
        <w:spacing w:after="0"/>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Cuadro</w:t>
      </w:r>
      <w:r w:rsidRPr="009667AA" w:rsidR="00755036">
        <w:rPr>
          <w:rFonts w:ascii="Times New Roman" w:hAnsi="Times New Roman" w:cs="Times New Roman"/>
          <w:b/>
          <w:bCs/>
          <w:i w:val="0"/>
          <w:iCs w:val="0"/>
          <w:color w:val="auto"/>
          <w:sz w:val="24"/>
          <w:szCs w:val="24"/>
          <w:lang w:val="es-CR"/>
        </w:rPr>
        <w:t xml:space="preserve"> </w:t>
      </w:r>
      <w:r w:rsidRPr="009667AA" w:rsidR="00A11D84">
        <w:rPr>
          <w:rFonts w:ascii="Times New Roman" w:hAnsi="Times New Roman" w:cs="Times New Roman"/>
          <w:b/>
          <w:bCs/>
          <w:i w:val="0"/>
          <w:iCs w:val="0"/>
          <w:color w:val="auto"/>
          <w:sz w:val="24"/>
          <w:szCs w:val="24"/>
          <w:lang w:val="es-CR"/>
        </w:rPr>
        <w:t>3</w:t>
      </w:r>
      <w:r w:rsidRPr="009667AA" w:rsidR="00755036">
        <w:rPr>
          <w:rFonts w:ascii="Times New Roman" w:hAnsi="Times New Roman" w:cs="Times New Roman"/>
          <w:b/>
          <w:bCs/>
          <w:i w:val="0"/>
          <w:iCs w:val="0"/>
          <w:color w:val="auto"/>
          <w:sz w:val="24"/>
          <w:szCs w:val="24"/>
          <w:lang w:val="es-CR"/>
        </w:rPr>
        <w:t>.</w:t>
      </w:r>
      <w:r w:rsidRPr="009667AA" w:rsidR="00755036">
        <w:rPr>
          <w:rFonts w:ascii="Times New Roman" w:hAnsi="Times New Roman" w:cs="Times New Roman"/>
          <w:i w:val="0"/>
          <w:iCs w:val="0"/>
          <w:color w:val="auto"/>
          <w:sz w:val="24"/>
          <w:szCs w:val="24"/>
          <w:lang w:val="es-CR"/>
        </w:rPr>
        <w:t xml:space="preserve"> Resumen de las variables utilizadas en el análisis estadístico</w:t>
      </w:r>
      <w:r w:rsidR="002F5BCB">
        <w:rPr>
          <w:rFonts w:ascii="Times New Roman" w:hAnsi="Times New Roman" w:cs="Times New Roman"/>
          <w:i w:val="0"/>
          <w:iCs w:val="0"/>
          <w:color w:val="auto"/>
          <w:sz w:val="24"/>
          <w:szCs w:val="24"/>
          <w:lang w:val="es-CR"/>
        </w:rPr>
        <w:t>.</w:t>
      </w:r>
    </w:p>
    <w:p w:rsidR="00E65098" w:rsidP="008C0816" w:rsidRDefault="00E65098" w14:paraId="5B12462C" w14:textId="5D502A28">
      <w:pPr>
        <w:spacing w:after="0" w:line="240" w:lineRule="auto"/>
        <w:rPr>
          <w:rFonts w:ascii="Times New Roman" w:hAnsi="Times New Roman" w:cs="Times New Roman"/>
          <w:sz w:val="24"/>
          <w:szCs w:val="24"/>
        </w:rPr>
      </w:pPr>
      <w:r w:rsidRPr="009667AA">
        <w:rPr>
          <w:rFonts w:ascii="Times New Roman" w:hAnsi="Times New Roman" w:cs="Times New Roman"/>
          <w:b/>
          <w:bCs/>
          <w:sz w:val="24"/>
          <w:szCs w:val="24"/>
        </w:rPr>
        <w:t>Table 3.</w:t>
      </w:r>
      <w:r w:rsidRPr="009667AA">
        <w:rPr>
          <w:rFonts w:ascii="Times New Roman" w:hAnsi="Times New Roman" w:cs="Times New Roman"/>
          <w:sz w:val="24"/>
          <w:szCs w:val="24"/>
        </w:rPr>
        <w:t xml:space="preserve"> Summary of variables used in the statistical analysis</w:t>
      </w:r>
      <w:r w:rsidR="002F5BCB">
        <w:rPr>
          <w:rFonts w:ascii="Times New Roman" w:hAnsi="Times New Roman" w:cs="Times New Roman"/>
          <w:sz w:val="24"/>
          <w:szCs w:val="24"/>
        </w:rPr>
        <w:t>.</w:t>
      </w:r>
    </w:p>
    <w:p w:rsidRPr="009667AA" w:rsidR="00EF701A" w:rsidP="008C0816" w:rsidRDefault="00EF701A" w14:paraId="6B179DDB" w14:textId="77777777">
      <w:pPr>
        <w:spacing w:after="0" w:line="240" w:lineRule="auto"/>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2248"/>
        <w:gridCol w:w="4594"/>
        <w:gridCol w:w="1172"/>
        <w:gridCol w:w="1346"/>
      </w:tblGrid>
      <w:tr w:rsidRPr="009667AA" w:rsidR="009667AA" w:rsidTr="00930F76" w14:paraId="21CD755D"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6E1064" w14:paraId="7129D346" w14:textId="5245C7A1">
            <w:pPr>
              <w:spacing w:after="0" w:line="240" w:lineRule="auto"/>
              <w:ind w:right="750"/>
              <w:rPr>
                <w:rFonts w:ascii="Times New Roman" w:hAnsi="Times New Roman" w:eastAsia="Times New Roman" w:cs="Times New Roman"/>
                <w:b/>
                <w:bCs/>
              </w:rPr>
            </w:pPr>
            <w:r w:rsidRPr="009667AA">
              <w:rPr>
                <w:rFonts w:ascii="Times New Roman" w:hAnsi="Times New Roman" w:eastAsia="Times New Roman" w:cs="Times New Roman"/>
                <w:b/>
                <w:bCs/>
              </w:rPr>
              <w:t>Variable</w:t>
            </w:r>
          </w:p>
        </w:tc>
        <w:tc>
          <w:tcPr>
            <w:tcW w:w="2454" w:type="pct"/>
            <w:tcBorders>
              <w:top w:val="single" w:color="auto" w:sz="4" w:space="0"/>
              <w:bottom w:val="single" w:color="auto" w:sz="4" w:space="0"/>
            </w:tcBorders>
            <w:shd w:val="clear" w:color="auto" w:fill="auto"/>
            <w:tcMar/>
            <w:vAlign w:val="center"/>
          </w:tcPr>
          <w:p w:rsidRPr="009667AA" w:rsidR="00DE7FED" w:rsidP="002F5BCB" w:rsidRDefault="00DE7FED" w14:paraId="14DD6C5F" w14:textId="676E381D">
            <w:pPr>
              <w:spacing w:after="0" w:line="240" w:lineRule="auto"/>
              <w:jc w:val="center"/>
              <w:rPr>
                <w:rFonts w:ascii="Times New Roman" w:hAnsi="Times New Roman" w:eastAsia="Times New Roman" w:cs="Times New Roman"/>
                <w:b/>
                <w:bCs/>
              </w:rPr>
            </w:pPr>
            <w:r w:rsidRPr="009667AA">
              <w:rPr>
                <w:rFonts w:ascii="Times New Roman" w:hAnsi="Times New Roman" w:eastAsia="Times New Roman" w:cs="Times New Roman"/>
                <w:b/>
                <w:bCs/>
              </w:rPr>
              <w:t>Descripción</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D30FEA" w14:paraId="16970F80" w14:textId="6106621B">
            <w:pPr>
              <w:spacing w:after="0" w:line="240" w:lineRule="auto"/>
              <w:rPr>
                <w:rFonts w:ascii="Times New Roman" w:hAnsi="Times New Roman" w:eastAsia="Times New Roman" w:cs="Times New Roman"/>
                <w:b/>
                <w:bCs/>
              </w:rPr>
            </w:pPr>
            <w:r w:rsidRPr="009667AA">
              <w:rPr>
                <w:rFonts w:ascii="Times New Roman" w:hAnsi="Times New Roman" w:eastAsia="Times New Roman" w:cs="Times New Roman"/>
                <w:b/>
                <w:bCs/>
              </w:rPr>
              <w:t>Tipo</w:t>
            </w:r>
          </w:p>
        </w:tc>
        <w:tc>
          <w:tcPr>
            <w:tcW w:w="719" w:type="pct"/>
            <w:tcBorders>
              <w:top w:val="single" w:color="auto" w:sz="4" w:space="0"/>
              <w:bottom w:val="single" w:color="auto" w:sz="4" w:space="0"/>
            </w:tcBorders>
            <w:shd w:val="clear" w:color="auto" w:fill="auto"/>
            <w:noWrap/>
            <w:tcMar/>
            <w:vAlign w:val="center"/>
            <w:hideMark/>
          </w:tcPr>
          <w:p w:rsidRPr="009667AA" w:rsidR="00DE7FED" w:rsidP="008C0816" w:rsidRDefault="000A5E71" w14:paraId="3C3A66A9" w14:textId="57421B98">
            <w:pPr>
              <w:spacing w:after="0" w:line="240" w:lineRule="auto"/>
              <w:rPr>
                <w:rFonts w:ascii="Times New Roman" w:hAnsi="Times New Roman" w:eastAsia="Times New Roman" w:cs="Times New Roman"/>
                <w:b/>
                <w:bCs/>
              </w:rPr>
            </w:pPr>
            <w:r w:rsidRPr="009667AA">
              <w:rPr>
                <w:rFonts w:ascii="Times New Roman" w:hAnsi="Times New Roman" w:eastAsia="Times New Roman" w:cs="Times New Roman"/>
                <w:b/>
                <w:bCs/>
              </w:rPr>
              <w:t>Escala de</w:t>
            </w:r>
            <w:r w:rsidRPr="009667AA" w:rsidR="00DE7FED">
              <w:rPr>
                <w:rFonts w:ascii="Times New Roman" w:hAnsi="Times New Roman" w:eastAsia="Times New Roman" w:cs="Times New Roman"/>
                <w:b/>
                <w:bCs/>
              </w:rPr>
              <w:t xml:space="preserve"> medición</w:t>
            </w:r>
          </w:p>
        </w:tc>
      </w:tr>
      <w:tr w:rsidRPr="009667AA" w:rsidR="009667AA" w:rsidTr="00930F76" w14:paraId="298AB198"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621C2456" w14:textId="5265A5BF">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Percepciones sobre calidad del agua fluvial </w:t>
            </w:r>
            <w:r w:rsidRPr="009667AA">
              <w:rPr>
                <w:rFonts w:ascii="Times New Roman" w:hAnsi="Times New Roman" w:eastAsia="Times New Roman" w:cs="Times New Roman"/>
                <w:i/>
                <w:iCs/>
                <w:lang w:val="es-CR"/>
              </w:rPr>
              <w:t>(variable dependiente)</w:t>
            </w:r>
          </w:p>
        </w:tc>
        <w:tc>
          <w:tcPr>
            <w:tcW w:w="2454" w:type="pct"/>
            <w:tcBorders>
              <w:top w:val="single" w:color="auto" w:sz="4" w:space="0"/>
              <w:bottom w:val="single" w:color="auto" w:sz="4" w:space="0"/>
            </w:tcBorders>
            <w:tcMar/>
          </w:tcPr>
          <w:p w:rsidRPr="009667AA" w:rsidR="00DE7FED" w:rsidP="002F5BCB" w:rsidRDefault="00547107" w14:paraId="60ACAA5C" w14:textId="582421B4">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Esta variable </w:t>
            </w:r>
            <w:r w:rsidRPr="009667AA" w:rsidR="00AC7BDD">
              <w:rPr>
                <w:rFonts w:ascii="Times New Roman" w:hAnsi="Times New Roman" w:eastAsia="Times New Roman" w:cs="Times New Roman"/>
                <w:lang w:val="es-CR"/>
              </w:rPr>
              <w:t>captura</w:t>
            </w:r>
            <w:r w:rsidRPr="009667AA">
              <w:rPr>
                <w:rFonts w:ascii="Times New Roman" w:hAnsi="Times New Roman" w:eastAsia="Times New Roman" w:cs="Times New Roman"/>
                <w:lang w:val="es-CR"/>
              </w:rPr>
              <w:t xml:space="preserve"> las percepciones sobre el estado general de la calidad del agua en la cuenca </w:t>
            </w:r>
            <w:r w:rsidRPr="009667AA" w:rsidR="0033607F">
              <w:rPr>
                <w:rFonts w:ascii="Times New Roman" w:hAnsi="Times New Roman" w:eastAsia="Times New Roman" w:cs="Times New Roman"/>
                <w:lang w:val="es-CR"/>
              </w:rPr>
              <w:t>en su totalidad</w:t>
            </w:r>
            <w:r w:rsidRPr="009667AA">
              <w:rPr>
                <w:rFonts w:ascii="Times New Roman" w:hAnsi="Times New Roman" w:eastAsia="Times New Roman" w:cs="Times New Roman"/>
                <w:lang w:val="es-CR"/>
              </w:rPr>
              <w:t xml:space="preserve"> y no para un sector en específico. </w:t>
            </w:r>
            <w:r w:rsidRPr="009667AA" w:rsidR="0033607F">
              <w:rPr>
                <w:rFonts w:ascii="Times New Roman" w:hAnsi="Times New Roman" w:eastAsia="Times New Roman" w:cs="Times New Roman"/>
                <w:lang w:val="es-CR"/>
              </w:rPr>
              <w:t>La variable se colectó</w:t>
            </w:r>
            <w:r w:rsidRPr="009667AA" w:rsidR="00A16118">
              <w:rPr>
                <w:rFonts w:ascii="Times New Roman" w:hAnsi="Times New Roman" w:eastAsia="Times New Roman" w:cs="Times New Roman"/>
                <w:lang w:val="es-CR"/>
              </w:rPr>
              <w:t xml:space="preserve"> utilizando una escala de clasificación de </w:t>
            </w:r>
            <w:r w:rsidRPr="009667AA" w:rsidR="00AC72EB">
              <w:rPr>
                <w:rFonts w:ascii="Times New Roman" w:hAnsi="Times New Roman" w:eastAsia="Times New Roman" w:cs="Times New Roman"/>
                <w:lang w:val="es-CR"/>
              </w:rPr>
              <w:t>5</w:t>
            </w:r>
            <w:r w:rsidRPr="009667AA" w:rsidR="00A16118">
              <w:rPr>
                <w:rFonts w:ascii="Times New Roman" w:hAnsi="Times New Roman" w:eastAsia="Times New Roman" w:cs="Times New Roman"/>
                <w:lang w:val="es-CR"/>
              </w:rPr>
              <w:t xml:space="preserve"> puntos, que iba desde</w:t>
            </w:r>
            <w:r w:rsidRPr="009667AA">
              <w:rPr>
                <w:rFonts w:ascii="Times New Roman" w:hAnsi="Times New Roman" w:eastAsia="Times New Roman" w:cs="Times New Roman"/>
                <w:lang w:val="es-CR"/>
              </w:rPr>
              <w:t xml:space="preserve"> calidad del agua</w:t>
            </w:r>
            <w:r w:rsidRPr="009667AA" w:rsidR="00A16118">
              <w:rPr>
                <w:rFonts w:ascii="Times New Roman" w:hAnsi="Times New Roman" w:eastAsia="Times New Roman" w:cs="Times New Roman"/>
                <w:lang w:val="es-CR"/>
              </w:rPr>
              <w:t xml:space="preserve"> “excelente” hasta “muy mala”. La resolución de medición de </w:t>
            </w:r>
            <w:r w:rsidRPr="009667AA" w:rsidR="00AC72EB">
              <w:rPr>
                <w:rFonts w:ascii="Times New Roman" w:hAnsi="Times New Roman" w:eastAsia="Times New Roman" w:cs="Times New Roman"/>
                <w:lang w:val="es-CR"/>
              </w:rPr>
              <w:t>5</w:t>
            </w:r>
            <w:r w:rsidRPr="009667AA" w:rsidR="00A16118">
              <w:rPr>
                <w:rFonts w:ascii="Times New Roman" w:hAnsi="Times New Roman" w:eastAsia="Times New Roman" w:cs="Times New Roman"/>
                <w:lang w:val="es-CR"/>
              </w:rPr>
              <w:t xml:space="preserve"> niveles se </w:t>
            </w:r>
            <w:r w:rsidRPr="009667AA" w:rsidR="0033607F">
              <w:rPr>
                <w:rFonts w:ascii="Times New Roman" w:hAnsi="Times New Roman" w:eastAsia="Times New Roman" w:cs="Times New Roman"/>
                <w:lang w:val="es-CR"/>
              </w:rPr>
              <w:t>consideró apropiada</w:t>
            </w:r>
            <w:r w:rsidRPr="009667AA" w:rsidR="00A16118">
              <w:rPr>
                <w:rFonts w:ascii="Times New Roman" w:hAnsi="Times New Roman" w:eastAsia="Times New Roman" w:cs="Times New Roman"/>
                <w:lang w:val="es-CR"/>
              </w:rPr>
              <w:t xml:space="preserve"> con base en las encuestas piloto. </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6FF5E65E" w14:textId="78B54A31">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O</w:t>
            </w:r>
            <w:r w:rsidRPr="009667AA" w:rsidR="00DE7FED">
              <w:rPr>
                <w:rFonts w:ascii="Times New Roman" w:hAnsi="Times New Roman" w:eastAsia="Times New Roman" w:cs="Times New Roman"/>
              </w:rPr>
              <w:t>rdinal</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47939943"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Escala de 5 puntos</w:t>
            </w:r>
          </w:p>
        </w:tc>
      </w:tr>
      <w:tr w:rsidRPr="009667AA" w:rsidR="009667AA" w:rsidTr="00930F76" w14:paraId="4335E3DF"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48CBCD3D" w14:textId="5C4FF4E6">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Percepciones sobre nivel de amenaza </w:t>
            </w:r>
            <w:r w:rsidRPr="009667AA" w:rsidR="00D465FE">
              <w:rPr>
                <w:rFonts w:ascii="Times New Roman" w:hAnsi="Times New Roman" w:eastAsia="Times New Roman" w:cs="Times New Roman"/>
                <w:lang w:val="es-CR"/>
              </w:rPr>
              <w:t>a la</w:t>
            </w:r>
            <w:r w:rsidRPr="009667AA">
              <w:rPr>
                <w:rFonts w:ascii="Times New Roman" w:hAnsi="Times New Roman" w:eastAsia="Times New Roman" w:cs="Times New Roman"/>
                <w:lang w:val="es-CR"/>
              </w:rPr>
              <w:t xml:space="preserve"> calidad del agua fluvial </w:t>
            </w:r>
            <w:r w:rsidRPr="009667AA">
              <w:rPr>
                <w:rFonts w:ascii="Times New Roman" w:hAnsi="Times New Roman" w:eastAsia="Times New Roman" w:cs="Times New Roman"/>
                <w:i/>
                <w:iCs/>
                <w:lang w:val="es-CR"/>
              </w:rPr>
              <w:t>(variable dependiente)</w:t>
            </w:r>
          </w:p>
        </w:tc>
        <w:tc>
          <w:tcPr>
            <w:tcW w:w="2454" w:type="pct"/>
            <w:tcBorders>
              <w:top w:val="single" w:color="auto" w:sz="4" w:space="0"/>
              <w:bottom w:val="single" w:color="auto" w:sz="4" w:space="0"/>
            </w:tcBorders>
            <w:tcMar/>
          </w:tcPr>
          <w:p w:rsidRPr="009667AA" w:rsidR="00DE7FED" w:rsidP="002F5BCB" w:rsidRDefault="00D465FE" w14:paraId="1F9386CE" w14:textId="1EDAD169">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Captura</w:t>
            </w:r>
            <w:r w:rsidRPr="009667AA" w:rsidR="00AC7BDD">
              <w:rPr>
                <w:rFonts w:ascii="Times New Roman" w:hAnsi="Times New Roman" w:eastAsia="Times New Roman" w:cs="Times New Roman"/>
                <w:lang w:val="es-CR"/>
              </w:rPr>
              <w:t xml:space="preserve"> percepciones sobre </w:t>
            </w:r>
            <w:r w:rsidRPr="009667AA">
              <w:rPr>
                <w:rFonts w:ascii="Times New Roman" w:hAnsi="Times New Roman" w:eastAsia="Times New Roman" w:cs="Times New Roman"/>
                <w:lang w:val="es-CR"/>
              </w:rPr>
              <w:t xml:space="preserve">los niveles de amenaza a </w:t>
            </w:r>
            <w:r w:rsidRPr="009667AA" w:rsidR="00AC7BDD">
              <w:rPr>
                <w:rFonts w:ascii="Times New Roman" w:hAnsi="Times New Roman" w:eastAsia="Times New Roman" w:cs="Times New Roman"/>
                <w:lang w:val="es-CR"/>
              </w:rPr>
              <w:t>la calidad del agua fluvial,</w:t>
            </w:r>
            <w:r w:rsidRPr="009667AA">
              <w:rPr>
                <w:rFonts w:ascii="Times New Roman" w:hAnsi="Times New Roman" w:eastAsia="Times New Roman" w:cs="Times New Roman"/>
                <w:lang w:val="es-CR"/>
              </w:rPr>
              <w:t xml:space="preserve"> por diversas causas (</w:t>
            </w:r>
            <w:r w:rsidRPr="009667AA" w:rsidR="00493639">
              <w:rPr>
                <w:rFonts w:ascii="Times New Roman" w:hAnsi="Times New Roman" w:eastAsia="Times New Roman" w:cs="Times New Roman"/>
                <w:lang w:val="es-CR"/>
              </w:rPr>
              <w:t>p.ej.</w:t>
            </w:r>
            <w:r w:rsidRPr="009667AA">
              <w:rPr>
                <w:rFonts w:ascii="Times New Roman" w:hAnsi="Times New Roman" w:eastAsia="Times New Roman" w:cs="Times New Roman"/>
                <w:lang w:val="es-CR"/>
              </w:rPr>
              <w:t xml:space="preserve"> agroquímicos, sedimentación, aguas negras)</w:t>
            </w:r>
            <w:r w:rsidRPr="009667AA" w:rsidR="00AC7BDD">
              <w:rPr>
                <w:rFonts w:ascii="Times New Roman" w:hAnsi="Times New Roman" w:eastAsia="Times New Roman" w:cs="Times New Roman"/>
                <w:lang w:val="es-CR"/>
              </w:rPr>
              <w:t xml:space="preserve"> </w:t>
            </w:r>
            <w:r w:rsidRPr="009667AA">
              <w:rPr>
                <w:rFonts w:ascii="Times New Roman" w:hAnsi="Times New Roman" w:eastAsia="Times New Roman" w:cs="Times New Roman"/>
                <w:lang w:val="es-CR"/>
              </w:rPr>
              <w:t>para</w:t>
            </w:r>
            <w:r w:rsidRPr="009667AA" w:rsidR="00AC7BDD">
              <w:rPr>
                <w:rFonts w:ascii="Times New Roman" w:hAnsi="Times New Roman" w:eastAsia="Times New Roman" w:cs="Times New Roman"/>
                <w:lang w:val="es-CR"/>
              </w:rPr>
              <w:t xml:space="preserve"> el sistema de la cuenca </w:t>
            </w:r>
            <w:r w:rsidRPr="009667AA">
              <w:rPr>
                <w:rFonts w:ascii="Times New Roman" w:hAnsi="Times New Roman" w:eastAsia="Times New Roman" w:cs="Times New Roman"/>
                <w:lang w:val="es-CR"/>
              </w:rPr>
              <w:t>en su totalidad</w:t>
            </w:r>
            <w:r w:rsidRPr="009667AA" w:rsidR="00AC7BDD">
              <w:rPr>
                <w:rFonts w:ascii="Times New Roman" w:hAnsi="Times New Roman" w:eastAsia="Times New Roman" w:cs="Times New Roman"/>
                <w:lang w:val="es-CR"/>
              </w:rPr>
              <w:t xml:space="preserve">. </w:t>
            </w:r>
            <w:r w:rsidRPr="009667AA" w:rsidR="00AE0579">
              <w:rPr>
                <w:rFonts w:ascii="Times New Roman" w:hAnsi="Times New Roman" w:eastAsia="Times New Roman" w:cs="Times New Roman"/>
                <w:lang w:val="es-CR"/>
              </w:rPr>
              <w:t>El ítem</w:t>
            </w:r>
            <w:r w:rsidRPr="009667AA" w:rsidR="0037204E">
              <w:rPr>
                <w:rFonts w:ascii="Times New Roman" w:hAnsi="Times New Roman" w:eastAsia="Times New Roman" w:cs="Times New Roman"/>
                <w:lang w:val="es-CR"/>
              </w:rPr>
              <w:t xml:space="preserve"> no se formul</w:t>
            </w:r>
            <w:r w:rsidRPr="009667AA" w:rsidR="00AE0579">
              <w:rPr>
                <w:rFonts w:ascii="Times New Roman" w:hAnsi="Times New Roman" w:eastAsia="Times New Roman" w:cs="Times New Roman"/>
                <w:lang w:val="es-CR"/>
              </w:rPr>
              <w:t>ó</w:t>
            </w:r>
            <w:r w:rsidRPr="009667AA" w:rsidR="0037204E">
              <w:rPr>
                <w:rFonts w:ascii="Times New Roman" w:hAnsi="Times New Roman" w:eastAsia="Times New Roman" w:cs="Times New Roman"/>
                <w:lang w:val="es-CR"/>
              </w:rPr>
              <w:t xml:space="preserve"> para </w:t>
            </w:r>
            <w:r w:rsidRPr="009667AA" w:rsidR="00AC7BDD">
              <w:rPr>
                <w:rFonts w:ascii="Times New Roman" w:hAnsi="Times New Roman" w:eastAsia="Times New Roman" w:cs="Times New Roman"/>
                <w:lang w:val="es-CR"/>
              </w:rPr>
              <w:t>amenazas específicas</w:t>
            </w:r>
            <w:r w:rsidRPr="009667AA" w:rsidR="0037204E">
              <w:rPr>
                <w:rFonts w:ascii="Times New Roman" w:hAnsi="Times New Roman" w:eastAsia="Times New Roman" w:cs="Times New Roman"/>
                <w:lang w:val="es-CR"/>
              </w:rPr>
              <w:t>,</w:t>
            </w:r>
            <w:r w:rsidRPr="009667AA" w:rsidR="00AC7BDD">
              <w:rPr>
                <w:rFonts w:ascii="Times New Roman" w:hAnsi="Times New Roman" w:eastAsia="Times New Roman" w:cs="Times New Roman"/>
                <w:lang w:val="es-CR"/>
              </w:rPr>
              <w:t xml:space="preserve"> sino </w:t>
            </w:r>
            <w:r w:rsidRPr="009667AA" w:rsidR="0037204E">
              <w:rPr>
                <w:rFonts w:ascii="Times New Roman" w:hAnsi="Times New Roman" w:eastAsia="Times New Roman" w:cs="Times New Roman"/>
                <w:lang w:val="es-CR"/>
              </w:rPr>
              <w:t xml:space="preserve">más bien </w:t>
            </w:r>
            <w:r w:rsidRPr="009667AA" w:rsidR="00AE0579">
              <w:rPr>
                <w:rFonts w:ascii="Times New Roman" w:hAnsi="Times New Roman" w:eastAsia="Times New Roman" w:cs="Times New Roman"/>
                <w:lang w:val="es-CR"/>
              </w:rPr>
              <w:t xml:space="preserve">para obtener </w:t>
            </w:r>
            <w:r w:rsidRPr="009667AA" w:rsidR="00AC7BDD">
              <w:rPr>
                <w:rFonts w:ascii="Times New Roman" w:hAnsi="Times New Roman" w:eastAsia="Times New Roman" w:cs="Times New Roman"/>
                <w:lang w:val="es-CR"/>
              </w:rPr>
              <w:t xml:space="preserve">un </w:t>
            </w:r>
            <w:r w:rsidRPr="009667AA" w:rsidR="0037204E">
              <w:rPr>
                <w:rFonts w:ascii="Times New Roman" w:hAnsi="Times New Roman" w:eastAsia="Times New Roman" w:cs="Times New Roman"/>
                <w:lang w:val="es-CR"/>
              </w:rPr>
              <w:t xml:space="preserve">valor </w:t>
            </w:r>
            <w:r w:rsidRPr="009667AA" w:rsidR="00AC7BDD">
              <w:rPr>
                <w:rFonts w:ascii="Times New Roman" w:hAnsi="Times New Roman" w:eastAsia="Times New Roman" w:cs="Times New Roman"/>
                <w:lang w:val="es-CR"/>
              </w:rPr>
              <w:t>consolidado</w:t>
            </w:r>
            <w:r w:rsidRPr="009667AA" w:rsidR="00F3003E">
              <w:rPr>
                <w:rFonts w:ascii="Times New Roman" w:hAnsi="Times New Roman" w:eastAsia="Times New Roman" w:cs="Times New Roman"/>
                <w:lang w:val="es-CR"/>
              </w:rPr>
              <w:t xml:space="preserve"> </w:t>
            </w:r>
            <w:r w:rsidRPr="009667AA" w:rsidR="00AE0579">
              <w:rPr>
                <w:rFonts w:ascii="Times New Roman" w:hAnsi="Times New Roman" w:eastAsia="Times New Roman" w:cs="Times New Roman"/>
                <w:lang w:val="es-CR"/>
              </w:rPr>
              <w:t>que</w:t>
            </w:r>
            <w:r w:rsidRPr="009667AA" w:rsidR="00F3003E">
              <w:rPr>
                <w:rFonts w:ascii="Times New Roman" w:hAnsi="Times New Roman" w:eastAsia="Times New Roman" w:cs="Times New Roman"/>
                <w:lang w:val="es-CR"/>
              </w:rPr>
              <w:t xml:space="preserve"> </w:t>
            </w:r>
            <w:r w:rsidRPr="009667AA" w:rsidR="00904036">
              <w:rPr>
                <w:rFonts w:ascii="Times New Roman" w:hAnsi="Times New Roman" w:eastAsia="Times New Roman" w:cs="Times New Roman"/>
                <w:lang w:val="es-CR"/>
              </w:rPr>
              <w:t>considerara</w:t>
            </w:r>
            <w:r w:rsidRPr="009667AA" w:rsidR="00F3003E">
              <w:rPr>
                <w:rFonts w:ascii="Times New Roman" w:hAnsi="Times New Roman" w:eastAsia="Times New Roman" w:cs="Times New Roman"/>
                <w:lang w:val="es-CR"/>
              </w:rPr>
              <w:t xml:space="preserve"> las amenazas</w:t>
            </w:r>
            <w:r w:rsidRPr="009667AA" w:rsidR="00AE0579">
              <w:rPr>
                <w:rFonts w:ascii="Times New Roman" w:hAnsi="Times New Roman" w:eastAsia="Times New Roman" w:cs="Times New Roman"/>
                <w:lang w:val="es-CR"/>
              </w:rPr>
              <w:t xml:space="preserve"> en </w:t>
            </w:r>
            <w:r w:rsidRPr="009667AA" w:rsidR="00E52EBB">
              <w:rPr>
                <w:rFonts w:ascii="Times New Roman" w:hAnsi="Times New Roman" w:eastAsia="Times New Roman" w:cs="Times New Roman"/>
                <w:lang w:val="es-CR"/>
              </w:rPr>
              <w:t xml:space="preserve">su </w:t>
            </w:r>
            <w:r w:rsidRPr="009667AA" w:rsidR="00AE0579">
              <w:rPr>
                <w:rFonts w:ascii="Times New Roman" w:hAnsi="Times New Roman" w:eastAsia="Times New Roman" w:cs="Times New Roman"/>
                <w:lang w:val="es-CR"/>
              </w:rPr>
              <w:t>conjunto</w:t>
            </w:r>
            <w:r w:rsidRPr="009667AA" w:rsidR="00AC7BDD">
              <w:rPr>
                <w:rFonts w:ascii="Times New Roman" w:hAnsi="Times New Roman" w:eastAsia="Times New Roman" w:cs="Times New Roman"/>
                <w:lang w:val="es-CR"/>
              </w:rPr>
              <w:t xml:space="preserve">. </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486B5D8A" w14:textId="11BF632F">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O</w:t>
            </w:r>
            <w:r w:rsidRPr="009667AA" w:rsidR="00DE7FED">
              <w:rPr>
                <w:rFonts w:ascii="Times New Roman" w:hAnsi="Times New Roman" w:eastAsia="Times New Roman" w:cs="Times New Roman"/>
              </w:rPr>
              <w:t>rdinal</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59F06115"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Escala de 5 puntos</w:t>
            </w:r>
          </w:p>
        </w:tc>
      </w:tr>
      <w:tr w:rsidRPr="00292887" w:rsidR="009667AA" w:rsidTr="00930F76" w14:paraId="0615C78F"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AA3798" w14:paraId="0573B410" w14:textId="4B74F3DE">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Sector de la</w:t>
            </w:r>
            <w:r w:rsidRPr="009667AA" w:rsidR="00DE7FED">
              <w:rPr>
                <w:rFonts w:ascii="Times New Roman" w:hAnsi="Times New Roman" w:eastAsia="Times New Roman" w:cs="Times New Roman"/>
              </w:rPr>
              <w:t xml:space="preserve"> cuenca</w:t>
            </w:r>
          </w:p>
        </w:tc>
        <w:tc>
          <w:tcPr>
            <w:tcW w:w="2454" w:type="pct"/>
            <w:tcBorders>
              <w:top w:val="single" w:color="auto" w:sz="4" w:space="0"/>
              <w:bottom w:val="single" w:color="auto" w:sz="4" w:space="0"/>
            </w:tcBorders>
            <w:tcMar/>
          </w:tcPr>
          <w:p w:rsidRPr="009667AA" w:rsidR="00DE7FED" w:rsidP="002F5BCB" w:rsidRDefault="00AA3798" w14:paraId="252397A5" w14:textId="50AC5733">
            <w:pPr>
              <w:spacing w:after="0" w:line="240" w:lineRule="auto"/>
              <w:jc w:val="both"/>
              <w:rPr>
                <w:rFonts w:ascii="Times New Roman" w:hAnsi="Times New Roman" w:eastAsia="Times New Roman" w:cs="Times New Roman"/>
                <w:lang w:val="es-CR"/>
              </w:rPr>
            </w:pPr>
            <w:r w:rsidRPr="00930F76" w:rsidR="0C527077">
              <w:rPr>
                <w:rFonts w:ascii="Times New Roman" w:hAnsi="Times New Roman" w:eastAsia="Times New Roman" w:cs="Times New Roman"/>
                <w:lang w:val="es-CR"/>
              </w:rPr>
              <w:t>Los sectores se dividieron en cuenca alta, media y baja</w:t>
            </w:r>
            <w:r w:rsidRPr="00930F76" w:rsidR="636308AB">
              <w:rPr>
                <w:rFonts w:ascii="Times New Roman" w:hAnsi="Times New Roman" w:eastAsia="Times New Roman" w:cs="Times New Roman"/>
                <w:lang w:val="es-CR"/>
              </w:rPr>
              <w:t xml:space="preserve">, basado en </w:t>
            </w:r>
            <w:r w:rsidRPr="00930F76" w:rsidR="734D1446">
              <w:rPr>
                <w:rFonts w:ascii="Times New Roman" w:hAnsi="Times New Roman" w:eastAsia="Times New Roman" w:cs="Times New Roman"/>
                <w:lang w:val="es-CR"/>
              </w:rPr>
              <w:t>consideraciones tanto biofísicas (</w:t>
            </w:r>
            <w:r w:rsidRPr="00930F76" w:rsidR="00493639">
              <w:rPr>
                <w:rFonts w:ascii="Times New Roman" w:hAnsi="Times New Roman" w:eastAsia="Times New Roman" w:cs="Times New Roman"/>
                <w:lang w:val="es-CR"/>
              </w:rPr>
              <w:t>p.ej.</w:t>
            </w:r>
            <w:r w:rsidRPr="00930F76" w:rsidR="734D1446">
              <w:rPr>
                <w:rFonts w:ascii="Times New Roman" w:hAnsi="Times New Roman" w:eastAsia="Times New Roman" w:cs="Times New Roman"/>
                <w:lang w:val="es-CR"/>
              </w:rPr>
              <w:t xml:space="preserve"> topografía, </w:t>
            </w:r>
            <w:r w:rsidRPr="00930F76" w:rsidR="3F5F5307">
              <w:rPr>
                <w:rFonts w:ascii="Times New Roman" w:hAnsi="Times New Roman" w:eastAsia="Times New Roman" w:cs="Times New Roman"/>
                <w:lang w:val="es-CR"/>
              </w:rPr>
              <w:t>hidrografía</w:t>
            </w:r>
            <w:r w:rsidRPr="00930F76" w:rsidR="734D1446">
              <w:rPr>
                <w:rFonts w:ascii="Times New Roman" w:hAnsi="Times New Roman" w:eastAsia="Times New Roman" w:cs="Times New Roman"/>
                <w:lang w:val="es-CR"/>
              </w:rPr>
              <w:t xml:space="preserve">, ecosistemas) como </w:t>
            </w:r>
            <w:r w:rsidRPr="00930F76" w:rsidR="4417A7C3">
              <w:rPr>
                <w:rFonts w:ascii="Times New Roman" w:hAnsi="Times New Roman" w:eastAsia="Times New Roman" w:cs="Times New Roman"/>
                <w:lang w:val="es-CR"/>
              </w:rPr>
              <w:t>socioeconómicas</w:t>
            </w:r>
            <w:r w:rsidRPr="00930F76" w:rsidR="734D1446">
              <w:rPr>
                <w:rFonts w:ascii="Times New Roman" w:hAnsi="Times New Roman" w:eastAsia="Times New Roman" w:cs="Times New Roman"/>
                <w:lang w:val="es-CR"/>
              </w:rPr>
              <w:t xml:space="preserve"> (</w:t>
            </w:r>
            <w:r w:rsidRPr="00930F76" w:rsidR="00493639">
              <w:rPr>
                <w:rFonts w:ascii="Times New Roman" w:hAnsi="Times New Roman" w:eastAsia="Times New Roman" w:cs="Times New Roman"/>
                <w:lang w:val="es-CR"/>
              </w:rPr>
              <w:t>p.ej.</w:t>
            </w:r>
            <w:r w:rsidRPr="00930F76" w:rsidR="734D1446">
              <w:rPr>
                <w:rFonts w:ascii="Times New Roman" w:hAnsi="Times New Roman" w:eastAsia="Times New Roman" w:cs="Times New Roman"/>
                <w:lang w:val="es-CR"/>
              </w:rPr>
              <w:t xml:space="preserve"> actividades productivas, </w:t>
            </w:r>
            <w:r w:rsidRPr="00930F76" w:rsidR="774A46E4">
              <w:rPr>
                <w:rFonts w:ascii="Times New Roman" w:hAnsi="Times New Roman" w:eastAsia="Times New Roman" w:cs="Times New Roman"/>
                <w:lang w:val="es-CR"/>
              </w:rPr>
              <w:t>uso de la tierra</w:t>
            </w:r>
            <w:r w:rsidRPr="00930F76" w:rsidR="734D1446">
              <w:rPr>
                <w:rFonts w:ascii="Times New Roman" w:hAnsi="Times New Roman" w:eastAsia="Times New Roman" w:cs="Times New Roman"/>
                <w:lang w:val="es-CR"/>
              </w:rPr>
              <w:t>)</w:t>
            </w:r>
            <w:r w:rsidRPr="00930F76" w:rsidR="0C527077">
              <w:rPr>
                <w:rFonts w:ascii="Times New Roman" w:hAnsi="Times New Roman" w:eastAsia="Times New Roman" w:cs="Times New Roman"/>
                <w:lang w:val="es-CR"/>
              </w:rPr>
              <w:t>.</w:t>
            </w:r>
            <w:r w:rsidRPr="00930F76" w:rsidR="734D1446">
              <w:rPr>
                <w:rFonts w:ascii="Times New Roman" w:hAnsi="Times New Roman" w:eastAsia="Times New Roman" w:cs="Times New Roman"/>
                <w:lang w:val="es-CR"/>
              </w:rPr>
              <w:t xml:space="preserve"> Por ende,</w:t>
            </w:r>
            <w:r w:rsidRPr="00930F76" w:rsidR="0C527077">
              <w:rPr>
                <w:rFonts w:ascii="Times New Roman" w:hAnsi="Times New Roman" w:eastAsia="Times New Roman" w:cs="Times New Roman"/>
                <w:lang w:val="es-CR"/>
              </w:rPr>
              <w:t xml:space="preserve"> </w:t>
            </w:r>
            <w:r w:rsidRPr="00930F76" w:rsidR="734D1446">
              <w:rPr>
                <w:rFonts w:ascii="Times New Roman" w:hAnsi="Times New Roman" w:eastAsia="Times New Roman" w:cs="Times New Roman"/>
                <w:lang w:val="es-CR"/>
              </w:rPr>
              <w:t>l</w:t>
            </w:r>
            <w:r w:rsidRPr="00930F76" w:rsidR="0C527077">
              <w:rPr>
                <w:rFonts w:ascii="Times New Roman" w:hAnsi="Times New Roman" w:eastAsia="Times New Roman" w:cs="Times New Roman"/>
                <w:lang w:val="es-CR"/>
              </w:rPr>
              <w:t>os tres</w:t>
            </w:r>
            <w:r w:rsidRPr="00930F76" w:rsidR="7108393B">
              <w:rPr>
                <w:rFonts w:ascii="Times New Roman" w:hAnsi="Times New Roman" w:eastAsia="Times New Roman" w:cs="Times New Roman"/>
                <w:lang w:val="es-CR"/>
              </w:rPr>
              <w:t xml:space="preserve"> </w:t>
            </w:r>
            <w:r w:rsidRPr="00930F76" w:rsidR="734D1446">
              <w:rPr>
                <w:rFonts w:ascii="Times New Roman" w:hAnsi="Times New Roman" w:eastAsia="Times New Roman" w:cs="Times New Roman"/>
                <w:lang w:val="es-CR"/>
              </w:rPr>
              <w:t xml:space="preserve">sectores </w:t>
            </w:r>
            <w:r w:rsidRPr="00930F76" w:rsidR="5DE980F9">
              <w:rPr>
                <w:rFonts w:ascii="Times New Roman" w:hAnsi="Times New Roman" w:eastAsia="Times New Roman" w:cs="Times New Roman"/>
                <w:lang w:val="es-CR"/>
              </w:rPr>
              <w:t>presentan</w:t>
            </w:r>
            <w:r w:rsidRPr="00930F76" w:rsidR="7108393B">
              <w:rPr>
                <w:rFonts w:ascii="Times New Roman" w:hAnsi="Times New Roman" w:eastAsia="Times New Roman" w:cs="Times New Roman"/>
                <w:lang w:val="es-CR"/>
              </w:rPr>
              <w:t xml:space="preserve"> contextos socio</w:t>
            </w:r>
            <w:r w:rsidRPr="00930F76" w:rsidR="7108393B">
              <w:rPr>
                <w:rFonts w:ascii="Times New Roman" w:hAnsi="Times New Roman" w:eastAsia="Times New Roman" w:cs="Times New Roman"/>
                <w:lang w:val="es-CR"/>
              </w:rPr>
              <w:t>ecológicos</w:t>
            </w:r>
            <w:r w:rsidRPr="00930F76" w:rsidR="5DE980F9">
              <w:rPr>
                <w:rFonts w:ascii="Times New Roman" w:hAnsi="Times New Roman" w:eastAsia="Times New Roman" w:cs="Times New Roman"/>
                <w:lang w:val="es-CR"/>
              </w:rPr>
              <w:t xml:space="preserve"> distintos</w:t>
            </w:r>
            <w:r w:rsidRPr="00930F76" w:rsidR="795DAFFD">
              <w:rPr>
                <w:rFonts w:ascii="Times New Roman" w:hAnsi="Times New Roman" w:eastAsia="Times New Roman" w:cs="Times New Roman"/>
                <w:lang w:val="es-CR"/>
              </w:rPr>
              <w:t xml:space="preserve">. </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2C6DF869" w14:textId="5B85CD46">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C</w:t>
            </w:r>
            <w:r w:rsidRPr="009667AA" w:rsidR="00DE7FED">
              <w:rPr>
                <w:rFonts w:ascii="Times New Roman" w:hAnsi="Times New Roman" w:eastAsia="Times New Roman" w:cs="Times New Roman"/>
              </w:rPr>
              <w:t>ategóric</w:t>
            </w:r>
            <w:r>
              <w:rPr>
                <w:rFonts w:ascii="Times New Roman" w:hAnsi="Times New Roman" w:eastAsia="Times New Roman" w:cs="Times New Roman"/>
              </w:rPr>
              <w:t>a</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0A5E71" w14:paraId="11DFA1C6" w14:textId="3A2307AB">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Tres </w:t>
            </w:r>
            <w:r w:rsidRPr="009667AA" w:rsidR="002A0042">
              <w:rPr>
                <w:rFonts w:ascii="Times New Roman" w:hAnsi="Times New Roman" w:eastAsia="Times New Roman" w:cs="Times New Roman"/>
                <w:lang w:val="es-CR"/>
              </w:rPr>
              <w:t>categorías de sectores</w:t>
            </w:r>
            <w:r w:rsidRPr="009667AA">
              <w:rPr>
                <w:rFonts w:ascii="Times New Roman" w:hAnsi="Times New Roman" w:eastAsia="Times New Roman" w:cs="Times New Roman"/>
                <w:lang w:val="es-CR"/>
              </w:rPr>
              <w:t xml:space="preserve">: </w:t>
            </w:r>
            <w:r w:rsidRPr="009667AA" w:rsidR="008930D2">
              <w:rPr>
                <w:rFonts w:ascii="Times New Roman" w:hAnsi="Times New Roman" w:eastAsia="Times New Roman" w:cs="Times New Roman"/>
                <w:lang w:val="es-CR"/>
              </w:rPr>
              <w:t xml:space="preserve">cuenca </w:t>
            </w:r>
            <w:r w:rsidRPr="009667AA">
              <w:rPr>
                <w:rFonts w:ascii="Times New Roman" w:hAnsi="Times New Roman" w:eastAsia="Times New Roman" w:cs="Times New Roman"/>
                <w:lang w:val="es-CR"/>
              </w:rPr>
              <w:t>a</w:t>
            </w:r>
            <w:r w:rsidRPr="009667AA" w:rsidR="00DE7FED">
              <w:rPr>
                <w:rFonts w:ascii="Times New Roman" w:hAnsi="Times New Roman" w:eastAsia="Times New Roman" w:cs="Times New Roman"/>
                <w:lang w:val="es-CR"/>
              </w:rPr>
              <w:t xml:space="preserve">lta, </w:t>
            </w:r>
            <w:r w:rsidRPr="009667AA" w:rsidR="008930D2">
              <w:rPr>
                <w:rFonts w:ascii="Times New Roman" w:hAnsi="Times New Roman" w:eastAsia="Times New Roman" w:cs="Times New Roman"/>
                <w:lang w:val="es-CR"/>
              </w:rPr>
              <w:t xml:space="preserve">cuenca </w:t>
            </w:r>
            <w:r w:rsidRPr="009667AA">
              <w:rPr>
                <w:rFonts w:ascii="Times New Roman" w:hAnsi="Times New Roman" w:eastAsia="Times New Roman" w:cs="Times New Roman"/>
                <w:lang w:val="es-CR"/>
              </w:rPr>
              <w:t>m</w:t>
            </w:r>
            <w:r w:rsidRPr="009667AA" w:rsidR="00DE7FED">
              <w:rPr>
                <w:rFonts w:ascii="Times New Roman" w:hAnsi="Times New Roman" w:eastAsia="Times New Roman" w:cs="Times New Roman"/>
                <w:lang w:val="es-CR"/>
              </w:rPr>
              <w:t>edia,</w:t>
            </w:r>
            <w:r w:rsidRPr="009667AA" w:rsidR="008930D2">
              <w:rPr>
                <w:rFonts w:ascii="Times New Roman" w:hAnsi="Times New Roman" w:eastAsia="Times New Roman" w:cs="Times New Roman"/>
                <w:lang w:val="es-CR"/>
              </w:rPr>
              <w:t xml:space="preserve"> cue</w:t>
            </w:r>
            <w:r w:rsidRPr="009667AA" w:rsidR="00EE7F8C">
              <w:rPr>
                <w:rFonts w:ascii="Times New Roman" w:hAnsi="Times New Roman" w:eastAsia="Times New Roman" w:cs="Times New Roman"/>
                <w:lang w:val="es-CR"/>
              </w:rPr>
              <w:t>nca</w:t>
            </w:r>
            <w:r w:rsidRPr="009667AA" w:rsidR="00DE7FED">
              <w:rPr>
                <w:rFonts w:ascii="Times New Roman" w:hAnsi="Times New Roman" w:eastAsia="Times New Roman" w:cs="Times New Roman"/>
                <w:lang w:val="es-CR"/>
              </w:rPr>
              <w:t xml:space="preserve"> </w:t>
            </w:r>
            <w:r w:rsidRPr="009667AA">
              <w:rPr>
                <w:rFonts w:ascii="Times New Roman" w:hAnsi="Times New Roman" w:eastAsia="Times New Roman" w:cs="Times New Roman"/>
                <w:lang w:val="es-CR"/>
              </w:rPr>
              <w:t>b</w:t>
            </w:r>
            <w:r w:rsidRPr="009667AA" w:rsidR="00DE7FED">
              <w:rPr>
                <w:rFonts w:ascii="Times New Roman" w:hAnsi="Times New Roman" w:eastAsia="Times New Roman" w:cs="Times New Roman"/>
                <w:lang w:val="es-CR"/>
              </w:rPr>
              <w:t>aja</w:t>
            </w:r>
          </w:p>
        </w:tc>
      </w:tr>
      <w:tr w:rsidRPr="009667AA" w:rsidR="009667AA" w:rsidTr="00930F76" w14:paraId="63F97EF0"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0C957079" w14:textId="77777777">
            <w:pPr>
              <w:spacing w:after="0" w:line="240" w:lineRule="auto"/>
              <w:rPr>
                <w:rFonts w:ascii="Times New Roman" w:hAnsi="Times New Roman" w:eastAsia="Times New Roman" w:cs="Times New Roman"/>
              </w:rPr>
            </w:pPr>
            <w:proofErr w:type="spellStart"/>
            <w:r w:rsidRPr="009667AA">
              <w:rPr>
                <w:rFonts w:ascii="Times New Roman" w:hAnsi="Times New Roman" w:eastAsia="Times New Roman" w:cs="Times New Roman"/>
              </w:rPr>
              <w:t>Edad</w:t>
            </w:r>
            <w:proofErr w:type="spellEnd"/>
          </w:p>
        </w:tc>
        <w:tc>
          <w:tcPr>
            <w:tcW w:w="2454" w:type="pct"/>
            <w:tcBorders>
              <w:top w:val="single" w:color="auto" w:sz="4" w:space="0"/>
              <w:bottom w:val="single" w:color="auto" w:sz="4" w:space="0"/>
            </w:tcBorders>
            <w:tcMar/>
          </w:tcPr>
          <w:p w:rsidRPr="009667AA" w:rsidR="00DE7FED" w:rsidP="002F5BCB" w:rsidRDefault="00F83267" w14:paraId="1F9D738B" w14:textId="1D67A9DE">
            <w:pPr>
              <w:spacing w:after="0" w:line="240" w:lineRule="auto"/>
              <w:jc w:val="both"/>
              <w:rPr>
                <w:rFonts w:ascii="Times New Roman" w:hAnsi="Times New Roman" w:eastAsia="Times New Roman" w:cs="Times New Roman"/>
                <w:lang w:val="es-CR"/>
              </w:rPr>
            </w:pPr>
            <w:r w:rsidRPr="009667AA">
              <w:rPr>
                <w:rFonts w:ascii="Times New Roman" w:hAnsi="Times New Roman" w:cs="Times New Roman"/>
                <w:lang w:val="es-CR"/>
              </w:rPr>
              <w:t>La edad es una variable que suele</w:t>
            </w:r>
            <w:r w:rsidRPr="009667AA" w:rsidR="00D02B92">
              <w:rPr>
                <w:rFonts w:ascii="Times New Roman" w:hAnsi="Times New Roman" w:cs="Times New Roman"/>
                <w:lang w:val="es-CR"/>
              </w:rPr>
              <w:t xml:space="preserve"> incid</w:t>
            </w:r>
            <w:r w:rsidRPr="009667AA" w:rsidR="00205E64">
              <w:rPr>
                <w:rFonts w:ascii="Times New Roman" w:hAnsi="Times New Roman" w:cs="Times New Roman"/>
                <w:lang w:val="es-CR"/>
              </w:rPr>
              <w:t>ir</w:t>
            </w:r>
            <w:r w:rsidRPr="009667AA" w:rsidR="00D02B92">
              <w:rPr>
                <w:rFonts w:ascii="Times New Roman" w:hAnsi="Times New Roman" w:cs="Times New Roman"/>
                <w:lang w:val="es-CR"/>
              </w:rPr>
              <w:t xml:space="preserve"> en las </w:t>
            </w:r>
            <w:r w:rsidRPr="009667AA" w:rsidR="00643AC6">
              <w:rPr>
                <w:rFonts w:ascii="Times New Roman" w:hAnsi="Times New Roman" w:cs="Times New Roman"/>
                <w:lang w:val="es-CR"/>
              </w:rPr>
              <w:t>cogniciones ambientales (</w:t>
            </w:r>
            <w:r w:rsidRPr="006C3830" w:rsidR="00643AC6">
              <w:rPr>
                <w:rFonts w:ascii="Times New Roman" w:hAnsi="Times New Roman" w:cs="Times New Roman"/>
                <w:color w:val="0070C0"/>
                <w:lang w:val="es-CR"/>
              </w:rPr>
              <w:t xml:space="preserve">Gifford </w:t>
            </w:r>
            <w:r w:rsidRPr="006C3830" w:rsidR="009A4870">
              <w:rPr>
                <w:rFonts w:ascii="Times New Roman" w:hAnsi="Times New Roman" w:cs="Times New Roman"/>
                <w:color w:val="0070C0"/>
                <w:lang w:val="es-CR"/>
              </w:rPr>
              <w:t>y</w:t>
            </w:r>
            <w:r w:rsidRPr="006C3830" w:rsidR="00643AC6">
              <w:rPr>
                <w:rFonts w:ascii="Times New Roman" w:hAnsi="Times New Roman" w:cs="Times New Roman"/>
                <w:color w:val="0070C0"/>
                <w:lang w:val="es-CR"/>
              </w:rPr>
              <w:t xml:space="preserve"> Nilsson, 2014</w:t>
            </w:r>
            <w:r w:rsidRPr="009667AA" w:rsidR="00643AC6">
              <w:rPr>
                <w:rFonts w:ascii="Times New Roman" w:hAnsi="Times New Roman" w:cs="Times New Roman"/>
                <w:lang w:val="es-CR"/>
              </w:rPr>
              <w:t>)</w:t>
            </w:r>
            <w:r w:rsidRPr="009667AA" w:rsidR="00D02B92">
              <w:rPr>
                <w:rFonts w:ascii="Times New Roman" w:hAnsi="Times New Roman" w:cs="Times New Roman"/>
                <w:lang w:val="es-CR"/>
              </w:rPr>
              <w:t>. En el caso de la cuenca del Savegre, se sabe que inciden en la</w:t>
            </w:r>
            <w:r w:rsidRPr="009667AA" w:rsidR="00FD3F6B">
              <w:rPr>
                <w:rFonts w:ascii="Times New Roman" w:hAnsi="Times New Roman" w:cs="Times New Roman"/>
                <w:lang w:val="es-CR"/>
              </w:rPr>
              <w:t xml:space="preserve"> adopción de prácticas productivas</w:t>
            </w:r>
            <w:r w:rsidRPr="009667AA" w:rsidR="00D02B92">
              <w:rPr>
                <w:rFonts w:ascii="Times New Roman" w:hAnsi="Times New Roman" w:cs="Times New Roman"/>
                <w:lang w:val="es-CR"/>
              </w:rPr>
              <w:t xml:space="preserve"> proambientales</w:t>
            </w:r>
            <w:r w:rsidRPr="009667AA" w:rsidR="00E66A5D">
              <w:rPr>
                <w:rFonts w:ascii="Times New Roman" w:hAnsi="Times New Roman" w:cs="Times New Roman"/>
                <w:lang w:val="es-CR"/>
              </w:rPr>
              <w:t xml:space="preserve"> (</w:t>
            </w:r>
            <w:r w:rsidRPr="006C3830" w:rsidR="00E66A5D">
              <w:rPr>
                <w:rFonts w:ascii="Times New Roman" w:hAnsi="Times New Roman" w:cs="Times New Roman"/>
                <w:color w:val="0070C0"/>
                <w:lang w:val="es-CR"/>
              </w:rPr>
              <w:t>Espinoza-Cisneros,</w:t>
            </w:r>
            <w:r w:rsidRPr="006C3830" w:rsidR="003F6093">
              <w:rPr>
                <w:rFonts w:ascii="Times New Roman" w:hAnsi="Times New Roman" w:cs="Times New Roman"/>
                <w:color w:val="0070C0"/>
                <w:lang w:val="es-CR"/>
              </w:rPr>
              <w:t xml:space="preserve"> 2020</w:t>
            </w:r>
            <w:r w:rsidRPr="009667AA" w:rsidR="009537DC">
              <w:rPr>
                <w:rFonts w:ascii="Times New Roman" w:hAnsi="Times New Roman" w:cs="Times New Roman"/>
                <w:lang w:val="es-CR"/>
              </w:rPr>
              <w:t>).</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51607D8D" w14:textId="040064E4">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C</w:t>
            </w:r>
            <w:r w:rsidRPr="009667AA" w:rsidR="00DE7FED">
              <w:rPr>
                <w:rFonts w:ascii="Times New Roman" w:hAnsi="Times New Roman" w:eastAsia="Times New Roman" w:cs="Times New Roman"/>
              </w:rPr>
              <w:t>ontinua</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7DBD6CAD"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w:t>
            </w:r>
          </w:p>
        </w:tc>
      </w:tr>
      <w:tr w:rsidRPr="009667AA" w:rsidR="009667AA" w:rsidTr="00930F76" w14:paraId="6689C75B" w14:textId="77777777">
        <w:trPr>
          <w:trHeight w:val="6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75879719" w14:textId="73BD0108">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Grupos de </w:t>
            </w:r>
            <w:r w:rsidRPr="009667AA" w:rsidR="00F83267">
              <w:rPr>
                <w:rFonts w:ascii="Times New Roman" w:hAnsi="Times New Roman" w:eastAsia="Times New Roman" w:cs="Times New Roman"/>
                <w:lang w:val="es-CR"/>
              </w:rPr>
              <w:t xml:space="preserve">niveles de </w:t>
            </w:r>
            <w:r w:rsidRPr="009667AA">
              <w:rPr>
                <w:rFonts w:ascii="Times New Roman" w:hAnsi="Times New Roman" w:eastAsia="Times New Roman" w:cs="Times New Roman"/>
                <w:lang w:val="es-CR"/>
              </w:rPr>
              <w:t>educación formal</w:t>
            </w:r>
          </w:p>
        </w:tc>
        <w:tc>
          <w:tcPr>
            <w:tcW w:w="2454" w:type="pct"/>
            <w:tcBorders>
              <w:top w:val="single" w:color="auto" w:sz="4" w:space="0"/>
              <w:bottom w:val="single" w:color="auto" w:sz="4" w:space="0"/>
            </w:tcBorders>
            <w:tcMar/>
          </w:tcPr>
          <w:p w:rsidRPr="009667AA" w:rsidR="00DE7FED" w:rsidP="002F5BCB" w:rsidRDefault="00C92827" w14:paraId="50F89536" w14:textId="696552DE">
            <w:pPr>
              <w:spacing w:after="0" w:line="240" w:lineRule="auto"/>
              <w:jc w:val="both"/>
              <w:rPr>
                <w:rFonts w:ascii="Times New Roman" w:hAnsi="Times New Roman" w:eastAsia="Times New Roman" w:cs="Times New Roman"/>
                <w:lang w:val="es-CR"/>
              </w:rPr>
            </w:pPr>
            <w:r w:rsidRPr="009667AA">
              <w:rPr>
                <w:rFonts w:ascii="Times New Roman" w:hAnsi="Times New Roman" w:cs="Times New Roman"/>
                <w:lang w:val="es-CR"/>
              </w:rPr>
              <w:t>Nivel educativo formal también es usado frecuentemente en estudios sobre percepciones ambientales, debido a su potencial influencia</w:t>
            </w:r>
            <w:r w:rsidRPr="009667AA" w:rsidR="00F60F43">
              <w:rPr>
                <w:rFonts w:ascii="Times New Roman" w:hAnsi="Times New Roman" w:cs="Times New Roman"/>
                <w:lang w:val="es-CR"/>
              </w:rPr>
              <w:t xml:space="preserve"> </w:t>
            </w:r>
            <w:r w:rsidRPr="009667AA" w:rsidR="00405096">
              <w:rPr>
                <w:rFonts w:ascii="Times New Roman" w:hAnsi="Times New Roman" w:cs="Times New Roman"/>
                <w:lang w:val="es-CR"/>
              </w:rPr>
              <w:t>(</w:t>
            </w:r>
            <w:r w:rsidRPr="006C3830" w:rsidR="00405096">
              <w:rPr>
                <w:rFonts w:ascii="Times New Roman" w:hAnsi="Times New Roman" w:cs="Times New Roman"/>
                <w:color w:val="0070C0"/>
                <w:lang w:val="es-CR"/>
              </w:rPr>
              <w:t xml:space="preserve">Hines et al., 1987; Kollmuss </w:t>
            </w:r>
            <w:r w:rsidRPr="006C3830" w:rsidR="009A4870">
              <w:rPr>
                <w:rFonts w:ascii="Times New Roman" w:hAnsi="Times New Roman" w:cs="Times New Roman"/>
                <w:color w:val="0070C0"/>
                <w:lang w:val="es-CR"/>
              </w:rPr>
              <w:t>y</w:t>
            </w:r>
            <w:r w:rsidRPr="006C3830" w:rsidR="00405096">
              <w:rPr>
                <w:rFonts w:ascii="Times New Roman" w:hAnsi="Times New Roman" w:cs="Times New Roman"/>
                <w:color w:val="0070C0"/>
                <w:lang w:val="es-CR"/>
              </w:rPr>
              <w:t xml:space="preserve"> Agyeman, 2002</w:t>
            </w:r>
            <w:r w:rsidRPr="009667AA" w:rsidR="00405096">
              <w:rPr>
                <w:rFonts w:ascii="Times New Roman" w:hAnsi="Times New Roman" w:cs="Times New Roman"/>
                <w:lang w:val="es-CR"/>
              </w:rPr>
              <w:t>)</w:t>
            </w:r>
            <w:r w:rsidRPr="009667AA">
              <w:rPr>
                <w:rFonts w:ascii="Times New Roman" w:hAnsi="Times New Roman" w:cs="Times New Roman"/>
                <w:lang w:val="es-CR"/>
              </w:rPr>
              <w:t xml:space="preserve">. Para este trabajo, se consideraron </w:t>
            </w:r>
            <w:r w:rsidRPr="009667AA" w:rsidR="00AC72EB">
              <w:rPr>
                <w:rFonts w:ascii="Times New Roman" w:hAnsi="Times New Roman" w:cs="Times New Roman"/>
                <w:lang w:val="es-CR"/>
              </w:rPr>
              <w:t>4</w:t>
            </w:r>
            <w:r w:rsidRPr="009667AA">
              <w:rPr>
                <w:rFonts w:ascii="Times New Roman" w:hAnsi="Times New Roman" w:cs="Times New Roman"/>
                <w:lang w:val="es-CR"/>
              </w:rPr>
              <w:t xml:space="preserve"> categorías: sin educación formal, </w:t>
            </w:r>
            <w:r w:rsidRPr="009667AA" w:rsidR="00405096">
              <w:rPr>
                <w:rFonts w:ascii="Times New Roman" w:hAnsi="Times New Roman" w:cs="Times New Roman"/>
                <w:lang w:val="es-CR"/>
              </w:rPr>
              <w:t xml:space="preserve">educación </w:t>
            </w:r>
            <w:r w:rsidRPr="009667AA">
              <w:rPr>
                <w:rFonts w:ascii="Times New Roman" w:hAnsi="Times New Roman" w:cs="Times New Roman"/>
                <w:lang w:val="es-CR"/>
              </w:rPr>
              <w:t xml:space="preserve">primaria cursada o completa, </w:t>
            </w:r>
            <w:r w:rsidRPr="009667AA" w:rsidR="00405096">
              <w:rPr>
                <w:rFonts w:ascii="Times New Roman" w:hAnsi="Times New Roman" w:cs="Times New Roman"/>
                <w:lang w:val="es-CR"/>
              </w:rPr>
              <w:t xml:space="preserve">educación </w:t>
            </w:r>
            <w:r w:rsidRPr="009667AA">
              <w:rPr>
                <w:rFonts w:ascii="Times New Roman" w:hAnsi="Times New Roman" w:cs="Times New Roman"/>
                <w:lang w:val="es-CR"/>
              </w:rPr>
              <w:t>secundaria cursada o completa, y estudios postsecundarios (universidad, diplomado, etc.).</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7749B655" w14:textId="4A184E82">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C</w:t>
            </w:r>
            <w:r w:rsidRPr="009667AA" w:rsidR="00F836E8">
              <w:rPr>
                <w:rFonts w:ascii="Times New Roman" w:hAnsi="Times New Roman" w:eastAsia="Times New Roman" w:cs="Times New Roman"/>
              </w:rPr>
              <w:t>ategóric</w:t>
            </w:r>
            <w:r>
              <w:rPr>
                <w:rFonts w:ascii="Times New Roman" w:hAnsi="Times New Roman" w:eastAsia="Times New Roman" w:cs="Times New Roman"/>
              </w:rPr>
              <w:t>a</w:t>
            </w:r>
          </w:p>
        </w:tc>
        <w:tc>
          <w:tcPr>
            <w:tcW w:w="719" w:type="pct"/>
            <w:tcBorders>
              <w:top w:val="single" w:color="auto" w:sz="4" w:space="0"/>
              <w:bottom w:val="single" w:color="auto" w:sz="4" w:space="0"/>
            </w:tcBorders>
            <w:shd w:val="clear" w:color="auto" w:fill="auto"/>
            <w:tcMar/>
            <w:vAlign w:val="center"/>
            <w:hideMark/>
          </w:tcPr>
          <w:p w:rsidRPr="009667AA" w:rsidR="00DE7FED" w:rsidP="002F5BCB" w:rsidRDefault="00AC72EB" w14:paraId="61E4D6E2" w14:textId="7D5CAD1E">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4</w:t>
            </w:r>
            <w:r w:rsidRPr="009667AA" w:rsidR="00DB031C">
              <w:rPr>
                <w:rFonts w:ascii="Times New Roman" w:hAnsi="Times New Roman" w:eastAsia="Times New Roman" w:cs="Times New Roman"/>
                <w:lang w:val="es-CR"/>
              </w:rPr>
              <w:t xml:space="preserve"> categorías</w:t>
            </w:r>
            <w:r w:rsidRPr="009667AA" w:rsidR="00484D6F">
              <w:rPr>
                <w:rFonts w:ascii="Times New Roman" w:hAnsi="Times New Roman" w:eastAsia="Times New Roman" w:cs="Times New Roman"/>
                <w:lang w:val="es-CR"/>
              </w:rPr>
              <w:t xml:space="preserve"> (ver descripción)</w:t>
            </w:r>
          </w:p>
        </w:tc>
      </w:tr>
      <w:tr w:rsidRPr="009667AA" w:rsidR="009667AA" w:rsidTr="00930F76" w14:paraId="43E26C9E"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C451BD" w14:paraId="4EB1C98C" w14:textId="06282451">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t>Distancia al río principal</w:t>
            </w:r>
          </w:p>
        </w:tc>
        <w:tc>
          <w:tcPr>
            <w:tcW w:w="2454" w:type="pct"/>
            <w:tcBorders>
              <w:top w:val="single" w:color="auto" w:sz="4" w:space="0"/>
              <w:bottom w:val="single" w:color="auto" w:sz="4" w:space="0"/>
            </w:tcBorders>
            <w:tcMar/>
          </w:tcPr>
          <w:p w:rsidRPr="009667AA" w:rsidR="00DE7FED" w:rsidP="002F5BCB" w:rsidRDefault="0068519A" w14:paraId="5196E536" w14:textId="524B43C5">
            <w:pPr>
              <w:spacing w:after="0" w:line="240" w:lineRule="auto"/>
              <w:jc w:val="both"/>
              <w:rPr>
                <w:rFonts w:ascii="Times New Roman" w:hAnsi="Times New Roman" w:eastAsia="Times New Roman" w:cs="Times New Roman"/>
                <w:lang w:val="es-CR"/>
              </w:rPr>
            </w:pPr>
            <w:r w:rsidRPr="009667AA">
              <w:rPr>
                <w:rFonts w:ascii="Times New Roman" w:hAnsi="Times New Roman" w:cs="Times New Roman"/>
                <w:lang w:val="es-CR"/>
              </w:rPr>
              <w:t>Los factores espaciales pueden influir considerablemente en las</w:t>
            </w:r>
            <w:r w:rsidRPr="009667AA" w:rsidR="00C92827">
              <w:rPr>
                <w:rFonts w:ascii="Times New Roman" w:hAnsi="Times New Roman" w:cs="Times New Roman"/>
                <w:lang w:val="es-CR"/>
              </w:rPr>
              <w:t xml:space="preserve"> percepciones</w:t>
            </w:r>
            <w:r w:rsidRPr="009667AA">
              <w:rPr>
                <w:rFonts w:ascii="Times New Roman" w:hAnsi="Times New Roman" w:cs="Times New Roman"/>
                <w:lang w:val="es-CR"/>
              </w:rPr>
              <w:t xml:space="preserve"> ambientales en diversos contextos</w:t>
            </w:r>
            <w:r w:rsidRPr="009667AA" w:rsidR="00C92827">
              <w:rPr>
                <w:rFonts w:ascii="Times New Roman" w:hAnsi="Times New Roman" w:cs="Times New Roman"/>
                <w:lang w:val="es-CR"/>
              </w:rPr>
              <w:t xml:space="preserve">. En este caso, se </w:t>
            </w:r>
            <w:r w:rsidRPr="009667AA">
              <w:rPr>
                <w:rFonts w:ascii="Times New Roman" w:hAnsi="Times New Roman" w:cs="Times New Roman"/>
                <w:lang w:val="es-CR"/>
              </w:rPr>
              <w:t>utilizaron</w:t>
            </w:r>
            <w:r w:rsidRPr="009667AA" w:rsidR="001B1EFF">
              <w:rPr>
                <w:rFonts w:ascii="Times New Roman" w:hAnsi="Times New Roman" w:cs="Times New Roman"/>
                <w:lang w:val="es-CR"/>
              </w:rPr>
              <w:t xml:space="preserve"> tres </w:t>
            </w:r>
            <w:r w:rsidRPr="009667AA" w:rsidR="00F7176E">
              <w:rPr>
                <w:rFonts w:ascii="Times New Roman" w:hAnsi="Times New Roman" w:cs="Times New Roman"/>
                <w:lang w:val="es-CR"/>
              </w:rPr>
              <w:t>rangos</w:t>
            </w:r>
            <w:r w:rsidRPr="009667AA" w:rsidR="00C92827">
              <w:rPr>
                <w:rFonts w:ascii="Times New Roman" w:hAnsi="Times New Roman" w:cs="Times New Roman"/>
                <w:lang w:val="es-CR"/>
              </w:rPr>
              <w:t xml:space="preserve"> de distancias</w:t>
            </w:r>
            <w:r w:rsidRPr="009667AA">
              <w:rPr>
                <w:rFonts w:ascii="Times New Roman" w:hAnsi="Times New Roman" w:cs="Times New Roman"/>
                <w:lang w:val="es-CR"/>
              </w:rPr>
              <w:t xml:space="preserve"> </w:t>
            </w:r>
            <w:r w:rsidRPr="009667AA" w:rsidR="001B1EFF">
              <w:rPr>
                <w:rFonts w:ascii="Times New Roman" w:hAnsi="Times New Roman" w:cs="Times New Roman"/>
                <w:lang w:val="es-CR"/>
              </w:rPr>
              <w:t>entre</w:t>
            </w:r>
            <w:r w:rsidRPr="009667AA">
              <w:rPr>
                <w:rFonts w:ascii="Times New Roman" w:hAnsi="Times New Roman" w:cs="Times New Roman"/>
                <w:lang w:val="es-CR"/>
              </w:rPr>
              <w:t xml:space="preserve"> las </w:t>
            </w:r>
            <w:r w:rsidRPr="009667AA">
              <w:rPr>
                <w:rFonts w:ascii="Times New Roman" w:hAnsi="Times New Roman" w:cs="Times New Roman"/>
                <w:lang w:val="es-CR"/>
              </w:rPr>
              <w:lastRenderedPageBreak/>
              <w:t>unidades productivas</w:t>
            </w:r>
            <w:r w:rsidRPr="009667AA" w:rsidR="00C92827">
              <w:rPr>
                <w:rFonts w:ascii="Times New Roman" w:hAnsi="Times New Roman" w:cs="Times New Roman"/>
                <w:lang w:val="es-CR"/>
              </w:rPr>
              <w:t xml:space="preserve"> </w:t>
            </w:r>
            <w:r w:rsidRPr="009667AA" w:rsidR="00E61FAA">
              <w:rPr>
                <w:rFonts w:ascii="Times New Roman" w:hAnsi="Times New Roman" w:cs="Times New Roman"/>
                <w:lang w:val="es-CR"/>
              </w:rPr>
              <w:t>y</w:t>
            </w:r>
            <w:r w:rsidRPr="009667AA">
              <w:rPr>
                <w:rFonts w:ascii="Times New Roman" w:hAnsi="Times New Roman" w:cs="Times New Roman"/>
                <w:lang w:val="es-CR"/>
              </w:rPr>
              <w:t xml:space="preserve"> los cauces de los</w:t>
            </w:r>
            <w:r w:rsidRPr="009667AA" w:rsidR="00C92827">
              <w:rPr>
                <w:rFonts w:ascii="Times New Roman" w:hAnsi="Times New Roman" w:cs="Times New Roman"/>
                <w:lang w:val="es-CR"/>
              </w:rPr>
              <w:t xml:space="preserve"> ríos principales. Se usaron </w:t>
            </w:r>
            <w:r w:rsidRPr="009667AA" w:rsidR="00E61FAA">
              <w:rPr>
                <w:rFonts w:ascii="Times New Roman" w:hAnsi="Times New Roman" w:cs="Times New Roman"/>
                <w:lang w:val="es-CR"/>
              </w:rPr>
              <w:t>rangos</w:t>
            </w:r>
            <w:r w:rsidRPr="009667AA" w:rsidR="00C92827">
              <w:rPr>
                <w:rFonts w:ascii="Times New Roman" w:hAnsi="Times New Roman" w:cs="Times New Roman"/>
                <w:lang w:val="es-CR"/>
              </w:rPr>
              <w:t xml:space="preserve"> ya que las distancias exactas eran difíciles de determinar debido a las extensiones </w:t>
            </w:r>
            <w:r w:rsidRPr="009667AA" w:rsidR="00042B4F">
              <w:rPr>
                <w:rFonts w:ascii="Times New Roman" w:hAnsi="Times New Roman" w:cs="Times New Roman"/>
                <w:lang w:val="es-CR"/>
              </w:rPr>
              <w:t>variables</w:t>
            </w:r>
            <w:r w:rsidRPr="009667AA" w:rsidR="00C92827">
              <w:rPr>
                <w:rFonts w:ascii="Times New Roman" w:hAnsi="Times New Roman" w:cs="Times New Roman"/>
                <w:lang w:val="es-CR"/>
              </w:rPr>
              <w:t xml:space="preserve"> de las propiedades, además de</w:t>
            </w:r>
            <w:r w:rsidRPr="009667AA" w:rsidR="00042B4F">
              <w:rPr>
                <w:rFonts w:ascii="Times New Roman" w:hAnsi="Times New Roman" w:cs="Times New Roman"/>
                <w:lang w:val="es-CR"/>
              </w:rPr>
              <w:t xml:space="preserve">l carácter </w:t>
            </w:r>
            <w:r w:rsidRPr="009667AA" w:rsidR="00C92827">
              <w:rPr>
                <w:rFonts w:ascii="Times New Roman" w:hAnsi="Times New Roman" w:cs="Times New Roman"/>
                <w:lang w:val="es-CR"/>
              </w:rPr>
              <w:t>fragmentad</w:t>
            </w:r>
            <w:r w:rsidRPr="009667AA" w:rsidR="00042B4F">
              <w:rPr>
                <w:rFonts w:ascii="Times New Roman" w:hAnsi="Times New Roman" w:cs="Times New Roman"/>
                <w:lang w:val="es-CR"/>
              </w:rPr>
              <w:t>o de muchas. También</w:t>
            </w:r>
            <w:r w:rsidRPr="009667AA" w:rsidR="002E6DBC">
              <w:rPr>
                <w:rFonts w:ascii="Times New Roman" w:hAnsi="Times New Roman" w:cs="Times New Roman"/>
                <w:lang w:val="es-CR"/>
              </w:rPr>
              <w:t>,</w:t>
            </w:r>
            <w:r w:rsidRPr="009667AA" w:rsidR="00042B4F">
              <w:rPr>
                <w:rFonts w:ascii="Times New Roman" w:hAnsi="Times New Roman" w:cs="Times New Roman"/>
                <w:lang w:val="es-CR"/>
              </w:rPr>
              <w:t xml:space="preserve"> porque hubo </w:t>
            </w:r>
            <w:r w:rsidRPr="009667AA" w:rsidR="00C92827">
              <w:rPr>
                <w:rFonts w:ascii="Times New Roman" w:hAnsi="Times New Roman" w:cs="Times New Roman"/>
                <w:lang w:val="es-CR"/>
              </w:rPr>
              <w:t>casos donde el administrador fue encuestado fuera de la finca (</w:t>
            </w:r>
            <w:r w:rsidRPr="009667AA" w:rsidR="00493639">
              <w:rPr>
                <w:rFonts w:ascii="Times New Roman" w:hAnsi="Times New Roman" w:cs="Times New Roman"/>
                <w:lang w:val="es-CR"/>
              </w:rPr>
              <w:t>p.ej.</w:t>
            </w:r>
            <w:r w:rsidRPr="009667AA" w:rsidR="00C92827">
              <w:rPr>
                <w:rFonts w:ascii="Times New Roman" w:hAnsi="Times New Roman" w:cs="Times New Roman"/>
                <w:lang w:val="es-CR"/>
              </w:rPr>
              <w:t>, en una casa de recreo o bien en la de un familiar o miembro de la comunidad)</w:t>
            </w:r>
            <w:r w:rsidRPr="009667AA" w:rsidR="00D80AFB">
              <w:rPr>
                <w:rFonts w:ascii="Times New Roman" w:hAnsi="Times New Roman" w:cs="Times New Roman"/>
                <w:lang w:val="es-CR"/>
              </w:rPr>
              <w:t>, por lo que se dificultaba estimar distancia</w:t>
            </w:r>
            <w:r w:rsidRPr="009667AA" w:rsidR="00405C59">
              <w:rPr>
                <w:rFonts w:ascii="Times New Roman" w:hAnsi="Times New Roman" w:cs="Times New Roman"/>
                <w:lang w:val="es-CR"/>
              </w:rPr>
              <w:t xml:space="preserve">s </w:t>
            </w:r>
            <w:r w:rsidRPr="009667AA" w:rsidR="00D80AFB">
              <w:rPr>
                <w:rFonts w:ascii="Times New Roman" w:hAnsi="Times New Roman" w:cs="Times New Roman"/>
                <w:lang w:val="es-CR"/>
              </w:rPr>
              <w:t>más exacta</w:t>
            </w:r>
            <w:r w:rsidRPr="009667AA" w:rsidR="00405C59">
              <w:rPr>
                <w:rFonts w:ascii="Times New Roman" w:hAnsi="Times New Roman" w:cs="Times New Roman"/>
                <w:lang w:val="es-CR"/>
              </w:rPr>
              <w:t>s</w:t>
            </w:r>
            <w:r w:rsidRPr="009667AA" w:rsidR="00D80AFB">
              <w:rPr>
                <w:rFonts w:ascii="Times New Roman" w:hAnsi="Times New Roman" w:cs="Times New Roman"/>
                <w:lang w:val="es-CR"/>
              </w:rPr>
              <w:t xml:space="preserve"> de la UP al río</w:t>
            </w:r>
            <w:r w:rsidRPr="009667AA" w:rsidR="00C92827">
              <w:rPr>
                <w:rFonts w:ascii="Times New Roman" w:hAnsi="Times New Roman" w:cs="Times New Roman"/>
                <w:lang w:val="es-CR"/>
              </w:rPr>
              <w:t>.</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7CA6680D" w14:textId="1211E89F">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lastRenderedPageBreak/>
              <w:t>O</w:t>
            </w:r>
            <w:r w:rsidRPr="009667AA" w:rsidR="00F836E8">
              <w:rPr>
                <w:rFonts w:ascii="Times New Roman" w:hAnsi="Times New Roman" w:eastAsia="Times New Roman" w:cs="Times New Roman"/>
              </w:rPr>
              <w:t>rdinal</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16F2B78E" w14:textId="276490AA">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0-249m</w:t>
            </w:r>
            <w:r w:rsidRPr="009667AA" w:rsidR="000030B3">
              <w:rPr>
                <w:rFonts w:ascii="Times New Roman" w:hAnsi="Times New Roman" w:eastAsia="Times New Roman" w:cs="Times New Roman"/>
              </w:rPr>
              <w:t xml:space="preserve"> (</w:t>
            </w:r>
            <w:r w:rsidRPr="009667AA" w:rsidR="0078457F">
              <w:rPr>
                <w:rFonts w:ascii="Times New Roman" w:hAnsi="Times New Roman" w:eastAsia="Times New Roman" w:cs="Times New Roman"/>
              </w:rPr>
              <w:t>Rango</w:t>
            </w:r>
            <w:r w:rsidRPr="009667AA" w:rsidR="0006034A">
              <w:rPr>
                <w:rFonts w:ascii="Times New Roman" w:hAnsi="Times New Roman" w:eastAsia="Times New Roman" w:cs="Times New Roman"/>
              </w:rPr>
              <w:t xml:space="preserve"> </w:t>
            </w:r>
            <w:r w:rsidRPr="009667AA" w:rsidR="000030B3">
              <w:rPr>
                <w:rFonts w:ascii="Times New Roman" w:hAnsi="Times New Roman" w:eastAsia="Times New Roman" w:cs="Times New Roman"/>
              </w:rPr>
              <w:t>1)</w:t>
            </w:r>
            <w:r w:rsidRPr="009667AA">
              <w:rPr>
                <w:rFonts w:ascii="Times New Roman" w:hAnsi="Times New Roman" w:eastAsia="Times New Roman" w:cs="Times New Roman"/>
              </w:rPr>
              <w:t>, 250-</w:t>
            </w:r>
            <w:r w:rsidRPr="009667AA" w:rsidR="0078457F">
              <w:rPr>
                <w:rFonts w:ascii="Times New Roman" w:hAnsi="Times New Roman" w:eastAsia="Times New Roman" w:cs="Times New Roman"/>
              </w:rPr>
              <w:t xml:space="preserve">499 </w:t>
            </w:r>
            <w:r w:rsidRPr="009667AA">
              <w:rPr>
                <w:rFonts w:ascii="Times New Roman" w:hAnsi="Times New Roman" w:eastAsia="Times New Roman" w:cs="Times New Roman"/>
              </w:rPr>
              <w:t>m</w:t>
            </w:r>
            <w:r w:rsidRPr="009667AA" w:rsidR="000030B3">
              <w:rPr>
                <w:rFonts w:ascii="Times New Roman" w:hAnsi="Times New Roman" w:eastAsia="Times New Roman" w:cs="Times New Roman"/>
              </w:rPr>
              <w:t xml:space="preserve"> (</w:t>
            </w:r>
            <w:r w:rsidRPr="009667AA" w:rsidR="00712640">
              <w:rPr>
                <w:rFonts w:ascii="Times New Roman" w:hAnsi="Times New Roman" w:eastAsia="Times New Roman" w:cs="Times New Roman"/>
              </w:rPr>
              <w:t>Rango</w:t>
            </w:r>
            <w:r w:rsidRPr="009667AA" w:rsidR="0006034A">
              <w:rPr>
                <w:rFonts w:ascii="Times New Roman" w:hAnsi="Times New Roman" w:eastAsia="Times New Roman" w:cs="Times New Roman"/>
              </w:rPr>
              <w:t xml:space="preserve"> </w:t>
            </w:r>
            <w:r w:rsidRPr="009667AA" w:rsidR="000030B3">
              <w:rPr>
                <w:rFonts w:ascii="Times New Roman" w:hAnsi="Times New Roman" w:eastAsia="Times New Roman" w:cs="Times New Roman"/>
              </w:rPr>
              <w:t>2)</w:t>
            </w:r>
            <w:r w:rsidRPr="009667AA">
              <w:rPr>
                <w:rFonts w:ascii="Times New Roman" w:hAnsi="Times New Roman" w:eastAsia="Times New Roman" w:cs="Times New Roman"/>
              </w:rPr>
              <w:t xml:space="preserve">, </w:t>
            </w:r>
            <w:r w:rsidRPr="009667AA">
              <w:rPr>
                <w:rFonts w:ascii="Times New Roman" w:hAnsi="Times New Roman" w:eastAsia="Times New Roman" w:cs="Times New Roman"/>
                <w:u w:val="single"/>
              </w:rPr>
              <w:lastRenderedPageBreak/>
              <w:t>&gt;</w:t>
            </w:r>
            <w:r w:rsidRPr="009667AA">
              <w:rPr>
                <w:rFonts w:ascii="Times New Roman" w:hAnsi="Times New Roman" w:eastAsia="Times New Roman" w:cs="Times New Roman"/>
              </w:rPr>
              <w:t>500m</w:t>
            </w:r>
            <w:r w:rsidRPr="009667AA" w:rsidR="000030B3">
              <w:rPr>
                <w:rFonts w:ascii="Times New Roman" w:hAnsi="Times New Roman" w:eastAsia="Times New Roman" w:cs="Times New Roman"/>
              </w:rPr>
              <w:t xml:space="preserve"> (</w:t>
            </w:r>
            <w:r w:rsidRPr="009667AA" w:rsidR="00712640">
              <w:rPr>
                <w:rFonts w:ascii="Times New Roman" w:hAnsi="Times New Roman" w:eastAsia="Times New Roman" w:cs="Times New Roman"/>
              </w:rPr>
              <w:t>Rango</w:t>
            </w:r>
            <w:r w:rsidRPr="009667AA" w:rsidR="0006034A">
              <w:rPr>
                <w:rFonts w:ascii="Times New Roman" w:hAnsi="Times New Roman" w:eastAsia="Times New Roman" w:cs="Times New Roman"/>
              </w:rPr>
              <w:t xml:space="preserve"> </w:t>
            </w:r>
            <w:r w:rsidRPr="009667AA" w:rsidR="000030B3">
              <w:rPr>
                <w:rFonts w:ascii="Times New Roman" w:hAnsi="Times New Roman" w:eastAsia="Times New Roman" w:cs="Times New Roman"/>
              </w:rPr>
              <w:t>3)</w:t>
            </w:r>
          </w:p>
        </w:tc>
      </w:tr>
      <w:tr w:rsidRPr="009667AA" w:rsidR="009667AA" w:rsidTr="00930F76" w14:paraId="26AD3020"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606DC509" w14:textId="77777777">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lastRenderedPageBreak/>
              <w:t>Posesión de título de propiedad</w:t>
            </w:r>
          </w:p>
        </w:tc>
        <w:tc>
          <w:tcPr>
            <w:tcW w:w="2454" w:type="pct"/>
            <w:tcBorders>
              <w:top w:val="single" w:color="auto" w:sz="4" w:space="0"/>
              <w:bottom w:val="single" w:color="auto" w:sz="4" w:space="0"/>
            </w:tcBorders>
            <w:tcMar/>
          </w:tcPr>
          <w:p w:rsidRPr="009667AA" w:rsidR="00DE7FED" w:rsidP="002F5BCB" w:rsidRDefault="00C92827" w14:paraId="5E303E01" w14:textId="2CEC7627">
            <w:pPr>
              <w:spacing w:after="0" w:line="240" w:lineRule="auto"/>
              <w:jc w:val="both"/>
              <w:rPr>
                <w:rFonts w:ascii="Times New Roman" w:hAnsi="Times New Roman" w:eastAsia="Times New Roman" w:cs="Times New Roman"/>
                <w:lang w:val="es-CR"/>
              </w:rPr>
            </w:pPr>
            <w:r w:rsidRPr="009667AA">
              <w:rPr>
                <w:rFonts w:ascii="Times New Roman" w:hAnsi="Times New Roman" w:cs="Times New Roman"/>
                <w:lang w:val="es-CR"/>
              </w:rPr>
              <w:t xml:space="preserve">La tenencia de la tierra es un tema </w:t>
            </w:r>
            <w:r w:rsidRPr="009667AA" w:rsidR="005B00C7">
              <w:rPr>
                <w:rFonts w:ascii="Times New Roman" w:hAnsi="Times New Roman" w:cs="Times New Roman"/>
                <w:lang w:val="es-CR"/>
              </w:rPr>
              <w:t>controversial</w:t>
            </w:r>
            <w:r w:rsidRPr="009667AA">
              <w:rPr>
                <w:rFonts w:ascii="Times New Roman" w:hAnsi="Times New Roman" w:cs="Times New Roman"/>
                <w:lang w:val="es-CR"/>
              </w:rPr>
              <w:t xml:space="preserve"> en la cuenca del Savegre, </w:t>
            </w:r>
            <w:r w:rsidRPr="009667AA" w:rsidR="0043616F">
              <w:rPr>
                <w:rFonts w:ascii="Times New Roman" w:hAnsi="Times New Roman" w:cs="Times New Roman"/>
                <w:lang w:val="es-CR"/>
              </w:rPr>
              <w:t xml:space="preserve">particularmente </w:t>
            </w:r>
            <w:r w:rsidRPr="009667AA" w:rsidR="005B00C7">
              <w:rPr>
                <w:rFonts w:ascii="Times New Roman" w:hAnsi="Times New Roman" w:cs="Times New Roman"/>
                <w:lang w:val="es-CR"/>
              </w:rPr>
              <w:t xml:space="preserve">por las limitaciones </w:t>
            </w:r>
            <w:r w:rsidRPr="009667AA" w:rsidR="005E3797">
              <w:rPr>
                <w:rFonts w:ascii="Times New Roman" w:hAnsi="Times New Roman" w:cs="Times New Roman"/>
                <w:lang w:val="es-CR"/>
              </w:rPr>
              <w:t xml:space="preserve">de muchos productores </w:t>
            </w:r>
            <w:r w:rsidRPr="009667AA" w:rsidR="005B00C7">
              <w:rPr>
                <w:rFonts w:ascii="Times New Roman" w:hAnsi="Times New Roman" w:cs="Times New Roman"/>
                <w:lang w:val="es-CR"/>
              </w:rPr>
              <w:t>para obtener la titulación de tierras</w:t>
            </w:r>
            <w:r w:rsidRPr="009667AA">
              <w:rPr>
                <w:rFonts w:ascii="Times New Roman" w:hAnsi="Times New Roman" w:cs="Times New Roman"/>
                <w:lang w:val="es-CR"/>
              </w:rPr>
              <w:t xml:space="preserve"> dentro de</w:t>
            </w:r>
            <w:r w:rsidRPr="009667AA" w:rsidR="005B00C7">
              <w:rPr>
                <w:rFonts w:ascii="Times New Roman" w:hAnsi="Times New Roman" w:cs="Times New Roman"/>
                <w:lang w:val="es-CR"/>
              </w:rPr>
              <w:t>l área de la</w:t>
            </w:r>
            <w:r w:rsidRPr="009667AA">
              <w:rPr>
                <w:rFonts w:ascii="Times New Roman" w:hAnsi="Times New Roman" w:cs="Times New Roman"/>
                <w:lang w:val="es-CR"/>
              </w:rPr>
              <w:t xml:space="preserve"> Reserva Forestal Los Santos</w:t>
            </w:r>
            <w:r w:rsidRPr="009667AA" w:rsidR="005E3797">
              <w:rPr>
                <w:rFonts w:ascii="Times New Roman" w:hAnsi="Times New Roman" w:cs="Times New Roman"/>
                <w:lang w:val="es-CR"/>
              </w:rPr>
              <w:t>.</w:t>
            </w:r>
            <w:r w:rsidRPr="009667AA">
              <w:rPr>
                <w:rFonts w:ascii="Times New Roman" w:hAnsi="Times New Roman" w:cs="Times New Roman"/>
                <w:lang w:val="es-CR"/>
              </w:rPr>
              <w:t xml:space="preserve"> Se </w:t>
            </w:r>
            <w:r w:rsidRPr="009667AA" w:rsidR="00D2031D">
              <w:rPr>
                <w:rFonts w:ascii="Times New Roman" w:hAnsi="Times New Roman" w:cs="Times New Roman"/>
                <w:lang w:val="es-CR"/>
              </w:rPr>
              <w:t xml:space="preserve">hipotetizó que, por la seguridad en la tenencia, </w:t>
            </w:r>
            <w:r w:rsidRPr="009667AA">
              <w:rPr>
                <w:rFonts w:ascii="Times New Roman" w:hAnsi="Times New Roman" w:cs="Times New Roman"/>
                <w:lang w:val="es-CR"/>
              </w:rPr>
              <w:t>las personas con</w:t>
            </w:r>
            <w:r w:rsidRPr="009667AA" w:rsidR="00C939BA">
              <w:rPr>
                <w:rFonts w:ascii="Times New Roman" w:hAnsi="Times New Roman" w:cs="Times New Roman"/>
                <w:lang w:val="es-CR"/>
              </w:rPr>
              <w:t xml:space="preserve"> el</w:t>
            </w:r>
            <w:r w:rsidRPr="009667AA">
              <w:rPr>
                <w:rFonts w:ascii="Times New Roman" w:hAnsi="Times New Roman" w:cs="Times New Roman"/>
                <w:lang w:val="es-CR"/>
              </w:rPr>
              <w:t xml:space="preserve"> título de propiedad </w:t>
            </w:r>
            <w:r w:rsidRPr="009667AA" w:rsidR="00D2031D">
              <w:rPr>
                <w:rFonts w:ascii="Times New Roman" w:hAnsi="Times New Roman" w:cs="Times New Roman"/>
                <w:lang w:val="es-CR"/>
              </w:rPr>
              <w:t xml:space="preserve">tendrían percepciones distintas de los grupos sin </w:t>
            </w:r>
            <w:r w:rsidRPr="009667AA" w:rsidR="00DD2B10">
              <w:rPr>
                <w:rFonts w:ascii="Times New Roman" w:hAnsi="Times New Roman" w:cs="Times New Roman"/>
                <w:lang w:val="es-CR"/>
              </w:rPr>
              <w:t xml:space="preserve">el </w:t>
            </w:r>
            <w:r w:rsidRPr="009667AA" w:rsidR="00D2031D">
              <w:rPr>
                <w:rFonts w:ascii="Times New Roman" w:hAnsi="Times New Roman" w:cs="Times New Roman"/>
                <w:lang w:val="es-CR"/>
              </w:rPr>
              <w:t>título de propiedad.</w:t>
            </w:r>
            <w:r w:rsidRPr="009667AA">
              <w:rPr>
                <w:rFonts w:ascii="Times New Roman" w:hAnsi="Times New Roman" w:cs="Times New Roman"/>
                <w:lang w:val="es-CR"/>
              </w:rPr>
              <w:t xml:space="preserve"> </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4743CE25" w14:textId="59DDFCCC">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D</w:t>
            </w:r>
            <w:r w:rsidRPr="009667AA" w:rsidR="00DE7FED">
              <w:rPr>
                <w:rFonts w:ascii="Times New Roman" w:hAnsi="Times New Roman" w:eastAsia="Times New Roman" w:cs="Times New Roman"/>
              </w:rPr>
              <w:t>icotómic</w:t>
            </w:r>
            <w:r>
              <w:rPr>
                <w:rFonts w:ascii="Times New Roman" w:hAnsi="Times New Roman" w:eastAsia="Times New Roman" w:cs="Times New Roman"/>
              </w:rPr>
              <w:t>a</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0F4838BC"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Sí/No</w:t>
            </w:r>
          </w:p>
        </w:tc>
      </w:tr>
      <w:tr w:rsidRPr="009667AA" w:rsidR="009667AA" w:rsidTr="00930F76" w14:paraId="142E4795"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5D1BFD1C"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Actividad productiva primaria</w:t>
            </w:r>
          </w:p>
        </w:tc>
        <w:tc>
          <w:tcPr>
            <w:tcW w:w="2454" w:type="pct"/>
            <w:tcBorders>
              <w:top w:val="single" w:color="auto" w:sz="4" w:space="0"/>
              <w:bottom w:val="single" w:color="auto" w:sz="4" w:space="0"/>
            </w:tcBorders>
            <w:tcMar/>
          </w:tcPr>
          <w:p w:rsidRPr="009667AA" w:rsidR="00DE7FED" w:rsidP="002F5BCB" w:rsidRDefault="00903EC6" w14:paraId="3154807A" w14:textId="1AC64D15">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En esta variable</w:t>
            </w:r>
            <w:r w:rsidRPr="009667AA" w:rsidR="00C92827">
              <w:rPr>
                <w:rFonts w:ascii="Times New Roman" w:hAnsi="Times New Roman" w:eastAsia="Times New Roman" w:cs="Times New Roman"/>
                <w:lang w:val="es-CR"/>
              </w:rPr>
              <w:t xml:space="preserve"> se consideraron </w:t>
            </w:r>
            <w:r w:rsidRPr="009667AA">
              <w:rPr>
                <w:rFonts w:ascii="Times New Roman" w:hAnsi="Times New Roman" w:eastAsia="Times New Roman" w:cs="Times New Roman"/>
                <w:lang w:val="es-CR"/>
              </w:rPr>
              <w:t xml:space="preserve">las </w:t>
            </w:r>
            <w:r w:rsidRPr="009667AA" w:rsidR="00C92827">
              <w:rPr>
                <w:rFonts w:ascii="Times New Roman" w:hAnsi="Times New Roman" w:eastAsia="Times New Roman" w:cs="Times New Roman"/>
                <w:lang w:val="es-CR"/>
              </w:rPr>
              <w:t>tres</w:t>
            </w:r>
            <w:r w:rsidRPr="009667AA">
              <w:rPr>
                <w:rFonts w:ascii="Times New Roman" w:hAnsi="Times New Roman" w:eastAsia="Times New Roman" w:cs="Times New Roman"/>
                <w:lang w:val="es-CR"/>
              </w:rPr>
              <w:t xml:space="preserve"> </w:t>
            </w:r>
            <w:r w:rsidRPr="009667AA" w:rsidR="00C92827">
              <w:rPr>
                <w:rFonts w:ascii="Times New Roman" w:hAnsi="Times New Roman" w:eastAsia="Times New Roman" w:cs="Times New Roman"/>
                <w:lang w:val="es-CR"/>
              </w:rPr>
              <w:t xml:space="preserve">actividades </w:t>
            </w:r>
            <w:r w:rsidRPr="009667AA">
              <w:rPr>
                <w:rFonts w:ascii="Times New Roman" w:hAnsi="Times New Roman" w:eastAsia="Times New Roman" w:cs="Times New Roman"/>
                <w:lang w:val="es-CR"/>
              </w:rPr>
              <w:t>productivas predominantes en la cuenca</w:t>
            </w:r>
            <w:r w:rsidRPr="009667AA" w:rsidR="00C92827">
              <w:rPr>
                <w:rFonts w:ascii="Times New Roman" w:hAnsi="Times New Roman" w:eastAsia="Times New Roman" w:cs="Times New Roman"/>
                <w:lang w:val="es-CR"/>
              </w:rPr>
              <w:t xml:space="preserve">: </w:t>
            </w:r>
            <w:r w:rsidRPr="009667AA">
              <w:rPr>
                <w:rFonts w:ascii="Times New Roman" w:hAnsi="Times New Roman" w:eastAsia="Times New Roman" w:cs="Times New Roman"/>
                <w:lang w:val="es-CR"/>
              </w:rPr>
              <w:t xml:space="preserve">la </w:t>
            </w:r>
            <w:r w:rsidRPr="009667AA" w:rsidR="00C92827">
              <w:rPr>
                <w:rFonts w:ascii="Times New Roman" w:hAnsi="Times New Roman" w:eastAsia="Times New Roman" w:cs="Times New Roman"/>
                <w:lang w:val="es-CR"/>
              </w:rPr>
              <w:t xml:space="preserve">agricultura, </w:t>
            </w:r>
            <w:r w:rsidRPr="009667AA">
              <w:rPr>
                <w:rFonts w:ascii="Times New Roman" w:hAnsi="Times New Roman" w:eastAsia="Times New Roman" w:cs="Times New Roman"/>
                <w:lang w:val="es-CR"/>
              </w:rPr>
              <w:t xml:space="preserve">la </w:t>
            </w:r>
            <w:r w:rsidRPr="009667AA" w:rsidR="00C92827">
              <w:rPr>
                <w:rFonts w:ascii="Times New Roman" w:hAnsi="Times New Roman" w:eastAsia="Times New Roman" w:cs="Times New Roman"/>
                <w:lang w:val="es-CR"/>
              </w:rPr>
              <w:t xml:space="preserve">ganadería y </w:t>
            </w:r>
            <w:r w:rsidRPr="009667AA">
              <w:rPr>
                <w:rFonts w:ascii="Times New Roman" w:hAnsi="Times New Roman" w:eastAsia="Times New Roman" w:cs="Times New Roman"/>
                <w:lang w:val="es-CR"/>
              </w:rPr>
              <w:t xml:space="preserve">el </w:t>
            </w:r>
            <w:r w:rsidRPr="009667AA" w:rsidR="00C92827">
              <w:rPr>
                <w:rFonts w:ascii="Times New Roman" w:hAnsi="Times New Roman" w:eastAsia="Times New Roman" w:cs="Times New Roman"/>
                <w:lang w:val="es-CR"/>
              </w:rPr>
              <w:t xml:space="preserve">turismo. Se excluyeron de este análisis las actividades de acuicultura y la forestal, </w:t>
            </w:r>
            <w:r w:rsidRPr="009667AA">
              <w:rPr>
                <w:rFonts w:ascii="Times New Roman" w:hAnsi="Times New Roman" w:eastAsia="Times New Roman" w:cs="Times New Roman"/>
                <w:lang w:val="es-CR"/>
              </w:rPr>
              <w:t>ya que</w:t>
            </w:r>
            <w:r w:rsidR="000D5271">
              <w:rPr>
                <w:rFonts w:ascii="Times New Roman" w:hAnsi="Times New Roman" w:eastAsia="Times New Roman" w:cs="Times New Roman"/>
                <w:lang w:val="es-CR"/>
              </w:rPr>
              <w:t>,</w:t>
            </w:r>
            <w:r w:rsidRPr="009667AA">
              <w:rPr>
                <w:rFonts w:ascii="Times New Roman" w:hAnsi="Times New Roman" w:eastAsia="Times New Roman" w:cs="Times New Roman"/>
                <w:lang w:val="es-CR"/>
              </w:rPr>
              <w:t xml:space="preserve"> a pesar de que se dan en la cuenca, ninguna</w:t>
            </w:r>
            <w:r w:rsidRPr="009667AA" w:rsidR="00C92827">
              <w:rPr>
                <w:rFonts w:ascii="Times New Roman" w:hAnsi="Times New Roman" w:eastAsia="Times New Roman" w:cs="Times New Roman"/>
                <w:lang w:val="es-CR"/>
              </w:rPr>
              <w:t xml:space="preserve"> UP </w:t>
            </w:r>
            <w:r w:rsidRPr="009667AA">
              <w:rPr>
                <w:rFonts w:ascii="Times New Roman" w:hAnsi="Times New Roman" w:eastAsia="Times New Roman" w:cs="Times New Roman"/>
                <w:lang w:val="es-CR"/>
              </w:rPr>
              <w:t>muestreada las reportó como actividades productivas primarias.</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041ED3D9" w14:textId="63C544B6">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C</w:t>
            </w:r>
            <w:r w:rsidRPr="009667AA" w:rsidR="00DE7FED">
              <w:rPr>
                <w:rFonts w:ascii="Times New Roman" w:hAnsi="Times New Roman" w:eastAsia="Times New Roman" w:cs="Times New Roman"/>
              </w:rPr>
              <w:t>ategóric</w:t>
            </w:r>
            <w:r>
              <w:rPr>
                <w:rFonts w:ascii="Times New Roman" w:hAnsi="Times New Roman" w:eastAsia="Times New Roman" w:cs="Times New Roman"/>
              </w:rPr>
              <w:t>a</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DE7FED" w14:paraId="2DB1CD07"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Agricultura, Ganadería, Turismo</w:t>
            </w:r>
          </w:p>
        </w:tc>
      </w:tr>
      <w:tr w:rsidRPr="009667AA" w:rsidR="00DE7FED" w:rsidTr="00930F76" w14:paraId="3A3ED670" w14:textId="77777777">
        <w:trPr>
          <w:trHeight w:val="300"/>
        </w:trPr>
        <w:tc>
          <w:tcPr>
            <w:tcW w:w="1201" w:type="pct"/>
            <w:tcBorders>
              <w:top w:val="single" w:color="auto" w:sz="4" w:space="0"/>
              <w:bottom w:val="single" w:color="auto" w:sz="4" w:space="0"/>
            </w:tcBorders>
            <w:shd w:val="clear" w:color="auto" w:fill="auto"/>
            <w:noWrap/>
            <w:tcMar/>
            <w:vAlign w:val="center"/>
            <w:hideMark/>
          </w:tcPr>
          <w:p w:rsidRPr="009667AA" w:rsidR="00DE7FED" w:rsidP="008C0816" w:rsidRDefault="00DE7FED" w14:paraId="4E7CDEAB" w14:textId="77777777">
            <w:pPr>
              <w:spacing w:after="0" w:line="240" w:lineRule="auto"/>
              <w:rPr>
                <w:rFonts w:ascii="Times New Roman" w:hAnsi="Times New Roman" w:eastAsia="Times New Roman" w:cs="Times New Roman"/>
                <w:lang w:val="es-CR"/>
              </w:rPr>
            </w:pPr>
            <w:r w:rsidRPr="009667AA">
              <w:rPr>
                <w:rFonts w:ascii="Times New Roman" w:hAnsi="Times New Roman" w:eastAsia="Times New Roman" w:cs="Times New Roman"/>
                <w:lang w:val="es-CR"/>
              </w:rPr>
              <w:t>Nivel de ingresos de actividad productiva primaria</w:t>
            </w:r>
          </w:p>
        </w:tc>
        <w:tc>
          <w:tcPr>
            <w:tcW w:w="2454" w:type="pct"/>
            <w:tcBorders>
              <w:top w:val="single" w:color="auto" w:sz="4" w:space="0"/>
              <w:bottom w:val="single" w:color="auto" w:sz="4" w:space="0"/>
            </w:tcBorders>
            <w:tcMar/>
          </w:tcPr>
          <w:p w:rsidRPr="009667AA" w:rsidR="00DE7FED" w:rsidP="002F5BCB" w:rsidRDefault="007F2CCC" w14:paraId="3007EA6F" w14:textId="3487AB90">
            <w:pPr>
              <w:spacing w:after="0" w:line="240" w:lineRule="auto"/>
              <w:jc w:val="both"/>
              <w:rPr>
                <w:rFonts w:ascii="Times New Roman" w:hAnsi="Times New Roman" w:eastAsia="Times New Roman" w:cs="Times New Roman"/>
                <w:lang w:val="es-CR"/>
              </w:rPr>
            </w:pPr>
            <w:r w:rsidRPr="009667AA">
              <w:rPr>
                <w:rFonts w:ascii="Times New Roman" w:hAnsi="Times New Roman" w:cs="Times New Roman"/>
                <w:lang w:val="es-CR"/>
              </w:rPr>
              <w:t xml:space="preserve">Los niveles de ingresos también han sido </w:t>
            </w:r>
            <w:r w:rsidRPr="009667AA" w:rsidR="00CE336C">
              <w:rPr>
                <w:rFonts w:ascii="Times New Roman" w:hAnsi="Times New Roman" w:cs="Times New Roman"/>
                <w:lang w:val="es-CR"/>
              </w:rPr>
              <w:t xml:space="preserve">comúnmente considerados </w:t>
            </w:r>
            <w:r w:rsidRPr="009667AA">
              <w:rPr>
                <w:rFonts w:ascii="Times New Roman" w:hAnsi="Times New Roman" w:cs="Times New Roman"/>
                <w:lang w:val="es-CR"/>
              </w:rPr>
              <w:t>en investigaciones sobre cogniciones ambientales</w:t>
            </w:r>
            <w:r w:rsidRPr="009667AA" w:rsidR="008672A4">
              <w:rPr>
                <w:rFonts w:ascii="Times New Roman" w:hAnsi="Times New Roman" w:cs="Times New Roman"/>
                <w:lang w:val="es-CR"/>
              </w:rPr>
              <w:t xml:space="preserve"> (</w:t>
            </w:r>
            <w:r w:rsidRPr="006C3830" w:rsidR="008672A4">
              <w:rPr>
                <w:rFonts w:ascii="Times New Roman" w:hAnsi="Times New Roman" w:cs="Times New Roman"/>
                <w:color w:val="0070C0"/>
                <w:lang w:val="es-CR"/>
              </w:rPr>
              <w:t>Clark et al., 2003</w:t>
            </w:r>
            <w:r w:rsidRPr="009667AA" w:rsidR="008672A4">
              <w:rPr>
                <w:rFonts w:ascii="Times New Roman" w:hAnsi="Times New Roman" w:cs="Times New Roman"/>
                <w:lang w:val="es-CR"/>
              </w:rPr>
              <w:t>)</w:t>
            </w:r>
            <w:r w:rsidRPr="009667AA">
              <w:rPr>
                <w:rFonts w:ascii="Times New Roman" w:hAnsi="Times New Roman" w:cs="Times New Roman"/>
                <w:lang w:val="es-CR"/>
              </w:rPr>
              <w:t xml:space="preserve">. </w:t>
            </w:r>
            <w:r w:rsidRPr="009667AA" w:rsidR="006C0FB5">
              <w:rPr>
                <w:rFonts w:ascii="Times New Roman" w:hAnsi="Times New Roman" w:cs="Times New Roman"/>
                <w:lang w:val="es-CR"/>
              </w:rPr>
              <w:t>En el instrumento de la encuesta</w:t>
            </w:r>
            <w:r w:rsidRPr="009667AA" w:rsidR="00B17E89">
              <w:rPr>
                <w:rFonts w:ascii="Times New Roman" w:hAnsi="Times New Roman" w:cs="Times New Roman"/>
                <w:lang w:val="es-CR"/>
              </w:rPr>
              <w:t xml:space="preserve"> </w:t>
            </w:r>
            <w:r w:rsidRPr="009667AA" w:rsidR="006C0FB5">
              <w:rPr>
                <w:rFonts w:ascii="Times New Roman" w:hAnsi="Times New Roman" w:cs="Times New Roman"/>
                <w:lang w:val="es-CR"/>
              </w:rPr>
              <w:t xml:space="preserve">se incluyó un ítem para capturar percepciones sobre los ingresos derivados de la UP.  </w:t>
            </w:r>
            <w:r w:rsidRPr="009667AA" w:rsidR="00387AA4">
              <w:rPr>
                <w:rFonts w:ascii="Times New Roman" w:hAnsi="Times New Roman" w:cs="Times New Roman"/>
                <w:lang w:val="es-CR"/>
              </w:rPr>
              <w:t xml:space="preserve">Se preguntó lo siguiente: </w:t>
            </w:r>
            <w:r w:rsidRPr="009667AA" w:rsidR="00387AA4">
              <w:rPr>
                <w:rFonts w:ascii="Times New Roman" w:hAnsi="Times New Roman" w:cs="Times New Roman"/>
                <w:i/>
                <w:iCs/>
                <w:lang w:val="es-CR"/>
              </w:rPr>
              <w:t>“¿Cómo calificaría el total de ingresos generado por esta unidad productiva en el último año?</w:t>
            </w:r>
            <w:r w:rsidRPr="009667AA" w:rsidR="00B07D96">
              <w:rPr>
                <w:rFonts w:ascii="Times New Roman" w:hAnsi="Times New Roman" w:cs="Times New Roman"/>
                <w:lang w:val="es-CR"/>
              </w:rPr>
              <w:t>”</w:t>
            </w:r>
            <w:r w:rsidRPr="009667AA" w:rsidR="00F72FE9">
              <w:rPr>
                <w:rFonts w:ascii="Times New Roman" w:hAnsi="Times New Roman" w:cs="Times New Roman"/>
                <w:lang w:val="es-CR"/>
              </w:rPr>
              <w:t xml:space="preserve">, utilizando una escala </w:t>
            </w:r>
            <w:r w:rsidRPr="009667AA" w:rsidR="004E5397">
              <w:rPr>
                <w:rFonts w:ascii="Times New Roman" w:hAnsi="Times New Roman" w:cs="Times New Roman"/>
                <w:lang w:val="es-CR"/>
              </w:rPr>
              <w:t xml:space="preserve">de 5 puntos </w:t>
            </w:r>
            <w:r w:rsidRPr="009667AA" w:rsidR="00F72FE9">
              <w:rPr>
                <w:rFonts w:ascii="Times New Roman" w:hAnsi="Times New Roman" w:cs="Times New Roman"/>
                <w:lang w:val="es-CR"/>
              </w:rPr>
              <w:t>que iba desde “muy bueno” hasta “muy malo”</w:t>
            </w:r>
            <w:r w:rsidRPr="009667AA" w:rsidR="00C92827">
              <w:rPr>
                <w:rFonts w:ascii="Times New Roman" w:hAnsi="Times New Roman" w:cs="Times New Roman"/>
                <w:lang w:val="es-CR"/>
              </w:rPr>
              <w:t>.</w:t>
            </w:r>
          </w:p>
        </w:tc>
        <w:tc>
          <w:tcPr>
            <w:tcW w:w="626" w:type="pct"/>
            <w:tcBorders>
              <w:top w:val="single" w:color="auto" w:sz="4" w:space="0"/>
              <w:bottom w:val="single" w:color="auto" w:sz="4" w:space="0"/>
            </w:tcBorders>
            <w:shd w:val="clear" w:color="auto" w:fill="auto"/>
            <w:noWrap/>
            <w:tcMar/>
            <w:vAlign w:val="center"/>
            <w:hideMark/>
          </w:tcPr>
          <w:p w:rsidRPr="009667AA" w:rsidR="00DE7FED" w:rsidP="008C0816" w:rsidRDefault="00B16E87" w14:paraId="203FEFF9" w14:textId="274C17F0">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O</w:t>
            </w:r>
            <w:r w:rsidRPr="009667AA" w:rsidR="00F6172C">
              <w:rPr>
                <w:rFonts w:ascii="Times New Roman" w:hAnsi="Times New Roman" w:eastAsia="Times New Roman" w:cs="Times New Roman"/>
              </w:rPr>
              <w:t>rdinal</w:t>
            </w:r>
          </w:p>
        </w:tc>
        <w:tc>
          <w:tcPr>
            <w:tcW w:w="719" w:type="pct"/>
            <w:tcBorders>
              <w:top w:val="single" w:color="auto" w:sz="4" w:space="0"/>
              <w:bottom w:val="single" w:color="auto" w:sz="4" w:space="0"/>
            </w:tcBorders>
            <w:shd w:val="clear" w:color="auto" w:fill="auto"/>
            <w:noWrap/>
            <w:tcMar/>
            <w:vAlign w:val="center"/>
            <w:hideMark/>
          </w:tcPr>
          <w:p w:rsidRPr="009667AA" w:rsidR="00DE7FED" w:rsidP="002F5BCB" w:rsidRDefault="004E5397" w14:paraId="4FE5E146" w14:textId="4DB8C48F">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Escala de 5 puntos</w:t>
            </w:r>
          </w:p>
        </w:tc>
      </w:tr>
    </w:tbl>
    <w:p w:rsidRPr="009667AA" w:rsidR="00567BE0" w:rsidP="008C0816" w:rsidRDefault="00567BE0" w14:paraId="6D6E3564" w14:textId="00305198">
      <w:pPr>
        <w:spacing w:after="0" w:line="240" w:lineRule="auto"/>
        <w:jc w:val="both"/>
        <w:rPr>
          <w:rFonts w:ascii="Times New Roman" w:hAnsi="Times New Roman" w:cs="Times New Roman"/>
          <w:sz w:val="24"/>
          <w:szCs w:val="24"/>
          <w:lang w:val="es-CR"/>
        </w:rPr>
      </w:pPr>
    </w:p>
    <w:p w:rsidR="00C75181" w:rsidP="008C0816" w:rsidRDefault="000D5271" w14:paraId="65FFCF21" w14:textId="6E7CB0F2">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De forma c</w:t>
      </w:r>
      <w:r w:rsidRPr="009667AA" w:rsidR="00755036">
        <w:rPr>
          <w:rFonts w:ascii="Times New Roman" w:hAnsi="Times New Roman" w:cs="Times New Roman"/>
          <w:sz w:val="24"/>
          <w:szCs w:val="24"/>
          <w:lang w:val="es-CR"/>
        </w:rPr>
        <w:t>omplementari</w:t>
      </w:r>
      <w:r>
        <w:rPr>
          <w:rFonts w:ascii="Times New Roman" w:hAnsi="Times New Roman" w:cs="Times New Roman"/>
          <w:sz w:val="24"/>
          <w:szCs w:val="24"/>
          <w:lang w:val="es-CR"/>
        </w:rPr>
        <w:t>a</w:t>
      </w:r>
      <w:r w:rsidRPr="009667AA" w:rsidR="00755036">
        <w:rPr>
          <w:rFonts w:ascii="Times New Roman" w:hAnsi="Times New Roman" w:cs="Times New Roman"/>
          <w:sz w:val="24"/>
          <w:szCs w:val="24"/>
          <w:lang w:val="es-CR"/>
        </w:rPr>
        <w:t xml:space="preserve"> al análisis estadístico</w:t>
      </w:r>
      <w:r w:rsidRPr="009667AA" w:rsidR="00AA6D5B">
        <w:rPr>
          <w:rFonts w:ascii="Times New Roman" w:hAnsi="Times New Roman" w:cs="Times New Roman"/>
          <w:sz w:val="24"/>
          <w:szCs w:val="24"/>
          <w:lang w:val="es-CR"/>
        </w:rPr>
        <w:t xml:space="preserve">, </w:t>
      </w:r>
      <w:r w:rsidRPr="009667AA" w:rsidR="00DB7E02">
        <w:rPr>
          <w:rFonts w:ascii="Times New Roman" w:hAnsi="Times New Roman" w:cs="Times New Roman"/>
          <w:sz w:val="24"/>
          <w:szCs w:val="24"/>
          <w:lang w:val="es-CR"/>
        </w:rPr>
        <w:t xml:space="preserve">se </w:t>
      </w:r>
      <w:r w:rsidRPr="009667AA" w:rsidR="009465DB">
        <w:rPr>
          <w:rFonts w:ascii="Times New Roman" w:hAnsi="Times New Roman" w:cs="Times New Roman"/>
          <w:sz w:val="24"/>
          <w:szCs w:val="24"/>
          <w:lang w:val="es-CR"/>
        </w:rPr>
        <w:t>examinaron</w:t>
      </w:r>
      <w:r w:rsidRPr="009667AA" w:rsidR="00DB7E02">
        <w:rPr>
          <w:rFonts w:ascii="Times New Roman" w:hAnsi="Times New Roman" w:cs="Times New Roman"/>
          <w:sz w:val="24"/>
          <w:szCs w:val="24"/>
          <w:lang w:val="es-CR"/>
        </w:rPr>
        <w:t xml:space="preserve"> </w:t>
      </w:r>
      <w:r w:rsidRPr="009667AA" w:rsidR="001D0F31">
        <w:rPr>
          <w:rFonts w:ascii="Times New Roman" w:hAnsi="Times New Roman" w:cs="Times New Roman"/>
          <w:sz w:val="24"/>
          <w:szCs w:val="24"/>
          <w:lang w:val="es-CR"/>
        </w:rPr>
        <w:t xml:space="preserve">percepciones sobre </w:t>
      </w:r>
      <w:r w:rsidRPr="009667AA" w:rsidR="00DB7E02">
        <w:rPr>
          <w:rFonts w:ascii="Times New Roman" w:hAnsi="Times New Roman" w:cs="Times New Roman"/>
          <w:sz w:val="24"/>
          <w:szCs w:val="24"/>
          <w:lang w:val="es-CR"/>
        </w:rPr>
        <w:t xml:space="preserve">los factores </w:t>
      </w:r>
      <w:r w:rsidRPr="009667AA" w:rsidR="00AA6D5B">
        <w:rPr>
          <w:rFonts w:ascii="Times New Roman" w:hAnsi="Times New Roman" w:cs="Times New Roman"/>
          <w:sz w:val="24"/>
          <w:szCs w:val="24"/>
          <w:lang w:val="es-CR"/>
        </w:rPr>
        <w:t>que más afectan</w:t>
      </w:r>
      <w:r w:rsidRPr="009667AA" w:rsidR="00DB7E02">
        <w:rPr>
          <w:rFonts w:ascii="Times New Roman" w:hAnsi="Times New Roman" w:cs="Times New Roman"/>
          <w:sz w:val="24"/>
          <w:szCs w:val="24"/>
          <w:lang w:val="es-CR"/>
        </w:rPr>
        <w:t xml:space="preserve"> la calidad del agua fluvial</w:t>
      </w:r>
      <w:r w:rsidRPr="009667AA" w:rsidR="00C75181">
        <w:rPr>
          <w:rFonts w:ascii="Times New Roman" w:hAnsi="Times New Roman" w:cs="Times New Roman"/>
          <w:sz w:val="24"/>
          <w:szCs w:val="24"/>
          <w:lang w:val="es-CR"/>
        </w:rPr>
        <w:t>,</w:t>
      </w:r>
      <w:r w:rsidRPr="009667AA" w:rsidR="00AA6D5B">
        <w:rPr>
          <w:rFonts w:ascii="Times New Roman" w:hAnsi="Times New Roman" w:cs="Times New Roman"/>
          <w:sz w:val="24"/>
          <w:szCs w:val="24"/>
          <w:lang w:val="es-CR"/>
        </w:rPr>
        <w:t xml:space="preserve"> </w:t>
      </w:r>
      <w:r w:rsidRPr="009667AA" w:rsidR="009465DB">
        <w:rPr>
          <w:rFonts w:ascii="Times New Roman" w:hAnsi="Times New Roman" w:cs="Times New Roman"/>
          <w:sz w:val="24"/>
          <w:szCs w:val="24"/>
          <w:lang w:val="es-CR"/>
        </w:rPr>
        <w:t xml:space="preserve">sobre </w:t>
      </w:r>
      <w:r w:rsidRPr="009667AA" w:rsidR="00AA6D5B">
        <w:rPr>
          <w:rFonts w:ascii="Times New Roman" w:hAnsi="Times New Roman" w:cs="Times New Roman"/>
          <w:sz w:val="24"/>
          <w:szCs w:val="24"/>
          <w:lang w:val="es-CR"/>
        </w:rPr>
        <w:t>la temporalidad de los cambios en la calidad del agua</w:t>
      </w:r>
      <w:r w:rsidRPr="009667AA" w:rsidR="00204AC5">
        <w:rPr>
          <w:rFonts w:ascii="Times New Roman" w:hAnsi="Times New Roman" w:cs="Times New Roman"/>
          <w:sz w:val="24"/>
          <w:szCs w:val="24"/>
          <w:lang w:val="es-CR"/>
        </w:rPr>
        <w:t xml:space="preserve"> fluvial</w:t>
      </w:r>
      <w:r w:rsidRPr="009667AA" w:rsidR="00AA6D5B">
        <w:rPr>
          <w:rFonts w:ascii="Times New Roman" w:hAnsi="Times New Roman" w:cs="Times New Roman"/>
          <w:sz w:val="24"/>
          <w:szCs w:val="24"/>
          <w:lang w:val="es-CR"/>
        </w:rPr>
        <w:t>, así como las principales amenazas</w:t>
      </w:r>
      <w:r w:rsidRPr="009667AA" w:rsidR="009465DB">
        <w:rPr>
          <w:rFonts w:ascii="Times New Roman" w:hAnsi="Times New Roman" w:cs="Times New Roman"/>
          <w:sz w:val="24"/>
          <w:szCs w:val="24"/>
          <w:lang w:val="es-CR"/>
        </w:rPr>
        <w:t xml:space="preserve"> a </w:t>
      </w:r>
      <w:r w:rsidRPr="009667AA" w:rsidR="00204AC5">
        <w:rPr>
          <w:rFonts w:ascii="Times New Roman" w:hAnsi="Times New Roman" w:cs="Times New Roman"/>
          <w:sz w:val="24"/>
          <w:szCs w:val="24"/>
          <w:lang w:val="es-CR"/>
        </w:rPr>
        <w:t>esa calidad</w:t>
      </w:r>
      <w:r w:rsidRPr="009667AA" w:rsidR="00DB7E02">
        <w:rPr>
          <w:rFonts w:ascii="Times New Roman" w:hAnsi="Times New Roman" w:cs="Times New Roman"/>
          <w:sz w:val="24"/>
          <w:szCs w:val="24"/>
          <w:lang w:val="es-CR"/>
        </w:rPr>
        <w:t xml:space="preserve">. </w:t>
      </w:r>
      <w:r w:rsidRPr="009667AA" w:rsidR="00AA6D5B">
        <w:rPr>
          <w:rFonts w:ascii="Times New Roman" w:hAnsi="Times New Roman" w:cs="Times New Roman"/>
          <w:sz w:val="24"/>
          <w:szCs w:val="24"/>
          <w:lang w:val="es-CR"/>
        </w:rPr>
        <w:t xml:space="preserve">Para </w:t>
      </w:r>
      <w:r w:rsidRPr="009667AA" w:rsidR="00EF558F">
        <w:rPr>
          <w:rFonts w:ascii="Times New Roman" w:hAnsi="Times New Roman" w:cs="Times New Roman"/>
          <w:sz w:val="24"/>
          <w:szCs w:val="24"/>
          <w:lang w:val="es-CR"/>
        </w:rPr>
        <w:t>capturar</w:t>
      </w:r>
      <w:r w:rsidRPr="009667AA" w:rsidR="00AA6D5B">
        <w:rPr>
          <w:rFonts w:ascii="Times New Roman" w:hAnsi="Times New Roman" w:cs="Times New Roman"/>
          <w:sz w:val="24"/>
          <w:szCs w:val="24"/>
          <w:lang w:val="es-CR"/>
        </w:rPr>
        <w:t xml:space="preserve"> estas percepciones</w:t>
      </w:r>
      <w:r w:rsidRPr="009667AA" w:rsidR="00EF558F">
        <w:rPr>
          <w:rFonts w:ascii="Times New Roman" w:hAnsi="Times New Roman" w:cs="Times New Roman"/>
          <w:sz w:val="24"/>
          <w:szCs w:val="24"/>
          <w:lang w:val="es-CR"/>
        </w:rPr>
        <w:t>,</w:t>
      </w:r>
      <w:r w:rsidRPr="009667AA" w:rsidR="00AA6D5B">
        <w:rPr>
          <w:rFonts w:ascii="Times New Roman" w:hAnsi="Times New Roman" w:cs="Times New Roman"/>
          <w:sz w:val="24"/>
          <w:szCs w:val="24"/>
          <w:lang w:val="es-CR"/>
        </w:rPr>
        <w:t xml:space="preserve"> se utilizaron ítems abiertos de respuesta corta</w:t>
      </w:r>
      <w:r w:rsidRPr="009667AA" w:rsidR="00C05220">
        <w:rPr>
          <w:rFonts w:ascii="Times New Roman" w:hAnsi="Times New Roman" w:cs="Times New Roman"/>
          <w:sz w:val="24"/>
          <w:szCs w:val="24"/>
          <w:lang w:val="es-CR"/>
        </w:rPr>
        <w:t xml:space="preserve">, algunos con </w:t>
      </w:r>
      <w:r w:rsidRPr="009667AA" w:rsidR="003C41AD">
        <w:rPr>
          <w:rFonts w:ascii="Times New Roman" w:hAnsi="Times New Roman" w:cs="Times New Roman"/>
          <w:sz w:val="24"/>
          <w:szCs w:val="24"/>
          <w:lang w:val="es-CR"/>
        </w:rPr>
        <w:t>carácter</w:t>
      </w:r>
      <w:r w:rsidRPr="009667AA" w:rsidR="00C05220">
        <w:rPr>
          <w:rFonts w:ascii="Times New Roman" w:hAnsi="Times New Roman" w:cs="Times New Roman"/>
          <w:sz w:val="24"/>
          <w:szCs w:val="24"/>
          <w:lang w:val="es-CR"/>
        </w:rPr>
        <w:t xml:space="preserve"> </w:t>
      </w:r>
      <w:r w:rsidRPr="009667AA" w:rsidR="00C3139B">
        <w:rPr>
          <w:rFonts w:ascii="Times New Roman" w:hAnsi="Times New Roman" w:cs="Times New Roman"/>
          <w:sz w:val="24"/>
          <w:szCs w:val="24"/>
          <w:lang w:val="es-CR"/>
        </w:rPr>
        <w:t>ordinal</w:t>
      </w:r>
      <w:r w:rsidRPr="009667AA" w:rsidR="00C05220">
        <w:rPr>
          <w:rFonts w:ascii="Times New Roman" w:hAnsi="Times New Roman" w:cs="Times New Roman"/>
          <w:sz w:val="24"/>
          <w:szCs w:val="24"/>
          <w:lang w:val="es-CR"/>
        </w:rPr>
        <w:t xml:space="preserve"> (</w:t>
      </w:r>
      <w:r w:rsidRPr="009667AA" w:rsidR="00493639">
        <w:rPr>
          <w:rFonts w:ascii="Times New Roman" w:hAnsi="Times New Roman" w:cs="Times New Roman"/>
          <w:sz w:val="24"/>
          <w:szCs w:val="24"/>
          <w:lang w:val="es-CR"/>
        </w:rPr>
        <w:t>p.ej.</w:t>
      </w:r>
      <w:r w:rsidR="00CE5F85">
        <w:rPr>
          <w:rFonts w:ascii="Times New Roman" w:hAnsi="Times New Roman" w:cs="Times New Roman"/>
          <w:sz w:val="24"/>
          <w:szCs w:val="24"/>
          <w:lang w:val="es-CR"/>
        </w:rPr>
        <w:t>,</w:t>
      </w:r>
      <w:r w:rsidRPr="009667AA" w:rsidR="00C05220">
        <w:rPr>
          <w:rFonts w:ascii="Times New Roman" w:hAnsi="Times New Roman" w:cs="Times New Roman"/>
          <w:sz w:val="24"/>
          <w:szCs w:val="24"/>
          <w:lang w:val="es-CR"/>
        </w:rPr>
        <w:t xml:space="preserve"> “En orden de importancia, mencione algunas de las principales amenazas actuales a la calidad del agua del río Savegre”)</w:t>
      </w:r>
      <w:r w:rsidRPr="009667AA" w:rsidR="003C41AD">
        <w:rPr>
          <w:rFonts w:ascii="Times New Roman" w:hAnsi="Times New Roman" w:cs="Times New Roman"/>
          <w:sz w:val="24"/>
          <w:szCs w:val="24"/>
          <w:lang w:val="es-CR"/>
        </w:rPr>
        <w:t>; también se utilizaron</w:t>
      </w:r>
      <w:r w:rsidRPr="009667AA" w:rsidR="00AA6D5B">
        <w:rPr>
          <w:rFonts w:ascii="Times New Roman" w:hAnsi="Times New Roman" w:cs="Times New Roman"/>
          <w:sz w:val="24"/>
          <w:szCs w:val="24"/>
          <w:lang w:val="es-CR"/>
        </w:rPr>
        <w:t xml:space="preserve"> </w:t>
      </w:r>
      <w:r w:rsidRPr="009667AA" w:rsidR="003C41AD">
        <w:rPr>
          <w:rFonts w:ascii="Times New Roman" w:hAnsi="Times New Roman" w:cs="Times New Roman"/>
          <w:sz w:val="24"/>
          <w:szCs w:val="24"/>
          <w:lang w:val="es-CR"/>
        </w:rPr>
        <w:t xml:space="preserve">ítems </w:t>
      </w:r>
      <w:r w:rsidRPr="009667AA" w:rsidR="00AA6D5B">
        <w:rPr>
          <w:rFonts w:ascii="Times New Roman" w:hAnsi="Times New Roman" w:cs="Times New Roman"/>
          <w:sz w:val="24"/>
          <w:szCs w:val="24"/>
          <w:lang w:val="es-CR"/>
        </w:rPr>
        <w:t xml:space="preserve">cerrados </w:t>
      </w:r>
      <w:r w:rsidRPr="009667AA" w:rsidR="006F2F32">
        <w:rPr>
          <w:rFonts w:ascii="Times New Roman" w:hAnsi="Times New Roman" w:cs="Times New Roman"/>
          <w:sz w:val="24"/>
          <w:szCs w:val="24"/>
          <w:lang w:val="es-CR"/>
        </w:rPr>
        <w:t>de selección simple</w:t>
      </w:r>
      <w:r w:rsidRPr="009667AA" w:rsidR="00C3139B">
        <w:rPr>
          <w:rFonts w:ascii="Times New Roman" w:hAnsi="Times New Roman" w:cs="Times New Roman"/>
          <w:sz w:val="24"/>
          <w:szCs w:val="24"/>
          <w:lang w:val="es-CR"/>
        </w:rPr>
        <w:t xml:space="preserve"> (</w:t>
      </w:r>
      <w:r w:rsidRPr="009667AA" w:rsidR="00493639">
        <w:rPr>
          <w:rFonts w:ascii="Times New Roman" w:hAnsi="Times New Roman" w:cs="Times New Roman"/>
          <w:sz w:val="24"/>
          <w:szCs w:val="24"/>
          <w:lang w:val="es-CR"/>
        </w:rPr>
        <w:t>p.ej.</w:t>
      </w:r>
      <w:r w:rsidR="00CE5F85">
        <w:rPr>
          <w:rFonts w:ascii="Times New Roman" w:hAnsi="Times New Roman" w:cs="Times New Roman"/>
          <w:sz w:val="24"/>
          <w:szCs w:val="24"/>
          <w:lang w:val="es-CR"/>
        </w:rPr>
        <w:t>,</w:t>
      </w:r>
      <w:r w:rsidRPr="009667AA" w:rsidR="00C3139B">
        <w:rPr>
          <w:rFonts w:ascii="Times New Roman" w:hAnsi="Times New Roman" w:cs="Times New Roman"/>
          <w:sz w:val="24"/>
          <w:szCs w:val="24"/>
          <w:lang w:val="es-CR"/>
        </w:rPr>
        <w:t xml:space="preserve"> “¿La calidad del agua en el Savegre ha mejorado, empeorado o </w:t>
      </w:r>
      <w:r w:rsidRPr="009667AA" w:rsidR="00E7592A">
        <w:rPr>
          <w:rFonts w:ascii="Times New Roman" w:hAnsi="Times New Roman" w:cs="Times New Roman"/>
          <w:sz w:val="24"/>
          <w:szCs w:val="24"/>
          <w:lang w:val="es-CR"/>
        </w:rPr>
        <w:t>se ha mantenido</w:t>
      </w:r>
      <w:r w:rsidRPr="009667AA" w:rsidR="00C3139B">
        <w:rPr>
          <w:rFonts w:ascii="Times New Roman" w:hAnsi="Times New Roman" w:cs="Times New Roman"/>
          <w:sz w:val="24"/>
          <w:szCs w:val="24"/>
          <w:lang w:val="es-CR"/>
        </w:rPr>
        <w:t xml:space="preserve"> igual en los últimos años?”)</w:t>
      </w:r>
      <w:r w:rsidRPr="009667AA" w:rsidR="00A74B9F">
        <w:rPr>
          <w:rFonts w:ascii="Times New Roman" w:hAnsi="Times New Roman" w:cs="Times New Roman"/>
          <w:sz w:val="24"/>
          <w:szCs w:val="24"/>
          <w:lang w:val="es-CR"/>
        </w:rPr>
        <w:t xml:space="preserve">. </w:t>
      </w:r>
      <w:r w:rsidRPr="009667AA" w:rsidR="0005319C">
        <w:rPr>
          <w:rFonts w:ascii="Times New Roman" w:hAnsi="Times New Roman" w:cs="Times New Roman"/>
          <w:sz w:val="24"/>
          <w:szCs w:val="24"/>
          <w:lang w:val="es-CR"/>
        </w:rPr>
        <w:t>Para cada amenaza mencionada, se incluyó</w:t>
      </w:r>
      <w:r w:rsidRPr="009667AA" w:rsidR="00BC7EB5">
        <w:rPr>
          <w:rFonts w:ascii="Times New Roman" w:hAnsi="Times New Roman" w:cs="Times New Roman"/>
          <w:sz w:val="24"/>
          <w:szCs w:val="24"/>
          <w:lang w:val="es-CR"/>
        </w:rPr>
        <w:t xml:space="preserve"> además</w:t>
      </w:r>
      <w:r w:rsidRPr="009667AA" w:rsidR="0005319C">
        <w:rPr>
          <w:rFonts w:ascii="Times New Roman" w:hAnsi="Times New Roman" w:cs="Times New Roman"/>
          <w:sz w:val="24"/>
          <w:szCs w:val="24"/>
          <w:lang w:val="es-CR"/>
        </w:rPr>
        <w:t xml:space="preserve"> un ítem de escala de </w:t>
      </w:r>
      <w:r w:rsidRPr="009667AA" w:rsidR="00AC72EB">
        <w:rPr>
          <w:rFonts w:ascii="Times New Roman" w:hAnsi="Times New Roman" w:cs="Times New Roman"/>
          <w:sz w:val="24"/>
          <w:szCs w:val="24"/>
          <w:lang w:val="es-CR"/>
        </w:rPr>
        <w:t>4</w:t>
      </w:r>
      <w:r w:rsidRPr="009667AA" w:rsidR="0005319C">
        <w:rPr>
          <w:rFonts w:ascii="Times New Roman" w:hAnsi="Times New Roman" w:cs="Times New Roman"/>
          <w:sz w:val="24"/>
          <w:szCs w:val="24"/>
          <w:lang w:val="es-CR"/>
        </w:rPr>
        <w:t xml:space="preserve"> puntos para capturar las percepciones sobre qué tanto </w:t>
      </w:r>
      <w:r w:rsidRPr="009667AA" w:rsidR="00B17E89">
        <w:rPr>
          <w:rFonts w:ascii="Times New Roman" w:hAnsi="Times New Roman" w:cs="Times New Roman"/>
          <w:sz w:val="24"/>
          <w:szCs w:val="24"/>
          <w:lang w:val="es-CR"/>
        </w:rPr>
        <w:t>hacen</w:t>
      </w:r>
      <w:r w:rsidRPr="009667AA" w:rsidR="0005319C">
        <w:rPr>
          <w:rFonts w:ascii="Times New Roman" w:hAnsi="Times New Roman" w:cs="Times New Roman"/>
          <w:sz w:val="24"/>
          <w:szCs w:val="24"/>
          <w:lang w:val="es-CR"/>
        </w:rPr>
        <w:t xml:space="preserve"> las autoridades locales y nacionales para atender esa amenaza.</w:t>
      </w:r>
      <w:r w:rsidRPr="009667AA" w:rsidR="00A853F5">
        <w:rPr>
          <w:rFonts w:ascii="Times New Roman" w:hAnsi="Times New Roman" w:cs="Times New Roman"/>
          <w:sz w:val="24"/>
          <w:szCs w:val="24"/>
          <w:lang w:val="es-CR"/>
        </w:rPr>
        <w:t xml:space="preserve"> Los valores de este ítem luego fueron convertidos a una escala de 10 para facilitar su interpretación</w:t>
      </w:r>
      <w:r w:rsidRPr="009667AA" w:rsidR="000E3729">
        <w:rPr>
          <w:rFonts w:ascii="Times New Roman" w:hAnsi="Times New Roman" w:cs="Times New Roman"/>
          <w:sz w:val="24"/>
          <w:szCs w:val="24"/>
          <w:lang w:val="es-CR"/>
        </w:rPr>
        <w:t>.</w:t>
      </w:r>
      <w:r w:rsidRPr="009667AA" w:rsidR="00BC7EB5">
        <w:rPr>
          <w:rFonts w:ascii="Times New Roman" w:hAnsi="Times New Roman" w:cs="Times New Roman"/>
          <w:sz w:val="24"/>
          <w:szCs w:val="24"/>
          <w:lang w:val="es-CR"/>
        </w:rPr>
        <w:t xml:space="preserve"> </w:t>
      </w:r>
      <w:r w:rsidRPr="009667AA" w:rsidR="000E4173">
        <w:rPr>
          <w:rFonts w:ascii="Times New Roman" w:hAnsi="Times New Roman" w:cs="Times New Roman"/>
          <w:sz w:val="24"/>
          <w:szCs w:val="24"/>
          <w:lang w:val="es-CR"/>
        </w:rPr>
        <w:t xml:space="preserve">Finalmente, </w:t>
      </w:r>
      <w:r w:rsidRPr="009667AA" w:rsidR="00BC7EB5">
        <w:rPr>
          <w:rFonts w:ascii="Times New Roman" w:hAnsi="Times New Roman" w:cs="Times New Roman"/>
          <w:sz w:val="24"/>
          <w:szCs w:val="24"/>
          <w:lang w:val="es-CR"/>
        </w:rPr>
        <w:t xml:space="preserve">las respuestas a las preguntas </w:t>
      </w:r>
      <w:r w:rsidRPr="009667AA" w:rsidR="00632912">
        <w:rPr>
          <w:rFonts w:ascii="Times New Roman" w:hAnsi="Times New Roman" w:cs="Times New Roman"/>
          <w:sz w:val="24"/>
          <w:szCs w:val="24"/>
          <w:lang w:val="es-CR"/>
        </w:rPr>
        <w:t>fueron codificadas</w:t>
      </w:r>
      <w:r w:rsidRPr="009667AA" w:rsidR="00DB7E02">
        <w:rPr>
          <w:rFonts w:ascii="Times New Roman" w:hAnsi="Times New Roman" w:cs="Times New Roman"/>
          <w:sz w:val="24"/>
          <w:szCs w:val="24"/>
          <w:lang w:val="es-CR"/>
        </w:rPr>
        <w:t xml:space="preserve"> </w:t>
      </w:r>
      <w:r w:rsidRPr="009667AA" w:rsidR="00BC7EB5">
        <w:rPr>
          <w:rFonts w:ascii="Times New Roman" w:hAnsi="Times New Roman" w:cs="Times New Roman"/>
          <w:sz w:val="24"/>
          <w:szCs w:val="24"/>
          <w:lang w:val="es-CR"/>
        </w:rPr>
        <w:t xml:space="preserve">con el fin de </w:t>
      </w:r>
      <w:r w:rsidRPr="009667AA" w:rsidR="00C05220">
        <w:rPr>
          <w:rFonts w:ascii="Times New Roman" w:hAnsi="Times New Roman" w:cs="Times New Roman"/>
          <w:sz w:val="24"/>
          <w:szCs w:val="24"/>
          <w:lang w:val="es-CR"/>
        </w:rPr>
        <w:t>clasificarlas</w:t>
      </w:r>
      <w:r w:rsidRPr="009667AA" w:rsidR="00DB7E02">
        <w:rPr>
          <w:rFonts w:ascii="Times New Roman" w:hAnsi="Times New Roman" w:cs="Times New Roman"/>
          <w:sz w:val="24"/>
          <w:szCs w:val="24"/>
          <w:lang w:val="es-CR"/>
        </w:rPr>
        <w:t xml:space="preserve"> </w:t>
      </w:r>
      <w:r w:rsidRPr="009667AA" w:rsidR="00C05220">
        <w:rPr>
          <w:rFonts w:ascii="Times New Roman" w:hAnsi="Times New Roman" w:cs="Times New Roman"/>
          <w:sz w:val="24"/>
          <w:szCs w:val="24"/>
          <w:lang w:val="es-CR"/>
        </w:rPr>
        <w:t>y</w:t>
      </w:r>
      <w:r w:rsidRPr="009667AA" w:rsidR="003C41AD">
        <w:rPr>
          <w:rFonts w:ascii="Times New Roman" w:hAnsi="Times New Roman" w:cs="Times New Roman"/>
          <w:sz w:val="24"/>
          <w:szCs w:val="24"/>
          <w:lang w:val="es-CR"/>
        </w:rPr>
        <w:t xml:space="preserve"> poder</w:t>
      </w:r>
      <w:r w:rsidRPr="009667AA" w:rsidR="00C05220">
        <w:rPr>
          <w:rFonts w:ascii="Times New Roman" w:hAnsi="Times New Roman" w:cs="Times New Roman"/>
          <w:sz w:val="24"/>
          <w:szCs w:val="24"/>
          <w:lang w:val="es-CR"/>
        </w:rPr>
        <w:t xml:space="preserve"> examinar los patrones de respuesta utilizando estadística descriptiva. </w:t>
      </w:r>
      <w:r w:rsidRPr="009667AA" w:rsidR="006C3B85">
        <w:rPr>
          <w:rFonts w:ascii="Times New Roman" w:hAnsi="Times New Roman" w:cs="Times New Roman"/>
          <w:sz w:val="24"/>
          <w:szCs w:val="24"/>
          <w:lang w:val="es-CR"/>
        </w:rPr>
        <w:t>L</w:t>
      </w:r>
      <w:r w:rsidRPr="009667AA" w:rsidR="00DB7E02">
        <w:rPr>
          <w:rFonts w:ascii="Times New Roman" w:hAnsi="Times New Roman" w:cs="Times New Roman"/>
          <w:sz w:val="24"/>
          <w:szCs w:val="24"/>
          <w:lang w:val="es-CR"/>
        </w:rPr>
        <w:t xml:space="preserve">uego </w:t>
      </w:r>
      <w:r w:rsidRPr="009667AA" w:rsidR="006C3B85">
        <w:rPr>
          <w:rFonts w:ascii="Times New Roman" w:hAnsi="Times New Roman" w:cs="Times New Roman"/>
          <w:sz w:val="24"/>
          <w:szCs w:val="24"/>
          <w:lang w:val="es-CR"/>
        </w:rPr>
        <w:t xml:space="preserve">se </w:t>
      </w:r>
      <w:r w:rsidRPr="009667AA" w:rsidR="00654B21">
        <w:rPr>
          <w:rFonts w:ascii="Times New Roman" w:hAnsi="Times New Roman" w:cs="Times New Roman"/>
          <w:sz w:val="24"/>
          <w:szCs w:val="24"/>
          <w:lang w:val="es-CR"/>
        </w:rPr>
        <w:t>hicieron</w:t>
      </w:r>
      <w:r w:rsidRPr="009667AA" w:rsidR="00DB7E02">
        <w:rPr>
          <w:rFonts w:ascii="Times New Roman" w:hAnsi="Times New Roman" w:cs="Times New Roman"/>
          <w:sz w:val="24"/>
          <w:szCs w:val="24"/>
          <w:lang w:val="es-CR"/>
        </w:rPr>
        <w:t xml:space="preserve"> ranking</w:t>
      </w:r>
      <w:r w:rsidRPr="009667AA" w:rsidR="00654B21">
        <w:rPr>
          <w:rFonts w:ascii="Times New Roman" w:hAnsi="Times New Roman" w:cs="Times New Roman"/>
          <w:sz w:val="24"/>
          <w:szCs w:val="24"/>
          <w:lang w:val="es-CR"/>
        </w:rPr>
        <w:t>s</w:t>
      </w:r>
      <w:r w:rsidRPr="009667AA" w:rsidR="00DB7E02">
        <w:rPr>
          <w:rFonts w:ascii="Times New Roman" w:hAnsi="Times New Roman" w:cs="Times New Roman"/>
          <w:sz w:val="24"/>
          <w:szCs w:val="24"/>
          <w:lang w:val="es-CR"/>
        </w:rPr>
        <w:t xml:space="preserve"> </w:t>
      </w:r>
      <w:r w:rsidRPr="009667AA" w:rsidR="00A76FCA">
        <w:rPr>
          <w:rFonts w:ascii="Times New Roman" w:hAnsi="Times New Roman" w:cs="Times New Roman"/>
          <w:sz w:val="24"/>
          <w:szCs w:val="24"/>
          <w:lang w:val="es-CR"/>
        </w:rPr>
        <w:t>de las principales respuestas</w:t>
      </w:r>
      <w:r w:rsidRPr="009667AA" w:rsidR="00DB7E02">
        <w:rPr>
          <w:rFonts w:ascii="Times New Roman" w:hAnsi="Times New Roman" w:cs="Times New Roman"/>
          <w:sz w:val="24"/>
          <w:szCs w:val="24"/>
          <w:lang w:val="es-CR"/>
        </w:rPr>
        <w:t xml:space="preserve"> según </w:t>
      </w:r>
      <w:r w:rsidRPr="009667AA" w:rsidR="008C10A2">
        <w:rPr>
          <w:rFonts w:ascii="Times New Roman" w:hAnsi="Times New Roman" w:cs="Times New Roman"/>
          <w:sz w:val="24"/>
          <w:szCs w:val="24"/>
          <w:lang w:val="es-CR"/>
        </w:rPr>
        <w:t>su</w:t>
      </w:r>
      <w:r w:rsidRPr="009667AA" w:rsidR="00DB7E02">
        <w:rPr>
          <w:rFonts w:ascii="Times New Roman" w:hAnsi="Times New Roman" w:cs="Times New Roman"/>
          <w:sz w:val="24"/>
          <w:szCs w:val="24"/>
          <w:lang w:val="es-CR"/>
        </w:rPr>
        <w:t xml:space="preserve"> frecuencia de mención</w:t>
      </w:r>
      <w:r w:rsidRPr="009667AA" w:rsidR="00C75181">
        <w:rPr>
          <w:rFonts w:ascii="Times New Roman" w:hAnsi="Times New Roman" w:cs="Times New Roman"/>
          <w:sz w:val="24"/>
          <w:szCs w:val="24"/>
          <w:lang w:val="es-CR"/>
        </w:rPr>
        <w:t>.</w:t>
      </w:r>
      <w:r w:rsidRPr="009667AA" w:rsidR="00223006">
        <w:rPr>
          <w:rFonts w:ascii="Times New Roman" w:hAnsi="Times New Roman" w:cs="Times New Roman"/>
          <w:sz w:val="24"/>
          <w:szCs w:val="24"/>
          <w:lang w:val="es-CR"/>
        </w:rPr>
        <w:t xml:space="preserve"> </w:t>
      </w:r>
    </w:p>
    <w:p w:rsidRPr="009667AA" w:rsidR="00EF701A" w:rsidP="008C0816" w:rsidRDefault="00EF701A" w14:paraId="27FB466E" w14:textId="77777777">
      <w:pPr>
        <w:spacing w:after="0" w:line="240" w:lineRule="auto"/>
        <w:jc w:val="both"/>
        <w:rPr>
          <w:rFonts w:ascii="Times New Roman" w:hAnsi="Times New Roman" w:cs="Times New Roman"/>
          <w:sz w:val="24"/>
          <w:szCs w:val="24"/>
          <w:lang w:val="es-CR"/>
        </w:rPr>
      </w:pPr>
    </w:p>
    <w:p w:rsidRPr="00EF701A" w:rsidR="00BE2E9B" w:rsidP="00EF701A" w:rsidRDefault="00BE2E9B" w14:paraId="17767081" w14:textId="6E4BD054">
      <w:pPr>
        <w:pStyle w:val="Ttulo2"/>
        <w:numPr>
          <w:ilvl w:val="0"/>
          <w:numId w:val="2"/>
        </w:numPr>
        <w:spacing w:before="0" w:line="240" w:lineRule="auto"/>
        <w:ind w:left="284" w:hanging="284"/>
        <w:jc w:val="both"/>
        <w:rPr>
          <w:rFonts w:ascii="Times New Roman" w:hAnsi="Times New Roman" w:cs="Times New Roman"/>
          <w:b/>
          <w:bCs/>
          <w:color w:val="auto"/>
          <w:sz w:val="24"/>
          <w:szCs w:val="24"/>
          <w:lang w:val="es-CR"/>
        </w:rPr>
      </w:pPr>
      <w:r w:rsidRPr="00EF701A">
        <w:rPr>
          <w:rFonts w:ascii="Times New Roman" w:hAnsi="Times New Roman" w:cs="Times New Roman"/>
          <w:b/>
          <w:bCs/>
          <w:color w:val="auto"/>
          <w:sz w:val="24"/>
          <w:szCs w:val="24"/>
          <w:lang w:val="es-CR"/>
        </w:rPr>
        <w:t>Resultados</w:t>
      </w:r>
    </w:p>
    <w:p w:rsidRPr="00EF701A" w:rsidR="008063D3" w:rsidP="00EF701A" w:rsidRDefault="008063D3" w14:paraId="4B79ADB7" w14:textId="371DE60B">
      <w:pPr>
        <w:spacing w:after="0" w:line="240" w:lineRule="auto"/>
        <w:ind w:left="284" w:hanging="284"/>
        <w:jc w:val="both"/>
        <w:rPr>
          <w:rFonts w:ascii="Times New Roman" w:hAnsi="Times New Roman" w:cs="Times New Roman"/>
          <w:sz w:val="24"/>
          <w:szCs w:val="24"/>
          <w:lang w:val="es-CR"/>
        </w:rPr>
      </w:pPr>
    </w:p>
    <w:p w:rsidRPr="00EF701A" w:rsidR="003C70D1" w:rsidP="00EF701A" w:rsidRDefault="00C47408" w14:paraId="50F29230" w14:textId="00FD7EC7">
      <w:pPr>
        <w:pStyle w:val="Prrafodelista"/>
        <w:numPr>
          <w:ilvl w:val="1"/>
          <w:numId w:val="2"/>
        </w:numPr>
        <w:spacing w:after="0" w:line="240" w:lineRule="auto"/>
        <w:ind w:left="426" w:hanging="426"/>
        <w:jc w:val="both"/>
        <w:rPr>
          <w:rFonts w:ascii="Times New Roman" w:hAnsi="Times New Roman" w:cs="Times New Roman"/>
          <w:b/>
          <w:bCs/>
          <w:sz w:val="24"/>
          <w:szCs w:val="24"/>
          <w:lang w:val="es-CR"/>
        </w:rPr>
      </w:pPr>
      <w:r w:rsidRPr="00EF701A">
        <w:rPr>
          <w:rFonts w:ascii="Times New Roman" w:hAnsi="Times New Roman" w:cs="Times New Roman"/>
          <w:b/>
          <w:bCs/>
          <w:sz w:val="24"/>
          <w:szCs w:val="24"/>
          <w:lang w:val="es-CR"/>
        </w:rPr>
        <w:t xml:space="preserve"> </w:t>
      </w:r>
      <w:r w:rsidRPr="00EF701A" w:rsidR="00775820">
        <w:rPr>
          <w:rFonts w:ascii="Times New Roman" w:hAnsi="Times New Roman" w:cs="Times New Roman"/>
          <w:b/>
          <w:bCs/>
          <w:sz w:val="24"/>
          <w:szCs w:val="24"/>
          <w:lang w:val="es-CR"/>
        </w:rPr>
        <w:t>Análisis</w:t>
      </w:r>
      <w:r w:rsidRPr="00EF701A" w:rsidR="003C70D1">
        <w:rPr>
          <w:rFonts w:ascii="Times New Roman" w:hAnsi="Times New Roman" w:cs="Times New Roman"/>
          <w:b/>
          <w:bCs/>
          <w:sz w:val="24"/>
          <w:szCs w:val="24"/>
          <w:lang w:val="es-CR"/>
        </w:rPr>
        <w:t xml:space="preserve"> estadístico </w:t>
      </w:r>
    </w:p>
    <w:p w:rsidRPr="009667AA" w:rsidR="00EF701A" w:rsidP="00EF701A" w:rsidRDefault="00EF701A" w14:paraId="17F54B79" w14:textId="77777777">
      <w:pPr>
        <w:pStyle w:val="Prrafodelista"/>
        <w:spacing w:after="0" w:line="240" w:lineRule="auto"/>
        <w:ind w:left="426"/>
        <w:jc w:val="both"/>
        <w:rPr>
          <w:rFonts w:ascii="Times New Roman" w:hAnsi="Times New Roman" w:cs="Times New Roman"/>
          <w:b/>
          <w:bCs/>
          <w:sz w:val="24"/>
          <w:szCs w:val="24"/>
          <w:lang w:val="es-CR"/>
        </w:rPr>
      </w:pPr>
    </w:p>
    <w:p w:rsidR="00AD444E" w:rsidP="008C0816" w:rsidRDefault="001350B3" w14:paraId="110F0346" w14:textId="55C29E23">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El </w:t>
      </w:r>
      <w:r w:rsidRPr="009667AA">
        <w:rPr>
          <w:rFonts w:ascii="Times New Roman" w:hAnsi="Times New Roman" w:cs="Times New Roman"/>
          <w:b/>
          <w:bCs/>
          <w:sz w:val="24"/>
          <w:szCs w:val="24"/>
          <w:lang w:val="es-CR"/>
        </w:rPr>
        <w:t>Cuadro</w:t>
      </w:r>
      <w:r w:rsidRPr="009667AA" w:rsidR="00AD444E">
        <w:rPr>
          <w:rFonts w:ascii="Times New Roman" w:hAnsi="Times New Roman" w:cs="Times New Roman"/>
          <w:b/>
          <w:bCs/>
          <w:sz w:val="24"/>
          <w:szCs w:val="24"/>
          <w:lang w:val="es-CR"/>
        </w:rPr>
        <w:t xml:space="preserve"> </w:t>
      </w:r>
      <w:r w:rsidRPr="009667AA" w:rsidR="00415AE9">
        <w:rPr>
          <w:rFonts w:ascii="Times New Roman" w:hAnsi="Times New Roman" w:cs="Times New Roman"/>
          <w:b/>
          <w:bCs/>
          <w:sz w:val="24"/>
          <w:szCs w:val="24"/>
          <w:lang w:val="es-CR"/>
        </w:rPr>
        <w:t>4</w:t>
      </w:r>
      <w:r w:rsidRPr="009667AA" w:rsidR="00AD444E">
        <w:rPr>
          <w:rFonts w:ascii="Times New Roman" w:hAnsi="Times New Roman" w:cs="Times New Roman"/>
          <w:sz w:val="24"/>
          <w:szCs w:val="24"/>
          <w:lang w:val="es-CR"/>
        </w:rPr>
        <w:t xml:space="preserve"> resume los resultados de las pruebas estadísticas efectuadas. Las percepciones sobre calidad del agua fluvial difirieron significativamente entre los sectores de la cuenca (p = 0.001), niveles educativos formales (p =0.042), distancias </w:t>
      </w:r>
      <w:r w:rsidRPr="009667AA" w:rsidR="004D7AC3">
        <w:rPr>
          <w:rFonts w:ascii="Times New Roman" w:hAnsi="Times New Roman" w:cs="Times New Roman"/>
          <w:sz w:val="24"/>
          <w:szCs w:val="24"/>
          <w:lang w:val="es-CR"/>
        </w:rPr>
        <w:t>al</w:t>
      </w:r>
      <w:r w:rsidRPr="009667AA" w:rsidR="00AD444E">
        <w:rPr>
          <w:rFonts w:ascii="Times New Roman" w:hAnsi="Times New Roman" w:cs="Times New Roman"/>
          <w:sz w:val="24"/>
          <w:szCs w:val="24"/>
          <w:lang w:val="es-CR"/>
        </w:rPr>
        <w:t xml:space="preserve"> río principal (p = 0.008) y entre los tipos de actividad productiva primaria (p = 0.03). </w:t>
      </w:r>
      <w:r w:rsidRPr="009667AA" w:rsidR="007F3FC0">
        <w:rPr>
          <w:rFonts w:ascii="Times New Roman" w:hAnsi="Times New Roman" w:cs="Times New Roman"/>
          <w:sz w:val="24"/>
          <w:szCs w:val="24"/>
          <w:lang w:val="es-CR"/>
        </w:rPr>
        <w:t>L</w:t>
      </w:r>
      <w:r w:rsidRPr="009667AA" w:rsidR="00AD444E">
        <w:rPr>
          <w:rFonts w:ascii="Times New Roman" w:hAnsi="Times New Roman" w:cs="Times New Roman"/>
          <w:sz w:val="24"/>
          <w:szCs w:val="24"/>
          <w:lang w:val="es-CR"/>
        </w:rPr>
        <w:t xml:space="preserve">as percepciones sobre el nivel de amenaza a la calidad del agua </w:t>
      </w:r>
      <w:r w:rsidRPr="009667AA" w:rsidR="0098620C">
        <w:rPr>
          <w:rFonts w:ascii="Times New Roman" w:hAnsi="Times New Roman" w:cs="Times New Roman"/>
          <w:sz w:val="24"/>
          <w:szCs w:val="24"/>
          <w:lang w:val="es-CR"/>
        </w:rPr>
        <w:t>fluvial</w:t>
      </w:r>
      <w:r w:rsidRPr="009667AA" w:rsidR="00AD444E">
        <w:rPr>
          <w:rFonts w:ascii="Times New Roman" w:hAnsi="Times New Roman" w:cs="Times New Roman"/>
          <w:sz w:val="24"/>
          <w:szCs w:val="24"/>
          <w:lang w:val="es-CR"/>
        </w:rPr>
        <w:t xml:space="preserve"> también </w:t>
      </w:r>
      <w:r w:rsidRPr="009667AA" w:rsidR="007F3FC0">
        <w:rPr>
          <w:rFonts w:ascii="Times New Roman" w:hAnsi="Times New Roman" w:cs="Times New Roman"/>
          <w:sz w:val="24"/>
          <w:szCs w:val="24"/>
          <w:lang w:val="es-CR"/>
        </w:rPr>
        <w:t xml:space="preserve">difirieron </w:t>
      </w:r>
      <w:r w:rsidRPr="009667AA" w:rsidR="00590DF5">
        <w:rPr>
          <w:rFonts w:ascii="Times New Roman" w:hAnsi="Times New Roman" w:cs="Times New Roman"/>
          <w:sz w:val="24"/>
          <w:szCs w:val="24"/>
          <w:lang w:val="es-CR"/>
        </w:rPr>
        <w:t>significativamente</w:t>
      </w:r>
      <w:r w:rsidRPr="009667AA" w:rsidR="00AD444E">
        <w:rPr>
          <w:rFonts w:ascii="Times New Roman" w:hAnsi="Times New Roman" w:cs="Times New Roman"/>
          <w:sz w:val="24"/>
          <w:szCs w:val="24"/>
          <w:lang w:val="es-CR"/>
        </w:rPr>
        <w:t xml:space="preserve"> </w:t>
      </w:r>
      <w:r w:rsidRPr="009667AA" w:rsidR="007F3FC0">
        <w:rPr>
          <w:rFonts w:ascii="Times New Roman" w:hAnsi="Times New Roman" w:cs="Times New Roman"/>
          <w:sz w:val="24"/>
          <w:szCs w:val="24"/>
          <w:lang w:val="es-CR"/>
        </w:rPr>
        <w:t>entre</w:t>
      </w:r>
      <w:r w:rsidRPr="009667AA" w:rsidR="00AD444E">
        <w:rPr>
          <w:rFonts w:ascii="Times New Roman" w:hAnsi="Times New Roman" w:cs="Times New Roman"/>
          <w:sz w:val="24"/>
          <w:szCs w:val="24"/>
          <w:lang w:val="es-CR"/>
        </w:rPr>
        <w:t xml:space="preserve"> los sectores de la cuenca (p =0.011), distancias del río principal (p = 0.028) y con los tipos de actividad productiva primaria (p = 0.015). </w:t>
      </w:r>
      <w:r w:rsidRPr="009667AA" w:rsidR="00436C5B">
        <w:rPr>
          <w:rFonts w:ascii="Times New Roman" w:hAnsi="Times New Roman" w:cs="Times New Roman"/>
          <w:sz w:val="24"/>
          <w:szCs w:val="24"/>
          <w:lang w:val="es-CR"/>
        </w:rPr>
        <w:t xml:space="preserve">Para esta variable de amenazas, sin embargo, no fue estadísticamente significativo el valor </w:t>
      </w:r>
      <w:r w:rsidRPr="009667AA" w:rsidR="00436C5B">
        <w:rPr>
          <w:rFonts w:ascii="Times New Roman" w:hAnsi="Times New Roman" w:cs="Times New Roman"/>
          <w:i/>
          <w:iCs/>
          <w:sz w:val="24"/>
          <w:szCs w:val="24"/>
          <w:lang w:val="es-CR"/>
        </w:rPr>
        <w:t>p</w:t>
      </w:r>
      <w:r w:rsidRPr="009667AA" w:rsidR="00436C5B">
        <w:rPr>
          <w:rFonts w:ascii="Times New Roman" w:hAnsi="Times New Roman" w:cs="Times New Roman"/>
          <w:sz w:val="24"/>
          <w:szCs w:val="24"/>
          <w:lang w:val="es-CR"/>
        </w:rPr>
        <w:t xml:space="preserve"> d</w:t>
      </w:r>
      <w:r w:rsidRPr="009667AA" w:rsidR="00AD444E">
        <w:rPr>
          <w:rFonts w:ascii="Times New Roman" w:hAnsi="Times New Roman" w:cs="Times New Roman"/>
          <w:sz w:val="24"/>
          <w:szCs w:val="24"/>
          <w:lang w:val="es-CR"/>
        </w:rPr>
        <w:t>el nivel educativo</w:t>
      </w:r>
      <w:r w:rsidRPr="009667AA" w:rsidR="00436C5B">
        <w:rPr>
          <w:rFonts w:ascii="Times New Roman" w:hAnsi="Times New Roman" w:cs="Times New Roman"/>
          <w:sz w:val="24"/>
          <w:szCs w:val="24"/>
          <w:lang w:val="es-CR"/>
        </w:rPr>
        <w:t xml:space="preserve"> formal </w:t>
      </w:r>
      <w:r w:rsidRPr="009667AA" w:rsidR="00AD444E">
        <w:rPr>
          <w:rFonts w:ascii="Times New Roman" w:hAnsi="Times New Roman" w:cs="Times New Roman"/>
          <w:sz w:val="24"/>
          <w:szCs w:val="24"/>
          <w:lang w:val="es-CR"/>
        </w:rPr>
        <w:t>(p = 0.108).</w:t>
      </w:r>
    </w:p>
    <w:p w:rsidRPr="009667AA" w:rsidR="00EF701A" w:rsidP="008C0816" w:rsidRDefault="00EF701A" w14:paraId="26399AE1" w14:textId="77777777">
      <w:pPr>
        <w:spacing w:after="0" w:line="240" w:lineRule="auto"/>
        <w:jc w:val="both"/>
        <w:rPr>
          <w:rFonts w:ascii="Times New Roman" w:hAnsi="Times New Roman" w:cs="Times New Roman"/>
          <w:sz w:val="24"/>
          <w:szCs w:val="24"/>
          <w:lang w:val="es-CR"/>
        </w:rPr>
      </w:pPr>
    </w:p>
    <w:p w:rsidRPr="009667AA" w:rsidR="00CD7368" w:rsidP="00EF701A" w:rsidRDefault="001350B3" w14:paraId="42E1E2E7" w14:textId="0A3D6B86">
      <w:pPr>
        <w:pStyle w:val="Descripcin"/>
        <w:keepNext/>
        <w:spacing w:after="0"/>
        <w:jc w:val="both"/>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Cuadro</w:t>
      </w:r>
      <w:r w:rsidRPr="009667AA" w:rsidR="0045365F">
        <w:rPr>
          <w:rFonts w:ascii="Times New Roman" w:hAnsi="Times New Roman" w:cs="Times New Roman"/>
          <w:b/>
          <w:bCs/>
          <w:i w:val="0"/>
          <w:iCs w:val="0"/>
          <w:color w:val="auto"/>
          <w:sz w:val="24"/>
          <w:szCs w:val="24"/>
          <w:lang w:val="es-CR"/>
        </w:rPr>
        <w:t xml:space="preserve"> 4</w:t>
      </w:r>
      <w:r w:rsidRPr="009667AA" w:rsidR="00CD7368">
        <w:rPr>
          <w:rFonts w:ascii="Times New Roman" w:hAnsi="Times New Roman" w:cs="Times New Roman"/>
          <w:b/>
          <w:bCs/>
          <w:i w:val="0"/>
          <w:iCs w:val="0"/>
          <w:color w:val="auto"/>
          <w:sz w:val="24"/>
          <w:szCs w:val="24"/>
          <w:lang w:val="es-CR"/>
        </w:rPr>
        <w:t>.</w:t>
      </w:r>
      <w:r w:rsidRPr="009667AA" w:rsidR="00CD7368">
        <w:rPr>
          <w:rFonts w:ascii="Times New Roman" w:hAnsi="Times New Roman" w:cs="Times New Roman"/>
          <w:i w:val="0"/>
          <w:iCs w:val="0"/>
          <w:color w:val="auto"/>
          <w:sz w:val="24"/>
          <w:szCs w:val="24"/>
          <w:lang w:val="es-CR"/>
        </w:rPr>
        <w:t xml:space="preserve"> </w:t>
      </w:r>
      <w:r w:rsidRPr="009667AA" w:rsidR="00B538E8">
        <w:rPr>
          <w:rFonts w:ascii="Times New Roman" w:hAnsi="Times New Roman" w:cs="Times New Roman"/>
          <w:i w:val="0"/>
          <w:iCs w:val="0"/>
          <w:color w:val="auto"/>
          <w:sz w:val="24"/>
          <w:szCs w:val="24"/>
          <w:lang w:val="es-CR"/>
        </w:rPr>
        <w:t>Resumen de r</w:t>
      </w:r>
      <w:r w:rsidRPr="009667AA" w:rsidR="00CD7368">
        <w:rPr>
          <w:rFonts w:ascii="Times New Roman" w:hAnsi="Times New Roman" w:cs="Times New Roman"/>
          <w:i w:val="0"/>
          <w:iCs w:val="0"/>
          <w:color w:val="auto"/>
          <w:sz w:val="24"/>
          <w:szCs w:val="24"/>
          <w:lang w:val="es-CR"/>
        </w:rPr>
        <w:t xml:space="preserve">esultados de pruebas estadísticas para determinar </w:t>
      </w:r>
      <w:r w:rsidRPr="009667AA" w:rsidR="00B538E8">
        <w:rPr>
          <w:rFonts w:ascii="Times New Roman" w:hAnsi="Times New Roman" w:cs="Times New Roman"/>
          <w:i w:val="0"/>
          <w:iCs w:val="0"/>
          <w:color w:val="auto"/>
          <w:sz w:val="24"/>
          <w:szCs w:val="24"/>
          <w:lang w:val="es-CR"/>
        </w:rPr>
        <w:t>diferencias</w:t>
      </w:r>
      <w:r w:rsidRPr="009667AA" w:rsidR="00CD7368">
        <w:rPr>
          <w:rFonts w:ascii="Times New Roman" w:hAnsi="Times New Roman" w:cs="Times New Roman"/>
          <w:i w:val="0"/>
          <w:iCs w:val="0"/>
          <w:color w:val="auto"/>
          <w:sz w:val="24"/>
          <w:szCs w:val="24"/>
          <w:lang w:val="es-CR"/>
        </w:rPr>
        <w:t xml:space="preserve"> entre las </w:t>
      </w:r>
      <w:r w:rsidRPr="009667AA" w:rsidR="00843121">
        <w:rPr>
          <w:rFonts w:ascii="Times New Roman" w:hAnsi="Times New Roman" w:cs="Times New Roman"/>
          <w:i w:val="0"/>
          <w:iCs w:val="0"/>
          <w:color w:val="auto"/>
          <w:sz w:val="24"/>
          <w:szCs w:val="24"/>
          <w:lang w:val="es-CR"/>
        </w:rPr>
        <w:t>percepciones</w:t>
      </w:r>
      <w:r w:rsidRPr="009667AA" w:rsidR="00CD7368">
        <w:rPr>
          <w:rFonts w:ascii="Times New Roman" w:hAnsi="Times New Roman" w:cs="Times New Roman"/>
          <w:i w:val="0"/>
          <w:iCs w:val="0"/>
          <w:color w:val="auto"/>
          <w:sz w:val="24"/>
          <w:szCs w:val="24"/>
          <w:lang w:val="es-CR"/>
        </w:rPr>
        <w:t xml:space="preserve"> </w:t>
      </w:r>
      <w:r w:rsidRPr="009667AA" w:rsidR="009175AE">
        <w:rPr>
          <w:rFonts w:ascii="Times New Roman" w:hAnsi="Times New Roman" w:cs="Times New Roman"/>
          <w:i w:val="0"/>
          <w:iCs w:val="0"/>
          <w:color w:val="auto"/>
          <w:sz w:val="24"/>
          <w:szCs w:val="24"/>
          <w:lang w:val="es-CR"/>
        </w:rPr>
        <w:t xml:space="preserve">ambientales </w:t>
      </w:r>
      <w:r w:rsidRPr="009667AA" w:rsidR="00B538E8">
        <w:rPr>
          <w:rFonts w:ascii="Times New Roman" w:hAnsi="Times New Roman" w:cs="Times New Roman"/>
          <w:i w:val="0"/>
          <w:iCs w:val="0"/>
          <w:color w:val="auto"/>
          <w:sz w:val="24"/>
          <w:szCs w:val="24"/>
          <w:lang w:val="es-CR"/>
        </w:rPr>
        <w:t>por</w:t>
      </w:r>
      <w:r w:rsidRPr="009667AA" w:rsidR="00CD7368">
        <w:rPr>
          <w:rFonts w:ascii="Times New Roman" w:hAnsi="Times New Roman" w:cs="Times New Roman"/>
          <w:i w:val="0"/>
          <w:iCs w:val="0"/>
          <w:color w:val="auto"/>
          <w:sz w:val="24"/>
          <w:szCs w:val="24"/>
          <w:lang w:val="es-CR"/>
        </w:rPr>
        <w:t xml:space="preserve"> variables </w:t>
      </w:r>
      <w:r w:rsidRPr="009667AA" w:rsidR="009175AE">
        <w:rPr>
          <w:rFonts w:ascii="Times New Roman" w:hAnsi="Times New Roman" w:cs="Times New Roman"/>
          <w:i w:val="0"/>
          <w:iCs w:val="0"/>
          <w:color w:val="auto"/>
          <w:sz w:val="24"/>
          <w:szCs w:val="24"/>
          <w:lang w:val="es-CR"/>
        </w:rPr>
        <w:t>espaciales</w:t>
      </w:r>
      <w:r w:rsidRPr="009667AA" w:rsidR="00CD7368">
        <w:rPr>
          <w:rFonts w:ascii="Times New Roman" w:hAnsi="Times New Roman" w:cs="Times New Roman"/>
          <w:i w:val="0"/>
          <w:iCs w:val="0"/>
          <w:color w:val="auto"/>
          <w:sz w:val="24"/>
          <w:szCs w:val="24"/>
          <w:lang w:val="es-CR"/>
        </w:rPr>
        <w:t>, sociodemográficas y económico-productivas</w:t>
      </w:r>
      <w:r w:rsidR="000457D3">
        <w:rPr>
          <w:rFonts w:ascii="Times New Roman" w:hAnsi="Times New Roman" w:cs="Times New Roman"/>
          <w:i w:val="0"/>
          <w:iCs w:val="0"/>
          <w:color w:val="auto"/>
          <w:sz w:val="24"/>
          <w:szCs w:val="24"/>
          <w:lang w:val="es-CR"/>
        </w:rPr>
        <w:t>.</w:t>
      </w:r>
    </w:p>
    <w:p w:rsidR="00B538E8" w:rsidP="00EF701A" w:rsidRDefault="00B538E8" w14:paraId="33691A93" w14:textId="55E41105">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Table 4.</w:t>
      </w:r>
      <w:r w:rsidRPr="009667AA">
        <w:rPr>
          <w:rFonts w:ascii="Times New Roman" w:hAnsi="Times New Roman" w:cs="Times New Roman"/>
          <w:sz w:val="24"/>
          <w:szCs w:val="24"/>
        </w:rPr>
        <w:t xml:space="preserve"> Summary of results from statistical tests for determining differences in environmental perceptions by sp</w:t>
      </w:r>
      <w:r w:rsidRPr="009667AA" w:rsidR="00E8606F">
        <w:rPr>
          <w:rFonts w:ascii="Times New Roman" w:hAnsi="Times New Roman" w:cs="Times New Roman"/>
          <w:sz w:val="24"/>
          <w:szCs w:val="24"/>
        </w:rPr>
        <w:t>at</w:t>
      </w:r>
      <w:r w:rsidRPr="009667AA">
        <w:rPr>
          <w:rFonts w:ascii="Times New Roman" w:hAnsi="Times New Roman" w:cs="Times New Roman"/>
          <w:sz w:val="24"/>
          <w:szCs w:val="24"/>
        </w:rPr>
        <w:t>ial, sociodemographic, and economic-productive variables</w:t>
      </w:r>
    </w:p>
    <w:p w:rsidRPr="009667AA" w:rsidR="00EF701A" w:rsidP="008C0816" w:rsidRDefault="00EF701A" w14:paraId="296DC41C" w14:textId="77777777">
      <w:pPr>
        <w:spacing w:after="0" w:line="240" w:lineRule="auto"/>
        <w:rPr>
          <w:rFonts w:ascii="Times New Roman" w:hAnsi="Times New Roman" w:cs="Times New Roman"/>
          <w:sz w:val="24"/>
          <w:szCs w:val="24"/>
        </w:rPr>
      </w:pPr>
    </w:p>
    <w:tbl>
      <w:tblPr>
        <w:tblW w:w="8121" w:type="dxa"/>
        <w:jc w:val="center"/>
        <w:tblLook w:val="04A0" w:firstRow="1" w:lastRow="0" w:firstColumn="1" w:lastColumn="0" w:noHBand="0" w:noVBand="1"/>
      </w:tblPr>
      <w:tblGrid>
        <w:gridCol w:w="1700"/>
        <w:gridCol w:w="2260"/>
        <w:gridCol w:w="1430"/>
        <w:gridCol w:w="1800"/>
        <w:gridCol w:w="931"/>
      </w:tblGrid>
      <w:tr w:rsidRPr="009667AA" w:rsidR="009667AA" w:rsidTr="002B1DC0" w14:paraId="327C2887" w14:textId="77777777">
        <w:trPr>
          <w:trHeight w:val="615"/>
          <w:jc w:val="center"/>
        </w:trPr>
        <w:tc>
          <w:tcPr>
            <w:tcW w:w="1700" w:type="dxa"/>
            <w:tcBorders>
              <w:top w:val="single" w:color="auto" w:sz="4" w:space="0"/>
              <w:bottom w:val="single" w:color="auto" w:sz="4" w:space="0"/>
            </w:tcBorders>
            <w:shd w:val="clear" w:color="auto" w:fill="auto"/>
            <w:noWrap/>
            <w:vAlign w:val="center"/>
            <w:hideMark/>
          </w:tcPr>
          <w:p w:rsidRPr="009667AA" w:rsidR="00D72E15" w:rsidP="008C0816" w:rsidRDefault="00D72E15" w14:paraId="35A284A8" w14:textId="77777777">
            <w:pPr>
              <w:spacing w:after="0" w:line="240" w:lineRule="auto"/>
              <w:jc w:val="both"/>
              <w:rPr>
                <w:rFonts w:ascii="Times New Roman" w:hAnsi="Times New Roman" w:eastAsia="Times New Roman" w:cs="Times New Roman"/>
                <w:b/>
                <w:bCs/>
              </w:rPr>
            </w:pPr>
            <w:r w:rsidRPr="009667AA">
              <w:rPr>
                <w:rFonts w:ascii="Times New Roman" w:hAnsi="Times New Roman" w:eastAsia="Times New Roman" w:cs="Times New Roman"/>
                <w:b/>
                <w:bCs/>
              </w:rPr>
              <w:t>Variables dependientes</w:t>
            </w:r>
          </w:p>
        </w:tc>
        <w:tc>
          <w:tcPr>
            <w:tcW w:w="2260" w:type="dxa"/>
            <w:tcBorders>
              <w:top w:val="single" w:color="auto" w:sz="4" w:space="0"/>
              <w:bottom w:val="single" w:color="auto" w:sz="4" w:space="0"/>
            </w:tcBorders>
            <w:shd w:val="clear" w:color="auto" w:fill="auto"/>
            <w:vAlign w:val="center"/>
            <w:hideMark/>
          </w:tcPr>
          <w:p w:rsidRPr="009667AA" w:rsidR="00D72E15" w:rsidP="008C0816" w:rsidRDefault="00D72E15" w14:paraId="36C7F148" w14:textId="77777777">
            <w:pPr>
              <w:spacing w:after="0" w:line="240" w:lineRule="auto"/>
              <w:jc w:val="both"/>
              <w:rPr>
                <w:rFonts w:ascii="Times New Roman" w:hAnsi="Times New Roman" w:eastAsia="Times New Roman" w:cs="Times New Roman"/>
                <w:b/>
                <w:bCs/>
              </w:rPr>
            </w:pPr>
            <w:r w:rsidRPr="009667AA">
              <w:rPr>
                <w:rFonts w:ascii="Times New Roman" w:hAnsi="Times New Roman" w:eastAsia="Times New Roman" w:cs="Times New Roman"/>
                <w:b/>
                <w:bCs/>
              </w:rPr>
              <w:t>Variables independientes (grupos)</w:t>
            </w:r>
          </w:p>
        </w:tc>
        <w:tc>
          <w:tcPr>
            <w:tcW w:w="1430" w:type="dxa"/>
            <w:tcBorders>
              <w:top w:val="single" w:color="auto" w:sz="4" w:space="0"/>
              <w:bottom w:val="single" w:color="auto" w:sz="4" w:space="0"/>
            </w:tcBorders>
            <w:shd w:val="clear" w:color="auto" w:fill="auto"/>
            <w:noWrap/>
            <w:vAlign w:val="center"/>
            <w:hideMark/>
          </w:tcPr>
          <w:p w:rsidRPr="009667AA" w:rsidR="00D72E15" w:rsidP="008C0816" w:rsidRDefault="00D72E15" w14:paraId="2F801F3D" w14:textId="77777777">
            <w:pPr>
              <w:spacing w:after="0" w:line="240" w:lineRule="auto"/>
              <w:jc w:val="both"/>
              <w:rPr>
                <w:rFonts w:ascii="Times New Roman" w:hAnsi="Times New Roman" w:eastAsia="Times New Roman" w:cs="Times New Roman"/>
                <w:b/>
                <w:bCs/>
              </w:rPr>
            </w:pPr>
            <w:r w:rsidRPr="009667AA">
              <w:rPr>
                <w:rFonts w:ascii="Times New Roman" w:hAnsi="Times New Roman" w:eastAsia="Times New Roman" w:cs="Times New Roman"/>
                <w:b/>
                <w:bCs/>
              </w:rPr>
              <w:t>Prueba estadística †</w:t>
            </w:r>
          </w:p>
        </w:tc>
        <w:tc>
          <w:tcPr>
            <w:tcW w:w="1800" w:type="dxa"/>
            <w:tcBorders>
              <w:top w:val="single" w:color="auto" w:sz="4" w:space="0"/>
              <w:bottom w:val="single" w:color="auto" w:sz="4" w:space="0"/>
            </w:tcBorders>
            <w:shd w:val="clear" w:color="auto" w:fill="auto"/>
            <w:noWrap/>
            <w:vAlign w:val="center"/>
            <w:hideMark/>
          </w:tcPr>
          <w:p w:rsidRPr="009667AA" w:rsidR="00D72E15" w:rsidP="008C0816" w:rsidRDefault="00D72E15" w14:paraId="613B36F5" w14:textId="77777777">
            <w:pPr>
              <w:spacing w:after="0" w:line="240" w:lineRule="auto"/>
              <w:jc w:val="center"/>
              <w:rPr>
                <w:rFonts w:ascii="Times New Roman" w:hAnsi="Times New Roman" w:eastAsia="Times New Roman" w:cs="Times New Roman"/>
                <w:b/>
                <w:bCs/>
              </w:rPr>
            </w:pPr>
            <w:r w:rsidRPr="009667AA">
              <w:rPr>
                <w:rFonts w:ascii="Times New Roman" w:hAnsi="Times New Roman" w:eastAsia="Times New Roman" w:cs="Times New Roman"/>
                <w:b/>
                <w:bCs/>
              </w:rPr>
              <w:t>Valor de prueba T</w:t>
            </w:r>
          </w:p>
        </w:tc>
        <w:tc>
          <w:tcPr>
            <w:tcW w:w="931" w:type="dxa"/>
            <w:tcBorders>
              <w:top w:val="single" w:color="auto" w:sz="4" w:space="0"/>
              <w:bottom w:val="single" w:color="auto" w:sz="4" w:space="0"/>
            </w:tcBorders>
            <w:shd w:val="clear" w:color="auto" w:fill="auto"/>
            <w:noWrap/>
            <w:vAlign w:val="center"/>
            <w:hideMark/>
          </w:tcPr>
          <w:p w:rsidRPr="009667AA" w:rsidR="00D72E15" w:rsidP="008C0816" w:rsidRDefault="00D72E15" w14:paraId="37B84001" w14:textId="6F7E6F41">
            <w:pPr>
              <w:spacing w:after="0" w:line="240" w:lineRule="auto"/>
              <w:jc w:val="center"/>
              <w:rPr>
                <w:rFonts w:ascii="Times New Roman" w:hAnsi="Times New Roman" w:eastAsia="Times New Roman" w:cs="Times New Roman"/>
                <w:b/>
                <w:bCs/>
              </w:rPr>
            </w:pPr>
            <w:r w:rsidRPr="009667AA">
              <w:rPr>
                <w:rFonts w:ascii="Times New Roman" w:hAnsi="Times New Roman" w:eastAsia="Times New Roman" w:cs="Times New Roman"/>
                <w:b/>
                <w:bCs/>
              </w:rPr>
              <w:t>Sig.</w:t>
            </w:r>
          </w:p>
        </w:tc>
      </w:tr>
      <w:tr w:rsidRPr="009667AA" w:rsidR="009667AA" w:rsidTr="00C46C4F" w14:paraId="6D3F98A9" w14:textId="77777777">
        <w:trPr>
          <w:trHeight w:val="300"/>
          <w:jc w:val="center"/>
        </w:trPr>
        <w:tc>
          <w:tcPr>
            <w:tcW w:w="1700" w:type="dxa"/>
            <w:vMerge w:val="restart"/>
            <w:tcBorders>
              <w:top w:val="single" w:color="auto" w:sz="4" w:space="0"/>
              <w:right w:val="nil"/>
            </w:tcBorders>
            <w:shd w:val="clear" w:color="auto" w:fill="auto"/>
            <w:vAlign w:val="center"/>
            <w:hideMark/>
          </w:tcPr>
          <w:p w:rsidRPr="009667AA" w:rsidR="00D72E15" w:rsidP="008C0816" w:rsidRDefault="00D72E15" w14:paraId="602B856E" w14:textId="77777777">
            <w:pPr>
              <w:spacing w:after="0" w:line="240" w:lineRule="auto"/>
              <w:jc w:val="both"/>
              <w:rPr>
                <w:rFonts w:ascii="Times New Roman" w:hAnsi="Times New Roman" w:eastAsia="Times New Roman" w:cs="Times New Roman"/>
                <w:i/>
                <w:iCs/>
                <w:lang w:val="es-CR"/>
              </w:rPr>
            </w:pPr>
            <w:r w:rsidRPr="009667AA">
              <w:rPr>
                <w:rFonts w:ascii="Times New Roman" w:hAnsi="Times New Roman" w:eastAsia="Times New Roman" w:cs="Times New Roman"/>
                <w:i/>
                <w:iCs/>
                <w:lang w:val="es-CR"/>
              </w:rPr>
              <w:t>Calidad del agua fluvial (n= 109)</w:t>
            </w:r>
          </w:p>
        </w:tc>
        <w:tc>
          <w:tcPr>
            <w:tcW w:w="2260" w:type="dxa"/>
            <w:tcBorders>
              <w:top w:val="single" w:color="auto" w:sz="4" w:space="0"/>
              <w:left w:val="nil"/>
              <w:right w:val="nil"/>
            </w:tcBorders>
            <w:shd w:val="clear" w:color="auto" w:fill="auto"/>
            <w:noWrap/>
            <w:vAlign w:val="bottom"/>
            <w:hideMark/>
          </w:tcPr>
          <w:p w:rsidRPr="009667AA" w:rsidR="00D72E15" w:rsidP="008C0816" w:rsidRDefault="00AD444E" w14:paraId="00AAA442" w14:textId="6776411A">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Sector</w:t>
            </w:r>
            <w:r w:rsidRPr="009667AA" w:rsidR="00D72E15">
              <w:rPr>
                <w:rFonts w:ascii="Times New Roman" w:hAnsi="Times New Roman" w:eastAsia="Times New Roman" w:cs="Times New Roman"/>
              </w:rPr>
              <w:t xml:space="preserve"> cuenca</w:t>
            </w:r>
          </w:p>
        </w:tc>
        <w:tc>
          <w:tcPr>
            <w:tcW w:w="1430" w:type="dxa"/>
            <w:tcBorders>
              <w:top w:val="single" w:color="auto" w:sz="4" w:space="0"/>
              <w:left w:val="nil"/>
              <w:right w:val="nil"/>
            </w:tcBorders>
            <w:shd w:val="clear" w:color="auto" w:fill="auto"/>
            <w:noWrap/>
            <w:vAlign w:val="bottom"/>
            <w:hideMark/>
          </w:tcPr>
          <w:p w:rsidRPr="009667AA" w:rsidR="00D72E15" w:rsidP="008C0816" w:rsidRDefault="00D72E15" w14:paraId="2D6C1C8B"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single" w:color="auto" w:sz="4" w:space="0"/>
              <w:left w:val="nil"/>
              <w:right w:val="nil"/>
            </w:tcBorders>
            <w:shd w:val="clear" w:color="auto" w:fill="auto"/>
            <w:noWrap/>
            <w:vAlign w:val="bottom"/>
            <w:hideMark/>
          </w:tcPr>
          <w:p w:rsidRPr="009667AA" w:rsidR="00D72E15" w:rsidP="008C0816" w:rsidRDefault="00D72E15" w14:paraId="278FCC8D"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13.454</w:t>
            </w:r>
          </w:p>
        </w:tc>
        <w:tc>
          <w:tcPr>
            <w:tcW w:w="931" w:type="dxa"/>
            <w:tcBorders>
              <w:top w:val="single" w:color="auto" w:sz="4" w:space="0"/>
              <w:left w:val="nil"/>
            </w:tcBorders>
            <w:shd w:val="clear" w:color="auto" w:fill="auto"/>
            <w:noWrap/>
            <w:vAlign w:val="bottom"/>
            <w:hideMark/>
          </w:tcPr>
          <w:p w:rsidRPr="009667AA" w:rsidR="00D72E15" w:rsidP="008C0816" w:rsidRDefault="00D72E15" w14:paraId="52A70A36"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0.001**</w:t>
            </w:r>
          </w:p>
        </w:tc>
      </w:tr>
      <w:tr w:rsidRPr="009667AA" w:rsidR="009667AA" w:rsidTr="00493639" w14:paraId="72377998" w14:textId="77777777">
        <w:trPr>
          <w:trHeight w:val="300"/>
          <w:jc w:val="center"/>
        </w:trPr>
        <w:tc>
          <w:tcPr>
            <w:tcW w:w="1700" w:type="dxa"/>
            <w:vMerge/>
            <w:tcBorders>
              <w:right w:val="nil"/>
            </w:tcBorders>
            <w:vAlign w:val="center"/>
            <w:hideMark/>
          </w:tcPr>
          <w:p w:rsidRPr="009667AA" w:rsidR="00D72E15" w:rsidP="008C0816" w:rsidRDefault="00D72E15" w14:paraId="3BD0883A" w14:textId="77777777">
            <w:pPr>
              <w:spacing w:after="0" w:line="240" w:lineRule="auto"/>
              <w:jc w:val="both"/>
              <w:rPr>
                <w:rFonts w:ascii="Times New Roman" w:hAnsi="Times New Roman" w:eastAsia="Times New Roman" w:cs="Times New Roman"/>
                <w:i/>
                <w:iCs/>
              </w:rPr>
            </w:pPr>
          </w:p>
        </w:tc>
        <w:tc>
          <w:tcPr>
            <w:tcW w:w="2260" w:type="dxa"/>
            <w:tcBorders>
              <w:left w:val="nil"/>
              <w:right w:val="nil"/>
            </w:tcBorders>
            <w:shd w:val="clear" w:color="auto" w:fill="auto"/>
            <w:noWrap/>
            <w:vAlign w:val="bottom"/>
            <w:hideMark/>
          </w:tcPr>
          <w:p w:rsidRPr="009667AA" w:rsidR="00D72E15" w:rsidP="008C0816" w:rsidRDefault="00D72E15" w14:paraId="4A06E439" w14:textId="6316915C">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Edad</w:t>
            </w:r>
          </w:p>
        </w:tc>
        <w:tc>
          <w:tcPr>
            <w:tcW w:w="1430" w:type="dxa"/>
            <w:tcBorders>
              <w:left w:val="nil"/>
              <w:right w:val="nil"/>
            </w:tcBorders>
            <w:shd w:val="clear" w:color="auto" w:fill="auto"/>
            <w:noWrap/>
            <w:vAlign w:val="bottom"/>
            <w:hideMark/>
          </w:tcPr>
          <w:p w:rsidRPr="009667AA" w:rsidR="00D72E15" w:rsidP="008C0816" w:rsidRDefault="00D72E15" w14:paraId="056E3FAB"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SP</w:t>
            </w:r>
          </w:p>
        </w:tc>
        <w:tc>
          <w:tcPr>
            <w:tcW w:w="1800" w:type="dxa"/>
            <w:tcBorders>
              <w:left w:val="nil"/>
              <w:right w:val="nil"/>
            </w:tcBorders>
            <w:shd w:val="clear" w:color="auto" w:fill="auto"/>
            <w:noWrap/>
            <w:vAlign w:val="bottom"/>
            <w:hideMark/>
          </w:tcPr>
          <w:p w:rsidRPr="009667AA" w:rsidR="00D72E15" w:rsidP="008C0816" w:rsidRDefault="00961EB5" w14:paraId="718D383E" w14:textId="146428B7">
            <w:pPr>
              <w:spacing w:after="0" w:line="240" w:lineRule="auto"/>
              <w:jc w:val="center"/>
              <w:rPr>
                <w:rFonts w:ascii="Times New Roman" w:hAnsi="Times New Roman" w:eastAsia="Times New Roman" w:cs="Times New Roman"/>
              </w:rPr>
            </w:pPr>
            <m:oMath>
              <m:r>
                <m:rPr>
                  <m:nor/>
                </m:rPr>
                <w:rPr>
                  <w:rFonts w:ascii="Times New Roman" w:hAnsi="Times New Roman" w:eastAsia="Times New Roman" w:cs="Times New Roman"/>
                  <w:i/>
                  <w:iCs/>
                </w:rPr>
                <m:t>r</m:t>
              </m:r>
              <m:r>
                <m:rPr>
                  <m:nor/>
                </m:rPr>
                <w:rPr>
                  <w:rFonts w:ascii="Times New Roman" w:hAnsi="Times New Roman" w:eastAsia="Times New Roman" w:cs="Times New Roman"/>
                  <w:i/>
                  <w:iCs/>
                  <w:vertAlign w:val="subscript"/>
                </w:rPr>
                <m:t>s</m:t>
              </m:r>
            </m:oMath>
            <w:r w:rsidRPr="009667AA">
              <w:rPr>
                <w:rFonts w:ascii="Times New Roman" w:hAnsi="Times New Roman" w:eastAsia="Times New Roman" w:cs="Times New Roman"/>
              </w:rPr>
              <w:t xml:space="preserve"> </w:t>
            </w:r>
            <w:r w:rsidRPr="009667AA" w:rsidR="00D72E15">
              <w:rPr>
                <w:rFonts w:ascii="Times New Roman" w:hAnsi="Times New Roman" w:eastAsia="Times New Roman" w:cs="Times New Roman"/>
              </w:rPr>
              <w:t>(107) = -0.056</w:t>
            </w:r>
          </w:p>
        </w:tc>
        <w:tc>
          <w:tcPr>
            <w:tcW w:w="931" w:type="dxa"/>
            <w:tcBorders>
              <w:left w:val="nil"/>
            </w:tcBorders>
            <w:shd w:val="clear" w:color="auto" w:fill="auto"/>
            <w:noWrap/>
            <w:vAlign w:val="bottom"/>
            <w:hideMark/>
          </w:tcPr>
          <w:p w:rsidRPr="009667AA" w:rsidR="00D72E15" w:rsidP="008C0816" w:rsidRDefault="00D72E15" w14:paraId="51B39A68"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0.564</w:t>
            </w:r>
          </w:p>
        </w:tc>
      </w:tr>
      <w:tr w:rsidRPr="009667AA" w:rsidR="009667AA" w:rsidTr="00493639" w14:paraId="2559A0F0" w14:textId="77777777">
        <w:trPr>
          <w:trHeight w:val="300"/>
          <w:jc w:val="center"/>
        </w:trPr>
        <w:tc>
          <w:tcPr>
            <w:tcW w:w="1700" w:type="dxa"/>
            <w:vMerge/>
            <w:tcBorders>
              <w:right w:val="nil"/>
            </w:tcBorders>
            <w:vAlign w:val="center"/>
            <w:hideMark/>
          </w:tcPr>
          <w:p w:rsidRPr="009667AA" w:rsidR="00D72E15" w:rsidP="008C0816" w:rsidRDefault="00D72E15" w14:paraId="5540B90C" w14:textId="77777777">
            <w:pPr>
              <w:spacing w:after="0" w:line="240" w:lineRule="auto"/>
              <w:jc w:val="both"/>
              <w:rPr>
                <w:rFonts w:ascii="Times New Roman" w:hAnsi="Times New Roman" w:eastAsia="Times New Roman" w:cs="Times New Roman"/>
                <w:i/>
                <w:iCs/>
              </w:rPr>
            </w:pPr>
          </w:p>
        </w:tc>
        <w:tc>
          <w:tcPr>
            <w:tcW w:w="2260" w:type="dxa"/>
            <w:tcBorders>
              <w:left w:val="nil"/>
              <w:right w:val="nil"/>
            </w:tcBorders>
            <w:shd w:val="clear" w:color="auto" w:fill="auto"/>
            <w:noWrap/>
            <w:vAlign w:val="bottom"/>
            <w:hideMark/>
          </w:tcPr>
          <w:p w:rsidRPr="009667AA" w:rsidR="00D72E15" w:rsidP="008C0816" w:rsidRDefault="00D72E15" w14:paraId="2F07F2E1" w14:textId="69E9F8CE">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Nivel educativo</w:t>
            </w:r>
            <w:r w:rsidRPr="009667AA" w:rsidR="007E7EED">
              <w:rPr>
                <w:rFonts w:ascii="Times New Roman" w:hAnsi="Times New Roman" w:eastAsia="Times New Roman" w:cs="Times New Roman"/>
              </w:rPr>
              <w:t xml:space="preserve"> formal</w:t>
            </w:r>
          </w:p>
        </w:tc>
        <w:tc>
          <w:tcPr>
            <w:tcW w:w="1430" w:type="dxa"/>
            <w:tcBorders>
              <w:left w:val="nil"/>
              <w:right w:val="nil"/>
            </w:tcBorders>
            <w:shd w:val="clear" w:color="auto" w:fill="auto"/>
            <w:noWrap/>
            <w:vAlign w:val="bottom"/>
            <w:hideMark/>
          </w:tcPr>
          <w:p w:rsidRPr="009667AA" w:rsidR="00D72E15" w:rsidP="008C0816" w:rsidRDefault="00D72E15" w14:paraId="5EFD5C55"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left w:val="nil"/>
              <w:right w:val="nil"/>
            </w:tcBorders>
            <w:shd w:val="clear" w:color="auto" w:fill="auto"/>
            <w:noWrap/>
            <w:vAlign w:val="bottom"/>
            <w:hideMark/>
          </w:tcPr>
          <w:p w:rsidRPr="009667AA" w:rsidR="00D72E15" w:rsidP="008C0816" w:rsidRDefault="00D72E15" w14:paraId="38CC045E"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χ2(3) = 8.218</w:t>
            </w:r>
          </w:p>
        </w:tc>
        <w:tc>
          <w:tcPr>
            <w:tcW w:w="931" w:type="dxa"/>
            <w:tcBorders>
              <w:left w:val="nil"/>
            </w:tcBorders>
            <w:shd w:val="clear" w:color="auto" w:fill="auto"/>
            <w:noWrap/>
            <w:vAlign w:val="bottom"/>
            <w:hideMark/>
          </w:tcPr>
          <w:p w:rsidRPr="009667AA" w:rsidR="00D72E15" w:rsidP="008C0816" w:rsidRDefault="00D72E15" w14:paraId="05D05BAD"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0.042*</w:t>
            </w:r>
          </w:p>
        </w:tc>
      </w:tr>
      <w:tr w:rsidRPr="009667AA" w:rsidR="009667AA" w:rsidTr="00493639" w14:paraId="1DE3C9E7" w14:textId="77777777">
        <w:trPr>
          <w:trHeight w:val="300"/>
          <w:jc w:val="center"/>
        </w:trPr>
        <w:tc>
          <w:tcPr>
            <w:tcW w:w="1700" w:type="dxa"/>
            <w:vMerge/>
            <w:tcBorders>
              <w:right w:val="nil"/>
            </w:tcBorders>
            <w:vAlign w:val="center"/>
            <w:hideMark/>
          </w:tcPr>
          <w:p w:rsidRPr="009667AA" w:rsidR="00D72E15" w:rsidP="008C0816" w:rsidRDefault="00D72E15" w14:paraId="7A7FEDA7" w14:textId="77777777">
            <w:pPr>
              <w:spacing w:after="0" w:line="240" w:lineRule="auto"/>
              <w:jc w:val="both"/>
              <w:rPr>
                <w:rFonts w:ascii="Times New Roman" w:hAnsi="Times New Roman" w:eastAsia="Times New Roman" w:cs="Times New Roman"/>
                <w:i/>
                <w:iCs/>
              </w:rPr>
            </w:pPr>
          </w:p>
        </w:tc>
        <w:tc>
          <w:tcPr>
            <w:tcW w:w="2260" w:type="dxa"/>
            <w:tcBorders>
              <w:left w:val="nil"/>
              <w:right w:val="nil"/>
            </w:tcBorders>
            <w:shd w:val="clear" w:color="auto" w:fill="auto"/>
            <w:noWrap/>
            <w:vAlign w:val="bottom"/>
            <w:hideMark/>
          </w:tcPr>
          <w:p w:rsidRPr="009667AA" w:rsidR="00D72E15" w:rsidP="008C0816" w:rsidRDefault="005905B2" w14:paraId="18CD110A" w14:textId="17CAE658">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Distancia</w:t>
            </w:r>
            <w:r w:rsidRPr="009667AA" w:rsidR="00D72E15">
              <w:rPr>
                <w:rFonts w:ascii="Times New Roman" w:hAnsi="Times New Roman" w:eastAsia="Times New Roman" w:cs="Times New Roman"/>
              </w:rPr>
              <w:t xml:space="preserve"> al río (categorías)</w:t>
            </w:r>
          </w:p>
        </w:tc>
        <w:tc>
          <w:tcPr>
            <w:tcW w:w="1430" w:type="dxa"/>
            <w:tcBorders>
              <w:left w:val="nil"/>
              <w:right w:val="nil"/>
            </w:tcBorders>
            <w:shd w:val="clear" w:color="auto" w:fill="auto"/>
            <w:noWrap/>
            <w:vAlign w:val="bottom"/>
            <w:hideMark/>
          </w:tcPr>
          <w:p w:rsidRPr="009667AA" w:rsidR="00D72E15" w:rsidP="008C0816" w:rsidRDefault="00D72E15" w14:paraId="0E13595E"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left w:val="nil"/>
              <w:right w:val="nil"/>
            </w:tcBorders>
            <w:shd w:val="clear" w:color="auto" w:fill="auto"/>
            <w:noWrap/>
            <w:vAlign w:val="bottom"/>
            <w:hideMark/>
          </w:tcPr>
          <w:p w:rsidRPr="009667AA" w:rsidR="00D72E15" w:rsidP="008C0816" w:rsidRDefault="00D72E15" w14:paraId="17582F7C"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9.662</w:t>
            </w:r>
          </w:p>
        </w:tc>
        <w:tc>
          <w:tcPr>
            <w:tcW w:w="931" w:type="dxa"/>
            <w:tcBorders>
              <w:left w:val="nil"/>
            </w:tcBorders>
            <w:shd w:val="clear" w:color="auto" w:fill="auto"/>
            <w:noWrap/>
            <w:vAlign w:val="bottom"/>
            <w:hideMark/>
          </w:tcPr>
          <w:p w:rsidRPr="009667AA" w:rsidR="00D72E15" w:rsidP="008C0816" w:rsidRDefault="00D72E15" w14:paraId="2D2274B3"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0.008**</w:t>
            </w:r>
          </w:p>
        </w:tc>
      </w:tr>
      <w:tr w:rsidRPr="009667AA" w:rsidR="009667AA" w:rsidTr="00493639" w14:paraId="6592FF8F" w14:textId="77777777">
        <w:trPr>
          <w:trHeight w:val="300"/>
          <w:jc w:val="center"/>
        </w:trPr>
        <w:tc>
          <w:tcPr>
            <w:tcW w:w="1700" w:type="dxa"/>
            <w:vMerge/>
            <w:tcBorders>
              <w:right w:val="nil"/>
            </w:tcBorders>
            <w:vAlign w:val="center"/>
            <w:hideMark/>
          </w:tcPr>
          <w:p w:rsidRPr="009667AA" w:rsidR="00D72E15" w:rsidP="008C0816" w:rsidRDefault="00D72E15" w14:paraId="46C55259" w14:textId="77777777">
            <w:pPr>
              <w:spacing w:after="0" w:line="240" w:lineRule="auto"/>
              <w:jc w:val="both"/>
              <w:rPr>
                <w:rFonts w:ascii="Times New Roman" w:hAnsi="Times New Roman" w:eastAsia="Times New Roman" w:cs="Times New Roman"/>
                <w:i/>
                <w:iCs/>
              </w:rPr>
            </w:pPr>
          </w:p>
        </w:tc>
        <w:tc>
          <w:tcPr>
            <w:tcW w:w="2260" w:type="dxa"/>
            <w:tcBorders>
              <w:left w:val="nil"/>
              <w:right w:val="nil"/>
            </w:tcBorders>
            <w:shd w:val="clear" w:color="auto" w:fill="auto"/>
            <w:noWrap/>
            <w:vAlign w:val="bottom"/>
            <w:hideMark/>
          </w:tcPr>
          <w:p w:rsidRPr="009667AA" w:rsidR="00D72E15" w:rsidP="008C0816" w:rsidRDefault="00D72E15" w14:paraId="1AF4F959"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Título de propiedad</w:t>
            </w:r>
          </w:p>
        </w:tc>
        <w:tc>
          <w:tcPr>
            <w:tcW w:w="1430" w:type="dxa"/>
            <w:tcBorders>
              <w:left w:val="nil"/>
              <w:right w:val="nil"/>
            </w:tcBorders>
            <w:shd w:val="clear" w:color="auto" w:fill="auto"/>
            <w:noWrap/>
            <w:vAlign w:val="bottom"/>
            <w:hideMark/>
          </w:tcPr>
          <w:p w:rsidRPr="009667AA" w:rsidR="00D72E15" w:rsidP="008C0816" w:rsidRDefault="00D72E15" w14:paraId="430E9D14"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MW</w:t>
            </w:r>
          </w:p>
        </w:tc>
        <w:tc>
          <w:tcPr>
            <w:tcW w:w="1800" w:type="dxa"/>
            <w:tcBorders>
              <w:left w:val="nil"/>
              <w:right w:val="nil"/>
            </w:tcBorders>
            <w:shd w:val="clear" w:color="auto" w:fill="auto"/>
            <w:noWrap/>
            <w:vAlign w:val="bottom"/>
            <w:hideMark/>
          </w:tcPr>
          <w:p w:rsidRPr="009667AA" w:rsidR="00D72E15" w:rsidP="008C0816" w:rsidRDefault="00D72E15" w14:paraId="22ACE8A0"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U = 1753, z = 1.752</w:t>
            </w:r>
          </w:p>
        </w:tc>
        <w:tc>
          <w:tcPr>
            <w:tcW w:w="931" w:type="dxa"/>
            <w:tcBorders>
              <w:left w:val="nil"/>
            </w:tcBorders>
            <w:shd w:val="clear" w:color="auto" w:fill="auto"/>
            <w:noWrap/>
            <w:vAlign w:val="bottom"/>
            <w:hideMark/>
          </w:tcPr>
          <w:p w:rsidRPr="009667AA" w:rsidR="00D72E15" w:rsidP="008C0816" w:rsidRDefault="00D72E15" w14:paraId="5E650C3A"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0.8</w:t>
            </w:r>
          </w:p>
        </w:tc>
      </w:tr>
      <w:tr w:rsidRPr="009667AA" w:rsidR="009667AA" w:rsidTr="00493639" w14:paraId="4380D7D1" w14:textId="77777777">
        <w:trPr>
          <w:trHeight w:val="300"/>
          <w:jc w:val="center"/>
        </w:trPr>
        <w:tc>
          <w:tcPr>
            <w:tcW w:w="1700" w:type="dxa"/>
            <w:vMerge/>
            <w:tcBorders>
              <w:right w:val="nil"/>
            </w:tcBorders>
            <w:vAlign w:val="center"/>
            <w:hideMark/>
          </w:tcPr>
          <w:p w:rsidRPr="009667AA" w:rsidR="00D72E15" w:rsidP="008C0816" w:rsidRDefault="00D72E15" w14:paraId="5362FFC4" w14:textId="77777777">
            <w:pPr>
              <w:spacing w:after="0" w:line="240" w:lineRule="auto"/>
              <w:jc w:val="both"/>
              <w:rPr>
                <w:rFonts w:ascii="Times New Roman" w:hAnsi="Times New Roman" w:eastAsia="Times New Roman" w:cs="Times New Roman"/>
                <w:i/>
                <w:iCs/>
              </w:rPr>
            </w:pPr>
          </w:p>
        </w:tc>
        <w:tc>
          <w:tcPr>
            <w:tcW w:w="2260" w:type="dxa"/>
            <w:tcBorders>
              <w:left w:val="nil"/>
              <w:right w:val="nil"/>
            </w:tcBorders>
            <w:shd w:val="clear" w:color="auto" w:fill="auto"/>
            <w:noWrap/>
            <w:vAlign w:val="bottom"/>
            <w:hideMark/>
          </w:tcPr>
          <w:p w:rsidRPr="009667AA" w:rsidR="00D72E15" w:rsidP="008C0816" w:rsidRDefault="00D72E15" w14:paraId="17FAF4D9"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Tipo de actividad primaria</w:t>
            </w:r>
          </w:p>
        </w:tc>
        <w:tc>
          <w:tcPr>
            <w:tcW w:w="1430" w:type="dxa"/>
            <w:tcBorders>
              <w:left w:val="nil"/>
              <w:right w:val="nil"/>
            </w:tcBorders>
            <w:shd w:val="clear" w:color="auto" w:fill="auto"/>
            <w:noWrap/>
            <w:vAlign w:val="bottom"/>
            <w:hideMark/>
          </w:tcPr>
          <w:p w:rsidRPr="009667AA" w:rsidR="00D72E15" w:rsidP="008C0816" w:rsidRDefault="00D72E15" w14:paraId="118FD8DD"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left w:val="nil"/>
              <w:right w:val="nil"/>
            </w:tcBorders>
            <w:shd w:val="clear" w:color="auto" w:fill="auto"/>
            <w:noWrap/>
            <w:vAlign w:val="bottom"/>
            <w:hideMark/>
          </w:tcPr>
          <w:p w:rsidRPr="009667AA" w:rsidR="00D72E15" w:rsidP="008C0816" w:rsidRDefault="00D72E15" w14:paraId="567F5A52"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11.827</w:t>
            </w:r>
          </w:p>
        </w:tc>
        <w:tc>
          <w:tcPr>
            <w:tcW w:w="931" w:type="dxa"/>
            <w:tcBorders>
              <w:left w:val="nil"/>
            </w:tcBorders>
            <w:shd w:val="clear" w:color="auto" w:fill="auto"/>
            <w:noWrap/>
            <w:vAlign w:val="bottom"/>
            <w:hideMark/>
          </w:tcPr>
          <w:p w:rsidRPr="009667AA" w:rsidR="00D72E15" w:rsidP="008C0816" w:rsidRDefault="00D72E15" w14:paraId="6EB8D2EE"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0.03*</w:t>
            </w:r>
          </w:p>
        </w:tc>
      </w:tr>
      <w:tr w:rsidRPr="009667AA" w:rsidR="009667AA" w:rsidTr="00493639" w14:paraId="151E9732" w14:textId="77777777">
        <w:trPr>
          <w:trHeight w:val="315"/>
          <w:jc w:val="center"/>
        </w:trPr>
        <w:tc>
          <w:tcPr>
            <w:tcW w:w="1700" w:type="dxa"/>
            <w:vMerge/>
            <w:tcBorders>
              <w:bottom w:val="single" w:color="auto" w:sz="4" w:space="0"/>
              <w:right w:val="nil"/>
            </w:tcBorders>
            <w:vAlign w:val="center"/>
            <w:hideMark/>
          </w:tcPr>
          <w:p w:rsidRPr="009667AA" w:rsidR="00D72E15" w:rsidP="008C0816" w:rsidRDefault="00D72E15" w14:paraId="40E4415F" w14:textId="77777777">
            <w:pPr>
              <w:spacing w:after="0" w:line="240" w:lineRule="auto"/>
              <w:jc w:val="both"/>
              <w:rPr>
                <w:rFonts w:ascii="Times New Roman" w:hAnsi="Times New Roman" w:eastAsia="Times New Roman" w:cs="Times New Roman"/>
                <w:i/>
                <w:iCs/>
              </w:rPr>
            </w:pPr>
          </w:p>
        </w:tc>
        <w:tc>
          <w:tcPr>
            <w:tcW w:w="2260" w:type="dxa"/>
            <w:tcBorders>
              <w:left w:val="nil"/>
              <w:bottom w:val="single" w:color="auto" w:sz="4" w:space="0"/>
              <w:right w:val="nil"/>
            </w:tcBorders>
            <w:shd w:val="clear" w:color="auto" w:fill="auto"/>
            <w:noWrap/>
            <w:vAlign w:val="bottom"/>
            <w:hideMark/>
          </w:tcPr>
          <w:p w:rsidRPr="009667AA" w:rsidR="00D72E15" w:rsidP="008C0816" w:rsidRDefault="00D72E15" w14:paraId="0FACA831"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Categoría de ingresos</w:t>
            </w:r>
          </w:p>
        </w:tc>
        <w:tc>
          <w:tcPr>
            <w:tcW w:w="1430" w:type="dxa"/>
            <w:tcBorders>
              <w:left w:val="nil"/>
              <w:bottom w:val="single" w:color="auto" w:sz="4" w:space="0"/>
              <w:right w:val="nil"/>
            </w:tcBorders>
            <w:shd w:val="clear" w:color="auto" w:fill="auto"/>
            <w:noWrap/>
            <w:vAlign w:val="bottom"/>
            <w:hideMark/>
          </w:tcPr>
          <w:p w:rsidRPr="009667AA" w:rsidR="00D72E15" w:rsidP="008C0816" w:rsidRDefault="00D72E15" w14:paraId="6DBD08A2"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left w:val="nil"/>
              <w:bottom w:val="single" w:color="auto" w:sz="4" w:space="0"/>
              <w:right w:val="nil"/>
            </w:tcBorders>
            <w:shd w:val="clear" w:color="auto" w:fill="auto"/>
            <w:noWrap/>
            <w:vAlign w:val="bottom"/>
            <w:hideMark/>
          </w:tcPr>
          <w:p w:rsidRPr="009667AA" w:rsidR="00D72E15" w:rsidP="008C0816" w:rsidRDefault="00D72E15" w14:paraId="08012ED5"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χ2(3) = 2.648</w:t>
            </w:r>
          </w:p>
        </w:tc>
        <w:tc>
          <w:tcPr>
            <w:tcW w:w="931" w:type="dxa"/>
            <w:tcBorders>
              <w:left w:val="nil"/>
              <w:bottom w:val="single" w:color="auto" w:sz="4" w:space="0"/>
            </w:tcBorders>
            <w:shd w:val="clear" w:color="auto" w:fill="auto"/>
            <w:noWrap/>
            <w:vAlign w:val="bottom"/>
            <w:hideMark/>
          </w:tcPr>
          <w:p w:rsidRPr="009667AA" w:rsidR="00D72E15" w:rsidP="008C0816" w:rsidRDefault="00D72E15" w14:paraId="306E5E26"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0.449</w:t>
            </w:r>
          </w:p>
        </w:tc>
      </w:tr>
      <w:tr w:rsidRPr="009667AA" w:rsidR="009667AA" w:rsidTr="00493639" w14:paraId="3B447AD6" w14:textId="77777777">
        <w:trPr>
          <w:trHeight w:val="300"/>
          <w:jc w:val="center"/>
        </w:trPr>
        <w:tc>
          <w:tcPr>
            <w:tcW w:w="1700" w:type="dxa"/>
            <w:vMerge w:val="restart"/>
            <w:tcBorders>
              <w:top w:val="single" w:color="auto" w:sz="4" w:space="0"/>
              <w:right w:val="nil"/>
            </w:tcBorders>
            <w:shd w:val="clear" w:color="auto" w:fill="auto"/>
            <w:vAlign w:val="center"/>
            <w:hideMark/>
          </w:tcPr>
          <w:p w:rsidRPr="009667AA" w:rsidR="00D72E15" w:rsidP="008C0816" w:rsidRDefault="00FD4D8F" w14:paraId="519B2644" w14:textId="76AD07C0">
            <w:pPr>
              <w:spacing w:after="0" w:line="240" w:lineRule="auto"/>
              <w:jc w:val="both"/>
              <w:rPr>
                <w:rFonts w:ascii="Times New Roman" w:hAnsi="Times New Roman" w:eastAsia="Times New Roman" w:cs="Times New Roman"/>
                <w:i/>
                <w:iCs/>
                <w:lang w:val="es-CR"/>
              </w:rPr>
            </w:pPr>
            <w:r w:rsidRPr="009667AA">
              <w:rPr>
                <w:rFonts w:ascii="Times New Roman" w:hAnsi="Times New Roman" w:eastAsia="Times New Roman" w:cs="Times New Roman"/>
                <w:i/>
                <w:iCs/>
                <w:lang w:val="es-CR"/>
              </w:rPr>
              <w:t>N</w:t>
            </w:r>
            <w:r w:rsidRPr="009667AA" w:rsidR="00D72E15">
              <w:rPr>
                <w:rFonts w:ascii="Times New Roman" w:hAnsi="Times New Roman" w:eastAsia="Times New Roman" w:cs="Times New Roman"/>
                <w:i/>
                <w:iCs/>
                <w:lang w:val="es-CR"/>
              </w:rPr>
              <w:t>ivel de amenaza a la calidad del agua fluvial (n= 107)</w:t>
            </w:r>
          </w:p>
        </w:tc>
        <w:tc>
          <w:tcPr>
            <w:tcW w:w="2260" w:type="dxa"/>
            <w:tcBorders>
              <w:top w:val="single" w:color="auto" w:sz="4" w:space="0"/>
              <w:left w:val="nil"/>
              <w:right w:val="nil"/>
            </w:tcBorders>
            <w:shd w:val="clear" w:color="auto" w:fill="auto"/>
            <w:noWrap/>
            <w:vAlign w:val="bottom"/>
            <w:hideMark/>
          </w:tcPr>
          <w:p w:rsidRPr="009667AA" w:rsidR="00D72E15" w:rsidP="008C0816" w:rsidRDefault="00AD444E" w14:paraId="4817D505" w14:textId="158ED6D4">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Sector</w:t>
            </w:r>
            <w:r w:rsidRPr="009667AA" w:rsidR="00D72E15">
              <w:rPr>
                <w:rFonts w:ascii="Times New Roman" w:hAnsi="Times New Roman" w:eastAsia="Times New Roman" w:cs="Times New Roman"/>
              </w:rPr>
              <w:t xml:space="preserve"> cuenca</w:t>
            </w:r>
          </w:p>
        </w:tc>
        <w:tc>
          <w:tcPr>
            <w:tcW w:w="1430" w:type="dxa"/>
            <w:tcBorders>
              <w:top w:val="single" w:color="auto" w:sz="4" w:space="0"/>
              <w:left w:val="nil"/>
              <w:right w:val="nil"/>
            </w:tcBorders>
            <w:shd w:val="clear" w:color="auto" w:fill="auto"/>
            <w:noWrap/>
            <w:vAlign w:val="bottom"/>
            <w:hideMark/>
          </w:tcPr>
          <w:p w:rsidRPr="009667AA" w:rsidR="00D72E15" w:rsidP="008C0816" w:rsidRDefault="00D72E15" w14:paraId="5554043F"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single" w:color="auto" w:sz="4" w:space="0"/>
              <w:left w:val="nil"/>
              <w:right w:val="nil"/>
            </w:tcBorders>
            <w:shd w:val="clear" w:color="auto" w:fill="auto"/>
            <w:noWrap/>
            <w:vAlign w:val="bottom"/>
            <w:hideMark/>
          </w:tcPr>
          <w:p w:rsidRPr="009667AA" w:rsidR="00D72E15" w:rsidP="008C0816" w:rsidRDefault="00D72E15" w14:paraId="1333C027"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9.011</w:t>
            </w:r>
          </w:p>
        </w:tc>
        <w:tc>
          <w:tcPr>
            <w:tcW w:w="931" w:type="dxa"/>
            <w:tcBorders>
              <w:top w:val="single" w:color="auto" w:sz="4" w:space="0"/>
              <w:left w:val="nil"/>
            </w:tcBorders>
            <w:shd w:val="clear" w:color="auto" w:fill="auto"/>
            <w:noWrap/>
            <w:vAlign w:val="bottom"/>
            <w:hideMark/>
          </w:tcPr>
          <w:p w:rsidRPr="009667AA" w:rsidR="00D72E15" w:rsidP="008C0816" w:rsidRDefault="00D72E15" w14:paraId="435F54C9"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0.011*</w:t>
            </w:r>
          </w:p>
        </w:tc>
      </w:tr>
      <w:tr w:rsidRPr="009667AA" w:rsidR="009667AA" w:rsidTr="00493639" w14:paraId="4E11B58F" w14:textId="77777777">
        <w:trPr>
          <w:trHeight w:val="300"/>
          <w:jc w:val="center"/>
        </w:trPr>
        <w:tc>
          <w:tcPr>
            <w:tcW w:w="1700" w:type="dxa"/>
            <w:vMerge/>
            <w:tcBorders>
              <w:top w:val="nil"/>
              <w:right w:val="nil"/>
            </w:tcBorders>
            <w:vAlign w:val="center"/>
            <w:hideMark/>
          </w:tcPr>
          <w:p w:rsidRPr="009667AA" w:rsidR="00D72E15" w:rsidP="008C0816" w:rsidRDefault="00D72E15" w14:paraId="4D293916" w14:textId="77777777">
            <w:pPr>
              <w:spacing w:after="0" w:line="240" w:lineRule="auto"/>
              <w:jc w:val="both"/>
              <w:rPr>
                <w:rFonts w:ascii="Times New Roman" w:hAnsi="Times New Roman" w:eastAsia="Times New Roman" w:cs="Times New Roman"/>
              </w:rPr>
            </w:pPr>
          </w:p>
        </w:tc>
        <w:tc>
          <w:tcPr>
            <w:tcW w:w="2260" w:type="dxa"/>
            <w:tcBorders>
              <w:top w:val="nil"/>
              <w:left w:val="nil"/>
              <w:right w:val="nil"/>
            </w:tcBorders>
            <w:shd w:val="clear" w:color="auto" w:fill="auto"/>
            <w:noWrap/>
            <w:vAlign w:val="bottom"/>
            <w:hideMark/>
          </w:tcPr>
          <w:p w:rsidRPr="009667AA" w:rsidR="00D72E15" w:rsidP="008C0816" w:rsidRDefault="00D72E15" w14:paraId="417FD68F" w14:textId="687482F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Edad</w:t>
            </w:r>
          </w:p>
        </w:tc>
        <w:tc>
          <w:tcPr>
            <w:tcW w:w="1430" w:type="dxa"/>
            <w:tcBorders>
              <w:top w:val="nil"/>
              <w:left w:val="nil"/>
              <w:right w:val="nil"/>
            </w:tcBorders>
            <w:shd w:val="clear" w:color="auto" w:fill="auto"/>
            <w:noWrap/>
            <w:vAlign w:val="bottom"/>
            <w:hideMark/>
          </w:tcPr>
          <w:p w:rsidRPr="009667AA" w:rsidR="00D72E15" w:rsidP="008C0816" w:rsidRDefault="00D72E15" w14:paraId="6057166C"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SP</w:t>
            </w:r>
          </w:p>
        </w:tc>
        <w:tc>
          <w:tcPr>
            <w:tcW w:w="1800" w:type="dxa"/>
            <w:tcBorders>
              <w:top w:val="nil"/>
              <w:left w:val="nil"/>
              <w:right w:val="nil"/>
            </w:tcBorders>
            <w:shd w:val="clear" w:color="auto" w:fill="auto"/>
            <w:noWrap/>
            <w:vAlign w:val="bottom"/>
            <w:hideMark/>
          </w:tcPr>
          <w:p w:rsidRPr="009667AA" w:rsidR="00D72E15" w:rsidP="008C0816" w:rsidRDefault="00D72E15" w14:paraId="08040B59" w14:textId="6909D303">
            <w:pPr>
              <w:spacing w:after="0" w:line="240" w:lineRule="auto"/>
              <w:jc w:val="center"/>
              <w:rPr>
                <w:rFonts w:ascii="Times New Roman" w:hAnsi="Times New Roman" w:eastAsia="Times New Roman" w:cs="Times New Roman"/>
              </w:rPr>
            </w:pPr>
            <m:oMath>
              <m:r>
                <m:rPr>
                  <m:nor/>
                </m:rPr>
                <w:rPr>
                  <w:rFonts w:ascii="Times New Roman" w:hAnsi="Times New Roman" w:eastAsia="Times New Roman" w:cs="Times New Roman"/>
                  <w:i/>
                  <w:iCs/>
                </w:rPr>
                <m:t>r</m:t>
              </m:r>
              <m:r>
                <m:rPr>
                  <m:nor/>
                </m:rPr>
                <w:rPr>
                  <w:rFonts w:ascii="Times New Roman" w:hAnsi="Times New Roman" w:eastAsia="Times New Roman" w:cs="Times New Roman"/>
                  <w:i/>
                  <w:iCs/>
                  <w:vertAlign w:val="subscript"/>
                </w:rPr>
                <m:t>s</m:t>
              </m:r>
            </m:oMath>
            <w:r w:rsidRPr="009667AA" w:rsidR="00961EB5">
              <w:rPr>
                <w:rFonts w:ascii="Times New Roman" w:hAnsi="Times New Roman" w:eastAsia="Times New Roman" w:cs="Times New Roman"/>
              </w:rPr>
              <w:t xml:space="preserve"> </w:t>
            </w:r>
            <w:r w:rsidRPr="009667AA">
              <w:rPr>
                <w:rFonts w:ascii="Times New Roman" w:hAnsi="Times New Roman" w:eastAsia="Times New Roman" w:cs="Times New Roman"/>
              </w:rPr>
              <w:t>(105) = 0.058</w:t>
            </w:r>
          </w:p>
        </w:tc>
        <w:tc>
          <w:tcPr>
            <w:tcW w:w="931" w:type="dxa"/>
            <w:tcBorders>
              <w:top w:val="nil"/>
              <w:left w:val="nil"/>
            </w:tcBorders>
            <w:shd w:val="clear" w:color="auto" w:fill="auto"/>
            <w:noWrap/>
            <w:vAlign w:val="bottom"/>
            <w:hideMark/>
          </w:tcPr>
          <w:p w:rsidRPr="009667AA" w:rsidR="00D72E15" w:rsidP="008C0816" w:rsidRDefault="00D72E15" w14:paraId="1E340E34"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0.556</w:t>
            </w:r>
          </w:p>
        </w:tc>
      </w:tr>
      <w:tr w:rsidRPr="009667AA" w:rsidR="009667AA" w:rsidTr="00493639" w14:paraId="7C1EB3AF" w14:textId="77777777">
        <w:trPr>
          <w:trHeight w:val="300"/>
          <w:jc w:val="center"/>
        </w:trPr>
        <w:tc>
          <w:tcPr>
            <w:tcW w:w="1700" w:type="dxa"/>
            <w:vMerge/>
            <w:tcBorders>
              <w:top w:val="nil"/>
              <w:right w:val="nil"/>
            </w:tcBorders>
            <w:vAlign w:val="center"/>
            <w:hideMark/>
          </w:tcPr>
          <w:p w:rsidRPr="009667AA" w:rsidR="00D72E15" w:rsidP="008C0816" w:rsidRDefault="00D72E15" w14:paraId="186F1288" w14:textId="77777777">
            <w:pPr>
              <w:spacing w:after="0" w:line="240" w:lineRule="auto"/>
              <w:jc w:val="both"/>
              <w:rPr>
                <w:rFonts w:ascii="Times New Roman" w:hAnsi="Times New Roman" w:eastAsia="Times New Roman" w:cs="Times New Roman"/>
              </w:rPr>
            </w:pPr>
          </w:p>
        </w:tc>
        <w:tc>
          <w:tcPr>
            <w:tcW w:w="2260" w:type="dxa"/>
            <w:tcBorders>
              <w:top w:val="nil"/>
              <w:left w:val="nil"/>
              <w:right w:val="nil"/>
            </w:tcBorders>
            <w:shd w:val="clear" w:color="auto" w:fill="auto"/>
            <w:noWrap/>
            <w:vAlign w:val="bottom"/>
            <w:hideMark/>
          </w:tcPr>
          <w:p w:rsidRPr="009667AA" w:rsidR="00D72E15" w:rsidP="008C0816" w:rsidRDefault="00D72E15" w14:paraId="7826AE3D" w14:textId="78099DE6">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Nivel educativo</w:t>
            </w:r>
            <w:r w:rsidRPr="009667AA" w:rsidR="007E7EED">
              <w:rPr>
                <w:rFonts w:ascii="Times New Roman" w:hAnsi="Times New Roman" w:eastAsia="Times New Roman" w:cs="Times New Roman"/>
              </w:rPr>
              <w:t xml:space="preserve"> formal</w:t>
            </w:r>
          </w:p>
        </w:tc>
        <w:tc>
          <w:tcPr>
            <w:tcW w:w="1430" w:type="dxa"/>
            <w:tcBorders>
              <w:top w:val="nil"/>
              <w:left w:val="nil"/>
              <w:right w:val="nil"/>
            </w:tcBorders>
            <w:shd w:val="clear" w:color="auto" w:fill="auto"/>
            <w:noWrap/>
            <w:vAlign w:val="bottom"/>
            <w:hideMark/>
          </w:tcPr>
          <w:p w:rsidRPr="009667AA" w:rsidR="00D72E15" w:rsidP="008C0816" w:rsidRDefault="00D72E15" w14:paraId="7EF75B42"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nil"/>
              <w:left w:val="nil"/>
              <w:right w:val="nil"/>
            </w:tcBorders>
            <w:shd w:val="clear" w:color="auto" w:fill="auto"/>
            <w:noWrap/>
            <w:vAlign w:val="bottom"/>
            <w:hideMark/>
          </w:tcPr>
          <w:p w:rsidRPr="009667AA" w:rsidR="00D72E15" w:rsidP="008C0816" w:rsidRDefault="00D72E15" w14:paraId="7274F1FA"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χ2(3) = 6.068</w:t>
            </w:r>
          </w:p>
        </w:tc>
        <w:tc>
          <w:tcPr>
            <w:tcW w:w="931" w:type="dxa"/>
            <w:tcBorders>
              <w:top w:val="nil"/>
              <w:left w:val="nil"/>
            </w:tcBorders>
            <w:shd w:val="clear" w:color="auto" w:fill="auto"/>
            <w:noWrap/>
            <w:vAlign w:val="bottom"/>
            <w:hideMark/>
          </w:tcPr>
          <w:p w:rsidRPr="009667AA" w:rsidR="00D72E15" w:rsidP="008C0816" w:rsidRDefault="00D72E15" w14:paraId="0B73FF88"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0.108</w:t>
            </w:r>
          </w:p>
        </w:tc>
      </w:tr>
      <w:tr w:rsidRPr="009667AA" w:rsidR="009667AA" w:rsidTr="00493639" w14:paraId="5DE9172F" w14:textId="77777777">
        <w:trPr>
          <w:trHeight w:val="300"/>
          <w:jc w:val="center"/>
        </w:trPr>
        <w:tc>
          <w:tcPr>
            <w:tcW w:w="1700" w:type="dxa"/>
            <w:vMerge/>
            <w:tcBorders>
              <w:top w:val="nil"/>
              <w:right w:val="nil"/>
            </w:tcBorders>
            <w:vAlign w:val="center"/>
            <w:hideMark/>
          </w:tcPr>
          <w:p w:rsidRPr="009667AA" w:rsidR="00D72E15" w:rsidP="008C0816" w:rsidRDefault="00D72E15" w14:paraId="40E03204" w14:textId="77777777">
            <w:pPr>
              <w:spacing w:after="0" w:line="240" w:lineRule="auto"/>
              <w:jc w:val="both"/>
              <w:rPr>
                <w:rFonts w:ascii="Times New Roman" w:hAnsi="Times New Roman" w:eastAsia="Times New Roman" w:cs="Times New Roman"/>
              </w:rPr>
            </w:pPr>
          </w:p>
        </w:tc>
        <w:tc>
          <w:tcPr>
            <w:tcW w:w="2260" w:type="dxa"/>
            <w:tcBorders>
              <w:top w:val="nil"/>
              <w:left w:val="nil"/>
              <w:right w:val="nil"/>
            </w:tcBorders>
            <w:shd w:val="clear" w:color="auto" w:fill="auto"/>
            <w:noWrap/>
            <w:vAlign w:val="bottom"/>
            <w:hideMark/>
          </w:tcPr>
          <w:p w:rsidRPr="009667AA" w:rsidR="00D72E15" w:rsidP="008C0816" w:rsidRDefault="005905B2" w14:paraId="73EB9D97" w14:textId="2D9328DB">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Distancia</w:t>
            </w:r>
            <w:r w:rsidRPr="009667AA" w:rsidR="00D72E15">
              <w:rPr>
                <w:rFonts w:ascii="Times New Roman" w:hAnsi="Times New Roman" w:eastAsia="Times New Roman" w:cs="Times New Roman"/>
              </w:rPr>
              <w:t xml:space="preserve"> al río (categorías)</w:t>
            </w:r>
          </w:p>
        </w:tc>
        <w:tc>
          <w:tcPr>
            <w:tcW w:w="1430" w:type="dxa"/>
            <w:tcBorders>
              <w:top w:val="nil"/>
              <w:left w:val="nil"/>
              <w:right w:val="nil"/>
            </w:tcBorders>
            <w:shd w:val="clear" w:color="auto" w:fill="auto"/>
            <w:noWrap/>
            <w:vAlign w:val="bottom"/>
            <w:hideMark/>
          </w:tcPr>
          <w:p w:rsidRPr="009667AA" w:rsidR="00D72E15" w:rsidP="008C0816" w:rsidRDefault="00D72E15" w14:paraId="31099767"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nil"/>
              <w:left w:val="nil"/>
              <w:right w:val="nil"/>
            </w:tcBorders>
            <w:shd w:val="clear" w:color="auto" w:fill="auto"/>
            <w:noWrap/>
            <w:vAlign w:val="bottom"/>
            <w:hideMark/>
          </w:tcPr>
          <w:p w:rsidRPr="009667AA" w:rsidR="00D72E15" w:rsidP="008C0816" w:rsidRDefault="00D72E15" w14:paraId="58021379"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7.133</w:t>
            </w:r>
          </w:p>
        </w:tc>
        <w:tc>
          <w:tcPr>
            <w:tcW w:w="931" w:type="dxa"/>
            <w:tcBorders>
              <w:top w:val="nil"/>
              <w:left w:val="nil"/>
            </w:tcBorders>
            <w:shd w:val="clear" w:color="auto" w:fill="auto"/>
            <w:noWrap/>
            <w:vAlign w:val="bottom"/>
            <w:hideMark/>
          </w:tcPr>
          <w:p w:rsidRPr="009667AA" w:rsidR="00D72E15" w:rsidP="008C0816" w:rsidRDefault="00D72E15" w14:paraId="62B1E69E"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0.028*</w:t>
            </w:r>
          </w:p>
        </w:tc>
      </w:tr>
      <w:tr w:rsidRPr="009667AA" w:rsidR="009667AA" w:rsidTr="00493639" w14:paraId="5DA70F16" w14:textId="77777777">
        <w:trPr>
          <w:trHeight w:val="300"/>
          <w:jc w:val="center"/>
        </w:trPr>
        <w:tc>
          <w:tcPr>
            <w:tcW w:w="1700" w:type="dxa"/>
            <w:vMerge/>
            <w:tcBorders>
              <w:top w:val="nil"/>
              <w:right w:val="nil"/>
            </w:tcBorders>
            <w:vAlign w:val="center"/>
            <w:hideMark/>
          </w:tcPr>
          <w:p w:rsidRPr="009667AA" w:rsidR="00D72E15" w:rsidP="008C0816" w:rsidRDefault="00D72E15" w14:paraId="522B5378" w14:textId="77777777">
            <w:pPr>
              <w:spacing w:after="0" w:line="240" w:lineRule="auto"/>
              <w:jc w:val="both"/>
              <w:rPr>
                <w:rFonts w:ascii="Times New Roman" w:hAnsi="Times New Roman" w:eastAsia="Times New Roman" w:cs="Times New Roman"/>
              </w:rPr>
            </w:pPr>
          </w:p>
        </w:tc>
        <w:tc>
          <w:tcPr>
            <w:tcW w:w="2260" w:type="dxa"/>
            <w:tcBorders>
              <w:top w:val="nil"/>
              <w:left w:val="nil"/>
              <w:right w:val="nil"/>
            </w:tcBorders>
            <w:shd w:val="clear" w:color="auto" w:fill="auto"/>
            <w:noWrap/>
            <w:vAlign w:val="bottom"/>
            <w:hideMark/>
          </w:tcPr>
          <w:p w:rsidRPr="009667AA" w:rsidR="00D72E15" w:rsidP="008C0816" w:rsidRDefault="00D72E15" w14:paraId="632E03EC"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Título de propiedad</w:t>
            </w:r>
          </w:p>
        </w:tc>
        <w:tc>
          <w:tcPr>
            <w:tcW w:w="1430" w:type="dxa"/>
            <w:tcBorders>
              <w:top w:val="nil"/>
              <w:left w:val="nil"/>
              <w:right w:val="nil"/>
            </w:tcBorders>
            <w:shd w:val="clear" w:color="auto" w:fill="auto"/>
            <w:noWrap/>
            <w:vAlign w:val="bottom"/>
            <w:hideMark/>
          </w:tcPr>
          <w:p w:rsidRPr="009667AA" w:rsidR="00D72E15" w:rsidP="008C0816" w:rsidRDefault="00D72E15" w14:paraId="7759730F"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MW</w:t>
            </w:r>
          </w:p>
        </w:tc>
        <w:tc>
          <w:tcPr>
            <w:tcW w:w="1800" w:type="dxa"/>
            <w:tcBorders>
              <w:top w:val="nil"/>
              <w:left w:val="nil"/>
              <w:right w:val="nil"/>
            </w:tcBorders>
            <w:shd w:val="clear" w:color="auto" w:fill="auto"/>
            <w:noWrap/>
            <w:vAlign w:val="bottom"/>
            <w:hideMark/>
          </w:tcPr>
          <w:p w:rsidRPr="009667AA" w:rsidR="00D72E15" w:rsidP="008C0816" w:rsidRDefault="00D72E15" w14:paraId="3DA01018"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U = 1561, z = 0.887</w:t>
            </w:r>
          </w:p>
        </w:tc>
        <w:tc>
          <w:tcPr>
            <w:tcW w:w="931" w:type="dxa"/>
            <w:tcBorders>
              <w:top w:val="nil"/>
              <w:left w:val="nil"/>
            </w:tcBorders>
            <w:shd w:val="clear" w:color="auto" w:fill="auto"/>
            <w:noWrap/>
            <w:vAlign w:val="bottom"/>
            <w:hideMark/>
          </w:tcPr>
          <w:p w:rsidRPr="009667AA" w:rsidR="00D72E15" w:rsidP="008C0816" w:rsidRDefault="00D72E15" w14:paraId="4096361F"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0.375</w:t>
            </w:r>
          </w:p>
        </w:tc>
      </w:tr>
      <w:tr w:rsidRPr="009667AA" w:rsidR="009667AA" w:rsidTr="00493639" w14:paraId="0DBC434F" w14:textId="77777777">
        <w:trPr>
          <w:trHeight w:val="300"/>
          <w:jc w:val="center"/>
        </w:trPr>
        <w:tc>
          <w:tcPr>
            <w:tcW w:w="1700" w:type="dxa"/>
            <w:vMerge/>
            <w:tcBorders>
              <w:top w:val="nil"/>
              <w:right w:val="nil"/>
            </w:tcBorders>
            <w:vAlign w:val="center"/>
            <w:hideMark/>
          </w:tcPr>
          <w:p w:rsidRPr="009667AA" w:rsidR="00D72E15" w:rsidP="008C0816" w:rsidRDefault="00D72E15" w14:paraId="6CFAB84C" w14:textId="77777777">
            <w:pPr>
              <w:spacing w:after="0" w:line="240" w:lineRule="auto"/>
              <w:jc w:val="both"/>
              <w:rPr>
                <w:rFonts w:ascii="Times New Roman" w:hAnsi="Times New Roman" w:eastAsia="Times New Roman" w:cs="Times New Roman"/>
              </w:rPr>
            </w:pPr>
          </w:p>
        </w:tc>
        <w:tc>
          <w:tcPr>
            <w:tcW w:w="2260" w:type="dxa"/>
            <w:tcBorders>
              <w:top w:val="nil"/>
              <w:left w:val="nil"/>
              <w:right w:val="nil"/>
            </w:tcBorders>
            <w:shd w:val="clear" w:color="auto" w:fill="auto"/>
            <w:noWrap/>
            <w:vAlign w:val="bottom"/>
            <w:hideMark/>
          </w:tcPr>
          <w:p w:rsidRPr="009667AA" w:rsidR="00D72E15" w:rsidP="008C0816" w:rsidRDefault="00D72E15" w14:paraId="697D3EBB"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Tipo de actividad primaria</w:t>
            </w:r>
          </w:p>
        </w:tc>
        <w:tc>
          <w:tcPr>
            <w:tcW w:w="1430" w:type="dxa"/>
            <w:tcBorders>
              <w:top w:val="nil"/>
              <w:left w:val="nil"/>
              <w:right w:val="nil"/>
            </w:tcBorders>
            <w:shd w:val="clear" w:color="auto" w:fill="auto"/>
            <w:noWrap/>
            <w:vAlign w:val="bottom"/>
            <w:hideMark/>
          </w:tcPr>
          <w:p w:rsidRPr="009667AA" w:rsidR="00D72E15" w:rsidP="008C0816" w:rsidRDefault="00D72E15" w14:paraId="04DC8758"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nil"/>
              <w:left w:val="nil"/>
              <w:right w:val="nil"/>
            </w:tcBorders>
            <w:shd w:val="clear" w:color="auto" w:fill="auto"/>
            <w:noWrap/>
            <w:vAlign w:val="bottom"/>
            <w:hideMark/>
          </w:tcPr>
          <w:p w:rsidRPr="009667AA" w:rsidR="00D72E15" w:rsidP="008C0816" w:rsidRDefault="00D72E15" w14:paraId="1B40F4AB"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χ2(2) = 8.453</w:t>
            </w:r>
          </w:p>
        </w:tc>
        <w:tc>
          <w:tcPr>
            <w:tcW w:w="931" w:type="dxa"/>
            <w:tcBorders>
              <w:top w:val="nil"/>
              <w:left w:val="nil"/>
            </w:tcBorders>
            <w:shd w:val="clear" w:color="auto" w:fill="auto"/>
            <w:noWrap/>
            <w:vAlign w:val="bottom"/>
            <w:hideMark/>
          </w:tcPr>
          <w:p w:rsidRPr="009667AA" w:rsidR="00D72E15" w:rsidP="008C0816" w:rsidRDefault="00D72E15" w14:paraId="25F6F25B"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0.015*</w:t>
            </w:r>
          </w:p>
        </w:tc>
      </w:tr>
      <w:tr w:rsidRPr="009667AA" w:rsidR="009667AA" w:rsidTr="00493639" w14:paraId="74D16B56" w14:textId="77777777">
        <w:trPr>
          <w:trHeight w:val="315"/>
          <w:jc w:val="center"/>
        </w:trPr>
        <w:tc>
          <w:tcPr>
            <w:tcW w:w="1700" w:type="dxa"/>
            <w:vMerge/>
            <w:tcBorders>
              <w:top w:val="nil"/>
              <w:bottom w:val="single" w:color="auto" w:sz="4" w:space="0"/>
              <w:right w:val="nil"/>
            </w:tcBorders>
            <w:vAlign w:val="center"/>
            <w:hideMark/>
          </w:tcPr>
          <w:p w:rsidRPr="009667AA" w:rsidR="00D72E15" w:rsidP="008C0816" w:rsidRDefault="00D72E15" w14:paraId="0A6EF4A9" w14:textId="77777777">
            <w:pPr>
              <w:spacing w:after="0" w:line="240" w:lineRule="auto"/>
              <w:jc w:val="both"/>
              <w:rPr>
                <w:rFonts w:ascii="Times New Roman" w:hAnsi="Times New Roman" w:eastAsia="Times New Roman" w:cs="Times New Roman"/>
              </w:rPr>
            </w:pPr>
          </w:p>
        </w:tc>
        <w:tc>
          <w:tcPr>
            <w:tcW w:w="2260" w:type="dxa"/>
            <w:tcBorders>
              <w:top w:val="nil"/>
              <w:left w:val="nil"/>
              <w:bottom w:val="single" w:color="auto" w:sz="4" w:space="0"/>
              <w:right w:val="nil"/>
            </w:tcBorders>
            <w:shd w:val="clear" w:color="auto" w:fill="auto"/>
            <w:noWrap/>
            <w:vAlign w:val="bottom"/>
            <w:hideMark/>
          </w:tcPr>
          <w:p w:rsidRPr="009667AA" w:rsidR="00D72E15" w:rsidP="008C0816" w:rsidRDefault="00D72E15" w14:paraId="5DACAB65"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Categoría de ingresos</w:t>
            </w:r>
          </w:p>
        </w:tc>
        <w:tc>
          <w:tcPr>
            <w:tcW w:w="1430" w:type="dxa"/>
            <w:tcBorders>
              <w:top w:val="nil"/>
              <w:left w:val="nil"/>
              <w:bottom w:val="single" w:color="auto" w:sz="4" w:space="0"/>
              <w:right w:val="nil"/>
            </w:tcBorders>
            <w:shd w:val="clear" w:color="auto" w:fill="auto"/>
            <w:noWrap/>
            <w:vAlign w:val="bottom"/>
            <w:hideMark/>
          </w:tcPr>
          <w:p w:rsidRPr="009667AA" w:rsidR="00D72E15" w:rsidP="008C0816" w:rsidRDefault="00D72E15" w14:paraId="44381DC7"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KW</w:t>
            </w:r>
          </w:p>
        </w:tc>
        <w:tc>
          <w:tcPr>
            <w:tcW w:w="1800" w:type="dxa"/>
            <w:tcBorders>
              <w:top w:val="nil"/>
              <w:left w:val="nil"/>
              <w:bottom w:val="single" w:color="auto" w:sz="4" w:space="0"/>
              <w:right w:val="nil"/>
            </w:tcBorders>
            <w:shd w:val="clear" w:color="auto" w:fill="auto"/>
            <w:noWrap/>
            <w:vAlign w:val="bottom"/>
            <w:hideMark/>
          </w:tcPr>
          <w:p w:rsidRPr="009667AA" w:rsidR="00D72E15" w:rsidP="008C0816" w:rsidRDefault="00D72E15" w14:paraId="37DB3E33"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χ2(3) = 0.562</w:t>
            </w:r>
          </w:p>
        </w:tc>
        <w:tc>
          <w:tcPr>
            <w:tcW w:w="931" w:type="dxa"/>
            <w:tcBorders>
              <w:top w:val="nil"/>
              <w:left w:val="nil"/>
              <w:bottom w:val="single" w:color="auto" w:sz="4" w:space="0"/>
            </w:tcBorders>
            <w:shd w:val="clear" w:color="auto" w:fill="auto"/>
            <w:noWrap/>
            <w:vAlign w:val="bottom"/>
            <w:hideMark/>
          </w:tcPr>
          <w:p w:rsidRPr="009667AA" w:rsidR="00D72E15" w:rsidP="008C0816" w:rsidRDefault="00D72E15" w14:paraId="70EDFB5F" w14:textId="77777777">
            <w:pPr>
              <w:spacing w:after="0" w:line="240" w:lineRule="auto"/>
              <w:rPr>
                <w:rFonts w:ascii="Times New Roman" w:hAnsi="Times New Roman" w:eastAsia="Times New Roman" w:cs="Times New Roman"/>
              </w:rPr>
            </w:pPr>
            <w:r w:rsidRPr="009667AA">
              <w:rPr>
                <w:rFonts w:ascii="Times New Roman" w:hAnsi="Times New Roman" w:eastAsia="Times New Roman" w:cs="Times New Roman"/>
              </w:rPr>
              <w:t>0.905</w:t>
            </w:r>
          </w:p>
        </w:tc>
      </w:tr>
      <w:tr w:rsidRPr="009667AA" w:rsidR="003572AD" w:rsidTr="00493639" w14:paraId="1270AD50" w14:textId="77777777">
        <w:trPr>
          <w:trHeight w:val="300"/>
          <w:jc w:val="center"/>
        </w:trPr>
        <w:tc>
          <w:tcPr>
            <w:tcW w:w="1700" w:type="dxa"/>
            <w:tcBorders>
              <w:top w:val="single" w:color="auto" w:sz="4" w:space="0"/>
            </w:tcBorders>
            <w:shd w:val="clear" w:color="auto" w:fill="auto"/>
            <w:noWrap/>
            <w:hideMark/>
          </w:tcPr>
          <w:p w:rsidRPr="009667AA" w:rsidR="00274AA2" w:rsidP="008C0816" w:rsidRDefault="00274AA2" w14:paraId="789BD5E3" w14:textId="77777777">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*p&lt;0.05</w:t>
            </w:r>
          </w:p>
          <w:p w:rsidRPr="009667AA" w:rsidR="00274AA2" w:rsidP="008C0816" w:rsidRDefault="00274AA2" w14:paraId="210FBDF3" w14:textId="0D694AFF">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 p&lt;0.01</w:t>
            </w:r>
          </w:p>
        </w:tc>
        <w:tc>
          <w:tcPr>
            <w:tcW w:w="3690" w:type="dxa"/>
            <w:gridSpan w:val="2"/>
            <w:tcBorders>
              <w:top w:val="single" w:color="auto" w:sz="4" w:space="0"/>
            </w:tcBorders>
            <w:shd w:val="clear" w:color="auto" w:fill="auto"/>
            <w:noWrap/>
            <w:vAlign w:val="center"/>
            <w:hideMark/>
          </w:tcPr>
          <w:p w:rsidRPr="009667AA" w:rsidR="00274AA2" w:rsidP="008C0816" w:rsidRDefault="00274AA2" w14:paraId="20747946" w14:textId="3A3DBA2C">
            <w:pPr>
              <w:spacing w:after="0" w:line="240" w:lineRule="auto"/>
              <w:jc w:val="both"/>
              <w:rPr>
                <w:rFonts w:ascii="Times New Roman" w:hAnsi="Times New Roman" w:eastAsia="Times New Roman" w:cs="Times New Roman"/>
                <w:i/>
                <w:iCs/>
              </w:rPr>
            </w:pPr>
            <w:r w:rsidRPr="009667AA">
              <w:rPr>
                <w:rFonts w:ascii="Times New Roman" w:hAnsi="Times New Roman" w:eastAsia="Times New Roman" w:cs="Times New Roman"/>
              </w:rPr>
              <w:t>†</w:t>
            </w:r>
            <w:r w:rsidRPr="009667AA">
              <w:rPr>
                <w:rFonts w:ascii="Times New Roman" w:hAnsi="Times New Roman" w:eastAsia="Times New Roman" w:cs="Times New Roman"/>
                <w:i/>
                <w:iCs/>
              </w:rPr>
              <w:t xml:space="preserve"> KW</w:t>
            </w:r>
            <w:r w:rsidRPr="009667AA" w:rsidR="00961EB5">
              <w:rPr>
                <w:rFonts w:ascii="Times New Roman" w:hAnsi="Times New Roman" w:eastAsia="Times New Roman" w:cs="Times New Roman"/>
                <w:i/>
                <w:iCs/>
              </w:rPr>
              <w:t xml:space="preserve">: </w:t>
            </w:r>
            <w:r w:rsidRPr="009667AA">
              <w:rPr>
                <w:rFonts w:ascii="Times New Roman" w:hAnsi="Times New Roman" w:eastAsia="Times New Roman" w:cs="Times New Roman"/>
                <w:i/>
                <w:iCs/>
              </w:rPr>
              <w:t>Prueba Kruskall-Wallis H</w:t>
            </w:r>
          </w:p>
          <w:p w:rsidRPr="009667AA" w:rsidR="00274AA2" w:rsidP="008C0816" w:rsidRDefault="00274AA2" w14:paraId="186CBAB9" w14:textId="5F62DE0E">
            <w:pPr>
              <w:spacing w:after="0" w:line="240" w:lineRule="auto"/>
              <w:jc w:val="both"/>
              <w:rPr>
                <w:rFonts w:ascii="Times New Roman" w:hAnsi="Times New Roman" w:eastAsia="Times New Roman" w:cs="Times New Roman"/>
                <w:i/>
                <w:iCs/>
              </w:rPr>
            </w:pPr>
            <w:r w:rsidRPr="009667AA">
              <w:rPr>
                <w:rFonts w:ascii="Times New Roman" w:hAnsi="Times New Roman" w:eastAsia="Times New Roman" w:cs="Times New Roman"/>
                <w:i/>
                <w:iCs/>
              </w:rPr>
              <w:t xml:space="preserve">   SP</w:t>
            </w:r>
            <w:r w:rsidRPr="009667AA" w:rsidR="00961EB5">
              <w:rPr>
                <w:rFonts w:ascii="Times New Roman" w:hAnsi="Times New Roman" w:eastAsia="Times New Roman" w:cs="Times New Roman"/>
                <w:i/>
                <w:iCs/>
              </w:rPr>
              <w:t>:</w:t>
            </w:r>
            <w:r w:rsidRPr="009667AA">
              <w:rPr>
                <w:rFonts w:ascii="Times New Roman" w:hAnsi="Times New Roman" w:eastAsia="Times New Roman" w:cs="Times New Roman"/>
                <w:i/>
                <w:iCs/>
              </w:rPr>
              <w:t xml:space="preserve"> Correlación Spearman</w:t>
            </w:r>
          </w:p>
          <w:p w:rsidRPr="009667AA" w:rsidR="00274AA2" w:rsidP="008C0816" w:rsidRDefault="00274AA2" w14:paraId="625270D0" w14:textId="292C82F0">
            <w:pPr>
              <w:spacing w:after="0" w:line="240" w:lineRule="auto"/>
              <w:jc w:val="both"/>
              <w:rPr>
                <w:rFonts w:ascii="Times New Roman" w:hAnsi="Times New Roman" w:eastAsia="Times New Roman" w:cs="Times New Roman"/>
                <w:i/>
                <w:iCs/>
                <w:lang w:val="es-CR"/>
              </w:rPr>
            </w:pPr>
            <w:r w:rsidRPr="009667AA">
              <w:rPr>
                <w:rFonts w:ascii="Times New Roman" w:hAnsi="Times New Roman" w:eastAsia="Times New Roman" w:cs="Times New Roman"/>
                <w:i/>
                <w:iCs/>
                <w:lang w:val="es-CR"/>
              </w:rPr>
              <w:t xml:space="preserve">  MW</w:t>
            </w:r>
            <w:r w:rsidRPr="009667AA" w:rsidR="00961EB5">
              <w:rPr>
                <w:rFonts w:ascii="Times New Roman" w:hAnsi="Times New Roman" w:eastAsia="Times New Roman" w:cs="Times New Roman"/>
                <w:i/>
                <w:iCs/>
                <w:lang w:val="es-CR"/>
              </w:rPr>
              <w:t xml:space="preserve">: </w:t>
            </w:r>
            <w:r w:rsidRPr="009667AA">
              <w:rPr>
                <w:rFonts w:ascii="Times New Roman" w:hAnsi="Times New Roman" w:eastAsia="Times New Roman" w:cs="Times New Roman"/>
                <w:i/>
                <w:iCs/>
                <w:lang w:val="es-CR"/>
              </w:rPr>
              <w:t>Prueba Mann-Whitney U</w:t>
            </w:r>
          </w:p>
        </w:tc>
        <w:tc>
          <w:tcPr>
            <w:tcW w:w="1800" w:type="dxa"/>
            <w:tcBorders>
              <w:top w:val="single" w:color="auto" w:sz="4" w:space="0"/>
            </w:tcBorders>
            <w:shd w:val="clear" w:color="auto" w:fill="auto"/>
            <w:noWrap/>
            <w:hideMark/>
          </w:tcPr>
          <w:p w:rsidRPr="009667AA" w:rsidR="00274AA2" w:rsidP="008C0816" w:rsidRDefault="00274AA2" w14:paraId="0FBEB5B4" w14:textId="77777777">
            <w:pPr>
              <w:spacing w:after="0" w:line="240" w:lineRule="auto"/>
              <w:jc w:val="both"/>
              <w:rPr>
                <w:rFonts w:ascii="Times New Roman" w:hAnsi="Times New Roman" w:eastAsia="Times New Roman" w:cs="Times New Roman"/>
                <w:lang w:val="es-CR"/>
              </w:rPr>
            </w:pPr>
          </w:p>
        </w:tc>
        <w:tc>
          <w:tcPr>
            <w:tcW w:w="931" w:type="dxa"/>
            <w:tcBorders>
              <w:top w:val="single" w:color="auto" w:sz="4" w:space="0"/>
            </w:tcBorders>
            <w:shd w:val="clear" w:color="auto" w:fill="auto"/>
            <w:noWrap/>
            <w:hideMark/>
          </w:tcPr>
          <w:p w:rsidRPr="009667AA" w:rsidR="00274AA2" w:rsidP="008C0816" w:rsidRDefault="00274AA2" w14:paraId="224D8193" w14:textId="77777777">
            <w:pPr>
              <w:spacing w:after="0" w:line="240" w:lineRule="auto"/>
              <w:jc w:val="both"/>
              <w:rPr>
                <w:rFonts w:ascii="Times New Roman" w:hAnsi="Times New Roman" w:eastAsia="Times New Roman" w:cs="Times New Roman"/>
                <w:lang w:val="es-CR"/>
              </w:rPr>
            </w:pPr>
          </w:p>
        </w:tc>
      </w:tr>
    </w:tbl>
    <w:p w:rsidR="00CE5F85" w:rsidP="008C0816" w:rsidRDefault="00CE5F85" w14:paraId="0D8776A7" w14:textId="77777777">
      <w:pPr>
        <w:spacing w:after="0" w:line="240" w:lineRule="auto"/>
        <w:jc w:val="both"/>
        <w:rPr>
          <w:rFonts w:ascii="Times New Roman" w:hAnsi="Times New Roman" w:cs="Times New Roman"/>
          <w:sz w:val="24"/>
          <w:szCs w:val="24"/>
        </w:rPr>
      </w:pPr>
    </w:p>
    <w:p w:rsidR="004472C4" w:rsidP="008C0816" w:rsidRDefault="007B1798" w14:paraId="283B1B32" w14:textId="3435C30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lastRenderedPageBreak/>
        <w:t>Por otra parte, l</w:t>
      </w:r>
      <w:r w:rsidRPr="009667AA" w:rsidR="004472C4">
        <w:rPr>
          <w:rFonts w:ascii="Times New Roman" w:hAnsi="Times New Roman" w:cs="Times New Roman"/>
          <w:sz w:val="24"/>
          <w:szCs w:val="24"/>
          <w:lang w:val="es-CR"/>
        </w:rPr>
        <w:t xml:space="preserve">as pruebas </w:t>
      </w:r>
      <w:r w:rsidRPr="009667AA" w:rsidR="004472C4">
        <w:rPr>
          <w:rFonts w:ascii="Times New Roman" w:hAnsi="Times New Roman" w:cs="Times New Roman"/>
          <w:i/>
          <w:iCs/>
          <w:sz w:val="24"/>
          <w:szCs w:val="24"/>
          <w:lang w:val="es-CR"/>
        </w:rPr>
        <w:t>pos</w:t>
      </w:r>
      <w:r w:rsidRPr="009667AA" w:rsidR="007257F2">
        <w:rPr>
          <w:rFonts w:ascii="Times New Roman" w:hAnsi="Times New Roman" w:cs="Times New Roman"/>
          <w:i/>
          <w:iCs/>
          <w:sz w:val="24"/>
          <w:szCs w:val="24"/>
          <w:lang w:val="es-CR"/>
        </w:rPr>
        <w:t>t</w:t>
      </w:r>
      <w:r w:rsidRPr="009667AA" w:rsidR="004472C4">
        <w:rPr>
          <w:rFonts w:ascii="Times New Roman" w:hAnsi="Times New Roman" w:cs="Times New Roman"/>
          <w:i/>
          <w:iCs/>
          <w:sz w:val="24"/>
          <w:szCs w:val="24"/>
          <w:lang w:val="es-CR"/>
        </w:rPr>
        <w:t>-hoc</w:t>
      </w:r>
      <w:r w:rsidRPr="009667AA" w:rsidR="004472C4">
        <w:rPr>
          <w:rFonts w:ascii="Times New Roman" w:hAnsi="Times New Roman" w:cs="Times New Roman"/>
          <w:sz w:val="24"/>
          <w:szCs w:val="24"/>
          <w:lang w:val="es-CR"/>
        </w:rPr>
        <w:t xml:space="preserve"> revelaron que las percepciones </w:t>
      </w:r>
      <w:r w:rsidRPr="009667AA" w:rsidR="00044AEB">
        <w:rPr>
          <w:rFonts w:ascii="Times New Roman" w:hAnsi="Times New Roman" w:cs="Times New Roman"/>
          <w:sz w:val="24"/>
          <w:szCs w:val="24"/>
          <w:lang w:val="es-CR"/>
        </w:rPr>
        <w:t>sobre</w:t>
      </w:r>
      <w:r w:rsidRPr="009667AA" w:rsidR="004472C4">
        <w:rPr>
          <w:rFonts w:ascii="Times New Roman" w:hAnsi="Times New Roman" w:cs="Times New Roman"/>
          <w:sz w:val="24"/>
          <w:szCs w:val="24"/>
          <w:lang w:val="es-CR"/>
        </w:rPr>
        <w:t xml:space="preserve"> calidad del agua fluvial fueron significativas </w:t>
      </w:r>
      <w:r w:rsidRPr="009667AA" w:rsidR="00875BB9">
        <w:rPr>
          <w:rFonts w:ascii="Times New Roman" w:hAnsi="Times New Roman" w:cs="Times New Roman"/>
          <w:sz w:val="24"/>
          <w:szCs w:val="24"/>
          <w:lang w:val="es-CR"/>
        </w:rPr>
        <w:t>para los sectores de</w:t>
      </w:r>
      <w:r w:rsidRPr="009667AA" w:rsidR="004472C4">
        <w:rPr>
          <w:rFonts w:ascii="Times New Roman" w:hAnsi="Times New Roman" w:cs="Times New Roman"/>
          <w:sz w:val="24"/>
          <w:szCs w:val="24"/>
          <w:lang w:val="es-CR"/>
        </w:rPr>
        <w:t xml:space="preserve"> cuenca alta con media (p = 0.001) y cuenca media con baja (p = 0.002)</w:t>
      </w:r>
      <w:r w:rsidRPr="009667AA" w:rsidR="00875BB9">
        <w:rPr>
          <w:rFonts w:ascii="Times New Roman" w:hAnsi="Times New Roman" w:cs="Times New Roman"/>
          <w:sz w:val="24"/>
          <w:szCs w:val="24"/>
          <w:lang w:val="es-CR"/>
        </w:rPr>
        <w:t>.</w:t>
      </w:r>
      <w:r w:rsidRPr="009667AA" w:rsidR="0029682C">
        <w:rPr>
          <w:rFonts w:ascii="Times New Roman" w:hAnsi="Times New Roman" w:cs="Times New Roman"/>
          <w:sz w:val="24"/>
          <w:szCs w:val="24"/>
          <w:lang w:val="es-CR"/>
        </w:rPr>
        <w:t xml:space="preserve"> </w:t>
      </w:r>
      <w:r w:rsidRPr="009667AA" w:rsidR="004472C4">
        <w:rPr>
          <w:rFonts w:ascii="Times New Roman" w:hAnsi="Times New Roman" w:cs="Times New Roman"/>
          <w:sz w:val="24"/>
          <w:szCs w:val="24"/>
          <w:lang w:val="es-CR"/>
        </w:rPr>
        <w:t>Para las percepcione</w:t>
      </w:r>
      <w:r w:rsidRPr="009667AA" w:rsidR="00875BB9">
        <w:rPr>
          <w:rFonts w:ascii="Times New Roman" w:hAnsi="Times New Roman" w:cs="Times New Roman"/>
          <w:sz w:val="24"/>
          <w:szCs w:val="24"/>
          <w:lang w:val="es-CR"/>
        </w:rPr>
        <w:t>s</w:t>
      </w:r>
      <w:r w:rsidRPr="009667AA" w:rsidR="004472C4">
        <w:rPr>
          <w:rFonts w:ascii="Times New Roman" w:hAnsi="Times New Roman" w:cs="Times New Roman"/>
          <w:sz w:val="24"/>
          <w:szCs w:val="24"/>
          <w:lang w:val="es-CR"/>
        </w:rPr>
        <w:t xml:space="preserve"> sobre niveles de amenaza al agua fluvial, los análisis </w:t>
      </w:r>
      <w:r w:rsidRPr="009667AA" w:rsidR="004472C4">
        <w:rPr>
          <w:rFonts w:ascii="Times New Roman" w:hAnsi="Times New Roman" w:cs="Times New Roman"/>
          <w:i/>
          <w:iCs/>
          <w:sz w:val="24"/>
          <w:szCs w:val="24"/>
          <w:lang w:val="es-CR"/>
        </w:rPr>
        <w:t>post hoc</w:t>
      </w:r>
      <w:r w:rsidRPr="009667AA" w:rsidR="004472C4">
        <w:rPr>
          <w:rFonts w:ascii="Times New Roman" w:hAnsi="Times New Roman" w:cs="Times New Roman"/>
          <w:sz w:val="24"/>
          <w:szCs w:val="24"/>
          <w:lang w:val="es-CR"/>
        </w:rPr>
        <w:t xml:space="preserve"> </w:t>
      </w:r>
      <w:r w:rsidRPr="009667AA" w:rsidR="00080C84">
        <w:rPr>
          <w:rFonts w:ascii="Times New Roman" w:hAnsi="Times New Roman" w:cs="Times New Roman"/>
          <w:sz w:val="24"/>
          <w:szCs w:val="24"/>
          <w:lang w:val="es-CR"/>
        </w:rPr>
        <w:t xml:space="preserve">también </w:t>
      </w:r>
      <w:r w:rsidRPr="009667AA" w:rsidR="004472C4">
        <w:rPr>
          <w:rFonts w:ascii="Times New Roman" w:hAnsi="Times New Roman" w:cs="Times New Roman"/>
          <w:sz w:val="24"/>
          <w:szCs w:val="24"/>
          <w:lang w:val="es-CR"/>
        </w:rPr>
        <w:t>revelaron diferencias significativas</w:t>
      </w:r>
      <w:r w:rsidRPr="009667AA" w:rsidR="00080C84">
        <w:rPr>
          <w:rFonts w:ascii="Times New Roman" w:hAnsi="Times New Roman" w:cs="Times New Roman"/>
          <w:sz w:val="24"/>
          <w:szCs w:val="24"/>
          <w:lang w:val="es-CR"/>
        </w:rPr>
        <w:t xml:space="preserve"> </w:t>
      </w:r>
      <w:r w:rsidRPr="009667AA" w:rsidR="004472C4">
        <w:rPr>
          <w:rFonts w:ascii="Times New Roman" w:hAnsi="Times New Roman" w:cs="Times New Roman"/>
          <w:sz w:val="24"/>
          <w:szCs w:val="24"/>
          <w:lang w:val="es-CR"/>
        </w:rPr>
        <w:t xml:space="preserve">entre </w:t>
      </w:r>
      <w:r w:rsidRPr="009667AA" w:rsidR="00080C84">
        <w:rPr>
          <w:rFonts w:ascii="Times New Roman" w:hAnsi="Times New Roman" w:cs="Times New Roman"/>
          <w:sz w:val="24"/>
          <w:szCs w:val="24"/>
          <w:lang w:val="es-CR"/>
        </w:rPr>
        <w:t>los mismos sectores</w:t>
      </w:r>
      <w:r w:rsidRPr="009667AA" w:rsidR="004472C4">
        <w:rPr>
          <w:rFonts w:ascii="Times New Roman" w:hAnsi="Times New Roman" w:cs="Times New Roman"/>
          <w:sz w:val="24"/>
          <w:szCs w:val="24"/>
          <w:lang w:val="es-CR"/>
        </w:rPr>
        <w:t xml:space="preserve"> </w:t>
      </w:r>
      <w:r w:rsidRPr="009667AA" w:rsidR="00080C84">
        <w:rPr>
          <w:rFonts w:ascii="Times New Roman" w:hAnsi="Times New Roman" w:cs="Times New Roman"/>
          <w:sz w:val="24"/>
          <w:szCs w:val="24"/>
          <w:lang w:val="es-CR"/>
        </w:rPr>
        <w:t xml:space="preserve">de </w:t>
      </w:r>
      <w:r w:rsidRPr="009667AA" w:rsidR="004472C4">
        <w:rPr>
          <w:rFonts w:ascii="Times New Roman" w:hAnsi="Times New Roman" w:cs="Times New Roman"/>
          <w:sz w:val="24"/>
          <w:szCs w:val="24"/>
          <w:lang w:val="es-CR"/>
        </w:rPr>
        <w:t xml:space="preserve">cuenca alta </w:t>
      </w:r>
      <w:r w:rsidRPr="009667AA" w:rsidR="00080C84">
        <w:rPr>
          <w:rFonts w:ascii="Times New Roman" w:hAnsi="Times New Roman" w:cs="Times New Roman"/>
          <w:sz w:val="24"/>
          <w:szCs w:val="24"/>
          <w:lang w:val="es-CR"/>
        </w:rPr>
        <w:t>con</w:t>
      </w:r>
      <w:r w:rsidRPr="009667AA" w:rsidR="004472C4">
        <w:rPr>
          <w:rFonts w:ascii="Times New Roman" w:hAnsi="Times New Roman" w:cs="Times New Roman"/>
          <w:sz w:val="24"/>
          <w:szCs w:val="24"/>
          <w:lang w:val="es-CR"/>
        </w:rPr>
        <w:t xml:space="preserve"> media (p = 0.006) y </w:t>
      </w:r>
      <w:r w:rsidRPr="009667AA" w:rsidR="00875BB9">
        <w:rPr>
          <w:rFonts w:ascii="Times New Roman" w:hAnsi="Times New Roman" w:cs="Times New Roman"/>
          <w:sz w:val="24"/>
          <w:szCs w:val="24"/>
          <w:lang w:val="es-CR"/>
        </w:rPr>
        <w:t xml:space="preserve">cuenca </w:t>
      </w:r>
      <w:r w:rsidRPr="009667AA" w:rsidR="004472C4">
        <w:rPr>
          <w:rFonts w:ascii="Times New Roman" w:hAnsi="Times New Roman" w:cs="Times New Roman"/>
          <w:sz w:val="24"/>
          <w:szCs w:val="24"/>
          <w:lang w:val="es-CR"/>
        </w:rPr>
        <w:t>media</w:t>
      </w:r>
      <w:r w:rsidRPr="009667AA" w:rsidR="00080C84">
        <w:rPr>
          <w:rFonts w:ascii="Times New Roman" w:hAnsi="Times New Roman" w:cs="Times New Roman"/>
          <w:sz w:val="24"/>
          <w:szCs w:val="24"/>
          <w:lang w:val="es-CR"/>
        </w:rPr>
        <w:t xml:space="preserve"> con baja</w:t>
      </w:r>
      <w:r w:rsidRPr="009667AA" w:rsidR="004472C4">
        <w:rPr>
          <w:rFonts w:ascii="Times New Roman" w:hAnsi="Times New Roman" w:cs="Times New Roman"/>
          <w:sz w:val="24"/>
          <w:szCs w:val="24"/>
          <w:lang w:val="es-CR"/>
        </w:rPr>
        <w:t xml:space="preserve"> (p = 0.011). </w:t>
      </w:r>
    </w:p>
    <w:p w:rsidRPr="009667AA" w:rsidR="00EF701A" w:rsidP="008C0816" w:rsidRDefault="00EF701A" w14:paraId="42AD7E7F" w14:textId="77777777">
      <w:pPr>
        <w:spacing w:after="0" w:line="240" w:lineRule="auto"/>
        <w:jc w:val="both"/>
        <w:rPr>
          <w:rFonts w:ascii="Times New Roman" w:hAnsi="Times New Roman" w:cs="Times New Roman"/>
          <w:sz w:val="24"/>
          <w:szCs w:val="24"/>
          <w:lang w:val="es-CR"/>
        </w:rPr>
      </w:pPr>
    </w:p>
    <w:p w:rsidR="00E415FC" w:rsidP="008C0816" w:rsidRDefault="000B505B" w14:paraId="4F68D506" w14:textId="14DAB611">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En</w:t>
      </w:r>
      <w:r w:rsidRPr="009667AA" w:rsidR="00044AEB">
        <w:rPr>
          <w:rFonts w:ascii="Times New Roman" w:hAnsi="Times New Roman" w:cs="Times New Roman"/>
          <w:sz w:val="24"/>
          <w:szCs w:val="24"/>
          <w:lang w:val="es-CR"/>
        </w:rPr>
        <w:t xml:space="preserve"> cuanto a la variable del</w:t>
      </w:r>
      <w:r w:rsidRPr="009667AA">
        <w:rPr>
          <w:rFonts w:ascii="Times New Roman" w:hAnsi="Times New Roman" w:cs="Times New Roman"/>
          <w:sz w:val="24"/>
          <w:szCs w:val="24"/>
          <w:lang w:val="es-CR"/>
        </w:rPr>
        <w:t xml:space="preserve"> nivel educativo</w:t>
      </w:r>
      <w:r w:rsidRPr="009667AA" w:rsidR="00044AEB">
        <w:rPr>
          <w:rFonts w:ascii="Times New Roman" w:hAnsi="Times New Roman" w:cs="Times New Roman"/>
          <w:sz w:val="24"/>
          <w:szCs w:val="24"/>
          <w:lang w:val="es-CR"/>
        </w:rPr>
        <w:t xml:space="preserve"> formal</w:t>
      </w:r>
      <w:r w:rsidRPr="009667AA">
        <w:rPr>
          <w:rFonts w:ascii="Times New Roman" w:hAnsi="Times New Roman" w:cs="Times New Roman"/>
          <w:sz w:val="24"/>
          <w:szCs w:val="24"/>
          <w:lang w:val="es-CR"/>
        </w:rPr>
        <w:t xml:space="preserve"> (solo </w:t>
      </w:r>
      <w:r w:rsidRPr="009667AA" w:rsidR="007F607C">
        <w:rPr>
          <w:rFonts w:ascii="Times New Roman" w:hAnsi="Times New Roman" w:cs="Times New Roman"/>
          <w:sz w:val="24"/>
          <w:szCs w:val="24"/>
          <w:lang w:val="es-CR"/>
        </w:rPr>
        <w:t xml:space="preserve">significativa </w:t>
      </w:r>
      <w:r w:rsidRPr="009667AA">
        <w:rPr>
          <w:rFonts w:ascii="Times New Roman" w:hAnsi="Times New Roman" w:cs="Times New Roman"/>
          <w:sz w:val="24"/>
          <w:szCs w:val="24"/>
          <w:lang w:val="es-CR"/>
        </w:rPr>
        <w:t>para</w:t>
      </w:r>
      <w:r w:rsidRPr="009667AA" w:rsidR="000B7EDE">
        <w:rPr>
          <w:rFonts w:ascii="Times New Roman" w:hAnsi="Times New Roman" w:cs="Times New Roman"/>
          <w:sz w:val="24"/>
          <w:szCs w:val="24"/>
          <w:lang w:val="es-CR"/>
        </w:rPr>
        <w:t xml:space="preserve"> la variable de</w:t>
      </w:r>
      <w:r w:rsidRPr="009667AA">
        <w:rPr>
          <w:rFonts w:ascii="Times New Roman" w:hAnsi="Times New Roman" w:cs="Times New Roman"/>
          <w:sz w:val="24"/>
          <w:szCs w:val="24"/>
          <w:lang w:val="es-CR"/>
        </w:rPr>
        <w:t xml:space="preserve"> calidad del agua</w:t>
      </w:r>
      <w:r w:rsidRPr="009667AA" w:rsidR="000B7EDE">
        <w:rPr>
          <w:rFonts w:ascii="Times New Roman" w:hAnsi="Times New Roman" w:cs="Times New Roman"/>
          <w:sz w:val="24"/>
          <w:szCs w:val="24"/>
          <w:lang w:val="es-CR"/>
        </w:rPr>
        <w:t xml:space="preserve"> fluvial</w:t>
      </w:r>
      <w:r w:rsidRPr="009667AA">
        <w:rPr>
          <w:rFonts w:ascii="Times New Roman" w:hAnsi="Times New Roman" w:cs="Times New Roman"/>
          <w:sz w:val="24"/>
          <w:szCs w:val="24"/>
          <w:lang w:val="es-CR"/>
        </w:rPr>
        <w:t xml:space="preserve">), la diferencia más marcada se dio entre los que no tienen educación formal y los que </w:t>
      </w:r>
      <w:r w:rsidRPr="009667AA" w:rsidR="000B7EDE">
        <w:rPr>
          <w:rFonts w:ascii="Times New Roman" w:hAnsi="Times New Roman" w:cs="Times New Roman"/>
          <w:sz w:val="24"/>
          <w:szCs w:val="24"/>
          <w:lang w:val="es-CR"/>
        </w:rPr>
        <w:t>asistieron a</w:t>
      </w:r>
      <w:r w:rsidRPr="009667AA">
        <w:rPr>
          <w:rFonts w:ascii="Times New Roman" w:hAnsi="Times New Roman" w:cs="Times New Roman"/>
          <w:sz w:val="24"/>
          <w:szCs w:val="24"/>
          <w:lang w:val="es-CR"/>
        </w:rPr>
        <w:t xml:space="preserve"> secundaria (p = 0.037). Los demás </w:t>
      </w:r>
      <w:r w:rsidRPr="009667AA" w:rsidR="000B7EDE">
        <w:rPr>
          <w:rFonts w:ascii="Times New Roman" w:hAnsi="Times New Roman" w:cs="Times New Roman"/>
          <w:sz w:val="24"/>
          <w:szCs w:val="24"/>
          <w:lang w:val="es-CR"/>
        </w:rPr>
        <w:t xml:space="preserve">binarios </w:t>
      </w:r>
      <w:r w:rsidRPr="009667AA" w:rsidR="003E6DE1">
        <w:rPr>
          <w:rFonts w:ascii="Times New Roman" w:hAnsi="Times New Roman" w:cs="Times New Roman"/>
          <w:sz w:val="24"/>
          <w:szCs w:val="24"/>
          <w:lang w:val="es-CR"/>
        </w:rPr>
        <w:t>grupales</w:t>
      </w:r>
      <w:r w:rsidRPr="009667AA">
        <w:rPr>
          <w:rFonts w:ascii="Times New Roman" w:hAnsi="Times New Roman" w:cs="Times New Roman"/>
          <w:sz w:val="24"/>
          <w:szCs w:val="24"/>
          <w:lang w:val="es-CR"/>
        </w:rPr>
        <w:t xml:space="preserve"> no presentaron diferencias significativas. </w:t>
      </w:r>
      <w:r w:rsidRPr="009667AA" w:rsidR="000B7EDE">
        <w:rPr>
          <w:rFonts w:ascii="Times New Roman" w:hAnsi="Times New Roman" w:cs="Times New Roman"/>
          <w:sz w:val="24"/>
          <w:szCs w:val="24"/>
          <w:lang w:val="es-CR"/>
        </w:rPr>
        <w:t>Para ambas percepciones</w:t>
      </w:r>
      <w:r w:rsidRPr="009667AA" w:rsidR="008F4D37">
        <w:rPr>
          <w:rFonts w:ascii="Times New Roman" w:hAnsi="Times New Roman" w:cs="Times New Roman"/>
          <w:sz w:val="24"/>
          <w:szCs w:val="24"/>
          <w:lang w:val="es-CR"/>
        </w:rPr>
        <w:t xml:space="preserve"> analizadas estadísticamente</w:t>
      </w:r>
      <w:r w:rsidRPr="009667AA" w:rsidR="000B7EDE">
        <w:rPr>
          <w:rFonts w:ascii="Times New Roman" w:hAnsi="Times New Roman" w:cs="Times New Roman"/>
          <w:sz w:val="24"/>
          <w:szCs w:val="24"/>
          <w:lang w:val="es-CR"/>
        </w:rPr>
        <w:t xml:space="preserve">, se presentaron diferencias significativas entre las actividades productivas primarias </w:t>
      </w:r>
      <w:r w:rsidRPr="009667AA">
        <w:rPr>
          <w:rFonts w:ascii="Times New Roman" w:hAnsi="Times New Roman" w:cs="Times New Roman"/>
          <w:sz w:val="24"/>
          <w:szCs w:val="24"/>
          <w:lang w:val="es-CR"/>
        </w:rPr>
        <w:t xml:space="preserve">de ganadería y agricultura (p = 0.001 para </w:t>
      </w:r>
      <w:r w:rsidRPr="009667AA" w:rsidR="00E415FC">
        <w:rPr>
          <w:rFonts w:ascii="Times New Roman" w:hAnsi="Times New Roman" w:cs="Times New Roman"/>
          <w:sz w:val="24"/>
          <w:szCs w:val="24"/>
          <w:lang w:val="es-CR"/>
        </w:rPr>
        <w:t xml:space="preserve">la variable de </w:t>
      </w:r>
      <w:r w:rsidRPr="009667AA">
        <w:rPr>
          <w:rFonts w:ascii="Times New Roman" w:hAnsi="Times New Roman" w:cs="Times New Roman"/>
          <w:sz w:val="24"/>
          <w:szCs w:val="24"/>
          <w:lang w:val="es-CR"/>
        </w:rPr>
        <w:t xml:space="preserve">calidad del agua y p = 0.013 para </w:t>
      </w:r>
      <w:r w:rsidRPr="009667AA" w:rsidR="00E415FC">
        <w:rPr>
          <w:rFonts w:ascii="Times New Roman" w:hAnsi="Times New Roman" w:cs="Times New Roman"/>
          <w:sz w:val="24"/>
          <w:szCs w:val="24"/>
          <w:lang w:val="es-CR"/>
        </w:rPr>
        <w:t xml:space="preserve">la de </w:t>
      </w:r>
      <w:r w:rsidRPr="009667AA">
        <w:rPr>
          <w:rFonts w:ascii="Times New Roman" w:hAnsi="Times New Roman" w:cs="Times New Roman"/>
          <w:sz w:val="24"/>
          <w:szCs w:val="24"/>
          <w:lang w:val="es-CR"/>
        </w:rPr>
        <w:t xml:space="preserve">amenazas). </w:t>
      </w:r>
    </w:p>
    <w:p w:rsidRPr="009667AA" w:rsidR="00EF701A" w:rsidP="008C0816" w:rsidRDefault="00EF701A" w14:paraId="25875B2E" w14:textId="77777777">
      <w:pPr>
        <w:spacing w:after="0" w:line="240" w:lineRule="auto"/>
        <w:jc w:val="both"/>
        <w:rPr>
          <w:rFonts w:ascii="Times New Roman" w:hAnsi="Times New Roman" w:cs="Times New Roman"/>
          <w:sz w:val="24"/>
          <w:szCs w:val="24"/>
          <w:lang w:val="es-CR"/>
        </w:rPr>
      </w:pPr>
    </w:p>
    <w:p w:rsidR="00C50D0F" w:rsidP="008C0816" w:rsidRDefault="008E2897" w14:paraId="6D76BD09" w14:textId="54C1C59B">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Finalmente, </w:t>
      </w:r>
      <w:r w:rsidRPr="009667AA" w:rsidR="00E415FC">
        <w:rPr>
          <w:rFonts w:ascii="Times New Roman" w:hAnsi="Times New Roman" w:cs="Times New Roman"/>
          <w:sz w:val="24"/>
          <w:szCs w:val="24"/>
          <w:lang w:val="es-CR"/>
        </w:rPr>
        <w:t>en cuanto a las relaciones encontradas en</w:t>
      </w:r>
      <w:r w:rsidRPr="009667AA" w:rsidR="003520B3">
        <w:rPr>
          <w:rFonts w:ascii="Times New Roman" w:hAnsi="Times New Roman" w:cs="Times New Roman"/>
          <w:sz w:val="24"/>
          <w:szCs w:val="24"/>
          <w:lang w:val="es-CR"/>
        </w:rPr>
        <w:t>tre los rangos de distancia</w:t>
      </w:r>
      <w:r w:rsidRPr="009667AA" w:rsidR="00E415FC">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al río principal, para las percepciones de calidad del agua</w:t>
      </w:r>
      <w:r w:rsidRPr="009667AA" w:rsidR="003520B3">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la relación significativa fue entre </w:t>
      </w:r>
      <w:r w:rsidRPr="009667AA" w:rsidR="003520B3">
        <w:rPr>
          <w:rFonts w:ascii="Times New Roman" w:hAnsi="Times New Roman" w:cs="Times New Roman"/>
          <w:sz w:val="24"/>
          <w:szCs w:val="24"/>
          <w:lang w:val="es-CR"/>
        </w:rPr>
        <w:t>el Rango</w:t>
      </w:r>
      <w:r w:rsidRPr="009667AA">
        <w:rPr>
          <w:rFonts w:ascii="Times New Roman" w:hAnsi="Times New Roman" w:cs="Times New Roman"/>
          <w:sz w:val="24"/>
          <w:szCs w:val="24"/>
          <w:lang w:val="es-CR"/>
        </w:rPr>
        <w:t xml:space="preserve"> 1</w:t>
      </w:r>
      <w:r w:rsidRPr="009667AA" w:rsidR="00A25889">
        <w:rPr>
          <w:rFonts w:ascii="Times New Roman" w:hAnsi="Times New Roman" w:cs="Times New Roman"/>
          <w:sz w:val="24"/>
          <w:szCs w:val="24"/>
          <w:lang w:val="es-CR"/>
        </w:rPr>
        <w:t xml:space="preserve"> (de </w:t>
      </w:r>
      <w:r w:rsidRPr="009667AA" w:rsidR="00C66FCE">
        <w:rPr>
          <w:rFonts w:ascii="Times New Roman" w:hAnsi="Times New Roman" w:cs="Times New Roman"/>
          <w:sz w:val="24"/>
          <w:szCs w:val="24"/>
          <w:lang w:val="es-CR"/>
        </w:rPr>
        <w:t>0</w:t>
      </w:r>
      <w:r w:rsidRPr="009667AA" w:rsidR="00A25889">
        <w:rPr>
          <w:rFonts w:ascii="Times New Roman" w:hAnsi="Times New Roman" w:cs="Times New Roman"/>
          <w:sz w:val="24"/>
          <w:szCs w:val="24"/>
          <w:lang w:val="es-CR"/>
        </w:rPr>
        <w:t xml:space="preserve"> a 2</w:t>
      </w:r>
      <w:r w:rsidRPr="009667AA" w:rsidR="004A66F4">
        <w:rPr>
          <w:rFonts w:ascii="Times New Roman" w:hAnsi="Times New Roman" w:cs="Times New Roman"/>
          <w:sz w:val="24"/>
          <w:szCs w:val="24"/>
          <w:lang w:val="es-CR"/>
        </w:rPr>
        <w:t>49</w:t>
      </w:r>
      <w:r w:rsidRPr="009667AA" w:rsidR="00A25889">
        <w:rPr>
          <w:rFonts w:ascii="Times New Roman" w:hAnsi="Times New Roman" w:cs="Times New Roman"/>
          <w:sz w:val="24"/>
          <w:szCs w:val="24"/>
          <w:lang w:val="es-CR"/>
        </w:rPr>
        <w:t xml:space="preserve"> metros)</w:t>
      </w:r>
      <w:r w:rsidRPr="009667AA">
        <w:rPr>
          <w:rFonts w:ascii="Times New Roman" w:hAnsi="Times New Roman" w:cs="Times New Roman"/>
          <w:sz w:val="24"/>
          <w:szCs w:val="24"/>
          <w:lang w:val="es-CR"/>
        </w:rPr>
        <w:t xml:space="preserve"> y </w:t>
      </w:r>
      <w:r w:rsidRPr="009667AA" w:rsidR="003520B3">
        <w:rPr>
          <w:rFonts w:ascii="Times New Roman" w:hAnsi="Times New Roman" w:cs="Times New Roman"/>
          <w:sz w:val="24"/>
          <w:szCs w:val="24"/>
          <w:lang w:val="es-CR"/>
        </w:rPr>
        <w:t>el Rango</w:t>
      </w:r>
      <w:r w:rsidRPr="009667AA">
        <w:rPr>
          <w:rFonts w:ascii="Times New Roman" w:hAnsi="Times New Roman" w:cs="Times New Roman"/>
          <w:sz w:val="24"/>
          <w:szCs w:val="24"/>
          <w:lang w:val="es-CR"/>
        </w:rPr>
        <w:t xml:space="preserve"> 2</w:t>
      </w:r>
      <w:r w:rsidRPr="009667AA" w:rsidR="00A25889">
        <w:rPr>
          <w:rFonts w:ascii="Times New Roman" w:hAnsi="Times New Roman" w:cs="Times New Roman"/>
          <w:sz w:val="24"/>
          <w:szCs w:val="24"/>
          <w:lang w:val="es-CR"/>
        </w:rPr>
        <w:t xml:space="preserve"> (de 2</w:t>
      </w:r>
      <w:r w:rsidRPr="009667AA" w:rsidR="003520B3">
        <w:rPr>
          <w:rFonts w:ascii="Times New Roman" w:hAnsi="Times New Roman" w:cs="Times New Roman"/>
          <w:sz w:val="24"/>
          <w:szCs w:val="24"/>
          <w:lang w:val="es-CR"/>
        </w:rPr>
        <w:t>50</w:t>
      </w:r>
      <w:r w:rsidRPr="009667AA" w:rsidR="00A25889">
        <w:rPr>
          <w:rFonts w:ascii="Times New Roman" w:hAnsi="Times New Roman" w:cs="Times New Roman"/>
          <w:sz w:val="24"/>
          <w:szCs w:val="24"/>
          <w:lang w:val="es-CR"/>
        </w:rPr>
        <w:t xml:space="preserve"> a </w:t>
      </w:r>
      <w:r w:rsidRPr="009667AA" w:rsidR="008B0C7F">
        <w:rPr>
          <w:rFonts w:ascii="Times New Roman" w:hAnsi="Times New Roman" w:cs="Times New Roman"/>
          <w:sz w:val="24"/>
          <w:szCs w:val="24"/>
          <w:lang w:val="es-CR"/>
        </w:rPr>
        <w:t>499</w:t>
      </w:r>
      <w:r w:rsidRPr="009667AA" w:rsidR="00A25889">
        <w:rPr>
          <w:rFonts w:ascii="Times New Roman" w:hAnsi="Times New Roman" w:cs="Times New Roman"/>
          <w:sz w:val="24"/>
          <w:szCs w:val="24"/>
          <w:lang w:val="es-CR"/>
        </w:rPr>
        <w:t xml:space="preserve"> metros)</w:t>
      </w:r>
      <w:r w:rsidRPr="009667AA">
        <w:rPr>
          <w:rFonts w:ascii="Times New Roman" w:hAnsi="Times New Roman" w:cs="Times New Roman"/>
          <w:sz w:val="24"/>
          <w:szCs w:val="24"/>
          <w:lang w:val="es-CR"/>
        </w:rPr>
        <w:t xml:space="preserve"> (p = 0.002)</w:t>
      </w:r>
      <w:r w:rsidRPr="009667AA" w:rsidR="00A25889">
        <w:rPr>
          <w:rFonts w:ascii="Times New Roman" w:hAnsi="Times New Roman" w:cs="Times New Roman"/>
          <w:sz w:val="24"/>
          <w:szCs w:val="24"/>
          <w:lang w:val="es-CR"/>
        </w:rPr>
        <w:t xml:space="preserve">. </w:t>
      </w:r>
      <w:r w:rsidRPr="009667AA" w:rsidR="00D22810">
        <w:rPr>
          <w:rFonts w:ascii="Times New Roman" w:hAnsi="Times New Roman" w:cs="Times New Roman"/>
          <w:sz w:val="24"/>
          <w:szCs w:val="24"/>
          <w:lang w:val="es-CR"/>
        </w:rPr>
        <w:t>La relación entre e</w:t>
      </w:r>
      <w:r w:rsidRPr="009667AA" w:rsidR="00A25889">
        <w:rPr>
          <w:rFonts w:ascii="Times New Roman" w:hAnsi="Times New Roman" w:cs="Times New Roman"/>
          <w:sz w:val="24"/>
          <w:szCs w:val="24"/>
          <w:lang w:val="es-CR"/>
        </w:rPr>
        <w:t xml:space="preserve">stos </w:t>
      </w:r>
      <w:r w:rsidRPr="009667AA" w:rsidR="00D22810">
        <w:rPr>
          <w:rFonts w:ascii="Times New Roman" w:hAnsi="Times New Roman" w:cs="Times New Roman"/>
          <w:sz w:val="24"/>
          <w:szCs w:val="24"/>
          <w:lang w:val="es-CR"/>
        </w:rPr>
        <w:t>fue</w:t>
      </w:r>
      <w:r w:rsidRPr="009667AA" w:rsidR="00A25889">
        <w:rPr>
          <w:rFonts w:ascii="Times New Roman" w:hAnsi="Times New Roman" w:cs="Times New Roman"/>
          <w:sz w:val="24"/>
          <w:szCs w:val="24"/>
          <w:lang w:val="es-CR"/>
        </w:rPr>
        <w:t xml:space="preserve"> significativ</w:t>
      </w:r>
      <w:r w:rsidRPr="009667AA" w:rsidR="00D22810">
        <w:rPr>
          <w:rFonts w:ascii="Times New Roman" w:hAnsi="Times New Roman" w:cs="Times New Roman"/>
          <w:sz w:val="24"/>
          <w:szCs w:val="24"/>
          <w:lang w:val="es-CR"/>
        </w:rPr>
        <w:t>a</w:t>
      </w:r>
      <w:r w:rsidRPr="009667AA" w:rsidR="00A25889">
        <w:rPr>
          <w:rFonts w:ascii="Times New Roman" w:hAnsi="Times New Roman" w:cs="Times New Roman"/>
          <w:sz w:val="24"/>
          <w:szCs w:val="24"/>
          <w:lang w:val="es-CR"/>
        </w:rPr>
        <w:t xml:space="preserve"> para el caso de</w:t>
      </w:r>
      <w:r w:rsidRPr="009667AA">
        <w:rPr>
          <w:rFonts w:ascii="Times New Roman" w:hAnsi="Times New Roman" w:cs="Times New Roman"/>
          <w:sz w:val="24"/>
          <w:szCs w:val="24"/>
          <w:lang w:val="es-CR"/>
        </w:rPr>
        <w:t xml:space="preserve"> las percepciones de amenazas (p = 0.013)</w:t>
      </w:r>
      <w:r w:rsidRPr="009667AA" w:rsidR="00A25889">
        <w:rPr>
          <w:rFonts w:ascii="Times New Roman" w:hAnsi="Times New Roman" w:cs="Times New Roman"/>
          <w:sz w:val="24"/>
          <w:szCs w:val="24"/>
          <w:lang w:val="es-CR"/>
        </w:rPr>
        <w:t xml:space="preserve">, además de la relación entre los </w:t>
      </w:r>
      <w:r w:rsidRPr="009667AA" w:rsidR="00D22810">
        <w:rPr>
          <w:rFonts w:ascii="Times New Roman" w:hAnsi="Times New Roman" w:cs="Times New Roman"/>
          <w:sz w:val="24"/>
          <w:szCs w:val="24"/>
          <w:lang w:val="es-CR"/>
        </w:rPr>
        <w:t>Rangos</w:t>
      </w:r>
      <w:r w:rsidRPr="009667AA">
        <w:rPr>
          <w:rFonts w:ascii="Times New Roman" w:hAnsi="Times New Roman" w:cs="Times New Roman"/>
          <w:sz w:val="24"/>
          <w:szCs w:val="24"/>
          <w:lang w:val="es-CR"/>
        </w:rPr>
        <w:t xml:space="preserve"> 2 y 3</w:t>
      </w:r>
      <w:r w:rsidRPr="009667AA" w:rsidR="00A25889">
        <w:rPr>
          <w:rFonts w:ascii="Times New Roman" w:hAnsi="Times New Roman" w:cs="Times New Roman"/>
          <w:sz w:val="24"/>
          <w:szCs w:val="24"/>
          <w:lang w:val="es-CR"/>
        </w:rPr>
        <w:t xml:space="preserve"> (</w:t>
      </w:r>
      <w:r w:rsidRPr="009667AA" w:rsidR="00A25889">
        <w:rPr>
          <w:rFonts w:ascii="Times New Roman" w:hAnsi="Times New Roman" w:cs="Times New Roman"/>
          <w:sz w:val="24"/>
          <w:szCs w:val="24"/>
          <w:u w:val="single"/>
          <w:lang w:val="es-CR"/>
        </w:rPr>
        <w:t>&gt;</w:t>
      </w:r>
      <w:r w:rsidRPr="009667AA" w:rsidR="00A25889">
        <w:rPr>
          <w:rFonts w:ascii="Times New Roman" w:hAnsi="Times New Roman" w:cs="Times New Roman"/>
          <w:sz w:val="24"/>
          <w:szCs w:val="24"/>
          <w:lang w:val="es-CR"/>
        </w:rPr>
        <w:t>500 metros)</w:t>
      </w:r>
      <w:r w:rsidRPr="009667AA">
        <w:rPr>
          <w:rFonts w:ascii="Times New Roman" w:hAnsi="Times New Roman" w:cs="Times New Roman"/>
          <w:sz w:val="24"/>
          <w:szCs w:val="24"/>
          <w:lang w:val="es-CR"/>
        </w:rPr>
        <w:t xml:space="preserve"> (p = 0.043).</w:t>
      </w:r>
    </w:p>
    <w:p w:rsidRPr="009667AA" w:rsidR="00EF701A" w:rsidP="008C0816" w:rsidRDefault="00EF701A" w14:paraId="28C6B99B" w14:textId="77777777">
      <w:pPr>
        <w:spacing w:after="0" w:line="240" w:lineRule="auto"/>
        <w:jc w:val="both"/>
        <w:rPr>
          <w:rFonts w:ascii="Times New Roman" w:hAnsi="Times New Roman" w:cs="Times New Roman"/>
          <w:sz w:val="24"/>
          <w:szCs w:val="24"/>
          <w:lang w:val="es-CR"/>
        </w:rPr>
      </w:pPr>
    </w:p>
    <w:p w:rsidR="0029682C" w:rsidP="00EF701A" w:rsidRDefault="00C47408" w14:paraId="7D85ECA9" w14:textId="6ACB312B">
      <w:pPr>
        <w:pStyle w:val="Prrafodelista"/>
        <w:numPr>
          <w:ilvl w:val="1"/>
          <w:numId w:val="2"/>
        </w:numPr>
        <w:spacing w:after="0" w:line="240" w:lineRule="auto"/>
        <w:ind w:left="426" w:hanging="426"/>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 xml:space="preserve"> </w:t>
      </w:r>
      <w:r w:rsidRPr="009667AA" w:rsidR="0029682C">
        <w:rPr>
          <w:rFonts w:ascii="Times New Roman" w:hAnsi="Times New Roman" w:cs="Times New Roman"/>
          <w:b/>
          <w:bCs/>
          <w:sz w:val="24"/>
          <w:szCs w:val="24"/>
          <w:lang w:val="es-CR"/>
        </w:rPr>
        <w:t>Factores influyentes y temporalidad de los cambios en la calidad del agua fluvial</w:t>
      </w:r>
    </w:p>
    <w:p w:rsidRPr="009667AA" w:rsidR="00EF701A" w:rsidP="00EF701A" w:rsidRDefault="00EF701A" w14:paraId="102A31DD" w14:textId="77777777">
      <w:pPr>
        <w:pStyle w:val="Prrafodelista"/>
        <w:spacing w:after="0" w:line="240" w:lineRule="auto"/>
        <w:jc w:val="both"/>
        <w:rPr>
          <w:rFonts w:ascii="Times New Roman" w:hAnsi="Times New Roman" w:cs="Times New Roman"/>
          <w:b/>
          <w:bCs/>
          <w:sz w:val="24"/>
          <w:szCs w:val="24"/>
          <w:lang w:val="es-CR"/>
        </w:rPr>
      </w:pPr>
    </w:p>
    <w:p w:rsidR="00A11780" w:rsidP="008C0816" w:rsidRDefault="001350B3" w14:paraId="3A8E882B" w14:textId="3C3799EC">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El </w:t>
      </w:r>
      <w:r w:rsidRPr="009667AA">
        <w:rPr>
          <w:rFonts w:ascii="Times New Roman" w:hAnsi="Times New Roman" w:cs="Times New Roman"/>
          <w:b/>
          <w:bCs/>
          <w:sz w:val="24"/>
          <w:szCs w:val="24"/>
          <w:lang w:val="es-CR"/>
        </w:rPr>
        <w:t>Cuadro</w:t>
      </w:r>
      <w:r w:rsidRPr="009667AA" w:rsidR="00A11780">
        <w:rPr>
          <w:rFonts w:ascii="Times New Roman" w:hAnsi="Times New Roman" w:cs="Times New Roman"/>
          <w:b/>
          <w:bCs/>
          <w:sz w:val="24"/>
          <w:szCs w:val="24"/>
          <w:lang w:val="es-CR"/>
        </w:rPr>
        <w:t xml:space="preserve"> </w:t>
      </w:r>
      <w:r w:rsidRPr="009667AA" w:rsidR="00885DE6">
        <w:rPr>
          <w:rFonts w:ascii="Times New Roman" w:hAnsi="Times New Roman" w:cs="Times New Roman"/>
          <w:b/>
          <w:bCs/>
          <w:sz w:val="24"/>
          <w:szCs w:val="24"/>
          <w:lang w:val="es-CR"/>
        </w:rPr>
        <w:t>5</w:t>
      </w:r>
      <w:r w:rsidRPr="009667AA" w:rsidR="00A11780">
        <w:rPr>
          <w:rFonts w:ascii="Times New Roman" w:hAnsi="Times New Roman" w:cs="Times New Roman"/>
          <w:sz w:val="24"/>
          <w:szCs w:val="24"/>
          <w:lang w:val="es-CR"/>
        </w:rPr>
        <w:t xml:space="preserve"> muestra una lista, en orden de importancia, de los factores que</w:t>
      </w:r>
      <w:r w:rsidRPr="009667AA" w:rsidR="00886A2F">
        <w:rPr>
          <w:rFonts w:ascii="Times New Roman" w:hAnsi="Times New Roman" w:cs="Times New Roman"/>
          <w:sz w:val="24"/>
          <w:szCs w:val="24"/>
          <w:lang w:val="es-CR"/>
        </w:rPr>
        <w:t>,</w:t>
      </w:r>
      <w:r w:rsidRPr="009667AA" w:rsidR="00707C97">
        <w:rPr>
          <w:rFonts w:ascii="Times New Roman" w:hAnsi="Times New Roman" w:cs="Times New Roman"/>
          <w:sz w:val="24"/>
          <w:szCs w:val="24"/>
          <w:lang w:val="es-CR"/>
        </w:rPr>
        <w:t xml:space="preserve"> según los administradores encuestados,</w:t>
      </w:r>
      <w:r w:rsidRPr="009667AA" w:rsidR="00A11780">
        <w:rPr>
          <w:rFonts w:ascii="Times New Roman" w:hAnsi="Times New Roman" w:cs="Times New Roman"/>
          <w:sz w:val="24"/>
          <w:szCs w:val="24"/>
          <w:lang w:val="es-CR"/>
        </w:rPr>
        <w:t xml:space="preserve"> </w:t>
      </w:r>
      <w:r w:rsidRPr="009667AA" w:rsidR="00752BE8">
        <w:rPr>
          <w:rFonts w:ascii="Times New Roman" w:hAnsi="Times New Roman" w:cs="Times New Roman"/>
          <w:sz w:val="24"/>
          <w:szCs w:val="24"/>
          <w:lang w:val="es-CR"/>
        </w:rPr>
        <w:t>influyen en</w:t>
      </w:r>
      <w:r w:rsidRPr="009667AA" w:rsidR="00A11780">
        <w:rPr>
          <w:rFonts w:ascii="Times New Roman" w:hAnsi="Times New Roman" w:cs="Times New Roman"/>
          <w:sz w:val="24"/>
          <w:szCs w:val="24"/>
          <w:lang w:val="es-CR"/>
        </w:rPr>
        <w:t xml:space="preserve"> la</w:t>
      </w:r>
      <w:r w:rsidRPr="009667AA" w:rsidR="00752BE8">
        <w:rPr>
          <w:rFonts w:ascii="Times New Roman" w:hAnsi="Times New Roman" w:cs="Times New Roman"/>
          <w:sz w:val="24"/>
          <w:szCs w:val="24"/>
          <w:lang w:val="es-CR"/>
        </w:rPr>
        <w:t xml:space="preserve"> condición de la</w:t>
      </w:r>
      <w:r w:rsidRPr="009667AA" w:rsidR="00A11780">
        <w:rPr>
          <w:rFonts w:ascii="Times New Roman" w:hAnsi="Times New Roman" w:cs="Times New Roman"/>
          <w:sz w:val="24"/>
          <w:szCs w:val="24"/>
          <w:lang w:val="es-CR"/>
        </w:rPr>
        <w:t xml:space="preserve"> calidad del agua del río Savegre. </w:t>
      </w:r>
      <w:r w:rsidRPr="009667AA" w:rsidR="00A65FA7">
        <w:rPr>
          <w:rFonts w:ascii="Times New Roman" w:hAnsi="Times New Roman" w:cs="Times New Roman"/>
          <w:sz w:val="24"/>
          <w:szCs w:val="24"/>
          <w:lang w:val="es-CR"/>
        </w:rPr>
        <w:t>La cobertura boscosa de la cuenca</w:t>
      </w:r>
      <w:r w:rsidRPr="009667AA" w:rsidR="00543983">
        <w:rPr>
          <w:rFonts w:ascii="Times New Roman" w:hAnsi="Times New Roman" w:cs="Times New Roman"/>
          <w:sz w:val="24"/>
          <w:szCs w:val="24"/>
          <w:lang w:val="es-CR"/>
        </w:rPr>
        <w:t xml:space="preserve"> (</w:t>
      </w:r>
      <w:r w:rsidRPr="009667AA" w:rsidR="001802C3">
        <w:rPr>
          <w:rFonts w:ascii="Times New Roman" w:hAnsi="Times New Roman" w:cs="Times New Roman"/>
          <w:sz w:val="24"/>
          <w:szCs w:val="24"/>
          <w:lang w:val="es-CR"/>
        </w:rPr>
        <w:t>que</w:t>
      </w:r>
      <w:r w:rsidRPr="009667AA" w:rsidR="00543983">
        <w:rPr>
          <w:rFonts w:ascii="Times New Roman" w:hAnsi="Times New Roman" w:cs="Times New Roman"/>
          <w:sz w:val="24"/>
          <w:szCs w:val="24"/>
          <w:lang w:val="es-CR"/>
        </w:rPr>
        <w:t xml:space="preserve"> </w:t>
      </w:r>
      <w:r w:rsidRPr="009667AA" w:rsidR="00886A2F">
        <w:rPr>
          <w:rFonts w:ascii="Times New Roman" w:hAnsi="Times New Roman" w:cs="Times New Roman"/>
          <w:sz w:val="24"/>
          <w:szCs w:val="24"/>
          <w:lang w:val="es-CR"/>
        </w:rPr>
        <w:t xml:space="preserve">se estima </w:t>
      </w:r>
      <w:r w:rsidRPr="009667AA" w:rsidR="00543983">
        <w:rPr>
          <w:rFonts w:ascii="Times New Roman" w:hAnsi="Times New Roman" w:cs="Times New Roman"/>
          <w:sz w:val="24"/>
          <w:szCs w:val="24"/>
          <w:lang w:val="es-CR"/>
        </w:rPr>
        <w:t>ronda el 7</w:t>
      </w:r>
      <w:r w:rsidRPr="009667AA" w:rsidR="00A77DE3">
        <w:rPr>
          <w:rFonts w:ascii="Times New Roman" w:hAnsi="Times New Roman" w:cs="Times New Roman"/>
          <w:sz w:val="24"/>
          <w:szCs w:val="24"/>
          <w:lang w:val="es-CR"/>
        </w:rPr>
        <w:t>5</w:t>
      </w:r>
      <w:r w:rsidRPr="009667AA" w:rsidR="00FE6C0A">
        <w:rPr>
          <w:rFonts w:ascii="Times New Roman" w:hAnsi="Times New Roman" w:cs="Times New Roman"/>
          <w:sz w:val="24"/>
          <w:szCs w:val="24"/>
          <w:lang w:val="es-CR"/>
        </w:rPr>
        <w:t xml:space="preserve"> %</w:t>
      </w:r>
      <w:r w:rsidRPr="009667AA" w:rsidR="001802C3">
        <w:rPr>
          <w:rFonts w:ascii="Times New Roman" w:hAnsi="Times New Roman" w:cs="Times New Roman"/>
          <w:sz w:val="24"/>
          <w:szCs w:val="24"/>
          <w:lang w:val="es-CR"/>
        </w:rPr>
        <w:t xml:space="preserve"> </w:t>
      </w:r>
      <w:r w:rsidRPr="009667AA" w:rsidR="001D6F07">
        <w:rPr>
          <w:rFonts w:ascii="Times New Roman" w:hAnsi="Times New Roman" w:cs="Times New Roman"/>
          <w:sz w:val="24"/>
          <w:szCs w:val="24"/>
          <w:lang w:val="es-CR"/>
        </w:rPr>
        <w:t>–</w:t>
      </w:r>
      <w:r w:rsidRPr="009667AA" w:rsidR="00886A2F">
        <w:rPr>
          <w:rFonts w:ascii="Times New Roman" w:hAnsi="Times New Roman" w:cs="Times New Roman"/>
          <w:sz w:val="24"/>
          <w:szCs w:val="24"/>
          <w:lang w:val="es-CR"/>
        </w:rPr>
        <w:t xml:space="preserve"> </w:t>
      </w:r>
      <w:r w:rsidRPr="00EF701A" w:rsidR="00A77DE3">
        <w:rPr>
          <w:rFonts w:ascii="Times New Roman" w:hAnsi="Times New Roman" w:cs="Times New Roman"/>
          <w:color w:val="00B0F0"/>
          <w:sz w:val="24"/>
          <w:szCs w:val="24"/>
          <w:lang w:val="es-CR"/>
        </w:rPr>
        <w:t>Mattey</w:t>
      </w:r>
      <w:r w:rsidRPr="00EF701A" w:rsidR="00A12209">
        <w:rPr>
          <w:rFonts w:ascii="Times New Roman" w:hAnsi="Times New Roman" w:cs="Times New Roman"/>
          <w:color w:val="00B0F0"/>
          <w:sz w:val="24"/>
          <w:szCs w:val="24"/>
          <w:lang w:val="es-CR"/>
        </w:rPr>
        <w:t>,</w:t>
      </w:r>
      <w:r w:rsidRPr="00EF701A" w:rsidR="00A77DE3">
        <w:rPr>
          <w:rFonts w:ascii="Times New Roman" w:hAnsi="Times New Roman" w:cs="Times New Roman"/>
          <w:color w:val="00B0F0"/>
          <w:sz w:val="24"/>
          <w:szCs w:val="24"/>
          <w:lang w:val="es-CR"/>
        </w:rPr>
        <w:t xml:space="preserve"> 2014</w:t>
      </w:r>
      <w:r w:rsidRPr="009667AA" w:rsidR="00A77DE3">
        <w:rPr>
          <w:rFonts w:ascii="Times New Roman" w:hAnsi="Times New Roman" w:cs="Times New Roman"/>
          <w:sz w:val="24"/>
          <w:szCs w:val="24"/>
          <w:lang w:val="es-CR"/>
        </w:rPr>
        <w:t>)</w:t>
      </w:r>
      <w:r w:rsidRPr="009667AA" w:rsidR="00A65FA7">
        <w:rPr>
          <w:rFonts w:ascii="Times New Roman" w:hAnsi="Times New Roman" w:cs="Times New Roman"/>
          <w:sz w:val="24"/>
          <w:szCs w:val="24"/>
          <w:lang w:val="es-CR"/>
        </w:rPr>
        <w:t xml:space="preserve"> fue mencionada como principal</w:t>
      </w:r>
      <w:r w:rsidRPr="009667AA" w:rsidR="00A12209">
        <w:rPr>
          <w:rFonts w:ascii="Times New Roman" w:hAnsi="Times New Roman" w:cs="Times New Roman"/>
          <w:sz w:val="24"/>
          <w:szCs w:val="24"/>
          <w:lang w:val="es-CR"/>
        </w:rPr>
        <w:t xml:space="preserve"> factor</w:t>
      </w:r>
      <w:r w:rsidRPr="009667AA" w:rsidR="00A65FA7">
        <w:rPr>
          <w:rFonts w:ascii="Times New Roman" w:hAnsi="Times New Roman" w:cs="Times New Roman"/>
          <w:sz w:val="24"/>
          <w:szCs w:val="24"/>
          <w:lang w:val="es-CR"/>
        </w:rPr>
        <w:t xml:space="preserve"> </w:t>
      </w:r>
      <w:r w:rsidRPr="009667AA" w:rsidR="00A12209">
        <w:rPr>
          <w:rFonts w:ascii="Times New Roman" w:hAnsi="Times New Roman" w:cs="Times New Roman"/>
          <w:sz w:val="24"/>
          <w:szCs w:val="24"/>
          <w:lang w:val="es-CR"/>
        </w:rPr>
        <w:t>favorecedor de</w:t>
      </w:r>
      <w:r w:rsidRPr="009667AA" w:rsidR="00A11780">
        <w:rPr>
          <w:rFonts w:ascii="Times New Roman" w:hAnsi="Times New Roman" w:cs="Times New Roman"/>
          <w:sz w:val="24"/>
          <w:szCs w:val="24"/>
          <w:lang w:val="es-CR"/>
        </w:rPr>
        <w:t xml:space="preserve"> la calidad del agua. </w:t>
      </w:r>
      <w:r w:rsidRPr="009667AA" w:rsidR="007513B5">
        <w:rPr>
          <w:rFonts w:ascii="Times New Roman" w:hAnsi="Times New Roman" w:cs="Times New Roman"/>
          <w:sz w:val="24"/>
          <w:szCs w:val="24"/>
          <w:lang w:val="es-CR"/>
        </w:rPr>
        <w:t>Cercanamente vinculado con este factor está la protección de nacientes, la cual destacó como</w:t>
      </w:r>
      <w:r w:rsidRPr="009667AA" w:rsidR="00A11780">
        <w:rPr>
          <w:rFonts w:ascii="Times New Roman" w:hAnsi="Times New Roman" w:cs="Times New Roman"/>
          <w:sz w:val="24"/>
          <w:szCs w:val="24"/>
          <w:lang w:val="es-CR"/>
        </w:rPr>
        <w:t xml:space="preserve"> tercera </w:t>
      </w:r>
      <w:r w:rsidRPr="009667AA" w:rsidR="007513B5">
        <w:rPr>
          <w:rFonts w:ascii="Times New Roman" w:hAnsi="Times New Roman" w:cs="Times New Roman"/>
          <w:sz w:val="24"/>
          <w:szCs w:val="24"/>
          <w:lang w:val="es-CR"/>
        </w:rPr>
        <w:t>más importante</w:t>
      </w:r>
      <w:r w:rsidRPr="009667AA" w:rsidR="00A11780">
        <w:rPr>
          <w:rFonts w:ascii="Times New Roman" w:hAnsi="Times New Roman" w:cs="Times New Roman"/>
          <w:sz w:val="24"/>
          <w:szCs w:val="24"/>
          <w:lang w:val="es-CR"/>
        </w:rPr>
        <w:t xml:space="preserve">. </w:t>
      </w:r>
      <w:r w:rsidRPr="009667AA" w:rsidR="00DD5A9C">
        <w:rPr>
          <w:rFonts w:ascii="Times New Roman" w:hAnsi="Times New Roman" w:cs="Times New Roman"/>
          <w:sz w:val="24"/>
          <w:szCs w:val="24"/>
          <w:lang w:val="es-CR"/>
        </w:rPr>
        <w:t>L</w:t>
      </w:r>
      <w:r w:rsidRPr="009667AA" w:rsidR="00A11780">
        <w:rPr>
          <w:rFonts w:ascii="Times New Roman" w:hAnsi="Times New Roman" w:cs="Times New Roman"/>
          <w:sz w:val="24"/>
          <w:szCs w:val="24"/>
          <w:lang w:val="es-CR"/>
        </w:rPr>
        <w:t>a poca contaminación de las aguas</w:t>
      </w:r>
      <w:r w:rsidRPr="009667AA" w:rsidR="00DD5A9C">
        <w:rPr>
          <w:rFonts w:ascii="Times New Roman" w:hAnsi="Times New Roman" w:cs="Times New Roman"/>
          <w:sz w:val="24"/>
          <w:szCs w:val="24"/>
          <w:lang w:val="es-CR"/>
        </w:rPr>
        <w:t xml:space="preserve"> se ubicó en segundo nivel de importancia</w:t>
      </w:r>
      <w:r w:rsidRPr="009667AA" w:rsidR="00A11780">
        <w:rPr>
          <w:rFonts w:ascii="Times New Roman" w:hAnsi="Times New Roman" w:cs="Times New Roman"/>
          <w:sz w:val="24"/>
          <w:szCs w:val="24"/>
          <w:lang w:val="es-CR"/>
        </w:rPr>
        <w:t>,</w:t>
      </w:r>
      <w:r w:rsidRPr="009667AA" w:rsidR="00A47CF1">
        <w:rPr>
          <w:rFonts w:ascii="Times New Roman" w:hAnsi="Times New Roman" w:cs="Times New Roman"/>
          <w:sz w:val="24"/>
          <w:szCs w:val="24"/>
          <w:lang w:val="es-CR"/>
        </w:rPr>
        <w:t xml:space="preserve"> mientras que en el cuarto y quinto respectivamente </w:t>
      </w:r>
      <w:r w:rsidRPr="009667AA" w:rsidR="00335653">
        <w:rPr>
          <w:rFonts w:ascii="Times New Roman" w:hAnsi="Times New Roman" w:cs="Times New Roman"/>
          <w:sz w:val="24"/>
          <w:szCs w:val="24"/>
          <w:lang w:val="es-CR"/>
        </w:rPr>
        <w:t>están</w:t>
      </w:r>
      <w:r w:rsidRPr="009667AA" w:rsidR="00A47CF1">
        <w:rPr>
          <w:rFonts w:ascii="Times New Roman" w:hAnsi="Times New Roman" w:cs="Times New Roman"/>
          <w:sz w:val="24"/>
          <w:szCs w:val="24"/>
          <w:lang w:val="es-CR"/>
        </w:rPr>
        <w:t xml:space="preserve"> la conciencia ambiental de los residentes y la baja densidad poblacional. </w:t>
      </w:r>
    </w:p>
    <w:p w:rsidRPr="009667AA" w:rsidR="00EF701A" w:rsidP="008C0816" w:rsidRDefault="00EF701A" w14:paraId="3C18C348" w14:textId="77777777">
      <w:pPr>
        <w:spacing w:after="0" w:line="240" w:lineRule="auto"/>
        <w:jc w:val="both"/>
        <w:rPr>
          <w:rFonts w:ascii="Times New Roman" w:hAnsi="Times New Roman" w:cs="Times New Roman"/>
          <w:sz w:val="24"/>
          <w:szCs w:val="24"/>
          <w:lang w:val="es-CR"/>
        </w:rPr>
      </w:pPr>
    </w:p>
    <w:p w:rsidR="0086248A" w:rsidP="008C0816" w:rsidRDefault="00506B60" w14:paraId="6A0FF751" w14:textId="02141C76">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Por otro lado, los </w:t>
      </w:r>
      <w:r w:rsidRPr="009667AA" w:rsidR="00172753">
        <w:rPr>
          <w:rFonts w:ascii="Times New Roman" w:hAnsi="Times New Roman" w:cs="Times New Roman"/>
          <w:sz w:val="24"/>
          <w:szCs w:val="24"/>
          <w:lang w:val="es-CR"/>
        </w:rPr>
        <w:t xml:space="preserve">factores que desfavorecen la calidad del agua </w:t>
      </w:r>
      <w:r w:rsidRPr="009667AA" w:rsidR="00D963BD">
        <w:rPr>
          <w:rFonts w:ascii="Times New Roman" w:hAnsi="Times New Roman" w:cs="Times New Roman"/>
          <w:sz w:val="24"/>
          <w:szCs w:val="24"/>
          <w:lang w:val="es-CR"/>
        </w:rPr>
        <w:t>fluvial</w:t>
      </w:r>
      <w:r w:rsidRPr="009667AA">
        <w:rPr>
          <w:rFonts w:ascii="Times New Roman" w:hAnsi="Times New Roman" w:cs="Times New Roman"/>
          <w:sz w:val="24"/>
          <w:szCs w:val="24"/>
          <w:lang w:val="es-CR"/>
        </w:rPr>
        <w:t xml:space="preserve"> </w:t>
      </w:r>
      <w:r w:rsidRPr="009667AA" w:rsidR="00D963BD">
        <w:rPr>
          <w:rFonts w:ascii="Times New Roman" w:hAnsi="Times New Roman" w:cs="Times New Roman"/>
          <w:sz w:val="24"/>
          <w:szCs w:val="24"/>
          <w:lang w:val="es-CR"/>
        </w:rPr>
        <w:t>están</w:t>
      </w:r>
      <w:r w:rsidRPr="009667AA" w:rsidR="00FC1001">
        <w:rPr>
          <w:rFonts w:ascii="Times New Roman" w:hAnsi="Times New Roman" w:cs="Times New Roman"/>
          <w:sz w:val="24"/>
          <w:szCs w:val="24"/>
          <w:lang w:val="es-CR"/>
        </w:rPr>
        <w:t xml:space="preserve"> mayormente</w:t>
      </w:r>
      <w:r w:rsidRPr="009667AA" w:rsidR="00D963BD">
        <w:rPr>
          <w:rFonts w:ascii="Times New Roman" w:hAnsi="Times New Roman" w:cs="Times New Roman"/>
          <w:sz w:val="24"/>
          <w:szCs w:val="24"/>
          <w:lang w:val="es-CR"/>
        </w:rPr>
        <w:t xml:space="preserve"> asociados</w:t>
      </w:r>
      <w:r w:rsidRPr="009667AA" w:rsidR="00CC3E87">
        <w:rPr>
          <w:rFonts w:ascii="Times New Roman" w:hAnsi="Times New Roman" w:cs="Times New Roman"/>
          <w:sz w:val="24"/>
          <w:szCs w:val="24"/>
          <w:lang w:val="es-CR"/>
        </w:rPr>
        <w:t xml:space="preserve"> </w:t>
      </w:r>
      <w:r w:rsidRPr="009667AA" w:rsidR="00693D5C">
        <w:rPr>
          <w:rFonts w:ascii="Times New Roman" w:hAnsi="Times New Roman" w:cs="Times New Roman"/>
          <w:sz w:val="24"/>
          <w:szCs w:val="24"/>
          <w:lang w:val="es-CR"/>
        </w:rPr>
        <w:t>a</w:t>
      </w:r>
      <w:r w:rsidRPr="009667AA" w:rsidR="00CC3E87">
        <w:rPr>
          <w:rFonts w:ascii="Times New Roman" w:hAnsi="Times New Roman" w:cs="Times New Roman"/>
          <w:sz w:val="24"/>
          <w:szCs w:val="24"/>
          <w:lang w:val="es-CR"/>
        </w:rPr>
        <w:t xml:space="preserve"> actividades productivas </w:t>
      </w:r>
      <w:r w:rsidRPr="009667AA">
        <w:rPr>
          <w:rFonts w:ascii="Times New Roman" w:hAnsi="Times New Roman" w:cs="Times New Roman"/>
          <w:sz w:val="24"/>
          <w:szCs w:val="24"/>
          <w:lang w:val="es-CR"/>
        </w:rPr>
        <w:t>dentro de</w:t>
      </w:r>
      <w:r w:rsidRPr="009667AA" w:rsidR="00CC3E87">
        <w:rPr>
          <w:rFonts w:ascii="Times New Roman" w:hAnsi="Times New Roman" w:cs="Times New Roman"/>
          <w:sz w:val="24"/>
          <w:szCs w:val="24"/>
          <w:lang w:val="es-CR"/>
        </w:rPr>
        <w:t xml:space="preserve"> la cuenca.</w:t>
      </w:r>
      <w:r w:rsidRPr="009667AA" w:rsidR="00172753">
        <w:rPr>
          <w:rFonts w:ascii="Times New Roman" w:hAnsi="Times New Roman" w:cs="Times New Roman"/>
          <w:sz w:val="24"/>
          <w:szCs w:val="24"/>
          <w:lang w:val="es-CR"/>
        </w:rPr>
        <w:t xml:space="preserve"> En primer lugar</w:t>
      </w:r>
      <w:r w:rsidRPr="009667AA" w:rsidR="00136209">
        <w:rPr>
          <w:rFonts w:ascii="Times New Roman" w:hAnsi="Times New Roman" w:cs="Times New Roman"/>
          <w:sz w:val="24"/>
          <w:szCs w:val="24"/>
          <w:lang w:val="es-CR"/>
        </w:rPr>
        <w:t>,</w:t>
      </w:r>
      <w:r w:rsidRPr="009667AA" w:rsidR="00172753">
        <w:rPr>
          <w:rFonts w:ascii="Times New Roman" w:hAnsi="Times New Roman" w:cs="Times New Roman"/>
          <w:sz w:val="24"/>
          <w:szCs w:val="24"/>
          <w:lang w:val="es-CR"/>
        </w:rPr>
        <w:t xml:space="preserve"> </w:t>
      </w:r>
      <w:r w:rsidRPr="009667AA" w:rsidR="00D3029E">
        <w:rPr>
          <w:rFonts w:ascii="Times New Roman" w:hAnsi="Times New Roman" w:cs="Times New Roman"/>
          <w:sz w:val="24"/>
          <w:szCs w:val="24"/>
          <w:lang w:val="es-CR"/>
        </w:rPr>
        <w:t>destac</w:t>
      </w:r>
      <w:r w:rsidRPr="009667AA" w:rsidR="0019684A">
        <w:rPr>
          <w:rFonts w:ascii="Times New Roman" w:hAnsi="Times New Roman" w:cs="Times New Roman"/>
          <w:sz w:val="24"/>
          <w:szCs w:val="24"/>
          <w:lang w:val="es-CR"/>
        </w:rPr>
        <w:t>a</w:t>
      </w:r>
      <w:r w:rsidRPr="009667AA" w:rsidR="00172753">
        <w:rPr>
          <w:rFonts w:ascii="Times New Roman" w:hAnsi="Times New Roman" w:cs="Times New Roman"/>
          <w:sz w:val="24"/>
          <w:szCs w:val="24"/>
          <w:lang w:val="es-CR"/>
        </w:rPr>
        <w:t xml:space="preserve"> el uso de agroquímicos</w:t>
      </w:r>
      <w:r w:rsidRPr="009667AA" w:rsidR="00DC0EB6">
        <w:rPr>
          <w:rFonts w:ascii="Times New Roman" w:hAnsi="Times New Roman" w:cs="Times New Roman"/>
          <w:sz w:val="24"/>
          <w:szCs w:val="24"/>
          <w:lang w:val="es-CR"/>
        </w:rPr>
        <w:t>;</w:t>
      </w:r>
      <w:r w:rsidRPr="009667AA" w:rsidR="00172753">
        <w:rPr>
          <w:rFonts w:ascii="Times New Roman" w:hAnsi="Times New Roman" w:cs="Times New Roman"/>
          <w:sz w:val="24"/>
          <w:szCs w:val="24"/>
          <w:lang w:val="es-CR"/>
        </w:rPr>
        <w:t xml:space="preserve"> </w:t>
      </w:r>
      <w:r w:rsidRPr="009667AA" w:rsidR="0019684A">
        <w:rPr>
          <w:rFonts w:ascii="Times New Roman" w:hAnsi="Times New Roman" w:cs="Times New Roman"/>
          <w:sz w:val="24"/>
          <w:szCs w:val="24"/>
          <w:lang w:val="es-CR"/>
        </w:rPr>
        <w:t>en</w:t>
      </w:r>
      <w:r w:rsidRPr="009667AA" w:rsidR="00CC3E87">
        <w:rPr>
          <w:rFonts w:ascii="Times New Roman" w:hAnsi="Times New Roman" w:cs="Times New Roman"/>
          <w:sz w:val="24"/>
          <w:szCs w:val="24"/>
          <w:lang w:val="es-CR"/>
        </w:rPr>
        <w:t xml:space="preserve"> segundo lugar</w:t>
      </w:r>
      <w:r w:rsidRPr="009667AA" w:rsidR="00493639">
        <w:rPr>
          <w:rFonts w:ascii="Times New Roman" w:hAnsi="Times New Roman" w:cs="Times New Roman"/>
          <w:sz w:val="24"/>
          <w:szCs w:val="24"/>
          <w:lang w:val="es-CR"/>
        </w:rPr>
        <w:t>,</w:t>
      </w:r>
      <w:r w:rsidRPr="009667AA" w:rsidR="00CC3E87">
        <w:rPr>
          <w:rFonts w:ascii="Times New Roman" w:hAnsi="Times New Roman" w:cs="Times New Roman"/>
          <w:sz w:val="24"/>
          <w:szCs w:val="24"/>
          <w:lang w:val="es-CR"/>
        </w:rPr>
        <w:t xml:space="preserve"> </w:t>
      </w:r>
      <w:r w:rsidRPr="009667AA" w:rsidR="0019684A">
        <w:rPr>
          <w:rFonts w:ascii="Times New Roman" w:hAnsi="Times New Roman" w:cs="Times New Roman"/>
          <w:sz w:val="24"/>
          <w:szCs w:val="24"/>
          <w:lang w:val="es-CR"/>
        </w:rPr>
        <w:t>están</w:t>
      </w:r>
      <w:r w:rsidRPr="009667AA" w:rsidR="00CC3E87">
        <w:rPr>
          <w:rFonts w:ascii="Times New Roman" w:hAnsi="Times New Roman" w:cs="Times New Roman"/>
          <w:sz w:val="24"/>
          <w:szCs w:val="24"/>
          <w:lang w:val="es-CR"/>
        </w:rPr>
        <w:t xml:space="preserve"> los residuos derivados de la cría de cerdos, seguido</w:t>
      </w:r>
      <w:r w:rsidRPr="009667AA" w:rsidR="00136209">
        <w:rPr>
          <w:rFonts w:ascii="Times New Roman" w:hAnsi="Times New Roman" w:cs="Times New Roman"/>
          <w:sz w:val="24"/>
          <w:szCs w:val="24"/>
          <w:lang w:val="es-CR"/>
        </w:rPr>
        <w:t xml:space="preserve"> en tercer lugar</w:t>
      </w:r>
      <w:r w:rsidRPr="009667AA" w:rsidR="00CC3E87">
        <w:rPr>
          <w:rFonts w:ascii="Times New Roman" w:hAnsi="Times New Roman" w:cs="Times New Roman"/>
          <w:sz w:val="24"/>
          <w:szCs w:val="24"/>
          <w:lang w:val="es-CR"/>
        </w:rPr>
        <w:t xml:space="preserve"> por los residuos de los beneficios del café</w:t>
      </w:r>
      <w:r w:rsidR="00BF116F">
        <w:rPr>
          <w:rFonts w:ascii="Times New Roman" w:hAnsi="Times New Roman" w:cs="Times New Roman"/>
          <w:sz w:val="24"/>
          <w:szCs w:val="24"/>
          <w:lang w:val="es-CR"/>
        </w:rPr>
        <w:t>,</w:t>
      </w:r>
      <w:r w:rsidRPr="009667AA" w:rsidR="00CC3E87">
        <w:rPr>
          <w:rFonts w:ascii="Times New Roman" w:hAnsi="Times New Roman" w:cs="Times New Roman"/>
          <w:sz w:val="24"/>
          <w:szCs w:val="24"/>
          <w:lang w:val="es-CR"/>
        </w:rPr>
        <w:t xml:space="preserve"> y</w:t>
      </w:r>
      <w:r w:rsidRPr="009667AA" w:rsidR="00982EA6">
        <w:rPr>
          <w:rFonts w:ascii="Times New Roman" w:hAnsi="Times New Roman" w:cs="Times New Roman"/>
          <w:sz w:val="24"/>
          <w:szCs w:val="24"/>
          <w:lang w:val="es-CR"/>
        </w:rPr>
        <w:t>,</w:t>
      </w:r>
      <w:r w:rsidRPr="009667AA" w:rsidR="00136209">
        <w:rPr>
          <w:rFonts w:ascii="Times New Roman" w:hAnsi="Times New Roman" w:cs="Times New Roman"/>
          <w:sz w:val="24"/>
          <w:szCs w:val="24"/>
          <w:lang w:val="es-CR"/>
        </w:rPr>
        <w:t xml:space="preserve"> de cuarto lugar</w:t>
      </w:r>
      <w:r w:rsidRPr="009667AA" w:rsidR="00982EA6">
        <w:rPr>
          <w:rFonts w:ascii="Times New Roman" w:hAnsi="Times New Roman" w:cs="Times New Roman"/>
          <w:sz w:val="24"/>
          <w:szCs w:val="24"/>
          <w:lang w:val="es-CR"/>
        </w:rPr>
        <w:t>,</w:t>
      </w:r>
      <w:r w:rsidRPr="009667AA" w:rsidR="00136209">
        <w:rPr>
          <w:rFonts w:ascii="Times New Roman" w:hAnsi="Times New Roman" w:cs="Times New Roman"/>
          <w:sz w:val="24"/>
          <w:szCs w:val="24"/>
          <w:lang w:val="es-CR"/>
        </w:rPr>
        <w:t xml:space="preserve"> por</w:t>
      </w:r>
      <w:r w:rsidRPr="009667AA" w:rsidR="00CC3E87">
        <w:rPr>
          <w:rFonts w:ascii="Times New Roman" w:hAnsi="Times New Roman" w:cs="Times New Roman"/>
          <w:sz w:val="24"/>
          <w:szCs w:val="24"/>
          <w:lang w:val="es-CR"/>
        </w:rPr>
        <w:t xml:space="preserve"> las granjas de acuicultura de truchas. </w:t>
      </w:r>
      <w:r w:rsidRPr="009667AA" w:rsidR="008A49D9">
        <w:rPr>
          <w:rFonts w:ascii="Times New Roman" w:hAnsi="Times New Roman" w:cs="Times New Roman"/>
          <w:sz w:val="24"/>
          <w:szCs w:val="24"/>
          <w:lang w:val="es-CR"/>
        </w:rPr>
        <w:t xml:space="preserve">En quinto </w:t>
      </w:r>
      <w:r w:rsidRPr="009667AA" w:rsidR="00EF701A">
        <w:rPr>
          <w:rFonts w:ascii="Times New Roman" w:hAnsi="Times New Roman" w:cs="Times New Roman"/>
          <w:sz w:val="24"/>
          <w:szCs w:val="24"/>
          <w:lang w:val="es-CR"/>
        </w:rPr>
        <w:t>lugar</w:t>
      </w:r>
      <w:r w:rsidR="00434A7A">
        <w:rPr>
          <w:rFonts w:ascii="Times New Roman" w:hAnsi="Times New Roman" w:cs="Times New Roman"/>
          <w:sz w:val="24"/>
          <w:szCs w:val="24"/>
          <w:lang w:val="es-CR"/>
        </w:rPr>
        <w:t>,</w:t>
      </w:r>
      <w:r w:rsidRPr="009667AA" w:rsidR="00CC3E87">
        <w:rPr>
          <w:rFonts w:ascii="Times New Roman" w:hAnsi="Times New Roman" w:cs="Times New Roman"/>
          <w:sz w:val="24"/>
          <w:szCs w:val="24"/>
          <w:lang w:val="es-CR"/>
        </w:rPr>
        <w:t xml:space="preserve"> se </w:t>
      </w:r>
      <w:r w:rsidRPr="009667AA" w:rsidR="008A49D9">
        <w:rPr>
          <w:rFonts w:ascii="Times New Roman" w:hAnsi="Times New Roman" w:cs="Times New Roman"/>
          <w:sz w:val="24"/>
          <w:szCs w:val="24"/>
          <w:lang w:val="es-CR"/>
        </w:rPr>
        <w:t>ubicó</w:t>
      </w:r>
      <w:r w:rsidRPr="009667AA" w:rsidR="00CC3E87">
        <w:rPr>
          <w:rFonts w:ascii="Times New Roman" w:hAnsi="Times New Roman" w:cs="Times New Roman"/>
          <w:sz w:val="24"/>
          <w:szCs w:val="24"/>
          <w:lang w:val="es-CR"/>
        </w:rPr>
        <w:t xml:space="preserve"> la pérdida de </w:t>
      </w:r>
      <w:r w:rsidRPr="009667AA" w:rsidR="00136209">
        <w:rPr>
          <w:rFonts w:ascii="Times New Roman" w:hAnsi="Times New Roman" w:cs="Times New Roman"/>
          <w:sz w:val="24"/>
          <w:szCs w:val="24"/>
          <w:lang w:val="es-CR"/>
        </w:rPr>
        <w:t>bosque</w:t>
      </w:r>
      <w:r w:rsidRPr="009667AA" w:rsidR="007E0D7F">
        <w:rPr>
          <w:rFonts w:ascii="Times New Roman" w:hAnsi="Times New Roman" w:cs="Times New Roman"/>
          <w:sz w:val="24"/>
          <w:szCs w:val="24"/>
          <w:lang w:val="es-CR"/>
        </w:rPr>
        <w:t>, asociad</w:t>
      </w:r>
      <w:r w:rsidRPr="009667AA" w:rsidR="00E61140">
        <w:rPr>
          <w:rFonts w:ascii="Times New Roman" w:hAnsi="Times New Roman" w:cs="Times New Roman"/>
          <w:sz w:val="24"/>
          <w:szCs w:val="24"/>
          <w:lang w:val="es-CR"/>
        </w:rPr>
        <w:t>a</w:t>
      </w:r>
      <w:r w:rsidRPr="009667AA" w:rsidR="007E0D7F">
        <w:rPr>
          <w:rFonts w:ascii="Times New Roman" w:hAnsi="Times New Roman" w:cs="Times New Roman"/>
          <w:sz w:val="24"/>
          <w:szCs w:val="24"/>
          <w:lang w:val="es-CR"/>
        </w:rPr>
        <w:t xml:space="preserve"> a </w:t>
      </w:r>
      <w:r w:rsidRPr="009667AA" w:rsidR="00CC3E87">
        <w:rPr>
          <w:rFonts w:ascii="Times New Roman" w:hAnsi="Times New Roman" w:cs="Times New Roman"/>
          <w:sz w:val="24"/>
          <w:szCs w:val="24"/>
          <w:lang w:val="es-CR"/>
        </w:rPr>
        <w:t>procesos de sedimentación</w:t>
      </w:r>
      <w:r w:rsidRPr="009667AA" w:rsidR="00B17F7B">
        <w:rPr>
          <w:rFonts w:ascii="Times New Roman" w:hAnsi="Times New Roman" w:cs="Times New Roman"/>
          <w:sz w:val="24"/>
          <w:szCs w:val="24"/>
          <w:lang w:val="es-CR"/>
        </w:rPr>
        <w:t xml:space="preserve"> y transporte de material</w:t>
      </w:r>
      <w:r w:rsidRPr="009667AA" w:rsidR="00CC3E87">
        <w:rPr>
          <w:rFonts w:ascii="Times New Roman" w:hAnsi="Times New Roman" w:cs="Times New Roman"/>
          <w:sz w:val="24"/>
          <w:szCs w:val="24"/>
          <w:lang w:val="es-CR"/>
        </w:rPr>
        <w:t xml:space="preserve"> </w:t>
      </w:r>
      <w:r w:rsidRPr="009667AA" w:rsidR="00B17F7B">
        <w:rPr>
          <w:rFonts w:ascii="Times New Roman" w:hAnsi="Times New Roman" w:cs="Times New Roman"/>
          <w:sz w:val="24"/>
          <w:szCs w:val="24"/>
          <w:lang w:val="es-CR"/>
        </w:rPr>
        <w:t xml:space="preserve">hacia </w:t>
      </w:r>
      <w:r w:rsidRPr="009667AA" w:rsidR="00C151FF">
        <w:rPr>
          <w:rFonts w:ascii="Times New Roman" w:hAnsi="Times New Roman" w:cs="Times New Roman"/>
          <w:sz w:val="24"/>
          <w:szCs w:val="24"/>
          <w:lang w:val="es-CR"/>
        </w:rPr>
        <w:t>curso</w:t>
      </w:r>
      <w:r w:rsidRPr="009667AA" w:rsidR="00C60DAD">
        <w:rPr>
          <w:rFonts w:ascii="Times New Roman" w:hAnsi="Times New Roman" w:cs="Times New Roman"/>
          <w:sz w:val="24"/>
          <w:szCs w:val="24"/>
          <w:lang w:val="es-CR"/>
        </w:rPr>
        <w:t>s</w:t>
      </w:r>
      <w:r w:rsidRPr="009667AA" w:rsidR="00C151FF">
        <w:rPr>
          <w:rFonts w:ascii="Times New Roman" w:hAnsi="Times New Roman" w:cs="Times New Roman"/>
          <w:sz w:val="24"/>
          <w:szCs w:val="24"/>
          <w:lang w:val="es-CR"/>
        </w:rPr>
        <w:t xml:space="preserve"> fluvial</w:t>
      </w:r>
      <w:r w:rsidRPr="009667AA" w:rsidR="00E27D8B">
        <w:rPr>
          <w:rFonts w:ascii="Times New Roman" w:hAnsi="Times New Roman" w:cs="Times New Roman"/>
          <w:sz w:val="24"/>
          <w:szCs w:val="24"/>
          <w:lang w:val="es-CR"/>
        </w:rPr>
        <w:t>es</w:t>
      </w:r>
      <w:r w:rsidRPr="009667AA" w:rsidR="00CC3E87">
        <w:rPr>
          <w:rFonts w:ascii="Times New Roman" w:hAnsi="Times New Roman" w:cs="Times New Roman"/>
          <w:sz w:val="24"/>
          <w:szCs w:val="24"/>
          <w:lang w:val="es-CR"/>
        </w:rPr>
        <w:t>.</w:t>
      </w:r>
    </w:p>
    <w:p w:rsidRPr="009667AA" w:rsidR="00EF701A" w:rsidP="00665288" w:rsidRDefault="00EF701A" w14:paraId="6AE768D9" w14:textId="77777777">
      <w:pPr>
        <w:spacing w:after="0" w:line="240" w:lineRule="auto"/>
        <w:jc w:val="both"/>
        <w:rPr>
          <w:rFonts w:ascii="Times New Roman" w:hAnsi="Times New Roman" w:cs="Times New Roman"/>
          <w:sz w:val="24"/>
          <w:szCs w:val="24"/>
          <w:lang w:val="es-CR"/>
        </w:rPr>
      </w:pPr>
    </w:p>
    <w:p w:rsidRPr="009667AA" w:rsidR="00CC3E87" w:rsidP="00665288" w:rsidRDefault="001350B3" w14:paraId="6630249D" w14:textId="5E861B04">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b/>
          <w:bCs/>
          <w:sz w:val="24"/>
          <w:szCs w:val="24"/>
          <w:lang w:val="es-CR"/>
        </w:rPr>
        <w:t>Cuadro</w:t>
      </w:r>
      <w:r w:rsidRPr="009667AA" w:rsidR="0086248A">
        <w:rPr>
          <w:rFonts w:ascii="Times New Roman" w:hAnsi="Times New Roman" w:cs="Times New Roman"/>
          <w:b/>
          <w:bCs/>
          <w:sz w:val="24"/>
          <w:szCs w:val="24"/>
          <w:lang w:val="es-CR"/>
        </w:rPr>
        <w:t xml:space="preserve"> 5.</w:t>
      </w:r>
      <w:r w:rsidRPr="009667AA" w:rsidR="0086248A">
        <w:rPr>
          <w:rFonts w:ascii="Times New Roman" w:hAnsi="Times New Roman" w:cs="Times New Roman"/>
          <w:sz w:val="24"/>
          <w:szCs w:val="24"/>
          <w:lang w:val="es-CR"/>
        </w:rPr>
        <w:t xml:space="preserve"> </w:t>
      </w:r>
      <w:r w:rsidRPr="009667AA" w:rsidR="00DA4CBB">
        <w:rPr>
          <w:rFonts w:ascii="Times New Roman" w:hAnsi="Times New Roman" w:cs="Times New Roman"/>
          <w:sz w:val="24"/>
          <w:szCs w:val="24"/>
          <w:lang w:val="es-CR"/>
        </w:rPr>
        <w:t>Ranking de p</w:t>
      </w:r>
      <w:r w:rsidRPr="009667AA" w:rsidR="0086248A">
        <w:rPr>
          <w:rFonts w:ascii="Times New Roman" w:hAnsi="Times New Roman" w:cs="Times New Roman"/>
          <w:sz w:val="24"/>
          <w:szCs w:val="24"/>
          <w:lang w:val="es-CR"/>
        </w:rPr>
        <w:t>rincipales factores influyentes</w:t>
      </w:r>
      <w:r w:rsidRPr="009667AA" w:rsidR="009E5F04">
        <w:rPr>
          <w:rFonts w:ascii="Times New Roman" w:hAnsi="Times New Roman" w:cs="Times New Roman"/>
          <w:sz w:val="24"/>
          <w:szCs w:val="24"/>
          <w:lang w:val="es-CR"/>
        </w:rPr>
        <w:t xml:space="preserve"> (que favorecen y desfavorecen)</w:t>
      </w:r>
      <w:r w:rsidRPr="009667AA" w:rsidR="0086248A">
        <w:rPr>
          <w:rFonts w:ascii="Times New Roman" w:hAnsi="Times New Roman" w:cs="Times New Roman"/>
          <w:sz w:val="24"/>
          <w:szCs w:val="24"/>
          <w:lang w:val="es-CR"/>
        </w:rPr>
        <w:t xml:space="preserve"> en la calidad del agua del río Savegre</w:t>
      </w:r>
      <w:r w:rsidRPr="009667AA" w:rsidR="002C4555">
        <w:rPr>
          <w:rFonts w:ascii="Times New Roman" w:hAnsi="Times New Roman" w:cs="Times New Roman"/>
          <w:sz w:val="24"/>
          <w:szCs w:val="24"/>
          <w:lang w:val="es-CR"/>
        </w:rPr>
        <w:t>,</w:t>
      </w:r>
      <w:r w:rsidRPr="009667AA" w:rsidR="0086248A">
        <w:rPr>
          <w:rFonts w:ascii="Times New Roman" w:hAnsi="Times New Roman" w:cs="Times New Roman"/>
          <w:sz w:val="24"/>
          <w:szCs w:val="24"/>
          <w:lang w:val="es-CR"/>
        </w:rPr>
        <w:t xml:space="preserve"> según resultados de encuestas</w:t>
      </w:r>
      <w:r w:rsidR="00545A6D">
        <w:rPr>
          <w:rFonts w:ascii="Times New Roman" w:hAnsi="Times New Roman" w:cs="Times New Roman"/>
          <w:sz w:val="24"/>
          <w:szCs w:val="24"/>
          <w:lang w:val="es-CR"/>
        </w:rPr>
        <w:t>.</w:t>
      </w:r>
    </w:p>
    <w:p w:rsidR="00B538E8" w:rsidP="00665288" w:rsidRDefault="00B538E8" w14:paraId="64E5D828" w14:textId="59C75FE3">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Table 5.</w:t>
      </w:r>
      <w:r w:rsidRPr="009667AA">
        <w:rPr>
          <w:rFonts w:ascii="Times New Roman" w:hAnsi="Times New Roman" w:cs="Times New Roman"/>
          <w:sz w:val="24"/>
          <w:szCs w:val="24"/>
        </w:rPr>
        <w:t xml:space="preserve"> Ranking of main influencing factors (favorable and unfavorable) in the Savegre river’s water quality, as per survey results</w:t>
      </w:r>
      <w:r w:rsidR="00545A6D">
        <w:rPr>
          <w:rFonts w:ascii="Times New Roman" w:hAnsi="Times New Roman" w:cs="Times New Roman"/>
          <w:sz w:val="24"/>
          <w:szCs w:val="24"/>
        </w:rPr>
        <w:t>.</w:t>
      </w:r>
    </w:p>
    <w:p w:rsidRPr="009667AA" w:rsidR="00EF701A" w:rsidP="008C0816" w:rsidRDefault="00EF701A" w14:paraId="68028FFF" w14:textId="77777777">
      <w:pPr>
        <w:spacing w:after="0" w:line="240" w:lineRule="auto"/>
        <w:rPr>
          <w:rFonts w:ascii="Times New Roman" w:hAnsi="Times New Roman" w:cs="Times New Roman"/>
          <w:sz w:val="24"/>
          <w:szCs w:val="24"/>
        </w:rPr>
      </w:pPr>
    </w:p>
    <w:tbl>
      <w:tblPr>
        <w:tblW w:w="5144" w:type="pct"/>
        <w:tblInd w:w="-270" w:type="dxa"/>
        <w:tblLayout w:type="fixed"/>
        <w:tblLook w:val="04A0" w:firstRow="1" w:lastRow="0" w:firstColumn="1" w:lastColumn="0" w:noHBand="0" w:noVBand="1"/>
      </w:tblPr>
      <w:tblGrid>
        <w:gridCol w:w="1170"/>
        <w:gridCol w:w="4048"/>
        <w:gridCol w:w="4412"/>
      </w:tblGrid>
      <w:tr w:rsidRPr="00292887" w:rsidR="009667AA" w:rsidTr="002B1DC0" w14:paraId="4E285551" w14:textId="77777777">
        <w:trPr>
          <w:trHeight w:val="300"/>
        </w:trPr>
        <w:tc>
          <w:tcPr>
            <w:tcW w:w="607" w:type="pct"/>
            <w:tcBorders>
              <w:top w:val="single" w:color="auto" w:sz="4" w:space="0"/>
              <w:left w:val="nil"/>
              <w:bottom w:val="single" w:color="auto" w:sz="4" w:space="0"/>
              <w:right w:val="nil"/>
            </w:tcBorders>
            <w:shd w:val="clear" w:color="auto" w:fill="auto"/>
            <w:noWrap/>
            <w:vAlign w:val="bottom"/>
            <w:hideMark/>
          </w:tcPr>
          <w:p w:rsidRPr="009667AA" w:rsidR="00E33D9C" w:rsidP="008C0816" w:rsidRDefault="00E33D9C" w14:paraId="6505028A" w14:textId="0CF64A75">
            <w:pPr>
              <w:spacing w:after="0" w:line="240" w:lineRule="auto"/>
              <w:jc w:val="center"/>
              <w:rPr>
                <w:rFonts w:ascii="Times New Roman" w:hAnsi="Times New Roman" w:eastAsia="Times New Roman" w:cs="Times New Roman"/>
                <w:b/>
                <w:bCs/>
                <w:lang w:val="es-CR"/>
              </w:rPr>
            </w:pPr>
            <w:r w:rsidRPr="009667AA">
              <w:rPr>
                <w:rFonts w:ascii="Times New Roman" w:hAnsi="Times New Roman" w:eastAsia="Times New Roman" w:cs="Times New Roman"/>
                <w:b/>
                <w:bCs/>
                <w:lang w:val="es-CR"/>
              </w:rPr>
              <w:t>Ranking</w:t>
            </w:r>
          </w:p>
        </w:tc>
        <w:tc>
          <w:tcPr>
            <w:tcW w:w="2102" w:type="pct"/>
            <w:tcBorders>
              <w:top w:val="single" w:color="auto" w:sz="4" w:space="0"/>
              <w:left w:val="nil"/>
              <w:bottom w:val="single" w:color="auto" w:sz="4" w:space="0"/>
              <w:right w:val="nil"/>
            </w:tcBorders>
            <w:shd w:val="clear" w:color="auto" w:fill="auto"/>
            <w:noWrap/>
            <w:vAlign w:val="bottom"/>
            <w:hideMark/>
          </w:tcPr>
          <w:p w:rsidRPr="009667AA" w:rsidR="00E33D9C" w:rsidP="008C0816" w:rsidRDefault="00E33D9C" w14:paraId="0C3F4DD1" w14:textId="77777777">
            <w:pPr>
              <w:spacing w:after="0" w:line="240" w:lineRule="auto"/>
              <w:jc w:val="both"/>
              <w:rPr>
                <w:rFonts w:ascii="Times New Roman" w:hAnsi="Times New Roman" w:eastAsia="Times New Roman" w:cs="Times New Roman"/>
                <w:b/>
                <w:bCs/>
                <w:lang w:val="es-CR"/>
              </w:rPr>
            </w:pPr>
            <w:r w:rsidRPr="009667AA">
              <w:rPr>
                <w:rFonts w:ascii="Times New Roman" w:hAnsi="Times New Roman" w:eastAsia="Times New Roman" w:cs="Times New Roman"/>
                <w:b/>
                <w:bCs/>
                <w:lang w:val="es-CR"/>
              </w:rPr>
              <w:t>Factores que favorecen la calidad del agua</w:t>
            </w:r>
          </w:p>
        </w:tc>
        <w:tc>
          <w:tcPr>
            <w:tcW w:w="2291" w:type="pct"/>
            <w:tcBorders>
              <w:top w:val="single" w:color="auto" w:sz="4" w:space="0"/>
              <w:left w:val="nil"/>
              <w:bottom w:val="single" w:color="auto" w:sz="4" w:space="0"/>
              <w:right w:val="nil"/>
            </w:tcBorders>
            <w:shd w:val="clear" w:color="auto" w:fill="auto"/>
            <w:noWrap/>
            <w:vAlign w:val="bottom"/>
            <w:hideMark/>
          </w:tcPr>
          <w:p w:rsidRPr="009667AA" w:rsidR="00E33D9C" w:rsidP="008C0816" w:rsidRDefault="00E33D9C" w14:paraId="7398F628" w14:textId="5A1018A6">
            <w:pPr>
              <w:spacing w:after="0" w:line="240" w:lineRule="auto"/>
              <w:jc w:val="both"/>
              <w:rPr>
                <w:rFonts w:ascii="Times New Roman" w:hAnsi="Times New Roman" w:eastAsia="Times New Roman" w:cs="Times New Roman"/>
                <w:b/>
                <w:bCs/>
                <w:lang w:val="es-CR"/>
              </w:rPr>
            </w:pPr>
            <w:r w:rsidRPr="009667AA">
              <w:rPr>
                <w:rFonts w:ascii="Times New Roman" w:hAnsi="Times New Roman" w:eastAsia="Times New Roman" w:cs="Times New Roman"/>
                <w:b/>
                <w:bCs/>
                <w:lang w:val="es-CR"/>
              </w:rPr>
              <w:t xml:space="preserve">Factores que </w:t>
            </w:r>
            <w:r w:rsidRPr="009667AA" w:rsidR="00A62581">
              <w:rPr>
                <w:rFonts w:ascii="Times New Roman" w:hAnsi="Times New Roman" w:eastAsia="Times New Roman" w:cs="Times New Roman"/>
                <w:b/>
                <w:bCs/>
                <w:lang w:val="es-CR"/>
              </w:rPr>
              <w:t>desfavorecen</w:t>
            </w:r>
            <w:r w:rsidRPr="009667AA">
              <w:rPr>
                <w:rFonts w:ascii="Times New Roman" w:hAnsi="Times New Roman" w:eastAsia="Times New Roman" w:cs="Times New Roman"/>
                <w:b/>
                <w:bCs/>
                <w:lang w:val="es-CR"/>
              </w:rPr>
              <w:t xml:space="preserve"> la calidad del agua</w:t>
            </w:r>
          </w:p>
        </w:tc>
      </w:tr>
      <w:tr w:rsidRPr="00292887" w:rsidR="009667AA" w:rsidTr="00F8365C" w14:paraId="31EA1E65" w14:textId="77777777">
        <w:trPr>
          <w:trHeight w:val="300"/>
        </w:trPr>
        <w:tc>
          <w:tcPr>
            <w:tcW w:w="607" w:type="pct"/>
            <w:tcBorders>
              <w:top w:val="single" w:color="auto" w:sz="4" w:space="0"/>
              <w:left w:val="nil"/>
              <w:bottom w:val="nil"/>
              <w:right w:val="nil"/>
            </w:tcBorders>
            <w:shd w:val="clear" w:color="auto" w:fill="auto"/>
            <w:noWrap/>
            <w:vAlign w:val="bottom"/>
            <w:hideMark/>
          </w:tcPr>
          <w:p w:rsidRPr="009667AA" w:rsidR="00E33D9C" w:rsidP="008C0816" w:rsidRDefault="00E33D9C" w14:paraId="7C5DD6C5"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1</w:t>
            </w:r>
          </w:p>
        </w:tc>
        <w:tc>
          <w:tcPr>
            <w:tcW w:w="2102" w:type="pct"/>
            <w:tcBorders>
              <w:top w:val="single" w:color="auto" w:sz="4" w:space="0"/>
              <w:left w:val="nil"/>
              <w:bottom w:val="nil"/>
              <w:right w:val="nil"/>
            </w:tcBorders>
            <w:shd w:val="clear" w:color="auto" w:fill="auto"/>
            <w:noWrap/>
            <w:vAlign w:val="bottom"/>
            <w:hideMark/>
          </w:tcPr>
          <w:p w:rsidRPr="009667AA" w:rsidR="00E33D9C" w:rsidP="008C0816" w:rsidRDefault="00E33D9C" w14:paraId="3705354F" w14:textId="5886ECCD">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Amplia cobertura boscosa</w:t>
            </w:r>
          </w:p>
        </w:tc>
        <w:tc>
          <w:tcPr>
            <w:tcW w:w="2291" w:type="pct"/>
            <w:tcBorders>
              <w:top w:val="single" w:color="auto" w:sz="4" w:space="0"/>
              <w:left w:val="nil"/>
              <w:bottom w:val="nil"/>
              <w:right w:val="nil"/>
            </w:tcBorders>
            <w:shd w:val="clear" w:color="auto" w:fill="auto"/>
            <w:noWrap/>
            <w:vAlign w:val="bottom"/>
            <w:hideMark/>
          </w:tcPr>
          <w:p w:rsidRPr="009667AA" w:rsidR="00E33D9C" w:rsidP="008C0816" w:rsidRDefault="00E33D9C" w14:paraId="5DDAE759" w14:textId="7777777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Uso de agroquímicos en actividades productivas</w:t>
            </w:r>
          </w:p>
        </w:tc>
      </w:tr>
      <w:tr w:rsidRPr="00292887" w:rsidR="009667AA" w:rsidTr="00F8365C" w14:paraId="49E75E7C" w14:textId="77777777">
        <w:trPr>
          <w:trHeight w:val="300"/>
        </w:trPr>
        <w:tc>
          <w:tcPr>
            <w:tcW w:w="607" w:type="pct"/>
            <w:tcBorders>
              <w:top w:val="nil"/>
              <w:left w:val="nil"/>
              <w:bottom w:val="nil"/>
              <w:right w:val="nil"/>
            </w:tcBorders>
            <w:shd w:val="clear" w:color="auto" w:fill="auto"/>
            <w:noWrap/>
            <w:vAlign w:val="bottom"/>
            <w:hideMark/>
          </w:tcPr>
          <w:p w:rsidRPr="009667AA" w:rsidR="00E33D9C" w:rsidP="008C0816" w:rsidRDefault="00E33D9C" w14:paraId="7D9CD317"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2</w:t>
            </w:r>
          </w:p>
        </w:tc>
        <w:tc>
          <w:tcPr>
            <w:tcW w:w="2102" w:type="pct"/>
            <w:tcBorders>
              <w:top w:val="nil"/>
              <w:left w:val="nil"/>
              <w:bottom w:val="nil"/>
              <w:right w:val="nil"/>
            </w:tcBorders>
            <w:shd w:val="clear" w:color="auto" w:fill="auto"/>
            <w:noWrap/>
            <w:vAlign w:val="bottom"/>
            <w:hideMark/>
          </w:tcPr>
          <w:p w:rsidRPr="009667AA" w:rsidR="00E33D9C" w:rsidP="008C0816" w:rsidRDefault="00E33D9C" w14:paraId="045B27B9" w14:textId="7777777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Poca contaminación de las aguas</w:t>
            </w:r>
          </w:p>
        </w:tc>
        <w:tc>
          <w:tcPr>
            <w:tcW w:w="2291" w:type="pct"/>
            <w:tcBorders>
              <w:top w:val="nil"/>
              <w:left w:val="nil"/>
              <w:bottom w:val="nil"/>
              <w:right w:val="nil"/>
            </w:tcBorders>
            <w:shd w:val="clear" w:color="auto" w:fill="auto"/>
            <w:noWrap/>
            <w:vAlign w:val="bottom"/>
            <w:hideMark/>
          </w:tcPr>
          <w:p w:rsidRPr="009667AA" w:rsidR="00E33D9C" w:rsidP="008C0816" w:rsidRDefault="00E33D9C" w14:paraId="380F9C2E" w14:textId="7777777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Actividad de cría de cerdos</w:t>
            </w:r>
          </w:p>
        </w:tc>
      </w:tr>
      <w:tr w:rsidRPr="00292887" w:rsidR="009667AA" w:rsidTr="00F8365C" w14:paraId="37199467" w14:textId="77777777">
        <w:trPr>
          <w:trHeight w:val="300"/>
        </w:trPr>
        <w:tc>
          <w:tcPr>
            <w:tcW w:w="607" w:type="pct"/>
            <w:tcBorders>
              <w:top w:val="nil"/>
              <w:left w:val="nil"/>
              <w:bottom w:val="nil"/>
              <w:right w:val="nil"/>
            </w:tcBorders>
            <w:shd w:val="clear" w:color="auto" w:fill="auto"/>
            <w:noWrap/>
            <w:vAlign w:val="bottom"/>
            <w:hideMark/>
          </w:tcPr>
          <w:p w:rsidRPr="009667AA" w:rsidR="00E33D9C" w:rsidP="008C0816" w:rsidRDefault="00E33D9C" w14:paraId="4C20A9B7"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lastRenderedPageBreak/>
              <w:t>3</w:t>
            </w:r>
          </w:p>
        </w:tc>
        <w:tc>
          <w:tcPr>
            <w:tcW w:w="2102" w:type="pct"/>
            <w:tcBorders>
              <w:top w:val="nil"/>
              <w:left w:val="nil"/>
              <w:bottom w:val="nil"/>
              <w:right w:val="nil"/>
            </w:tcBorders>
            <w:shd w:val="clear" w:color="auto" w:fill="auto"/>
            <w:noWrap/>
            <w:vAlign w:val="bottom"/>
            <w:hideMark/>
          </w:tcPr>
          <w:p w:rsidRPr="009667AA" w:rsidR="00E33D9C" w:rsidP="008C0816" w:rsidRDefault="00E33D9C" w14:paraId="1C1BB630" w14:textId="0D672E4E">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Protección de nacientes</w:t>
            </w:r>
            <w:r w:rsidRPr="009667AA" w:rsidR="00472A7F">
              <w:rPr>
                <w:rFonts w:ascii="Times New Roman" w:hAnsi="Times New Roman" w:eastAsia="Times New Roman" w:cs="Times New Roman"/>
                <w:lang w:val="es-CR"/>
              </w:rPr>
              <w:t xml:space="preserve"> de agua</w:t>
            </w:r>
          </w:p>
        </w:tc>
        <w:tc>
          <w:tcPr>
            <w:tcW w:w="2291" w:type="pct"/>
            <w:tcBorders>
              <w:top w:val="nil"/>
              <w:left w:val="nil"/>
              <w:bottom w:val="nil"/>
              <w:right w:val="nil"/>
            </w:tcBorders>
            <w:shd w:val="clear" w:color="auto" w:fill="auto"/>
            <w:noWrap/>
            <w:vAlign w:val="bottom"/>
            <w:hideMark/>
          </w:tcPr>
          <w:p w:rsidRPr="009667AA" w:rsidR="00E33D9C" w:rsidP="008C0816" w:rsidRDefault="00E33D9C" w14:paraId="6E2907B5" w14:textId="7777777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Residuos de los beneficios de café</w:t>
            </w:r>
          </w:p>
        </w:tc>
      </w:tr>
      <w:tr w:rsidRPr="00292887" w:rsidR="009667AA" w:rsidTr="002B1DC0" w14:paraId="7CB299CB" w14:textId="77777777">
        <w:trPr>
          <w:trHeight w:val="300"/>
        </w:trPr>
        <w:tc>
          <w:tcPr>
            <w:tcW w:w="607" w:type="pct"/>
            <w:tcBorders>
              <w:top w:val="nil"/>
              <w:left w:val="nil"/>
              <w:right w:val="nil"/>
            </w:tcBorders>
            <w:shd w:val="clear" w:color="auto" w:fill="auto"/>
            <w:noWrap/>
            <w:vAlign w:val="bottom"/>
            <w:hideMark/>
          </w:tcPr>
          <w:p w:rsidRPr="009667AA" w:rsidR="00E33D9C" w:rsidP="008C0816" w:rsidRDefault="00E33D9C" w14:paraId="6B5F11C0"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4</w:t>
            </w:r>
          </w:p>
        </w:tc>
        <w:tc>
          <w:tcPr>
            <w:tcW w:w="2102" w:type="pct"/>
            <w:tcBorders>
              <w:top w:val="nil"/>
              <w:left w:val="nil"/>
              <w:right w:val="nil"/>
            </w:tcBorders>
            <w:shd w:val="clear" w:color="auto" w:fill="auto"/>
            <w:noWrap/>
            <w:vAlign w:val="bottom"/>
            <w:hideMark/>
          </w:tcPr>
          <w:p w:rsidRPr="009667AA" w:rsidR="00E33D9C" w:rsidP="008C0816" w:rsidRDefault="00E33D9C" w14:paraId="3938E6E4" w14:textId="7DE69C6F">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Conciencia de los residentes </w:t>
            </w:r>
          </w:p>
        </w:tc>
        <w:tc>
          <w:tcPr>
            <w:tcW w:w="2291" w:type="pct"/>
            <w:tcBorders>
              <w:top w:val="nil"/>
              <w:left w:val="nil"/>
              <w:right w:val="nil"/>
            </w:tcBorders>
            <w:shd w:val="clear" w:color="auto" w:fill="auto"/>
            <w:noWrap/>
            <w:vAlign w:val="bottom"/>
            <w:hideMark/>
          </w:tcPr>
          <w:p w:rsidRPr="009667AA" w:rsidR="00E33D9C" w:rsidP="008C0816" w:rsidRDefault="00E33D9C" w14:paraId="56FE8148" w14:textId="7777777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Residuos de las granjas de truchas</w:t>
            </w:r>
          </w:p>
        </w:tc>
      </w:tr>
      <w:tr w:rsidRPr="009667AA" w:rsidR="009667AA" w:rsidTr="002B1DC0" w14:paraId="479318E9" w14:textId="77777777">
        <w:trPr>
          <w:trHeight w:val="300"/>
        </w:trPr>
        <w:tc>
          <w:tcPr>
            <w:tcW w:w="607" w:type="pct"/>
            <w:tcBorders>
              <w:top w:val="nil"/>
              <w:left w:val="nil"/>
              <w:bottom w:val="single" w:color="auto" w:sz="4" w:space="0"/>
              <w:right w:val="nil"/>
            </w:tcBorders>
            <w:shd w:val="clear" w:color="auto" w:fill="auto"/>
            <w:noWrap/>
            <w:vAlign w:val="bottom"/>
            <w:hideMark/>
          </w:tcPr>
          <w:p w:rsidRPr="009667AA" w:rsidR="00E33D9C" w:rsidP="008C0816" w:rsidRDefault="00E33D9C" w14:paraId="6AC2FD80"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5</w:t>
            </w:r>
          </w:p>
        </w:tc>
        <w:tc>
          <w:tcPr>
            <w:tcW w:w="2102" w:type="pct"/>
            <w:tcBorders>
              <w:top w:val="nil"/>
              <w:left w:val="nil"/>
              <w:bottom w:val="single" w:color="auto" w:sz="4" w:space="0"/>
              <w:right w:val="nil"/>
            </w:tcBorders>
            <w:shd w:val="clear" w:color="auto" w:fill="auto"/>
            <w:noWrap/>
            <w:vAlign w:val="bottom"/>
            <w:hideMark/>
          </w:tcPr>
          <w:p w:rsidRPr="009667AA" w:rsidR="00E33D9C" w:rsidP="008C0816" w:rsidRDefault="00E33D9C" w14:paraId="558401F9" w14:textId="4B376A1C">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Baja densidad poblacional </w:t>
            </w:r>
          </w:p>
        </w:tc>
        <w:tc>
          <w:tcPr>
            <w:tcW w:w="2291" w:type="pct"/>
            <w:tcBorders>
              <w:top w:val="nil"/>
              <w:left w:val="nil"/>
              <w:bottom w:val="single" w:color="auto" w:sz="4" w:space="0"/>
              <w:right w:val="nil"/>
            </w:tcBorders>
            <w:shd w:val="clear" w:color="auto" w:fill="auto"/>
            <w:noWrap/>
            <w:vAlign w:val="bottom"/>
            <w:hideMark/>
          </w:tcPr>
          <w:p w:rsidRPr="009667AA" w:rsidR="00E33D9C" w:rsidP="008C0816" w:rsidRDefault="00E33D9C" w14:paraId="444C8B91" w14:textId="7E549214">
            <w:pPr>
              <w:spacing w:after="0" w:line="240" w:lineRule="auto"/>
              <w:jc w:val="both"/>
              <w:rPr>
                <w:rFonts w:ascii="Times New Roman" w:hAnsi="Times New Roman" w:eastAsia="Times New Roman" w:cs="Times New Roman"/>
              </w:rPr>
            </w:pPr>
            <w:r w:rsidRPr="009667AA">
              <w:rPr>
                <w:rFonts w:ascii="Times New Roman" w:hAnsi="Times New Roman" w:eastAsia="Times New Roman" w:cs="Times New Roman"/>
              </w:rPr>
              <w:t xml:space="preserve">Pérdida de cobertura </w:t>
            </w:r>
            <w:r w:rsidRPr="009667AA" w:rsidR="00EB0B01">
              <w:rPr>
                <w:rFonts w:ascii="Times New Roman" w:hAnsi="Times New Roman" w:eastAsia="Times New Roman" w:cs="Times New Roman"/>
              </w:rPr>
              <w:t>boscosa</w:t>
            </w:r>
          </w:p>
        </w:tc>
      </w:tr>
    </w:tbl>
    <w:p w:rsidRPr="009667AA" w:rsidR="00EB5871" w:rsidP="008C0816" w:rsidRDefault="00EB5871" w14:paraId="15C41A0C" w14:textId="00D0EE55">
      <w:pPr>
        <w:spacing w:after="0" w:line="240" w:lineRule="auto"/>
        <w:jc w:val="both"/>
        <w:rPr>
          <w:rFonts w:ascii="Times New Roman" w:hAnsi="Times New Roman" w:cs="Times New Roman"/>
          <w:sz w:val="24"/>
          <w:szCs w:val="24"/>
          <w:lang w:val="es-CR"/>
        </w:rPr>
      </w:pPr>
    </w:p>
    <w:p w:rsidR="00550B7A" w:rsidP="008C0816" w:rsidRDefault="008E642A" w14:paraId="1F631A51" w14:textId="1C679F5F">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En cuanto a la temporalidad en los cambios en la calidad del agua fluvial</w:t>
      </w:r>
      <w:r w:rsidRPr="009667AA" w:rsidR="00F92A72">
        <w:rPr>
          <w:rFonts w:ascii="Times New Roman" w:hAnsi="Times New Roman" w:cs="Times New Roman"/>
          <w:sz w:val="24"/>
          <w:szCs w:val="24"/>
          <w:lang w:val="es-CR"/>
        </w:rPr>
        <w:t xml:space="preserve"> (</w:t>
      </w:r>
      <w:r w:rsidRPr="009667AA" w:rsidR="001350B3">
        <w:rPr>
          <w:rFonts w:ascii="Times New Roman" w:hAnsi="Times New Roman" w:cs="Times New Roman"/>
          <w:b/>
          <w:bCs/>
          <w:sz w:val="24"/>
          <w:szCs w:val="24"/>
          <w:lang w:val="es-CR"/>
        </w:rPr>
        <w:t>Cuadro</w:t>
      </w:r>
      <w:r w:rsidRPr="009667AA" w:rsidR="00F92A72">
        <w:rPr>
          <w:rFonts w:ascii="Times New Roman" w:hAnsi="Times New Roman" w:cs="Times New Roman"/>
          <w:b/>
          <w:bCs/>
          <w:sz w:val="24"/>
          <w:szCs w:val="24"/>
          <w:lang w:val="es-CR"/>
        </w:rPr>
        <w:t xml:space="preserve"> </w:t>
      </w:r>
      <w:r w:rsidRPr="009667AA" w:rsidR="00AD3D95">
        <w:rPr>
          <w:rFonts w:ascii="Times New Roman" w:hAnsi="Times New Roman" w:cs="Times New Roman"/>
          <w:b/>
          <w:bCs/>
          <w:sz w:val="24"/>
          <w:szCs w:val="24"/>
          <w:lang w:val="es-CR"/>
        </w:rPr>
        <w:t>6</w:t>
      </w:r>
      <w:r w:rsidRPr="009667AA" w:rsidR="00F92A72">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w:t>
      </w:r>
      <w:r w:rsidRPr="009667AA" w:rsidR="003B7219">
        <w:rPr>
          <w:rFonts w:ascii="Times New Roman" w:hAnsi="Times New Roman" w:cs="Times New Roman"/>
          <w:sz w:val="24"/>
          <w:szCs w:val="24"/>
          <w:lang w:val="es-CR"/>
        </w:rPr>
        <w:t>p</w:t>
      </w:r>
      <w:r w:rsidRPr="009667AA" w:rsidR="00C96A94">
        <w:rPr>
          <w:rFonts w:ascii="Times New Roman" w:hAnsi="Times New Roman" w:cs="Times New Roman"/>
          <w:sz w:val="24"/>
          <w:szCs w:val="24"/>
          <w:lang w:val="es-CR"/>
        </w:rPr>
        <w:t>ara casi el 50</w:t>
      </w:r>
      <w:r w:rsidRPr="009667AA" w:rsidR="00FE6C0A">
        <w:rPr>
          <w:rFonts w:ascii="Times New Roman" w:hAnsi="Times New Roman" w:cs="Times New Roman"/>
          <w:sz w:val="24"/>
          <w:szCs w:val="24"/>
          <w:lang w:val="es-CR"/>
        </w:rPr>
        <w:t xml:space="preserve"> %</w:t>
      </w:r>
      <w:r w:rsidRPr="009667AA" w:rsidR="00C96A94">
        <w:rPr>
          <w:rFonts w:ascii="Times New Roman" w:hAnsi="Times New Roman" w:cs="Times New Roman"/>
          <w:sz w:val="24"/>
          <w:szCs w:val="24"/>
          <w:lang w:val="es-CR"/>
        </w:rPr>
        <w:t xml:space="preserve"> de los </w:t>
      </w:r>
      <w:r w:rsidRPr="009667AA" w:rsidR="00F759F5">
        <w:rPr>
          <w:rFonts w:ascii="Times New Roman" w:hAnsi="Times New Roman" w:cs="Times New Roman"/>
          <w:sz w:val="24"/>
          <w:szCs w:val="24"/>
          <w:lang w:val="es-CR"/>
        </w:rPr>
        <w:t>administradores</w:t>
      </w:r>
      <w:r w:rsidRPr="009667AA" w:rsidR="00AD3D95">
        <w:rPr>
          <w:rFonts w:ascii="Times New Roman" w:hAnsi="Times New Roman" w:cs="Times New Roman"/>
          <w:sz w:val="24"/>
          <w:szCs w:val="24"/>
          <w:lang w:val="es-CR"/>
        </w:rPr>
        <w:t xml:space="preserve"> </w:t>
      </w:r>
      <w:r w:rsidRPr="009667AA" w:rsidR="00C96A94">
        <w:rPr>
          <w:rFonts w:ascii="Times New Roman" w:hAnsi="Times New Roman" w:cs="Times New Roman"/>
          <w:sz w:val="24"/>
          <w:szCs w:val="24"/>
          <w:lang w:val="es-CR"/>
        </w:rPr>
        <w:t>la calidad del agua del río ha desmejorado en los últimos años</w:t>
      </w:r>
      <w:r w:rsidRPr="009667AA" w:rsidR="00AD3D95">
        <w:rPr>
          <w:rFonts w:ascii="Times New Roman" w:hAnsi="Times New Roman" w:cs="Times New Roman"/>
          <w:sz w:val="24"/>
          <w:szCs w:val="24"/>
          <w:lang w:val="es-CR"/>
        </w:rPr>
        <w:t>,</w:t>
      </w:r>
      <w:r w:rsidRPr="009667AA" w:rsidR="00F759F5">
        <w:rPr>
          <w:rFonts w:ascii="Times New Roman" w:hAnsi="Times New Roman" w:cs="Times New Roman"/>
          <w:sz w:val="24"/>
          <w:szCs w:val="24"/>
          <w:lang w:val="es-CR"/>
        </w:rPr>
        <w:t xml:space="preserve"> </w:t>
      </w:r>
      <w:r w:rsidRPr="009667AA" w:rsidR="00AD3D95">
        <w:rPr>
          <w:rFonts w:ascii="Times New Roman" w:hAnsi="Times New Roman" w:cs="Times New Roman"/>
          <w:sz w:val="24"/>
          <w:szCs w:val="24"/>
          <w:lang w:val="es-CR"/>
        </w:rPr>
        <w:t xml:space="preserve">en promedio </w:t>
      </w:r>
      <w:r w:rsidRPr="009667AA" w:rsidR="00C96A94">
        <w:rPr>
          <w:rFonts w:ascii="Times New Roman" w:hAnsi="Times New Roman" w:cs="Times New Roman"/>
          <w:sz w:val="24"/>
          <w:szCs w:val="24"/>
          <w:lang w:val="es-CR"/>
        </w:rPr>
        <w:t>desde hace 18.5 años. Para un 37</w:t>
      </w:r>
      <w:r w:rsidRPr="009667AA" w:rsidR="00FE6C0A">
        <w:rPr>
          <w:rFonts w:ascii="Times New Roman" w:hAnsi="Times New Roman" w:cs="Times New Roman"/>
          <w:sz w:val="24"/>
          <w:szCs w:val="24"/>
          <w:lang w:val="es-CR"/>
        </w:rPr>
        <w:t xml:space="preserve"> %</w:t>
      </w:r>
      <w:r w:rsidRPr="009667AA" w:rsidR="004B20C4">
        <w:rPr>
          <w:rFonts w:ascii="Times New Roman" w:hAnsi="Times New Roman" w:cs="Times New Roman"/>
          <w:sz w:val="24"/>
          <w:szCs w:val="24"/>
          <w:lang w:val="es-CR"/>
        </w:rPr>
        <w:t>,</w:t>
      </w:r>
      <w:r w:rsidRPr="009667AA" w:rsidR="00C96A94">
        <w:rPr>
          <w:rFonts w:ascii="Times New Roman" w:hAnsi="Times New Roman" w:cs="Times New Roman"/>
          <w:sz w:val="24"/>
          <w:szCs w:val="24"/>
          <w:lang w:val="es-CR"/>
        </w:rPr>
        <w:t xml:space="preserve"> la calidad del agua se ha mantenido igual, </w:t>
      </w:r>
      <w:r w:rsidRPr="009667AA" w:rsidR="009F16D6">
        <w:rPr>
          <w:rFonts w:ascii="Times New Roman" w:hAnsi="Times New Roman" w:cs="Times New Roman"/>
          <w:sz w:val="24"/>
          <w:szCs w:val="24"/>
          <w:lang w:val="es-CR"/>
        </w:rPr>
        <w:t>mientras que</w:t>
      </w:r>
      <w:r w:rsidRPr="009667AA" w:rsidR="00C96A94">
        <w:rPr>
          <w:rFonts w:ascii="Times New Roman" w:hAnsi="Times New Roman" w:cs="Times New Roman"/>
          <w:sz w:val="24"/>
          <w:szCs w:val="24"/>
          <w:lang w:val="es-CR"/>
        </w:rPr>
        <w:t xml:space="preserve"> para un 13</w:t>
      </w:r>
      <w:r w:rsidRPr="009667AA" w:rsidR="00FE6C0A">
        <w:rPr>
          <w:rFonts w:ascii="Times New Roman" w:hAnsi="Times New Roman" w:cs="Times New Roman"/>
          <w:sz w:val="24"/>
          <w:szCs w:val="24"/>
          <w:lang w:val="es-CR"/>
        </w:rPr>
        <w:t xml:space="preserve"> %</w:t>
      </w:r>
      <w:r w:rsidRPr="009667AA" w:rsidR="00C96A94">
        <w:rPr>
          <w:rFonts w:ascii="Times New Roman" w:hAnsi="Times New Roman" w:cs="Times New Roman"/>
          <w:sz w:val="24"/>
          <w:szCs w:val="24"/>
          <w:lang w:val="es-CR"/>
        </w:rPr>
        <w:t xml:space="preserve"> ha mejorado</w:t>
      </w:r>
      <w:r w:rsidRPr="009667AA" w:rsidR="009F16D6">
        <w:rPr>
          <w:rFonts w:ascii="Times New Roman" w:hAnsi="Times New Roman" w:cs="Times New Roman"/>
          <w:sz w:val="24"/>
          <w:szCs w:val="24"/>
          <w:lang w:val="es-CR"/>
        </w:rPr>
        <w:t xml:space="preserve"> su condición</w:t>
      </w:r>
      <w:r w:rsidRPr="009667AA" w:rsidR="00C96A94">
        <w:rPr>
          <w:rFonts w:ascii="Times New Roman" w:hAnsi="Times New Roman" w:cs="Times New Roman"/>
          <w:sz w:val="24"/>
          <w:szCs w:val="24"/>
          <w:lang w:val="es-CR"/>
        </w:rPr>
        <w:t>.</w:t>
      </w:r>
      <w:r w:rsidRPr="009667AA" w:rsidR="00654033">
        <w:rPr>
          <w:rFonts w:ascii="Times New Roman" w:hAnsi="Times New Roman" w:cs="Times New Roman"/>
          <w:sz w:val="24"/>
          <w:szCs w:val="24"/>
          <w:lang w:val="es-CR"/>
        </w:rPr>
        <w:t xml:space="preserve"> Para estos últimos,</w:t>
      </w:r>
      <w:r w:rsidRPr="009667AA" w:rsidR="00C96A94">
        <w:rPr>
          <w:rFonts w:ascii="Times New Roman" w:hAnsi="Times New Roman" w:cs="Times New Roman"/>
          <w:sz w:val="24"/>
          <w:szCs w:val="24"/>
          <w:lang w:val="es-CR"/>
        </w:rPr>
        <w:t xml:space="preserve"> </w:t>
      </w:r>
      <w:r w:rsidRPr="009667AA" w:rsidR="00654033">
        <w:rPr>
          <w:rFonts w:ascii="Times New Roman" w:hAnsi="Times New Roman" w:cs="Times New Roman"/>
          <w:sz w:val="24"/>
          <w:szCs w:val="24"/>
          <w:lang w:val="es-CR"/>
        </w:rPr>
        <w:t xml:space="preserve">ese mejoramiento se empezó a dar, en promedio, hace </w:t>
      </w:r>
      <w:r w:rsidRPr="009667AA" w:rsidR="00C96A94">
        <w:rPr>
          <w:rFonts w:ascii="Times New Roman" w:hAnsi="Times New Roman" w:cs="Times New Roman"/>
          <w:sz w:val="24"/>
          <w:szCs w:val="24"/>
          <w:lang w:val="es-CR"/>
        </w:rPr>
        <w:t xml:space="preserve">21 años.  </w:t>
      </w:r>
    </w:p>
    <w:p w:rsidRPr="009667AA" w:rsidR="00EF701A" w:rsidP="008C0816" w:rsidRDefault="00EF701A" w14:paraId="4E59BA41" w14:textId="77777777">
      <w:pPr>
        <w:spacing w:after="0" w:line="240" w:lineRule="auto"/>
        <w:jc w:val="both"/>
        <w:rPr>
          <w:rFonts w:ascii="Times New Roman" w:hAnsi="Times New Roman" w:cs="Times New Roman"/>
          <w:sz w:val="24"/>
          <w:szCs w:val="24"/>
          <w:lang w:val="es-CR"/>
        </w:rPr>
      </w:pPr>
    </w:p>
    <w:p w:rsidRPr="009667AA" w:rsidR="00F92A72" w:rsidP="00EF701A" w:rsidRDefault="001350B3" w14:paraId="24832119" w14:textId="41AD93A7">
      <w:pPr>
        <w:pStyle w:val="Descripcin"/>
        <w:keepNext/>
        <w:spacing w:after="0"/>
        <w:jc w:val="both"/>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Cuadro</w:t>
      </w:r>
      <w:r w:rsidRPr="009667AA" w:rsidR="00F92A72">
        <w:rPr>
          <w:rFonts w:ascii="Times New Roman" w:hAnsi="Times New Roman" w:cs="Times New Roman"/>
          <w:b/>
          <w:bCs/>
          <w:i w:val="0"/>
          <w:iCs w:val="0"/>
          <w:color w:val="auto"/>
          <w:sz w:val="24"/>
          <w:szCs w:val="24"/>
          <w:lang w:val="es-CR"/>
        </w:rPr>
        <w:t xml:space="preserve"> </w:t>
      </w:r>
      <w:r w:rsidRPr="009667AA" w:rsidR="00AD3D95">
        <w:rPr>
          <w:rFonts w:ascii="Times New Roman" w:hAnsi="Times New Roman" w:cs="Times New Roman"/>
          <w:b/>
          <w:bCs/>
          <w:i w:val="0"/>
          <w:iCs w:val="0"/>
          <w:color w:val="auto"/>
          <w:sz w:val="24"/>
          <w:szCs w:val="24"/>
          <w:lang w:val="es-CR"/>
        </w:rPr>
        <w:t>6</w:t>
      </w:r>
      <w:r w:rsidRPr="009667AA" w:rsidR="00F92A72">
        <w:rPr>
          <w:rFonts w:ascii="Times New Roman" w:hAnsi="Times New Roman" w:cs="Times New Roman"/>
          <w:b/>
          <w:bCs/>
          <w:i w:val="0"/>
          <w:iCs w:val="0"/>
          <w:color w:val="auto"/>
          <w:sz w:val="24"/>
          <w:szCs w:val="24"/>
          <w:lang w:val="es-CR"/>
        </w:rPr>
        <w:t>.</w:t>
      </w:r>
      <w:r w:rsidRPr="009667AA" w:rsidR="00F92A72">
        <w:rPr>
          <w:rFonts w:ascii="Times New Roman" w:hAnsi="Times New Roman" w:cs="Times New Roman"/>
          <w:i w:val="0"/>
          <w:iCs w:val="0"/>
          <w:color w:val="auto"/>
          <w:sz w:val="24"/>
          <w:szCs w:val="24"/>
          <w:lang w:val="es-CR"/>
        </w:rPr>
        <w:t xml:space="preserve"> Resumen de resultados sobre la temporalidad de los cambios en la calidad del agua fluvial en la cuenca del río Savegre</w:t>
      </w:r>
      <w:r w:rsidR="00DF42B4">
        <w:rPr>
          <w:rFonts w:ascii="Times New Roman" w:hAnsi="Times New Roman" w:cs="Times New Roman"/>
          <w:i w:val="0"/>
          <w:iCs w:val="0"/>
          <w:color w:val="auto"/>
          <w:sz w:val="24"/>
          <w:szCs w:val="24"/>
          <w:lang w:val="es-CR"/>
        </w:rPr>
        <w:t>.</w:t>
      </w:r>
    </w:p>
    <w:p w:rsidRPr="009667AA" w:rsidR="002C4555" w:rsidP="00EF701A" w:rsidRDefault="002C4555" w14:paraId="3EDA85F9" w14:textId="57D7FDE9">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Table 6.</w:t>
      </w:r>
      <w:r w:rsidRPr="009667AA">
        <w:rPr>
          <w:rFonts w:ascii="Times New Roman" w:hAnsi="Times New Roman" w:cs="Times New Roman"/>
          <w:sz w:val="24"/>
          <w:szCs w:val="24"/>
        </w:rPr>
        <w:t xml:space="preserve"> Summary of results about the temporal aspect of changes in fluvial water quality in the Savegre river watershed</w:t>
      </w:r>
    </w:p>
    <w:tbl>
      <w:tblPr>
        <w:tblW w:w="4615" w:type="pct"/>
        <w:tblLayout w:type="fixed"/>
        <w:tblLook w:val="04A0" w:firstRow="1" w:lastRow="0" w:firstColumn="1" w:lastColumn="0" w:noHBand="0" w:noVBand="1"/>
      </w:tblPr>
      <w:tblGrid>
        <w:gridCol w:w="3601"/>
        <w:gridCol w:w="1260"/>
        <w:gridCol w:w="1171"/>
        <w:gridCol w:w="993"/>
        <w:gridCol w:w="807"/>
        <w:gridCol w:w="807"/>
      </w:tblGrid>
      <w:tr w:rsidRPr="009667AA" w:rsidR="009667AA" w:rsidTr="002B1DC0" w14:paraId="7370DCA6" w14:textId="4D22A17E">
        <w:trPr>
          <w:trHeight w:val="300"/>
        </w:trPr>
        <w:tc>
          <w:tcPr>
            <w:tcW w:w="2084" w:type="pct"/>
            <w:tcBorders>
              <w:top w:val="single" w:color="auto" w:sz="4" w:space="0"/>
              <w:bottom w:val="single" w:color="auto" w:sz="4" w:space="0"/>
            </w:tcBorders>
            <w:shd w:val="clear" w:color="auto" w:fill="auto"/>
            <w:noWrap/>
            <w:vAlign w:val="center"/>
            <w:hideMark/>
          </w:tcPr>
          <w:p w:rsidRPr="009667AA" w:rsidR="00C96A94" w:rsidP="008C0816" w:rsidRDefault="00C96A94" w14:paraId="3ECF781E" w14:textId="77777777">
            <w:pPr>
              <w:spacing w:after="0" w:line="240" w:lineRule="auto"/>
              <w:jc w:val="both"/>
              <w:rPr>
                <w:rFonts w:ascii="Times New Roman" w:hAnsi="Times New Roman" w:eastAsia="Times New Roman" w:cs="Times New Roman"/>
                <w:b/>
                <w:bCs/>
              </w:rPr>
            </w:pPr>
            <w:r w:rsidRPr="009667AA">
              <w:rPr>
                <w:rFonts w:ascii="Times New Roman" w:hAnsi="Times New Roman" w:eastAsia="Times New Roman" w:cs="Times New Roman"/>
                <w:b/>
                <w:bCs/>
              </w:rPr>
              <w:t>Categoría</w:t>
            </w:r>
          </w:p>
        </w:tc>
        <w:tc>
          <w:tcPr>
            <w:tcW w:w="729" w:type="pct"/>
            <w:tcBorders>
              <w:top w:val="single" w:color="auto" w:sz="4" w:space="0"/>
              <w:bottom w:val="single" w:color="auto" w:sz="4" w:space="0"/>
            </w:tcBorders>
            <w:shd w:val="clear" w:color="auto" w:fill="auto"/>
            <w:noWrap/>
            <w:vAlign w:val="center"/>
            <w:hideMark/>
          </w:tcPr>
          <w:p w:rsidRPr="009667AA" w:rsidR="00C96A94" w:rsidP="008C0816" w:rsidRDefault="00C96A94" w14:paraId="0582512D" w14:textId="77777777">
            <w:pPr>
              <w:spacing w:after="0" w:line="240" w:lineRule="auto"/>
              <w:jc w:val="both"/>
              <w:rPr>
                <w:rFonts w:ascii="Times New Roman" w:hAnsi="Times New Roman" w:eastAsia="Times New Roman" w:cs="Times New Roman"/>
                <w:b/>
                <w:bCs/>
              </w:rPr>
            </w:pPr>
            <w:r w:rsidRPr="009667AA">
              <w:rPr>
                <w:rFonts w:ascii="Times New Roman" w:hAnsi="Times New Roman" w:eastAsia="Times New Roman" w:cs="Times New Roman"/>
                <w:b/>
                <w:bCs/>
              </w:rPr>
              <w:t>Porcentaje</w:t>
            </w:r>
          </w:p>
        </w:tc>
        <w:tc>
          <w:tcPr>
            <w:tcW w:w="678" w:type="pct"/>
            <w:tcBorders>
              <w:top w:val="single" w:color="auto" w:sz="4" w:space="0"/>
              <w:bottom w:val="single" w:color="auto" w:sz="4" w:space="0"/>
            </w:tcBorders>
            <w:shd w:val="clear" w:color="auto" w:fill="auto"/>
          </w:tcPr>
          <w:p w:rsidRPr="009667AA" w:rsidR="00C96A94" w:rsidP="008C0816" w:rsidRDefault="00C96A94" w14:paraId="48BDDC6C" w14:textId="7CFE8CD8">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b/>
                <w:bCs/>
              </w:rPr>
              <w:t>Promedio</w:t>
            </w:r>
            <w:r w:rsidRPr="009667AA" w:rsidR="00733B0D">
              <w:rPr>
                <w:rFonts w:ascii="Times New Roman" w:hAnsi="Times New Roman" w:eastAsia="Times New Roman" w:cs="Times New Roman"/>
              </w:rPr>
              <w:t xml:space="preserve"> (años)</w:t>
            </w:r>
          </w:p>
        </w:tc>
        <w:tc>
          <w:tcPr>
            <w:tcW w:w="575" w:type="pct"/>
            <w:tcBorders>
              <w:top w:val="single" w:color="auto" w:sz="4" w:space="0"/>
              <w:bottom w:val="single" w:color="auto" w:sz="4" w:space="0"/>
            </w:tcBorders>
            <w:shd w:val="clear" w:color="auto" w:fill="auto"/>
          </w:tcPr>
          <w:p w:rsidRPr="009667AA" w:rsidR="00C96A94" w:rsidP="008C0816" w:rsidRDefault="00C96A94" w14:paraId="674764E1" w14:textId="596BE6FA">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b/>
                <w:bCs/>
              </w:rPr>
              <w:t>Rango</w:t>
            </w:r>
            <w:r w:rsidRPr="009667AA" w:rsidR="00733B0D">
              <w:rPr>
                <w:rFonts w:ascii="Times New Roman" w:hAnsi="Times New Roman" w:eastAsia="Times New Roman" w:cs="Times New Roman"/>
              </w:rPr>
              <w:t xml:space="preserve"> (años)</w:t>
            </w:r>
          </w:p>
        </w:tc>
        <w:tc>
          <w:tcPr>
            <w:tcW w:w="467" w:type="pct"/>
            <w:tcBorders>
              <w:top w:val="single" w:color="auto" w:sz="4" w:space="0"/>
              <w:bottom w:val="single" w:color="auto" w:sz="4" w:space="0"/>
            </w:tcBorders>
            <w:shd w:val="clear" w:color="auto" w:fill="auto"/>
          </w:tcPr>
          <w:p w:rsidRPr="009667AA" w:rsidR="00C96A94" w:rsidP="008C0816" w:rsidRDefault="00C96A94" w14:paraId="7E240AF0" w14:textId="156745BD">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b/>
                <w:bCs/>
              </w:rPr>
              <w:t>Modo</w:t>
            </w:r>
            <w:r w:rsidRPr="009667AA" w:rsidR="00733B0D">
              <w:rPr>
                <w:rFonts w:ascii="Times New Roman" w:hAnsi="Times New Roman" w:eastAsia="Times New Roman" w:cs="Times New Roman"/>
              </w:rPr>
              <w:t xml:space="preserve"> (años)</w:t>
            </w:r>
          </w:p>
        </w:tc>
        <w:tc>
          <w:tcPr>
            <w:tcW w:w="468" w:type="pct"/>
            <w:tcBorders>
              <w:top w:val="single" w:color="auto" w:sz="4" w:space="0"/>
              <w:bottom w:val="single" w:color="auto" w:sz="4" w:space="0"/>
            </w:tcBorders>
            <w:shd w:val="clear" w:color="auto" w:fill="auto"/>
          </w:tcPr>
          <w:p w:rsidRPr="009667AA" w:rsidR="00C96A94" w:rsidP="008C0816" w:rsidRDefault="00C96A94" w14:paraId="449A4EA4" w14:textId="1673506F">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b/>
                <w:bCs/>
              </w:rPr>
              <w:t>SD</w:t>
            </w:r>
            <w:r w:rsidRPr="009667AA" w:rsidR="00733B0D">
              <w:rPr>
                <w:rFonts w:ascii="Times New Roman" w:hAnsi="Times New Roman" w:eastAsia="Times New Roman" w:cs="Times New Roman"/>
              </w:rPr>
              <w:t xml:space="preserve"> (años)</w:t>
            </w:r>
          </w:p>
        </w:tc>
      </w:tr>
      <w:tr w:rsidRPr="009667AA" w:rsidR="009667AA" w:rsidTr="00726061" w14:paraId="030F2227" w14:textId="6EC7CAAF">
        <w:trPr>
          <w:trHeight w:val="300"/>
        </w:trPr>
        <w:tc>
          <w:tcPr>
            <w:tcW w:w="2084" w:type="pct"/>
            <w:tcBorders>
              <w:top w:val="single" w:color="auto" w:sz="4" w:space="0"/>
            </w:tcBorders>
            <w:shd w:val="clear" w:color="auto" w:fill="auto"/>
            <w:noWrap/>
            <w:vAlign w:val="bottom"/>
            <w:hideMark/>
          </w:tcPr>
          <w:p w:rsidRPr="009667AA" w:rsidR="00C96A94" w:rsidP="008C0816" w:rsidRDefault="00C96A94" w14:paraId="4BCDBA13" w14:textId="6C30205E">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Calidad del agua ha </w:t>
            </w:r>
            <w:r w:rsidRPr="009667AA">
              <w:rPr>
                <w:rFonts w:ascii="Times New Roman" w:hAnsi="Times New Roman" w:eastAsia="Times New Roman" w:cs="Times New Roman"/>
                <w:b/>
                <w:bCs/>
                <w:lang w:val="es-CR"/>
              </w:rPr>
              <w:t>desmejorado</w:t>
            </w:r>
          </w:p>
        </w:tc>
        <w:tc>
          <w:tcPr>
            <w:tcW w:w="729" w:type="pct"/>
            <w:tcBorders>
              <w:top w:val="single" w:color="auto" w:sz="4" w:space="0"/>
            </w:tcBorders>
            <w:shd w:val="clear" w:color="auto" w:fill="auto"/>
            <w:noWrap/>
            <w:vAlign w:val="bottom"/>
            <w:hideMark/>
          </w:tcPr>
          <w:p w:rsidRPr="009667AA" w:rsidR="00C96A94" w:rsidP="008C0816" w:rsidRDefault="00C96A94" w14:paraId="71BD37B5"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49.5</w:t>
            </w:r>
          </w:p>
        </w:tc>
        <w:tc>
          <w:tcPr>
            <w:tcW w:w="678" w:type="pct"/>
            <w:tcBorders>
              <w:top w:val="single" w:color="auto" w:sz="4" w:space="0"/>
            </w:tcBorders>
            <w:shd w:val="clear" w:color="auto" w:fill="auto"/>
          </w:tcPr>
          <w:p w:rsidRPr="009667AA" w:rsidR="00C96A94" w:rsidP="008C0816" w:rsidRDefault="00C96A94" w14:paraId="2ECBFE75" w14:textId="77777777">
            <w:pPr>
              <w:spacing w:after="0" w:line="240" w:lineRule="auto"/>
              <w:jc w:val="center"/>
              <w:rPr>
                <w:rFonts w:ascii="Times New Roman" w:hAnsi="Times New Roman" w:eastAsia="Times New Roman" w:cs="Times New Roman"/>
              </w:rPr>
            </w:pPr>
          </w:p>
        </w:tc>
        <w:tc>
          <w:tcPr>
            <w:tcW w:w="575" w:type="pct"/>
            <w:tcBorders>
              <w:top w:val="single" w:color="auto" w:sz="4" w:space="0"/>
            </w:tcBorders>
            <w:shd w:val="clear" w:color="auto" w:fill="auto"/>
          </w:tcPr>
          <w:p w:rsidRPr="009667AA" w:rsidR="00C96A94" w:rsidP="008C0816" w:rsidRDefault="00C96A94" w14:paraId="4FB6CAEF" w14:textId="77777777">
            <w:pPr>
              <w:spacing w:after="0" w:line="240" w:lineRule="auto"/>
              <w:jc w:val="center"/>
              <w:rPr>
                <w:rFonts w:ascii="Times New Roman" w:hAnsi="Times New Roman" w:eastAsia="Times New Roman" w:cs="Times New Roman"/>
              </w:rPr>
            </w:pPr>
          </w:p>
        </w:tc>
        <w:tc>
          <w:tcPr>
            <w:tcW w:w="467" w:type="pct"/>
            <w:tcBorders>
              <w:top w:val="single" w:color="auto" w:sz="4" w:space="0"/>
            </w:tcBorders>
            <w:shd w:val="clear" w:color="auto" w:fill="auto"/>
          </w:tcPr>
          <w:p w:rsidRPr="009667AA" w:rsidR="00C96A94" w:rsidP="008C0816" w:rsidRDefault="00C96A94" w14:paraId="58F04918" w14:textId="77777777">
            <w:pPr>
              <w:spacing w:after="0" w:line="240" w:lineRule="auto"/>
              <w:jc w:val="center"/>
              <w:rPr>
                <w:rFonts w:ascii="Times New Roman" w:hAnsi="Times New Roman" w:eastAsia="Times New Roman" w:cs="Times New Roman"/>
              </w:rPr>
            </w:pPr>
          </w:p>
        </w:tc>
        <w:tc>
          <w:tcPr>
            <w:tcW w:w="468" w:type="pct"/>
            <w:tcBorders>
              <w:top w:val="single" w:color="auto" w:sz="4" w:space="0"/>
            </w:tcBorders>
            <w:shd w:val="clear" w:color="auto" w:fill="auto"/>
          </w:tcPr>
          <w:p w:rsidRPr="009667AA" w:rsidR="00C96A94" w:rsidP="008C0816" w:rsidRDefault="00C96A94" w14:paraId="01B78501" w14:textId="77777777">
            <w:pPr>
              <w:spacing w:after="0" w:line="240" w:lineRule="auto"/>
              <w:jc w:val="center"/>
              <w:rPr>
                <w:rFonts w:ascii="Times New Roman" w:hAnsi="Times New Roman" w:eastAsia="Times New Roman" w:cs="Times New Roman"/>
              </w:rPr>
            </w:pPr>
          </w:p>
        </w:tc>
      </w:tr>
      <w:tr w:rsidRPr="009667AA" w:rsidR="009667AA" w:rsidTr="00726061" w14:paraId="36DF0F67" w14:textId="78761A5A">
        <w:trPr>
          <w:trHeight w:val="300"/>
        </w:trPr>
        <w:tc>
          <w:tcPr>
            <w:tcW w:w="2084" w:type="pct"/>
            <w:shd w:val="clear" w:color="auto" w:fill="auto"/>
            <w:noWrap/>
            <w:vAlign w:val="center"/>
          </w:tcPr>
          <w:p w:rsidRPr="009667AA" w:rsidR="00C96A94" w:rsidP="008C0816" w:rsidRDefault="0005267F" w14:paraId="4F11F4B3" w14:textId="49228EA3">
            <w:pPr>
              <w:spacing w:after="0" w:line="240" w:lineRule="auto"/>
              <w:jc w:val="center"/>
              <w:rPr>
                <w:rFonts w:ascii="Times New Roman" w:hAnsi="Times New Roman" w:eastAsia="Times New Roman" w:cs="Times New Roman"/>
                <w:i/>
                <w:iCs/>
                <w:lang w:val="es-CR"/>
              </w:rPr>
            </w:pPr>
            <w:r w:rsidRPr="009667AA">
              <w:rPr>
                <w:rFonts w:ascii="Times New Roman" w:hAnsi="Times New Roman" w:cs="Times New Roman"/>
                <w:noProof/>
                <w:lang w:val="es-CR"/>
              </w:rPr>
              <mc:AlternateContent>
                <mc:Choice Requires="wps">
                  <w:drawing>
                    <wp:anchor distT="0" distB="0" distL="114300" distR="114300" simplePos="0" relativeHeight="251659264" behindDoc="0" locked="0" layoutInCell="1" allowOverlap="1" wp14:anchorId="23A180B4" wp14:editId="560F0AF3">
                      <wp:simplePos x="0" y="0"/>
                      <wp:positionH relativeFrom="column">
                        <wp:posOffset>58420</wp:posOffset>
                      </wp:positionH>
                      <wp:positionV relativeFrom="paragraph">
                        <wp:posOffset>-20955</wp:posOffset>
                      </wp:positionV>
                      <wp:extent cx="222250" cy="152400"/>
                      <wp:effectExtent l="0" t="0" r="6350" b="0"/>
                      <wp:wrapNone/>
                      <wp:docPr id="1" name="Arrow: Bent 1"/>
                      <wp:cNvGraphicFramePr/>
                      <a:graphic xmlns:a="http://schemas.openxmlformats.org/drawingml/2006/main">
                        <a:graphicData uri="http://schemas.microsoft.com/office/word/2010/wordprocessingShape">
                          <wps:wsp>
                            <wps:cNvSpPr/>
                            <wps:spPr>
                              <a:xfrm flipV="1">
                                <a:off x="0" y="0"/>
                                <a:ext cx="222250" cy="152400"/>
                              </a:xfrm>
                              <a:prstGeom prst="ben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 style="position:absolute;margin-left:4.6pt;margin-top:-1.65pt;width:17.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52400" o:spid="_x0000_s1026" fillcolor="black [3213]" stroked="f" strokeweight="1pt" path="m,152400l,85725c,48901,29851,19050,66675,19050r117475,l184150,r38100,38100l184150,76200r,-19050l66675,57150v-15782,,-28575,12793,-28575,28575l38100,152400,,152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" w14:anchorId="508F3777">
                      <v:stroke joinstyle="miter"/>
                      <v:path arrowok="t" o:connecttype="custom" o:connectlocs="0,152400;0,85725;66675,19050;184150,19050;184150,0;222250,38100;184150,76200;184150,57150;66675,57150;38100,85725;38100,152400;0,152400" o:connectangles="0,0,0,0,0,0,0,0,0,0,0,0"/>
                    </v:shape>
                  </w:pict>
                </mc:Fallback>
              </mc:AlternateContent>
            </w:r>
            <w:r w:rsidRPr="009667AA" w:rsidR="00412356">
              <w:rPr>
                <w:rFonts w:ascii="Times New Roman" w:hAnsi="Times New Roman" w:eastAsia="Times New Roman" w:cs="Times New Roman"/>
                <w:i/>
                <w:iCs/>
              </w:rPr>
              <w:t xml:space="preserve">        </w:t>
            </w:r>
            <w:r w:rsidRPr="009667AA" w:rsidR="00C96A94">
              <w:rPr>
                <w:rFonts w:ascii="Times New Roman" w:hAnsi="Times New Roman" w:eastAsia="Times New Roman" w:cs="Times New Roman"/>
                <w:i/>
                <w:iCs/>
              </w:rPr>
              <w:t>¿Cuándo empezó a desmejorar?</w:t>
            </w:r>
          </w:p>
        </w:tc>
        <w:tc>
          <w:tcPr>
            <w:tcW w:w="729" w:type="pct"/>
            <w:shd w:val="clear" w:color="auto" w:fill="auto"/>
            <w:noWrap/>
            <w:vAlign w:val="bottom"/>
          </w:tcPr>
          <w:p w:rsidRPr="009667AA" w:rsidR="00C96A94" w:rsidP="008C0816" w:rsidRDefault="00733B0D" w14:paraId="3FC65607" w14:textId="65A120C0">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w:t>
            </w:r>
          </w:p>
        </w:tc>
        <w:tc>
          <w:tcPr>
            <w:tcW w:w="678" w:type="pct"/>
            <w:shd w:val="clear" w:color="auto" w:fill="auto"/>
          </w:tcPr>
          <w:p w:rsidRPr="009667AA" w:rsidR="00C96A94" w:rsidP="008C0816" w:rsidRDefault="00C96A94" w14:paraId="507D1F5E" w14:textId="0A021540">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18.5</w:t>
            </w:r>
          </w:p>
        </w:tc>
        <w:tc>
          <w:tcPr>
            <w:tcW w:w="575" w:type="pct"/>
            <w:shd w:val="clear" w:color="auto" w:fill="auto"/>
          </w:tcPr>
          <w:p w:rsidRPr="009667AA" w:rsidR="00C96A94" w:rsidP="008C0816" w:rsidRDefault="00C96A94" w14:paraId="73C5324A" w14:textId="32394DEC">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4-50</w:t>
            </w:r>
          </w:p>
        </w:tc>
        <w:tc>
          <w:tcPr>
            <w:tcW w:w="467" w:type="pct"/>
            <w:shd w:val="clear" w:color="auto" w:fill="auto"/>
          </w:tcPr>
          <w:p w:rsidRPr="009667AA" w:rsidR="00C96A94" w:rsidP="008C0816" w:rsidRDefault="00C96A94" w14:paraId="16E8A8D5" w14:textId="502F1109">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10</w:t>
            </w:r>
          </w:p>
        </w:tc>
        <w:tc>
          <w:tcPr>
            <w:tcW w:w="468" w:type="pct"/>
            <w:shd w:val="clear" w:color="auto" w:fill="auto"/>
          </w:tcPr>
          <w:p w:rsidRPr="009667AA" w:rsidR="00C96A94" w:rsidP="008C0816" w:rsidRDefault="00C96A94" w14:paraId="65DDE83B" w14:textId="417F069E">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11.91</w:t>
            </w:r>
          </w:p>
        </w:tc>
      </w:tr>
      <w:tr w:rsidRPr="009667AA" w:rsidR="009667AA" w:rsidTr="00726061" w14:paraId="07B44F84" w14:textId="0D2301D1">
        <w:trPr>
          <w:trHeight w:val="300"/>
        </w:trPr>
        <w:tc>
          <w:tcPr>
            <w:tcW w:w="2084" w:type="pct"/>
            <w:shd w:val="clear" w:color="auto" w:fill="auto"/>
            <w:noWrap/>
            <w:vAlign w:val="bottom"/>
            <w:hideMark/>
          </w:tcPr>
          <w:p w:rsidRPr="009667AA" w:rsidR="00C96A94" w:rsidP="008C0816" w:rsidRDefault="00C96A94" w14:paraId="769DEE55" w14:textId="5DCE9AB7">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Calidad del agua está </w:t>
            </w:r>
            <w:r w:rsidRPr="009667AA">
              <w:rPr>
                <w:rFonts w:ascii="Times New Roman" w:hAnsi="Times New Roman" w:eastAsia="Times New Roman" w:cs="Times New Roman"/>
                <w:b/>
                <w:bCs/>
                <w:lang w:val="es-CR"/>
              </w:rPr>
              <w:t>igual</w:t>
            </w:r>
          </w:p>
        </w:tc>
        <w:tc>
          <w:tcPr>
            <w:tcW w:w="729" w:type="pct"/>
            <w:shd w:val="clear" w:color="auto" w:fill="auto"/>
            <w:noWrap/>
            <w:vAlign w:val="bottom"/>
            <w:hideMark/>
          </w:tcPr>
          <w:p w:rsidRPr="009667AA" w:rsidR="00C96A94" w:rsidP="008C0816" w:rsidRDefault="00C96A94" w14:paraId="115BBED3"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37</w:t>
            </w:r>
          </w:p>
        </w:tc>
        <w:tc>
          <w:tcPr>
            <w:tcW w:w="678" w:type="pct"/>
            <w:shd w:val="clear" w:color="auto" w:fill="auto"/>
          </w:tcPr>
          <w:p w:rsidRPr="009667AA" w:rsidR="00C96A94" w:rsidP="008C0816" w:rsidRDefault="00C96A94" w14:paraId="26C9A342" w14:textId="77777777">
            <w:pPr>
              <w:spacing w:after="0" w:line="240" w:lineRule="auto"/>
              <w:jc w:val="center"/>
              <w:rPr>
                <w:rFonts w:ascii="Times New Roman" w:hAnsi="Times New Roman" w:eastAsia="Times New Roman" w:cs="Times New Roman"/>
              </w:rPr>
            </w:pPr>
          </w:p>
        </w:tc>
        <w:tc>
          <w:tcPr>
            <w:tcW w:w="575" w:type="pct"/>
            <w:shd w:val="clear" w:color="auto" w:fill="auto"/>
          </w:tcPr>
          <w:p w:rsidRPr="009667AA" w:rsidR="00C96A94" w:rsidP="008C0816" w:rsidRDefault="00C96A94" w14:paraId="5009F9F6" w14:textId="77777777">
            <w:pPr>
              <w:spacing w:after="0" w:line="240" w:lineRule="auto"/>
              <w:jc w:val="center"/>
              <w:rPr>
                <w:rFonts w:ascii="Times New Roman" w:hAnsi="Times New Roman" w:eastAsia="Times New Roman" w:cs="Times New Roman"/>
              </w:rPr>
            </w:pPr>
          </w:p>
        </w:tc>
        <w:tc>
          <w:tcPr>
            <w:tcW w:w="467" w:type="pct"/>
            <w:shd w:val="clear" w:color="auto" w:fill="auto"/>
          </w:tcPr>
          <w:p w:rsidRPr="009667AA" w:rsidR="00C96A94" w:rsidP="008C0816" w:rsidRDefault="00C96A94" w14:paraId="362B6776" w14:textId="77777777">
            <w:pPr>
              <w:spacing w:after="0" w:line="240" w:lineRule="auto"/>
              <w:jc w:val="center"/>
              <w:rPr>
                <w:rFonts w:ascii="Times New Roman" w:hAnsi="Times New Roman" w:eastAsia="Times New Roman" w:cs="Times New Roman"/>
              </w:rPr>
            </w:pPr>
          </w:p>
        </w:tc>
        <w:tc>
          <w:tcPr>
            <w:tcW w:w="468" w:type="pct"/>
            <w:shd w:val="clear" w:color="auto" w:fill="auto"/>
          </w:tcPr>
          <w:p w:rsidRPr="009667AA" w:rsidR="00C96A94" w:rsidP="008C0816" w:rsidRDefault="00C96A94" w14:paraId="1309755D" w14:textId="77777777">
            <w:pPr>
              <w:spacing w:after="0" w:line="240" w:lineRule="auto"/>
              <w:jc w:val="center"/>
              <w:rPr>
                <w:rFonts w:ascii="Times New Roman" w:hAnsi="Times New Roman" w:eastAsia="Times New Roman" w:cs="Times New Roman"/>
              </w:rPr>
            </w:pPr>
          </w:p>
        </w:tc>
      </w:tr>
      <w:tr w:rsidRPr="009667AA" w:rsidR="009667AA" w:rsidTr="002B1DC0" w14:paraId="2C64C935" w14:textId="3B8CE310">
        <w:trPr>
          <w:trHeight w:val="300"/>
        </w:trPr>
        <w:tc>
          <w:tcPr>
            <w:tcW w:w="2084" w:type="pct"/>
            <w:shd w:val="clear" w:color="auto" w:fill="auto"/>
            <w:noWrap/>
            <w:vAlign w:val="bottom"/>
            <w:hideMark/>
          </w:tcPr>
          <w:p w:rsidRPr="009667AA" w:rsidR="00C96A94" w:rsidP="008C0816" w:rsidRDefault="00C96A94" w14:paraId="2B5B2A89" w14:textId="1E17A53F">
            <w:pPr>
              <w:spacing w:after="0" w:line="240" w:lineRule="auto"/>
              <w:jc w:val="both"/>
              <w:rPr>
                <w:rFonts w:ascii="Times New Roman" w:hAnsi="Times New Roman" w:eastAsia="Times New Roman" w:cs="Times New Roman"/>
                <w:lang w:val="es-CR"/>
              </w:rPr>
            </w:pPr>
            <w:r w:rsidRPr="009667AA">
              <w:rPr>
                <w:rFonts w:ascii="Times New Roman" w:hAnsi="Times New Roman" w:eastAsia="Times New Roman" w:cs="Times New Roman"/>
                <w:lang w:val="es-CR"/>
              </w:rPr>
              <w:t xml:space="preserve">Calidad del agua está </w:t>
            </w:r>
            <w:r w:rsidRPr="009667AA">
              <w:rPr>
                <w:rFonts w:ascii="Times New Roman" w:hAnsi="Times New Roman" w:eastAsia="Times New Roman" w:cs="Times New Roman"/>
                <w:b/>
                <w:bCs/>
                <w:lang w:val="es-CR"/>
              </w:rPr>
              <w:t>mejor</w:t>
            </w:r>
          </w:p>
        </w:tc>
        <w:tc>
          <w:tcPr>
            <w:tcW w:w="729" w:type="pct"/>
            <w:shd w:val="clear" w:color="auto" w:fill="auto"/>
            <w:noWrap/>
            <w:vAlign w:val="bottom"/>
            <w:hideMark/>
          </w:tcPr>
          <w:p w:rsidRPr="009667AA" w:rsidR="00C96A94" w:rsidP="008C0816" w:rsidRDefault="00C96A94" w14:paraId="1577B4EE" w14:textId="77777777">
            <w:pPr>
              <w:spacing w:after="0" w:line="240" w:lineRule="auto"/>
              <w:jc w:val="center"/>
              <w:rPr>
                <w:rFonts w:ascii="Times New Roman" w:hAnsi="Times New Roman" w:eastAsia="Times New Roman" w:cs="Times New Roman"/>
              </w:rPr>
            </w:pPr>
            <w:r w:rsidRPr="009667AA">
              <w:rPr>
                <w:rFonts w:ascii="Times New Roman" w:hAnsi="Times New Roman" w:eastAsia="Times New Roman" w:cs="Times New Roman"/>
              </w:rPr>
              <w:t>13</w:t>
            </w:r>
          </w:p>
        </w:tc>
        <w:tc>
          <w:tcPr>
            <w:tcW w:w="678" w:type="pct"/>
            <w:shd w:val="clear" w:color="auto" w:fill="auto"/>
          </w:tcPr>
          <w:p w:rsidRPr="009667AA" w:rsidR="00C96A94" w:rsidP="008C0816" w:rsidRDefault="00C96A94" w14:paraId="5018A98B" w14:textId="77777777">
            <w:pPr>
              <w:spacing w:after="0" w:line="240" w:lineRule="auto"/>
              <w:jc w:val="center"/>
              <w:rPr>
                <w:rFonts w:ascii="Times New Roman" w:hAnsi="Times New Roman" w:eastAsia="Times New Roman" w:cs="Times New Roman"/>
              </w:rPr>
            </w:pPr>
          </w:p>
        </w:tc>
        <w:tc>
          <w:tcPr>
            <w:tcW w:w="575" w:type="pct"/>
            <w:shd w:val="clear" w:color="auto" w:fill="auto"/>
          </w:tcPr>
          <w:p w:rsidRPr="009667AA" w:rsidR="00C96A94" w:rsidP="008C0816" w:rsidRDefault="00C96A94" w14:paraId="27C61762" w14:textId="77777777">
            <w:pPr>
              <w:spacing w:after="0" w:line="240" w:lineRule="auto"/>
              <w:jc w:val="center"/>
              <w:rPr>
                <w:rFonts w:ascii="Times New Roman" w:hAnsi="Times New Roman" w:eastAsia="Times New Roman" w:cs="Times New Roman"/>
              </w:rPr>
            </w:pPr>
          </w:p>
        </w:tc>
        <w:tc>
          <w:tcPr>
            <w:tcW w:w="467" w:type="pct"/>
            <w:shd w:val="clear" w:color="auto" w:fill="auto"/>
          </w:tcPr>
          <w:p w:rsidRPr="009667AA" w:rsidR="00C96A94" w:rsidP="008C0816" w:rsidRDefault="00C96A94" w14:paraId="47B8FCBC" w14:textId="77777777">
            <w:pPr>
              <w:spacing w:after="0" w:line="240" w:lineRule="auto"/>
              <w:jc w:val="center"/>
              <w:rPr>
                <w:rFonts w:ascii="Times New Roman" w:hAnsi="Times New Roman" w:eastAsia="Times New Roman" w:cs="Times New Roman"/>
              </w:rPr>
            </w:pPr>
          </w:p>
        </w:tc>
        <w:tc>
          <w:tcPr>
            <w:tcW w:w="468" w:type="pct"/>
            <w:shd w:val="clear" w:color="auto" w:fill="auto"/>
          </w:tcPr>
          <w:p w:rsidRPr="009667AA" w:rsidR="00C96A94" w:rsidP="008C0816" w:rsidRDefault="00C96A94" w14:paraId="26EFADE3" w14:textId="77777777">
            <w:pPr>
              <w:spacing w:after="0" w:line="240" w:lineRule="auto"/>
              <w:jc w:val="center"/>
              <w:rPr>
                <w:rFonts w:ascii="Times New Roman" w:hAnsi="Times New Roman" w:eastAsia="Times New Roman" w:cs="Times New Roman"/>
              </w:rPr>
            </w:pPr>
          </w:p>
        </w:tc>
      </w:tr>
      <w:tr w:rsidRPr="009667AA" w:rsidR="003247AE" w:rsidTr="002B1DC0" w14:paraId="0053450E" w14:textId="53EEA578">
        <w:trPr>
          <w:trHeight w:val="300"/>
        </w:trPr>
        <w:tc>
          <w:tcPr>
            <w:tcW w:w="2084" w:type="pct"/>
            <w:tcBorders>
              <w:bottom w:val="single" w:color="auto" w:sz="4" w:space="0"/>
            </w:tcBorders>
            <w:shd w:val="clear" w:color="auto" w:fill="auto"/>
            <w:noWrap/>
            <w:vAlign w:val="center"/>
          </w:tcPr>
          <w:p w:rsidRPr="009667AA" w:rsidR="00C96A94" w:rsidP="008C0816" w:rsidRDefault="0005267F" w14:paraId="6178E163" w14:textId="1A100598">
            <w:pPr>
              <w:spacing w:after="0" w:line="240" w:lineRule="auto"/>
              <w:jc w:val="right"/>
              <w:rPr>
                <w:rFonts w:ascii="Times New Roman" w:hAnsi="Times New Roman" w:eastAsia="Times New Roman" w:cs="Times New Roman"/>
                <w:i/>
                <w:iCs/>
                <w:lang w:val="es-CR"/>
              </w:rPr>
            </w:pPr>
            <w:r w:rsidRPr="009667AA">
              <w:rPr>
                <w:rFonts w:ascii="Times New Roman" w:hAnsi="Times New Roman" w:cs="Times New Roman"/>
                <w:noProof/>
                <w:lang w:val="es-CR"/>
              </w:rPr>
              <mc:AlternateContent>
                <mc:Choice Requires="wps">
                  <w:drawing>
                    <wp:anchor distT="0" distB="0" distL="114300" distR="114300" simplePos="0" relativeHeight="251661312" behindDoc="0" locked="0" layoutInCell="1" allowOverlap="1" wp14:anchorId="404B5A3B" wp14:editId="32DD00A4">
                      <wp:simplePos x="0" y="0"/>
                      <wp:positionH relativeFrom="column">
                        <wp:posOffset>58420</wp:posOffset>
                      </wp:positionH>
                      <wp:positionV relativeFrom="paragraph">
                        <wp:posOffset>-6350</wp:posOffset>
                      </wp:positionV>
                      <wp:extent cx="254000" cy="152400"/>
                      <wp:effectExtent l="0" t="0" r="0" b="0"/>
                      <wp:wrapNone/>
                      <wp:docPr id="2" name="Arrow: Bent 2"/>
                      <wp:cNvGraphicFramePr/>
                      <a:graphic xmlns:a="http://schemas.openxmlformats.org/drawingml/2006/main">
                        <a:graphicData uri="http://schemas.microsoft.com/office/word/2010/wordprocessingShape">
                          <wps:wsp>
                            <wps:cNvSpPr/>
                            <wps:spPr>
                              <a:xfrm flipV="1">
                                <a:off x="0" y="0"/>
                                <a:ext cx="254000" cy="152400"/>
                              </a:xfrm>
                              <a:prstGeom prst="ben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2" style="position:absolute;margin-left:4.6pt;margin-top:-.5pt;width:20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000,152400" o:spid="_x0000_s1026" fillcolor="black [3213]" stroked="f" strokeweight="1pt" path="m,152400l,85725c,48901,29851,19050,66675,19050r149225,l215900,r38100,38100l215900,76200r,-19050l66675,57150v-15782,,-28575,12793,-28575,28575l38100,152400,,152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" w14:anchorId="77D3C902">
                      <v:stroke joinstyle="miter"/>
                      <v:path arrowok="t" o:connecttype="custom" o:connectlocs="0,152400;0,85725;66675,19050;215900,19050;215900,0;254000,38100;215900,76200;215900,57150;66675,57150;38100,85725;38100,152400;0,152400" o:connectangles="0,0,0,0,0,0,0,0,0,0,0,0"/>
                    </v:shape>
                  </w:pict>
                </mc:Fallback>
              </mc:AlternateContent>
            </w:r>
            <w:r w:rsidRPr="009667AA" w:rsidR="003E680F">
              <w:rPr>
                <w:rFonts w:ascii="Times New Roman" w:hAnsi="Times New Roman" w:eastAsia="Times New Roman" w:cs="Times New Roman"/>
                <w:i/>
                <w:iCs/>
              </w:rPr>
              <w:t xml:space="preserve">          </w:t>
            </w:r>
            <w:r w:rsidRPr="009667AA" w:rsidR="00C96A94">
              <w:rPr>
                <w:rFonts w:ascii="Times New Roman" w:hAnsi="Times New Roman" w:eastAsia="Times New Roman" w:cs="Times New Roman"/>
                <w:i/>
                <w:iCs/>
              </w:rPr>
              <w:t>¿Cuándo empezó a mejorar?</w:t>
            </w:r>
          </w:p>
        </w:tc>
        <w:tc>
          <w:tcPr>
            <w:tcW w:w="729" w:type="pct"/>
            <w:tcBorders>
              <w:bottom w:val="single" w:color="auto" w:sz="4" w:space="0"/>
            </w:tcBorders>
            <w:shd w:val="clear" w:color="auto" w:fill="auto"/>
            <w:noWrap/>
            <w:vAlign w:val="bottom"/>
          </w:tcPr>
          <w:p w:rsidRPr="009667AA" w:rsidR="00C96A94" w:rsidP="008C0816" w:rsidRDefault="00733B0D" w14:paraId="35650A92" w14:textId="71724595">
            <w:pPr>
              <w:spacing w:after="0" w:line="240" w:lineRule="auto"/>
              <w:jc w:val="right"/>
              <w:rPr>
                <w:rFonts w:ascii="Times New Roman" w:hAnsi="Times New Roman" w:eastAsia="Times New Roman" w:cs="Times New Roman"/>
              </w:rPr>
            </w:pPr>
            <w:r w:rsidRPr="009667AA">
              <w:rPr>
                <w:rFonts w:ascii="Times New Roman" w:hAnsi="Times New Roman" w:eastAsia="Times New Roman" w:cs="Times New Roman"/>
              </w:rPr>
              <w:t>-</w:t>
            </w:r>
          </w:p>
        </w:tc>
        <w:tc>
          <w:tcPr>
            <w:tcW w:w="678" w:type="pct"/>
            <w:tcBorders>
              <w:bottom w:val="single" w:color="auto" w:sz="4" w:space="0"/>
            </w:tcBorders>
            <w:shd w:val="clear" w:color="auto" w:fill="auto"/>
          </w:tcPr>
          <w:p w:rsidRPr="009667AA" w:rsidR="00C96A94" w:rsidP="008C0816" w:rsidRDefault="00733B0D" w14:paraId="25A797C7" w14:textId="2159A180">
            <w:pPr>
              <w:spacing w:after="0" w:line="240" w:lineRule="auto"/>
              <w:jc w:val="right"/>
              <w:rPr>
                <w:rFonts w:ascii="Times New Roman" w:hAnsi="Times New Roman" w:eastAsia="Times New Roman" w:cs="Times New Roman"/>
              </w:rPr>
            </w:pPr>
            <w:r w:rsidRPr="009667AA">
              <w:rPr>
                <w:rFonts w:ascii="Times New Roman" w:hAnsi="Times New Roman" w:eastAsia="Times New Roman" w:cs="Times New Roman"/>
              </w:rPr>
              <w:t>21</w:t>
            </w:r>
          </w:p>
        </w:tc>
        <w:tc>
          <w:tcPr>
            <w:tcW w:w="575" w:type="pct"/>
            <w:tcBorders>
              <w:bottom w:val="single" w:color="auto" w:sz="4" w:space="0"/>
            </w:tcBorders>
            <w:shd w:val="clear" w:color="auto" w:fill="auto"/>
          </w:tcPr>
          <w:p w:rsidRPr="009667AA" w:rsidR="00C96A94" w:rsidP="008C0816" w:rsidRDefault="00733B0D" w14:paraId="2C176A50" w14:textId="5A7BA832">
            <w:pPr>
              <w:spacing w:after="0" w:line="240" w:lineRule="auto"/>
              <w:jc w:val="right"/>
              <w:rPr>
                <w:rFonts w:ascii="Times New Roman" w:hAnsi="Times New Roman" w:eastAsia="Times New Roman" w:cs="Times New Roman"/>
              </w:rPr>
            </w:pPr>
            <w:r w:rsidRPr="009667AA">
              <w:rPr>
                <w:rFonts w:ascii="Times New Roman" w:hAnsi="Times New Roman" w:eastAsia="Times New Roman" w:cs="Times New Roman"/>
              </w:rPr>
              <w:t>5-45</w:t>
            </w:r>
          </w:p>
        </w:tc>
        <w:tc>
          <w:tcPr>
            <w:tcW w:w="467" w:type="pct"/>
            <w:tcBorders>
              <w:bottom w:val="single" w:color="auto" w:sz="4" w:space="0"/>
            </w:tcBorders>
            <w:shd w:val="clear" w:color="auto" w:fill="auto"/>
          </w:tcPr>
          <w:p w:rsidRPr="009667AA" w:rsidR="00C96A94" w:rsidP="008C0816" w:rsidRDefault="00733B0D" w14:paraId="755DE370" w14:textId="284BCDBF">
            <w:pPr>
              <w:spacing w:after="0" w:line="240" w:lineRule="auto"/>
              <w:jc w:val="right"/>
              <w:rPr>
                <w:rFonts w:ascii="Times New Roman" w:hAnsi="Times New Roman" w:eastAsia="Times New Roman" w:cs="Times New Roman"/>
              </w:rPr>
            </w:pPr>
            <w:r w:rsidRPr="009667AA">
              <w:rPr>
                <w:rFonts w:ascii="Times New Roman" w:hAnsi="Times New Roman" w:eastAsia="Times New Roman" w:cs="Times New Roman"/>
              </w:rPr>
              <w:t>20</w:t>
            </w:r>
          </w:p>
        </w:tc>
        <w:tc>
          <w:tcPr>
            <w:tcW w:w="468" w:type="pct"/>
            <w:tcBorders>
              <w:bottom w:val="single" w:color="auto" w:sz="4" w:space="0"/>
            </w:tcBorders>
            <w:shd w:val="clear" w:color="auto" w:fill="auto"/>
          </w:tcPr>
          <w:p w:rsidRPr="009667AA" w:rsidR="00C96A94" w:rsidP="008C0816" w:rsidRDefault="00733B0D" w14:paraId="054EDBCB" w14:textId="179A14BF">
            <w:pPr>
              <w:spacing w:after="0" w:line="240" w:lineRule="auto"/>
              <w:jc w:val="right"/>
              <w:rPr>
                <w:rFonts w:ascii="Times New Roman" w:hAnsi="Times New Roman" w:eastAsia="Times New Roman" w:cs="Times New Roman"/>
              </w:rPr>
            </w:pPr>
            <w:r w:rsidRPr="009667AA">
              <w:rPr>
                <w:rFonts w:ascii="Times New Roman" w:hAnsi="Times New Roman" w:eastAsia="Times New Roman" w:cs="Times New Roman"/>
              </w:rPr>
              <w:t>11.38</w:t>
            </w:r>
          </w:p>
        </w:tc>
      </w:tr>
    </w:tbl>
    <w:p w:rsidRPr="009667AA" w:rsidR="00432291" w:rsidP="00EF701A" w:rsidRDefault="00432291" w14:paraId="619DA7EF" w14:textId="77777777">
      <w:pPr>
        <w:spacing w:after="0" w:line="240" w:lineRule="auto"/>
        <w:ind w:left="426" w:hanging="426"/>
        <w:jc w:val="both"/>
        <w:rPr>
          <w:rFonts w:ascii="Times New Roman" w:hAnsi="Times New Roman" w:cs="Times New Roman"/>
          <w:sz w:val="24"/>
          <w:szCs w:val="24"/>
          <w:lang w:val="es-CR"/>
        </w:rPr>
      </w:pPr>
    </w:p>
    <w:p w:rsidR="008063D3" w:rsidP="00EF701A" w:rsidRDefault="00C47408" w14:paraId="7E16E1C9" w14:textId="1434C636">
      <w:pPr>
        <w:pStyle w:val="Prrafodelista"/>
        <w:numPr>
          <w:ilvl w:val="1"/>
          <w:numId w:val="2"/>
        </w:numPr>
        <w:spacing w:after="0" w:line="240" w:lineRule="auto"/>
        <w:ind w:left="426" w:hanging="426"/>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 xml:space="preserve"> </w:t>
      </w:r>
      <w:r w:rsidRPr="009667AA" w:rsidR="004D6222">
        <w:rPr>
          <w:rFonts w:ascii="Times New Roman" w:hAnsi="Times New Roman" w:cs="Times New Roman"/>
          <w:b/>
          <w:bCs/>
          <w:sz w:val="24"/>
          <w:szCs w:val="24"/>
          <w:lang w:val="es-CR"/>
        </w:rPr>
        <w:t>Amenazas a la calidad del agua</w:t>
      </w:r>
      <w:r w:rsidRPr="009667AA" w:rsidR="0029682C">
        <w:rPr>
          <w:rFonts w:ascii="Times New Roman" w:hAnsi="Times New Roman" w:cs="Times New Roman"/>
          <w:b/>
          <w:bCs/>
          <w:sz w:val="24"/>
          <w:szCs w:val="24"/>
          <w:lang w:val="es-CR"/>
        </w:rPr>
        <w:t xml:space="preserve"> fluvial</w:t>
      </w:r>
    </w:p>
    <w:p w:rsidRPr="009667AA" w:rsidR="00EF701A" w:rsidP="00EF701A" w:rsidRDefault="00EF701A" w14:paraId="47A4D50B" w14:textId="77777777">
      <w:pPr>
        <w:pStyle w:val="Prrafodelista"/>
        <w:spacing w:after="0" w:line="240" w:lineRule="auto"/>
        <w:jc w:val="both"/>
        <w:rPr>
          <w:rFonts w:ascii="Times New Roman" w:hAnsi="Times New Roman" w:cs="Times New Roman"/>
          <w:b/>
          <w:bCs/>
          <w:sz w:val="24"/>
          <w:szCs w:val="24"/>
          <w:lang w:val="es-CR"/>
        </w:rPr>
      </w:pPr>
    </w:p>
    <w:p w:rsidR="00D9598F" w:rsidP="008C0816" w:rsidRDefault="006A2472" w14:paraId="4DFD32E4" w14:textId="69BCF674">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La </w:t>
      </w:r>
      <w:r w:rsidRPr="009667AA">
        <w:rPr>
          <w:rFonts w:ascii="Times New Roman" w:hAnsi="Times New Roman" w:cs="Times New Roman"/>
          <w:b/>
          <w:bCs/>
          <w:sz w:val="24"/>
          <w:szCs w:val="24"/>
          <w:lang w:val="es-CR"/>
        </w:rPr>
        <w:t xml:space="preserve">Figura </w:t>
      </w:r>
      <w:r w:rsidRPr="009667AA" w:rsidR="002763B4">
        <w:rPr>
          <w:rFonts w:ascii="Times New Roman" w:hAnsi="Times New Roman" w:cs="Times New Roman"/>
          <w:b/>
          <w:bCs/>
          <w:sz w:val="24"/>
          <w:szCs w:val="24"/>
          <w:lang w:val="es-CR"/>
        </w:rPr>
        <w:t>3</w:t>
      </w:r>
      <w:r w:rsidRPr="009667AA">
        <w:rPr>
          <w:rFonts w:ascii="Times New Roman" w:hAnsi="Times New Roman" w:cs="Times New Roman"/>
          <w:sz w:val="24"/>
          <w:szCs w:val="24"/>
          <w:lang w:val="es-CR"/>
        </w:rPr>
        <w:t xml:space="preserve"> </w:t>
      </w:r>
      <w:r w:rsidRPr="009667AA" w:rsidR="00BD7B5D">
        <w:rPr>
          <w:rFonts w:ascii="Times New Roman" w:hAnsi="Times New Roman" w:cs="Times New Roman"/>
          <w:sz w:val="24"/>
          <w:szCs w:val="24"/>
          <w:lang w:val="es-CR"/>
        </w:rPr>
        <w:t>sintetiza los resultados de la priorización de amenazas</w:t>
      </w:r>
      <w:r w:rsidRPr="009667AA" w:rsidR="005E26C8">
        <w:rPr>
          <w:rFonts w:ascii="Times New Roman" w:hAnsi="Times New Roman" w:cs="Times New Roman"/>
          <w:sz w:val="24"/>
          <w:szCs w:val="24"/>
          <w:lang w:val="es-CR"/>
        </w:rPr>
        <w:t xml:space="preserve"> a la calidad del agua fluvial en la cuenca del río Savegre</w:t>
      </w:r>
      <w:r w:rsidRPr="009667AA" w:rsidR="00BD7B5D">
        <w:rPr>
          <w:rFonts w:ascii="Times New Roman" w:hAnsi="Times New Roman" w:cs="Times New Roman"/>
          <w:sz w:val="24"/>
          <w:szCs w:val="24"/>
          <w:lang w:val="es-CR"/>
        </w:rPr>
        <w:t>.</w:t>
      </w:r>
      <w:r w:rsidRPr="009667AA" w:rsidR="000F646F">
        <w:rPr>
          <w:rFonts w:ascii="Times New Roman" w:hAnsi="Times New Roman" w:cs="Times New Roman"/>
          <w:sz w:val="24"/>
          <w:szCs w:val="24"/>
          <w:lang w:val="es-CR"/>
        </w:rPr>
        <w:t xml:space="preserve"> Las amenazas </w:t>
      </w:r>
      <w:r w:rsidRPr="009667AA" w:rsidR="009F7F86">
        <w:rPr>
          <w:rFonts w:ascii="Times New Roman" w:hAnsi="Times New Roman" w:cs="Times New Roman"/>
          <w:sz w:val="24"/>
          <w:szCs w:val="24"/>
          <w:lang w:val="es-CR"/>
        </w:rPr>
        <w:t>fueron</w:t>
      </w:r>
      <w:r w:rsidRPr="009667AA" w:rsidR="000F646F">
        <w:rPr>
          <w:rFonts w:ascii="Times New Roman" w:hAnsi="Times New Roman" w:cs="Times New Roman"/>
          <w:sz w:val="24"/>
          <w:szCs w:val="24"/>
          <w:lang w:val="es-CR"/>
        </w:rPr>
        <w:t xml:space="preserve"> categorizadas por niveles de prioridad (Nivel 1,</w:t>
      </w:r>
      <w:r w:rsidRPr="009667AA" w:rsidR="0055431A">
        <w:rPr>
          <w:rFonts w:ascii="Times New Roman" w:hAnsi="Times New Roman" w:cs="Times New Roman"/>
          <w:sz w:val="24"/>
          <w:szCs w:val="24"/>
          <w:lang w:val="es-CR"/>
        </w:rPr>
        <w:t xml:space="preserve"> el más alto;</w:t>
      </w:r>
      <w:r w:rsidRPr="009667AA" w:rsidR="000F646F">
        <w:rPr>
          <w:rFonts w:ascii="Times New Roman" w:hAnsi="Times New Roman" w:cs="Times New Roman"/>
          <w:sz w:val="24"/>
          <w:szCs w:val="24"/>
          <w:lang w:val="es-CR"/>
        </w:rPr>
        <w:t xml:space="preserve"> Nivel 2,</w:t>
      </w:r>
      <w:r w:rsidRPr="009667AA" w:rsidR="0055431A">
        <w:rPr>
          <w:rFonts w:ascii="Times New Roman" w:hAnsi="Times New Roman" w:cs="Times New Roman"/>
          <w:sz w:val="24"/>
          <w:szCs w:val="24"/>
          <w:lang w:val="es-CR"/>
        </w:rPr>
        <w:t xml:space="preserve"> el intermedio; y</w:t>
      </w:r>
      <w:r w:rsidRPr="009667AA" w:rsidR="000F646F">
        <w:rPr>
          <w:rFonts w:ascii="Times New Roman" w:hAnsi="Times New Roman" w:cs="Times New Roman"/>
          <w:sz w:val="24"/>
          <w:szCs w:val="24"/>
          <w:lang w:val="es-CR"/>
        </w:rPr>
        <w:t xml:space="preserve"> Nivel 3</w:t>
      </w:r>
      <w:r w:rsidRPr="009667AA" w:rsidR="0055431A">
        <w:rPr>
          <w:rFonts w:ascii="Times New Roman" w:hAnsi="Times New Roman" w:cs="Times New Roman"/>
          <w:sz w:val="24"/>
          <w:szCs w:val="24"/>
          <w:lang w:val="es-CR"/>
        </w:rPr>
        <w:t>, el menos prioritario</w:t>
      </w:r>
      <w:r w:rsidRPr="009667AA" w:rsidR="009F7F86">
        <w:rPr>
          <w:rFonts w:ascii="Times New Roman" w:hAnsi="Times New Roman" w:cs="Times New Roman"/>
          <w:sz w:val="24"/>
          <w:szCs w:val="24"/>
          <w:lang w:val="es-CR"/>
        </w:rPr>
        <w:t>) y</w:t>
      </w:r>
      <w:r w:rsidR="00BF116F">
        <w:rPr>
          <w:rFonts w:ascii="Times New Roman" w:hAnsi="Times New Roman" w:cs="Times New Roman"/>
          <w:sz w:val="24"/>
          <w:szCs w:val="24"/>
          <w:lang w:val="es-CR"/>
        </w:rPr>
        <w:t>,</w:t>
      </w:r>
      <w:r w:rsidRPr="009667AA" w:rsidR="009F7F86">
        <w:rPr>
          <w:rFonts w:ascii="Times New Roman" w:hAnsi="Times New Roman" w:cs="Times New Roman"/>
          <w:sz w:val="24"/>
          <w:szCs w:val="24"/>
          <w:lang w:val="es-CR"/>
        </w:rPr>
        <w:t xml:space="preserve"> </w:t>
      </w:r>
      <w:r w:rsidRPr="009667AA" w:rsidR="00255CA3">
        <w:rPr>
          <w:rFonts w:ascii="Times New Roman" w:hAnsi="Times New Roman" w:cs="Times New Roman"/>
          <w:sz w:val="24"/>
          <w:szCs w:val="24"/>
          <w:lang w:val="es-CR"/>
        </w:rPr>
        <w:t>por</w:t>
      </w:r>
      <w:r w:rsidRPr="009667AA" w:rsidR="009F7F86">
        <w:rPr>
          <w:rFonts w:ascii="Times New Roman" w:hAnsi="Times New Roman" w:cs="Times New Roman"/>
          <w:sz w:val="24"/>
          <w:szCs w:val="24"/>
          <w:lang w:val="es-CR"/>
        </w:rPr>
        <w:t xml:space="preserve"> cada </w:t>
      </w:r>
      <w:r w:rsidRPr="009667AA" w:rsidR="00255CA3">
        <w:rPr>
          <w:rFonts w:ascii="Times New Roman" w:hAnsi="Times New Roman" w:cs="Times New Roman"/>
          <w:sz w:val="24"/>
          <w:szCs w:val="24"/>
          <w:lang w:val="es-CR"/>
        </w:rPr>
        <w:t>nivel</w:t>
      </w:r>
      <w:r w:rsidRPr="009667AA" w:rsidR="009F7F86">
        <w:rPr>
          <w:rFonts w:ascii="Times New Roman" w:hAnsi="Times New Roman" w:cs="Times New Roman"/>
          <w:sz w:val="24"/>
          <w:szCs w:val="24"/>
          <w:lang w:val="es-CR"/>
        </w:rPr>
        <w:t xml:space="preserve">, fueron </w:t>
      </w:r>
      <w:r w:rsidRPr="009667AA" w:rsidR="002D4F40">
        <w:rPr>
          <w:rFonts w:ascii="Times New Roman" w:hAnsi="Times New Roman" w:cs="Times New Roman"/>
          <w:sz w:val="24"/>
          <w:szCs w:val="24"/>
          <w:lang w:val="es-CR"/>
        </w:rPr>
        <w:t>situadas en orden de importancia</w:t>
      </w:r>
      <w:r w:rsidRPr="009667AA" w:rsidR="009F7F86">
        <w:rPr>
          <w:rFonts w:ascii="Times New Roman" w:hAnsi="Times New Roman" w:cs="Times New Roman"/>
          <w:sz w:val="24"/>
          <w:szCs w:val="24"/>
          <w:lang w:val="es-CR"/>
        </w:rPr>
        <w:t xml:space="preserve"> según su frecuencia de mención.</w:t>
      </w:r>
      <w:r w:rsidRPr="009667AA" w:rsidR="00BD7B5D">
        <w:rPr>
          <w:rFonts w:ascii="Times New Roman" w:hAnsi="Times New Roman" w:cs="Times New Roman"/>
          <w:sz w:val="24"/>
          <w:szCs w:val="24"/>
          <w:lang w:val="es-CR"/>
        </w:rPr>
        <w:t xml:space="preserve"> </w:t>
      </w:r>
      <w:r w:rsidRPr="009667AA" w:rsidR="00EE7785">
        <w:rPr>
          <w:rFonts w:ascii="Times New Roman" w:hAnsi="Times New Roman" w:cs="Times New Roman"/>
          <w:sz w:val="24"/>
          <w:szCs w:val="24"/>
          <w:lang w:val="es-CR"/>
        </w:rPr>
        <w:t xml:space="preserve">En el Nivel 1 y con mayor frecuencia de mención </w:t>
      </w:r>
      <w:r w:rsidRPr="009667AA" w:rsidR="002D4F40">
        <w:rPr>
          <w:rFonts w:ascii="Times New Roman" w:hAnsi="Times New Roman" w:cs="Times New Roman"/>
          <w:sz w:val="24"/>
          <w:szCs w:val="24"/>
          <w:lang w:val="es-CR"/>
        </w:rPr>
        <w:t>está</w:t>
      </w:r>
      <w:r w:rsidRPr="009667AA" w:rsidR="00EE7785">
        <w:rPr>
          <w:rFonts w:ascii="Times New Roman" w:hAnsi="Times New Roman" w:cs="Times New Roman"/>
          <w:sz w:val="24"/>
          <w:szCs w:val="24"/>
          <w:lang w:val="es-CR"/>
        </w:rPr>
        <w:t xml:space="preserve"> l</w:t>
      </w:r>
      <w:r w:rsidRPr="009667AA" w:rsidR="00D9598F">
        <w:rPr>
          <w:rFonts w:ascii="Times New Roman" w:hAnsi="Times New Roman" w:cs="Times New Roman"/>
          <w:sz w:val="24"/>
          <w:szCs w:val="24"/>
          <w:lang w:val="es-CR"/>
        </w:rPr>
        <w:t xml:space="preserve">a pérdida de cobertura boscosa </w:t>
      </w:r>
      <w:r w:rsidRPr="009667AA" w:rsidR="006877FE">
        <w:rPr>
          <w:rFonts w:ascii="Times New Roman" w:hAnsi="Times New Roman" w:cs="Times New Roman"/>
          <w:sz w:val="24"/>
          <w:szCs w:val="24"/>
          <w:lang w:val="es-CR"/>
        </w:rPr>
        <w:t>con un</w:t>
      </w:r>
      <w:r w:rsidRPr="009667AA" w:rsidR="00D9598F">
        <w:rPr>
          <w:rFonts w:ascii="Times New Roman" w:hAnsi="Times New Roman" w:cs="Times New Roman"/>
          <w:sz w:val="24"/>
          <w:szCs w:val="24"/>
          <w:lang w:val="es-CR"/>
        </w:rPr>
        <w:t xml:space="preserve"> 26.8</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los </w:t>
      </w:r>
      <w:r w:rsidRPr="009667AA" w:rsidR="00BB30CE">
        <w:rPr>
          <w:rFonts w:ascii="Times New Roman" w:hAnsi="Times New Roman" w:cs="Times New Roman"/>
          <w:sz w:val="24"/>
          <w:szCs w:val="24"/>
          <w:lang w:val="es-CR"/>
        </w:rPr>
        <w:t>administradores</w:t>
      </w:r>
      <w:r w:rsidRPr="009667AA" w:rsidR="00D9598F">
        <w:rPr>
          <w:rFonts w:ascii="Times New Roman" w:hAnsi="Times New Roman" w:cs="Times New Roman"/>
          <w:sz w:val="24"/>
          <w:szCs w:val="24"/>
          <w:lang w:val="es-CR"/>
        </w:rPr>
        <w:t xml:space="preserve"> </w:t>
      </w:r>
      <w:r w:rsidRPr="009667AA" w:rsidR="00D60178">
        <w:rPr>
          <w:rFonts w:ascii="Times New Roman" w:hAnsi="Times New Roman" w:cs="Times New Roman"/>
          <w:sz w:val="24"/>
          <w:szCs w:val="24"/>
          <w:lang w:val="es-CR"/>
        </w:rPr>
        <w:t>ubicándola aquí</w:t>
      </w:r>
      <w:r w:rsidRPr="009667AA" w:rsidR="00D9598F">
        <w:rPr>
          <w:rFonts w:ascii="Times New Roman" w:hAnsi="Times New Roman" w:cs="Times New Roman"/>
          <w:sz w:val="24"/>
          <w:szCs w:val="24"/>
          <w:lang w:val="es-CR"/>
        </w:rPr>
        <w:t>. Un adicional 15.5</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los </w:t>
      </w:r>
      <w:r w:rsidRPr="009667AA" w:rsidR="00285B4C">
        <w:rPr>
          <w:rFonts w:ascii="Times New Roman" w:hAnsi="Times New Roman" w:cs="Times New Roman"/>
          <w:sz w:val="24"/>
          <w:szCs w:val="24"/>
          <w:lang w:val="es-CR"/>
        </w:rPr>
        <w:t>participantes</w:t>
      </w:r>
      <w:r w:rsidRPr="009667AA" w:rsidR="009015FA">
        <w:rPr>
          <w:rFonts w:ascii="Times New Roman" w:hAnsi="Times New Roman" w:cs="Times New Roman"/>
          <w:sz w:val="24"/>
          <w:szCs w:val="24"/>
          <w:lang w:val="es-CR"/>
        </w:rPr>
        <w:t xml:space="preserve"> </w:t>
      </w:r>
      <w:r w:rsidRPr="009667AA" w:rsidR="00FA19B4">
        <w:rPr>
          <w:rFonts w:ascii="Times New Roman" w:hAnsi="Times New Roman" w:cs="Times New Roman"/>
          <w:sz w:val="24"/>
          <w:szCs w:val="24"/>
          <w:lang w:val="es-CR"/>
        </w:rPr>
        <w:t>sitúan</w:t>
      </w:r>
      <w:r w:rsidRPr="009667AA" w:rsidR="009015FA">
        <w:rPr>
          <w:rFonts w:ascii="Times New Roman" w:hAnsi="Times New Roman" w:cs="Times New Roman"/>
          <w:sz w:val="24"/>
          <w:szCs w:val="24"/>
          <w:lang w:val="es-CR"/>
        </w:rPr>
        <w:t xml:space="preserve"> esta misma amenaza en el </w:t>
      </w:r>
      <w:r w:rsidRPr="009667AA" w:rsidR="003E1A5C">
        <w:rPr>
          <w:rFonts w:ascii="Times New Roman" w:hAnsi="Times New Roman" w:cs="Times New Roman"/>
          <w:sz w:val="24"/>
          <w:szCs w:val="24"/>
          <w:lang w:val="es-CR"/>
        </w:rPr>
        <w:t>N</w:t>
      </w:r>
      <w:r w:rsidRPr="009667AA" w:rsidR="009015FA">
        <w:rPr>
          <w:rFonts w:ascii="Times New Roman" w:hAnsi="Times New Roman" w:cs="Times New Roman"/>
          <w:sz w:val="24"/>
          <w:szCs w:val="24"/>
          <w:lang w:val="es-CR"/>
        </w:rPr>
        <w:t xml:space="preserve">ivel 2 en </w:t>
      </w:r>
      <w:r w:rsidRPr="009667AA" w:rsidR="00A76088">
        <w:rPr>
          <w:rFonts w:ascii="Times New Roman" w:hAnsi="Times New Roman" w:cs="Times New Roman"/>
          <w:sz w:val="24"/>
          <w:szCs w:val="24"/>
          <w:lang w:val="es-CR"/>
        </w:rPr>
        <w:t>la</w:t>
      </w:r>
      <w:r w:rsidRPr="009667AA" w:rsidR="009015FA">
        <w:rPr>
          <w:rFonts w:ascii="Times New Roman" w:hAnsi="Times New Roman" w:cs="Times New Roman"/>
          <w:sz w:val="24"/>
          <w:szCs w:val="24"/>
          <w:lang w:val="es-CR"/>
        </w:rPr>
        <w:t xml:space="preserve"> segunda posición de mayor mención</w:t>
      </w:r>
      <w:r w:rsidRPr="009667AA" w:rsidR="00D9598F">
        <w:rPr>
          <w:rFonts w:ascii="Times New Roman" w:hAnsi="Times New Roman" w:cs="Times New Roman"/>
          <w:sz w:val="24"/>
          <w:szCs w:val="24"/>
          <w:lang w:val="es-CR"/>
        </w:rPr>
        <w:t xml:space="preserve">. </w:t>
      </w:r>
      <w:r w:rsidRPr="009667AA" w:rsidR="00A76088">
        <w:rPr>
          <w:rFonts w:ascii="Times New Roman" w:hAnsi="Times New Roman" w:cs="Times New Roman"/>
          <w:sz w:val="24"/>
          <w:szCs w:val="24"/>
          <w:lang w:val="es-CR"/>
        </w:rPr>
        <w:t>Ya en</w:t>
      </w:r>
      <w:r w:rsidRPr="009667AA" w:rsidR="00D9598F">
        <w:rPr>
          <w:rFonts w:ascii="Times New Roman" w:hAnsi="Times New Roman" w:cs="Times New Roman"/>
          <w:sz w:val="24"/>
          <w:szCs w:val="24"/>
          <w:lang w:val="es-CR"/>
        </w:rPr>
        <w:t xml:space="preserve"> el </w:t>
      </w:r>
      <w:r w:rsidRPr="009667AA" w:rsidR="003E1A5C">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ivel 3</w:t>
      </w:r>
      <w:r w:rsidRPr="009667AA" w:rsidR="00C66256">
        <w:rPr>
          <w:rFonts w:ascii="Times New Roman" w:hAnsi="Times New Roman" w:cs="Times New Roman"/>
          <w:sz w:val="24"/>
          <w:szCs w:val="24"/>
          <w:lang w:val="es-CR"/>
        </w:rPr>
        <w:t xml:space="preserve"> no aparece</w:t>
      </w:r>
      <w:r w:rsidRPr="009667AA" w:rsidR="00D9598F">
        <w:rPr>
          <w:rFonts w:ascii="Times New Roman" w:hAnsi="Times New Roman" w:cs="Times New Roman"/>
          <w:sz w:val="24"/>
          <w:szCs w:val="24"/>
          <w:lang w:val="es-CR"/>
        </w:rPr>
        <w:t xml:space="preserve">, lo </w:t>
      </w:r>
      <w:r w:rsidRPr="009667AA" w:rsidR="00BA2193">
        <w:rPr>
          <w:rFonts w:ascii="Times New Roman" w:hAnsi="Times New Roman" w:cs="Times New Roman"/>
          <w:sz w:val="24"/>
          <w:szCs w:val="24"/>
          <w:lang w:val="es-CR"/>
        </w:rPr>
        <w:t>que</w:t>
      </w:r>
      <w:r w:rsidRPr="009667AA" w:rsidR="00D9598F">
        <w:rPr>
          <w:rFonts w:ascii="Times New Roman" w:hAnsi="Times New Roman" w:cs="Times New Roman"/>
          <w:sz w:val="24"/>
          <w:szCs w:val="24"/>
          <w:lang w:val="es-CR"/>
        </w:rPr>
        <w:t xml:space="preserve"> indica que es una amenaza </w:t>
      </w:r>
      <w:r w:rsidRPr="009667AA" w:rsidR="009E1EB0">
        <w:rPr>
          <w:rFonts w:ascii="Times New Roman" w:hAnsi="Times New Roman" w:cs="Times New Roman"/>
          <w:sz w:val="24"/>
          <w:szCs w:val="24"/>
          <w:lang w:val="es-CR"/>
        </w:rPr>
        <w:t xml:space="preserve">vista </w:t>
      </w:r>
      <w:r w:rsidRPr="009667AA" w:rsidR="0064646B">
        <w:rPr>
          <w:rFonts w:ascii="Times New Roman" w:hAnsi="Times New Roman" w:cs="Times New Roman"/>
          <w:sz w:val="24"/>
          <w:szCs w:val="24"/>
          <w:lang w:val="es-CR"/>
        </w:rPr>
        <w:t xml:space="preserve">mayormente </w:t>
      </w:r>
      <w:r w:rsidRPr="009667AA" w:rsidR="009E1EB0">
        <w:rPr>
          <w:rFonts w:ascii="Times New Roman" w:hAnsi="Times New Roman" w:cs="Times New Roman"/>
          <w:sz w:val="24"/>
          <w:szCs w:val="24"/>
          <w:lang w:val="es-CR"/>
        </w:rPr>
        <w:t xml:space="preserve">como </w:t>
      </w:r>
      <w:r w:rsidRPr="009667AA" w:rsidR="00D9598F">
        <w:rPr>
          <w:rFonts w:ascii="Times New Roman" w:hAnsi="Times New Roman" w:cs="Times New Roman"/>
          <w:sz w:val="24"/>
          <w:szCs w:val="24"/>
          <w:lang w:val="es-CR"/>
        </w:rPr>
        <w:t xml:space="preserve">prioritaria. Además, recibe una calificación de </w:t>
      </w:r>
      <w:r w:rsidRPr="009667AA" w:rsidR="007B5ECB">
        <w:rPr>
          <w:rFonts w:ascii="Times New Roman" w:hAnsi="Times New Roman" w:cs="Times New Roman"/>
          <w:sz w:val="24"/>
          <w:szCs w:val="24"/>
          <w:lang w:val="es-CR"/>
        </w:rPr>
        <w:t>5.87 de 10</w:t>
      </w:r>
      <w:r w:rsidRPr="009667AA" w:rsidR="008B55F8">
        <w:rPr>
          <w:rFonts w:ascii="Times New Roman" w:hAnsi="Times New Roman" w:cs="Times New Roman"/>
          <w:sz w:val="24"/>
          <w:szCs w:val="24"/>
          <w:lang w:val="es-CR"/>
        </w:rPr>
        <w:t xml:space="preserve"> (la</w:t>
      </w:r>
      <w:r w:rsidRPr="009667AA" w:rsidR="00974C8C">
        <w:rPr>
          <w:rFonts w:ascii="Times New Roman" w:hAnsi="Times New Roman" w:cs="Times New Roman"/>
          <w:sz w:val="24"/>
          <w:szCs w:val="24"/>
          <w:lang w:val="es-CR"/>
        </w:rPr>
        <w:t xml:space="preserve"> segunda</w:t>
      </w:r>
      <w:r w:rsidRPr="009667AA" w:rsidR="008B55F8">
        <w:rPr>
          <w:rFonts w:ascii="Times New Roman" w:hAnsi="Times New Roman" w:cs="Times New Roman"/>
          <w:sz w:val="24"/>
          <w:szCs w:val="24"/>
          <w:lang w:val="es-CR"/>
        </w:rPr>
        <w:t xml:space="preserve"> más alta para todas las amenazas)</w:t>
      </w:r>
      <w:r w:rsidRPr="009667AA" w:rsidR="00D9598F">
        <w:rPr>
          <w:rFonts w:ascii="Times New Roman" w:hAnsi="Times New Roman" w:cs="Times New Roman"/>
          <w:sz w:val="24"/>
          <w:szCs w:val="24"/>
          <w:lang w:val="es-CR"/>
        </w:rPr>
        <w:t xml:space="preserve"> </w:t>
      </w:r>
      <w:r w:rsidRPr="009667AA" w:rsidR="007B5ECB">
        <w:rPr>
          <w:rFonts w:ascii="Times New Roman" w:hAnsi="Times New Roman" w:cs="Times New Roman"/>
          <w:sz w:val="24"/>
          <w:szCs w:val="24"/>
          <w:lang w:val="es-CR"/>
        </w:rPr>
        <w:t xml:space="preserve">en los niveles de atención por parte de las </w:t>
      </w:r>
      <w:r w:rsidRPr="009667AA" w:rsidR="00D9598F">
        <w:rPr>
          <w:rFonts w:ascii="Times New Roman" w:hAnsi="Times New Roman" w:cs="Times New Roman"/>
          <w:sz w:val="24"/>
          <w:szCs w:val="24"/>
          <w:lang w:val="es-CR"/>
        </w:rPr>
        <w:t xml:space="preserve">autoridades para </w:t>
      </w:r>
      <w:r w:rsidRPr="009667AA" w:rsidR="007B5ECB">
        <w:rPr>
          <w:rFonts w:ascii="Times New Roman" w:hAnsi="Times New Roman" w:cs="Times New Roman"/>
          <w:sz w:val="24"/>
          <w:szCs w:val="24"/>
          <w:lang w:val="es-CR"/>
        </w:rPr>
        <w:t xml:space="preserve">minimizar los impactos </w:t>
      </w:r>
      <w:r w:rsidRPr="009667AA" w:rsidR="007C57E3">
        <w:rPr>
          <w:rFonts w:ascii="Times New Roman" w:hAnsi="Times New Roman" w:cs="Times New Roman"/>
          <w:sz w:val="24"/>
          <w:szCs w:val="24"/>
          <w:lang w:val="es-CR"/>
        </w:rPr>
        <w:t xml:space="preserve">negativos </w:t>
      </w:r>
      <w:r w:rsidRPr="009667AA" w:rsidR="007B5ECB">
        <w:rPr>
          <w:rFonts w:ascii="Times New Roman" w:hAnsi="Times New Roman" w:cs="Times New Roman"/>
          <w:sz w:val="24"/>
          <w:szCs w:val="24"/>
          <w:lang w:val="es-CR"/>
        </w:rPr>
        <w:t>de</w:t>
      </w:r>
      <w:r w:rsidRPr="009667AA" w:rsidR="00D9598F">
        <w:rPr>
          <w:rFonts w:ascii="Times New Roman" w:hAnsi="Times New Roman" w:cs="Times New Roman"/>
          <w:sz w:val="24"/>
          <w:szCs w:val="24"/>
          <w:lang w:val="es-CR"/>
        </w:rPr>
        <w:t xml:space="preserve"> la amenaza.</w:t>
      </w:r>
    </w:p>
    <w:p w:rsidRPr="009667AA" w:rsidR="00EF701A" w:rsidP="008C0816" w:rsidRDefault="00EF701A" w14:paraId="43BCDA56" w14:textId="77777777">
      <w:pPr>
        <w:spacing w:after="0" w:line="240" w:lineRule="auto"/>
        <w:jc w:val="both"/>
        <w:rPr>
          <w:rFonts w:ascii="Times New Roman" w:hAnsi="Times New Roman" w:cs="Times New Roman"/>
          <w:sz w:val="24"/>
          <w:szCs w:val="24"/>
          <w:lang w:val="es-CR"/>
        </w:rPr>
      </w:pPr>
    </w:p>
    <w:p w:rsidRPr="009667AA" w:rsidR="00D9598F" w:rsidP="008C0816" w:rsidRDefault="00345283" w14:paraId="6CEDEEC6" w14:textId="00EA243C">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Muy de </w:t>
      </w:r>
      <w:r w:rsidRPr="009667AA" w:rsidR="00D9598F">
        <w:rPr>
          <w:rFonts w:ascii="Times New Roman" w:hAnsi="Times New Roman" w:cs="Times New Roman"/>
          <w:sz w:val="24"/>
          <w:szCs w:val="24"/>
          <w:lang w:val="es-CR"/>
        </w:rPr>
        <w:t>cerca</w:t>
      </w:r>
      <w:r w:rsidRPr="009667AA" w:rsidR="00E04EAB">
        <w:rPr>
          <w:rFonts w:ascii="Times New Roman" w:hAnsi="Times New Roman" w:cs="Times New Roman"/>
          <w:sz w:val="24"/>
          <w:szCs w:val="24"/>
          <w:lang w:val="es-CR"/>
        </w:rPr>
        <w:t xml:space="preserve"> a la pérdida de bosque</w:t>
      </w:r>
      <w:r w:rsidRPr="009667AA" w:rsidR="00D9598F">
        <w:rPr>
          <w:rFonts w:ascii="Times New Roman" w:hAnsi="Times New Roman" w:cs="Times New Roman"/>
          <w:sz w:val="24"/>
          <w:szCs w:val="24"/>
          <w:lang w:val="es-CR"/>
        </w:rPr>
        <w:t xml:space="preserve"> le sigue la amenaza de acuicultura intensiva y prácticas de pesca destructiva</w:t>
      </w:r>
      <w:r w:rsidRPr="009667AA" w:rsidR="00761D63">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como el uso de venenos, explosivos, y </w:t>
      </w:r>
      <w:r w:rsidRPr="009667AA" w:rsidR="00E04EAB">
        <w:rPr>
          <w:rFonts w:ascii="Times New Roman" w:hAnsi="Times New Roman" w:cs="Times New Roman"/>
          <w:sz w:val="24"/>
          <w:szCs w:val="24"/>
          <w:lang w:val="es-CR"/>
        </w:rPr>
        <w:t xml:space="preserve">el </w:t>
      </w:r>
      <w:r w:rsidRPr="009667AA" w:rsidR="00D9598F">
        <w:rPr>
          <w:rFonts w:ascii="Times New Roman" w:hAnsi="Times New Roman" w:cs="Times New Roman"/>
          <w:sz w:val="24"/>
          <w:szCs w:val="24"/>
          <w:lang w:val="es-CR"/>
        </w:rPr>
        <w:t>trasmallo.</w:t>
      </w:r>
      <w:r w:rsidRPr="009667AA" w:rsidR="003527A6">
        <w:rPr>
          <w:rFonts w:ascii="Times New Roman" w:hAnsi="Times New Roman" w:cs="Times New Roman"/>
          <w:sz w:val="24"/>
          <w:szCs w:val="24"/>
          <w:lang w:val="es-CR"/>
        </w:rPr>
        <w:t xml:space="preserve"> En el </w:t>
      </w:r>
      <w:r w:rsidRPr="009667AA" w:rsidR="00761D63">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ivel 1 </w:t>
      </w:r>
      <w:r w:rsidRPr="009667AA" w:rsidR="00761D63">
        <w:rPr>
          <w:rFonts w:ascii="Times New Roman" w:hAnsi="Times New Roman" w:cs="Times New Roman"/>
          <w:sz w:val="24"/>
          <w:szCs w:val="24"/>
          <w:lang w:val="es-CR"/>
        </w:rPr>
        <w:t xml:space="preserve">esta amenaza </w:t>
      </w:r>
      <w:r w:rsidRPr="009667AA" w:rsidR="00D9598F">
        <w:rPr>
          <w:rFonts w:ascii="Times New Roman" w:hAnsi="Times New Roman" w:cs="Times New Roman"/>
          <w:sz w:val="24"/>
          <w:szCs w:val="24"/>
          <w:lang w:val="es-CR"/>
        </w:rPr>
        <w:t xml:space="preserve">se </w:t>
      </w:r>
      <w:r w:rsidRPr="009667AA" w:rsidR="00761D63">
        <w:rPr>
          <w:rFonts w:ascii="Times New Roman" w:hAnsi="Times New Roman" w:cs="Times New Roman"/>
          <w:sz w:val="24"/>
          <w:szCs w:val="24"/>
          <w:lang w:val="es-CR"/>
        </w:rPr>
        <w:t>ubica</w:t>
      </w:r>
      <w:r w:rsidRPr="009667AA" w:rsidR="00D9598F">
        <w:rPr>
          <w:rFonts w:ascii="Times New Roman" w:hAnsi="Times New Roman" w:cs="Times New Roman"/>
          <w:sz w:val="24"/>
          <w:szCs w:val="24"/>
          <w:lang w:val="es-CR"/>
        </w:rPr>
        <w:t xml:space="preserve"> en segundo lugar con un 22.7</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mención, mientras que </w:t>
      </w:r>
      <w:r w:rsidRPr="009667AA" w:rsidR="003527A6">
        <w:rPr>
          <w:rFonts w:ascii="Times New Roman" w:hAnsi="Times New Roman" w:cs="Times New Roman"/>
          <w:sz w:val="24"/>
          <w:szCs w:val="24"/>
          <w:lang w:val="es-CR"/>
        </w:rPr>
        <w:t>en el</w:t>
      </w:r>
      <w:r w:rsidRPr="009667AA" w:rsidR="00D9598F">
        <w:rPr>
          <w:rFonts w:ascii="Times New Roman" w:hAnsi="Times New Roman" w:cs="Times New Roman"/>
          <w:sz w:val="24"/>
          <w:szCs w:val="24"/>
          <w:lang w:val="es-CR"/>
        </w:rPr>
        <w:t xml:space="preserve"> </w:t>
      </w:r>
      <w:r w:rsidRPr="009667AA" w:rsidR="00761D63">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ivel 2 </w:t>
      </w:r>
      <w:r w:rsidRPr="009667AA" w:rsidR="00761D63">
        <w:rPr>
          <w:rFonts w:ascii="Times New Roman" w:hAnsi="Times New Roman" w:cs="Times New Roman"/>
          <w:sz w:val="24"/>
          <w:szCs w:val="24"/>
          <w:lang w:val="es-CR"/>
        </w:rPr>
        <w:t>pasa al</w:t>
      </w:r>
      <w:r w:rsidRPr="009667AA" w:rsidR="00D9598F">
        <w:rPr>
          <w:rFonts w:ascii="Times New Roman" w:hAnsi="Times New Roman" w:cs="Times New Roman"/>
          <w:sz w:val="24"/>
          <w:szCs w:val="24"/>
          <w:lang w:val="es-CR"/>
        </w:rPr>
        <w:t xml:space="preserve"> primer lugar</w:t>
      </w:r>
      <w:r w:rsidRPr="009667AA" w:rsidR="00FE6C0A">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w:t>
      </w:r>
      <w:r w:rsidRPr="009667AA" w:rsidR="00761D63">
        <w:rPr>
          <w:rFonts w:ascii="Times New Roman" w:hAnsi="Times New Roman" w:cs="Times New Roman"/>
          <w:sz w:val="24"/>
          <w:szCs w:val="24"/>
          <w:lang w:val="es-CR"/>
        </w:rPr>
        <w:t xml:space="preserve">pero </w:t>
      </w:r>
      <w:r w:rsidRPr="009667AA" w:rsidR="00D9598F">
        <w:rPr>
          <w:rFonts w:ascii="Times New Roman" w:hAnsi="Times New Roman" w:cs="Times New Roman"/>
          <w:sz w:val="24"/>
          <w:szCs w:val="24"/>
          <w:lang w:val="es-CR"/>
        </w:rPr>
        <w:t xml:space="preserve">con </w:t>
      </w:r>
      <w:r w:rsidRPr="009667AA" w:rsidR="00761D63">
        <w:rPr>
          <w:rFonts w:ascii="Times New Roman" w:hAnsi="Times New Roman" w:cs="Times New Roman"/>
          <w:sz w:val="24"/>
          <w:szCs w:val="24"/>
          <w:lang w:val="es-CR"/>
        </w:rPr>
        <w:t>menos porcentaje de mención</w:t>
      </w:r>
      <w:r w:rsidRPr="009667AA" w:rsidR="00D9598F">
        <w:rPr>
          <w:rFonts w:ascii="Times New Roman" w:hAnsi="Times New Roman" w:cs="Times New Roman"/>
          <w:sz w:val="24"/>
          <w:szCs w:val="24"/>
          <w:lang w:val="es-CR"/>
        </w:rPr>
        <w:t xml:space="preserve"> </w:t>
      </w:r>
      <w:r w:rsidRPr="009667AA" w:rsidR="00761D63">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17.2</w:t>
      </w:r>
      <w:r w:rsidRPr="009667AA" w:rsidR="00FE6C0A">
        <w:rPr>
          <w:rFonts w:ascii="Times New Roman" w:hAnsi="Times New Roman" w:cs="Times New Roman"/>
          <w:sz w:val="24"/>
          <w:szCs w:val="24"/>
          <w:lang w:val="es-CR"/>
        </w:rPr>
        <w:t xml:space="preserve"> %</w:t>
      </w:r>
      <w:r w:rsidRPr="009667AA" w:rsidR="00761D63">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Su conducta</w:t>
      </w:r>
      <w:r w:rsidRPr="009667AA" w:rsidR="006C045F">
        <w:rPr>
          <w:rFonts w:ascii="Times New Roman" w:hAnsi="Times New Roman" w:cs="Times New Roman"/>
          <w:sz w:val="24"/>
          <w:szCs w:val="24"/>
          <w:lang w:val="es-CR"/>
        </w:rPr>
        <w:t xml:space="preserve"> </w:t>
      </w:r>
      <w:r w:rsidRPr="009667AA" w:rsidR="00DB5884">
        <w:rPr>
          <w:rFonts w:ascii="Times New Roman" w:hAnsi="Times New Roman" w:cs="Times New Roman"/>
          <w:sz w:val="24"/>
          <w:szCs w:val="24"/>
          <w:lang w:val="es-CR"/>
        </w:rPr>
        <w:t xml:space="preserve">entre los Niveles 1 y 2 </w:t>
      </w:r>
      <w:r w:rsidRPr="009667AA" w:rsidR="00D9598F">
        <w:rPr>
          <w:rFonts w:ascii="Times New Roman" w:hAnsi="Times New Roman" w:cs="Times New Roman"/>
          <w:sz w:val="24"/>
          <w:szCs w:val="24"/>
          <w:lang w:val="es-CR"/>
        </w:rPr>
        <w:t>es similar a la</w:t>
      </w:r>
      <w:r w:rsidRPr="009667AA" w:rsidR="00BD1B4C">
        <w:rPr>
          <w:rFonts w:ascii="Times New Roman" w:hAnsi="Times New Roman" w:cs="Times New Roman"/>
          <w:sz w:val="24"/>
          <w:szCs w:val="24"/>
          <w:lang w:val="es-CR"/>
        </w:rPr>
        <w:t xml:space="preserve"> amenaza</w:t>
      </w:r>
      <w:r w:rsidRPr="009667AA" w:rsidR="00D9598F">
        <w:rPr>
          <w:rFonts w:ascii="Times New Roman" w:hAnsi="Times New Roman" w:cs="Times New Roman"/>
          <w:sz w:val="24"/>
          <w:szCs w:val="24"/>
          <w:lang w:val="es-CR"/>
        </w:rPr>
        <w:t xml:space="preserve"> de pérdida de bosque, por lo que estas dos </w:t>
      </w:r>
      <w:r w:rsidRPr="009667AA" w:rsidR="00DB5884">
        <w:rPr>
          <w:rFonts w:ascii="Times New Roman" w:hAnsi="Times New Roman" w:cs="Times New Roman"/>
          <w:sz w:val="24"/>
          <w:szCs w:val="24"/>
          <w:lang w:val="es-CR"/>
        </w:rPr>
        <w:t>podrían considerarse</w:t>
      </w:r>
      <w:r w:rsidRPr="009667AA" w:rsidR="00D9598F">
        <w:rPr>
          <w:rFonts w:ascii="Times New Roman" w:hAnsi="Times New Roman" w:cs="Times New Roman"/>
          <w:sz w:val="24"/>
          <w:szCs w:val="24"/>
          <w:lang w:val="es-CR"/>
        </w:rPr>
        <w:t xml:space="preserve"> </w:t>
      </w:r>
      <w:r w:rsidRPr="009667AA" w:rsidR="00AA0FE7">
        <w:rPr>
          <w:rFonts w:ascii="Times New Roman" w:hAnsi="Times New Roman" w:cs="Times New Roman"/>
          <w:sz w:val="24"/>
          <w:szCs w:val="24"/>
          <w:lang w:val="es-CR"/>
        </w:rPr>
        <w:t xml:space="preserve">entre </w:t>
      </w:r>
      <w:r w:rsidRPr="009667AA" w:rsidR="00D9598F">
        <w:rPr>
          <w:rFonts w:ascii="Times New Roman" w:hAnsi="Times New Roman" w:cs="Times New Roman"/>
          <w:sz w:val="24"/>
          <w:szCs w:val="24"/>
          <w:lang w:val="es-CR"/>
        </w:rPr>
        <w:t xml:space="preserve">las más prominentes. Por otra parte, </w:t>
      </w:r>
      <w:r w:rsidRPr="009667AA" w:rsidR="00514E00">
        <w:rPr>
          <w:rFonts w:ascii="Times New Roman" w:hAnsi="Times New Roman" w:cs="Times New Roman"/>
          <w:sz w:val="24"/>
          <w:szCs w:val="24"/>
          <w:lang w:val="es-CR"/>
        </w:rPr>
        <w:t xml:space="preserve">esta amenaza </w:t>
      </w:r>
      <w:r w:rsidRPr="009667AA" w:rsidR="00D9598F">
        <w:rPr>
          <w:rFonts w:ascii="Times New Roman" w:hAnsi="Times New Roman" w:cs="Times New Roman"/>
          <w:sz w:val="24"/>
          <w:szCs w:val="24"/>
          <w:lang w:val="es-CR"/>
        </w:rPr>
        <w:t xml:space="preserve">recibe una calificación de </w:t>
      </w:r>
      <w:r w:rsidRPr="009667AA" w:rsidR="004F23A2">
        <w:rPr>
          <w:rFonts w:ascii="Times New Roman" w:hAnsi="Times New Roman" w:cs="Times New Roman"/>
          <w:sz w:val="24"/>
          <w:szCs w:val="24"/>
          <w:lang w:val="es-CR"/>
        </w:rPr>
        <w:t>5.25 de 10</w:t>
      </w:r>
      <w:r w:rsidRPr="009667AA" w:rsidR="00D9598F">
        <w:rPr>
          <w:rFonts w:ascii="Times New Roman" w:hAnsi="Times New Roman" w:cs="Times New Roman"/>
          <w:sz w:val="24"/>
          <w:szCs w:val="24"/>
          <w:lang w:val="es-CR"/>
        </w:rPr>
        <w:t xml:space="preserve"> en atención por parte de las autoridades</w:t>
      </w:r>
      <w:r w:rsidRPr="009667AA" w:rsidR="00FE5A53">
        <w:rPr>
          <w:rFonts w:ascii="Times New Roman" w:hAnsi="Times New Roman" w:cs="Times New Roman"/>
          <w:sz w:val="24"/>
          <w:szCs w:val="24"/>
          <w:lang w:val="es-CR"/>
        </w:rPr>
        <w:t xml:space="preserve"> locales y nacionales</w:t>
      </w:r>
      <w:r w:rsidRPr="009667AA" w:rsidR="00D9598F">
        <w:rPr>
          <w:rFonts w:ascii="Times New Roman" w:hAnsi="Times New Roman" w:cs="Times New Roman"/>
          <w:sz w:val="24"/>
          <w:szCs w:val="24"/>
          <w:lang w:val="es-CR"/>
        </w:rPr>
        <w:t>.</w:t>
      </w:r>
    </w:p>
    <w:p w:rsidRPr="009667AA" w:rsidR="00E73091" w:rsidP="008C0816" w:rsidRDefault="006E1201" w14:paraId="02A813FB" w14:textId="6AA94F46">
      <w:pPr>
        <w:keepNext/>
        <w:spacing w:after="0" w:line="240" w:lineRule="auto"/>
        <w:jc w:val="center"/>
        <w:rPr>
          <w:rFonts w:ascii="Times New Roman" w:hAnsi="Times New Roman" w:cs="Times New Roman"/>
          <w:sz w:val="24"/>
          <w:szCs w:val="24"/>
        </w:rPr>
      </w:pPr>
      <w:r w:rsidR="006E1201">
        <w:drawing>
          <wp:inline wp14:editId="55429039" wp14:anchorId="7C531940">
            <wp:extent cx="5247860" cy="3880462"/>
            <wp:effectExtent l="0" t="0" r="0" b="6350"/>
            <wp:docPr id="3" name="Picture 3" descr="A close up of a light&#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7975028a8d5e44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47860" cy="3880462"/>
                    </a:xfrm>
                    <a:prstGeom prst="rect">
                      <a:avLst/>
                    </a:prstGeom>
                  </pic:spPr>
                </pic:pic>
              </a:graphicData>
            </a:graphic>
          </wp:inline>
        </w:drawing>
      </w:r>
    </w:p>
    <w:p w:rsidR="00FE033A" w:rsidP="00C15D2C" w:rsidRDefault="00FE033A" w14:paraId="5D0E8049" w14:textId="77777777">
      <w:pPr>
        <w:pStyle w:val="Descripcin"/>
        <w:spacing w:after="0"/>
        <w:jc w:val="both"/>
        <w:rPr>
          <w:rFonts w:ascii="Times New Roman" w:hAnsi="Times New Roman" w:cs="Times New Roman"/>
          <w:b/>
          <w:bCs/>
          <w:i w:val="0"/>
          <w:iCs w:val="0"/>
          <w:color w:val="auto"/>
          <w:sz w:val="24"/>
          <w:szCs w:val="24"/>
          <w:lang w:val="es-CR"/>
        </w:rPr>
      </w:pPr>
    </w:p>
    <w:p w:rsidRPr="009667AA" w:rsidR="00591A4C" w:rsidP="00C15D2C" w:rsidRDefault="00E73091" w14:paraId="1A463089" w14:textId="697588D0">
      <w:pPr>
        <w:pStyle w:val="Descripcin"/>
        <w:spacing w:after="0"/>
        <w:jc w:val="both"/>
        <w:rPr>
          <w:rFonts w:ascii="Times New Roman" w:hAnsi="Times New Roman" w:cs="Times New Roman"/>
          <w:i w:val="0"/>
          <w:iCs w:val="0"/>
          <w:color w:val="auto"/>
          <w:sz w:val="24"/>
          <w:szCs w:val="24"/>
          <w:lang w:val="es-CR"/>
        </w:rPr>
      </w:pPr>
      <w:r w:rsidRPr="009667AA">
        <w:rPr>
          <w:rFonts w:ascii="Times New Roman" w:hAnsi="Times New Roman" w:cs="Times New Roman"/>
          <w:b/>
          <w:bCs/>
          <w:i w:val="0"/>
          <w:iCs w:val="0"/>
          <w:color w:val="auto"/>
          <w:sz w:val="24"/>
          <w:szCs w:val="24"/>
          <w:lang w:val="es-CR"/>
        </w:rPr>
        <w:t xml:space="preserve">Figura </w:t>
      </w:r>
      <w:r w:rsidRPr="009667AA">
        <w:rPr>
          <w:rFonts w:ascii="Times New Roman" w:hAnsi="Times New Roman" w:cs="Times New Roman"/>
          <w:b/>
          <w:bCs/>
          <w:i w:val="0"/>
          <w:iCs w:val="0"/>
          <w:color w:val="auto"/>
          <w:sz w:val="24"/>
          <w:szCs w:val="24"/>
        </w:rPr>
        <w:fldChar w:fldCharType="begin"/>
      </w:r>
      <w:r w:rsidRPr="009667AA">
        <w:rPr>
          <w:rFonts w:ascii="Times New Roman" w:hAnsi="Times New Roman" w:cs="Times New Roman"/>
          <w:b/>
          <w:bCs/>
          <w:i w:val="0"/>
          <w:iCs w:val="0"/>
          <w:color w:val="auto"/>
          <w:sz w:val="24"/>
          <w:szCs w:val="24"/>
          <w:lang w:val="es-CR"/>
        </w:rPr>
        <w:instrText xml:space="preserve"> SEQ Figura \* ARABIC </w:instrText>
      </w:r>
      <w:r w:rsidRPr="009667AA">
        <w:rPr>
          <w:rFonts w:ascii="Times New Roman" w:hAnsi="Times New Roman" w:cs="Times New Roman"/>
          <w:b/>
          <w:bCs/>
          <w:i w:val="0"/>
          <w:iCs w:val="0"/>
          <w:color w:val="auto"/>
          <w:sz w:val="24"/>
          <w:szCs w:val="24"/>
        </w:rPr>
        <w:fldChar w:fldCharType="separate"/>
      </w:r>
      <w:r w:rsidRPr="009667AA" w:rsidR="007D3A31">
        <w:rPr>
          <w:rFonts w:ascii="Times New Roman" w:hAnsi="Times New Roman" w:cs="Times New Roman"/>
          <w:b/>
          <w:bCs/>
          <w:i w:val="0"/>
          <w:iCs w:val="0"/>
          <w:noProof/>
          <w:color w:val="auto"/>
          <w:sz w:val="24"/>
          <w:szCs w:val="24"/>
          <w:lang w:val="es-CR"/>
        </w:rPr>
        <w:t>3</w:t>
      </w:r>
      <w:r w:rsidRPr="009667AA">
        <w:rPr>
          <w:rFonts w:ascii="Times New Roman" w:hAnsi="Times New Roman" w:cs="Times New Roman"/>
          <w:b/>
          <w:bCs/>
          <w:i w:val="0"/>
          <w:iCs w:val="0"/>
          <w:color w:val="auto"/>
          <w:sz w:val="24"/>
          <w:szCs w:val="24"/>
        </w:rPr>
        <w:fldChar w:fldCharType="end"/>
      </w:r>
      <w:r w:rsidRPr="009667AA">
        <w:rPr>
          <w:rFonts w:ascii="Times New Roman" w:hAnsi="Times New Roman" w:cs="Times New Roman"/>
          <w:b/>
          <w:bCs/>
          <w:i w:val="0"/>
          <w:iCs w:val="0"/>
          <w:color w:val="auto"/>
          <w:sz w:val="24"/>
          <w:szCs w:val="24"/>
          <w:lang w:val="es-CR"/>
        </w:rPr>
        <w:t>.</w:t>
      </w:r>
      <w:r w:rsidRPr="009667AA">
        <w:rPr>
          <w:rFonts w:ascii="Times New Roman" w:hAnsi="Times New Roman" w:cs="Times New Roman"/>
          <w:i w:val="0"/>
          <w:iCs w:val="0"/>
          <w:color w:val="auto"/>
          <w:sz w:val="24"/>
          <w:szCs w:val="24"/>
          <w:lang w:val="es-CR"/>
        </w:rPr>
        <w:t xml:space="preserve"> Ranking de las principales amenazas a la calidad del agua fluvial, según niveles de priorización (</w:t>
      </w:r>
      <w:r w:rsidRPr="009667AA" w:rsidR="005E0451">
        <w:rPr>
          <w:rFonts w:ascii="Times New Roman" w:hAnsi="Times New Roman" w:cs="Times New Roman"/>
          <w:i w:val="0"/>
          <w:iCs w:val="0"/>
          <w:color w:val="auto"/>
          <w:sz w:val="24"/>
          <w:szCs w:val="24"/>
          <w:lang w:val="es-CR"/>
        </w:rPr>
        <w:t>N</w:t>
      </w:r>
      <w:r w:rsidRPr="009667AA">
        <w:rPr>
          <w:rFonts w:ascii="Times New Roman" w:hAnsi="Times New Roman" w:cs="Times New Roman"/>
          <w:i w:val="0"/>
          <w:iCs w:val="0"/>
          <w:color w:val="auto"/>
          <w:sz w:val="24"/>
          <w:szCs w:val="24"/>
          <w:lang w:val="es-CR"/>
        </w:rPr>
        <w:t xml:space="preserve">ivel 1 siendo el más alto, </w:t>
      </w:r>
      <w:r w:rsidRPr="009667AA" w:rsidR="005E0451">
        <w:rPr>
          <w:rFonts w:ascii="Times New Roman" w:hAnsi="Times New Roman" w:cs="Times New Roman"/>
          <w:i w:val="0"/>
          <w:iCs w:val="0"/>
          <w:color w:val="auto"/>
          <w:sz w:val="24"/>
          <w:szCs w:val="24"/>
          <w:lang w:val="es-CR"/>
        </w:rPr>
        <w:t>N</w:t>
      </w:r>
      <w:r w:rsidRPr="009667AA">
        <w:rPr>
          <w:rFonts w:ascii="Times New Roman" w:hAnsi="Times New Roman" w:cs="Times New Roman"/>
          <w:i w:val="0"/>
          <w:iCs w:val="0"/>
          <w:color w:val="auto"/>
          <w:sz w:val="24"/>
          <w:szCs w:val="24"/>
          <w:lang w:val="es-CR"/>
        </w:rPr>
        <w:t xml:space="preserve">ivel 2 el intermedio, y el </w:t>
      </w:r>
      <w:r w:rsidRPr="009667AA" w:rsidR="005E0451">
        <w:rPr>
          <w:rFonts w:ascii="Times New Roman" w:hAnsi="Times New Roman" w:cs="Times New Roman"/>
          <w:i w:val="0"/>
          <w:iCs w:val="0"/>
          <w:color w:val="auto"/>
          <w:sz w:val="24"/>
          <w:szCs w:val="24"/>
          <w:lang w:val="es-CR"/>
        </w:rPr>
        <w:t>N</w:t>
      </w:r>
      <w:r w:rsidRPr="009667AA">
        <w:rPr>
          <w:rFonts w:ascii="Times New Roman" w:hAnsi="Times New Roman" w:cs="Times New Roman"/>
          <w:i w:val="0"/>
          <w:iCs w:val="0"/>
          <w:color w:val="auto"/>
          <w:sz w:val="24"/>
          <w:szCs w:val="24"/>
          <w:lang w:val="es-CR"/>
        </w:rPr>
        <w:t xml:space="preserve">ivel 3 el menos prioritario).  Los valores porcentuales en cada punto representan el porcentaje de mención tomando en cuenta todas las encuestas efectuadas. El valor entre paréntesis representa la calificación, en una escala de 1 a </w:t>
      </w:r>
      <w:r w:rsidRPr="009667AA" w:rsidR="00516249">
        <w:rPr>
          <w:rFonts w:ascii="Times New Roman" w:hAnsi="Times New Roman" w:cs="Times New Roman"/>
          <w:i w:val="0"/>
          <w:iCs w:val="0"/>
          <w:color w:val="auto"/>
          <w:sz w:val="24"/>
          <w:szCs w:val="24"/>
          <w:lang w:val="es-CR"/>
        </w:rPr>
        <w:t>10</w:t>
      </w:r>
      <w:r w:rsidRPr="009667AA">
        <w:rPr>
          <w:rFonts w:ascii="Times New Roman" w:hAnsi="Times New Roman" w:cs="Times New Roman"/>
          <w:i w:val="0"/>
          <w:iCs w:val="0"/>
          <w:color w:val="auto"/>
          <w:sz w:val="24"/>
          <w:szCs w:val="24"/>
          <w:lang w:val="es-CR"/>
        </w:rPr>
        <w:t>, de</w:t>
      </w:r>
      <w:r w:rsidRPr="009667AA" w:rsidR="00AE6E2B">
        <w:rPr>
          <w:rFonts w:ascii="Times New Roman" w:hAnsi="Times New Roman" w:cs="Times New Roman"/>
          <w:i w:val="0"/>
          <w:iCs w:val="0"/>
          <w:color w:val="auto"/>
          <w:sz w:val="24"/>
          <w:szCs w:val="24"/>
          <w:lang w:val="es-CR"/>
        </w:rPr>
        <w:t>l nivel de atención que las autoridades locales y nacionales le dan a la amenaza, siendo 10 la máxima calificación (es decir, un nivel de atención alto)</w:t>
      </w:r>
      <w:r w:rsidRPr="009667AA">
        <w:rPr>
          <w:rFonts w:ascii="Times New Roman" w:hAnsi="Times New Roman" w:cs="Times New Roman"/>
          <w:i w:val="0"/>
          <w:iCs w:val="0"/>
          <w:color w:val="auto"/>
          <w:sz w:val="24"/>
          <w:szCs w:val="24"/>
          <w:lang w:val="es-CR"/>
        </w:rPr>
        <w:t>.</w:t>
      </w:r>
      <w:r w:rsidRPr="009667AA" w:rsidR="00372A5D">
        <w:rPr>
          <w:rFonts w:ascii="Times New Roman" w:hAnsi="Times New Roman" w:cs="Times New Roman"/>
          <w:i w:val="0"/>
          <w:iCs w:val="0"/>
          <w:color w:val="auto"/>
          <w:sz w:val="24"/>
          <w:szCs w:val="24"/>
          <w:lang w:val="es-CR"/>
        </w:rPr>
        <w:t xml:space="preserve"> </w:t>
      </w:r>
    </w:p>
    <w:p w:rsidR="00854C34" w:rsidP="00C15D2C" w:rsidRDefault="00854C34" w14:paraId="373484FC" w14:textId="2BEF5058">
      <w:pPr>
        <w:spacing w:after="0" w:line="240" w:lineRule="auto"/>
        <w:jc w:val="both"/>
        <w:rPr>
          <w:rFonts w:ascii="Times New Roman" w:hAnsi="Times New Roman" w:cs="Times New Roman"/>
          <w:sz w:val="24"/>
          <w:szCs w:val="24"/>
        </w:rPr>
      </w:pPr>
      <w:r w:rsidRPr="009667AA">
        <w:rPr>
          <w:rFonts w:ascii="Times New Roman" w:hAnsi="Times New Roman" w:cs="Times New Roman"/>
          <w:b/>
          <w:bCs/>
          <w:sz w:val="24"/>
          <w:szCs w:val="24"/>
        </w:rPr>
        <w:t>Figure 3.</w:t>
      </w:r>
      <w:r w:rsidRPr="009667AA">
        <w:rPr>
          <w:rFonts w:ascii="Times New Roman" w:hAnsi="Times New Roman" w:cs="Times New Roman"/>
          <w:sz w:val="24"/>
          <w:szCs w:val="24"/>
        </w:rPr>
        <w:t xml:space="preserve"> Ranking of main threats to fluvial water quality, by priority levels. (Level 1 being the highest priority, Level 2 intermediate priority, and Level 3 lowest pr</w:t>
      </w:r>
      <w:r w:rsidRPr="009667AA" w:rsidR="00325B67">
        <w:rPr>
          <w:rFonts w:ascii="Times New Roman" w:hAnsi="Times New Roman" w:cs="Times New Roman"/>
          <w:sz w:val="24"/>
          <w:szCs w:val="24"/>
        </w:rPr>
        <w:t>i</w:t>
      </w:r>
      <w:r w:rsidRPr="009667AA">
        <w:rPr>
          <w:rFonts w:ascii="Times New Roman" w:hAnsi="Times New Roman" w:cs="Times New Roman"/>
          <w:sz w:val="24"/>
          <w:szCs w:val="24"/>
        </w:rPr>
        <w:t>ority). Percentage levels for each point represent the percentage of mention</w:t>
      </w:r>
      <w:r w:rsidRPr="009667AA" w:rsidR="00325B67">
        <w:rPr>
          <w:rFonts w:ascii="Times New Roman" w:hAnsi="Times New Roman" w:cs="Times New Roman"/>
          <w:sz w:val="24"/>
          <w:szCs w:val="24"/>
        </w:rPr>
        <w:t>,</w:t>
      </w:r>
      <w:r w:rsidRPr="009667AA">
        <w:rPr>
          <w:rFonts w:ascii="Times New Roman" w:hAnsi="Times New Roman" w:cs="Times New Roman"/>
          <w:sz w:val="24"/>
          <w:szCs w:val="24"/>
        </w:rPr>
        <w:t xml:space="preserve"> </w:t>
      </w:r>
      <w:r w:rsidRPr="009667AA" w:rsidR="00402CDD">
        <w:rPr>
          <w:rFonts w:ascii="Times New Roman" w:hAnsi="Times New Roman" w:cs="Times New Roman"/>
          <w:sz w:val="24"/>
          <w:szCs w:val="24"/>
        </w:rPr>
        <w:t>taking</w:t>
      </w:r>
      <w:r w:rsidRPr="009667AA">
        <w:rPr>
          <w:rFonts w:ascii="Times New Roman" w:hAnsi="Times New Roman" w:cs="Times New Roman"/>
          <w:sz w:val="24"/>
          <w:szCs w:val="24"/>
        </w:rPr>
        <w:t xml:space="preserve"> all surveys</w:t>
      </w:r>
      <w:r w:rsidRPr="009667AA" w:rsidR="00402CDD">
        <w:rPr>
          <w:rFonts w:ascii="Times New Roman" w:hAnsi="Times New Roman" w:cs="Times New Roman"/>
          <w:sz w:val="24"/>
          <w:szCs w:val="24"/>
        </w:rPr>
        <w:t xml:space="preserve"> into account</w:t>
      </w:r>
      <w:r w:rsidRPr="009667AA">
        <w:rPr>
          <w:rFonts w:ascii="Times New Roman" w:hAnsi="Times New Roman" w:cs="Times New Roman"/>
          <w:sz w:val="24"/>
          <w:szCs w:val="24"/>
        </w:rPr>
        <w:t>. Value in parenthesis represents the score given, on a scale from 1 to 10, to the job local and national authorities are doing to address the threat, being 10 the maximum score (i.e., doing a lot to address the threat).</w:t>
      </w:r>
    </w:p>
    <w:p w:rsidRPr="009667AA" w:rsidR="00C15D2C" w:rsidP="00C15D2C" w:rsidRDefault="00C15D2C" w14:paraId="16EA0AAD" w14:textId="77777777">
      <w:pPr>
        <w:spacing w:after="0" w:line="240" w:lineRule="auto"/>
        <w:jc w:val="both"/>
        <w:rPr>
          <w:rFonts w:ascii="Times New Roman" w:hAnsi="Times New Roman" w:cs="Times New Roman"/>
          <w:sz w:val="24"/>
          <w:szCs w:val="24"/>
        </w:rPr>
      </w:pPr>
    </w:p>
    <w:p w:rsidRPr="009667AA" w:rsidR="00D9598F" w:rsidP="008C0816" w:rsidRDefault="00170322" w14:paraId="14C77429" w14:textId="1147B3D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Evidenciando también niveles altos de importancia como amenaza, </w:t>
      </w:r>
      <w:r w:rsidRPr="009667AA" w:rsidR="00C046FD">
        <w:rPr>
          <w:rFonts w:ascii="Times New Roman" w:hAnsi="Times New Roman" w:cs="Times New Roman"/>
          <w:sz w:val="24"/>
          <w:szCs w:val="24"/>
          <w:lang w:val="es-CR"/>
        </w:rPr>
        <w:t>l</w:t>
      </w:r>
      <w:r w:rsidRPr="009667AA" w:rsidR="00D9598F">
        <w:rPr>
          <w:rFonts w:ascii="Times New Roman" w:hAnsi="Times New Roman" w:cs="Times New Roman"/>
          <w:sz w:val="24"/>
          <w:szCs w:val="24"/>
          <w:lang w:val="es-CR"/>
        </w:rPr>
        <w:t>a contaminación por agroquímicos</w:t>
      </w:r>
      <w:r w:rsidRPr="009667AA" w:rsidR="0083009F">
        <w:rPr>
          <w:rFonts w:ascii="Times New Roman" w:hAnsi="Times New Roman" w:cs="Times New Roman"/>
          <w:sz w:val="24"/>
          <w:szCs w:val="24"/>
          <w:lang w:val="es-CR"/>
        </w:rPr>
        <w:t xml:space="preserve"> se ubicó en la tercera posición del </w:t>
      </w:r>
      <w:r w:rsidRPr="009667AA" w:rsidR="00C046FD">
        <w:rPr>
          <w:rFonts w:ascii="Times New Roman" w:hAnsi="Times New Roman" w:cs="Times New Roman"/>
          <w:sz w:val="24"/>
          <w:szCs w:val="24"/>
          <w:lang w:val="es-CR"/>
        </w:rPr>
        <w:t>N</w:t>
      </w:r>
      <w:r w:rsidRPr="009667AA" w:rsidR="0083009F">
        <w:rPr>
          <w:rFonts w:ascii="Times New Roman" w:hAnsi="Times New Roman" w:cs="Times New Roman"/>
          <w:sz w:val="24"/>
          <w:szCs w:val="24"/>
          <w:lang w:val="es-CR"/>
        </w:rPr>
        <w:t xml:space="preserve">ivel 1 </w:t>
      </w:r>
      <w:r w:rsidRPr="009667AA" w:rsidR="00C046FD">
        <w:rPr>
          <w:rFonts w:ascii="Times New Roman" w:hAnsi="Times New Roman" w:cs="Times New Roman"/>
          <w:sz w:val="24"/>
          <w:szCs w:val="24"/>
          <w:lang w:val="es-CR"/>
        </w:rPr>
        <w:t xml:space="preserve">con </w:t>
      </w:r>
      <w:r w:rsidRPr="009667AA" w:rsidR="0083009F">
        <w:rPr>
          <w:rFonts w:ascii="Times New Roman" w:hAnsi="Times New Roman" w:cs="Times New Roman"/>
          <w:sz w:val="24"/>
          <w:szCs w:val="24"/>
          <w:lang w:val="es-CR"/>
        </w:rPr>
        <w:t>13.4</w:t>
      </w:r>
      <w:r w:rsidRPr="009667AA" w:rsidR="00FE6C0A">
        <w:rPr>
          <w:rFonts w:ascii="Times New Roman" w:hAnsi="Times New Roman" w:cs="Times New Roman"/>
          <w:sz w:val="24"/>
          <w:szCs w:val="24"/>
          <w:lang w:val="es-CR"/>
        </w:rPr>
        <w:t xml:space="preserve"> %</w:t>
      </w:r>
      <w:r w:rsidRPr="009667AA" w:rsidR="00C046FD">
        <w:rPr>
          <w:rFonts w:ascii="Times New Roman" w:hAnsi="Times New Roman" w:cs="Times New Roman"/>
          <w:sz w:val="24"/>
          <w:szCs w:val="24"/>
          <w:lang w:val="es-CR"/>
        </w:rPr>
        <w:t xml:space="preserve"> de mención</w:t>
      </w:r>
      <w:r w:rsidRPr="009667AA" w:rsidR="00D9598F">
        <w:rPr>
          <w:rFonts w:ascii="Times New Roman" w:hAnsi="Times New Roman" w:cs="Times New Roman"/>
          <w:sz w:val="24"/>
          <w:szCs w:val="24"/>
          <w:lang w:val="es-CR"/>
        </w:rPr>
        <w:t>,</w:t>
      </w:r>
      <w:r w:rsidRPr="009667AA" w:rsidR="0083009F">
        <w:rPr>
          <w:rFonts w:ascii="Times New Roman" w:hAnsi="Times New Roman" w:cs="Times New Roman"/>
          <w:sz w:val="24"/>
          <w:szCs w:val="24"/>
          <w:lang w:val="es-CR"/>
        </w:rPr>
        <w:t xml:space="preserve"> pasando luego a la quinta</w:t>
      </w:r>
      <w:r w:rsidRPr="009667AA" w:rsidR="00C046FD">
        <w:rPr>
          <w:rFonts w:ascii="Times New Roman" w:hAnsi="Times New Roman" w:cs="Times New Roman"/>
          <w:sz w:val="24"/>
          <w:szCs w:val="24"/>
          <w:lang w:val="es-CR"/>
        </w:rPr>
        <w:t xml:space="preserve"> posición</w:t>
      </w:r>
      <w:r w:rsidRPr="009667AA" w:rsidR="0083009F">
        <w:rPr>
          <w:rFonts w:ascii="Times New Roman" w:hAnsi="Times New Roman" w:cs="Times New Roman"/>
          <w:sz w:val="24"/>
          <w:szCs w:val="24"/>
          <w:lang w:val="es-CR"/>
        </w:rPr>
        <w:t xml:space="preserve"> del </w:t>
      </w:r>
      <w:r w:rsidRPr="009667AA" w:rsidR="00C046FD">
        <w:rPr>
          <w:rFonts w:ascii="Times New Roman" w:hAnsi="Times New Roman" w:cs="Times New Roman"/>
          <w:sz w:val="24"/>
          <w:szCs w:val="24"/>
          <w:lang w:val="es-CR"/>
        </w:rPr>
        <w:t>N</w:t>
      </w:r>
      <w:r w:rsidRPr="009667AA" w:rsidR="0083009F">
        <w:rPr>
          <w:rFonts w:ascii="Times New Roman" w:hAnsi="Times New Roman" w:cs="Times New Roman"/>
          <w:sz w:val="24"/>
          <w:szCs w:val="24"/>
          <w:lang w:val="es-CR"/>
        </w:rPr>
        <w:t xml:space="preserve">ivel 2 </w:t>
      </w:r>
      <w:r w:rsidRPr="009667AA" w:rsidR="00C046FD">
        <w:rPr>
          <w:rFonts w:ascii="Times New Roman" w:hAnsi="Times New Roman" w:cs="Times New Roman"/>
          <w:sz w:val="24"/>
          <w:szCs w:val="24"/>
          <w:lang w:val="es-CR"/>
        </w:rPr>
        <w:t xml:space="preserve">con </w:t>
      </w:r>
      <w:r w:rsidRPr="009667AA" w:rsidR="0083009F">
        <w:rPr>
          <w:rFonts w:ascii="Times New Roman" w:hAnsi="Times New Roman" w:cs="Times New Roman"/>
          <w:sz w:val="24"/>
          <w:szCs w:val="24"/>
          <w:lang w:val="es-CR"/>
        </w:rPr>
        <w:t>10.3</w:t>
      </w:r>
      <w:r w:rsidRPr="009667AA" w:rsidR="00FE6C0A">
        <w:rPr>
          <w:rFonts w:ascii="Times New Roman" w:hAnsi="Times New Roman" w:cs="Times New Roman"/>
          <w:sz w:val="24"/>
          <w:szCs w:val="24"/>
          <w:lang w:val="es-CR"/>
        </w:rPr>
        <w:t xml:space="preserve"> %</w:t>
      </w:r>
      <w:r w:rsidRPr="009667AA" w:rsidR="00C046FD">
        <w:rPr>
          <w:rFonts w:ascii="Times New Roman" w:hAnsi="Times New Roman" w:cs="Times New Roman"/>
          <w:sz w:val="24"/>
          <w:szCs w:val="24"/>
          <w:lang w:val="es-CR"/>
        </w:rPr>
        <w:t xml:space="preserve"> de mención</w:t>
      </w:r>
      <w:r w:rsidRPr="009667AA" w:rsidR="00D9598F">
        <w:rPr>
          <w:rFonts w:ascii="Times New Roman" w:hAnsi="Times New Roman" w:cs="Times New Roman"/>
          <w:sz w:val="24"/>
          <w:szCs w:val="24"/>
          <w:lang w:val="es-CR"/>
        </w:rPr>
        <w:t>. Tuvo</w:t>
      </w:r>
      <w:r w:rsidR="00BF116F">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w:t>
      </w:r>
      <w:r w:rsidRPr="009667AA" w:rsidR="008357F4">
        <w:rPr>
          <w:rFonts w:ascii="Times New Roman" w:hAnsi="Times New Roman" w:cs="Times New Roman"/>
          <w:sz w:val="24"/>
          <w:szCs w:val="24"/>
          <w:lang w:val="es-CR"/>
        </w:rPr>
        <w:t>además</w:t>
      </w:r>
      <w:r w:rsidR="00BF116F">
        <w:rPr>
          <w:rFonts w:ascii="Times New Roman" w:hAnsi="Times New Roman" w:cs="Times New Roman"/>
          <w:sz w:val="24"/>
          <w:szCs w:val="24"/>
          <w:lang w:val="es-CR"/>
        </w:rPr>
        <w:t>,</w:t>
      </w:r>
      <w:r w:rsidRPr="009667AA" w:rsidR="008357F4">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una valoración promedio de </w:t>
      </w:r>
      <w:r w:rsidRPr="009667AA" w:rsidR="008357F4">
        <w:rPr>
          <w:rFonts w:ascii="Times New Roman" w:hAnsi="Times New Roman" w:cs="Times New Roman"/>
          <w:sz w:val="24"/>
          <w:szCs w:val="24"/>
          <w:lang w:val="es-CR"/>
        </w:rPr>
        <w:t>4.25 de 10</w:t>
      </w:r>
      <w:r w:rsidRPr="009667AA" w:rsidR="00D9598F">
        <w:rPr>
          <w:rFonts w:ascii="Times New Roman" w:hAnsi="Times New Roman" w:cs="Times New Roman"/>
          <w:sz w:val="24"/>
          <w:szCs w:val="24"/>
          <w:lang w:val="es-CR"/>
        </w:rPr>
        <w:t xml:space="preserve"> en la atención por parte de las autoridades. La amenaza </w:t>
      </w:r>
      <w:r w:rsidRPr="009667AA" w:rsidR="00B961F7">
        <w:rPr>
          <w:rFonts w:ascii="Times New Roman" w:hAnsi="Times New Roman" w:cs="Times New Roman"/>
          <w:sz w:val="24"/>
          <w:szCs w:val="24"/>
          <w:lang w:val="es-CR"/>
        </w:rPr>
        <w:t xml:space="preserve">que representan los </w:t>
      </w:r>
      <w:r w:rsidRPr="009667AA" w:rsidR="00D9598F">
        <w:rPr>
          <w:rFonts w:ascii="Times New Roman" w:hAnsi="Times New Roman" w:cs="Times New Roman"/>
          <w:sz w:val="24"/>
          <w:szCs w:val="24"/>
          <w:lang w:val="es-CR"/>
        </w:rPr>
        <w:t>proyectos hidroeléctricos se ubic</w:t>
      </w:r>
      <w:r w:rsidRPr="009667AA" w:rsidR="00AE409D">
        <w:rPr>
          <w:rFonts w:ascii="Times New Roman" w:hAnsi="Times New Roman" w:cs="Times New Roman"/>
          <w:sz w:val="24"/>
          <w:szCs w:val="24"/>
          <w:lang w:val="es-CR"/>
        </w:rPr>
        <w:t>ó</w:t>
      </w:r>
      <w:r w:rsidRPr="009667AA" w:rsidR="00D9598F">
        <w:rPr>
          <w:rFonts w:ascii="Times New Roman" w:hAnsi="Times New Roman" w:cs="Times New Roman"/>
          <w:sz w:val="24"/>
          <w:szCs w:val="24"/>
          <w:lang w:val="es-CR"/>
        </w:rPr>
        <w:t xml:space="preserve"> en la posición 4 del </w:t>
      </w:r>
      <w:r w:rsidRPr="009667AA" w:rsidR="00B961F7">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ivel 1 con un 8.2</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mención, y vuelve a aparecer hasta el </w:t>
      </w:r>
      <w:r w:rsidRPr="009667AA" w:rsidR="00B961F7">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ivel 3 en </w:t>
      </w:r>
      <w:r w:rsidRPr="009667AA" w:rsidR="00814B4F">
        <w:rPr>
          <w:rFonts w:ascii="Times New Roman" w:hAnsi="Times New Roman" w:cs="Times New Roman"/>
          <w:sz w:val="24"/>
          <w:szCs w:val="24"/>
          <w:lang w:val="es-CR"/>
        </w:rPr>
        <w:t>esa</w:t>
      </w:r>
      <w:r w:rsidRPr="009667AA" w:rsidR="00D9598F">
        <w:rPr>
          <w:rFonts w:ascii="Times New Roman" w:hAnsi="Times New Roman" w:cs="Times New Roman"/>
          <w:sz w:val="24"/>
          <w:szCs w:val="24"/>
          <w:lang w:val="es-CR"/>
        </w:rPr>
        <w:t xml:space="preserve"> misma </w:t>
      </w:r>
      <w:r w:rsidRPr="009667AA" w:rsidR="00E76F35">
        <w:rPr>
          <w:rFonts w:ascii="Times New Roman" w:hAnsi="Times New Roman" w:cs="Times New Roman"/>
          <w:sz w:val="24"/>
          <w:szCs w:val="24"/>
          <w:lang w:val="es-CR"/>
        </w:rPr>
        <w:t>posición,</w:t>
      </w:r>
      <w:r w:rsidRPr="009667AA" w:rsidR="00D9598F">
        <w:rPr>
          <w:rFonts w:ascii="Times New Roman" w:hAnsi="Times New Roman" w:cs="Times New Roman"/>
          <w:sz w:val="24"/>
          <w:szCs w:val="24"/>
          <w:lang w:val="es-CR"/>
        </w:rPr>
        <w:t xml:space="preserve"> esta vez con un 6.7</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mención. La valoración de atención por parte de las autoridades fue de un </w:t>
      </w:r>
      <w:r w:rsidRPr="009667AA" w:rsidR="00B961F7">
        <w:rPr>
          <w:rFonts w:ascii="Times New Roman" w:hAnsi="Times New Roman" w:cs="Times New Roman"/>
          <w:sz w:val="24"/>
          <w:szCs w:val="24"/>
          <w:lang w:val="es-CR"/>
        </w:rPr>
        <w:t>5.75 de 10</w:t>
      </w:r>
      <w:r w:rsidRPr="009667AA" w:rsidR="00D9598F">
        <w:rPr>
          <w:rFonts w:ascii="Times New Roman" w:hAnsi="Times New Roman" w:cs="Times New Roman"/>
          <w:sz w:val="24"/>
          <w:szCs w:val="24"/>
          <w:lang w:val="es-CR"/>
        </w:rPr>
        <w:t xml:space="preserve"> </w:t>
      </w:r>
      <w:r w:rsidRPr="009667AA" w:rsidR="00A23A67">
        <w:rPr>
          <w:rFonts w:ascii="Times New Roman" w:hAnsi="Times New Roman" w:cs="Times New Roman"/>
          <w:sz w:val="24"/>
          <w:szCs w:val="24"/>
          <w:lang w:val="es-CR"/>
        </w:rPr>
        <w:t>para</w:t>
      </w:r>
      <w:r w:rsidRPr="009667AA" w:rsidR="008A2BBB">
        <w:rPr>
          <w:rFonts w:ascii="Times New Roman" w:hAnsi="Times New Roman" w:cs="Times New Roman"/>
          <w:sz w:val="24"/>
          <w:szCs w:val="24"/>
          <w:lang w:val="es-CR"/>
        </w:rPr>
        <w:t xml:space="preserve"> el</w:t>
      </w:r>
      <w:r w:rsidRPr="009667AA" w:rsidR="00D9598F">
        <w:rPr>
          <w:rFonts w:ascii="Times New Roman" w:hAnsi="Times New Roman" w:cs="Times New Roman"/>
          <w:sz w:val="24"/>
          <w:szCs w:val="24"/>
          <w:lang w:val="es-CR"/>
        </w:rPr>
        <w:t xml:space="preserve"> caso</w:t>
      </w:r>
      <w:r w:rsidRPr="009667AA" w:rsidR="00402FE3">
        <w:rPr>
          <w:rFonts w:ascii="Times New Roman" w:hAnsi="Times New Roman" w:cs="Times New Roman"/>
          <w:sz w:val="24"/>
          <w:szCs w:val="24"/>
          <w:lang w:val="es-CR"/>
        </w:rPr>
        <w:t xml:space="preserve"> de los proyectos hidroeléctricos</w:t>
      </w:r>
      <w:r w:rsidRPr="009667AA" w:rsidR="00D9598F">
        <w:rPr>
          <w:rFonts w:ascii="Times New Roman" w:hAnsi="Times New Roman" w:cs="Times New Roman"/>
          <w:sz w:val="24"/>
          <w:szCs w:val="24"/>
          <w:lang w:val="es-CR"/>
        </w:rPr>
        <w:t xml:space="preserve">. </w:t>
      </w:r>
      <w:r w:rsidRPr="009667AA" w:rsidR="001370CC">
        <w:rPr>
          <w:rFonts w:ascii="Times New Roman" w:hAnsi="Times New Roman" w:cs="Times New Roman"/>
          <w:sz w:val="24"/>
          <w:szCs w:val="24"/>
          <w:lang w:val="es-CR"/>
        </w:rPr>
        <w:t xml:space="preserve">En la última posición del </w:t>
      </w:r>
      <w:r w:rsidRPr="009667AA" w:rsidR="00C06040">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ivel 1</w:t>
      </w:r>
      <w:r w:rsidRPr="009667AA" w:rsidR="00ED33B1">
        <w:rPr>
          <w:rFonts w:ascii="Times New Roman" w:hAnsi="Times New Roman" w:cs="Times New Roman"/>
          <w:sz w:val="24"/>
          <w:szCs w:val="24"/>
          <w:lang w:val="es-CR"/>
        </w:rPr>
        <w:t>, con un 6.2</w:t>
      </w:r>
      <w:r w:rsidRPr="009667AA" w:rsidR="00FE6C0A">
        <w:rPr>
          <w:rFonts w:ascii="Times New Roman" w:hAnsi="Times New Roman" w:cs="Times New Roman"/>
          <w:sz w:val="24"/>
          <w:szCs w:val="24"/>
          <w:lang w:val="es-CR"/>
        </w:rPr>
        <w:t xml:space="preserve"> %</w:t>
      </w:r>
      <w:r w:rsidRPr="009667AA" w:rsidR="00ED33B1">
        <w:rPr>
          <w:rFonts w:ascii="Times New Roman" w:hAnsi="Times New Roman" w:cs="Times New Roman"/>
          <w:sz w:val="24"/>
          <w:szCs w:val="24"/>
          <w:lang w:val="es-CR"/>
        </w:rPr>
        <w:t xml:space="preserve"> de mención,</w:t>
      </w:r>
      <w:r w:rsidRPr="009667AA" w:rsidR="001370CC">
        <w:rPr>
          <w:rFonts w:ascii="Times New Roman" w:hAnsi="Times New Roman" w:cs="Times New Roman"/>
          <w:sz w:val="24"/>
          <w:szCs w:val="24"/>
          <w:lang w:val="es-CR"/>
        </w:rPr>
        <w:t xml:space="preserve"> se ubicó </w:t>
      </w:r>
      <w:r w:rsidRPr="009667AA" w:rsidR="00D9598F">
        <w:rPr>
          <w:rFonts w:ascii="Times New Roman" w:hAnsi="Times New Roman" w:cs="Times New Roman"/>
          <w:sz w:val="24"/>
          <w:szCs w:val="24"/>
          <w:lang w:val="es-CR"/>
        </w:rPr>
        <w:t>la amenaza por eventos extremos asociados al cambio climático,</w:t>
      </w:r>
      <w:r w:rsidRPr="009667AA" w:rsidR="001370CC">
        <w:rPr>
          <w:rFonts w:ascii="Times New Roman" w:hAnsi="Times New Roman" w:cs="Times New Roman"/>
          <w:sz w:val="24"/>
          <w:szCs w:val="24"/>
          <w:lang w:val="es-CR"/>
        </w:rPr>
        <w:t xml:space="preserve"> principalmente deslizamientos en laderas</w:t>
      </w:r>
      <w:r w:rsidRPr="009667AA" w:rsidR="00D9598F">
        <w:rPr>
          <w:rFonts w:ascii="Times New Roman" w:hAnsi="Times New Roman" w:cs="Times New Roman"/>
          <w:sz w:val="24"/>
          <w:szCs w:val="24"/>
          <w:lang w:val="es-CR"/>
        </w:rPr>
        <w:t xml:space="preserve">. </w:t>
      </w:r>
      <w:r w:rsidRPr="009667AA" w:rsidR="00EF1A8E">
        <w:rPr>
          <w:rFonts w:ascii="Times New Roman" w:hAnsi="Times New Roman" w:cs="Times New Roman"/>
          <w:sz w:val="24"/>
          <w:szCs w:val="24"/>
          <w:lang w:val="es-CR"/>
        </w:rPr>
        <w:t xml:space="preserve">Esta amenaza no </w:t>
      </w:r>
      <w:r w:rsidRPr="009667AA" w:rsidR="00070FE8">
        <w:rPr>
          <w:rFonts w:ascii="Times New Roman" w:hAnsi="Times New Roman" w:cs="Times New Roman"/>
          <w:sz w:val="24"/>
          <w:szCs w:val="24"/>
          <w:lang w:val="es-CR"/>
        </w:rPr>
        <w:t>apareció de nuevo</w:t>
      </w:r>
      <w:r w:rsidRPr="009667AA" w:rsidR="00EF1A8E">
        <w:rPr>
          <w:rFonts w:ascii="Times New Roman" w:hAnsi="Times New Roman" w:cs="Times New Roman"/>
          <w:sz w:val="24"/>
          <w:szCs w:val="24"/>
          <w:lang w:val="es-CR"/>
        </w:rPr>
        <w:t xml:space="preserve"> </w:t>
      </w:r>
      <w:r w:rsidRPr="009667AA" w:rsidR="00070FE8">
        <w:rPr>
          <w:rFonts w:ascii="Times New Roman" w:hAnsi="Times New Roman" w:cs="Times New Roman"/>
          <w:sz w:val="24"/>
          <w:szCs w:val="24"/>
          <w:lang w:val="es-CR"/>
        </w:rPr>
        <w:t>en</w:t>
      </w:r>
      <w:r w:rsidRPr="009667AA" w:rsidR="00EF1A8E">
        <w:rPr>
          <w:rFonts w:ascii="Times New Roman" w:hAnsi="Times New Roman" w:cs="Times New Roman"/>
          <w:sz w:val="24"/>
          <w:szCs w:val="24"/>
          <w:lang w:val="es-CR"/>
        </w:rPr>
        <w:t xml:space="preserve"> los otros niveles</w:t>
      </w:r>
      <w:r w:rsidRPr="009667AA" w:rsidR="00D9598F">
        <w:rPr>
          <w:rFonts w:ascii="Times New Roman" w:hAnsi="Times New Roman" w:cs="Times New Roman"/>
          <w:sz w:val="24"/>
          <w:szCs w:val="24"/>
          <w:lang w:val="es-CR"/>
        </w:rPr>
        <w:t>.</w:t>
      </w:r>
    </w:p>
    <w:p w:rsidR="00F25A0F" w:rsidP="008C0816" w:rsidRDefault="006E6D9D" w14:paraId="0E5ACE0C" w14:textId="58948D11">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lastRenderedPageBreak/>
        <w:t xml:space="preserve">Dos nuevas amenazas aparecen en el </w:t>
      </w:r>
      <w:r w:rsidRPr="009667AA" w:rsidR="008C7933">
        <w:rPr>
          <w:rFonts w:ascii="Times New Roman" w:hAnsi="Times New Roman" w:cs="Times New Roman"/>
          <w:sz w:val="24"/>
          <w:szCs w:val="24"/>
          <w:lang w:val="es-CR"/>
        </w:rPr>
        <w:t>N</w:t>
      </w:r>
      <w:r w:rsidRPr="009667AA">
        <w:rPr>
          <w:rFonts w:ascii="Times New Roman" w:hAnsi="Times New Roman" w:cs="Times New Roman"/>
          <w:sz w:val="24"/>
          <w:szCs w:val="24"/>
          <w:lang w:val="es-CR"/>
        </w:rPr>
        <w:t>ivel 2: l</w:t>
      </w:r>
      <w:r w:rsidRPr="009667AA" w:rsidR="00D9598F">
        <w:rPr>
          <w:rFonts w:ascii="Times New Roman" w:hAnsi="Times New Roman" w:cs="Times New Roman"/>
          <w:sz w:val="24"/>
          <w:szCs w:val="24"/>
          <w:lang w:val="es-CR"/>
        </w:rPr>
        <w:t>os impactos asociados a la ganadería</w:t>
      </w:r>
      <w:r w:rsidRPr="009667AA">
        <w:rPr>
          <w:rFonts w:ascii="Times New Roman" w:hAnsi="Times New Roman" w:cs="Times New Roman"/>
          <w:sz w:val="24"/>
          <w:szCs w:val="24"/>
          <w:lang w:val="es-CR"/>
        </w:rPr>
        <w:t xml:space="preserve"> y los asociados a la actividad cafetalera. La primera</w:t>
      </w:r>
      <w:r w:rsidRPr="009667AA" w:rsidR="00063ACC">
        <w:rPr>
          <w:rFonts w:ascii="Times New Roman" w:hAnsi="Times New Roman" w:cs="Times New Roman"/>
          <w:sz w:val="24"/>
          <w:szCs w:val="24"/>
          <w:lang w:val="es-CR"/>
        </w:rPr>
        <w:t xml:space="preserve"> de </w:t>
      </w:r>
      <w:r w:rsidR="00BF116F">
        <w:rPr>
          <w:rFonts w:ascii="Times New Roman" w:hAnsi="Times New Roman" w:cs="Times New Roman"/>
          <w:sz w:val="24"/>
          <w:szCs w:val="24"/>
          <w:lang w:val="es-CR"/>
        </w:rPr>
        <w:t xml:space="preserve">estas </w:t>
      </w:r>
      <w:r w:rsidRPr="009667AA">
        <w:rPr>
          <w:rFonts w:ascii="Times New Roman" w:hAnsi="Times New Roman" w:cs="Times New Roman"/>
          <w:sz w:val="24"/>
          <w:szCs w:val="24"/>
          <w:lang w:val="es-CR"/>
        </w:rPr>
        <w:t xml:space="preserve">se ubica en </w:t>
      </w:r>
      <w:r w:rsidRPr="009667AA" w:rsidR="00D9598F">
        <w:rPr>
          <w:rFonts w:ascii="Times New Roman" w:hAnsi="Times New Roman" w:cs="Times New Roman"/>
          <w:sz w:val="24"/>
          <w:szCs w:val="24"/>
          <w:lang w:val="es-CR"/>
        </w:rPr>
        <w:t xml:space="preserve">la </w:t>
      </w:r>
      <w:r w:rsidRPr="009667AA" w:rsidR="00A27867">
        <w:rPr>
          <w:rFonts w:ascii="Times New Roman" w:hAnsi="Times New Roman" w:cs="Times New Roman"/>
          <w:sz w:val="24"/>
          <w:szCs w:val="24"/>
          <w:lang w:val="es-CR"/>
        </w:rPr>
        <w:t xml:space="preserve">tercera </w:t>
      </w:r>
      <w:r w:rsidRPr="009667AA" w:rsidR="00D9598F">
        <w:rPr>
          <w:rFonts w:ascii="Times New Roman" w:hAnsi="Times New Roman" w:cs="Times New Roman"/>
          <w:sz w:val="24"/>
          <w:szCs w:val="24"/>
          <w:lang w:val="es-CR"/>
        </w:rPr>
        <w:t xml:space="preserve">posición </w:t>
      </w:r>
      <w:r w:rsidRPr="009667AA" w:rsidR="00E042A8">
        <w:rPr>
          <w:rFonts w:ascii="Times New Roman" w:hAnsi="Times New Roman" w:cs="Times New Roman"/>
          <w:sz w:val="24"/>
          <w:szCs w:val="24"/>
          <w:lang w:val="es-CR"/>
        </w:rPr>
        <w:t xml:space="preserve">con </w:t>
      </w:r>
      <w:r w:rsidRPr="009667AA" w:rsidR="00032B9A">
        <w:rPr>
          <w:rFonts w:ascii="Times New Roman" w:hAnsi="Times New Roman" w:cs="Times New Roman"/>
          <w:sz w:val="24"/>
          <w:szCs w:val="24"/>
          <w:lang w:val="es-CR"/>
        </w:rPr>
        <w:t xml:space="preserve">un </w:t>
      </w:r>
      <w:r w:rsidRPr="009667AA" w:rsidR="00E042A8">
        <w:rPr>
          <w:rFonts w:ascii="Times New Roman" w:hAnsi="Times New Roman" w:cs="Times New Roman"/>
          <w:sz w:val="24"/>
          <w:szCs w:val="24"/>
          <w:lang w:val="es-CR"/>
        </w:rPr>
        <w:t>13.8</w:t>
      </w:r>
      <w:r w:rsidRPr="009667AA" w:rsidR="00FE6C0A">
        <w:rPr>
          <w:rFonts w:ascii="Times New Roman" w:hAnsi="Times New Roman" w:cs="Times New Roman"/>
          <w:sz w:val="24"/>
          <w:szCs w:val="24"/>
          <w:lang w:val="es-CR"/>
        </w:rPr>
        <w:t xml:space="preserve"> %</w:t>
      </w:r>
      <w:r w:rsidRPr="009667AA" w:rsidR="00E042A8">
        <w:rPr>
          <w:rFonts w:ascii="Times New Roman" w:hAnsi="Times New Roman" w:cs="Times New Roman"/>
          <w:sz w:val="24"/>
          <w:szCs w:val="24"/>
          <w:lang w:val="es-CR"/>
        </w:rPr>
        <w:t xml:space="preserve"> de mención</w:t>
      </w:r>
      <w:r w:rsidRPr="009667AA" w:rsidR="00D9598F">
        <w:rPr>
          <w:rFonts w:ascii="Times New Roman" w:hAnsi="Times New Roman" w:cs="Times New Roman"/>
          <w:sz w:val="24"/>
          <w:szCs w:val="24"/>
          <w:lang w:val="es-CR"/>
        </w:rPr>
        <w:t xml:space="preserve">, luego </w:t>
      </w:r>
      <w:r w:rsidRPr="009667AA" w:rsidR="00B42410">
        <w:rPr>
          <w:rFonts w:ascii="Times New Roman" w:hAnsi="Times New Roman" w:cs="Times New Roman"/>
          <w:sz w:val="24"/>
          <w:szCs w:val="24"/>
          <w:lang w:val="es-CR"/>
        </w:rPr>
        <w:t>pasa</w:t>
      </w:r>
      <w:r w:rsidRPr="009667AA" w:rsidR="00A27867">
        <w:rPr>
          <w:rFonts w:ascii="Times New Roman" w:hAnsi="Times New Roman" w:cs="Times New Roman"/>
          <w:sz w:val="24"/>
          <w:szCs w:val="24"/>
          <w:lang w:val="es-CR"/>
        </w:rPr>
        <w:t xml:space="preserve"> a la primera posición del</w:t>
      </w:r>
      <w:r w:rsidRPr="009667AA" w:rsidR="00D9598F">
        <w:rPr>
          <w:rFonts w:ascii="Times New Roman" w:hAnsi="Times New Roman" w:cs="Times New Roman"/>
          <w:sz w:val="24"/>
          <w:szCs w:val="24"/>
          <w:lang w:val="es-CR"/>
        </w:rPr>
        <w:t xml:space="preserve"> </w:t>
      </w:r>
      <w:r w:rsidRPr="009667AA" w:rsidR="00032B9A">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ivel 3</w:t>
      </w:r>
      <w:r w:rsidRPr="009667AA" w:rsidR="00E042A8">
        <w:rPr>
          <w:rFonts w:ascii="Times New Roman" w:hAnsi="Times New Roman" w:cs="Times New Roman"/>
          <w:sz w:val="24"/>
          <w:szCs w:val="24"/>
          <w:lang w:val="es-CR"/>
        </w:rPr>
        <w:t xml:space="preserve"> con un 26.7</w:t>
      </w:r>
      <w:r w:rsidRPr="009667AA" w:rsidR="00FE6C0A">
        <w:rPr>
          <w:rFonts w:ascii="Times New Roman" w:hAnsi="Times New Roman" w:cs="Times New Roman"/>
          <w:sz w:val="24"/>
          <w:szCs w:val="24"/>
          <w:lang w:val="es-CR"/>
        </w:rPr>
        <w:t xml:space="preserve"> %</w:t>
      </w:r>
      <w:r w:rsidRPr="009667AA" w:rsidR="00E042A8">
        <w:rPr>
          <w:rFonts w:ascii="Times New Roman" w:hAnsi="Times New Roman" w:cs="Times New Roman"/>
          <w:sz w:val="24"/>
          <w:szCs w:val="24"/>
          <w:lang w:val="es-CR"/>
        </w:rPr>
        <w:t xml:space="preserve"> de mención</w:t>
      </w:r>
      <w:r w:rsidRPr="009667AA" w:rsidR="00032B9A">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w:t>
      </w:r>
      <w:r w:rsidRPr="009667AA" w:rsidR="00032B9A">
        <w:rPr>
          <w:rFonts w:ascii="Times New Roman" w:hAnsi="Times New Roman" w:cs="Times New Roman"/>
          <w:sz w:val="24"/>
          <w:szCs w:val="24"/>
          <w:lang w:val="es-CR"/>
        </w:rPr>
        <w:t>e</w:t>
      </w:r>
      <w:r w:rsidRPr="009667AA" w:rsidR="00D9598F">
        <w:rPr>
          <w:rFonts w:ascii="Times New Roman" w:hAnsi="Times New Roman" w:cs="Times New Roman"/>
          <w:sz w:val="24"/>
          <w:szCs w:val="24"/>
          <w:lang w:val="es-CR"/>
        </w:rPr>
        <w:t xml:space="preserve">s decir, </w:t>
      </w:r>
      <w:r w:rsidRPr="009667AA" w:rsidR="00032B9A">
        <w:rPr>
          <w:rFonts w:ascii="Times New Roman" w:hAnsi="Times New Roman" w:cs="Times New Roman"/>
          <w:sz w:val="24"/>
          <w:szCs w:val="24"/>
          <w:lang w:val="es-CR"/>
        </w:rPr>
        <w:t>se caracteriza como una</w:t>
      </w:r>
      <w:r w:rsidRPr="009667AA" w:rsidR="00D9598F">
        <w:rPr>
          <w:rFonts w:ascii="Times New Roman" w:hAnsi="Times New Roman" w:cs="Times New Roman"/>
          <w:sz w:val="24"/>
          <w:szCs w:val="24"/>
          <w:lang w:val="es-CR"/>
        </w:rPr>
        <w:t xml:space="preserve"> amenaza </w:t>
      </w:r>
      <w:r w:rsidRPr="009667AA" w:rsidR="00063ACC">
        <w:rPr>
          <w:rFonts w:ascii="Times New Roman" w:hAnsi="Times New Roman" w:cs="Times New Roman"/>
          <w:sz w:val="24"/>
          <w:szCs w:val="24"/>
          <w:lang w:val="es-CR"/>
        </w:rPr>
        <w:t xml:space="preserve">de prioridad </w:t>
      </w:r>
      <w:r w:rsidRPr="009667AA" w:rsidR="00D9598F">
        <w:rPr>
          <w:rFonts w:ascii="Times New Roman" w:hAnsi="Times New Roman" w:cs="Times New Roman"/>
          <w:sz w:val="24"/>
          <w:szCs w:val="24"/>
          <w:lang w:val="es-CR"/>
        </w:rPr>
        <w:t>intermedia-</w:t>
      </w:r>
      <w:r w:rsidRPr="009667AA" w:rsidR="00C15D2C">
        <w:rPr>
          <w:rFonts w:ascii="Times New Roman" w:hAnsi="Times New Roman" w:cs="Times New Roman"/>
          <w:sz w:val="24"/>
          <w:szCs w:val="24"/>
          <w:lang w:val="es-CR"/>
        </w:rPr>
        <w:t>baja,</w:t>
      </w:r>
      <w:r w:rsidRPr="009667AA" w:rsidR="00D9598F">
        <w:rPr>
          <w:rFonts w:ascii="Times New Roman" w:hAnsi="Times New Roman" w:cs="Times New Roman"/>
          <w:sz w:val="24"/>
          <w:szCs w:val="24"/>
          <w:lang w:val="es-CR"/>
        </w:rPr>
        <w:t xml:space="preserve"> pero con porcentajes </w:t>
      </w:r>
      <w:r w:rsidRPr="009667AA" w:rsidR="00B42410">
        <w:rPr>
          <w:rFonts w:ascii="Times New Roman" w:hAnsi="Times New Roman" w:cs="Times New Roman"/>
          <w:sz w:val="24"/>
          <w:szCs w:val="24"/>
          <w:lang w:val="es-CR"/>
        </w:rPr>
        <w:t>importantes</w:t>
      </w:r>
      <w:r w:rsidRPr="009667AA" w:rsidR="00D9598F">
        <w:rPr>
          <w:rFonts w:ascii="Times New Roman" w:hAnsi="Times New Roman" w:cs="Times New Roman"/>
          <w:sz w:val="24"/>
          <w:szCs w:val="24"/>
          <w:lang w:val="es-CR"/>
        </w:rPr>
        <w:t xml:space="preserve"> de mención. El valor de atención de </w:t>
      </w:r>
      <w:r w:rsidRPr="009667AA" w:rsidR="009825AC">
        <w:rPr>
          <w:rFonts w:ascii="Times New Roman" w:hAnsi="Times New Roman" w:cs="Times New Roman"/>
          <w:sz w:val="24"/>
          <w:szCs w:val="24"/>
          <w:lang w:val="es-CR"/>
        </w:rPr>
        <w:t>esta amenaza</w:t>
      </w:r>
      <w:r w:rsidRPr="009667AA" w:rsidR="00B42410">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por parte de autoridades es de </w:t>
      </w:r>
      <w:r w:rsidRPr="009667AA" w:rsidR="00D61877">
        <w:rPr>
          <w:rFonts w:ascii="Times New Roman" w:hAnsi="Times New Roman" w:cs="Times New Roman"/>
          <w:sz w:val="24"/>
          <w:szCs w:val="24"/>
          <w:lang w:val="es-CR"/>
        </w:rPr>
        <w:t>4.17 de 10</w:t>
      </w:r>
      <w:r w:rsidRPr="009667AA" w:rsidR="00D9598F">
        <w:rPr>
          <w:rFonts w:ascii="Times New Roman" w:hAnsi="Times New Roman" w:cs="Times New Roman"/>
          <w:sz w:val="24"/>
          <w:szCs w:val="24"/>
          <w:lang w:val="es-CR"/>
        </w:rPr>
        <w:t>.</w:t>
      </w:r>
      <w:r w:rsidRPr="009667AA" w:rsidR="0084259E">
        <w:rPr>
          <w:rFonts w:ascii="Times New Roman" w:hAnsi="Times New Roman" w:cs="Times New Roman"/>
          <w:sz w:val="24"/>
          <w:szCs w:val="24"/>
          <w:lang w:val="es-CR"/>
        </w:rPr>
        <w:t xml:space="preserve"> La segunda amenaza </w:t>
      </w:r>
      <w:r w:rsidRPr="009667AA" w:rsidR="00B42410">
        <w:rPr>
          <w:rFonts w:ascii="Times New Roman" w:hAnsi="Times New Roman" w:cs="Times New Roman"/>
          <w:sz w:val="24"/>
          <w:szCs w:val="24"/>
          <w:lang w:val="es-CR"/>
        </w:rPr>
        <w:t xml:space="preserve">nueva </w:t>
      </w:r>
      <w:r w:rsidRPr="009667AA" w:rsidR="0084259E">
        <w:rPr>
          <w:rFonts w:ascii="Times New Roman" w:hAnsi="Times New Roman" w:cs="Times New Roman"/>
          <w:sz w:val="24"/>
          <w:szCs w:val="24"/>
          <w:lang w:val="es-CR"/>
        </w:rPr>
        <w:t>que aparece en este nivel</w:t>
      </w:r>
      <w:r w:rsidRPr="009667AA" w:rsidR="00F966A3">
        <w:rPr>
          <w:rFonts w:ascii="Times New Roman" w:hAnsi="Times New Roman" w:cs="Times New Roman"/>
          <w:sz w:val="24"/>
          <w:szCs w:val="24"/>
          <w:lang w:val="es-CR"/>
        </w:rPr>
        <w:t>, l</w:t>
      </w:r>
      <w:r w:rsidRPr="009667AA" w:rsidR="00D9598F">
        <w:rPr>
          <w:rFonts w:ascii="Times New Roman" w:hAnsi="Times New Roman" w:cs="Times New Roman"/>
          <w:sz w:val="24"/>
          <w:szCs w:val="24"/>
          <w:lang w:val="es-CR"/>
        </w:rPr>
        <w:t>os impactos de la actividad cafetalera</w:t>
      </w:r>
      <w:r w:rsidRPr="009667AA" w:rsidR="00F966A3">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muestra un comportamiento similar al anterior, aunque </w:t>
      </w:r>
      <w:r w:rsidRPr="009667AA" w:rsidR="00904A9C">
        <w:rPr>
          <w:rFonts w:ascii="Times New Roman" w:hAnsi="Times New Roman" w:cs="Times New Roman"/>
          <w:sz w:val="24"/>
          <w:szCs w:val="24"/>
          <w:lang w:val="es-CR"/>
        </w:rPr>
        <w:t xml:space="preserve">con menos </w:t>
      </w:r>
      <w:r w:rsidRPr="009667AA" w:rsidR="00776FD7">
        <w:rPr>
          <w:rFonts w:ascii="Times New Roman" w:hAnsi="Times New Roman" w:cs="Times New Roman"/>
          <w:sz w:val="24"/>
          <w:szCs w:val="24"/>
          <w:lang w:val="es-CR"/>
        </w:rPr>
        <w:t xml:space="preserve">frecuencia de </w:t>
      </w:r>
      <w:r w:rsidRPr="009667AA" w:rsidR="00904A9C">
        <w:rPr>
          <w:rFonts w:ascii="Times New Roman" w:hAnsi="Times New Roman" w:cs="Times New Roman"/>
          <w:sz w:val="24"/>
          <w:szCs w:val="24"/>
          <w:lang w:val="es-CR"/>
        </w:rPr>
        <w:t>mención</w:t>
      </w:r>
      <w:r w:rsidRPr="009667AA" w:rsidR="00D9598F">
        <w:rPr>
          <w:rFonts w:ascii="Times New Roman" w:hAnsi="Times New Roman" w:cs="Times New Roman"/>
          <w:sz w:val="24"/>
          <w:szCs w:val="24"/>
          <w:lang w:val="es-CR"/>
        </w:rPr>
        <w:t xml:space="preserve">. </w:t>
      </w:r>
      <w:r w:rsidRPr="009667AA" w:rsidR="000E1B1A">
        <w:rPr>
          <w:rFonts w:ascii="Times New Roman" w:hAnsi="Times New Roman" w:cs="Times New Roman"/>
          <w:sz w:val="24"/>
          <w:szCs w:val="24"/>
          <w:lang w:val="es-CR"/>
        </w:rPr>
        <w:t>Por ejemplo</w:t>
      </w:r>
      <w:r w:rsidRPr="009667AA" w:rsidR="00D9598F">
        <w:rPr>
          <w:rFonts w:ascii="Times New Roman" w:hAnsi="Times New Roman" w:cs="Times New Roman"/>
          <w:sz w:val="24"/>
          <w:szCs w:val="24"/>
          <w:lang w:val="es-CR"/>
        </w:rPr>
        <w:t xml:space="preserve">, </w:t>
      </w:r>
      <w:r w:rsidRPr="009667AA" w:rsidR="000A293C">
        <w:rPr>
          <w:rFonts w:ascii="Times New Roman" w:hAnsi="Times New Roman" w:cs="Times New Roman"/>
          <w:sz w:val="24"/>
          <w:szCs w:val="24"/>
          <w:lang w:val="es-CR"/>
        </w:rPr>
        <w:t>al igual que la amenaza de impactos de la ganadería</w:t>
      </w:r>
      <w:r w:rsidRPr="009667AA" w:rsidR="00D61877">
        <w:rPr>
          <w:rFonts w:ascii="Times New Roman" w:hAnsi="Times New Roman" w:cs="Times New Roman"/>
          <w:sz w:val="24"/>
          <w:szCs w:val="24"/>
          <w:lang w:val="es-CR"/>
        </w:rPr>
        <w:t>,</w:t>
      </w:r>
      <w:r w:rsidRPr="009667AA" w:rsidR="000A293C">
        <w:rPr>
          <w:rFonts w:ascii="Times New Roman" w:hAnsi="Times New Roman" w:cs="Times New Roman"/>
          <w:sz w:val="24"/>
          <w:szCs w:val="24"/>
          <w:lang w:val="es-CR"/>
        </w:rPr>
        <w:t xml:space="preserve"> los impactos por la actividad cafetalera </w:t>
      </w:r>
      <w:r w:rsidRPr="009667AA" w:rsidR="000E1B1A">
        <w:rPr>
          <w:rFonts w:ascii="Times New Roman" w:hAnsi="Times New Roman" w:cs="Times New Roman"/>
          <w:sz w:val="24"/>
          <w:szCs w:val="24"/>
          <w:lang w:val="es-CR"/>
        </w:rPr>
        <w:t>aparece</w:t>
      </w:r>
      <w:r w:rsidRPr="009667AA" w:rsidR="000A293C">
        <w:rPr>
          <w:rFonts w:ascii="Times New Roman" w:hAnsi="Times New Roman" w:cs="Times New Roman"/>
          <w:sz w:val="24"/>
          <w:szCs w:val="24"/>
          <w:lang w:val="es-CR"/>
        </w:rPr>
        <w:t>n</w:t>
      </w:r>
      <w:r w:rsidRPr="009667AA" w:rsidR="000E1B1A">
        <w:rPr>
          <w:rFonts w:ascii="Times New Roman" w:hAnsi="Times New Roman" w:cs="Times New Roman"/>
          <w:sz w:val="24"/>
          <w:szCs w:val="24"/>
          <w:lang w:val="es-CR"/>
        </w:rPr>
        <w:t xml:space="preserve"> recién en el </w:t>
      </w:r>
      <w:r w:rsidRPr="009667AA" w:rsidR="00D61877">
        <w:rPr>
          <w:rFonts w:ascii="Times New Roman" w:hAnsi="Times New Roman" w:cs="Times New Roman"/>
          <w:sz w:val="24"/>
          <w:szCs w:val="24"/>
          <w:lang w:val="es-CR"/>
        </w:rPr>
        <w:t>N</w:t>
      </w:r>
      <w:r w:rsidRPr="009667AA" w:rsidR="000E1B1A">
        <w:rPr>
          <w:rFonts w:ascii="Times New Roman" w:hAnsi="Times New Roman" w:cs="Times New Roman"/>
          <w:sz w:val="24"/>
          <w:szCs w:val="24"/>
          <w:lang w:val="es-CR"/>
        </w:rPr>
        <w:t>ivel</w:t>
      </w:r>
      <w:r w:rsidRPr="009667AA" w:rsidR="00D9598F">
        <w:rPr>
          <w:rFonts w:ascii="Times New Roman" w:hAnsi="Times New Roman" w:cs="Times New Roman"/>
          <w:sz w:val="24"/>
          <w:szCs w:val="24"/>
          <w:lang w:val="es-CR"/>
        </w:rPr>
        <w:t xml:space="preserve"> 2 y luego </w:t>
      </w:r>
      <w:r w:rsidRPr="009667AA" w:rsidR="000E1B1A">
        <w:rPr>
          <w:rFonts w:ascii="Times New Roman" w:hAnsi="Times New Roman" w:cs="Times New Roman"/>
          <w:sz w:val="24"/>
          <w:szCs w:val="24"/>
          <w:lang w:val="es-CR"/>
        </w:rPr>
        <w:t>asciende</w:t>
      </w:r>
      <w:r w:rsidRPr="009667AA" w:rsidR="000A293C">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 de posición </w:t>
      </w:r>
      <w:r w:rsidRPr="009667AA" w:rsidR="000A293C">
        <w:rPr>
          <w:rFonts w:ascii="Times New Roman" w:hAnsi="Times New Roman" w:cs="Times New Roman"/>
          <w:sz w:val="24"/>
          <w:szCs w:val="24"/>
          <w:lang w:val="es-CR"/>
        </w:rPr>
        <w:t>en</w:t>
      </w:r>
      <w:r w:rsidRPr="009667AA" w:rsidR="00D9598F">
        <w:rPr>
          <w:rFonts w:ascii="Times New Roman" w:hAnsi="Times New Roman" w:cs="Times New Roman"/>
          <w:sz w:val="24"/>
          <w:szCs w:val="24"/>
          <w:lang w:val="es-CR"/>
        </w:rPr>
        <w:t xml:space="preserve"> el </w:t>
      </w:r>
      <w:r w:rsidRPr="009667AA" w:rsidR="00D61877">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ivel 3, </w:t>
      </w:r>
      <w:r w:rsidRPr="009667AA" w:rsidR="00D61877">
        <w:rPr>
          <w:rFonts w:ascii="Times New Roman" w:hAnsi="Times New Roman" w:cs="Times New Roman"/>
          <w:sz w:val="24"/>
          <w:szCs w:val="24"/>
          <w:lang w:val="es-CR"/>
        </w:rPr>
        <w:t xml:space="preserve">en </w:t>
      </w:r>
      <w:r w:rsidRPr="009667AA" w:rsidR="00D9598F">
        <w:rPr>
          <w:rFonts w:ascii="Times New Roman" w:hAnsi="Times New Roman" w:cs="Times New Roman"/>
          <w:sz w:val="24"/>
          <w:szCs w:val="24"/>
          <w:lang w:val="es-CR"/>
        </w:rPr>
        <w:t>est</w:t>
      </w:r>
      <w:r w:rsidRPr="009667AA" w:rsidR="00D61877">
        <w:rPr>
          <w:rFonts w:ascii="Times New Roman" w:hAnsi="Times New Roman" w:cs="Times New Roman"/>
          <w:sz w:val="24"/>
          <w:szCs w:val="24"/>
          <w:lang w:val="es-CR"/>
        </w:rPr>
        <w:t>e</w:t>
      </w:r>
      <w:r w:rsidRPr="009667AA" w:rsidR="00D9598F">
        <w:rPr>
          <w:rFonts w:ascii="Times New Roman" w:hAnsi="Times New Roman" w:cs="Times New Roman"/>
          <w:sz w:val="24"/>
          <w:szCs w:val="24"/>
          <w:lang w:val="es-CR"/>
        </w:rPr>
        <w:t xml:space="preserve"> caso con porcentajes de mención muy similares (13.5</w:t>
      </w:r>
      <w:r w:rsidRPr="009667AA" w:rsidR="00FE6C0A">
        <w:rPr>
          <w:rFonts w:ascii="Times New Roman" w:hAnsi="Times New Roman" w:cs="Times New Roman"/>
          <w:sz w:val="24"/>
          <w:szCs w:val="24"/>
          <w:lang w:val="es-CR"/>
        </w:rPr>
        <w:t xml:space="preserve"> %</w:t>
      </w:r>
      <w:r w:rsidRPr="009667AA" w:rsidR="00D61877">
        <w:rPr>
          <w:rFonts w:ascii="Times New Roman" w:hAnsi="Times New Roman" w:cs="Times New Roman"/>
          <w:sz w:val="24"/>
          <w:szCs w:val="24"/>
          <w:lang w:val="es-CR"/>
        </w:rPr>
        <w:t xml:space="preserve"> en el Nivel 2</w:t>
      </w:r>
      <w:r w:rsidRPr="009667AA" w:rsidR="00D9598F">
        <w:rPr>
          <w:rFonts w:ascii="Times New Roman" w:hAnsi="Times New Roman" w:cs="Times New Roman"/>
          <w:sz w:val="24"/>
          <w:szCs w:val="24"/>
          <w:lang w:val="es-CR"/>
        </w:rPr>
        <w:t xml:space="preserve"> y 13.3</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w:t>
      </w:r>
      <w:r w:rsidRPr="009667AA" w:rsidR="00D61877">
        <w:rPr>
          <w:rFonts w:ascii="Times New Roman" w:hAnsi="Times New Roman" w:cs="Times New Roman"/>
          <w:sz w:val="24"/>
          <w:szCs w:val="24"/>
          <w:lang w:val="es-CR"/>
        </w:rPr>
        <w:t>en el 3</w:t>
      </w:r>
      <w:r w:rsidRPr="009667AA" w:rsidR="00D9598F">
        <w:rPr>
          <w:rFonts w:ascii="Times New Roman" w:hAnsi="Times New Roman" w:cs="Times New Roman"/>
          <w:sz w:val="24"/>
          <w:szCs w:val="24"/>
          <w:lang w:val="es-CR"/>
        </w:rPr>
        <w:t xml:space="preserve">). Finalmente, en el </w:t>
      </w:r>
      <w:r w:rsidRPr="009667AA" w:rsidR="0074030D">
        <w:rPr>
          <w:rFonts w:ascii="Times New Roman" w:hAnsi="Times New Roman" w:cs="Times New Roman"/>
          <w:sz w:val="24"/>
          <w:szCs w:val="24"/>
          <w:lang w:val="es-CR"/>
        </w:rPr>
        <w:t>N</w:t>
      </w:r>
      <w:r w:rsidRPr="009667AA" w:rsidR="00D9598F">
        <w:rPr>
          <w:rFonts w:ascii="Times New Roman" w:hAnsi="Times New Roman" w:cs="Times New Roman"/>
          <w:sz w:val="24"/>
          <w:szCs w:val="24"/>
          <w:lang w:val="es-CR"/>
        </w:rPr>
        <w:t xml:space="preserve">ivel 3 </w:t>
      </w:r>
      <w:r w:rsidRPr="009667AA" w:rsidR="000A293C">
        <w:rPr>
          <w:rFonts w:ascii="Times New Roman" w:hAnsi="Times New Roman" w:cs="Times New Roman"/>
          <w:sz w:val="24"/>
          <w:szCs w:val="24"/>
          <w:lang w:val="es-CR"/>
        </w:rPr>
        <w:t>aparecen</w:t>
      </w:r>
      <w:r w:rsidRPr="009667AA" w:rsidR="00D9598F">
        <w:rPr>
          <w:rFonts w:ascii="Times New Roman" w:hAnsi="Times New Roman" w:cs="Times New Roman"/>
          <w:sz w:val="24"/>
          <w:szCs w:val="24"/>
          <w:lang w:val="es-CR"/>
        </w:rPr>
        <w:t xml:space="preserve"> dos amenazas </w:t>
      </w:r>
      <w:r w:rsidRPr="009667AA" w:rsidR="000A293C">
        <w:rPr>
          <w:rFonts w:ascii="Times New Roman" w:hAnsi="Times New Roman" w:cs="Times New Roman"/>
          <w:sz w:val="24"/>
          <w:szCs w:val="24"/>
          <w:lang w:val="es-CR"/>
        </w:rPr>
        <w:t xml:space="preserve">nuevas: </w:t>
      </w:r>
      <w:r w:rsidRPr="009667AA" w:rsidR="00D9598F">
        <w:rPr>
          <w:rFonts w:ascii="Times New Roman" w:hAnsi="Times New Roman" w:cs="Times New Roman"/>
          <w:sz w:val="24"/>
          <w:szCs w:val="24"/>
          <w:lang w:val="es-CR"/>
        </w:rPr>
        <w:t>los impactos del turismo</w:t>
      </w:r>
      <w:r w:rsidRPr="009667AA" w:rsidR="0074030D">
        <w:rPr>
          <w:rFonts w:ascii="Times New Roman" w:hAnsi="Times New Roman" w:cs="Times New Roman"/>
          <w:sz w:val="24"/>
          <w:szCs w:val="24"/>
          <w:lang w:val="es-CR"/>
        </w:rPr>
        <w:t xml:space="preserve"> en segundo lugar y</w:t>
      </w:r>
      <w:r w:rsidRPr="009667AA" w:rsidR="00D9598F">
        <w:rPr>
          <w:rFonts w:ascii="Times New Roman" w:hAnsi="Times New Roman" w:cs="Times New Roman"/>
          <w:sz w:val="24"/>
          <w:szCs w:val="24"/>
          <w:lang w:val="es-CR"/>
        </w:rPr>
        <w:t xml:space="preserve"> con un 20</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mención</w:t>
      </w:r>
      <w:r w:rsidRPr="009667AA" w:rsidR="0074030D">
        <w:rPr>
          <w:rFonts w:ascii="Times New Roman" w:hAnsi="Times New Roman" w:cs="Times New Roman"/>
          <w:sz w:val="24"/>
          <w:szCs w:val="24"/>
          <w:lang w:val="es-CR"/>
        </w:rPr>
        <w:t>,</w:t>
      </w:r>
      <w:r w:rsidRPr="009667AA" w:rsidR="00D9598F">
        <w:rPr>
          <w:rFonts w:ascii="Times New Roman" w:hAnsi="Times New Roman" w:cs="Times New Roman"/>
          <w:sz w:val="24"/>
          <w:szCs w:val="24"/>
          <w:lang w:val="es-CR"/>
        </w:rPr>
        <w:t xml:space="preserve"> y la ineficiencia en las instituciones del estado</w:t>
      </w:r>
      <w:r w:rsidRPr="009667AA" w:rsidR="0074030D">
        <w:rPr>
          <w:rFonts w:ascii="Times New Roman" w:hAnsi="Times New Roman" w:cs="Times New Roman"/>
          <w:sz w:val="24"/>
          <w:szCs w:val="24"/>
          <w:lang w:val="es-CR"/>
        </w:rPr>
        <w:t xml:space="preserve"> en un quinto lugar</w:t>
      </w:r>
      <w:r w:rsidRPr="009667AA" w:rsidR="00D9598F">
        <w:rPr>
          <w:rFonts w:ascii="Times New Roman" w:hAnsi="Times New Roman" w:cs="Times New Roman"/>
          <w:sz w:val="24"/>
          <w:szCs w:val="24"/>
          <w:lang w:val="es-CR"/>
        </w:rPr>
        <w:t>, con un 6.5</w:t>
      </w:r>
      <w:r w:rsidRPr="009667AA" w:rsidR="00FE6C0A">
        <w:rPr>
          <w:rFonts w:ascii="Times New Roman" w:hAnsi="Times New Roman" w:cs="Times New Roman"/>
          <w:sz w:val="24"/>
          <w:szCs w:val="24"/>
          <w:lang w:val="es-CR"/>
        </w:rPr>
        <w:t xml:space="preserve"> %</w:t>
      </w:r>
      <w:r w:rsidRPr="009667AA" w:rsidR="00D9598F">
        <w:rPr>
          <w:rFonts w:ascii="Times New Roman" w:hAnsi="Times New Roman" w:cs="Times New Roman"/>
          <w:sz w:val="24"/>
          <w:szCs w:val="24"/>
          <w:lang w:val="es-CR"/>
        </w:rPr>
        <w:t xml:space="preserve"> de mención.  </w:t>
      </w:r>
    </w:p>
    <w:p w:rsidRPr="009667AA" w:rsidR="00C15D2C" w:rsidP="008C0816" w:rsidRDefault="00C15D2C" w14:paraId="7192157C" w14:textId="77777777">
      <w:pPr>
        <w:spacing w:after="0" w:line="240" w:lineRule="auto"/>
        <w:jc w:val="both"/>
        <w:rPr>
          <w:rFonts w:ascii="Times New Roman" w:hAnsi="Times New Roman" w:cs="Times New Roman"/>
          <w:sz w:val="24"/>
          <w:szCs w:val="24"/>
          <w:lang w:val="es-CR"/>
        </w:rPr>
      </w:pPr>
    </w:p>
    <w:p w:rsidRPr="00C15D2C" w:rsidR="00246394" w:rsidP="00C15D2C" w:rsidRDefault="00246394" w14:paraId="45456984" w14:textId="5151E5B4">
      <w:pPr>
        <w:pStyle w:val="Ttulo2"/>
        <w:numPr>
          <w:ilvl w:val="0"/>
          <w:numId w:val="2"/>
        </w:numPr>
        <w:spacing w:before="0" w:line="240" w:lineRule="auto"/>
        <w:ind w:left="284" w:hanging="284"/>
        <w:jc w:val="both"/>
        <w:rPr>
          <w:rFonts w:ascii="Times New Roman" w:hAnsi="Times New Roman" w:cs="Times New Roman"/>
          <w:b/>
          <w:bCs/>
          <w:color w:val="auto"/>
          <w:sz w:val="24"/>
          <w:szCs w:val="24"/>
          <w:lang w:val="es-CR"/>
        </w:rPr>
      </w:pPr>
      <w:r w:rsidRPr="00C15D2C">
        <w:rPr>
          <w:rFonts w:ascii="Times New Roman" w:hAnsi="Times New Roman" w:cs="Times New Roman"/>
          <w:b/>
          <w:bCs/>
          <w:color w:val="auto"/>
          <w:sz w:val="24"/>
          <w:szCs w:val="24"/>
          <w:lang w:val="es-CR"/>
        </w:rPr>
        <w:t>Discusión</w:t>
      </w:r>
      <w:r w:rsidRPr="00C15D2C" w:rsidR="00EB7751">
        <w:rPr>
          <w:rFonts w:ascii="Times New Roman" w:hAnsi="Times New Roman" w:cs="Times New Roman"/>
          <w:b/>
          <w:bCs/>
          <w:color w:val="auto"/>
          <w:sz w:val="24"/>
          <w:szCs w:val="24"/>
          <w:lang w:val="es-CR"/>
        </w:rPr>
        <w:t xml:space="preserve"> </w:t>
      </w:r>
    </w:p>
    <w:p w:rsidRPr="009667AA" w:rsidR="00F25A0F" w:rsidP="008C0816" w:rsidRDefault="00F25A0F" w14:paraId="56D61F3D" w14:textId="040FAFBE">
      <w:pPr>
        <w:spacing w:after="0" w:line="240" w:lineRule="auto"/>
        <w:jc w:val="both"/>
        <w:rPr>
          <w:rFonts w:ascii="Times New Roman" w:hAnsi="Times New Roman" w:cs="Times New Roman"/>
          <w:sz w:val="24"/>
          <w:szCs w:val="24"/>
          <w:lang w:val="es-CR"/>
        </w:rPr>
      </w:pPr>
    </w:p>
    <w:p w:rsidR="00A243F2" w:rsidP="008C0816" w:rsidRDefault="002261B4" w14:paraId="233FA70B" w14:textId="04431A32">
      <w:pPr>
        <w:spacing w:after="0" w:line="240" w:lineRule="auto"/>
        <w:jc w:val="both"/>
        <w:rPr>
          <w:rFonts w:ascii="Times New Roman" w:hAnsi="Times New Roman" w:cs="Times New Roman"/>
          <w:sz w:val="24"/>
          <w:szCs w:val="24"/>
          <w:lang w:val="es-CR"/>
        </w:rPr>
      </w:pPr>
      <w:r w:rsidRPr="00930F76" w:rsidR="002261B4">
        <w:rPr>
          <w:rFonts w:ascii="Times New Roman" w:hAnsi="Times New Roman" w:cs="Times New Roman"/>
          <w:sz w:val="24"/>
          <w:szCs w:val="24"/>
          <w:lang w:val="es-CR"/>
        </w:rPr>
        <w:t>Las percepciones ambientales son constructos</w:t>
      </w:r>
      <w:r w:rsidRPr="00930F76" w:rsidR="00F92146">
        <w:rPr>
          <w:rFonts w:ascii="Times New Roman" w:hAnsi="Times New Roman" w:cs="Times New Roman"/>
          <w:sz w:val="24"/>
          <w:szCs w:val="24"/>
          <w:lang w:val="es-CR"/>
        </w:rPr>
        <w:t xml:space="preserve"> cognitivos</w:t>
      </w:r>
      <w:r w:rsidRPr="00930F76" w:rsidR="002261B4">
        <w:rPr>
          <w:rFonts w:ascii="Times New Roman" w:hAnsi="Times New Roman" w:cs="Times New Roman"/>
          <w:sz w:val="24"/>
          <w:szCs w:val="24"/>
          <w:lang w:val="es-CR"/>
        </w:rPr>
        <w:t xml:space="preserve"> que</w:t>
      </w:r>
      <w:r w:rsidRPr="00930F76" w:rsidR="009173E0">
        <w:rPr>
          <w:rFonts w:ascii="Times New Roman" w:hAnsi="Times New Roman" w:cs="Times New Roman"/>
          <w:sz w:val="24"/>
          <w:szCs w:val="24"/>
          <w:lang w:val="es-CR"/>
        </w:rPr>
        <w:t xml:space="preserve">, junto </w:t>
      </w:r>
      <w:r w:rsidRPr="00930F76" w:rsidR="00CE54BD">
        <w:rPr>
          <w:rFonts w:ascii="Times New Roman" w:hAnsi="Times New Roman" w:cs="Times New Roman"/>
          <w:sz w:val="24"/>
          <w:szCs w:val="24"/>
          <w:lang w:val="es-CR"/>
        </w:rPr>
        <w:t>con</w:t>
      </w:r>
      <w:r w:rsidRPr="00930F76" w:rsidR="009173E0">
        <w:rPr>
          <w:rFonts w:ascii="Times New Roman" w:hAnsi="Times New Roman" w:cs="Times New Roman"/>
          <w:sz w:val="24"/>
          <w:szCs w:val="24"/>
          <w:lang w:val="es-CR"/>
        </w:rPr>
        <w:t xml:space="preserve"> otros factores tanto internos como externos,</w:t>
      </w:r>
      <w:r w:rsidRPr="00930F76" w:rsidR="002261B4">
        <w:rPr>
          <w:rFonts w:ascii="Times New Roman" w:hAnsi="Times New Roman" w:cs="Times New Roman"/>
          <w:sz w:val="24"/>
          <w:szCs w:val="24"/>
          <w:lang w:val="es-CR"/>
        </w:rPr>
        <w:t xml:space="preserve"> </w:t>
      </w:r>
      <w:r w:rsidRPr="00930F76" w:rsidR="00DD3BA4">
        <w:rPr>
          <w:rFonts w:ascii="Times New Roman" w:hAnsi="Times New Roman" w:cs="Times New Roman"/>
          <w:sz w:val="24"/>
          <w:szCs w:val="24"/>
          <w:lang w:val="es-CR"/>
        </w:rPr>
        <w:t xml:space="preserve">subyacen las acciones humanas </w:t>
      </w:r>
      <w:r w:rsidRPr="00930F76" w:rsidR="002261B4">
        <w:rPr>
          <w:rFonts w:ascii="Times New Roman" w:hAnsi="Times New Roman" w:cs="Times New Roman"/>
          <w:sz w:val="24"/>
          <w:szCs w:val="24"/>
          <w:lang w:val="es-CR"/>
        </w:rPr>
        <w:t>sobre el ambiente.</w:t>
      </w:r>
      <w:r w:rsidRPr="00930F76" w:rsidR="00CE54BD">
        <w:rPr>
          <w:rFonts w:ascii="Times New Roman" w:hAnsi="Times New Roman" w:cs="Times New Roman"/>
          <w:sz w:val="24"/>
          <w:szCs w:val="24"/>
          <w:lang w:val="es-CR"/>
        </w:rPr>
        <w:t xml:space="preserve"> </w:t>
      </w:r>
      <w:r w:rsidRPr="00930F76" w:rsidR="00F74B4D">
        <w:rPr>
          <w:rFonts w:ascii="Times New Roman" w:hAnsi="Times New Roman" w:cs="Times New Roman"/>
          <w:sz w:val="24"/>
          <w:szCs w:val="24"/>
          <w:lang w:val="es-CR"/>
        </w:rPr>
        <w:t xml:space="preserve">Entre los factores externos </w:t>
      </w:r>
      <w:r w:rsidRPr="00930F76" w:rsidR="00683825">
        <w:rPr>
          <w:rFonts w:ascii="Times New Roman" w:hAnsi="Times New Roman" w:cs="Times New Roman"/>
          <w:sz w:val="24"/>
          <w:szCs w:val="24"/>
          <w:lang w:val="es-CR"/>
        </w:rPr>
        <w:t>está</w:t>
      </w:r>
      <w:r w:rsidRPr="00930F76" w:rsidR="00F74B4D">
        <w:rPr>
          <w:rFonts w:ascii="Times New Roman" w:hAnsi="Times New Roman" w:cs="Times New Roman"/>
          <w:sz w:val="24"/>
          <w:szCs w:val="24"/>
          <w:lang w:val="es-CR"/>
        </w:rPr>
        <w:t xml:space="preserve"> </w:t>
      </w:r>
      <w:r w:rsidRPr="00930F76" w:rsidR="00CE54BD">
        <w:rPr>
          <w:rFonts w:ascii="Times New Roman" w:hAnsi="Times New Roman" w:cs="Times New Roman"/>
          <w:sz w:val="24"/>
          <w:szCs w:val="24"/>
          <w:lang w:val="es-CR"/>
        </w:rPr>
        <w:t xml:space="preserve">el contexto </w:t>
      </w:r>
      <w:proofErr w:type="spellStart"/>
      <w:r w:rsidRPr="00930F76" w:rsidR="00F74B4D">
        <w:rPr>
          <w:rFonts w:ascii="Times New Roman" w:hAnsi="Times New Roman" w:cs="Times New Roman"/>
          <w:sz w:val="24"/>
          <w:szCs w:val="24"/>
          <w:lang w:val="es-CR"/>
        </w:rPr>
        <w:t>socioecológico</w:t>
      </w:r>
      <w:proofErr w:type="spellEnd"/>
      <w:r w:rsidRPr="00930F76" w:rsidR="00F74B4D">
        <w:rPr>
          <w:rFonts w:ascii="Times New Roman" w:hAnsi="Times New Roman" w:cs="Times New Roman"/>
          <w:sz w:val="24"/>
          <w:szCs w:val="24"/>
          <w:lang w:val="es-CR"/>
        </w:rPr>
        <w:t xml:space="preserve"> </w:t>
      </w:r>
      <w:r w:rsidRPr="00930F76" w:rsidR="00CE54BD">
        <w:rPr>
          <w:rFonts w:ascii="Times New Roman" w:hAnsi="Times New Roman" w:cs="Times New Roman"/>
          <w:sz w:val="24"/>
          <w:szCs w:val="24"/>
          <w:lang w:val="es-CR"/>
        </w:rPr>
        <w:t xml:space="preserve">en el cual se desenvuelve el agente </w:t>
      </w:r>
      <w:r w:rsidRPr="00930F76" w:rsidR="007E5FBA">
        <w:rPr>
          <w:rFonts w:ascii="Times New Roman" w:hAnsi="Times New Roman" w:cs="Times New Roman"/>
          <w:sz w:val="24"/>
          <w:szCs w:val="24"/>
          <w:lang w:val="es-CR"/>
        </w:rPr>
        <w:t>que</w:t>
      </w:r>
      <w:r w:rsidRPr="00930F76" w:rsidR="00BF116F">
        <w:rPr>
          <w:rFonts w:ascii="Times New Roman" w:hAnsi="Times New Roman" w:cs="Times New Roman"/>
          <w:sz w:val="24"/>
          <w:szCs w:val="24"/>
          <w:lang w:val="es-CR"/>
        </w:rPr>
        <w:t>,</w:t>
      </w:r>
      <w:r w:rsidRPr="00930F76" w:rsidR="004E22BF">
        <w:rPr>
          <w:rFonts w:ascii="Times New Roman" w:hAnsi="Times New Roman" w:cs="Times New Roman"/>
          <w:sz w:val="24"/>
          <w:szCs w:val="24"/>
          <w:lang w:val="es-CR"/>
        </w:rPr>
        <w:t xml:space="preserve"> a través de una relación bidireccional dinámica</w:t>
      </w:r>
      <w:r w:rsidRPr="00930F76" w:rsidR="002105B5">
        <w:rPr>
          <w:rFonts w:ascii="Times New Roman" w:hAnsi="Times New Roman" w:cs="Times New Roman"/>
          <w:sz w:val="24"/>
          <w:szCs w:val="24"/>
          <w:lang w:val="es-CR"/>
        </w:rPr>
        <w:t xml:space="preserve"> (</w:t>
      </w:r>
      <w:r w:rsidRPr="00930F76" w:rsidR="002105B5">
        <w:rPr>
          <w:rFonts w:ascii="Times New Roman" w:hAnsi="Times New Roman" w:cs="Times New Roman"/>
          <w:b w:val="1"/>
          <w:bCs w:val="1"/>
          <w:sz w:val="24"/>
          <w:szCs w:val="24"/>
          <w:lang w:val="es-CR"/>
        </w:rPr>
        <w:t>Figura 1</w:t>
      </w:r>
      <w:r w:rsidRPr="00930F76" w:rsidR="002105B5">
        <w:rPr>
          <w:rFonts w:ascii="Times New Roman" w:hAnsi="Times New Roman" w:cs="Times New Roman"/>
          <w:sz w:val="24"/>
          <w:szCs w:val="24"/>
          <w:lang w:val="es-CR"/>
        </w:rPr>
        <w:t>)</w:t>
      </w:r>
      <w:r w:rsidRPr="00930F76" w:rsidR="004E22BF">
        <w:rPr>
          <w:rFonts w:ascii="Times New Roman" w:hAnsi="Times New Roman" w:cs="Times New Roman"/>
          <w:sz w:val="24"/>
          <w:szCs w:val="24"/>
          <w:lang w:val="es-CR"/>
        </w:rPr>
        <w:t>, es influido por</w:t>
      </w:r>
      <w:r w:rsidRPr="00930F76" w:rsidR="006D4D0A">
        <w:rPr>
          <w:rFonts w:ascii="Times New Roman" w:hAnsi="Times New Roman" w:cs="Times New Roman"/>
          <w:sz w:val="24"/>
          <w:szCs w:val="24"/>
          <w:lang w:val="es-CR"/>
        </w:rPr>
        <w:t>,</w:t>
      </w:r>
      <w:r w:rsidRPr="00930F76" w:rsidR="004E22BF">
        <w:rPr>
          <w:rFonts w:ascii="Times New Roman" w:hAnsi="Times New Roman" w:cs="Times New Roman"/>
          <w:sz w:val="24"/>
          <w:szCs w:val="24"/>
          <w:lang w:val="es-CR"/>
        </w:rPr>
        <w:t xml:space="preserve"> y a su vez </w:t>
      </w:r>
      <w:r w:rsidRPr="00930F76" w:rsidR="00CE54BD">
        <w:rPr>
          <w:rFonts w:ascii="Times New Roman" w:hAnsi="Times New Roman" w:cs="Times New Roman"/>
          <w:sz w:val="24"/>
          <w:szCs w:val="24"/>
          <w:lang w:val="es-CR"/>
        </w:rPr>
        <w:t>influye</w:t>
      </w:r>
      <w:r w:rsidRPr="00930F76" w:rsidR="006D4D0A">
        <w:rPr>
          <w:rFonts w:ascii="Times New Roman" w:hAnsi="Times New Roman" w:cs="Times New Roman"/>
          <w:sz w:val="24"/>
          <w:szCs w:val="24"/>
          <w:lang w:val="es-CR"/>
        </w:rPr>
        <w:t>, en</w:t>
      </w:r>
      <w:r w:rsidRPr="00930F76" w:rsidR="004E22BF">
        <w:rPr>
          <w:rFonts w:ascii="Times New Roman" w:hAnsi="Times New Roman" w:cs="Times New Roman"/>
          <w:sz w:val="24"/>
          <w:szCs w:val="24"/>
          <w:lang w:val="es-CR"/>
        </w:rPr>
        <w:t xml:space="preserve"> las cogniciones</w:t>
      </w:r>
      <w:r w:rsidRPr="00930F76" w:rsidR="00CE54BD">
        <w:rPr>
          <w:rFonts w:ascii="Times New Roman" w:hAnsi="Times New Roman" w:cs="Times New Roman"/>
          <w:sz w:val="24"/>
          <w:szCs w:val="24"/>
          <w:lang w:val="es-CR"/>
        </w:rPr>
        <w:t xml:space="preserve"> </w:t>
      </w:r>
      <w:r w:rsidRPr="00930F76" w:rsidR="00C82DEE">
        <w:rPr>
          <w:rFonts w:ascii="Times New Roman" w:hAnsi="Times New Roman" w:cs="Times New Roman"/>
          <w:sz w:val="24"/>
          <w:szCs w:val="24"/>
          <w:lang w:val="es-CR"/>
        </w:rPr>
        <w:t>(</w:t>
      </w:r>
      <w:proofErr w:type="spellStart"/>
      <w:r w:rsidRPr="00930F76" w:rsidR="00C82DEE">
        <w:rPr>
          <w:rFonts w:ascii="Times New Roman" w:hAnsi="Times New Roman" w:cs="Times New Roman"/>
          <w:color w:val="00B0F0"/>
          <w:sz w:val="24"/>
          <w:szCs w:val="24"/>
          <w:lang w:val="es-CR"/>
        </w:rPr>
        <w:t>Hukkinen</w:t>
      </w:r>
      <w:proofErr w:type="spellEnd"/>
      <w:r w:rsidRPr="00930F76" w:rsidR="00C82DEE">
        <w:rPr>
          <w:rFonts w:ascii="Times New Roman" w:hAnsi="Times New Roman" w:cs="Times New Roman"/>
          <w:color w:val="00B0F0"/>
          <w:sz w:val="24"/>
          <w:szCs w:val="24"/>
          <w:lang w:val="es-CR"/>
        </w:rPr>
        <w:t>, 2012</w:t>
      </w:r>
      <w:r w:rsidRPr="00930F76" w:rsidR="00C82DEE">
        <w:rPr>
          <w:rFonts w:ascii="Times New Roman" w:hAnsi="Times New Roman" w:cs="Times New Roman"/>
          <w:sz w:val="24"/>
          <w:szCs w:val="24"/>
          <w:lang w:val="es-CR"/>
        </w:rPr>
        <w:t xml:space="preserve">). </w:t>
      </w:r>
      <w:r w:rsidRPr="00930F76" w:rsidR="00AB0BB3">
        <w:rPr>
          <w:rFonts w:ascii="Times New Roman" w:hAnsi="Times New Roman" w:cs="Times New Roman"/>
          <w:sz w:val="24"/>
          <w:szCs w:val="24"/>
          <w:lang w:val="es-CR"/>
        </w:rPr>
        <w:t xml:space="preserve">Las diferencias significativas </w:t>
      </w:r>
      <w:r w:rsidRPr="00930F76" w:rsidR="00021FD2">
        <w:rPr>
          <w:rFonts w:ascii="Times New Roman" w:hAnsi="Times New Roman" w:cs="Times New Roman"/>
          <w:sz w:val="24"/>
          <w:szCs w:val="24"/>
          <w:lang w:val="es-CR"/>
        </w:rPr>
        <w:t xml:space="preserve">encontradas </w:t>
      </w:r>
      <w:r w:rsidRPr="00930F76" w:rsidR="006823D1">
        <w:rPr>
          <w:rFonts w:ascii="Times New Roman" w:hAnsi="Times New Roman" w:cs="Times New Roman"/>
          <w:sz w:val="24"/>
          <w:szCs w:val="24"/>
          <w:lang w:val="es-CR"/>
        </w:rPr>
        <w:t>en las</w:t>
      </w:r>
      <w:r w:rsidRPr="00930F76" w:rsidR="00AB0BB3">
        <w:rPr>
          <w:rFonts w:ascii="Times New Roman" w:hAnsi="Times New Roman" w:cs="Times New Roman"/>
          <w:sz w:val="24"/>
          <w:szCs w:val="24"/>
          <w:lang w:val="es-CR"/>
        </w:rPr>
        <w:t xml:space="preserve"> percepciones </w:t>
      </w:r>
      <w:r w:rsidRPr="00930F76" w:rsidR="00516E1C">
        <w:rPr>
          <w:rFonts w:ascii="Times New Roman" w:hAnsi="Times New Roman" w:cs="Times New Roman"/>
          <w:sz w:val="24"/>
          <w:szCs w:val="24"/>
          <w:lang w:val="es-CR"/>
        </w:rPr>
        <w:t>para</w:t>
      </w:r>
      <w:r w:rsidRPr="00930F76" w:rsidR="00AB0BB3">
        <w:rPr>
          <w:rFonts w:ascii="Times New Roman" w:hAnsi="Times New Roman" w:cs="Times New Roman"/>
          <w:sz w:val="24"/>
          <w:szCs w:val="24"/>
          <w:lang w:val="es-CR"/>
        </w:rPr>
        <w:t xml:space="preserve"> los diversos sectores de cuenca </w:t>
      </w:r>
      <w:r w:rsidRPr="00930F76" w:rsidR="00495677">
        <w:rPr>
          <w:rFonts w:ascii="Times New Roman" w:hAnsi="Times New Roman" w:cs="Times New Roman"/>
          <w:sz w:val="24"/>
          <w:szCs w:val="24"/>
          <w:lang w:val="es-CR"/>
        </w:rPr>
        <w:t>refuerzan</w:t>
      </w:r>
      <w:r w:rsidRPr="00930F76" w:rsidR="00F25A0F">
        <w:rPr>
          <w:rFonts w:ascii="Times New Roman" w:hAnsi="Times New Roman" w:cs="Times New Roman"/>
          <w:sz w:val="24"/>
          <w:szCs w:val="24"/>
          <w:lang w:val="es-CR"/>
        </w:rPr>
        <w:t xml:space="preserve"> </w:t>
      </w:r>
      <w:r w:rsidRPr="00930F76" w:rsidR="00BC1A41">
        <w:rPr>
          <w:rFonts w:ascii="Times New Roman" w:hAnsi="Times New Roman" w:cs="Times New Roman"/>
          <w:sz w:val="24"/>
          <w:szCs w:val="24"/>
          <w:lang w:val="es-CR"/>
        </w:rPr>
        <w:t xml:space="preserve">la evidencia de esta </w:t>
      </w:r>
      <w:r w:rsidRPr="00930F76" w:rsidR="00E159B3">
        <w:rPr>
          <w:rFonts w:ascii="Times New Roman" w:hAnsi="Times New Roman" w:cs="Times New Roman"/>
          <w:sz w:val="24"/>
          <w:szCs w:val="24"/>
          <w:lang w:val="es-CR"/>
        </w:rPr>
        <w:t>relación entre contexto y cogniciones</w:t>
      </w:r>
      <w:r w:rsidRPr="00930F76" w:rsidR="007D7CCE">
        <w:rPr>
          <w:rFonts w:ascii="Times New Roman" w:hAnsi="Times New Roman" w:cs="Times New Roman"/>
          <w:sz w:val="24"/>
          <w:szCs w:val="24"/>
          <w:lang w:val="es-CR"/>
        </w:rPr>
        <w:t xml:space="preserve">. </w:t>
      </w:r>
      <w:r w:rsidRPr="00930F76" w:rsidR="00DE25CB">
        <w:rPr>
          <w:rFonts w:ascii="Times New Roman" w:hAnsi="Times New Roman" w:cs="Times New Roman"/>
          <w:sz w:val="24"/>
          <w:szCs w:val="24"/>
          <w:lang w:val="es-CR"/>
        </w:rPr>
        <w:t xml:space="preserve">Como suele darse en </w:t>
      </w:r>
      <w:r w:rsidRPr="00930F76" w:rsidR="00C875B1">
        <w:rPr>
          <w:rFonts w:ascii="Times New Roman" w:hAnsi="Times New Roman" w:cs="Times New Roman"/>
          <w:sz w:val="24"/>
          <w:szCs w:val="24"/>
          <w:lang w:val="es-CR"/>
        </w:rPr>
        <w:t>las</w:t>
      </w:r>
      <w:r w:rsidRPr="00930F76" w:rsidR="00DE25CB">
        <w:rPr>
          <w:rFonts w:ascii="Times New Roman" w:hAnsi="Times New Roman" w:cs="Times New Roman"/>
          <w:sz w:val="24"/>
          <w:szCs w:val="24"/>
          <w:lang w:val="es-CR"/>
        </w:rPr>
        <w:t xml:space="preserve"> cuencas hidrográficas, las dinámicas </w:t>
      </w:r>
      <w:proofErr w:type="spellStart"/>
      <w:r w:rsidRPr="00930F76" w:rsidR="00DE25CB">
        <w:rPr>
          <w:rFonts w:ascii="Times New Roman" w:hAnsi="Times New Roman" w:cs="Times New Roman"/>
          <w:sz w:val="24"/>
          <w:szCs w:val="24"/>
          <w:lang w:val="es-CR"/>
        </w:rPr>
        <w:t>socio</w:t>
      </w:r>
      <w:r w:rsidRPr="00930F76" w:rsidR="00DE25CB">
        <w:rPr>
          <w:rFonts w:ascii="Times New Roman" w:hAnsi="Times New Roman" w:cs="Times New Roman"/>
          <w:sz w:val="24"/>
          <w:szCs w:val="24"/>
          <w:lang w:val="es-CR"/>
        </w:rPr>
        <w:t>ecológicas</w:t>
      </w:r>
      <w:proofErr w:type="spellEnd"/>
      <w:r w:rsidRPr="00930F76" w:rsidR="00DE25CB">
        <w:rPr>
          <w:rFonts w:ascii="Times New Roman" w:hAnsi="Times New Roman" w:cs="Times New Roman"/>
          <w:sz w:val="24"/>
          <w:szCs w:val="24"/>
          <w:lang w:val="es-CR"/>
        </w:rPr>
        <w:t xml:space="preserve"> varían mucho en</w:t>
      </w:r>
      <w:r w:rsidRPr="00930F76" w:rsidR="00605C3A">
        <w:rPr>
          <w:rFonts w:ascii="Times New Roman" w:hAnsi="Times New Roman" w:cs="Times New Roman"/>
          <w:sz w:val="24"/>
          <w:szCs w:val="24"/>
          <w:lang w:val="es-CR"/>
        </w:rPr>
        <w:t>tre</w:t>
      </w:r>
      <w:r w:rsidRPr="00930F76" w:rsidR="00DE25CB">
        <w:rPr>
          <w:rFonts w:ascii="Times New Roman" w:hAnsi="Times New Roman" w:cs="Times New Roman"/>
          <w:sz w:val="24"/>
          <w:szCs w:val="24"/>
          <w:lang w:val="es-CR"/>
        </w:rPr>
        <w:t xml:space="preserve"> sus sectores</w:t>
      </w:r>
      <w:r w:rsidRPr="00930F76" w:rsidR="007D7CCE">
        <w:rPr>
          <w:rFonts w:ascii="Times New Roman" w:hAnsi="Times New Roman" w:cs="Times New Roman"/>
          <w:sz w:val="24"/>
          <w:szCs w:val="24"/>
          <w:lang w:val="es-CR"/>
        </w:rPr>
        <w:t xml:space="preserve">, </w:t>
      </w:r>
      <w:r w:rsidRPr="00930F76" w:rsidR="00010499">
        <w:rPr>
          <w:rFonts w:ascii="Times New Roman" w:hAnsi="Times New Roman" w:cs="Times New Roman"/>
          <w:sz w:val="24"/>
          <w:szCs w:val="24"/>
          <w:lang w:val="es-CR"/>
        </w:rPr>
        <w:t>no solo por sus</w:t>
      </w:r>
      <w:r w:rsidRPr="00930F76" w:rsidR="007D7CCE">
        <w:rPr>
          <w:rFonts w:ascii="Times New Roman" w:hAnsi="Times New Roman" w:cs="Times New Roman"/>
          <w:sz w:val="24"/>
          <w:szCs w:val="24"/>
          <w:lang w:val="es-CR"/>
        </w:rPr>
        <w:t xml:space="preserve"> diferencias </w:t>
      </w:r>
      <w:proofErr w:type="spellStart"/>
      <w:r w:rsidRPr="00930F76" w:rsidR="00605C3A">
        <w:rPr>
          <w:rFonts w:ascii="Times New Roman" w:hAnsi="Times New Roman" w:cs="Times New Roman"/>
          <w:sz w:val="24"/>
          <w:szCs w:val="24"/>
          <w:lang w:val="es-CR"/>
        </w:rPr>
        <w:t>ecogeomorfológicas</w:t>
      </w:r>
      <w:proofErr w:type="spellEnd"/>
      <w:r w:rsidRPr="00930F76" w:rsidR="00010499">
        <w:rPr>
          <w:rFonts w:ascii="Times New Roman" w:hAnsi="Times New Roman" w:cs="Times New Roman"/>
          <w:sz w:val="24"/>
          <w:szCs w:val="24"/>
          <w:lang w:val="es-CR"/>
        </w:rPr>
        <w:t xml:space="preserve"> e</w:t>
      </w:r>
      <w:r w:rsidRPr="00930F76" w:rsidR="00605C3A">
        <w:rPr>
          <w:rFonts w:ascii="Times New Roman" w:hAnsi="Times New Roman" w:cs="Times New Roman"/>
          <w:sz w:val="24"/>
          <w:szCs w:val="24"/>
          <w:lang w:val="es-CR"/>
        </w:rPr>
        <w:t xml:space="preserve"> hidrológicas</w:t>
      </w:r>
      <w:r w:rsidRPr="00930F76" w:rsidR="00010499">
        <w:rPr>
          <w:rFonts w:ascii="Times New Roman" w:hAnsi="Times New Roman" w:cs="Times New Roman"/>
          <w:sz w:val="24"/>
          <w:szCs w:val="24"/>
          <w:lang w:val="es-CR"/>
        </w:rPr>
        <w:t>, sino también socioeconómicas</w:t>
      </w:r>
      <w:r w:rsidRPr="00930F76" w:rsidR="00605C3A">
        <w:rPr>
          <w:rFonts w:ascii="Times New Roman" w:hAnsi="Times New Roman" w:cs="Times New Roman"/>
          <w:sz w:val="24"/>
          <w:szCs w:val="24"/>
          <w:lang w:val="es-CR"/>
        </w:rPr>
        <w:t>.</w:t>
      </w:r>
      <w:r w:rsidRPr="00930F76" w:rsidR="00DE25CB">
        <w:rPr>
          <w:rFonts w:ascii="Times New Roman" w:hAnsi="Times New Roman" w:cs="Times New Roman"/>
          <w:sz w:val="24"/>
          <w:szCs w:val="24"/>
          <w:lang w:val="es-CR"/>
        </w:rPr>
        <w:t xml:space="preserve"> </w:t>
      </w:r>
      <w:r w:rsidRPr="00930F76" w:rsidR="00EB30EE">
        <w:rPr>
          <w:rFonts w:ascii="Times New Roman" w:hAnsi="Times New Roman" w:cs="Times New Roman"/>
          <w:sz w:val="24"/>
          <w:szCs w:val="24"/>
          <w:lang w:val="es-CR"/>
        </w:rPr>
        <w:t>En l</w:t>
      </w:r>
      <w:r w:rsidRPr="00930F76" w:rsidR="004362C9">
        <w:rPr>
          <w:rFonts w:ascii="Times New Roman" w:hAnsi="Times New Roman" w:cs="Times New Roman"/>
          <w:sz w:val="24"/>
          <w:szCs w:val="24"/>
          <w:lang w:val="es-CR"/>
        </w:rPr>
        <w:t xml:space="preserve">a cuenca alta del río Savegre, por ejemplo, </w:t>
      </w:r>
      <w:r w:rsidRPr="00930F76" w:rsidR="00EB30EE">
        <w:rPr>
          <w:rFonts w:ascii="Times New Roman" w:hAnsi="Times New Roman" w:cs="Times New Roman"/>
          <w:sz w:val="24"/>
          <w:szCs w:val="24"/>
          <w:lang w:val="es-CR"/>
        </w:rPr>
        <w:t>predomina</w:t>
      </w:r>
      <w:r w:rsidRPr="00930F76" w:rsidR="005015C5">
        <w:rPr>
          <w:rFonts w:ascii="Times New Roman" w:hAnsi="Times New Roman" w:cs="Times New Roman"/>
          <w:sz w:val="24"/>
          <w:szCs w:val="24"/>
          <w:lang w:val="es-CR"/>
        </w:rPr>
        <w:t xml:space="preserve"> </w:t>
      </w:r>
      <w:r w:rsidRPr="00930F76" w:rsidR="00B53DE4">
        <w:rPr>
          <w:rFonts w:ascii="Times New Roman" w:hAnsi="Times New Roman" w:cs="Times New Roman"/>
          <w:sz w:val="24"/>
          <w:szCs w:val="24"/>
          <w:lang w:val="es-CR"/>
        </w:rPr>
        <w:t>la</w:t>
      </w:r>
      <w:r w:rsidRPr="00930F76" w:rsidR="00F67692">
        <w:rPr>
          <w:rFonts w:ascii="Times New Roman" w:hAnsi="Times New Roman" w:cs="Times New Roman"/>
          <w:sz w:val="24"/>
          <w:szCs w:val="24"/>
          <w:lang w:val="es-CR"/>
        </w:rPr>
        <w:t xml:space="preserve"> cobertura boscosa</w:t>
      </w:r>
      <w:r w:rsidRPr="00930F76" w:rsidR="000864C6">
        <w:rPr>
          <w:rFonts w:ascii="Times New Roman" w:hAnsi="Times New Roman" w:cs="Times New Roman"/>
          <w:sz w:val="24"/>
          <w:szCs w:val="24"/>
          <w:lang w:val="es-CR"/>
        </w:rPr>
        <w:t>,</w:t>
      </w:r>
      <w:r w:rsidRPr="00930F76" w:rsidR="002B05CD">
        <w:rPr>
          <w:rFonts w:ascii="Times New Roman" w:hAnsi="Times New Roman" w:cs="Times New Roman"/>
          <w:sz w:val="24"/>
          <w:szCs w:val="24"/>
          <w:lang w:val="es-CR"/>
        </w:rPr>
        <w:t xml:space="preserve"> en parte por </w:t>
      </w:r>
      <w:r w:rsidRPr="00930F76" w:rsidR="00B53DE4">
        <w:rPr>
          <w:rFonts w:ascii="Times New Roman" w:hAnsi="Times New Roman" w:cs="Times New Roman"/>
          <w:sz w:val="24"/>
          <w:szCs w:val="24"/>
          <w:lang w:val="es-CR"/>
        </w:rPr>
        <w:t>una</w:t>
      </w:r>
      <w:r w:rsidRPr="00930F76" w:rsidR="002B05CD">
        <w:rPr>
          <w:rFonts w:ascii="Times New Roman" w:hAnsi="Times New Roman" w:cs="Times New Roman"/>
          <w:sz w:val="24"/>
          <w:szCs w:val="24"/>
          <w:lang w:val="es-CR"/>
        </w:rPr>
        <w:t xml:space="preserve"> abrupta topografía que </w:t>
      </w:r>
      <w:r w:rsidRPr="00930F76" w:rsidR="00B53DE4">
        <w:rPr>
          <w:rFonts w:ascii="Times New Roman" w:hAnsi="Times New Roman" w:cs="Times New Roman"/>
          <w:sz w:val="24"/>
          <w:szCs w:val="24"/>
          <w:lang w:val="es-CR"/>
        </w:rPr>
        <w:t xml:space="preserve">históricamente </w:t>
      </w:r>
      <w:r w:rsidRPr="00930F76" w:rsidR="002B05CD">
        <w:rPr>
          <w:rFonts w:ascii="Times New Roman" w:hAnsi="Times New Roman" w:cs="Times New Roman"/>
          <w:sz w:val="24"/>
          <w:szCs w:val="24"/>
          <w:lang w:val="es-CR"/>
        </w:rPr>
        <w:t>ha desincentivado los asentamientos humanos</w:t>
      </w:r>
      <w:r w:rsidRPr="00930F76" w:rsidR="00B53DE4">
        <w:rPr>
          <w:rFonts w:ascii="Times New Roman" w:hAnsi="Times New Roman" w:cs="Times New Roman"/>
          <w:sz w:val="24"/>
          <w:szCs w:val="24"/>
          <w:lang w:val="es-CR"/>
        </w:rPr>
        <w:t xml:space="preserve"> y</w:t>
      </w:r>
      <w:r w:rsidRPr="00930F76" w:rsidR="000864C6">
        <w:rPr>
          <w:rFonts w:ascii="Times New Roman" w:hAnsi="Times New Roman" w:cs="Times New Roman"/>
          <w:sz w:val="24"/>
          <w:szCs w:val="24"/>
          <w:lang w:val="es-CR"/>
        </w:rPr>
        <w:t xml:space="preserve"> a su vez</w:t>
      </w:r>
      <w:r w:rsidRPr="00930F76" w:rsidR="00B53DE4">
        <w:rPr>
          <w:rFonts w:ascii="Times New Roman" w:hAnsi="Times New Roman" w:cs="Times New Roman"/>
          <w:sz w:val="24"/>
          <w:szCs w:val="24"/>
          <w:lang w:val="es-CR"/>
        </w:rPr>
        <w:t xml:space="preserve"> favorecido</w:t>
      </w:r>
      <w:r w:rsidRPr="00930F76" w:rsidR="002B05CD">
        <w:rPr>
          <w:rFonts w:ascii="Times New Roman" w:hAnsi="Times New Roman" w:cs="Times New Roman"/>
          <w:sz w:val="24"/>
          <w:szCs w:val="24"/>
          <w:lang w:val="es-CR"/>
        </w:rPr>
        <w:t xml:space="preserve"> los regímenes de protección y conservación</w:t>
      </w:r>
      <w:r w:rsidRPr="00930F76" w:rsidR="00B53DE4">
        <w:rPr>
          <w:rFonts w:ascii="Times New Roman" w:hAnsi="Times New Roman" w:cs="Times New Roman"/>
          <w:sz w:val="24"/>
          <w:szCs w:val="24"/>
          <w:lang w:val="es-CR"/>
        </w:rPr>
        <w:t xml:space="preserve">. </w:t>
      </w:r>
      <w:r w:rsidRPr="00930F76" w:rsidR="004335A8">
        <w:rPr>
          <w:rFonts w:ascii="Times New Roman" w:hAnsi="Times New Roman" w:cs="Times New Roman"/>
          <w:sz w:val="24"/>
          <w:szCs w:val="24"/>
          <w:lang w:val="es-CR"/>
        </w:rPr>
        <w:t>En la cuenca media hay menos cobertura boscosa,</w:t>
      </w:r>
      <w:r w:rsidRPr="00930F76" w:rsidR="00F67692">
        <w:rPr>
          <w:rFonts w:ascii="Times New Roman" w:hAnsi="Times New Roman" w:cs="Times New Roman"/>
          <w:sz w:val="24"/>
          <w:szCs w:val="24"/>
          <w:lang w:val="es-CR"/>
        </w:rPr>
        <w:t xml:space="preserve"> más</w:t>
      </w:r>
      <w:r w:rsidRPr="00930F76" w:rsidR="004335A8">
        <w:rPr>
          <w:rFonts w:ascii="Times New Roman" w:hAnsi="Times New Roman" w:cs="Times New Roman"/>
          <w:sz w:val="24"/>
          <w:szCs w:val="24"/>
          <w:lang w:val="es-CR"/>
        </w:rPr>
        <w:t xml:space="preserve"> actividades productivas</w:t>
      </w:r>
      <w:r w:rsidRPr="00930F76" w:rsidR="00F67692">
        <w:rPr>
          <w:rFonts w:ascii="Times New Roman" w:hAnsi="Times New Roman" w:cs="Times New Roman"/>
          <w:sz w:val="24"/>
          <w:szCs w:val="24"/>
          <w:lang w:val="es-CR"/>
        </w:rPr>
        <w:t xml:space="preserve"> </w:t>
      </w:r>
      <w:r w:rsidRPr="00930F76" w:rsidR="004335A8">
        <w:rPr>
          <w:rFonts w:ascii="Times New Roman" w:hAnsi="Times New Roman" w:cs="Times New Roman"/>
          <w:sz w:val="24"/>
          <w:szCs w:val="24"/>
          <w:lang w:val="es-CR"/>
        </w:rPr>
        <w:t>agrícolas y ganaderas</w:t>
      </w:r>
      <w:r w:rsidRPr="00930F76" w:rsidR="00F67692">
        <w:rPr>
          <w:rFonts w:ascii="Times New Roman" w:hAnsi="Times New Roman" w:cs="Times New Roman"/>
          <w:sz w:val="24"/>
          <w:szCs w:val="24"/>
          <w:lang w:val="es-CR"/>
        </w:rPr>
        <w:t xml:space="preserve">, </w:t>
      </w:r>
      <w:r w:rsidRPr="00930F76" w:rsidR="0039686A">
        <w:rPr>
          <w:rFonts w:ascii="Times New Roman" w:hAnsi="Times New Roman" w:cs="Times New Roman"/>
          <w:sz w:val="24"/>
          <w:szCs w:val="24"/>
          <w:lang w:val="es-CR"/>
        </w:rPr>
        <w:t>así como</w:t>
      </w:r>
      <w:r w:rsidRPr="00930F76" w:rsidR="00F67692">
        <w:rPr>
          <w:rFonts w:ascii="Times New Roman" w:hAnsi="Times New Roman" w:cs="Times New Roman"/>
          <w:sz w:val="24"/>
          <w:szCs w:val="24"/>
          <w:lang w:val="es-CR"/>
        </w:rPr>
        <w:t xml:space="preserve"> mayores densidades de población</w:t>
      </w:r>
      <w:r w:rsidRPr="00930F76" w:rsidR="00FE777D">
        <w:rPr>
          <w:rFonts w:ascii="Times New Roman" w:hAnsi="Times New Roman" w:cs="Times New Roman"/>
          <w:sz w:val="24"/>
          <w:szCs w:val="24"/>
          <w:lang w:val="es-CR"/>
        </w:rPr>
        <w:t xml:space="preserve"> comparado a la cuenca alta</w:t>
      </w:r>
      <w:r w:rsidRPr="00930F76" w:rsidR="00F67692">
        <w:rPr>
          <w:rFonts w:ascii="Times New Roman" w:hAnsi="Times New Roman" w:cs="Times New Roman"/>
          <w:sz w:val="24"/>
          <w:szCs w:val="24"/>
          <w:lang w:val="es-CR"/>
        </w:rPr>
        <w:t xml:space="preserve">. </w:t>
      </w:r>
      <w:r w:rsidRPr="00930F76" w:rsidR="00351BCA">
        <w:rPr>
          <w:rFonts w:ascii="Times New Roman" w:hAnsi="Times New Roman" w:cs="Times New Roman"/>
          <w:sz w:val="24"/>
          <w:szCs w:val="24"/>
          <w:lang w:val="es-CR"/>
        </w:rPr>
        <w:t>E</w:t>
      </w:r>
      <w:r w:rsidRPr="00930F76" w:rsidR="0065185B">
        <w:rPr>
          <w:rFonts w:ascii="Times New Roman" w:hAnsi="Times New Roman" w:cs="Times New Roman"/>
          <w:sz w:val="24"/>
          <w:szCs w:val="24"/>
          <w:lang w:val="es-CR"/>
        </w:rPr>
        <w:t>n l</w:t>
      </w:r>
      <w:r w:rsidRPr="00930F76" w:rsidR="00F67692">
        <w:rPr>
          <w:rFonts w:ascii="Times New Roman" w:hAnsi="Times New Roman" w:cs="Times New Roman"/>
          <w:sz w:val="24"/>
          <w:szCs w:val="24"/>
          <w:lang w:val="es-CR"/>
        </w:rPr>
        <w:t xml:space="preserve">a cuenca baja </w:t>
      </w:r>
      <w:r w:rsidRPr="00930F76" w:rsidR="0065185B">
        <w:rPr>
          <w:rFonts w:ascii="Times New Roman" w:hAnsi="Times New Roman" w:cs="Times New Roman"/>
          <w:sz w:val="24"/>
          <w:szCs w:val="24"/>
          <w:lang w:val="es-CR"/>
        </w:rPr>
        <w:t>se dan</w:t>
      </w:r>
      <w:r w:rsidRPr="00930F76" w:rsidR="00F67692">
        <w:rPr>
          <w:rFonts w:ascii="Times New Roman" w:hAnsi="Times New Roman" w:cs="Times New Roman"/>
          <w:sz w:val="24"/>
          <w:szCs w:val="24"/>
          <w:lang w:val="es-CR"/>
        </w:rPr>
        <w:t xml:space="preserve"> actividades productivas más intensificadas</w:t>
      </w:r>
      <w:r w:rsidRPr="00930F76" w:rsidR="008C008D">
        <w:rPr>
          <w:rFonts w:ascii="Times New Roman" w:hAnsi="Times New Roman" w:cs="Times New Roman"/>
          <w:sz w:val="24"/>
          <w:szCs w:val="24"/>
          <w:lang w:val="es-CR"/>
        </w:rPr>
        <w:t>,</w:t>
      </w:r>
      <w:r w:rsidRPr="00930F76" w:rsidR="00F67692">
        <w:rPr>
          <w:rFonts w:ascii="Times New Roman" w:hAnsi="Times New Roman" w:cs="Times New Roman"/>
          <w:sz w:val="24"/>
          <w:szCs w:val="24"/>
          <w:lang w:val="es-CR"/>
        </w:rPr>
        <w:t xml:space="preserve"> como </w:t>
      </w:r>
      <w:r w:rsidRPr="00930F76" w:rsidR="00A61841">
        <w:rPr>
          <w:rFonts w:ascii="Times New Roman" w:hAnsi="Times New Roman" w:cs="Times New Roman"/>
          <w:sz w:val="24"/>
          <w:szCs w:val="24"/>
          <w:lang w:val="es-CR"/>
        </w:rPr>
        <w:t xml:space="preserve">monocultivos de </w:t>
      </w:r>
      <w:r w:rsidRPr="00930F76" w:rsidR="00F67692">
        <w:rPr>
          <w:rFonts w:ascii="Times New Roman" w:hAnsi="Times New Roman" w:cs="Times New Roman"/>
          <w:sz w:val="24"/>
          <w:szCs w:val="24"/>
          <w:lang w:val="es-CR"/>
        </w:rPr>
        <w:t xml:space="preserve">palma africana, </w:t>
      </w:r>
      <w:r w:rsidRPr="00930F76" w:rsidR="00F9308D">
        <w:rPr>
          <w:rFonts w:ascii="Times New Roman" w:hAnsi="Times New Roman" w:cs="Times New Roman"/>
          <w:sz w:val="24"/>
          <w:szCs w:val="24"/>
          <w:lang w:val="es-CR"/>
        </w:rPr>
        <w:t>una geomorfología</w:t>
      </w:r>
      <w:r w:rsidRPr="00930F76" w:rsidR="00F67692">
        <w:rPr>
          <w:rFonts w:ascii="Times New Roman" w:hAnsi="Times New Roman" w:cs="Times New Roman"/>
          <w:sz w:val="24"/>
          <w:szCs w:val="24"/>
          <w:lang w:val="es-CR"/>
        </w:rPr>
        <w:t xml:space="preserve"> más </w:t>
      </w:r>
      <w:r w:rsidRPr="00930F76" w:rsidR="0065185B">
        <w:rPr>
          <w:rFonts w:ascii="Times New Roman" w:hAnsi="Times New Roman" w:cs="Times New Roman"/>
          <w:sz w:val="24"/>
          <w:szCs w:val="24"/>
          <w:lang w:val="es-CR"/>
        </w:rPr>
        <w:t>plana</w:t>
      </w:r>
      <w:r w:rsidRPr="00930F76" w:rsidR="00257A69">
        <w:rPr>
          <w:rFonts w:ascii="Times New Roman" w:hAnsi="Times New Roman" w:cs="Times New Roman"/>
          <w:sz w:val="24"/>
          <w:szCs w:val="24"/>
          <w:lang w:val="es-CR"/>
        </w:rPr>
        <w:t>, y</w:t>
      </w:r>
      <w:r w:rsidRPr="00930F76" w:rsidR="008D6026">
        <w:rPr>
          <w:rFonts w:ascii="Times New Roman" w:hAnsi="Times New Roman" w:cs="Times New Roman"/>
          <w:sz w:val="24"/>
          <w:szCs w:val="24"/>
          <w:lang w:val="es-CR"/>
        </w:rPr>
        <w:t xml:space="preserve"> comunidades más dispersas.</w:t>
      </w:r>
      <w:r w:rsidRPr="00930F76" w:rsidR="00050F2A">
        <w:rPr>
          <w:rFonts w:ascii="Times New Roman" w:hAnsi="Times New Roman" w:cs="Times New Roman"/>
          <w:sz w:val="24"/>
          <w:szCs w:val="24"/>
          <w:lang w:val="es-CR"/>
        </w:rPr>
        <w:t xml:space="preserve"> Por ende, los resultados aquí obtenidos resaltan la influencia de esos contextos socioecológicos en las cogniciones ambientales</w:t>
      </w:r>
      <w:r w:rsidRPr="00930F76" w:rsidR="00865B67">
        <w:rPr>
          <w:rFonts w:ascii="Times New Roman" w:hAnsi="Times New Roman" w:cs="Times New Roman"/>
          <w:sz w:val="24"/>
          <w:szCs w:val="24"/>
          <w:lang w:val="es-CR"/>
        </w:rPr>
        <w:t>.</w:t>
      </w:r>
    </w:p>
    <w:p w:rsidRPr="009667AA" w:rsidR="00C15D2C" w:rsidP="008C0816" w:rsidRDefault="00C15D2C" w14:paraId="0AF0F45A" w14:textId="77777777">
      <w:pPr>
        <w:spacing w:after="0" w:line="240" w:lineRule="auto"/>
        <w:jc w:val="both"/>
        <w:rPr>
          <w:rFonts w:ascii="Times New Roman" w:hAnsi="Times New Roman" w:cs="Times New Roman"/>
          <w:sz w:val="24"/>
          <w:szCs w:val="24"/>
          <w:lang w:val="es-CR"/>
        </w:rPr>
      </w:pPr>
    </w:p>
    <w:p w:rsidRPr="009667AA" w:rsidR="00246394" w:rsidP="008C0816" w:rsidRDefault="00EA0B34" w14:paraId="0D7C600C" w14:textId="011A8C2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Como se mencionó antes, l</w:t>
      </w:r>
      <w:r w:rsidRPr="009667AA" w:rsidR="008108BD">
        <w:rPr>
          <w:rFonts w:ascii="Times New Roman" w:hAnsi="Times New Roman" w:cs="Times New Roman"/>
          <w:sz w:val="24"/>
          <w:szCs w:val="24"/>
          <w:lang w:val="es-CR"/>
        </w:rPr>
        <w:t>as v</w:t>
      </w:r>
      <w:r w:rsidRPr="009667AA" w:rsidR="00865B67">
        <w:rPr>
          <w:rFonts w:ascii="Times New Roman" w:hAnsi="Times New Roman" w:cs="Times New Roman"/>
          <w:sz w:val="24"/>
          <w:szCs w:val="24"/>
          <w:lang w:val="es-CR"/>
        </w:rPr>
        <w:t xml:space="preserve">ariables </w:t>
      </w:r>
      <w:r w:rsidRPr="009667AA" w:rsidR="008108BD">
        <w:rPr>
          <w:rFonts w:ascii="Times New Roman" w:hAnsi="Times New Roman" w:cs="Times New Roman"/>
          <w:sz w:val="24"/>
          <w:szCs w:val="24"/>
          <w:lang w:val="es-CR"/>
        </w:rPr>
        <w:t xml:space="preserve">espaciales </w:t>
      </w:r>
      <w:r w:rsidRPr="009667AA" w:rsidR="00AF4550">
        <w:rPr>
          <w:rFonts w:ascii="Times New Roman" w:hAnsi="Times New Roman" w:cs="Times New Roman"/>
          <w:sz w:val="24"/>
          <w:szCs w:val="24"/>
          <w:lang w:val="es-CR"/>
        </w:rPr>
        <w:t>de proximidad</w:t>
      </w:r>
      <w:r w:rsidRPr="009667AA" w:rsidR="00865B67">
        <w:rPr>
          <w:rFonts w:ascii="Times New Roman" w:hAnsi="Times New Roman" w:cs="Times New Roman"/>
          <w:sz w:val="24"/>
          <w:szCs w:val="24"/>
          <w:lang w:val="es-CR"/>
        </w:rPr>
        <w:t xml:space="preserve"> </w:t>
      </w:r>
      <w:r w:rsidRPr="009667AA" w:rsidR="006064FF">
        <w:rPr>
          <w:rFonts w:ascii="Times New Roman" w:hAnsi="Times New Roman" w:cs="Times New Roman"/>
          <w:sz w:val="24"/>
          <w:szCs w:val="24"/>
          <w:lang w:val="es-CR"/>
        </w:rPr>
        <w:t xml:space="preserve">también pueden jugar un rol importante en las percepciones ambientales. </w:t>
      </w:r>
      <w:r w:rsidRPr="009667AA" w:rsidR="008C008D">
        <w:rPr>
          <w:rFonts w:ascii="Times New Roman" w:hAnsi="Times New Roman" w:cs="Times New Roman"/>
          <w:sz w:val="24"/>
          <w:szCs w:val="24"/>
          <w:lang w:val="es-CR"/>
        </w:rPr>
        <w:t xml:space="preserve">La influencia en las percepciones se puede dar debido a que </w:t>
      </w:r>
      <w:r w:rsidRPr="009667AA" w:rsidR="00D10857">
        <w:rPr>
          <w:rFonts w:ascii="Times New Roman" w:hAnsi="Times New Roman" w:cs="Times New Roman"/>
          <w:sz w:val="24"/>
          <w:szCs w:val="24"/>
          <w:lang w:val="es-CR"/>
        </w:rPr>
        <w:t xml:space="preserve">la proximidad </w:t>
      </w:r>
      <w:r w:rsidRPr="009667AA" w:rsidR="00302CFA">
        <w:rPr>
          <w:rFonts w:ascii="Times New Roman" w:hAnsi="Times New Roman" w:cs="Times New Roman"/>
          <w:sz w:val="24"/>
          <w:szCs w:val="24"/>
          <w:lang w:val="es-CR"/>
        </w:rPr>
        <w:t>permite</w:t>
      </w:r>
      <w:r w:rsidRPr="009667AA" w:rsidR="00246394">
        <w:rPr>
          <w:rFonts w:ascii="Times New Roman" w:hAnsi="Times New Roman" w:cs="Times New Roman"/>
          <w:sz w:val="24"/>
          <w:szCs w:val="24"/>
          <w:lang w:val="es-CR"/>
        </w:rPr>
        <w:t xml:space="preserve"> una</w:t>
      </w:r>
      <w:r w:rsidRPr="009667AA" w:rsidR="00352FDC">
        <w:rPr>
          <w:rFonts w:ascii="Times New Roman" w:hAnsi="Times New Roman" w:cs="Times New Roman"/>
          <w:sz w:val="24"/>
          <w:szCs w:val="24"/>
          <w:lang w:val="es-CR"/>
        </w:rPr>
        <w:t xml:space="preserve"> mayor exposición </w:t>
      </w:r>
      <w:r w:rsidRPr="009667AA" w:rsidR="00642131">
        <w:rPr>
          <w:rFonts w:ascii="Times New Roman" w:hAnsi="Times New Roman" w:cs="Times New Roman"/>
          <w:sz w:val="24"/>
          <w:szCs w:val="24"/>
          <w:lang w:val="es-CR"/>
        </w:rPr>
        <w:t>a ciertos fenómenos</w:t>
      </w:r>
      <w:r w:rsidRPr="009667AA" w:rsidR="00352FDC">
        <w:rPr>
          <w:rFonts w:ascii="Times New Roman" w:hAnsi="Times New Roman" w:cs="Times New Roman"/>
          <w:sz w:val="24"/>
          <w:szCs w:val="24"/>
          <w:lang w:val="es-CR"/>
        </w:rPr>
        <w:t xml:space="preserve"> y</w:t>
      </w:r>
      <w:r w:rsidR="0039686A">
        <w:rPr>
          <w:rFonts w:ascii="Times New Roman" w:hAnsi="Times New Roman" w:cs="Times New Roman"/>
          <w:sz w:val="24"/>
          <w:szCs w:val="24"/>
          <w:lang w:val="es-CR"/>
        </w:rPr>
        <w:t>,</w:t>
      </w:r>
      <w:r w:rsidRPr="009667AA" w:rsidR="00352FDC">
        <w:rPr>
          <w:rFonts w:ascii="Times New Roman" w:hAnsi="Times New Roman" w:cs="Times New Roman"/>
          <w:sz w:val="24"/>
          <w:szCs w:val="24"/>
          <w:lang w:val="es-CR"/>
        </w:rPr>
        <w:t xml:space="preserve"> con ello</w:t>
      </w:r>
      <w:r w:rsidR="0039686A">
        <w:rPr>
          <w:rFonts w:ascii="Times New Roman" w:hAnsi="Times New Roman" w:cs="Times New Roman"/>
          <w:sz w:val="24"/>
          <w:szCs w:val="24"/>
          <w:lang w:val="es-CR"/>
        </w:rPr>
        <w:t>,</w:t>
      </w:r>
      <w:r w:rsidRPr="009667AA" w:rsidR="00352FDC">
        <w:rPr>
          <w:rFonts w:ascii="Times New Roman" w:hAnsi="Times New Roman" w:cs="Times New Roman"/>
          <w:sz w:val="24"/>
          <w:szCs w:val="24"/>
          <w:lang w:val="es-CR"/>
        </w:rPr>
        <w:t xml:space="preserve"> </w:t>
      </w:r>
      <w:r w:rsidRPr="009667AA" w:rsidR="00642131">
        <w:rPr>
          <w:rFonts w:ascii="Times New Roman" w:hAnsi="Times New Roman" w:cs="Times New Roman"/>
          <w:sz w:val="24"/>
          <w:szCs w:val="24"/>
          <w:lang w:val="es-CR"/>
        </w:rPr>
        <w:t>a observaciones</w:t>
      </w:r>
      <w:r w:rsidRPr="009667AA" w:rsidR="00246394">
        <w:rPr>
          <w:rFonts w:ascii="Times New Roman" w:hAnsi="Times New Roman" w:cs="Times New Roman"/>
          <w:sz w:val="24"/>
          <w:szCs w:val="24"/>
          <w:lang w:val="es-CR"/>
        </w:rPr>
        <w:t xml:space="preserve"> más frecuente</w:t>
      </w:r>
      <w:r w:rsidRPr="009667AA" w:rsidR="00642131">
        <w:rPr>
          <w:rFonts w:ascii="Times New Roman" w:hAnsi="Times New Roman" w:cs="Times New Roman"/>
          <w:sz w:val="24"/>
          <w:szCs w:val="24"/>
          <w:lang w:val="es-CR"/>
        </w:rPr>
        <w:t>s</w:t>
      </w:r>
      <w:r w:rsidRPr="009667AA" w:rsidR="0000294E">
        <w:rPr>
          <w:rFonts w:ascii="Times New Roman" w:hAnsi="Times New Roman" w:cs="Times New Roman"/>
          <w:sz w:val="24"/>
          <w:szCs w:val="24"/>
          <w:lang w:val="es-CR"/>
        </w:rPr>
        <w:t xml:space="preserve"> y exhaustivas</w:t>
      </w:r>
      <w:r w:rsidRPr="009667AA" w:rsidR="00246394">
        <w:rPr>
          <w:rFonts w:ascii="Times New Roman" w:hAnsi="Times New Roman" w:cs="Times New Roman"/>
          <w:sz w:val="24"/>
          <w:szCs w:val="24"/>
          <w:lang w:val="es-CR"/>
        </w:rPr>
        <w:t>.</w:t>
      </w:r>
      <w:r w:rsidRPr="009667AA" w:rsidR="00353296">
        <w:rPr>
          <w:rFonts w:ascii="Times New Roman" w:hAnsi="Times New Roman" w:cs="Times New Roman"/>
          <w:sz w:val="24"/>
          <w:szCs w:val="24"/>
          <w:lang w:val="es-CR"/>
        </w:rPr>
        <w:t xml:space="preserve"> En</w:t>
      </w:r>
      <w:r w:rsidRPr="009667AA" w:rsidR="00EB27D6">
        <w:rPr>
          <w:rFonts w:ascii="Times New Roman" w:hAnsi="Times New Roman" w:cs="Times New Roman"/>
          <w:sz w:val="24"/>
          <w:szCs w:val="24"/>
          <w:lang w:val="es-CR"/>
        </w:rPr>
        <w:t xml:space="preserve"> </w:t>
      </w:r>
      <w:r w:rsidRPr="009667AA" w:rsidR="00353296">
        <w:rPr>
          <w:rFonts w:ascii="Times New Roman" w:hAnsi="Times New Roman" w:cs="Times New Roman"/>
          <w:sz w:val="24"/>
          <w:szCs w:val="24"/>
          <w:lang w:val="es-CR"/>
        </w:rPr>
        <w:t>comunidades de la cuenca alta y baja</w:t>
      </w:r>
      <w:r w:rsidRPr="009667AA" w:rsidR="00AD05F0">
        <w:rPr>
          <w:rFonts w:ascii="Times New Roman" w:hAnsi="Times New Roman" w:cs="Times New Roman"/>
          <w:sz w:val="24"/>
          <w:szCs w:val="24"/>
          <w:lang w:val="es-CR"/>
        </w:rPr>
        <w:t xml:space="preserve"> del río Savegre</w:t>
      </w:r>
      <w:r w:rsidRPr="009667AA" w:rsidR="00353296">
        <w:rPr>
          <w:rFonts w:ascii="Times New Roman" w:hAnsi="Times New Roman" w:cs="Times New Roman"/>
          <w:sz w:val="24"/>
          <w:szCs w:val="24"/>
          <w:lang w:val="es-CR"/>
        </w:rPr>
        <w:t xml:space="preserve">, muchos asentamientos y parcelas se encuentran a menos de </w:t>
      </w:r>
      <w:r w:rsidRPr="009667AA" w:rsidR="00225C86">
        <w:rPr>
          <w:rFonts w:ascii="Times New Roman" w:hAnsi="Times New Roman" w:cs="Times New Roman"/>
          <w:sz w:val="24"/>
          <w:szCs w:val="24"/>
          <w:lang w:val="es-CR"/>
        </w:rPr>
        <w:t xml:space="preserve">250 metros del curso fluvial principal. </w:t>
      </w:r>
      <w:r w:rsidRPr="009667AA" w:rsidR="00E47867">
        <w:rPr>
          <w:rFonts w:ascii="Times New Roman" w:hAnsi="Times New Roman" w:cs="Times New Roman"/>
          <w:sz w:val="24"/>
          <w:szCs w:val="24"/>
          <w:lang w:val="es-CR"/>
        </w:rPr>
        <w:t>Esto es claramente observable, p</w:t>
      </w:r>
      <w:r w:rsidRPr="009667AA" w:rsidR="00114526">
        <w:rPr>
          <w:rFonts w:ascii="Times New Roman" w:hAnsi="Times New Roman" w:cs="Times New Roman"/>
          <w:sz w:val="24"/>
          <w:szCs w:val="24"/>
          <w:lang w:val="es-CR"/>
        </w:rPr>
        <w:t xml:space="preserve">or ejemplo, </w:t>
      </w:r>
      <w:r w:rsidRPr="009667AA" w:rsidR="00E47867">
        <w:rPr>
          <w:rFonts w:ascii="Times New Roman" w:hAnsi="Times New Roman" w:cs="Times New Roman"/>
          <w:sz w:val="24"/>
          <w:szCs w:val="24"/>
          <w:lang w:val="es-CR"/>
        </w:rPr>
        <w:t xml:space="preserve">en </w:t>
      </w:r>
      <w:r w:rsidRPr="009667AA" w:rsidR="00114526">
        <w:rPr>
          <w:rFonts w:ascii="Times New Roman" w:hAnsi="Times New Roman" w:cs="Times New Roman"/>
          <w:sz w:val="24"/>
          <w:szCs w:val="24"/>
          <w:lang w:val="es-CR"/>
        </w:rPr>
        <w:t xml:space="preserve">el patrón </w:t>
      </w:r>
      <w:r w:rsidRPr="009667AA" w:rsidR="00E47867">
        <w:rPr>
          <w:rFonts w:ascii="Times New Roman" w:hAnsi="Times New Roman" w:cs="Times New Roman"/>
          <w:sz w:val="24"/>
          <w:szCs w:val="24"/>
          <w:lang w:val="es-CR"/>
        </w:rPr>
        <w:t xml:space="preserve">espacial </w:t>
      </w:r>
      <w:r w:rsidRPr="009667AA" w:rsidR="00114526">
        <w:rPr>
          <w:rFonts w:ascii="Times New Roman" w:hAnsi="Times New Roman" w:cs="Times New Roman"/>
          <w:sz w:val="24"/>
          <w:szCs w:val="24"/>
          <w:lang w:val="es-CR"/>
        </w:rPr>
        <w:t xml:space="preserve">de asentamiento </w:t>
      </w:r>
      <w:r w:rsidRPr="009667AA" w:rsidR="00F642F9">
        <w:rPr>
          <w:rFonts w:ascii="Times New Roman" w:hAnsi="Times New Roman" w:cs="Times New Roman"/>
          <w:sz w:val="24"/>
          <w:szCs w:val="24"/>
          <w:lang w:val="es-CR"/>
        </w:rPr>
        <w:t xml:space="preserve">elongado </w:t>
      </w:r>
      <w:r w:rsidRPr="009667AA" w:rsidR="00114526">
        <w:rPr>
          <w:rFonts w:ascii="Times New Roman" w:hAnsi="Times New Roman" w:cs="Times New Roman"/>
          <w:sz w:val="24"/>
          <w:szCs w:val="24"/>
          <w:lang w:val="es-CR"/>
        </w:rPr>
        <w:t>en l</w:t>
      </w:r>
      <w:r w:rsidRPr="009667AA" w:rsidR="00225C86">
        <w:rPr>
          <w:rFonts w:ascii="Times New Roman" w:hAnsi="Times New Roman" w:cs="Times New Roman"/>
          <w:sz w:val="24"/>
          <w:szCs w:val="24"/>
          <w:lang w:val="es-CR"/>
        </w:rPr>
        <w:t>a comunidad de San Gerardo de Dota,</w:t>
      </w:r>
      <w:r w:rsidRPr="009667AA" w:rsidR="00114526">
        <w:rPr>
          <w:rFonts w:ascii="Times New Roman" w:hAnsi="Times New Roman" w:cs="Times New Roman"/>
          <w:sz w:val="24"/>
          <w:szCs w:val="24"/>
          <w:lang w:val="es-CR"/>
        </w:rPr>
        <w:t xml:space="preserve"> distribuido a lo largo de las márgenes del río Savegre</w:t>
      </w:r>
      <w:r w:rsidRPr="009667AA" w:rsidR="00881DCB">
        <w:rPr>
          <w:rFonts w:ascii="Times New Roman" w:hAnsi="Times New Roman" w:cs="Times New Roman"/>
          <w:sz w:val="24"/>
          <w:szCs w:val="24"/>
          <w:lang w:val="es-CR"/>
        </w:rPr>
        <w:t xml:space="preserve"> y</w:t>
      </w:r>
      <w:r w:rsidRPr="009667AA" w:rsidR="00114526">
        <w:rPr>
          <w:rFonts w:ascii="Times New Roman" w:hAnsi="Times New Roman" w:cs="Times New Roman"/>
          <w:sz w:val="24"/>
          <w:szCs w:val="24"/>
          <w:lang w:val="es-CR"/>
        </w:rPr>
        <w:t xml:space="preserve"> usualmente </w:t>
      </w:r>
      <w:r w:rsidRPr="009667AA" w:rsidR="00881DCB">
        <w:rPr>
          <w:rFonts w:ascii="Times New Roman" w:hAnsi="Times New Roman" w:cs="Times New Roman"/>
          <w:sz w:val="24"/>
          <w:szCs w:val="24"/>
          <w:lang w:val="es-CR"/>
        </w:rPr>
        <w:t xml:space="preserve">con las </w:t>
      </w:r>
      <w:r w:rsidRPr="009667AA" w:rsidR="009605DB">
        <w:rPr>
          <w:rFonts w:ascii="Times New Roman" w:hAnsi="Times New Roman" w:cs="Times New Roman"/>
          <w:sz w:val="24"/>
          <w:szCs w:val="24"/>
          <w:lang w:val="es-CR"/>
        </w:rPr>
        <w:t>edificaciones y vías</w:t>
      </w:r>
      <w:r w:rsidRPr="009667AA" w:rsidR="00881DCB">
        <w:rPr>
          <w:rFonts w:ascii="Times New Roman" w:hAnsi="Times New Roman" w:cs="Times New Roman"/>
          <w:sz w:val="24"/>
          <w:szCs w:val="24"/>
          <w:lang w:val="es-CR"/>
        </w:rPr>
        <w:t xml:space="preserve"> </w:t>
      </w:r>
      <w:r w:rsidRPr="009667AA" w:rsidR="00114526">
        <w:rPr>
          <w:rFonts w:ascii="Times New Roman" w:hAnsi="Times New Roman" w:cs="Times New Roman"/>
          <w:sz w:val="24"/>
          <w:szCs w:val="24"/>
          <w:lang w:val="es-CR"/>
        </w:rPr>
        <w:t>a distancias de menos de 200 metros</w:t>
      </w:r>
      <w:r w:rsidRPr="009667AA" w:rsidR="009605DB">
        <w:rPr>
          <w:rFonts w:ascii="Times New Roman" w:hAnsi="Times New Roman" w:cs="Times New Roman"/>
          <w:sz w:val="24"/>
          <w:szCs w:val="24"/>
          <w:lang w:val="es-CR"/>
        </w:rPr>
        <w:t xml:space="preserve"> del lecho del río</w:t>
      </w:r>
      <w:r w:rsidRPr="009667AA" w:rsidR="00114526">
        <w:rPr>
          <w:rFonts w:ascii="Times New Roman" w:hAnsi="Times New Roman" w:cs="Times New Roman"/>
          <w:sz w:val="24"/>
          <w:szCs w:val="24"/>
          <w:lang w:val="es-CR"/>
        </w:rPr>
        <w:t>.</w:t>
      </w:r>
      <w:r w:rsidRPr="009667AA" w:rsidR="00E43C78">
        <w:rPr>
          <w:rFonts w:ascii="Times New Roman" w:hAnsi="Times New Roman" w:cs="Times New Roman"/>
          <w:sz w:val="24"/>
          <w:szCs w:val="24"/>
          <w:lang w:val="es-CR"/>
        </w:rPr>
        <w:t xml:space="preserve"> Las comunidades de Santo Tomás, Los Ángeles, El Brujo, </w:t>
      </w:r>
      <w:r w:rsidRPr="009667AA" w:rsidR="00F642F9">
        <w:rPr>
          <w:rFonts w:ascii="Times New Roman" w:hAnsi="Times New Roman" w:cs="Times New Roman"/>
          <w:sz w:val="24"/>
          <w:szCs w:val="24"/>
          <w:lang w:val="es-CR"/>
        </w:rPr>
        <w:t>y El Llano</w:t>
      </w:r>
      <w:r w:rsidRPr="009667AA" w:rsidR="00CD596C">
        <w:rPr>
          <w:rFonts w:ascii="Times New Roman" w:hAnsi="Times New Roman" w:cs="Times New Roman"/>
          <w:sz w:val="24"/>
          <w:szCs w:val="24"/>
          <w:lang w:val="es-CR"/>
        </w:rPr>
        <w:t xml:space="preserve"> también</w:t>
      </w:r>
      <w:r w:rsidRPr="009667AA" w:rsidR="00E43C78">
        <w:rPr>
          <w:rFonts w:ascii="Times New Roman" w:hAnsi="Times New Roman" w:cs="Times New Roman"/>
          <w:sz w:val="24"/>
          <w:szCs w:val="24"/>
          <w:lang w:val="es-CR"/>
        </w:rPr>
        <w:t xml:space="preserve"> presentan patrones </w:t>
      </w:r>
      <w:r w:rsidRPr="009667AA" w:rsidR="004978E4">
        <w:rPr>
          <w:rFonts w:ascii="Times New Roman" w:hAnsi="Times New Roman" w:cs="Times New Roman"/>
          <w:sz w:val="24"/>
          <w:szCs w:val="24"/>
          <w:lang w:val="es-CR"/>
        </w:rPr>
        <w:t xml:space="preserve">de asentamiento </w:t>
      </w:r>
      <w:r w:rsidRPr="009667AA" w:rsidR="00E43C78">
        <w:rPr>
          <w:rFonts w:ascii="Times New Roman" w:hAnsi="Times New Roman" w:cs="Times New Roman"/>
          <w:sz w:val="24"/>
          <w:szCs w:val="24"/>
          <w:lang w:val="es-CR"/>
        </w:rPr>
        <w:t>similares</w:t>
      </w:r>
      <w:r w:rsidRPr="009667AA" w:rsidR="009E1A96">
        <w:rPr>
          <w:rFonts w:ascii="Times New Roman" w:hAnsi="Times New Roman" w:cs="Times New Roman"/>
          <w:sz w:val="24"/>
          <w:szCs w:val="24"/>
          <w:lang w:val="es-CR"/>
        </w:rPr>
        <w:t>.</w:t>
      </w:r>
      <w:r w:rsidRPr="009667AA" w:rsidR="00B3733A">
        <w:rPr>
          <w:rFonts w:ascii="Times New Roman" w:hAnsi="Times New Roman" w:cs="Times New Roman"/>
          <w:sz w:val="24"/>
          <w:szCs w:val="24"/>
          <w:lang w:val="es-CR"/>
        </w:rPr>
        <w:t xml:space="preserve"> Es importante </w:t>
      </w:r>
      <w:r w:rsidRPr="009667AA" w:rsidR="00106AA5">
        <w:rPr>
          <w:rFonts w:ascii="Times New Roman" w:hAnsi="Times New Roman" w:cs="Times New Roman"/>
          <w:sz w:val="24"/>
          <w:szCs w:val="24"/>
          <w:lang w:val="es-CR"/>
        </w:rPr>
        <w:t>resaltar</w:t>
      </w:r>
      <w:r w:rsidRPr="009667AA" w:rsidR="00B3733A">
        <w:rPr>
          <w:rFonts w:ascii="Times New Roman" w:hAnsi="Times New Roman" w:cs="Times New Roman"/>
          <w:sz w:val="24"/>
          <w:szCs w:val="24"/>
          <w:lang w:val="es-CR"/>
        </w:rPr>
        <w:t>,</w:t>
      </w:r>
      <w:r w:rsidRPr="009667AA" w:rsidR="00353296">
        <w:rPr>
          <w:rFonts w:ascii="Times New Roman" w:hAnsi="Times New Roman" w:cs="Times New Roman"/>
          <w:sz w:val="24"/>
          <w:szCs w:val="24"/>
          <w:lang w:val="es-CR"/>
        </w:rPr>
        <w:t xml:space="preserve"> </w:t>
      </w:r>
      <w:r w:rsidRPr="009667AA" w:rsidR="00647AD3">
        <w:rPr>
          <w:rFonts w:ascii="Times New Roman" w:hAnsi="Times New Roman" w:cs="Times New Roman"/>
          <w:sz w:val="24"/>
          <w:szCs w:val="24"/>
          <w:lang w:val="es-CR"/>
        </w:rPr>
        <w:t>no obstante</w:t>
      </w:r>
      <w:r w:rsidRPr="009667AA" w:rsidR="00D1756D">
        <w:rPr>
          <w:rFonts w:ascii="Times New Roman" w:hAnsi="Times New Roman" w:cs="Times New Roman"/>
          <w:sz w:val="24"/>
          <w:szCs w:val="24"/>
          <w:lang w:val="es-CR"/>
        </w:rPr>
        <w:t xml:space="preserve">, </w:t>
      </w:r>
      <w:r w:rsidRPr="009667AA" w:rsidR="00B3733A">
        <w:rPr>
          <w:rFonts w:ascii="Times New Roman" w:hAnsi="Times New Roman" w:cs="Times New Roman"/>
          <w:sz w:val="24"/>
          <w:szCs w:val="24"/>
          <w:lang w:val="es-CR"/>
        </w:rPr>
        <w:t xml:space="preserve">que la proximidad no solo facilita la </w:t>
      </w:r>
      <w:r w:rsidRPr="009667AA" w:rsidR="00D1756D">
        <w:rPr>
          <w:rFonts w:ascii="Times New Roman" w:hAnsi="Times New Roman" w:cs="Times New Roman"/>
          <w:sz w:val="24"/>
          <w:szCs w:val="24"/>
          <w:lang w:val="es-CR"/>
        </w:rPr>
        <w:t>observación visual</w:t>
      </w:r>
      <w:r w:rsidRPr="009667AA" w:rsidR="00D90447">
        <w:rPr>
          <w:rFonts w:ascii="Times New Roman" w:hAnsi="Times New Roman" w:cs="Times New Roman"/>
          <w:sz w:val="24"/>
          <w:szCs w:val="24"/>
          <w:lang w:val="es-CR"/>
        </w:rPr>
        <w:t>,</w:t>
      </w:r>
      <w:r w:rsidRPr="009667AA" w:rsidR="00D1756D">
        <w:rPr>
          <w:rFonts w:ascii="Times New Roman" w:hAnsi="Times New Roman" w:cs="Times New Roman"/>
          <w:sz w:val="24"/>
          <w:szCs w:val="24"/>
          <w:lang w:val="es-CR"/>
        </w:rPr>
        <w:t xml:space="preserve"> sino </w:t>
      </w:r>
      <w:r w:rsidRPr="009667AA" w:rsidR="005B02AC">
        <w:rPr>
          <w:rFonts w:ascii="Times New Roman" w:hAnsi="Times New Roman" w:cs="Times New Roman"/>
          <w:sz w:val="24"/>
          <w:szCs w:val="24"/>
          <w:lang w:val="es-CR"/>
        </w:rPr>
        <w:t xml:space="preserve">que </w:t>
      </w:r>
      <w:r w:rsidRPr="009667AA" w:rsidR="00D1756D">
        <w:rPr>
          <w:rFonts w:ascii="Times New Roman" w:hAnsi="Times New Roman" w:cs="Times New Roman"/>
          <w:sz w:val="24"/>
          <w:szCs w:val="24"/>
          <w:lang w:val="es-CR"/>
        </w:rPr>
        <w:t xml:space="preserve">también </w:t>
      </w:r>
      <w:r w:rsidRPr="009667AA" w:rsidR="00D90447">
        <w:rPr>
          <w:rFonts w:ascii="Times New Roman" w:hAnsi="Times New Roman" w:cs="Times New Roman"/>
          <w:sz w:val="24"/>
          <w:szCs w:val="24"/>
          <w:lang w:val="es-CR"/>
        </w:rPr>
        <w:t>favorece</w:t>
      </w:r>
      <w:r w:rsidRPr="009667AA" w:rsidR="00D1756D">
        <w:rPr>
          <w:rFonts w:ascii="Times New Roman" w:hAnsi="Times New Roman" w:cs="Times New Roman"/>
          <w:sz w:val="24"/>
          <w:szCs w:val="24"/>
          <w:lang w:val="es-CR"/>
        </w:rPr>
        <w:t xml:space="preserve"> </w:t>
      </w:r>
      <w:r w:rsidRPr="009667AA" w:rsidR="00514E86">
        <w:rPr>
          <w:rFonts w:ascii="Times New Roman" w:hAnsi="Times New Roman" w:cs="Times New Roman"/>
          <w:sz w:val="24"/>
          <w:szCs w:val="24"/>
          <w:lang w:val="es-CR"/>
        </w:rPr>
        <w:t xml:space="preserve">los sentidos olfativos y </w:t>
      </w:r>
      <w:r w:rsidRPr="009667AA" w:rsidR="007D5856">
        <w:rPr>
          <w:rFonts w:ascii="Times New Roman" w:hAnsi="Times New Roman" w:cs="Times New Roman"/>
          <w:sz w:val="24"/>
          <w:szCs w:val="24"/>
          <w:lang w:val="es-CR"/>
        </w:rPr>
        <w:t>de oído para la formación de esquemas perceptivos</w:t>
      </w:r>
      <w:r w:rsidRPr="009667AA" w:rsidR="00AC7DDB">
        <w:rPr>
          <w:rFonts w:ascii="Times New Roman" w:hAnsi="Times New Roman" w:cs="Times New Roman"/>
          <w:sz w:val="24"/>
          <w:szCs w:val="24"/>
          <w:lang w:val="es-CR"/>
        </w:rPr>
        <w:t xml:space="preserve"> </w:t>
      </w:r>
      <w:r w:rsidRPr="009667AA" w:rsidR="00371357">
        <w:rPr>
          <w:rFonts w:ascii="Times New Roman" w:hAnsi="Times New Roman" w:cs="Times New Roman"/>
          <w:sz w:val="24"/>
          <w:szCs w:val="24"/>
          <w:lang w:val="es-CR"/>
        </w:rPr>
        <w:t>sobre</w:t>
      </w:r>
      <w:r w:rsidRPr="009667AA" w:rsidR="00AC7DDB">
        <w:rPr>
          <w:rFonts w:ascii="Times New Roman" w:hAnsi="Times New Roman" w:cs="Times New Roman"/>
          <w:sz w:val="24"/>
          <w:szCs w:val="24"/>
          <w:lang w:val="es-CR"/>
        </w:rPr>
        <w:t xml:space="preserve"> la calidad del agua </w:t>
      </w:r>
      <w:r w:rsidRPr="009667AA" w:rsidR="00BB0A14">
        <w:rPr>
          <w:rFonts w:ascii="Times New Roman" w:hAnsi="Times New Roman" w:cs="Times New Roman"/>
          <w:sz w:val="24"/>
          <w:szCs w:val="24"/>
          <w:lang w:val="es-CR"/>
        </w:rPr>
        <w:t>fluvial</w:t>
      </w:r>
      <w:r w:rsidRPr="009667AA" w:rsidR="00246394">
        <w:rPr>
          <w:rFonts w:ascii="Times New Roman" w:hAnsi="Times New Roman" w:cs="Times New Roman"/>
          <w:sz w:val="24"/>
          <w:szCs w:val="24"/>
          <w:lang w:val="es-CR"/>
        </w:rPr>
        <w:t xml:space="preserve">. </w:t>
      </w:r>
      <w:r w:rsidRPr="009667AA" w:rsidR="009D3AFA">
        <w:rPr>
          <w:rFonts w:ascii="Times New Roman" w:hAnsi="Times New Roman" w:cs="Times New Roman"/>
          <w:sz w:val="24"/>
          <w:szCs w:val="24"/>
          <w:lang w:val="es-CR"/>
        </w:rPr>
        <w:t>Sin embargo, hacen falta más estudios que profundicen</w:t>
      </w:r>
      <w:r w:rsidRPr="009667AA" w:rsidR="00F05BE2">
        <w:rPr>
          <w:rFonts w:ascii="Times New Roman" w:hAnsi="Times New Roman" w:cs="Times New Roman"/>
          <w:sz w:val="24"/>
          <w:szCs w:val="24"/>
          <w:lang w:val="es-CR"/>
        </w:rPr>
        <w:t xml:space="preserve"> en</w:t>
      </w:r>
      <w:r w:rsidRPr="009667AA" w:rsidR="00B35EC7">
        <w:rPr>
          <w:rFonts w:ascii="Times New Roman" w:hAnsi="Times New Roman" w:cs="Times New Roman"/>
          <w:sz w:val="24"/>
          <w:szCs w:val="24"/>
          <w:lang w:val="es-CR"/>
        </w:rPr>
        <w:t xml:space="preserve"> esta relación entre proximidad </w:t>
      </w:r>
      <w:r w:rsidRPr="009667AA" w:rsidR="00864F10">
        <w:rPr>
          <w:rFonts w:ascii="Times New Roman" w:hAnsi="Times New Roman" w:cs="Times New Roman"/>
          <w:sz w:val="24"/>
          <w:szCs w:val="24"/>
          <w:lang w:val="es-CR"/>
        </w:rPr>
        <w:t xml:space="preserve">a cuerpos de agua </w:t>
      </w:r>
      <w:r w:rsidRPr="009667AA" w:rsidR="00B35EC7">
        <w:rPr>
          <w:rFonts w:ascii="Times New Roman" w:hAnsi="Times New Roman" w:cs="Times New Roman"/>
          <w:sz w:val="24"/>
          <w:szCs w:val="24"/>
          <w:lang w:val="es-CR"/>
        </w:rPr>
        <w:t xml:space="preserve">y percepciones </w:t>
      </w:r>
      <w:r w:rsidRPr="009667AA" w:rsidR="003D3E83">
        <w:rPr>
          <w:rFonts w:ascii="Times New Roman" w:hAnsi="Times New Roman" w:cs="Times New Roman"/>
          <w:sz w:val="24"/>
          <w:szCs w:val="24"/>
          <w:lang w:val="es-CR"/>
        </w:rPr>
        <w:t>con el fin de</w:t>
      </w:r>
      <w:r w:rsidRPr="009667AA" w:rsidR="00B35EC7">
        <w:rPr>
          <w:rFonts w:ascii="Times New Roman" w:hAnsi="Times New Roman" w:cs="Times New Roman"/>
          <w:sz w:val="24"/>
          <w:szCs w:val="24"/>
          <w:lang w:val="es-CR"/>
        </w:rPr>
        <w:t xml:space="preserve"> proveer insumos para</w:t>
      </w:r>
      <w:r w:rsidRPr="009667AA" w:rsidR="00AB7279">
        <w:rPr>
          <w:rFonts w:ascii="Times New Roman" w:hAnsi="Times New Roman" w:cs="Times New Roman"/>
          <w:sz w:val="24"/>
          <w:szCs w:val="24"/>
          <w:lang w:val="es-CR"/>
        </w:rPr>
        <w:t xml:space="preserve"> el manejo del recurso hídrico</w:t>
      </w:r>
      <w:r w:rsidRPr="009667AA" w:rsidR="005E7038">
        <w:rPr>
          <w:rFonts w:ascii="Times New Roman" w:hAnsi="Times New Roman" w:cs="Times New Roman"/>
          <w:sz w:val="24"/>
          <w:szCs w:val="24"/>
          <w:lang w:val="es-CR"/>
        </w:rPr>
        <w:t xml:space="preserve">. </w:t>
      </w:r>
    </w:p>
    <w:p w:rsidR="007729BF" w:rsidP="008C0816" w:rsidRDefault="004D60EE" w14:paraId="18F45CD6" w14:textId="06AC10CD">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lastRenderedPageBreak/>
        <w:t xml:space="preserve">En este estudio </w:t>
      </w:r>
      <w:r w:rsidRPr="009667AA" w:rsidR="008C5050">
        <w:rPr>
          <w:rFonts w:ascii="Times New Roman" w:hAnsi="Times New Roman" w:cs="Times New Roman"/>
          <w:sz w:val="24"/>
          <w:szCs w:val="24"/>
          <w:lang w:val="es-CR"/>
        </w:rPr>
        <w:t>se encontraron diferencias significativas en l</w:t>
      </w:r>
      <w:r w:rsidRPr="009667AA" w:rsidR="007729BF">
        <w:rPr>
          <w:rFonts w:ascii="Times New Roman" w:hAnsi="Times New Roman" w:cs="Times New Roman"/>
          <w:sz w:val="24"/>
          <w:szCs w:val="24"/>
          <w:lang w:val="es-CR"/>
        </w:rPr>
        <w:t xml:space="preserve">as percepciones ambientales </w:t>
      </w:r>
      <w:r w:rsidRPr="009667AA" w:rsidR="009975EF">
        <w:rPr>
          <w:rFonts w:ascii="Times New Roman" w:hAnsi="Times New Roman" w:cs="Times New Roman"/>
          <w:sz w:val="24"/>
          <w:szCs w:val="24"/>
          <w:lang w:val="es-CR"/>
        </w:rPr>
        <w:t>de los administradores dedicados a</w:t>
      </w:r>
      <w:r w:rsidRPr="009667AA" w:rsidR="008C5050">
        <w:rPr>
          <w:rFonts w:ascii="Times New Roman" w:hAnsi="Times New Roman" w:cs="Times New Roman"/>
          <w:sz w:val="24"/>
          <w:szCs w:val="24"/>
          <w:lang w:val="es-CR"/>
        </w:rPr>
        <w:t xml:space="preserve"> </w:t>
      </w:r>
      <w:r w:rsidRPr="009667AA" w:rsidR="003579D7">
        <w:rPr>
          <w:rFonts w:ascii="Times New Roman" w:hAnsi="Times New Roman" w:cs="Times New Roman"/>
          <w:sz w:val="24"/>
          <w:szCs w:val="24"/>
          <w:lang w:val="es-CR"/>
        </w:rPr>
        <w:t xml:space="preserve">diferentes </w:t>
      </w:r>
      <w:r w:rsidRPr="009667AA" w:rsidR="008C5050">
        <w:rPr>
          <w:rFonts w:ascii="Times New Roman" w:hAnsi="Times New Roman" w:cs="Times New Roman"/>
          <w:sz w:val="24"/>
          <w:szCs w:val="24"/>
          <w:lang w:val="es-CR"/>
        </w:rPr>
        <w:t>a</w:t>
      </w:r>
      <w:r w:rsidRPr="009667AA" w:rsidR="007729BF">
        <w:rPr>
          <w:rFonts w:ascii="Times New Roman" w:hAnsi="Times New Roman" w:cs="Times New Roman"/>
          <w:sz w:val="24"/>
          <w:szCs w:val="24"/>
          <w:lang w:val="es-CR"/>
        </w:rPr>
        <w:t>ctividad</w:t>
      </w:r>
      <w:r w:rsidRPr="009667AA" w:rsidR="008C5050">
        <w:rPr>
          <w:rFonts w:ascii="Times New Roman" w:hAnsi="Times New Roman" w:cs="Times New Roman"/>
          <w:sz w:val="24"/>
          <w:szCs w:val="24"/>
          <w:lang w:val="es-CR"/>
        </w:rPr>
        <w:t>es</w:t>
      </w:r>
      <w:r w:rsidRPr="009667AA" w:rsidR="007729BF">
        <w:rPr>
          <w:rFonts w:ascii="Times New Roman" w:hAnsi="Times New Roman" w:cs="Times New Roman"/>
          <w:sz w:val="24"/>
          <w:szCs w:val="24"/>
          <w:lang w:val="es-CR"/>
        </w:rPr>
        <w:t xml:space="preserve"> productiva</w:t>
      </w:r>
      <w:r w:rsidRPr="009667AA" w:rsidR="008C5050">
        <w:rPr>
          <w:rFonts w:ascii="Times New Roman" w:hAnsi="Times New Roman" w:cs="Times New Roman"/>
          <w:sz w:val="24"/>
          <w:szCs w:val="24"/>
          <w:lang w:val="es-CR"/>
        </w:rPr>
        <w:t>s</w:t>
      </w:r>
      <w:r w:rsidRPr="009667AA" w:rsidR="007729BF">
        <w:rPr>
          <w:rFonts w:ascii="Times New Roman" w:hAnsi="Times New Roman" w:cs="Times New Roman"/>
          <w:sz w:val="24"/>
          <w:szCs w:val="24"/>
          <w:lang w:val="es-CR"/>
        </w:rPr>
        <w:t xml:space="preserve"> primaria</w:t>
      </w:r>
      <w:r w:rsidRPr="009667AA" w:rsidR="008C5050">
        <w:rPr>
          <w:rFonts w:ascii="Times New Roman" w:hAnsi="Times New Roman" w:cs="Times New Roman"/>
          <w:sz w:val="24"/>
          <w:szCs w:val="24"/>
          <w:lang w:val="es-CR"/>
        </w:rPr>
        <w:t>s</w:t>
      </w:r>
      <w:r w:rsidRPr="009667AA" w:rsidR="00B953F3">
        <w:rPr>
          <w:rFonts w:ascii="Times New Roman" w:hAnsi="Times New Roman" w:cs="Times New Roman"/>
          <w:sz w:val="24"/>
          <w:szCs w:val="24"/>
          <w:lang w:val="es-CR"/>
        </w:rPr>
        <w:t>, principalmente</w:t>
      </w:r>
      <w:r w:rsidR="0039686A">
        <w:rPr>
          <w:rFonts w:ascii="Times New Roman" w:hAnsi="Times New Roman" w:cs="Times New Roman"/>
          <w:sz w:val="24"/>
          <w:szCs w:val="24"/>
          <w:lang w:val="es-CR"/>
        </w:rPr>
        <w:t xml:space="preserve"> </w:t>
      </w:r>
      <w:r w:rsidRPr="009667AA" w:rsidR="00B953F3">
        <w:rPr>
          <w:rFonts w:ascii="Times New Roman" w:hAnsi="Times New Roman" w:cs="Times New Roman"/>
          <w:sz w:val="24"/>
          <w:szCs w:val="24"/>
          <w:lang w:val="es-CR"/>
        </w:rPr>
        <w:t xml:space="preserve">entre ganadería y agricultura. </w:t>
      </w:r>
      <w:r w:rsidRPr="009667AA" w:rsidR="009D1B1C">
        <w:rPr>
          <w:rFonts w:ascii="Times New Roman" w:hAnsi="Times New Roman" w:cs="Times New Roman"/>
          <w:sz w:val="24"/>
          <w:szCs w:val="24"/>
          <w:lang w:val="es-CR"/>
        </w:rPr>
        <w:t xml:space="preserve">Es difícil determinar una razón </w:t>
      </w:r>
      <w:r w:rsidRPr="009667AA" w:rsidR="00112990">
        <w:rPr>
          <w:rFonts w:ascii="Times New Roman" w:hAnsi="Times New Roman" w:cs="Times New Roman"/>
          <w:sz w:val="24"/>
          <w:szCs w:val="24"/>
          <w:lang w:val="es-CR"/>
        </w:rPr>
        <w:t>convincente</w:t>
      </w:r>
      <w:r w:rsidRPr="009667AA" w:rsidR="00F27142">
        <w:rPr>
          <w:rFonts w:ascii="Times New Roman" w:hAnsi="Times New Roman" w:cs="Times New Roman"/>
          <w:sz w:val="24"/>
          <w:szCs w:val="24"/>
          <w:lang w:val="es-CR"/>
        </w:rPr>
        <w:t xml:space="preserve"> </w:t>
      </w:r>
      <w:r w:rsidRPr="009667AA" w:rsidR="009D1B1C">
        <w:rPr>
          <w:rFonts w:ascii="Times New Roman" w:hAnsi="Times New Roman" w:cs="Times New Roman"/>
          <w:sz w:val="24"/>
          <w:szCs w:val="24"/>
          <w:lang w:val="es-CR"/>
        </w:rPr>
        <w:t xml:space="preserve">para esta diferencia, </w:t>
      </w:r>
      <w:r w:rsidR="0039686A">
        <w:rPr>
          <w:rFonts w:ascii="Times New Roman" w:hAnsi="Times New Roman" w:cs="Times New Roman"/>
          <w:sz w:val="24"/>
          <w:szCs w:val="24"/>
          <w:lang w:val="es-CR"/>
        </w:rPr>
        <w:t>no obstante,</w:t>
      </w:r>
      <w:r w:rsidRPr="009667AA" w:rsidR="009D1B1C">
        <w:rPr>
          <w:rFonts w:ascii="Times New Roman" w:hAnsi="Times New Roman" w:cs="Times New Roman"/>
          <w:sz w:val="24"/>
          <w:szCs w:val="24"/>
          <w:lang w:val="es-CR"/>
        </w:rPr>
        <w:t xml:space="preserve"> </w:t>
      </w:r>
      <w:r w:rsidRPr="009667AA" w:rsidR="00CF6742">
        <w:rPr>
          <w:rFonts w:ascii="Times New Roman" w:hAnsi="Times New Roman" w:cs="Times New Roman"/>
          <w:sz w:val="24"/>
          <w:szCs w:val="24"/>
          <w:lang w:val="es-CR"/>
        </w:rPr>
        <w:t>en la cuenca del Savegre</w:t>
      </w:r>
      <w:r w:rsidRPr="009667AA" w:rsidR="008942F1">
        <w:rPr>
          <w:rFonts w:ascii="Times New Roman" w:hAnsi="Times New Roman" w:cs="Times New Roman"/>
          <w:sz w:val="24"/>
          <w:szCs w:val="24"/>
          <w:lang w:val="es-CR"/>
        </w:rPr>
        <w:t>,</w:t>
      </w:r>
      <w:r w:rsidRPr="009667AA" w:rsidR="00CF6742">
        <w:rPr>
          <w:rFonts w:ascii="Times New Roman" w:hAnsi="Times New Roman" w:cs="Times New Roman"/>
          <w:sz w:val="24"/>
          <w:szCs w:val="24"/>
          <w:lang w:val="es-CR"/>
        </w:rPr>
        <w:t xml:space="preserve"> esto </w:t>
      </w:r>
      <w:r w:rsidRPr="009667AA" w:rsidR="00067F19">
        <w:rPr>
          <w:rFonts w:ascii="Times New Roman" w:hAnsi="Times New Roman" w:cs="Times New Roman"/>
          <w:sz w:val="24"/>
          <w:szCs w:val="24"/>
          <w:lang w:val="es-CR"/>
        </w:rPr>
        <w:t xml:space="preserve">podría estar ligado </w:t>
      </w:r>
      <w:r w:rsidRPr="009667AA" w:rsidR="009D1B1C">
        <w:rPr>
          <w:rFonts w:ascii="Times New Roman" w:hAnsi="Times New Roman" w:cs="Times New Roman"/>
          <w:sz w:val="24"/>
          <w:szCs w:val="24"/>
          <w:lang w:val="es-CR"/>
        </w:rPr>
        <w:t xml:space="preserve">a </w:t>
      </w:r>
      <w:r w:rsidRPr="009667AA" w:rsidR="00755A33">
        <w:rPr>
          <w:rFonts w:ascii="Times New Roman" w:hAnsi="Times New Roman" w:cs="Times New Roman"/>
          <w:sz w:val="24"/>
          <w:szCs w:val="24"/>
          <w:lang w:val="es-CR"/>
        </w:rPr>
        <w:t xml:space="preserve">dos factores: por un lado, la actividad ganadera tiene una </w:t>
      </w:r>
      <w:r w:rsidRPr="009667AA" w:rsidR="009D1B1C">
        <w:rPr>
          <w:rFonts w:ascii="Times New Roman" w:hAnsi="Times New Roman" w:cs="Times New Roman"/>
          <w:sz w:val="24"/>
          <w:szCs w:val="24"/>
          <w:lang w:val="es-CR"/>
        </w:rPr>
        <w:t xml:space="preserve">ligera mayor dependencia del agua fluvial </w:t>
      </w:r>
      <w:r w:rsidRPr="009667AA" w:rsidR="00F27142">
        <w:rPr>
          <w:rFonts w:ascii="Times New Roman" w:hAnsi="Times New Roman" w:cs="Times New Roman"/>
          <w:sz w:val="24"/>
          <w:szCs w:val="24"/>
          <w:lang w:val="es-CR"/>
        </w:rPr>
        <w:t xml:space="preserve">comparado a la </w:t>
      </w:r>
      <w:r w:rsidRPr="009667AA" w:rsidR="009251F9">
        <w:rPr>
          <w:rFonts w:ascii="Times New Roman" w:hAnsi="Times New Roman" w:cs="Times New Roman"/>
          <w:sz w:val="24"/>
          <w:szCs w:val="24"/>
          <w:lang w:val="es-CR"/>
        </w:rPr>
        <w:t>agricultura</w:t>
      </w:r>
      <w:r w:rsidRPr="009667AA" w:rsidR="009D1B1C">
        <w:rPr>
          <w:rFonts w:ascii="Times New Roman" w:hAnsi="Times New Roman" w:cs="Times New Roman"/>
          <w:sz w:val="24"/>
          <w:szCs w:val="24"/>
          <w:lang w:val="es-CR"/>
        </w:rPr>
        <w:t>, ya que much</w:t>
      </w:r>
      <w:r w:rsidRPr="009667AA" w:rsidR="00F27142">
        <w:rPr>
          <w:rFonts w:ascii="Times New Roman" w:hAnsi="Times New Roman" w:cs="Times New Roman"/>
          <w:sz w:val="24"/>
          <w:szCs w:val="24"/>
          <w:lang w:val="es-CR"/>
        </w:rPr>
        <w:t>as UP dedicadas a la ganadería</w:t>
      </w:r>
      <w:r w:rsidRPr="009667AA" w:rsidR="009D1B1C">
        <w:rPr>
          <w:rFonts w:ascii="Times New Roman" w:hAnsi="Times New Roman" w:cs="Times New Roman"/>
          <w:sz w:val="24"/>
          <w:szCs w:val="24"/>
          <w:lang w:val="es-CR"/>
        </w:rPr>
        <w:t xml:space="preserve"> </w:t>
      </w:r>
      <w:r w:rsidRPr="009667AA" w:rsidR="00F27142">
        <w:rPr>
          <w:rFonts w:ascii="Times New Roman" w:hAnsi="Times New Roman" w:cs="Times New Roman"/>
          <w:sz w:val="24"/>
          <w:szCs w:val="24"/>
          <w:lang w:val="es-CR"/>
        </w:rPr>
        <w:t>utilizan</w:t>
      </w:r>
      <w:r w:rsidRPr="009667AA" w:rsidR="009D1B1C">
        <w:rPr>
          <w:rFonts w:ascii="Times New Roman" w:hAnsi="Times New Roman" w:cs="Times New Roman"/>
          <w:sz w:val="24"/>
          <w:szCs w:val="24"/>
          <w:lang w:val="es-CR"/>
        </w:rPr>
        <w:t xml:space="preserve"> quebradas o riachuelos </w:t>
      </w:r>
      <w:r w:rsidRPr="009667AA" w:rsidR="00F27142">
        <w:rPr>
          <w:rFonts w:ascii="Times New Roman" w:hAnsi="Times New Roman" w:cs="Times New Roman"/>
          <w:sz w:val="24"/>
          <w:szCs w:val="24"/>
          <w:lang w:val="es-CR"/>
        </w:rPr>
        <w:t xml:space="preserve">de la propiedad </w:t>
      </w:r>
      <w:r w:rsidRPr="009667AA" w:rsidR="009D1B1C">
        <w:rPr>
          <w:rFonts w:ascii="Times New Roman" w:hAnsi="Times New Roman" w:cs="Times New Roman"/>
          <w:sz w:val="24"/>
          <w:szCs w:val="24"/>
          <w:lang w:val="es-CR"/>
        </w:rPr>
        <w:t>para abastecer de agua al ganado</w:t>
      </w:r>
      <w:r w:rsidRPr="009667AA" w:rsidR="00D3538D">
        <w:rPr>
          <w:rFonts w:ascii="Times New Roman" w:hAnsi="Times New Roman" w:cs="Times New Roman"/>
          <w:sz w:val="24"/>
          <w:szCs w:val="24"/>
          <w:lang w:val="es-CR"/>
        </w:rPr>
        <w:t>, ya sea a través de bebederos</w:t>
      </w:r>
      <w:r w:rsidR="0073279A">
        <w:rPr>
          <w:rFonts w:ascii="Times New Roman" w:hAnsi="Times New Roman" w:cs="Times New Roman"/>
          <w:sz w:val="24"/>
          <w:szCs w:val="24"/>
          <w:lang w:val="es-CR"/>
        </w:rPr>
        <w:t>,</w:t>
      </w:r>
      <w:r w:rsidRPr="009667AA" w:rsidR="00D3538D">
        <w:rPr>
          <w:rFonts w:ascii="Times New Roman" w:hAnsi="Times New Roman" w:cs="Times New Roman"/>
          <w:sz w:val="24"/>
          <w:szCs w:val="24"/>
          <w:lang w:val="es-CR"/>
        </w:rPr>
        <w:t xml:space="preserve"> </w:t>
      </w:r>
      <w:r w:rsidRPr="009667AA" w:rsidR="00E52D04">
        <w:rPr>
          <w:rFonts w:ascii="Times New Roman" w:hAnsi="Times New Roman" w:cs="Times New Roman"/>
          <w:sz w:val="24"/>
          <w:szCs w:val="24"/>
          <w:lang w:val="es-CR"/>
        </w:rPr>
        <w:t>o bien</w:t>
      </w:r>
      <w:r w:rsidR="0073279A">
        <w:rPr>
          <w:rFonts w:ascii="Times New Roman" w:hAnsi="Times New Roman" w:cs="Times New Roman"/>
          <w:sz w:val="24"/>
          <w:szCs w:val="24"/>
          <w:lang w:val="es-CR"/>
        </w:rPr>
        <w:t>,</w:t>
      </w:r>
      <w:r w:rsidRPr="009667AA" w:rsidR="00D3538D">
        <w:rPr>
          <w:rFonts w:ascii="Times New Roman" w:hAnsi="Times New Roman" w:cs="Times New Roman"/>
          <w:sz w:val="24"/>
          <w:szCs w:val="24"/>
          <w:lang w:val="es-CR"/>
        </w:rPr>
        <w:t xml:space="preserve"> </w:t>
      </w:r>
      <w:r w:rsidRPr="009667AA" w:rsidR="008942F1">
        <w:rPr>
          <w:rFonts w:ascii="Times New Roman" w:hAnsi="Times New Roman" w:cs="Times New Roman"/>
          <w:sz w:val="24"/>
          <w:szCs w:val="24"/>
          <w:lang w:val="es-CR"/>
        </w:rPr>
        <w:t>a través de un</w:t>
      </w:r>
      <w:r w:rsidRPr="009667AA" w:rsidR="00D3538D">
        <w:rPr>
          <w:rFonts w:ascii="Times New Roman" w:hAnsi="Times New Roman" w:cs="Times New Roman"/>
          <w:sz w:val="24"/>
          <w:szCs w:val="24"/>
          <w:lang w:val="es-CR"/>
        </w:rPr>
        <w:t xml:space="preserve"> acceso directo del ganado al cuerpo de agua</w:t>
      </w:r>
      <w:r w:rsidRPr="009667AA" w:rsidR="009D1B1C">
        <w:rPr>
          <w:rFonts w:ascii="Times New Roman" w:hAnsi="Times New Roman" w:cs="Times New Roman"/>
          <w:sz w:val="24"/>
          <w:szCs w:val="24"/>
          <w:lang w:val="es-CR"/>
        </w:rPr>
        <w:t>.</w:t>
      </w:r>
      <w:r w:rsidRPr="009667AA" w:rsidR="00B953F3">
        <w:rPr>
          <w:rFonts w:ascii="Times New Roman" w:hAnsi="Times New Roman" w:cs="Times New Roman"/>
          <w:sz w:val="24"/>
          <w:szCs w:val="24"/>
          <w:lang w:val="es-CR"/>
        </w:rPr>
        <w:t xml:space="preserve"> </w:t>
      </w:r>
      <w:r w:rsidRPr="009667AA" w:rsidR="00300F8E">
        <w:rPr>
          <w:rFonts w:ascii="Times New Roman" w:hAnsi="Times New Roman" w:cs="Times New Roman"/>
          <w:sz w:val="24"/>
          <w:szCs w:val="24"/>
          <w:lang w:val="es-CR"/>
        </w:rPr>
        <w:t>Como segundo factor</w:t>
      </w:r>
      <w:r w:rsidRPr="009667AA" w:rsidR="00E52D04">
        <w:rPr>
          <w:rFonts w:ascii="Times New Roman" w:hAnsi="Times New Roman" w:cs="Times New Roman"/>
          <w:sz w:val="24"/>
          <w:szCs w:val="24"/>
          <w:lang w:val="es-CR"/>
        </w:rPr>
        <w:t xml:space="preserve"> </w:t>
      </w:r>
      <w:r w:rsidRPr="009667AA" w:rsidR="00207B29">
        <w:rPr>
          <w:rFonts w:ascii="Times New Roman" w:hAnsi="Times New Roman" w:cs="Times New Roman"/>
          <w:sz w:val="24"/>
          <w:szCs w:val="24"/>
          <w:lang w:val="es-CR"/>
        </w:rPr>
        <w:t xml:space="preserve">están </w:t>
      </w:r>
      <w:r w:rsidRPr="009667AA" w:rsidR="007729BF">
        <w:rPr>
          <w:rFonts w:ascii="Times New Roman" w:hAnsi="Times New Roman" w:cs="Times New Roman"/>
          <w:sz w:val="24"/>
          <w:szCs w:val="24"/>
          <w:lang w:val="es-CR"/>
        </w:rPr>
        <w:t>las capacitaciones</w:t>
      </w:r>
      <w:r w:rsidRPr="009667AA" w:rsidR="00F27142">
        <w:rPr>
          <w:rFonts w:ascii="Times New Roman" w:hAnsi="Times New Roman" w:cs="Times New Roman"/>
          <w:sz w:val="24"/>
          <w:szCs w:val="24"/>
          <w:lang w:val="es-CR"/>
        </w:rPr>
        <w:t xml:space="preserve"> que los administradores</w:t>
      </w:r>
      <w:r w:rsidRPr="009667AA" w:rsidR="007729BF">
        <w:rPr>
          <w:rFonts w:ascii="Times New Roman" w:hAnsi="Times New Roman" w:cs="Times New Roman"/>
          <w:sz w:val="24"/>
          <w:szCs w:val="24"/>
          <w:lang w:val="es-CR"/>
        </w:rPr>
        <w:t xml:space="preserve"> han recibido a través de, por ejemplo, programas de extensión rural en las diferentes actividades productivas. Estos programas de extensión</w:t>
      </w:r>
      <w:r w:rsidRPr="009667AA" w:rsidR="00207B29">
        <w:rPr>
          <w:rFonts w:ascii="Times New Roman" w:hAnsi="Times New Roman" w:cs="Times New Roman"/>
          <w:sz w:val="24"/>
          <w:szCs w:val="24"/>
          <w:lang w:val="es-CR"/>
        </w:rPr>
        <w:t>, así como el acceso a ellos,</w:t>
      </w:r>
      <w:r w:rsidRPr="009667AA" w:rsidR="007729BF">
        <w:rPr>
          <w:rFonts w:ascii="Times New Roman" w:hAnsi="Times New Roman" w:cs="Times New Roman"/>
          <w:sz w:val="24"/>
          <w:szCs w:val="24"/>
          <w:lang w:val="es-CR"/>
        </w:rPr>
        <w:t xml:space="preserve"> varían mucho entre </w:t>
      </w:r>
      <w:r w:rsidRPr="009667AA" w:rsidR="00207B29">
        <w:rPr>
          <w:rFonts w:ascii="Times New Roman" w:hAnsi="Times New Roman" w:cs="Times New Roman"/>
          <w:sz w:val="24"/>
          <w:szCs w:val="24"/>
          <w:lang w:val="es-CR"/>
        </w:rPr>
        <w:t xml:space="preserve">las </w:t>
      </w:r>
      <w:r w:rsidRPr="009667AA" w:rsidR="007729BF">
        <w:rPr>
          <w:rFonts w:ascii="Times New Roman" w:hAnsi="Times New Roman" w:cs="Times New Roman"/>
          <w:sz w:val="24"/>
          <w:szCs w:val="24"/>
          <w:lang w:val="es-CR"/>
        </w:rPr>
        <w:t xml:space="preserve">actividades productivas, lo que puede </w:t>
      </w:r>
      <w:r w:rsidRPr="009667AA" w:rsidR="00207B29">
        <w:rPr>
          <w:rFonts w:ascii="Times New Roman" w:hAnsi="Times New Roman" w:cs="Times New Roman"/>
          <w:sz w:val="24"/>
          <w:szCs w:val="24"/>
          <w:lang w:val="es-CR"/>
        </w:rPr>
        <w:t>estar incidiendo</w:t>
      </w:r>
      <w:r w:rsidRPr="009667AA" w:rsidR="007729BF">
        <w:rPr>
          <w:rFonts w:ascii="Times New Roman" w:hAnsi="Times New Roman" w:cs="Times New Roman"/>
          <w:sz w:val="24"/>
          <w:szCs w:val="24"/>
          <w:lang w:val="es-CR"/>
        </w:rPr>
        <w:t xml:space="preserve"> </w:t>
      </w:r>
      <w:r w:rsidRPr="009667AA" w:rsidR="00207B29">
        <w:rPr>
          <w:rFonts w:ascii="Times New Roman" w:hAnsi="Times New Roman" w:cs="Times New Roman"/>
          <w:sz w:val="24"/>
          <w:szCs w:val="24"/>
          <w:lang w:val="es-CR"/>
        </w:rPr>
        <w:t>en</w:t>
      </w:r>
      <w:r w:rsidRPr="009667AA" w:rsidR="007729BF">
        <w:rPr>
          <w:rFonts w:ascii="Times New Roman" w:hAnsi="Times New Roman" w:cs="Times New Roman"/>
          <w:sz w:val="24"/>
          <w:szCs w:val="24"/>
          <w:lang w:val="es-CR"/>
        </w:rPr>
        <w:t xml:space="preserve"> las percepciones</w:t>
      </w:r>
      <w:r w:rsidRPr="009667AA" w:rsidR="005E443C">
        <w:rPr>
          <w:rFonts w:ascii="Times New Roman" w:hAnsi="Times New Roman" w:cs="Times New Roman"/>
          <w:sz w:val="24"/>
          <w:szCs w:val="24"/>
          <w:lang w:val="es-CR"/>
        </w:rPr>
        <w:t xml:space="preserve"> ambientales</w:t>
      </w:r>
      <w:r w:rsidRPr="009667AA" w:rsidR="007729BF">
        <w:rPr>
          <w:rFonts w:ascii="Times New Roman" w:hAnsi="Times New Roman" w:cs="Times New Roman"/>
          <w:sz w:val="24"/>
          <w:szCs w:val="24"/>
          <w:lang w:val="es-CR"/>
        </w:rPr>
        <w:t xml:space="preserve">.  </w:t>
      </w:r>
    </w:p>
    <w:p w:rsidRPr="009667AA" w:rsidR="00C15D2C" w:rsidP="008C0816" w:rsidRDefault="00C15D2C" w14:paraId="5F943BF0" w14:textId="77777777">
      <w:pPr>
        <w:spacing w:after="0" w:line="240" w:lineRule="auto"/>
        <w:jc w:val="both"/>
        <w:rPr>
          <w:rFonts w:ascii="Times New Roman" w:hAnsi="Times New Roman" w:cs="Times New Roman"/>
          <w:sz w:val="24"/>
          <w:szCs w:val="24"/>
          <w:lang w:val="es-CR"/>
        </w:rPr>
      </w:pPr>
    </w:p>
    <w:p w:rsidR="00F83C90" w:rsidP="008C0816" w:rsidRDefault="00955509" w14:paraId="1728A349" w14:textId="2791FC69">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Como</w:t>
      </w:r>
      <w:r w:rsidRPr="009667AA" w:rsidR="009817FC">
        <w:rPr>
          <w:rFonts w:ascii="Times New Roman" w:hAnsi="Times New Roman" w:cs="Times New Roman"/>
          <w:sz w:val="24"/>
          <w:szCs w:val="24"/>
          <w:lang w:val="es-CR"/>
        </w:rPr>
        <w:t xml:space="preserve"> el tema de </w:t>
      </w:r>
      <w:r w:rsidRPr="009667AA">
        <w:rPr>
          <w:rFonts w:ascii="Times New Roman" w:hAnsi="Times New Roman" w:cs="Times New Roman"/>
          <w:sz w:val="24"/>
          <w:szCs w:val="24"/>
          <w:lang w:val="es-CR"/>
        </w:rPr>
        <w:t xml:space="preserve">la </w:t>
      </w:r>
      <w:r w:rsidRPr="009667AA" w:rsidR="009817FC">
        <w:rPr>
          <w:rFonts w:ascii="Times New Roman" w:hAnsi="Times New Roman" w:cs="Times New Roman"/>
          <w:sz w:val="24"/>
          <w:szCs w:val="24"/>
          <w:lang w:val="es-CR"/>
        </w:rPr>
        <w:t>tenencia de la tierra es controversial en la cuenca del Savegre, inicialmente se hipotetizó de que</w:t>
      </w:r>
      <w:r w:rsidRPr="009667AA" w:rsidR="00B93C62">
        <w:rPr>
          <w:rFonts w:ascii="Times New Roman" w:hAnsi="Times New Roman" w:cs="Times New Roman"/>
          <w:sz w:val="24"/>
          <w:szCs w:val="24"/>
          <w:lang w:val="es-CR"/>
        </w:rPr>
        <w:t xml:space="preserve"> este factor</w:t>
      </w:r>
      <w:r w:rsidRPr="009667AA" w:rsidR="009817FC">
        <w:rPr>
          <w:rFonts w:ascii="Times New Roman" w:hAnsi="Times New Roman" w:cs="Times New Roman"/>
          <w:sz w:val="24"/>
          <w:szCs w:val="24"/>
          <w:lang w:val="es-CR"/>
        </w:rPr>
        <w:t xml:space="preserve"> iba a incidir significativamente en las percepciones ambientales. </w:t>
      </w:r>
      <w:r w:rsidRPr="009667AA" w:rsidR="00FD1347">
        <w:rPr>
          <w:rFonts w:ascii="Times New Roman" w:hAnsi="Times New Roman" w:cs="Times New Roman"/>
          <w:sz w:val="24"/>
          <w:szCs w:val="24"/>
          <w:lang w:val="es-CR"/>
        </w:rPr>
        <w:t>Si bien la tenencia de la tierra se ha vinculado con la adopción (o no adopción) de prácticas de conservación en ciertos contextos (</w:t>
      </w:r>
      <w:r w:rsidRPr="009667AA" w:rsidR="00493639">
        <w:rPr>
          <w:rFonts w:ascii="Times New Roman" w:hAnsi="Times New Roman" w:cs="Times New Roman"/>
          <w:sz w:val="24"/>
          <w:szCs w:val="24"/>
          <w:lang w:val="es-CR"/>
        </w:rPr>
        <w:t>p.ej.</w:t>
      </w:r>
      <w:r w:rsidRPr="009667AA" w:rsidR="00031311">
        <w:rPr>
          <w:rFonts w:ascii="Times New Roman" w:hAnsi="Times New Roman" w:cs="Times New Roman"/>
          <w:sz w:val="24"/>
          <w:szCs w:val="24"/>
          <w:lang w:val="es-CR"/>
        </w:rPr>
        <w:t xml:space="preserve"> </w:t>
      </w:r>
      <w:r w:rsidRPr="00C15D2C" w:rsidR="00FD1347">
        <w:rPr>
          <w:rFonts w:ascii="Times New Roman" w:hAnsi="Times New Roman" w:cs="Times New Roman"/>
          <w:color w:val="00B0F0"/>
          <w:sz w:val="24"/>
          <w:szCs w:val="24"/>
          <w:lang w:val="es-CR"/>
        </w:rPr>
        <w:t xml:space="preserve">Bremer </w:t>
      </w:r>
      <w:r w:rsidRPr="00C15D2C" w:rsidR="00FD1347">
        <w:rPr>
          <w:rFonts w:ascii="Times New Roman" w:hAnsi="Times New Roman" w:cs="Times New Roman"/>
          <w:i/>
          <w:iCs/>
          <w:color w:val="00B0F0"/>
          <w:sz w:val="24"/>
          <w:szCs w:val="24"/>
          <w:lang w:val="es-CR"/>
        </w:rPr>
        <w:t>et</w:t>
      </w:r>
      <w:r w:rsidR="0073279A">
        <w:rPr>
          <w:rFonts w:ascii="Times New Roman" w:hAnsi="Times New Roman" w:cs="Times New Roman"/>
          <w:i/>
          <w:iCs/>
          <w:color w:val="00B0F0"/>
          <w:sz w:val="24"/>
          <w:szCs w:val="24"/>
          <w:lang w:val="es-CR"/>
        </w:rPr>
        <w:t xml:space="preserve"> </w:t>
      </w:r>
      <w:r w:rsidRPr="00C15D2C" w:rsidR="00FD1347">
        <w:rPr>
          <w:rFonts w:ascii="Times New Roman" w:hAnsi="Times New Roman" w:cs="Times New Roman"/>
          <w:i/>
          <w:iCs/>
          <w:color w:val="00B0F0"/>
          <w:sz w:val="24"/>
          <w:szCs w:val="24"/>
          <w:lang w:val="es-CR"/>
        </w:rPr>
        <w:t>al.</w:t>
      </w:r>
      <w:r w:rsidRPr="00C15D2C" w:rsidR="00FD1347">
        <w:rPr>
          <w:rFonts w:ascii="Times New Roman" w:hAnsi="Times New Roman" w:cs="Times New Roman"/>
          <w:color w:val="00B0F0"/>
          <w:sz w:val="24"/>
          <w:szCs w:val="24"/>
          <w:lang w:val="es-CR"/>
        </w:rPr>
        <w:t xml:space="preserve">, 2014; Soule </w:t>
      </w:r>
      <w:r w:rsidRPr="00C15D2C" w:rsidR="00FD1347">
        <w:rPr>
          <w:rFonts w:ascii="Times New Roman" w:hAnsi="Times New Roman" w:cs="Times New Roman"/>
          <w:i/>
          <w:iCs/>
          <w:color w:val="00B0F0"/>
          <w:sz w:val="24"/>
          <w:szCs w:val="24"/>
          <w:lang w:val="es-CR"/>
        </w:rPr>
        <w:t>et</w:t>
      </w:r>
      <w:r w:rsidR="0073279A">
        <w:rPr>
          <w:rFonts w:ascii="Times New Roman" w:hAnsi="Times New Roman" w:cs="Times New Roman"/>
          <w:i/>
          <w:iCs/>
          <w:color w:val="00B0F0"/>
          <w:sz w:val="24"/>
          <w:szCs w:val="24"/>
          <w:lang w:val="es-CR"/>
        </w:rPr>
        <w:t xml:space="preserve"> </w:t>
      </w:r>
      <w:r w:rsidRPr="00C15D2C" w:rsidR="00FD1347">
        <w:rPr>
          <w:rFonts w:ascii="Times New Roman" w:hAnsi="Times New Roman" w:cs="Times New Roman"/>
          <w:i/>
          <w:iCs/>
          <w:color w:val="00B0F0"/>
          <w:sz w:val="24"/>
          <w:szCs w:val="24"/>
          <w:lang w:val="es-CR"/>
        </w:rPr>
        <w:t>al.</w:t>
      </w:r>
      <w:r w:rsidRPr="00C15D2C" w:rsidR="00FD1347">
        <w:rPr>
          <w:rFonts w:ascii="Times New Roman" w:hAnsi="Times New Roman" w:cs="Times New Roman"/>
          <w:color w:val="00B0F0"/>
          <w:sz w:val="24"/>
          <w:szCs w:val="24"/>
          <w:lang w:val="es-CR"/>
        </w:rPr>
        <w:t>, 2000</w:t>
      </w:r>
      <w:r w:rsidRPr="009667AA" w:rsidR="00FD1347">
        <w:rPr>
          <w:rFonts w:ascii="Times New Roman" w:hAnsi="Times New Roman" w:cs="Times New Roman"/>
          <w:sz w:val="24"/>
          <w:szCs w:val="24"/>
          <w:lang w:val="es-CR"/>
        </w:rPr>
        <w:t>), su relación con las cogniciones y decisiones ambientales ha sido tenue posiblemente por la simplificación de la variable de tenencia a la hora de medirla (</w:t>
      </w:r>
      <w:r w:rsidRPr="00C15D2C" w:rsidR="00FD1347">
        <w:rPr>
          <w:rFonts w:ascii="Times New Roman" w:hAnsi="Times New Roman" w:cs="Times New Roman"/>
          <w:color w:val="00B0F0"/>
          <w:sz w:val="24"/>
          <w:szCs w:val="24"/>
          <w:lang w:val="es-CR"/>
        </w:rPr>
        <w:t xml:space="preserve">Prokopy </w:t>
      </w:r>
      <w:r w:rsidRPr="00C15D2C" w:rsidR="00FD1347">
        <w:rPr>
          <w:rFonts w:ascii="Times New Roman" w:hAnsi="Times New Roman" w:cs="Times New Roman"/>
          <w:i/>
          <w:iCs/>
          <w:color w:val="00B0F0"/>
          <w:sz w:val="24"/>
          <w:szCs w:val="24"/>
          <w:lang w:val="es-CR"/>
        </w:rPr>
        <w:t>et</w:t>
      </w:r>
      <w:r w:rsidR="0073279A">
        <w:rPr>
          <w:rFonts w:ascii="Times New Roman" w:hAnsi="Times New Roman" w:cs="Times New Roman"/>
          <w:i/>
          <w:iCs/>
          <w:color w:val="00B0F0"/>
          <w:sz w:val="24"/>
          <w:szCs w:val="24"/>
          <w:lang w:val="es-CR"/>
        </w:rPr>
        <w:t xml:space="preserve"> </w:t>
      </w:r>
      <w:r w:rsidRPr="00C15D2C" w:rsidR="00FD1347">
        <w:rPr>
          <w:rFonts w:ascii="Times New Roman" w:hAnsi="Times New Roman" w:cs="Times New Roman"/>
          <w:i/>
          <w:iCs/>
          <w:color w:val="00B0F0"/>
          <w:sz w:val="24"/>
          <w:szCs w:val="24"/>
          <w:lang w:val="es-CR"/>
        </w:rPr>
        <w:t>al.</w:t>
      </w:r>
      <w:r w:rsidRPr="00C15D2C" w:rsidR="00FD1347">
        <w:rPr>
          <w:rFonts w:ascii="Times New Roman" w:hAnsi="Times New Roman" w:cs="Times New Roman"/>
          <w:color w:val="00B0F0"/>
          <w:sz w:val="24"/>
          <w:szCs w:val="24"/>
          <w:lang w:val="es-CR"/>
        </w:rPr>
        <w:t>, 2019</w:t>
      </w:r>
      <w:r w:rsidRPr="009667AA" w:rsidR="00FD1347">
        <w:rPr>
          <w:rFonts w:ascii="Times New Roman" w:hAnsi="Times New Roman" w:cs="Times New Roman"/>
          <w:sz w:val="24"/>
          <w:szCs w:val="24"/>
          <w:lang w:val="es-CR"/>
        </w:rPr>
        <w:t>), algo que</w:t>
      </w:r>
      <w:r w:rsidRPr="009667AA">
        <w:rPr>
          <w:rFonts w:ascii="Times New Roman" w:hAnsi="Times New Roman" w:cs="Times New Roman"/>
          <w:sz w:val="24"/>
          <w:szCs w:val="24"/>
          <w:lang w:val="es-CR"/>
        </w:rPr>
        <w:t xml:space="preserve">, de hecho, </w:t>
      </w:r>
      <w:r w:rsidRPr="009667AA" w:rsidR="00FD1347">
        <w:rPr>
          <w:rFonts w:ascii="Times New Roman" w:hAnsi="Times New Roman" w:cs="Times New Roman"/>
          <w:sz w:val="24"/>
          <w:szCs w:val="24"/>
          <w:lang w:val="es-CR"/>
        </w:rPr>
        <w:t>sucedió en el presente estudio.</w:t>
      </w:r>
      <w:r w:rsidRPr="009667AA" w:rsidR="0070277C">
        <w:rPr>
          <w:rFonts w:ascii="Times New Roman" w:hAnsi="Times New Roman" w:cs="Times New Roman"/>
          <w:sz w:val="24"/>
          <w:szCs w:val="24"/>
          <w:lang w:val="es-CR"/>
        </w:rPr>
        <w:t xml:space="preserve"> </w:t>
      </w:r>
      <w:r w:rsidRPr="009667AA" w:rsidR="009C2354">
        <w:rPr>
          <w:rFonts w:ascii="Times New Roman" w:hAnsi="Times New Roman" w:cs="Times New Roman"/>
          <w:sz w:val="24"/>
          <w:szCs w:val="24"/>
          <w:lang w:val="es-CR"/>
        </w:rPr>
        <w:t>Sin embargo</w:t>
      </w:r>
      <w:r w:rsidRPr="009667AA" w:rsidR="0070277C">
        <w:rPr>
          <w:rFonts w:ascii="Times New Roman" w:hAnsi="Times New Roman" w:cs="Times New Roman"/>
          <w:sz w:val="24"/>
          <w:szCs w:val="24"/>
          <w:lang w:val="es-CR"/>
        </w:rPr>
        <w:t xml:space="preserve">, </w:t>
      </w:r>
      <w:r w:rsidRPr="009667AA" w:rsidR="00A7756B">
        <w:rPr>
          <w:rFonts w:ascii="Times New Roman" w:hAnsi="Times New Roman" w:cs="Times New Roman"/>
          <w:sz w:val="24"/>
          <w:szCs w:val="24"/>
          <w:lang w:val="es-CR"/>
        </w:rPr>
        <w:t>puede suceder que</w:t>
      </w:r>
      <w:r w:rsidRPr="009667AA" w:rsidR="00447D8F">
        <w:rPr>
          <w:rFonts w:ascii="Times New Roman" w:hAnsi="Times New Roman" w:cs="Times New Roman"/>
          <w:sz w:val="24"/>
          <w:szCs w:val="24"/>
          <w:lang w:val="es-CR"/>
        </w:rPr>
        <w:t>,</w:t>
      </w:r>
      <w:r w:rsidRPr="009667AA" w:rsidR="00C9036E">
        <w:rPr>
          <w:rFonts w:ascii="Times New Roman" w:hAnsi="Times New Roman" w:cs="Times New Roman"/>
          <w:sz w:val="24"/>
          <w:szCs w:val="24"/>
          <w:lang w:val="es-CR"/>
        </w:rPr>
        <w:t xml:space="preserve"> en</w:t>
      </w:r>
      <w:r w:rsidRPr="009667AA" w:rsidR="0070277C">
        <w:rPr>
          <w:rFonts w:ascii="Times New Roman" w:hAnsi="Times New Roman" w:cs="Times New Roman"/>
          <w:sz w:val="24"/>
          <w:szCs w:val="24"/>
          <w:lang w:val="es-CR"/>
        </w:rPr>
        <w:t xml:space="preserve"> algunos contextos, la tenencia de la tierra no </w:t>
      </w:r>
      <w:r w:rsidRPr="009667AA" w:rsidR="00D72160">
        <w:rPr>
          <w:rFonts w:ascii="Times New Roman" w:hAnsi="Times New Roman" w:cs="Times New Roman"/>
          <w:sz w:val="24"/>
          <w:szCs w:val="24"/>
          <w:lang w:val="es-CR"/>
        </w:rPr>
        <w:t>sea</w:t>
      </w:r>
      <w:r w:rsidRPr="009667AA" w:rsidR="0070277C">
        <w:rPr>
          <w:rFonts w:ascii="Times New Roman" w:hAnsi="Times New Roman" w:cs="Times New Roman"/>
          <w:sz w:val="24"/>
          <w:szCs w:val="24"/>
          <w:lang w:val="es-CR"/>
        </w:rPr>
        <w:t xml:space="preserve"> vista como un factor de peso en los esquemas de toma de decisiones a nivel de </w:t>
      </w:r>
      <w:r w:rsidRPr="009667AA" w:rsidR="00C9036E">
        <w:rPr>
          <w:rFonts w:ascii="Times New Roman" w:hAnsi="Times New Roman" w:cs="Times New Roman"/>
          <w:sz w:val="24"/>
          <w:szCs w:val="24"/>
          <w:lang w:val="es-CR"/>
        </w:rPr>
        <w:t>UP</w:t>
      </w:r>
      <w:r w:rsidRPr="009667AA" w:rsidR="0070277C">
        <w:rPr>
          <w:rFonts w:ascii="Times New Roman" w:hAnsi="Times New Roman" w:cs="Times New Roman"/>
          <w:sz w:val="24"/>
          <w:szCs w:val="24"/>
          <w:lang w:val="es-CR"/>
        </w:rPr>
        <w:t>, situándose por debajo de</w:t>
      </w:r>
      <w:r w:rsidRPr="009667AA" w:rsidR="0077765F">
        <w:rPr>
          <w:rFonts w:ascii="Times New Roman" w:hAnsi="Times New Roman" w:cs="Times New Roman"/>
          <w:sz w:val="24"/>
          <w:szCs w:val="24"/>
          <w:lang w:val="es-CR"/>
        </w:rPr>
        <w:t>, por ejemplo,</w:t>
      </w:r>
      <w:r w:rsidRPr="009667AA" w:rsidR="0070277C">
        <w:rPr>
          <w:rFonts w:ascii="Times New Roman" w:hAnsi="Times New Roman" w:cs="Times New Roman"/>
          <w:sz w:val="24"/>
          <w:szCs w:val="24"/>
          <w:lang w:val="es-CR"/>
        </w:rPr>
        <w:t xml:space="preserve"> consideraciones económicas o culturale</w:t>
      </w:r>
      <w:r w:rsidRPr="009667AA" w:rsidR="00447D8F">
        <w:rPr>
          <w:rFonts w:ascii="Times New Roman" w:hAnsi="Times New Roman" w:cs="Times New Roman"/>
          <w:sz w:val="24"/>
          <w:szCs w:val="24"/>
          <w:lang w:val="es-CR"/>
        </w:rPr>
        <w:t>s</w:t>
      </w:r>
      <w:r w:rsidRPr="009667AA" w:rsidR="0070277C">
        <w:rPr>
          <w:rFonts w:ascii="Times New Roman" w:hAnsi="Times New Roman" w:cs="Times New Roman"/>
          <w:sz w:val="24"/>
          <w:szCs w:val="24"/>
          <w:lang w:val="es-CR"/>
        </w:rPr>
        <w:t>.</w:t>
      </w:r>
      <w:r w:rsidRPr="009667AA" w:rsidR="00FD1347">
        <w:rPr>
          <w:rFonts w:ascii="Times New Roman" w:hAnsi="Times New Roman" w:cs="Times New Roman"/>
          <w:sz w:val="24"/>
          <w:szCs w:val="24"/>
          <w:lang w:val="es-CR"/>
        </w:rPr>
        <w:t xml:space="preserve"> </w:t>
      </w:r>
      <w:r w:rsidRPr="009667AA" w:rsidR="007A3E6C">
        <w:rPr>
          <w:rFonts w:ascii="Times New Roman" w:hAnsi="Times New Roman" w:cs="Times New Roman"/>
          <w:sz w:val="24"/>
          <w:szCs w:val="24"/>
          <w:lang w:val="es-CR"/>
        </w:rPr>
        <w:t>Una interrogante para futuros estudios</w:t>
      </w:r>
      <w:r w:rsidRPr="009667AA" w:rsidR="00FC7C02">
        <w:rPr>
          <w:rFonts w:ascii="Times New Roman" w:hAnsi="Times New Roman" w:cs="Times New Roman"/>
          <w:sz w:val="24"/>
          <w:szCs w:val="24"/>
          <w:lang w:val="es-CR"/>
        </w:rPr>
        <w:t xml:space="preserve"> en la cuenca</w:t>
      </w:r>
      <w:r w:rsidRPr="009667AA" w:rsidR="007A3E6C">
        <w:rPr>
          <w:rFonts w:ascii="Times New Roman" w:hAnsi="Times New Roman" w:cs="Times New Roman"/>
          <w:sz w:val="24"/>
          <w:szCs w:val="24"/>
          <w:lang w:val="es-CR"/>
        </w:rPr>
        <w:t xml:space="preserve"> </w:t>
      </w:r>
      <w:r w:rsidRPr="009667AA" w:rsidR="00386B16">
        <w:rPr>
          <w:rFonts w:ascii="Times New Roman" w:hAnsi="Times New Roman" w:cs="Times New Roman"/>
          <w:sz w:val="24"/>
          <w:szCs w:val="24"/>
          <w:lang w:val="es-CR"/>
        </w:rPr>
        <w:t xml:space="preserve">es la </w:t>
      </w:r>
      <w:r w:rsidRPr="009667AA" w:rsidR="007A3E6C">
        <w:rPr>
          <w:rFonts w:ascii="Times New Roman" w:hAnsi="Times New Roman" w:cs="Times New Roman"/>
          <w:sz w:val="24"/>
          <w:szCs w:val="24"/>
          <w:lang w:val="es-CR"/>
        </w:rPr>
        <w:t xml:space="preserve">relación </w:t>
      </w:r>
      <w:r w:rsidRPr="009667AA" w:rsidR="003B2F75">
        <w:rPr>
          <w:rFonts w:ascii="Times New Roman" w:hAnsi="Times New Roman" w:cs="Times New Roman"/>
          <w:sz w:val="24"/>
          <w:szCs w:val="24"/>
          <w:lang w:val="es-CR"/>
        </w:rPr>
        <w:t xml:space="preserve">que </w:t>
      </w:r>
      <w:r w:rsidRPr="009667AA" w:rsidR="00386B16">
        <w:rPr>
          <w:rFonts w:ascii="Times New Roman" w:hAnsi="Times New Roman" w:cs="Times New Roman"/>
          <w:sz w:val="24"/>
          <w:szCs w:val="24"/>
          <w:lang w:val="es-CR"/>
        </w:rPr>
        <w:t>podría tener</w:t>
      </w:r>
      <w:r w:rsidRPr="009667AA" w:rsidR="007A3E6C">
        <w:rPr>
          <w:rFonts w:ascii="Times New Roman" w:hAnsi="Times New Roman" w:cs="Times New Roman"/>
          <w:sz w:val="24"/>
          <w:szCs w:val="24"/>
          <w:lang w:val="es-CR"/>
        </w:rPr>
        <w:t xml:space="preserve"> una mayor seguridad en la tenencia de la tierra </w:t>
      </w:r>
      <w:r w:rsidRPr="009667AA" w:rsidR="00FC7C02">
        <w:rPr>
          <w:rFonts w:ascii="Times New Roman" w:hAnsi="Times New Roman" w:cs="Times New Roman"/>
          <w:sz w:val="24"/>
          <w:szCs w:val="24"/>
          <w:lang w:val="es-CR"/>
        </w:rPr>
        <w:t>con</w:t>
      </w:r>
      <w:r w:rsidRPr="009667AA" w:rsidR="007A3E6C">
        <w:rPr>
          <w:rFonts w:ascii="Times New Roman" w:hAnsi="Times New Roman" w:cs="Times New Roman"/>
          <w:sz w:val="24"/>
          <w:szCs w:val="24"/>
          <w:lang w:val="es-CR"/>
        </w:rPr>
        <w:t xml:space="preserve"> </w:t>
      </w:r>
      <w:r w:rsidRPr="009667AA" w:rsidR="00FC7C02">
        <w:rPr>
          <w:rFonts w:ascii="Times New Roman" w:hAnsi="Times New Roman" w:cs="Times New Roman"/>
          <w:sz w:val="24"/>
          <w:szCs w:val="24"/>
          <w:lang w:val="es-CR"/>
        </w:rPr>
        <w:t>las</w:t>
      </w:r>
      <w:r w:rsidRPr="009667AA" w:rsidR="007F46BD">
        <w:rPr>
          <w:rFonts w:ascii="Times New Roman" w:hAnsi="Times New Roman" w:cs="Times New Roman"/>
          <w:sz w:val="24"/>
          <w:szCs w:val="24"/>
          <w:lang w:val="es-CR"/>
        </w:rPr>
        <w:t xml:space="preserve"> </w:t>
      </w:r>
      <w:r w:rsidRPr="009667AA" w:rsidR="007A3E6C">
        <w:rPr>
          <w:rFonts w:ascii="Times New Roman" w:hAnsi="Times New Roman" w:cs="Times New Roman"/>
          <w:sz w:val="24"/>
          <w:szCs w:val="24"/>
          <w:lang w:val="es-CR"/>
        </w:rPr>
        <w:t xml:space="preserve">acciones ambientales en las </w:t>
      </w:r>
      <w:r w:rsidRPr="009667AA" w:rsidR="007F46BD">
        <w:rPr>
          <w:rFonts w:ascii="Times New Roman" w:hAnsi="Times New Roman" w:cs="Times New Roman"/>
          <w:sz w:val="24"/>
          <w:szCs w:val="24"/>
          <w:lang w:val="es-CR"/>
        </w:rPr>
        <w:t>UP</w:t>
      </w:r>
      <w:r w:rsidRPr="009667AA" w:rsidR="007A3E6C">
        <w:rPr>
          <w:rFonts w:ascii="Times New Roman" w:hAnsi="Times New Roman" w:cs="Times New Roman"/>
          <w:sz w:val="24"/>
          <w:szCs w:val="24"/>
          <w:lang w:val="es-CR"/>
        </w:rPr>
        <w:t>.</w:t>
      </w:r>
    </w:p>
    <w:p w:rsidRPr="009667AA" w:rsidR="00C15D2C" w:rsidP="008C0816" w:rsidRDefault="00C15D2C" w14:paraId="3C50AC3D" w14:textId="77777777">
      <w:pPr>
        <w:spacing w:after="0" w:line="240" w:lineRule="auto"/>
        <w:jc w:val="both"/>
        <w:rPr>
          <w:rFonts w:ascii="Times New Roman" w:hAnsi="Times New Roman" w:cs="Times New Roman"/>
          <w:sz w:val="24"/>
          <w:szCs w:val="24"/>
          <w:lang w:val="es-CR"/>
        </w:rPr>
      </w:pPr>
    </w:p>
    <w:p w:rsidRPr="009667AA" w:rsidR="00CE6C61" w:rsidP="008C0816" w:rsidRDefault="00CD540F" w14:paraId="61E99E00" w14:textId="0D720856">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De las percepciones sobre los </w:t>
      </w:r>
      <w:r w:rsidRPr="009667AA" w:rsidR="008B18FE">
        <w:rPr>
          <w:rFonts w:ascii="Times New Roman" w:hAnsi="Times New Roman" w:cs="Times New Roman"/>
          <w:sz w:val="24"/>
          <w:szCs w:val="24"/>
          <w:lang w:val="es-CR"/>
        </w:rPr>
        <w:t>factores que favorecen la calidad del agua fluvial,</w:t>
      </w:r>
      <w:r w:rsidRPr="009667AA" w:rsidR="00543978">
        <w:rPr>
          <w:rFonts w:ascii="Times New Roman" w:hAnsi="Times New Roman" w:cs="Times New Roman"/>
          <w:sz w:val="24"/>
          <w:szCs w:val="24"/>
          <w:lang w:val="es-CR"/>
        </w:rPr>
        <w:t xml:space="preserve"> resalta el hecho de que</w:t>
      </w:r>
      <w:r w:rsidRPr="009667AA" w:rsidR="008B18FE">
        <w:rPr>
          <w:rFonts w:ascii="Times New Roman" w:hAnsi="Times New Roman" w:cs="Times New Roman"/>
          <w:sz w:val="24"/>
          <w:szCs w:val="24"/>
          <w:lang w:val="es-CR"/>
        </w:rPr>
        <w:t xml:space="preserve"> los administradores tienen claro, </w:t>
      </w:r>
      <w:r w:rsidRPr="009667AA">
        <w:rPr>
          <w:rFonts w:ascii="Times New Roman" w:hAnsi="Times New Roman" w:cs="Times New Roman"/>
          <w:sz w:val="24"/>
          <w:szCs w:val="24"/>
          <w:lang w:val="es-CR"/>
        </w:rPr>
        <w:t>por un lado</w:t>
      </w:r>
      <w:r w:rsidRPr="009667AA" w:rsidR="008B18FE">
        <w:rPr>
          <w:rFonts w:ascii="Times New Roman" w:hAnsi="Times New Roman" w:cs="Times New Roman"/>
          <w:sz w:val="24"/>
          <w:szCs w:val="24"/>
          <w:lang w:val="es-CR"/>
        </w:rPr>
        <w:t>, que la cuenca es un sistema funcionalmente interdependiente entre sectores</w:t>
      </w:r>
      <w:r w:rsidRPr="009667AA" w:rsidR="00543978">
        <w:rPr>
          <w:rFonts w:ascii="Times New Roman" w:hAnsi="Times New Roman" w:cs="Times New Roman"/>
          <w:sz w:val="24"/>
          <w:szCs w:val="24"/>
          <w:lang w:val="es-CR"/>
        </w:rPr>
        <w:t xml:space="preserve"> y</w:t>
      </w:r>
      <w:r w:rsidR="0073279A">
        <w:rPr>
          <w:rFonts w:ascii="Times New Roman" w:hAnsi="Times New Roman" w:cs="Times New Roman"/>
          <w:sz w:val="24"/>
          <w:szCs w:val="24"/>
          <w:lang w:val="es-CR"/>
        </w:rPr>
        <w:t>,</w:t>
      </w:r>
      <w:r w:rsidRPr="009667AA" w:rsidR="00543978">
        <w:rPr>
          <w:rFonts w:ascii="Times New Roman" w:hAnsi="Times New Roman" w:cs="Times New Roman"/>
          <w:sz w:val="24"/>
          <w:szCs w:val="24"/>
          <w:lang w:val="es-CR"/>
        </w:rPr>
        <w:t xml:space="preserve"> </w:t>
      </w:r>
      <w:r w:rsidRPr="009667AA">
        <w:rPr>
          <w:rFonts w:ascii="Times New Roman" w:hAnsi="Times New Roman" w:cs="Times New Roman"/>
          <w:sz w:val="24"/>
          <w:szCs w:val="24"/>
          <w:lang w:val="es-CR"/>
        </w:rPr>
        <w:t>por otro</w:t>
      </w:r>
      <w:r w:rsidRPr="009667AA" w:rsidR="00543978">
        <w:rPr>
          <w:rFonts w:ascii="Times New Roman" w:hAnsi="Times New Roman" w:cs="Times New Roman"/>
          <w:sz w:val="24"/>
          <w:szCs w:val="24"/>
          <w:lang w:val="es-CR"/>
        </w:rPr>
        <w:t xml:space="preserve">, que los ecosistemas boscosos tienen funciones </w:t>
      </w:r>
      <w:r w:rsidRPr="009667AA" w:rsidR="00416E70">
        <w:rPr>
          <w:rFonts w:ascii="Times New Roman" w:hAnsi="Times New Roman" w:cs="Times New Roman"/>
          <w:sz w:val="24"/>
          <w:szCs w:val="24"/>
          <w:lang w:val="es-CR"/>
        </w:rPr>
        <w:t>vitales</w:t>
      </w:r>
      <w:r w:rsidRPr="009667AA" w:rsidR="00543978">
        <w:rPr>
          <w:rFonts w:ascii="Times New Roman" w:hAnsi="Times New Roman" w:cs="Times New Roman"/>
          <w:sz w:val="24"/>
          <w:szCs w:val="24"/>
          <w:lang w:val="es-CR"/>
        </w:rPr>
        <w:t xml:space="preserve"> para el bienestar humano</w:t>
      </w:r>
      <w:r w:rsidRPr="009667AA" w:rsidR="008B18FE">
        <w:rPr>
          <w:rFonts w:ascii="Times New Roman" w:hAnsi="Times New Roman" w:cs="Times New Roman"/>
          <w:sz w:val="24"/>
          <w:szCs w:val="24"/>
          <w:lang w:val="es-CR"/>
        </w:rPr>
        <w:t xml:space="preserve">. </w:t>
      </w:r>
      <w:r w:rsidRPr="009667AA" w:rsidR="002E5A65">
        <w:rPr>
          <w:rFonts w:ascii="Times New Roman" w:hAnsi="Times New Roman" w:cs="Times New Roman"/>
          <w:sz w:val="24"/>
          <w:szCs w:val="24"/>
          <w:lang w:val="es-CR"/>
        </w:rPr>
        <w:t>En cuanto a lo primero, los productores</w:t>
      </w:r>
      <w:r w:rsidRPr="009667AA" w:rsidR="00E01F50">
        <w:rPr>
          <w:rFonts w:ascii="Times New Roman" w:hAnsi="Times New Roman" w:cs="Times New Roman"/>
          <w:sz w:val="24"/>
          <w:szCs w:val="24"/>
          <w:lang w:val="es-CR"/>
        </w:rPr>
        <w:t xml:space="preserve"> en general</w:t>
      </w:r>
      <w:r w:rsidRPr="009667AA" w:rsidR="002E5A65">
        <w:rPr>
          <w:rFonts w:ascii="Times New Roman" w:hAnsi="Times New Roman" w:cs="Times New Roman"/>
          <w:sz w:val="24"/>
          <w:szCs w:val="24"/>
          <w:lang w:val="es-CR"/>
        </w:rPr>
        <w:t xml:space="preserve"> </w:t>
      </w:r>
      <w:r w:rsidRPr="009667AA" w:rsidR="00AC0CA1">
        <w:rPr>
          <w:rFonts w:ascii="Times New Roman" w:hAnsi="Times New Roman" w:cs="Times New Roman"/>
          <w:sz w:val="24"/>
          <w:szCs w:val="24"/>
          <w:lang w:val="es-CR"/>
        </w:rPr>
        <w:t>son conscientes de la</w:t>
      </w:r>
      <w:r w:rsidRPr="009667AA" w:rsidR="002E5A65">
        <w:rPr>
          <w:rFonts w:ascii="Times New Roman" w:hAnsi="Times New Roman" w:cs="Times New Roman"/>
          <w:sz w:val="24"/>
          <w:szCs w:val="24"/>
          <w:lang w:val="es-CR"/>
        </w:rPr>
        <w:t xml:space="preserve"> conexión</w:t>
      </w:r>
      <w:r w:rsidRPr="009667AA" w:rsidR="00AC0CA1">
        <w:rPr>
          <w:rFonts w:ascii="Times New Roman" w:hAnsi="Times New Roman" w:cs="Times New Roman"/>
          <w:sz w:val="24"/>
          <w:szCs w:val="24"/>
          <w:lang w:val="es-CR"/>
        </w:rPr>
        <w:t xml:space="preserve"> hidrológica y ecológica</w:t>
      </w:r>
      <w:r w:rsidRPr="009667AA" w:rsidR="002E5A65">
        <w:rPr>
          <w:rFonts w:ascii="Times New Roman" w:hAnsi="Times New Roman" w:cs="Times New Roman"/>
          <w:sz w:val="24"/>
          <w:szCs w:val="24"/>
          <w:lang w:val="es-CR"/>
        </w:rPr>
        <w:t xml:space="preserve"> entre los sectores de la cuenca</w:t>
      </w:r>
      <w:r w:rsidR="0073279A">
        <w:rPr>
          <w:rFonts w:ascii="Times New Roman" w:hAnsi="Times New Roman" w:cs="Times New Roman"/>
          <w:sz w:val="24"/>
          <w:szCs w:val="24"/>
          <w:lang w:val="es-CR"/>
        </w:rPr>
        <w:t xml:space="preserve"> </w:t>
      </w:r>
      <w:r w:rsidRPr="009667AA" w:rsidR="00541463">
        <w:rPr>
          <w:rFonts w:ascii="Times New Roman" w:hAnsi="Times New Roman" w:cs="Times New Roman"/>
          <w:sz w:val="24"/>
          <w:szCs w:val="24"/>
          <w:lang w:val="es-CR"/>
        </w:rPr>
        <w:t>y</w:t>
      </w:r>
      <w:r w:rsidR="0073279A">
        <w:rPr>
          <w:rFonts w:ascii="Times New Roman" w:hAnsi="Times New Roman" w:cs="Times New Roman"/>
          <w:sz w:val="24"/>
          <w:szCs w:val="24"/>
          <w:lang w:val="es-CR"/>
        </w:rPr>
        <w:t>,</w:t>
      </w:r>
      <w:r w:rsidRPr="009667AA" w:rsidR="00541463">
        <w:rPr>
          <w:rFonts w:ascii="Times New Roman" w:hAnsi="Times New Roman" w:cs="Times New Roman"/>
          <w:sz w:val="24"/>
          <w:szCs w:val="24"/>
          <w:lang w:val="es-CR"/>
        </w:rPr>
        <w:t xml:space="preserve"> </w:t>
      </w:r>
      <w:r w:rsidRPr="009667AA" w:rsidR="00303068">
        <w:rPr>
          <w:rFonts w:ascii="Times New Roman" w:hAnsi="Times New Roman" w:cs="Times New Roman"/>
          <w:sz w:val="24"/>
          <w:szCs w:val="24"/>
          <w:lang w:val="es-CR"/>
        </w:rPr>
        <w:t>con ello,</w:t>
      </w:r>
      <w:r w:rsidRPr="009667AA" w:rsidR="00541463">
        <w:rPr>
          <w:rFonts w:ascii="Times New Roman" w:hAnsi="Times New Roman" w:cs="Times New Roman"/>
          <w:sz w:val="24"/>
          <w:szCs w:val="24"/>
          <w:lang w:val="es-CR"/>
        </w:rPr>
        <w:t xml:space="preserve"> </w:t>
      </w:r>
      <w:r w:rsidRPr="009667AA" w:rsidR="00303068">
        <w:rPr>
          <w:rFonts w:ascii="Times New Roman" w:hAnsi="Times New Roman" w:cs="Times New Roman"/>
          <w:sz w:val="24"/>
          <w:szCs w:val="24"/>
          <w:lang w:val="es-CR"/>
        </w:rPr>
        <w:t xml:space="preserve">de </w:t>
      </w:r>
      <w:r w:rsidRPr="009667AA" w:rsidR="00541463">
        <w:rPr>
          <w:rFonts w:ascii="Times New Roman" w:hAnsi="Times New Roman" w:cs="Times New Roman"/>
          <w:sz w:val="24"/>
          <w:szCs w:val="24"/>
          <w:lang w:val="es-CR"/>
        </w:rPr>
        <w:t xml:space="preserve">la importancia de una coordinación </w:t>
      </w:r>
      <w:r w:rsidRPr="009667AA" w:rsidR="00BD58F3">
        <w:rPr>
          <w:rFonts w:ascii="Times New Roman" w:hAnsi="Times New Roman" w:cs="Times New Roman"/>
          <w:sz w:val="24"/>
          <w:szCs w:val="24"/>
          <w:lang w:val="es-CR"/>
        </w:rPr>
        <w:t>conjunta</w:t>
      </w:r>
      <w:r w:rsidRPr="009667AA" w:rsidR="002E5A65">
        <w:rPr>
          <w:rFonts w:ascii="Times New Roman" w:hAnsi="Times New Roman" w:cs="Times New Roman"/>
          <w:sz w:val="24"/>
          <w:szCs w:val="24"/>
          <w:lang w:val="es-CR"/>
        </w:rPr>
        <w:t xml:space="preserve">. De hecho, </w:t>
      </w:r>
      <w:r w:rsidRPr="009667AA" w:rsidR="00FC7759">
        <w:rPr>
          <w:rFonts w:ascii="Times New Roman" w:hAnsi="Times New Roman" w:cs="Times New Roman"/>
          <w:sz w:val="24"/>
          <w:szCs w:val="24"/>
          <w:lang w:val="es-CR"/>
        </w:rPr>
        <w:t xml:space="preserve">desde </w:t>
      </w:r>
      <w:r w:rsidRPr="009667AA" w:rsidR="00F3336B">
        <w:rPr>
          <w:rFonts w:ascii="Times New Roman" w:hAnsi="Times New Roman" w:cs="Times New Roman"/>
          <w:sz w:val="24"/>
          <w:szCs w:val="24"/>
          <w:lang w:val="es-CR"/>
        </w:rPr>
        <w:t xml:space="preserve">inicios de la década del </w:t>
      </w:r>
      <w:r w:rsidRPr="009667AA" w:rsidR="00FC7759">
        <w:rPr>
          <w:rFonts w:ascii="Times New Roman" w:hAnsi="Times New Roman" w:cs="Times New Roman"/>
          <w:sz w:val="24"/>
          <w:szCs w:val="24"/>
          <w:lang w:val="es-CR"/>
        </w:rPr>
        <w:t>2000</w:t>
      </w:r>
      <w:r w:rsidR="0073279A">
        <w:rPr>
          <w:rFonts w:ascii="Times New Roman" w:hAnsi="Times New Roman" w:cs="Times New Roman"/>
          <w:sz w:val="24"/>
          <w:szCs w:val="24"/>
          <w:lang w:val="es-CR"/>
        </w:rPr>
        <w:t>,</w:t>
      </w:r>
      <w:r w:rsidRPr="009667AA" w:rsidR="00FC7759">
        <w:rPr>
          <w:rFonts w:ascii="Times New Roman" w:hAnsi="Times New Roman" w:cs="Times New Roman"/>
          <w:sz w:val="24"/>
          <w:szCs w:val="24"/>
          <w:lang w:val="es-CR"/>
        </w:rPr>
        <w:t xml:space="preserve"> </w:t>
      </w:r>
      <w:r w:rsidRPr="009667AA" w:rsidR="00F3336B">
        <w:rPr>
          <w:rFonts w:ascii="Times New Roman" w:hAnsi="Times New Roman" w:cs="Times New Roman"/>
          <w:sz w:val="24"/>
          <w:szCs w:val="24"/>
          <w:lang w:val="es-CR"/>
        </w:rPr>
        <w:t>se han establecido</w:t>
      </w:r>
      <w:r w:rsidRPr="009667AA" w:rsidR="002E5A65">
        <w:rPr>
          <w:rFonts w:ascii="Times New Roman" w:hAnsi="Times New Roman" w:cs="Times New Roman"/>
          <w:sz w:val="24"/>
          <w:szCs w:val="24"/>
          <w:lang w:val="es-CR"/>
        </w:rPr>
        <w:t xml:space="preserve"> mecanismos de coordinación intercomunitarios </w:t>
      </w:r>
      <w:r w:rsidRPr="009667AA" w:rsidR="0092398C">
        <w:rPr>
          <w:rFonts w:ascii="Times New Roman" w:hAnsi="Times New Roman" w:cs="Times New Roman"/>
          <w:sz w:val="24"/>
          <w:szCs w:val="24"/>
          <w:lang w:val="es-CR"/>
        </w:rPr>
        <w:t>e intersectoriales</w:t>
      </w:r>
      <w:r w:rsidRPr="009667AA" w:rsidR="002E5A65">
        <w:rPr>
          <w:rFonts w:ascii="Times New Roman" w:hAnsi="Times New Roman" w:cs="Times New Roman"/>
          <w:sz w:val="24"/>
          <w:szCs w:val="24"/>
          <w:lang w:val="es-CR"/>
        </w:rPr>
        <w:t xml:space="preserve">, </w:t>
      </w:r>
      <w:r w:rsidRPr="009667AA" w:rsidR="004B4FDD">
        <w:rPr>
          <w:rFonts w:ascii="Times New Roman" w:hAnsi="Times New Roman" w:cs="Times New Roman"/>
          <w:sz w:val="24"/>
          <w:szCs w:val="24"/>
          <w:lang w:val="es-CR"/>
        </w:rPr>
        <w:t>con el fin de articular</w:t>
      </w:r>
      <w:r w:rsidRPr="009667AA" w:rsidR="002E5A65">
        <w:rPr>
          <w:rFonts w:ascii="Times New Roman" w:hAnsi="Times New Roman" w:cs="Times New Roman"/>
          <w:sz w:val="24"/>
          <w:szCs w:val="24"/>
          <w:lang w:val="es-CR"/>
        </w:rPr>
        <w:t xml:space="preserve"> canales de comunicación</w:t>
      </w:r>
      <w:r w:rsidRPr="009667AA" w:rsidR="0092398C">
        <w:rPr>
          <w:rFonts w:ascii="Times New Roman" w:hAnsi="Times New Roman" w:cs="Times New Roman"/>
          <w:sz w:val="24"/>
          <w:szCs w:val="24"/>
          <w:lang w:val="es-CR"/>
        </w:rPr>
        <w:t xml:space="preserve"> y</w:t>
      </w:r>
      <w:r w:rsidRPr="009667AA" w:rsidR="002E5A65">
        <w:rPr>
          <w:rFonts w:ascii="Times New Roman" w:hAnsi="Times New Roman" w:cs="Times New Roman"/>
          <w:sz w:val="24"/>
          <w:szCs w:val="24"/>
          <w:lang w:val="es-CR"/>
        </w:rPr>
        <w:t xml:space="preserve"> planificación. </w:t>
      </w:r>
      <w:r w:rsidRPr="009667AA" w:rsidR="0092398C">
        <w:rPr>
          <w:rFonts w:ascii="Times New Roman" w:hAnsi="Times New Roman" w:cs="Times New Roman"/>
          <w:sz w:val="24"/>
          <w:szCs w:val="24"/>
          <w:lang w:val="es-CR"/>
        </w:rPr>
        <w:t>Ejemplo de estos mecanismos</w:t>
      </w:r>
      <w:r w:rsidRPr="009667AA" w:rsidR="00F710B1">
        <w:rPr>
          <w:rFonts w:ascii="Times New Roman" w:hAnsi="Times New Roman" w:cs="Times New Roman"/>
          <w:sz w:val="24"/>
          <w:szCs w:val="24"/>
          <w:lang w:val="es-CR"/>
        </w:rPr>
        <w:t xml:space="preserve"> en la cuenca del Savegre</w:t>
      </w:r>
      <w:r w:rsidRPr="009667AA" w:rsidR="0092398C">
        <w:rPr>
          <w:rFonts w:ascii="Times New Roman" w:hAnsi="Times New Roman" w:cs="Times New Roman"/>
          <w:sz w:val="24"/>
          <w:szCs w:val="24"/>
          <w:lang w:val="es-CR"/>
        </w:rPr>
        <w:t xml:space="preserve"> ha sido</w:t>
      </w:r>
      <w:r w:rsidRPr="009667AA" w:rsidR="00A709A5">
        <w:rPr>
          <w:rFonts w:ascii="Times New Roman" w:hAnsi="Times New Roman" w:cs="Times New Roman"/>
          <w:sz w:val="24"/>
          <w:szCs w:val="24"/>
          <w:lang w:val="es-CR"/>
        </w:rPr>
        <w:t xml:space="preserve"> la creación del</w:t>
      </w:r>
      <w:r w:rsidRPr="009667AA" w:rsidR="0092398C">
        <w:rPr>
          <w:rFonts w:ascii="Times New Roman" w:hAnsi="Times New Roman" w:cs="Times New Roman"/>
          <w:sz w:val="24"/>
          <w:szCs w:val="24"/>
          <w:lang w:val="es-CR"/>
        </w:rPr>
        <w:t xml:space="preserve"> </w:t>
      </w:r>
      <w:r w:rsidRPr="009667AA" w:rsidR="00D14236">
        <w:rPr>
          <w:rFonts w:ascii="Times New Roman" w:hAnsi="Times New Roman" w:cs="Times New Roman"/>
          <w:sz w:val="24"/>
          <w:szCs w:val="24"/>
          <w:lang w:val="es-CR"/>
        </w:rPr>
        <w:t>Consejo</w:t>
      </w:r>
      <w:r w:rsidRPr="009667AA" w:rsidR="0092398C">
        <w:rPr>
          <w:rFonts w:ascii="Times New Roman" w:hAnsi="Times New Roman" w:cs="Times New Roman"/>
          <w:sz w:val="24"/>
          <w:szCs w:val="24"/>
          <w:lang w:val="es-CR"/>
        </w:rPr>
        <w:t xml:space="preserve"> de Cuenca</w:t>
      </w:r>
      <w:r w:rsidRPr="009667AA" w:rsidR="00D14236">
        <w:rPr>
          <w:rFonts w:ascii="Times New Roman" w:hAnsi="Times New Roman" w:cs="Times New Roman"/>
          <w:sz w:val="24"/>
          <w:szCs w:val="24"/>
          <w:lang w:val="es-CR"/>
        </w:rPr>
        <w:t xml:space="preserve"> (</w:t>
      </w:r>
      <w:r w:rsidRPr="00C15D2C" w:rsidR="00D14236">
        <w:rPr>
          <w:rFonts w:ascii="Times New Roman" w:hAnsi="Times New Roman" w:cs="Times New Roman"/>
          <w:color w:val="00B0F0"/>
          <w:sz w:val="24"/>
          <w:szCs w:val="24"/>
          <w:lang w:val="es-CR"/>
        </w:rPr>
        <w:t>Mattey, 2014</w:t>
      </w:r>
      <w:r w:rsidRPr="009667AA" w:rsidR="00D14236">
        <w:rPr>
          <w:rFonts w:ascii="Times New Roman" w:hAnsi="Times New Roman" w:cs="Times New Roman"/>
          <w:sz w:val="24"/>
          <w:szCs w:val="24"/>
          <w:lang w:val="es-CR"/>
        </w:rPr>
        <w:t>)</w:t>
      </w:r>
      <w:r w:rsidRPr="009667AA" w:rsidR="0092398C">
        <w:rPr>
          <w:rFonts w:ascii="Times New Roman" w:hAnsi="Times New Roman" w:cs="Times New Roman"/>
          <w:sz w:val="24"/>
          <w:szCs w:val="24"/>
          <w:lang w:val="es-CR"/>
        </w:rPr>
        <w:t>, así como los esfuerzos de diálogo</w:t>
      </w:r>
      <w:r w:rsidRPr="009667AA" w:rsidR="00F13FEC">
        <w:rPr>
          <w:rFonts w:ascii="Times New Roman" w:hAnsi="Times New Roman" w:cs="Times New Roman"/>
          <w:sz w:val="24"/>
          <w:szCs w:val="24"/>
          <w:lang w:val="es-CR"/>
        </w:rPr>
        <w:t xml:space="preserve"> conjunto </w:t>
      </w:r>
      <w:r w:rsidRPr="009667AA" w:rsidR="0092398C">
        <w:rPr>
          <w:rFonts w:ascii="Times New Roman" w:hAnsi="Times New Roman" w:cs="Times New Roman"/>
          <w:sz w:val="24"/>
          <w:szCs w:val="24"/>
          <w:lang w:val="es-CR"/>
        </w:rPr>
        <w:t xml:space="preserve">en torno al desarrollo de proyectos hidroeléctricos. </w:t>
      </w:r>
      <w:r w:rsidRPr="009667AA" w:rsidR="00B17E83">
        <w:rPr>
          <w:rFonts w:ascii="Times New Roman" w:hAnsi="Times New Roman" w:cs="Times New Roman"/>
          <w:sz w:val="24"/>
          <w:szCs w:val="24"/>
          <w:lang w:val="es-CR"/>
        </w:rPr>
        <w:t xml:space="preserve">Aunque rescatables, </w:t>
      </w:r>
      <w:r w:rsidRPr="009667AA" w:rsidR="00E005BB">
        <w:rPr>
          <w:rFonts w:ascii="Times New Roman" w:hAnsi="Times New Roman" w:cs="Times New Roman"/>
          <w:sz w:val="24"/>
          <w:szCs w:val="24"/>
          <w:lang w:val="es-CR"/>
        </w:rPr>
        <w:t xml:space="preserve">algunos de </w:t>
      </w:r>
      <w:r w:rsidRPr="009667AA" w:rsidR="00B17E83">
        <w:rPr>
          <w:rFonts w:ascii="Times New Roman" w:hAnsi="Times New Roman" w:cs="Times New Roman"/>
          <w:sz w:val="24"/>
          <w:szCs w:val="24"/>
          <w:lang w:val="es-CR"/>
        </w:rPr>
        <w:t xml:space="preserve">estos esfuerzos </w:t>
      </w:r>
      <w:r w:rsidRPr="009667AA" w:rsidR="00173574">
        <w:rPr>
          <w:rFonts w:ascii="Times New Roman" w:hAnsi="Times New Roman" w:cs="Times New Roman"/>
          <w:sz w:val="24"/>
          <w:szCs w:val="24"/>
          <w:lang w:val="es-CR"/>
        </w:rPr>
        <w:t xml:space="preserve">han flaqueado </w:t>
      </w:r>
      <w:r w:rsidRPr="009667AA" w:rsidR="00B17E83">
        <w:rPr>
          <w:rFonts w:ascii="Times New Roman" w:hAnsi="Times New Roman" w:cs="Times New Roman"/>
          <w:sz w:val="24"/>
          <w:szCs w:val="24"/>
          <w:lang w:val="es-CR"/>
        </w:rPr>
        <w:t xml:space="preserve">por una falta de participación y seguimiento por parte de los </w:t>
      </w:r>
      <w:r w:rsidRPr="009667AA" w:rsidR="007B5C1B">
        <w:rPr>
          <w:rFonts w:ascii="Times New Roman" w:hAnsi="Times New Roman" w:cs="Times New Roman"/>
          <w:sz w:val="24"/>
          <w:szCs w:val="24"/>
          <w:lang w:val="es-CR"/>
        </w:rPr>
        <w:t>miembros</w:t>
      </w:r>
      <w:r w:rsidRPr="009667AA" w:rsidR="00B17E83">
        <w:rPr>
          <w:rFonts w:ascii="Times New Roman" w:hAnsi="Times New Roman" w:cs="Times New Roman"/>
          <w:sz w:val="24"/>
          <w:szCs w:val="24"/>
          <w:lang w:val="es-CR"/>
        </w:rPr>
        <w:t xml:space="preserve"> involucrados. </w:t>
      </w:r>
    </w:p>
    <w:p w:rsidR="007E12B6" w:rsidP="008C0816" w:rsidRDefault="00BE43BA" w14:paraId="42DB477F" w14:textId="5249955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Por último, vale resaltar las percepciones </w:t>
      </w:r>
      <w:r w:rsidRPr="009667AA" w:rsidR="00C15BB3">
        <w:rPr>
          <w:rFonts w:ascii="Times New Roman" w:hAnsi="Times New Roman" w:cs="Times New Roman"/>
          <w:sz w:val="24"/>
          <w:szCs w:val="24"/>
          <w:lang w:val="es-CR"/>
        </w:rPr>
        <w:t xml:space="preserve">de los administradores </w:t>
      </w:r>
      <w:r w:rsidRPr="009667AA">
        <w:rPr>
          <w:rFonts w:ascii="Times New Roman" w:hAnsi="Times New Roman" w:cs="Times New Roman"/>
          <w:sz w:val="24"/>
          <w:szCs w:val="24"/>
          <w:lang w:val="es-CR"/>
        </w:rPr>
        <w:t xml:space="preserve">sobre los impactos que tienen las diversas </w:t>
      </w:r>
      <w:r w:rsidRPr="009667AA" w:rsidR="008B18FE">
        <w:rPr>
          <w:rFonts w:ascii="Times New Roman" w:hAnsi="Times New Roman" w:cs="Times New Roman"/>
          <w:sz w:val="24"/>
          <w:szCs w:val="24"/>
          <w:lang w:val="es-CR"/>
        </w:rPr>
        <w:t>actividades productivas que se desarrollan actualmente en la</w:t>
      </w:r>
      <w:r w:rsidRPr="009667AA" w:rsidR="007823B2">
        <w:rPr>
          <w:rFonts w:ascii="Times New Roman" w:hAnsi="Times New Roman" w:cs="Times New Roman"/>
          <w:sz w:val="24"/>
          <w:szCs w:val="24"/>
          <w:lang w:val="es-CR"/>
        </w:rPr>
        <w:t xml:space="preserve"> salud de la</w:t>
      </w:r>
      <w:r w:rsidRPr="009667AA" w:rsidR="008B18FE">
        <w:rPr>
          <w:rFonts w:ascii="Times New Roman" w:hAnsi="Times New Roman" w:cs="Times New Roman"/>
          <w:sz w:val="24"/>
          <w:szCs w:val="24"/>
          <w:lang w:val="es-CR"/>
        </w:rPr>
        <w:t xml:space="preserve"> cuenca</w:t>
      </w:r>
      <w:r w:rsidRPr="009667AA" w:rsidR="00EB6828">
        <w:rPr>
          <w:rFonts w:ascii="Times New Roman" w:hAnsi="Times New Roman" w:cs="Times New Roman"/>
          <w:sz w:val="24"/>
          <w:szCs w:val="24"/>
          <w:lang w:val="es-CR"/>
        </w:rPr>
        <w:t xml:space="preserve">. </w:t>
      </w:r>
      <w:r w:rsidR="0073279A">
        <w:rPr>
          <w:rFonts w:ascii="Times New Roman" w:hAnsi="Times New Roman" w:cs="Times New Roman"/>
          <w:sz w:val="24"/>
          <w:szCs w:val="24"/>
          <w:lang w:val="es-CR"/>
        </w:rPr>
        <w:t>Surge</w:t>
      </w:r>
      <w:r w:rsidRPr="009667AA" w:rsidR="000F184E">
        <w:rPr>
          <w:rFonts w:ascii="Times New Roman" w:hAnsi="Times New Roman" w:cs="Times New Roman"/>
          <w:sz w:val="24"/>
          <w:szCs w:val="24"/>
          <w:lang w:val="es-CR"/>
        </w:rPr>
        <w:t xml:space="preserve"> una especial</w:t>
      </w:r>
      <w:r w:rsidRPr="009667AA" w:rsidR="001F6797">
        <w:rPr>
          <w:rFonts w:ascii="Times New Roman" w:hAnsi="Times New Roman" w:cs="Times New Roman"/>
          <w:sz w:val="24"/>
          <w:szCs w:val="24"/>
          <w:lang w:val="es-CR"/>
        </w:rPr>
        <w:t xml:space="preserve"> preocupación </w:t>
      </w:r>
      <w:r w:rsidRPr="009667AA" w:rsidR="000F184E">
        <w:rPr>
          <w:rFonts w:ascii="Times New Roman" w:hAnsi="Times New Roman" w:cs="Times New Roman"/>
          <w:sz w:val="24"/>
          <w:szCs w:val="24"/>
          <w:lang w:val="es-CR"/>
        </w:rPr>
        <w:t>por el</w:t>
      </w:r>
      <w:r w:rsidRPr="009667AA" w:rsidR="001F6797">
        <w:rPr>
          <w:rFonts w:ascii="Times New Roman" w:hAnsi="Times New Roman" w:cs="Times New Roman"/>
          <w:sz w:val="24"/>
          <w:szCs w:val="24"/>
          <w:lang w:val="es-CR"/>
        </w:rPr>
        <w:t xml:space="preserve"> uso </w:t>
      </w:r>
      <w:r w:rsidRPr="009667AA" w:rsidR="00D24A6A">
        <w:rPr>
          <w:rFonts w:ascii="Times New Roman" w:hAnsi="Times New Roman" w:cs="Times New Roman"/>
          <w:sz w:val="24"/>
          <w:szCs w:val="24"/>
          <w:lang w:val="es-CR"/>
        </w:rPr>
        <w:t xml:space="preserve">indebido </w:t>
      </w:r>
      <w:r w:rsidRPr="009667AA" w:rsidR="001F6797">
        <w:rPr>
          <w:rFonts w:ascii="Times New Roman" w:hAnsi="Times New Roman" w:cs="Times New Roman"/>
          <w:sz w:val="24"/>
          <w:szCs w:val="24"/>
          <w:lang w:val="es-CR"/>
        </w:rPr>
        <w:t>de agroquímicos</w:t>
      </w:r>
      <w:r w:rsidRPr="009667AA" w:rsidR="009F32D6">
        <w:rPr>
          <w:rFonts w:ascii="Times New Roman" w:hAnsi="Times New Roman" w:cs="Times New Roman"/>
          <w:sz w:val="24"/>
          <w:szCs w:val="24"/>
          <w:lang w:val="es-CR"/>
        </w:rPr>
        <w:t xml:space="preserve"> </w:t>
      </w:r>
      <w:r w:rsidRPr="009667AA" w:rsidR="002C623D">
        <w:rPr>
          <w:rFonts w:ascii="Times New Roman" w:hAnsi="Times New Roman" w:cs="Times New Roman"/>
          <w:sz w:val="24"/>
          <w:szCs w:val="24"/>
          <w:lang w:val="es-CR"/>
        </w:rPr>
        <w:t xml:space="preserve">y </w:t>
      </w:r>
      <w:r w:rsidRPr="009667AA" w:rsidR="009F32D6">
        <w:rPr>
          <w:rFonts w:ascii="Times New Roman" w:hAnsi="Times New Roman" w:cs="Times New Roman"/>
          <w:sz w:val="24"/>
          <w:szCs w:val="24"/>
          <w:lang w:val="es-CR"/>
        </w:rPr>
        <w:t xml:space="preserve">las prácticas de </w:t>
      </w:r>
      <w:r w:rsidRPr="009667AA" w:rsidR="002C623D">
        <w:rPr>
          <w:rFonts w:ascii="Times New Roman" w:hAnsi="Times New Roman" w:cs="Times New Roman"/>
          <w:sz w:val="24"/>
          <w:szCs w:val="24"/>
          <w:lang w:val="es-CR"/>
        </w:rPr>
        <w:t>pesca destructiva</w:t>
      </w:r>
      <w:r w:rsidRPr="009667AA" w:rsidR="006F34C8">
        <w:rPr>
          <w:rFonts w:ascii="Times New Roman" w:hAnsi="Times New Roman" w:cs="Times New Roman"/>
          <w:sz w:val="24"/>
          <w:szCs w:val="24"/>
          <w:lang w:val="es-CR"/>
        </w:rPr>
        <w:t>, siendo estas últimas muy difíciles de</w:t>
      </w:r>
      <w:r w:rsidRPr="009667AA" w:rsidR="0063442A">
        <w:rPr>
          <w:rFonts w:ascii="Times New Roman" w:hAnsi="Times New Roman" w:cs="Times New Roman"/>
          <w:sz w:val="24"/>
          <w:szCs w:val="24"/>
          <w:lang w:val="es-CR"/>
        </w:rPr>
        <w:t xml:space="preserve"> regular</w:t>
      </w:r>
      <w:r w:rsidRPr="009667AA" w:rsidR="005F4B52">
        <w:rPr>
          <w:rFonts w:ascii="Times New Roman" w:hAnsi="Times New Roman" w:cs="Times New Roman"/>
          <w:sz w:val="24"/>
          <w:szCs w:val="24"/>
          <w:lang w:val="es-CR"/>
        </w:rPr>
        <w:t xml:space="preserve"> por parte de las autoridades.</w:t>
      </w:r>
      <w:r w:rsidRPr="009667AA" w:rsidR="0063442A">
        <w:rPr>
          <w:rFonts w:ascii="Times New Roman" w:hAnsi="Times New Roman" w:cs="Times New Roman"/>
          <w:sz w:val="24"/>
          <w:szCs w:val="24"/>
          <w:lang w:val="es-CR"/>
        </w:rPr>
        <w:t xml:space="preserve"> </w:t>
      </w:r>
      <w:r w:rsidRPr="009667AA" w:rsidR="000F7737">
        <w:rPr>
          <w:rFonts w:ascii="Times New Roman" w:hAnsi="Times New Roman" w:cs="Times New Roman"/>
          <w:sz w:val="24"/>
          <w:szCs w:val="24"/>
          <w:lang w:val="es-CR"/>
        </w:rPr>
        <w:t xml:space="preserve">En cuanto al cultivo de truchas, </w:t>
      </w:r>
      <w:r w:rsidRPr="009667AA" w:rsidR="00652944">
        <w:rPr>
          <w:rFonts w:ascii="Times New Roman" w:hAnsi="Times New Roman" w:cs="Times New Roman"/>
          <w:sz w:val="24"/>
          <w:szCs w:val="24"/>
          <w:lang w:val="es-CR"/>
        </w:rPr>
        <w:t>s</w:t>
      </w:r>
      <w:r w:rsidRPr="009667AA" w:rsidR="000F7737">
        <w:rPr>
          <w:rFonts w:ascii="Times New Roman" w:hAnsi="Times New Roman" w:cs="Times New Roman"/>
          <w:sz w:val="24"/>
          <w:szCs w:val="24"/>
          <w:lang w:val="es-CR"/>
        </w:rPr>
        <w:t xml:space="preserve">i bien se han documentado </w:t>
      </w:r>
      <w:r w:rsidRPr="009667AA" w:rsidR="00652944">
        <w:rPr>
          <w:rFonts w:ascii="Times New Roman" w:hAnsi="Times New Roman" w:cs="Times New Roman"/>
          <w:sz w:val="24"/>
          <w:szCs w:val="24"/>
          <w:lang w:val="es-CR"/>
        </w:rPr>
        <w:t>sus</w:t>
      </w:r>
      <w:r w:rsidRPr="009667AA" w:rsidR="000F7737">
        <w:rPr>
          <w:rFonts w:ascii="Times New Roman" w:hAnsi="Times New Roman" w:cs="Times New Roman"/>
          <w:sz w:val="24"/>
          <w:szCs w:val="24"/>
          <w:lang w:val="es-CR"/>
        </w:rPr>
        <w:t xml:space="preserve"> impactos ecológicos</w:t>
      </w:r>
      <w:r w:rsidRPr="009667AA" w:rsidR="000D280F">
        <w:rPr>
          <w:rFonts w:ascii="Times New Roman" w:hAnsi="Times New Roman" w:cs="Times New Roman"/>
          <w:sz w:val="24"/>
          <w:szCs w:val="24"/>
          <w:lang w:val="es-CR"/>
        </w:rPr>
        <w:t xml:space="preserve"> en ciertas comunidades de la cuenca </w:t>
      </w:r>
      <w:r w:rsidRPr="009667AA" w:rsidR="000F7737">
        <w:rPr>
          <w:rFonts w:ascii="Times New Roman" w:hAnsi="Times New Roman" w:cs="Times New Roman"/>
          <w:sz w:val="24"/>
          <w:szCs w:val="24"/>
          <w:lang w:val="es-CR"/>
        </w:rPr>
        <w:t>(</w:t>
      </w:r>
      <w:r w:rsidRPr="00C15D2C" w:rsidR="000F7737">
        <w:rPr>
          <w:rFonts w:ascii="Times New Roman" w:hAnsi="Times New Roman" w:cs="Times New Roman"/>
          <w:color w:val="00B0F0"/>
          <w:sz w:val="24"/>
          <w:szCs w:val="24"/>
          <w:lang w:val="es-CR"/>
        </w:rPr>
        <w:t>Naranjo, 2016</w:t>
      </w:r>
      <w:r w:rsidRPr="009667AA" w:rsidR="000F7737">
        <w:rPr>
          <w:rFonts w:ascii="Times New Roman" w:hAnsi="Times New Roman" w:cs="Times New Roman"/>
          <w:sz w:val="24"/>
          <w:szCs w:val="24"/>
          <w:lang w:val="es-CR"/>
        </w:rPr>
        <w:t>), aún hace falta un panorama más amplio</w:t>
      </w:r>
      <w:r w:rsidRPr="009667AA" w:rsidR="000D280F">
        <w:rPr>
          <w:rFonts w:ascii="Times New Roman" w:hAnsi="Times New Roman" w:cs="Times New Roman"/>
          <w:sz w:val="24"/>
          <w:szCs w:val="24"/>
          <w:lang w:val="es-CR"/>
        </w:rPr>
        <w:t xml:space="preserve"> </w:t>
      </w:r>
      <w:r w:rsidRPr="009667AA" w:rsidR="00AB38E7">
        <w:rPr>
          <w:rFonts w:ascii="Times New Roman" w:hAnsi="Times New Roman" w:cs="Times New Roman"/>
          <w:sz w:val="24"/>
          <w:szCs w:val="24"/>
          <w:lang w:val="es-CR"/>
        </w:rPr>
        <w:t>sobre dónde, cómo y por qué</w:t>
      </w:r>
      <w:r w:rsidRPr="009667AA" w:rsidR="000F7737">
        <w:rPr>
          <w:rFonts w:ascii="Times New Roman" w:hAnsi="Times New Roman" w:cs="Times New Roman"/>
          <w:sz w:val="24"/>
          <w:szCs w:val="24"/>
          <w:lang w:val="es-CR"/>
        </w:rPr>
        <w:t xml:space="preserve"> </w:t>
      </w:r>
      <w:r w:rsidRPr="009667AA" w:rsidR="00AB38E7">
        <w:rPr>
          <w:rFonts w:ascii="Times New Roman" w:hAnsi="Times New Roman" w:cs="Times New Roman"/>
          <w:sz w:val="24"/>
          <w:szCs w:val="24"/>
          <w:lang w:val="es-CR"/>
        </w:rPr>
        <w:t xml:space="preserve">estas actividades productivas directamente dependientes del río afectan </w:t>
      </w:r>
      <w:r w:rsidRPr="009667AA" w:rsidR="000F7737">
        <w:rPr>
          <w:rFonts w:ascii="Times New Roman" w:hAnsi="Times New Roman" w:cs="Times New Roman"/>
          <w:sz w:val="24"/>
          <w:szCs w:val="24"/>
          <w:lang w:val="es-CR"/>
        </w:rPr>
        <w:t>la ecología fluvial.</w:t>
      </w:r>
      <w:r w:rsidRPr="009667AA" w:rsidR="008851F2">
        <w:rPr>
          <w:rFonts w:ascii="Times New Roman" w:hAnsi="Times New Roman" w:cs="Times New Roman"/>
          <w:sz w:val="24"/>
          <w:szCs w:val="24"/>
          <w:lang w:val="es-CR"/>
        </w:rPr>
        <w:t xml:space="preserve"> Es notorio también cómo se percibe una atención alta de las autoridades para atender los impactos de la actividad cafetalera, por lejos el cultivo más abundante en la cuenca. Esta amenaza obtuvo la nota más alta en este ítem (6.12 de 10</w:t>
      </w:r>
      <w:r w:rsidRPr="009667AA" w:rsidR="00980B7D">
        <w:rPr>
          <w:rFonts w:ascii="Times New Roman" w:hAnsi="Times New Roman" w:cs="Times New Roman"/>
          <w:sz w:val="24"/>
          <w:szCs w:val="24"/>
          <w:lang w:val="es-CR"/>
        </w:rPr>
        <w:t xml:space="preserve">; ver </w:t>
      </w:r>
      <w:r w:rsidRPr="009667AA" w:rsidR="00980B7D">
        <w:rPr>
          <w:rFonts w:ascii="Times New Roman" w:hAnsi="Times New Roman" w:cs="Times New Roman"/>
          <w:b/>
          <w:bCs/>
          <w:sz w:val="24"/>
          <w:szCs w:val="24"/>
          <w:lang w:val="es-CR"/>
        </w:rPr>
        <w:t>Figura 3</w:t>
      </w:r>
      <w:r w:rsidRPr="009667AA" w:rsidR="008851F2">
        <w:rPr>
          <w:rFonts w:ascii="Times New Roman" w:hAnsi="Times New Roman" w:cs="Times New Roman"/>
          <w:sz w:val="24"/>
          <w:szCs w:val="24"/>
          <w:lang w:val="es-CR"/>
        </w:rPr>
        <w:t xml:space="preserve">). </w:t>
      </w:r>
      <w:r w:rsidRPr="009667AA" w:rsidR="00B64A7D">
        <w:rPr>
          <w:rFonts w:ascii="Times New Roman" w:hAnsi="Times New Roman" w:cs="Times New Roman"/>
          <w:sz w:val="24"/>
          <w:szCs w:val="24"/>
          <w:lang w:val="es-CR"/>
        </w:rPr>
        <w:t>Esto se</w:t>
      </w:r>
      <w:r w:rsidRPr="009667AA" w:rsidR="008851F2">
        <w:rPr>
          <w:rFonts w:ascii="Times New Roman" w:hAnsi="Times New Roman" w:cs="Times New Roman"/>
          <w:sz w:val="24"/>
          <w:szCs w:val="24"/>
          <w:lang w:val="es-CR"/>
        </w:rPr>
        <w:t xml:space="preserve"> puede deber</w:t>
      </w:r>
      <w:r w:rsidRPr="009667AA" w:rsidR="00B64A7D">
        <w:rPr>
          <w:rFonts w:ascii="Times New Roman" w:hAnsi="Times New Roman" w:cs="Times New Roman"/>
          <w:sz w:val="24"/>
          <w:szCs w:val="24"/>
          <w:lang w:val="es-CR"/>
        </w:rPr>
        <w:t>,</w:t>
      </w:r>
      <w:r w:rsidRPr="009667AA" w:rsidR="008851F2">
        <w:rPr>
          <w:rFonts w:ascii="Times New Roman" w:hAnsi="Times New Roman" w:cs="Times New Roman"/>
          <w:sz w:val="24"/>
          <w:szCs w:val="24"/>
          <w:lang w:val="es-CR"/>
        </w:rPr>
        <w:t xml:space="preserve"> </w:t>
      </w:r>
      <w:r w:rsidRPr="009667AA" w:rsidR="00B64A7D">
        <w:rPr>
          <w:rFonts w:ascii="Times New Roman" w:hAnsi="Times New Roman" w:cs="Times New Roman"/>
          <w:sz w:val="24"/>
          <w:szCs w:val="24"/>
          <w:lang w:val="es-CR"/>
        </w:rPr>
        <w:t xml:space="preserve">primero, </w:t>
      </w:r>
      <w:r w:rsidRPr="009667AA" w:rsidR="008851F2">
        <w:rPr>
          <w:rFonts w:ascii="Times New Roman" w:hAnsi="Times New Roman" w:cs="Times New Roman"/>
          <w:sz w:val="24"/>
          <w:szCs w:val="24"/>
          <w:lang w:val="es-CR"/>
        </w:rPr>
        <w:t xml:space="preserve">a </w:t>
      </w:r>
      <w:r w:rsidRPr="009667AA" w:rsidR="00B64A7D">
        <w:rPr>
          <w:rFonts w:ascii="Times New Roman" w:hAnsi="Times New Roman" w:cs="Times New Roman"/>
          <w:sz w:val="24"/>
          <w:szCs w:val="24"/>
          <w:lang w:val="es-CR"/>
        </w:rPr>
        <w:t xml:space="preserve">una mayor familiarización del productor con la actividad cafetalera, considerando que es el cultivo con mayor </w:t>
      </w:r>
      <w:r w:rsidRPr="009667AA" w:rsidR="00B64A7D">
        <w:rPr>
          <w:rFonts w:ascii="Times New Roman" w:hAnsi="Times New Roman" w:cs="Times New Roman"/>
          <w:sz w:val="24"/>
          <w:szCs w:val="24"/>
          <w:lang w:val="es-CR"/>
        </w:rPr>
        <w:lastRenderedPageBreak/>
        <w:t>presencia en la cuenca</w:t>
      </w:r>
      <w:r w:rsidRPr="009667AA" w:rsidR="00242590">
        <w:rPr>
          <w:rFonts w:ascii="Times New Roman" w:hAnsi="Times New Roman" w:cs="Times New Roman"/>
          <w:sz w:val="24"/>
          <w:szCs w:val="24"/>
          <w:lang w:val="es-CR"/>
        </w:rPr>
        <w:t xml:space="preserve"> </w:t>
      </w:r>
      <w:r w:rsidRPr="009667AA" w:rsidR="0060641B">
        <w:rPr>
          <w:rFonts w:ascii="Times New Roman" w:hAnsi="Times New Roman" w:cs="Times New Roman"/>
          <w:sz w:val="24"/>
          <w:szCs w:val="24"/>
          <w:lang w:val="es-CR"/>
        </w:rPr>
        <w:t>y</w:t>
      </w:r>
      <w:r w:rsidR="0073279A">
        <w:rPr>
          <w:rFonts w:ascii="Times New Roman" w:hAnsi="Times New Roman" w:cs="Times New Roman"/>
          <w:sz w:val="24"/>
          <w:szCs w:val="24"/>
          <w:lang w:val="es-CR"/>
        </w:rPr>
        <w:t>, en</w:t>
      </w:r>
      <w:r w:rsidRPr="009667AA" w:rsidR="00B64A7D">
        <w:rPr>
          <w:rFonts w:ascii="Times New Roman" w:hAnsi="Times New Roman" w:cs="Times New Roman"/>
          <w:sz w:val="24"/>
          <w:szCs w:val="24"/>
          <w:lang w:val="es-CR"/>
        </w:rPr>
        <w:t xml:space="preserve"> </w:t>
      </w:r>
      <w:r w:rsidRPr="009667AA" w:rsidR="0060641B">
        <w:rPr>
          <w:rFonts w:ascii="Times New Roman" w:hAnsi="Times New Roman" w:cs="Times New Roman"/>
          <w:sz w:val="24"/>
          <w:szCs w:val="24"/>
          <w:lang w:val="es-CR"/>
        </w:rPr>
        <w:t>s</w:t>
      </w:r>
      <w:r w:rsidRPr="009667AA" w:rsidR="00B64A7D">
        <w:rPr>
          <w:rFonts w:ascii="Times New Roman" w:hAnsi="Times New Roman" w:cs="Times New Roman"/>
          <w:sz w:val="24"/>
          <w:szCs w:val="24"/>
          <w:lang w:val="es-CR"/>
        </w:rPr>
        <w:t>egundo</w:t>
      </w:r>
      <w:r w:rsidR="0073279A">
        <w:rPr>
          <w:rFonts w:ascii="Times New Roman" w:hAnsi="Times New Roman" w:cs="Times New Roman"/>
          <w:sz w:val="24"/>
          <w:szCs w:val="24"/>
          <w:lang w:val="es-CR"/>
        </w:rPr>
        <w:t xml:space="preserve"> lugar</w:t>
      </w:r>
      <w:r w:rsidRPr="009667AA" w:rsidR="00B64A7D">
        <w:rPr>
          <w:rFonts w:ascii="Times New Roman" w:hAnsi="Times New Roman" w:cs="Times New Roman"/>
          <w:sz w:val="24"/>
          <w:szCs w:val="24"/>
          <w:lang w:val="es-CR"/>
        </w:rPr>
        <w:t>, a una</w:t>
      </w:r>
      <w:r w:rsidRPr="009667AA" w:rsidR="008851F2">
        <w:rPr>
          <w:rFonts w:ascii="Times New Roman" w:hAnsi="Times New Roman" w:cs="Times New Roman"/>
          <w:sz w:val="24"/>
          <w:szCs w:val="24"/>
          <w:lang w:val="es-CR"/>
        </w:rPr>
        <w:t xml:space="preserve"> mayor organización de ese sector a través de cooperativas, muchas de las cuales siguen normas internacionales de certificación social y ambiental, </w:t>
      </w:r>
      <w:r w:rsidRPr="009667AA" w:rsidR="00B855FB">
        <w:rPr>
          <w:rFonts w:ascii="Times New Roman" w:hAnsi="Times New Roman" w:cs="Times New Roman"/>
          <w:sz w:val="24"/>
          <w:szCs w:val="24"/>
          <w:lang w:val="es-CR"/>
        </w:rPr>
        <w:t>y</w:t>
      </w:r>
      <w:r w:rsidR="0073279A">
        <w:rPr>
          <w:rFonts w:ascii="Times New Roman" w:hAnsi="Times New Roman" w:cs="Times New Roman"/>
          <w:sz w:val="24"/>
          <w:szCs w:val="24"/>
          <w:lang w:val="es-CR"/>
        </w:rPr>
        <w:t xml:space="preserve"> poseen</w:t>
      </w:r>
      <w:r w:rsidRPr="009667AA" w:rsidR="00B64A7D">
        <w:rPr>
          <w:rFonts w:ascii="Times New Roman" w:hAnsi="Times New Roman" w:cs="Times New Roman"/>
          <w:sz w:val="24"/>
          <w:szCs w:val="24"/>
          <w:lang w:val="es-CR"/>
        </w:rPr>
        <w:t xml:space="preserve"> </w:t>
      </w:r>
      <w:r w:rsidRPr="009667AA" w:rsidR="00B855FB">
        <w:rPr>
          <w:rFonts w:ascii="Times New Roman" w:hAnsi="Times New Roman" w:cs="Times New Roman"/>
          <w:sz w:val="24"/>
          <w:szCs w:val="24"/>
          <w:lang w:val="es-CR"/>
        </w:rPr>
        <w:t>servicios robustos de</w:t>
      </w:r>
      <w:r w:rsidRPr="009667AA" w:rsidR="008851F2">
        <w:rPr>
          <w:rFonts w:ascii="Times New Roman" w:hAnsi="Times New Roman" w:cs="Times New Roman"/>
          <w:sz w:val="24"/>
          <w:szCs w:val="24"/>
          <w:lang w:val="es-CR"/>
        </w:rPr>
        <w:t xml:space="preserve"> extensión agrícola. </w:t>
      </w:r>
      <w:r w:rsidRPr="009667AA" w:rsidR="000F7737">
        <w:rPr>
          <w:rFonts w:ascii="Times New Roman" w:hAnsi="Times New Roman" w:cs="Times New Roman"/>
          <w:sz w:val="24"/>
          <w:szCs w:val="24"/>
          <w:lang w:val="es-CR"/>
        </w:rPr>
        <w:t xml:space="preserve"> </w:t>
      </w:r>
    </w:p>
    <w:p w:rsidRPr="009667AA" w:rsidR="00C15D2C" w:rsidP="00C15D2C" w:rsidRDefault="00C15D2C" w14:paraId="74647FEB" w14:textId="77777777">
      <w:pPr>
        <w:spacing w:after="0" w:line="240" w:lineRule="auto"/>
        <w:jc w:val="both"/>
        <w:rPr>
          <w:rFonts w:ascii="Times New Roman" w:hAnsi="Times New Roman" w:cs="Times New Roman"/>
          <w:sz w:val="24"/>
          <w:szCs w:val="24"/>
          <w:lang w:val="es-CR"/>
        </w:rPr>
      </w:pPr>
    </w:p>
    <w:p w:rsidRPr="0095003B" w:rsidR="00C971BB" w:rsidP="00C15D2C" w:rsidRDefault="00C971BB" w14:paraId="522A099C" w14:textId="5ACE1082">
      <w:pPr>
        <w:pStyle w:val="Ttulo2"/>
        <w:numPr>
          <w:ilvl w:val="0"/>
          <w:numId w:val="2"/>
        </w:numPr>
        <w:spacing w:before="0" w:line="240" w:lineRule="auto"/>
        <w:ind w:left="284" w:hanging="284"/>
        <w:rPr>
          <w:rFonts w:ascii="Times New Roman" w:hAnsi="Times New Roman" w:cs="Times New Roman"/>
          <w:b/>
          <w:bCs/>
          <w:color w:val="auto"/>
          <w:sz w:val="24"/>
          <w:szCs w:val="24"/>
          <w:lang w:val="es-CR"/>
        </w:rPr>
      </w:pPr>
      <w:r w:rsidRPr="0095003B">
        <w:rPr>
          <w:rFonts w:ascii="Times New Roman" w:hAnsi="Times New Roman" w:cs="Times New Roman"/>
          <w:b/>
          <w:bCs/>
          <w:color w:val="auto"/>
          <w:sz w:val="24"/>
          <w:szCs w:val="24"/>
          <w:lang w:val="es-CR"/>
        </w:rPr>
        <w:t>Conclusi</w:t>
      </w:r>
      <w:r w:rsidRPr="0095003B" w:rsidR="00A42245">
        <w:rPr>
          <w:rFonts w:ascii="Times New Roman" w:hAnsi="Times New Roman" w:cs="Times New Roman"/>
          <w:b/>
          <w:bCs/>
          <w:color w:val="auto"/>
          <w:sz w:val="24"/>
          <w:szCs w:val="24"/>
          <w:lang w:val="es-CR"/>
        </w:rPr>
        <w:t>ones</w:t>
      </w:r>
    </w:p>
    <w:p w:rsidRPr="009667AA" w:rsidR="00B61026" w:rsidP="00C15D2C" w:rsidRDefault="00B61026" w14:paraId="0746785A" w14:textId="77777777">
      <w:pPr>
        <w:spacing w:after="0" w:line="240" w:lineRule="auto"/>
        <w:jc w:val="both"/>
        <w:rPr>
          <w:rFonts w:ascii="Times New Roman" w:hAnsi="Times New Roman" w:cs="Times New Roman"/>
          <w:sz w:val="24"/>
          <w:szCs w:val="24"/>
          <w:lang w:val="es-CR"/>
        </w:rPr>
      </w:pPr>
    </w:p>
    <w:p w:rsidR="00FA6CBE" w:rsidP="008C0816" w:rsidRDefault="00FA6CBE" w14:paraId="06AE91D0" w14:textId="72C328B6">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 xml:space="preserve">Para la gestión </w:t>
      </w:r>
      <w:r w:rsidRPr="009667AA" w:rsidR="00B52AE5">
        <w:rPr>
          <w:rFonts w:ascii="Times New Roman" w:hAnsi="Times New Roman" w:cs="Times New Roman"/>
          <w:sz w:val="24"/>
          <w:szCs w:val="24"/>
          <w:lang w:val="es-CR"/>
        </w:rPr>
        <w:t xml:space="preserve">ambiental </w:t>
      </w:r>
      <w:r w:rsidRPr="009667AA">
        <w:rPr>
          <w:rFonts w:ascii="Times New Roman" w:hAnsi="Times New Roman" w:cs="Times New Roman"/>
          <w:sz w:val="24"/>
          <w:szCs w:val="24"/>
          <w:shd w:val="clear" w:color="auto" w:fill="FFFFFF" w:themeFill="background1"/>
          <w:lang w:val="es-CR"/>
        </w:rPr>
        <w:t>efectiva es indispensable entender los patrones cognitivos de los agentes modificadores del entorno, considerando que las cogniciones preceden las decisiones y acciones de manejo. Este entendimiento, por ejemplo, es un insumo vital para</w:t>
      </w:r>
      <w:r w:rsidRPr="009667AA" w:rsidR="00240CE4">
        <w:rPr>
          <w:rFonts w:ascii="Times New Roman" w:hAnsi="Times New Roman" w:cs="Times New Roman"/>
          <w:sz w:val="24"/>
          <w:szCs w:val="24"/>
          <w:shd w:val="clear" w:color="auto" w:fill="FFFFFF" w:themeFill="background1"/>
          <w:lang w:val="es-CR"/>
        </w:rPr>
        <w:t xml:space="preserve"> los diagnósticos en instrumentos de planificación territorial, así como para</w:t>
      </w:r>
      <w:r w:rsidRPr="009667AA">
        <w:rPr>
          <w:rFonts w:ascii="Times New Roman" w:hAnsi="Times New Roman" w:cs="Times New Roman"/>
          <w:sz w:val="24"/>
          <w:szCs w:val="24"/>
          <w:shd w:val="clear" w:color="auto" w:fill="FFFFFF" w:themeFill="background1"/>
          <w:lang w:val="es-CR"/>
        </w:rPr>
        <w:t xml:space="preserve"> el diseño de soluciones normativas a problemas ambientales apremiantes</w:t>
      </w:r>
      <w:r w:rsidRPr="009667AA" w:rsidR="00B775ED">
        <w:rPr>
          <w:rFonts w:ascii="Times New Roman" w:hAnsi="Times New Roman" w:cs="Times New Roman"/>
          <w:sz w:val="24"/>
          <w:szCs w:val="24"/>
          <w:shd w:val="clear" w:color="auto" w:fill="FFFFFF" w:themeFill="background1"/>
          <w:lang w:val="es-CR"/>
        </w:rPr>
        <w:t xml:space="preserve">, particularmente </w:t>
      </w:r>
      <w:r w:rsidRPr="009667AA">
        <w:rPr>
          <w:rFonts w:ascii="Times New Roman" w:hAnsi="Times New Roman" w:cs="Times New Roman"/>
          <w:sz w:val="24"/>
          <w:szCs w:val="24"/>
          <w:shd w:val="clear" w:color="auto" w:fill="FFFFFF" w:themeFill="background1"/>
          <w:lang w:val="es-CR"/>
        </w:rPr>
        <w:t>en paisajes productivos.</w:t>
      </w:r>
      <w:r w:rsidRPr="009667AA">
        <w:rPr>
          <w:rFonts w:ascii="Times New Roman" w:hAnsi="Times New Roman" w:cs="Times New Roman"/>
          <w:sz w:val="24"/>
          <w:szCs w:val="24"/>
          <w:lang w:val="es-CR"/>
        </w:rPr>
        <w:t xml:space="preserve"> </w:t>
      </w:r>
      <w:r w:rsidRPr="009667AA" w:rsidR="00496EE7">
        <w:rPr>
          <w:rFonts w:ascii="Times New Roman" w:hAnsi="Times New Roman" w:cs="Times New Roman"/>
          <w:sz w:val="24"/>
          <w:szCs w:val="24"/>
          <w:lang w:val="es-CR"/>
        </w:rPr>
        <w:t>E</w:t>
      </w:r>
      <w:r w:rsidRPr="009667AA" w:rsidR="0011525A">
        <w:rPr>
          <w:rFonts w:ascii="Times New Roman" w:hAnsi="Times New Roman" w:cs="Times New Roman"/>
          <w:sz w:val="24"/>
          <w:szCs w:val="24"/>
          <w:lang w:val="es-CR"/>
        </w:rPr>
        <w:t xml:space="preserve">ste tipo de </w:t>
      </w:r>
      <w:r w:rsidRPr="009667AA" w:rsidR="00496EE7">
        <w:rPr>
          <w:rFonts w:ascii="Times New Roman" w:hAnsi="Times New Roman" w:cs="Times New Roman"/>
          <w:sz w:val="24"/>
          <w:szCs w:val="24"/>
          <w:lang w:val="es-CR"/>
        </w:rPr>
        <w:t>insumos también</w:t>
      </w:r>
      <w:r w:rsidRPr="009667AA" w:rsidR="0011525A">
        <w:rPr>
          <w:rFonts w:ascii="Times New Roman" w:hAnsi="Times New Roman" w:cs="Times New Roman"/>
          <w:sz w:val="24"/>
          <w:szCs w:val="24"/>
          <w:lang w:val="es-CR"/>
        </w:rPr>
        <w:t xml:space="preserve"> son</w:t>
      </w:r>
      <w:r w:rsidRPr="009667AA">
        <w:rPr>
          <w:rFonts w:ascii="Times New Roman" w:hAnsi="Times New Roman" w:cs="Times New Roman"/>
          <w:sz w:val="24"/>
          <w:szCs w:val="24"/>
          <w:lang w:val="es-CR"/>
        </w:rPr>
        <w:t xml:space="preserve"> importante</w:t>
      </w:r>
      <w:r w:rsidRPr="009667AA" w:rsidR="0011525A">
        <w:rPr>
          <w:rFonts w:ascii="Times New Roman" w:hAnsi="Times New Roman" w:cs="Times New Roman"/>
          <w:sz w:val="24"/>
          <w:szCs w:val="24"/>
          <w:lang w:val="es-CR"/>
        </w:rPr>
        <w:t>s</w:t>
      </w:r>
      <w:r w:rsidRPr="009667AA">
        <w:rPr>
          <w:rFonts w:ascii="Times New Roman" w:hAnsi="Times New Roman" w:cs="Times New Roman"/>
          <w:sz w:val="24"/>
          <w:szCs w:val="24"/>
          <w:lang w:val="es-CR"/>
        </w:rPr>
        <w:t xml:space="preserve"> </w:t>
      </w:r>
      <w:r w:rsidRPr="009667AA" w:rsidR="0011525A">
        <w:rPr>
          <w:rFonts w:ascii="Times New Roman" w:hAnsi="Times New Roman" w:cs="Times New Roman"/>
          <w:sz w:val="24"/>
          <w:szCs w:val="24"/>
          <w:lang w:val="es-CR"/>
        </w:rPr>
        <w:t xml:space="preserve">para </w:t>
      </w:r>
      <w:r w:rsidRPr="009667AA">
        <w:rPr>
          <w:rFonts w:ascii="Times New Roman" w:hAnsi="Times New Roman" w:cs="Times New Roman"/>
          <w:sz w:val="24"/>
          <w:szCs w:val="24"/>
          <w:lang w:val="es-CR"/>
        </w:rPr>
        <w:t xml:space="preserve">lograr </w:t>
      </w:r>
      <w:r w:rsidRPr="009667AA" w:rsidR="00253963">
        <w:rPr>
          <w:rFonts w:ascii="Times New Roman" w:hAnsi="Times New Roman" w:cs="Times New Roman"/>
          <w:sz w:val="24"/>
          <w:szCs w:val="24"/>
          <w:lang w:val="es-CR"/>
        </w:rPr>
        <w:t>“</w:t>
      </w:r>
      <w:r w:rsidRPr="009667AA">
        <w:rPr>
          <w:rFonts w:ascii="Times New Roman" w:hAnsi="Times New Roman" w:cs="Times New Roman"/>
          <w:sz w:val="24"/>
          <w:szCs w:val="24"/>
          <w:lang w:val="es-CR"/>
        </w:rPr>
        <w:t>alinear</w:t>
      </w:r>
      <w:r w:rsidRPr="009667AA" w:rsidR="00253963">
        <w:rPr>
          <w:rFonts w:ascii="Times New Roman" w:hAnsi="Times New Roman" w:cs="Times New Roman"/>
          <w:sz w:val="24"/>
          <w:szCs w:val="24"/>
          <w:lang w:val="es-CR"/>
        </w:rPr>
        <w:t>”</w:t>
      </w:r>
      <w:r w:rsidRPr="009667AA">
        <w:rPr>
          <w:rFonts w:ascii="Times New Roman" w:hAnsi="Times New Roman" w:cs="Times New Roman"/>
          <w:sz w:val="24"/>
          <w:szCs w:val="24"/>
          <w:lang w:val="es-CR"/>
        </w:rPr>
        <w:t xml:space="preserve"> las políticas y mecanismos regulatorios ambientales con las actitudes, valores, y percepciones compartidas por la sociedad.</w:t>
      </w:r>
    </w:p>
    <w:p w:rsidRPr="009667AA" w:rsidR="00C15D2C" w:rsidP="008C0816" w:rsidRDefault="00C15D2C" w14:paraId="43FDB0CC" w14:textId="77777777">
      <w:pPr>
        <w:spacing w:after="0" w:line="240" w:lineRule="auto"/>
        <w:jc w:val="both"/>
        <w:rPr>
          <w:rFonts w:ascii="Times New Roman" w:hAnsi="Times New Roman" w:cs="Times New Roman"/>
          <w:sz w:val="24"/>
          <w:szCs w:val="24"/>
          <w:lang w:val="es-CR"/>
        </w:rPr>
      </w:pPr>
    </w:p>
    <w:p w:rsidR="00B82178" w:rsidP="008C0816" w:rsidRDefault="0073279A" w14:paraId="7C4A28F6" w14:textId="4F4C526C">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Con el afán de responder a</w:t>
      </w:r>
      <w:r w:rsidRPr="009667AA" w:rsidR="00476C3B">
        <w:rPr>
          <w:rFonts w:ascii="Times New Roman" w:hAnsi="Times New Roman" w:cs="Times New Roman"/>
          <w:sz w:val="24"/>
          <w:szCs w:val="24"/>
          <w:lang w:val="es-CR"/>
        </w:rPr>
        <w:t xml:space="preserve"> </w:t>
      </w:r>
      <w:r w:rsidRPr="009667AA" w:rsidR="00691959">
        <w:rPr>
          <w:rFonts w:ascii="Times New Roman" w:hAnsi="Times New Roman" w:cs="Times New Roman"/>
          <w:sz w:val="24"/>
          <w:szCs w:val="24"/>
          <w:lang w:val="es-CR"/>
        </w:rPr>
        <w:t>esto último</w:t>
      </w:r>
      <w:r w:rsidRPr="009667AA" w:rsidR="00476C3B">
        <w:rPr>
          <w:rFonts w:ascii="Times New Roman" w:hAnsi="Times New Roman" w:cs="Times New Roman"/>
          <w:sz w:val="24"/>
          <w:szCs w:val="24"/>
          <w:lang w:val="es-CR"/>
        </w:rPr>
        <w:t xml:space="preserve">, </w:t>
      </w:r>
      <w:r>
        <w:rPr>
          <w:rFonts w:ascii="Times New Roman" w:hAnsi="Times New Roman" w:cs="Times New Roman"/>
          <w:sz w:val="24"/>
          <w:szCs w:val="24"/>
          <w:lang w:val="es-CR"/>
        </w:rPr>
        <w:t>el presente</w:t>
      </w:r>
      <w:r w:rsidRPr="009667AA" w:rsidR="004E6CAA">
        <w:rPr>
          <w:rFonts w:ascii="Times New Roman" w:hAnsi="Times New Roman" w:cs="Times New Roman"/>
          <w:sz w:val="24"/>
          <w:szCs w:val="24"/>
          <w:lang w:val="es-CR"/>
        </w:rPr>
        <w:t xml:space="preserve"> estudio </w:t>
      </w:r>
      <w:r w:rsidRPr="009667AA" w:rsidR="00B82178">
        <w:rPr>
          <w:rFonts w:ascii="Times New Roman" w:hAnsi="Times New Roman" w:cs="Times New Roman"/>
          <w:sz w:val="24"/>
          <w:szCs w:val="24"/>
          <w:lang w:val="es-CR"/>
        </w:rPr>
        <w:t>se propuso examinar las percepciones ambientales</w:t>
      </w:r>
      <w:r w:rsidRPr="009667AA" w:rsidR="00FA6CBE">
        <w:rPr>
          <w:rFonts w:ascii="Times New Roman" w:hAnsi="Times New Roman" w:cs="Times New Roman"/>
          <w:sz w:val="24"/>
          <w:szCs w:val="24"/>
          <w:lang w:val="es-CR"/>
        </w:rPr>
        <w:t xml:space="preserve"> de administradores de unidades productivas </w:t>
      </w:r>
      <w:r w:rsidRPr="009667AA" w:rsidR="00B82178">
        <w:rPr>
          <w:rFonts w:ascii="Times New Roman" w:hAnsi="Times New Roman" w:cs="Times New Roman"/>
          <w:sz w:val="24"/>
          <w:szCs w:val="24"/>
          <w:lang w:val="es-CR"/>
        </w:rPr>
        <w:t>sobre calidad del agua</w:t>
      </w:r>
      <w:r w:rsidRPr="009667AA" w:rsidR="00BF0BD6">
        <w:rPr>
          <w:rFonts w:ascii="Times New Roman" w:hAnsi="Times New Roman" w:cs="Times New Roman"/>
          <w:sz w:val="24"/>
          <w:szCs w:val="24"/>
          <w:lang w:val="es-CR"/>
        </w:rPr>
        <w:t xml:space="preserve"> fluvial</w:t>
      </w:r>
      <w:r w:rsidRPr="009667AA" w:rsidR="00FA6CBE">
        <w:rPr>
          <w:rFonts w:ascii="Times New Roman" w:hAnsi="Times New Roman" w:cs="Times New Roman"/>
          <w:sz w:val="24"/>
          <w:szCs w:val="24"/>
          <w:lang w:val="es-CR"/>
        </w:rPr>
        <w:t xml:space="preserve">, así como sobre las amenazas a esa calidad, </w:t>
      </w:r>
      <w:r w:rsidRPr="009667AA" w:rsidR="00B82178">
        <w:rPr>
          <w:rFonts w:ascii="Times New Roman" w:hAnsi="Times New Roman" w:cs="Times New Roman"/>
          <w:sz w:val="24"/>
          <w:szCs w:val="24"/>
          <w:lang w:val="es-CR"/>
        </w:rPr>
        <w:t>en la cuenca del río Savegre</w:t>
      </w:r>
      <w:r w:rsidRPr="009667AA" w:rsidR="00FA6CBE">
        <w:rPr>
          <w:rFonts w:ascii="Times New Roman" w:hAnsi="Times New Roman" w:cs="Times New Roman"/>
          <w:sz w:val="24"/>
          <w:szCs w:val="24"/>
          <w:lang w:val="es-CR"/>
        </w:rPr>
        <w:t>, Costa Rica, que constituye un microcosmos de retos socioambientales</w:t>
      </w:r>
      <w:r w:rsidRPr="009667AA" w:rsidR="004F6860">
        <w:rPr>
          <w:rFonts w:ascii="Times New Roman" w:hAnsi="Times New Roman" w:cs="Times New Roman"/>
          <w:sz w:val="24"/>
          <w:szCs w:val="24"/>
          <w:lang w:val="es-CR"/>
        </w:rPr>
        <w:t xml:space="preserve"> en los trópicos</w:t>
      </w:r>
      <w:r w:rsidRPr="009667AA" w:rsidR="00B82178">
        <w:rPr>
          <w:rFonts w:ascii="Times New Roman" w:hAnsi="Times New Roman" w:cs="Times New Roman"/>
          <w:sz w:val="24"/>
          <w:szCs w:val="24"/>
          <w:lang w:val="es-CR"/>
        </w:rPr>
        <w:t xml:space="preserve">. </w:t>
      </w:r>
      <w:r w:rsidRPr="009667AA" w:rsidR="004F6860">
        <w:rPr>
          <w:rFonts w:ascii="Times New Roman" w:hAnsi="Times New Roman" w:cs="Times New Roman"/>
          <w:sz w:val="24"/>
          <w:szCs w:val="24"/>
          <w:lang w:val="es-CR"/>
        </w:rPr>
        <w:t xml:space="preserve">Un aporte relevante, por ende, </w:t>
      </w:r>
      <w:r>
        <w:rPr>
          <w:rFonts w:ascii="Times New Roman" w:hAnsi="Times New Roman" w:cs="Times New Roman"/>
          <w:sz w:val="24"/>
          <w:szCs w:val="24"/>
          <w:lang w:val="es-CR"/>
        </w:rPr>
        <w:t>consiste en el entendimiento de</w:t>
      </w:r>
      <w:r w:rsidRPr="009667AA" w:rsidR="004F6860">
        <w:rPr>
          <w:rFonts w:ascii="Times New Roman" w:hAnsi="Times New Roman" w:cs="Times New Roman"/>
          <w:sz w:val="24"/>
          <w:szCs w:val="24"/>
          <w:lang w:val="es-CR"/>
        </w:rPr>
        <w:t xml:space="preserve"> los factores que inciden en las diferencias perceptuales sobre calidad del agua fluvial</w:t>
      </w:r>
      <w:r>
        <w:rPr>
          <w:rFonts w:ascii="Times New Roman" w:hAnsi="Times New Roman" w:cs="Times New Roman"/>
          <w:sz w:val="24"/>
          <w:szCs w:val="24"/>
          <w:lang w:val="es-CR"/>
        </w:rPr>
        <w:t xml:space="preserve"> en </w:t>
      </w:r>
      <w:r w:rsidRPr="009667AA">
        <w:rPr>
          <w:rFonts w:ascii="Times New Roman" w:hAnsi="Times New Roman" w:cs="Times New Roman"/>
          <w:sz w:val="24"/>
          <w:szCs w:val="24"/>
          <w:lang w:val="es-CR"/>
        </w:rPr>
        <w:t>este contexto particular,</w:t>
      </w:r>
      <w:r w:rsidRPr="009667AA" w:rsidR="004F6860">
        <w:rPr>
          <w:rFonts w:ascii="Times New Roman" w:hAnsi="Times New Roman" w:cs="Times New Roman"/>
          <w:sz w:val="24"/>
          <w:szCs w:val="24"/>
          <w:lang w:val="es-CR"/>
        </w:rPr>
        <w:t xml:space="preserve"> así como </w:t>
      </w:r>
      <w:r w:rsidRPr="009667AA" w:rsidR="002309BE">
        <w:rPr>
          <w:rFonts w:ascii="Times New Roman" w:hAnsi="Times New Roman" w:cs="Times New Roman"/>
          <w:sz w:val="24"/>
          <w:szCs w:val="24"/>
          <w:lang w:val="es-CR"/>
        </w:rPr>
        <w:t>las presiones antropogénicas que se perciben como más apremiantes</w:t>
      </w:r>
      <w:r w:rsidRPr="009667AA" w:rsidR="004F6860">
        <w:rPr>
          <w:rFonts w:ascii="Times New Roman" w:hAnsi="Times New Roman" w:cs="Times New Roman"/>
          <w:sz w:val="24"/>
          <w:szCs w:val="24"/>
          <w:lang w:val="es-CR"/>
        </w:rPr>
        <w:t xml:space="preserve">. </w:t>
      </w:r>
      <w:r>
        <w:rPr>
          <w:rFonts w:ascii="Times New Roman" w:hAnsi="Times New Roman" w:cs="Times New Roman"/>
          <w:sz w:val="24"/>
          <w:szCs w:val="24"/>
          <w:lang w:val="es-CR"/>
        </w:rPr>
        <w:t>De forma específica, es posible afirmar que</w:t>
      </w:r>
      <w:r w:rsidRPr="009667AA" w:rsidR="002309BE">
        <w:rPr>
          <w:rFonts w:ascii="Times New Roman" w:hAnsi="Times New Roman" w:cs="Times New Roman"/>
          <w:sz w:val="24"/>
          <w:szCs w:val="24"/>
          <w:lang w:val="es-CR"/>
        </w:rPr>
        <w:t xml:space="preserve"> este estudio halló que </w:t>
      </w:r>
      <w:r w:rsidRPr="009667AA" w:rsidR="00E04D8A">
        <w:rPr>
          <w:rFonts w:ascii="Times New Roman" w:hAnsi="Times New Roman" w:cs="Times New Roman"/>
          <w:sz w:val="24"/>
          <w:szCs w:val="24"/>
          <w:lang w:val="es-CR"/>
        </w:rPr>
        <w:t>el sector de la cuenca, la distancia al río principal, los tipos de actividad primaria</w:t>
      </w:r>
      <w:r w:rsidRPr="009667AA" w:rsidR="00C574E9">
        <w:rPr>
          <w:rFonts w:ascii="Times New Roman" w:hAnsi="Times New Roman" w:cs="Times New Roman"/>
          <w:sz w:val="24"/>
          <w:szCs w:val="24"/>
          <w:lang w:val="es-CR"/>
        </w:rPr>
        <w:t xml:space="preserve"> desarrolladas en la unidad productiva</w:t>
      </w:r>
      <w:r w:rsidRPr="009667AA" w:rsidR="00B42DEA">
        <w:rPr>
          <w:rFonts w:ascii="Times New Roman" w:hAnsi="Times New Roman" w:cs="Times New Roman"/>
          <w:sz w:val="24"/>
          <w:szCs w:val="24"/>
          <w:lang w:val="es-CR"/>
        </w:rPr>
        <w:t>,</w:t>
      </w:r>
      <w:r w:rsidRPr="009667AA" w:rsidR="00E04D8A">
        <w:rPr>
          <w:rFonts w:ascii="Times New Roman" w:hAnsi="Times New Roman" w:cs="Times New Roman"/>
          <w:sz w:val="24"/>
          <w:szCs w:val="24"/>
          <w:lang w:val="es-CR"/>
        </w:rPr>
        <w:t xml:space="preserve"> </w:t>
      </w:r>
      <w:r w:rsidRPr="009667AA" w:rsidR="00B42DEA">
        <w:rPr>
          <w:rFonts w:ascii="Times New Roman" w:hAnsi="Times New Roman" w:cs="Times New Roman"/>
          <w:sz w:val="24"/>
          <w:szCs w:val="24"/>
          <w:lang w:val="es-CR"/>
        </w:rPr>
        <w:t>así como</w:t>
      </w:r>
      <w:r w:rsidRPr="009667AA" w:rsidR="00E04D8A">
        <w:rPr>
          <w:rFonts w:ascii="Times New Roman" w:hAnsi="Times New Roman" w:cs="Times New Roman"/>
          <w:sz w:val="24"/>
          <w:szCs w:val="24"/>
          <w:lang w:val="es-CR"/>
        </w:rPr>
        <w:t xml:space="preserve"> el nivel educativo formal</w:t>
      </w:r>
      <w:r w:rsidRPr="009667AA" w:rsidR="00B42DEA">
        <w:rPr>
          <w:rFonts w:ascii="Times New Roman" w:hAnsi="Times New Roman" w:cs="Times New Roman"/>
          <w:sz w:val="24"/>
          <w:szCs w:val="24"/>
          <w:lang w:val="es-CR"/>
        </w:rPr>
        <w:t>,</w:t>
      </w:r>
      <w:r w:rsidRPr="009667AA" w:rsidR="000502CC">
        <w:rPr>
          <w:rFonts w:ascii="Times New Roman" w:hAnsi="Times New Roman" w:cs="Times New Roman"/>
          <w:sz w:val="24"/>
          <w:szCs w:val="24"/>
          <w:lang w:val="es-CR"/>
        </w:rPr>
        <w:t xml:space="preserve"> inciden significativamente en</w:t>
      </w:r>
      <w:r w:rsidRPr="009667AA" w:rsidR="00B82178">
        <w:rPr>
          <w:rFonts w:ascii="Times New Roman" w:hAnsi="Times New Roman" w:cs="Times New Roman"/>
          <w:sz w:val="24"/>
          <w:szCs w:val="24"/>
          <w:lang w:val="es-CR"/>
        </w:rPr>
        <w:t xml:space="preserve"> las percepciones</w:t>
      </w:r>
      <w:r w:rsidRPr="009667AA" w:rsidR="00E04D8A">
        <w:rPr>
          <w:rFonts w:ascii="Times New Roman" w:hAnsi="Times New Roman" w:cs="Times New Roman"/>
          <w:sz w:val="24"/>
          <w:szCs w:val="24"/>
          <w:lang w:val="es-CR"/>
        </w:rPr>
        <w:t xml:space="preserve"> </w:t>
      </w:r>
      <w:r w:rsidRPr="009667AA" w:rsidR="004F6860">
        <w:rPr>
          <w:rFonts w:ascii="Times New Roman" w:hAnsi="Times New Roman" w:cs="Times New Roman"/>
          <w:sz w:val="24"/>
          <w:szCs w:val="24"/>
          <w:lang w:val="es-CR"/>
        </w:rPr>
        <w:t>ambientales sobre calidad del agua fluvial</w:t>
      </w:r>
      <w:r w:rsidRPr="009667AA" w:rsidR="00476C3B">
        <w:rPr>
          <w:rFonts w:ascii="Times New Roman" w:hAnsi="Times New Roman" w:cs="Times New Roman"/>
          <w:sz w:val="24"/>
          <w:szCs w:val="24"/>
          <w:lang w:val="es-CR"/>
        </w:rPr>
        <w:t xml:space="preserve"> de los administradores</w:t>
      </w:r>
      <w:r w:rsidRPr="009667AA" w:rsidR="00B82178">
        <w:rPr>
          <w:rFonts w:ascii="Times New Roman" w:hAnsi="Times New Roman" w:cs="Times New Roman"/>
          <w:sz w:val="24"/>
          <w:szCs w:val="24"/>
          <w:lang w:val="es-CR"/>
        </w:rPr>
        <w:t xml:space="preserve">. </w:t>
      </w:r>
      <w:r w:rsidRPr="009667AA" w:rsidR="002309BE">
        <w:rPr>
          <w:rFonts w:ascii="Times New Roman" w:hAnsi="Times New Roman" w:cs="Times New Roman"/>
          <w:sz w:val="24"/>
          <w:szCs w:val="24"/>
          <w:lang w:val="es-CR"/>
        </w:rPr>
        <w:t>Además</w:t>
      </w:r>
      <w:r w:rsidRPr="009667AA" w:rsidR="00C574E9">
        <w:rPr>
          <w:rFonts w:ascii="Times New Roman" w:hAnsi="Times New Roman" w:cs="Times New Roman"/>
          <w:sz w:val="24"/>
          <w:szCs w:val="24"/>
          <w:lang w:val="es-CR"/>
        </w:rPr>
        <w:t xml:space="preserve">, para estos administradores, los factores que más amenazan la calidad del agua fluvial están asociados a </w:t>
      </w:r>
      <w:r w:rsidRPr="009667AA" w:rsidR="00B42DEA">
        <w:rPr>
          <w:rFonts w:ascii="Times New Roman" w:hAnsi="Times New Roman" w:cs="Times New Roman"/>
          <w:sz w:val="24"/>
          <w:szCs w:val="24"/>
          <w:lang w:val="es-CR"/>
        </w:rPr>
        <w:t>crecientes presiones antropogénicas en la cuenca como la expansión de las fronteras agrícolas y ganaderas, así como prácticas ilegales de pesca en el río</w:t>
      </w:r>
      <w:r w:rsidRPr="009667AA" w:rsidR="00476C3B">
        <w:rPr>
          <w:rFonts w:ascii="Times New Roman" w:hAnsi="Times New Roman" w:cs="Times New Roman"/>
          <w:sz w:val="24"/>
          <w:szCs w:val="24"/>
          <w:lang w:val="es-CR"/>
        </w:rPr>
        <w:t>, lo que evidencia un reconocimiento de los impactos ecológicos que conllevan estas actividades en los ecosistemas fluviales</w:t>
      </w:r>
      <w:r w:rsidRPr="009667AA" w:rsidR="00A75AEC">
        <w:rPr>
          <w:rFonts w:ascii="Times New Roman" w:hAnsi="Times New Roman" w:cs="Times New Roman"/>
          <w:sz w:val="24"/>
          <w:szCs w:val="24"/>
          <w:lang w:val="es-CR"/>
        </w:rPr>
        <w:t>.</w:t>
      </w:r>
      <w:r w:rsidRPr="009667AA" w:rsidR="004F6860">
        <w:rPr>
          <w:rFonts w:ascii="Times New Roman" w:hAnsi="Times New Roman" w:cs="Times New Roman"/>
          <w:sz w:val="24"/>
          <w:szCs w:val="24"/>
          <w:lang w:val="es-CR"/>
        </w:rPr>
        <w:t xml:space="preserve"> </w:t>
      </w:r>
    </w:p>
    <w:p w:rsidRPr="009667AA" w:rsidR="00C15D2C" w:rsidP="008C0816" w:rsidRDefault="00C15D2C" w14:paraId="33BB4D34" w14:textId="77777777">
      <w:pPr>
        <w:spacing w:after="0" w:line="240" w:lineRule="auto"/>
        <w:jc w:val="both"/>
        <w:rPr>
          <w:rFonts w:ascii="Times New Roman" w:hAnsi="Times New Roman" w:cs="Times New Roman"/>
          <w:sz w:val="24"/>
          <w:szCs w:val="24"/>
          <w:lang w:val="es-CR"/>
        </w:rPr>
      </w:pPr>
    </w:p>
    <w:p w:rsidR="00D1076A" w:rsidP="008C0816" w:rsidRDefault="002309BE" w14:paraId="29C74B1A" w14:textId="10A42C5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E</w:t>
      </w:r>
      <w:r w:rsidRPr="009667AA" w:rsidR="00D1076A">
        <w:rPr>
          <w:rFonts w:ascii="Times New Roman" w:hAnsi="Times New Roman" w:cs="Times New Roman"/>
          <w:sz w:val="24"/>
          <w:szCs w:val="24"/>
          <w:lang w:val="es-CR"/>
        </w:rPr>
        <w:t xml:space="preserve">sta investigación </w:t>
      </w:r>
      <w:r w:rsidRPr="009667AA" w:rsidR="008416D8">
        <w:rPr>
          <w:rFonts w:ascii="Times New Roman" w:hAnsi="Times New Roman" w:cs="Times New Roman"/>
          <w:sz w:val="24"/>
          <w:szCs w:val="24"/>
          <w:lang w:val="es-CR"/>
        </w:rPr>
        <w:t>pretende</w:t>
      </w:r>
      <w:r w:rsidRPr="009667AA" w:rsidR="00D1076A">
        <w:rPr>
          <w:rFonts w:ascii="Times New Roman" w:hAnsi="Times New Roman" w:cs="Times New Roman"/>
          <w:sz w:val="24"/>
          <w:szCs w:val="24"/>
          <w:lang w:val="es-CR"/>
        </w:rPr>
        <w:t xml:space="preserve"> </w:t>
      </w:r>
      <w:r w:rsidRPr="009667AA" w:rsidR="0082239F">
        <w:rPr>
          <w:rFonts w:ascii="Times New Roman" w:hAnsi="Times New Roman" w:cs="Times New Roman"/>
          <w:sz w:val="24"/>
          <w:szCs w:val="24"/>
          <w:lang w:val="es-CR"/>
        </w:rPr>
        <w:t xml:space="preserve">servir de apoyo </w:t>
      </w:r>
      <w:r w:rsidRPr="009667AA" w:rsidR="00D1076A">
        <w:rPr>
          <w:rFonts w:ascii="Times New Roman" w:hAnsi="Times New Roman" w:cs="Times New Roman"/>
          <w:sz w:val="24"/>
          <w:szCs w:val="24"/>
          <w:lang w:val="es-CR"/>
        </w:rPr>
        <w:t>para los esfuerzos</w:t>
      </w:r>
      <w:r w:rsidRPr="009667AA" w:rsidR="00922E67">
        <w:rPr>
          <w:rFonts w:ascii="Times New Roman" w:hAnsi="Times New Roman" w:cs="Times New Roman"/>
          <w:sz w:val="24"/>
          <w:szCs w:val="24"/>
          <w:lang w:val="es-CR"/>
        </w:rPr>
        <w:t xml:space="preserve"> integrados</w:t>
      </w:r>
      <w:r w:rsidRPr="009667AA" w:rsidR="00D1076A">
        <w:rPr>
          <w:rFonts w:ascii="Times New Roman" w:hAnsi="Times New Roman" w:cs="Times New Roman"/>
          <w:sz w:val="24"/>
          <w:szCs w:val="24"/>
          <w:lang w:val="es-CR"/>
        </w:rPr>
        <w:t xml:space="preserve"> de planificación </w:t>
      </w:r>
      <w:r w:rsidRPr="009667AA" w:rsidR="00C36A84">
        <w:rPr>
          <w:rFonts w:ascii="Times New Roman" w:hAnsi="Times New Roman" w:cs="Times New Roman"/>
          <w:sz w:val="24"/>
          <w:szCs w:val="24"/>
          <w:lang w:val="es-CR"/>
        </w:rPr>
        <w:t xml:space="preserve">a nivel </w:t>
      </w:r>
      <w:r w:rsidRPr="009667AA" w:rsidR="005D6841">
        <w:rPr>
          <w:rFonts w:ascii="Times New Roman" w:hAnsi="Times New Roman" w:cs="Times New Roman"/>
          <w:sz w:val="24"/>
          <w:szCs w:val="24"/>
          <w:lang w:val="es-CR"/>
        </w:rPr>
        <w:t>regional</w:t>
      </w:r>
      <w:r w:rsidRPr="009667AA" w:rsidR="005C0D9E">
        <w:rPr>
          <w:rFonts w:ascii="Times New Roman" w:hAnsi="Times New Roman" w:cs="Times New Roman"/>
          <w:sz w:val="24"/>
          <w:szCs w:val="24"/>
          <w:lang w:val="es-CR"/>
        </w:rPr>
        <w:t xml:space="preserve"> y local</w:t>
      </w:r>
      <w:r w:rsidRPr="009667AA" w:rsidR="00D1076A">
        <w:rPr>
          <w:rFonts w:ascii="Times New Roman" w:hAnsi="Times New Roman" w:cs="Times New Roman"/>
          <w:sz w:val="24"/>
          <w:szCs w:val="24"/>
          <w:lang w:val="es-CR"/>
        </w:rPr>
        <w:t xml:space="preserve"> en la cuenca del río Savegre</w:t>
      </w:r>
      <w:r w:rsidRPr="009667AA" w:rsidR="005C0D9E">
        <w:rPr>
          <w:rFonts w:ascii="Times New Roman" w:hAnsi="Times New Roman" w:cs="Times New Roman"/>
          <w:sz w:val="24"/>
          <w:szCs w:val="24"/>
          <w:lang w:val="es-CR"/>
        </w:rPr>
        <w:t xml:space="preserve">, apoyando procesos llevados a cabo por instituciones estatales como el </w:t>
      </w:r>
      <w:r w:rsidRPr="0061265C" w:rsidR="005C0D9E">
        <w:rPr>
          <w:rFonts w:ascii="Times New Roman" w:hAnsi="Times New Roman" w:cs="Times New Roman"/>
          <w:sz w:val="24"/>
          <w:szCs w:val="24"/>
          <w:lang w:val="es-CR"/>
        </w:rPr>
        <w:t>Ministerio de Ambiente y Energía (MINAE)</w:t>
      </w:r>
      <w:r w:rsidRPr="009667AA" w:rsidR="005C0D9E">
        <w:rPr>
          <w:rFonts w:ascii="Times New Roman" w:hAnsi="Times New Roman" w:cs="Times New Roman"/>
          <w:sz w:val="24"/>
          <w:szCs w:val="24"/>
          <w:lang w:val="es-CR"/>
        </w:rPr>
        <w:t xml:space="preserve">, la Comisión Nacional de Emergencias (CNE), las asociaciones de desarrollo integral, organizaciones de acueductos rurales, cooperativas y grupos locales y regionales de productores </w:t>
      </w:r>
      <w:r w:rsidRPr="009667AA" w:rsidR="0045645C">
        <w:rPr>
          <w:rFonts w:ascii="Times New Roman" w:hAnsi="Times New Roman" w:cs="Times New Roman"/>
          <w:sz w:val="24"/>
          <w:szCs w:val="24"/>
          <w:lang w:val="es-CR"/>
        </w:rPr>
        <w:t>rurales</w:t>
      </w:r>
      <w:r w:rsidRPr="009667AA" w:rsidR="00F27A20">
        <w:rPr>
          <w:rFonts w:ascii="Times New Roman" w:hAnsi="Times New Roman" w:cs="Times New Roman"/>
          <w:sz w:val="24"/>
          <w:szCs w:val="24"/>
          <w:lang w:val="es-CR"/>
        </w:rPr>
        <w:t>.</w:t>
      </w:r>
      <w:r w:rsidRPr="009667AA" w:rsidR="00D1076A">
        <w:rPr>
          <w:rFonts w:ascii="Times New Roman" w:hAnsi="Times New Roman" w:cs="Times New Roman"/>
          <w:sz w:val="24"/>
          <w:szCs w:val="24"/>
          <w:lang w:val="es-CR"/>
        </w:rPr>
        <w:t xml:space="preserve"> </w:t>
      </w:r>
      <w:r w:rsidRPr="009667AA" w:rsidR="008338FD">
        <w:rPr>
          <w:rFonts w:ascii="Times New Roman" w:hAnsi="Times New Roman" w:cs="Times New Roman"/>
          <w:sz w:val="24"/>
          <w:szCs w:val="24"/>
          <w:lang w:val="es-CR"/>
        </w:rPr>
        <w:t xml:space="preserve">Por ejemplo, conocer percepciones sobre amenazas a la calidad del agua fluvial ayudaría en los procesos de priorización de acciones estratégicas de </w:t>
      </w:r>
      <w:r w:rsidRPr="009667AA" w:rsidR="006973D3">
        <w:rPr>
          <w:rFonts w:ascii="Times New Roman" w:hAnsi="Times New Roman" w:cs="Times New Roman"/>
          <w:sz w:val="24"/>
          <w:szCs w:val="24"/>
          <w:lang w:val="es-CR"/>
        </w:rPr>
        <w:t>grupos locales como</w:t>
      </w:r>
      <w:r w:rsidRPr="009667AA" w:rsidR="008338FD">
        <w:rPr>
          <w:rFonts w:ascii="Times New Roman" w:hAnsi="Times New Roman" w:cs="Times New Roman"/>
          <w:sz w:val="24"/>
          <w:szCs w:val="24"/>
          <w:lang w:val="es-CR"/>
        </w:rPr>
        <w:t xml:space="preserve"> acueductos rurales</w:t>
      </w:r>
      <w:r w:rsidRPr="009667AA" w:rsidR="00B16B51">
        <w:rPr>
          <w:rFonts w:ascii="Times New Roman" w:hAnsi="Times New Roman" w:cs="Times New Roman"/>
          <w:sz w:val="24"/>
          <w:szCs w:val="24"/>
          <w:lang w:val="es-CR"/>
        </w:rPr>
        <w:t>, organizaciones turísticas y asociaciones de desarrollo comunitario</w:t>
      </w:r>
      <w:r w:rsidRPr="009667AA" w:rsidR="008338FD">
        <w:rPr>
          <w:rFonts w:ascii="Times New Roman" w:hAnsi="Times New Roman" w:cs="Times New Roman"/>
          <w:sz w:val="24"/>
          <w:szCs w:val="24"/>
          <w:lang w:val="es-CR"/>
        </w:rPr>
        <w:t xml:space="preserve">, así como también en las redes de extensión rural que buscan promover prácticas productivas que minimicen impactos en ecosistemas vulnerables. </w:t>
      </w:r>
      <w:r w:rsidRPr="009667AA" w:rsidR="00F27A20">
        <w:rPr>
          <w:rFonts w:ascii="Times New Roman" w:hAnsi="Times New Roman" w:cs="Times New Roman"/>
          <w:sz w:val="24"/>
          <w:szCs w:val="24"/>
          <w:lang w:val="es-CR"/>
        </w:rPr>
        <w:t>E</w:t>
      </w:r>
      <w:r w:rsidRPr="009667AA" w:rsidR="00D1076A">
        <w:rPr>
          <w:rFonts w:ascii="Times New Roman" w:hAnsi="Times New Roman" w:cs="Times New Roman"/>
          <w:sz w:val="24"/>
          <w:szCs w:val="24"/>
          <w:lang w:val="es-CR"/>
        </w:rPr>
        <w:t xml:space="preserve">n </w:t>
      </w:r>
      <w:r w:rsidRPr="009667AA" w:rsidR="00BE693D">
        <w:rPr>
          <w:rFonts w:ascii="Times New Roman" w:hAnsi="Times New Roman" w:cs="Times New Roman"/>
          <w:sz w:val="24"/>
          <w:szCs w:val="24"/>
          <w:lang w:val="es-CR"/>
        </w:rPr>
        <w:t>general</w:t>
      </w:r>
      <w:r w:rsidRPr="009667AA" w:rsidR="00C12C10">
        <w:rPr>
          <w:rFonts w:ascii="Times New Roman" w:hAnsi="Times New Roman" w:cs="Times New Roman"/>
          <w:sz w:val="24"/>
          <w:szCs w:val="24"/>
          <w:lang w:val="es-CR"/>
        </w:rPr>
        <w:t>,</w:t>
      </w:r>
      <w:r w:rsidRPr="009667AA" w:rsidR="00D1076A">
        <w:rPr>
          <w:rFonts w:ascii="Times New Roman" w:hAnsi="Times New Roman" w:cs="Times New Roman"/>
          <w:sz w:val="24"/>
          <w:szCs w:val="24"/>
          <w:lang w:val="es-CR"/>
        </w:rPr>
        <w:t xml:space="preserve"> </w:t>
      </w:r>
      <w:r w:rsidR="0073279A">
        <w:rPr>
          <w:rFonts w:ascii="Times New Roman" w:hAnsi="Times New Roman" w:cs="Times New Roman"/>
          <w:sz w:val="24"/>
          <w:szCs w:val="24"/>
          <w:lang w:val="es-CR"/>
        </w:rPr>
        <w:t xml:space="preserve">con este trabajo </w:t>
      </w:r>
      <w:r w:rsidRPr="009667AA" w:rsidR="00F27A20">
        <w:rPr>
          <w:rFonts w:ascii="Times New Roman" w:hAnsi="Times New Roman" w:cs="Times New Roman"/>
          <w:sz w:val="24"/>
          <w:szCs w:val="24"/>
          <w:lang w:val="es-CR"/>
        </w:rPr>
        <w:t>se busca</w:t>
      </w:r>
      <w:r w:rsidRPr="009667AA" w:rsidR="00D1076A">
        <w:rPr>
          <w:rFonts w:ascii="Times New Roman" w:hAnsi="Times New Roman" w:cs="Times New Roman"/>
          <w:sz w:val="24"/>
          <w:szCs w:val="24"/>
          <w:lang w:val="es-CR"/>
        </w:rPr>
        <w:t xml:space="preserve"> promover estrategias </w:t>
      </w:r>
      <w:r w:rsidRPr="009667AA" w:rsidR="00B21735">
        <w:rPr>
          <w:rFonts w:ascii="Times New Roman" w:hAnsi="Times New Roman" w:cs="Times New Roman"/>
          <w:sz w:val="24"/>
          <w:szCs w:val="24"/>
          <w:lang w:val="es-CR"/>
        </w:rPr>
        <w:t xml:space="preserve">de sostenibilidad </w:t>
      </w:r>
      <w:r w:rsidRPr="009667AA" w:rsidR="00C12C10">
        <w:rPr>
          <w:rFonts w:ascii="Times New Roman" w:hAnsi="Times New Roman" w:cs="Times New Roman"/>
          <w:sz w:val="24"/>
          <w:szCs w:val="24"/>
          <w:lang w:val="es-CR"/>
        </w:rPr>
        <w:t>diseñadas de manera participativa</w:t>
      </w:r>
      <w:r w:rsidRPr="009667AA" w:rsidR="00703BEE">
        <w:rPr>
          <w:rFonts w:ascii="Times New Roman" w:hAnsi="Times New Roman" w:cs="Times New Roman"/>
          <w:sz w:val="24"/>
          <w:szCs w:val="24"/>
          <w:lang w:val="es-CR"/>
        </w:rPr>
        <w:t xml:space="preserve"> que logren optimizar</w:t>
      </w:r>
      <w:r w:rsidRPr="009667AA" w:rsidR="006A3E56">
        <w:rPr>
          <w:rFonts w:ascii="Times New Roman" w:hAnsi="Times New Roman" w:cs="Times New Roman"/>
          <w:sz w:val="24"/>
          <w:szCs w:val="24"/>
          <w:lang w:val="es-CR"/>
        </w:rPr>
        <w:t xml:space="preserve"> sus paisajes productivos en el plano</w:t>
      </w:r>
      <w:r w:rsidRPr="009667AA" w:rsidR="00703BEE">
        <w:rPr>
          <w:rFonts w:ascii="Times New Roman" w:hAnsi="Times New Roman" w:cs="Times New Roman"/>
          <w:sz w:val="24"/>
          <w:szCs w:val="24"/>
          <w:lang w:val="es-CR"/>
        </w:rPr>
        <w:t xml:space="preserve"> </w:t>
      </w:r>
      <w:r w:rsidRPr="009667AA" w:rsidR="00A754CF">
        <w:rPr>
          <w:rFonts w:ascii="Times New Roman" w:hAnsi="Times New Roman" w:cs="Times New Roman"/>
          <w:sz w:val="24"/>
          <w:szCs w:val="24"/>
          <w:lang w:val="es-CR"/>
        </w:rPr>
        <w:t>social y ecológi</w:t>
      </w:r>
      <w:r w:rsidRPr="009667AA" w:rsidR="006A3E56">
        <w:rPr>
          <w:rFonts w:ascii="Times New Roman" w:hAnsi="Times New Roman" w:cs="Times New Roman"/>
          <w:sz w:val="24"/>
          <w:szCs w:val="24"/>
          <w:lang w:val="es-CR"/>
        </w:rPr>
        <w:t>co</w:t>
      </w:r>
      <w:r w:rsidRPr="009667AA" w:rsidR="00703BEE">
        <w:rPr>
          <w:rFonts w:ascii="Times New Roman" w:hAnsi="Times New Roman" w:cs="Times New Roman"/>
          <w:sz w:val="24"/>
          <w:szCs w:val="24"/>
          <w:lang w:val="es-CR"/>
        </w:rPr>
        <w:t>,</w:t>
      </w:r>
      <w:r w:rsidRPr="009667AA" w:rsidR="00D1076A">
        <w:rPr>
          <w:rFonts w:ascii="Times New Roman" w:hAnsi="Times New Roman" w:cs="Times New Roman"/>
          <w:sz w:val="24"/>
          <w:szCs w:val="24"/>
          <w:lang w:val="es-CR"/>
        </w:rPr>
        <w:t xml:space="preserve"> especialmente en el contexto de la reciente designación de la cuenca </w:t>
      </w:r>
      <w:r w:rsidRPr="009667AA" w:rsidR="008F5064">
        <w:rPr>
          <w:rFonts w:ascii="Times New Roman" w:hAnsi="Times New Roman" w:cs="Times New Roman"/>
          <w:sz w:val="24"/>
          <w:szCs w:val="24"/>
          <w:lang w:val="es-CR"/>
        </w:rPr>
        <w:t xml:space="preserve">en el 2017 </w:t>
      </w:r>
      <w:r w:rsidRPr="009667AA" w:rsidR="00D1076A">
        <w:rPr>
          <w:rFonts w:ascii="Times New Roman" w:hAnsi="Times New Roman" w:cs="Times New Roman"/>
          <w:sz w:val="24"/>
          <w:szCs w:val="24"/>
          <w:lang w:val="es-CR"/>
        </w:rPr>
        <w:t xml:space="preserve">como Reserva de la Biosfera de la UNESCO. </w:t>
      </w:r>
    </w:p>
    <w:p w:rsidR="00C15D2C" w:rsidP="008C0816" w:rsidRDefault="00C15D2C" w14:paraId="59D20D26" w14:textId="6A4F544D">
      <w:pPr>
        <w:spacing w:after="0" w:line="240" w:lineRule="auto"/>
        <w:jc w:val="both"/>
        <w:rPr>
          <w:rFonts w:ascii="Times New Roman" w:hAnsi="Times New Roman" w:cs="Times New Roman"/>
          <w:sz w:val="24"/>
          <w:szCs w:val="24"/>
          <w:lang w:val="es-CR"/>
        </w:rPr>
      </w:pPr>
    </w:p>
    <w:p w:rsidR="00C15D2C" w:rsidP="008C0816" w:rsidRDefault="00C15D2C" w14:paraId="00620497" w14:textId="4B56B693">
      <w:pPr>
        <w:spacing w:after="0" w:line="240" w:lineRule="auto"/>
        <w:jc w:val="both"/>
        <w:rPr>
          <w:rFonts w:ascii="Times New Roman" w:hAnsi="Times New Roman" w:cs="Times New Roman"/>
          <w:sz w:val="24"/>
          <w:szCs w:val="24"/>
          <w:lang w:val="es-CR"/>
        </w:rPr>
      </w:pPr>
    </w:p>
    <w:p w:rsidRPr="009667AA" w:rsidR="00C15D2C" w:rsidP="008C0816" w:rsidRDefault="00C15D2C" w14:paraId="58A6F534" w14:textId="77777777">
      <w:pPr>
        <w:spacing w:after="0" w:line="240" w:lineRule="auto"/>
        <w:jc w:val="both"/>
        <w:rPr>
          <w:rFonts w:ascii="Times New Roman" w:hAnsi="Times New Roman" w:cs="Times New Roman"/>
          <w:sz w:val="24"/>
          <w:szCs w:val="24"/>
          <w:lang w:val="es-CR"/>
        </w:rPr>
      </w:pPr>
    </w:p>
    <w:p w:rsidRPr="0095003B" w:rsidR="001A39AD" w:rsidP="00052B38" w:rsidRDefault="001A39AD" w14:paraId="47349B23" w14:textId="5D769392">
      <w:pPr>
        <w:pStyle w:val="Ttulo2"/>
        <w:numPr>
          <w:ilvl w:val="0"/>
          <w:numId w:val="2"/>
        </w:numPr>
        <w:spacing w:before="0" w:line="240" w:lineRule="auto"/>
        <w:ind w:left="284" w:hanging="284"/>
        <w:rPr>
          <w:rFonts w:ascii="Times New Roman" w:hAnsi="Times New Roman" w:cs="Times New Roman"/>
          <w:b/>
          <w:bCs/>
          <w:color w:val="auto"/>
          <w:sz w:val="24"/>
          <w:szCs w:val="24"/>
          <w:lang w:val="es-CR"/>
        </w:rPr>
      </w:pPr>
      <w:r w:rsidRPr="0095003B">
        <w:rPr>
          <w:rFonts w:ascii="Times New Roman" w:hAnsi="Times New Roman" w:cs="Times New Roman"/>
          <w:b/>
          <w:bCs/>
          <w:color w:val="auto"/>
          <w:sz w:val="24"/>
          <w:szCs w:val="24"/>
          <w:lang w:val="es-CR"/>
        </w:rPr>
        <w:lastRenderedPageBreak/>
        <w:t>Declaración de conflicto de intereses</w:t>
      </w:r>
    </w:p>
    <w:p w:rsidRPr="009667AA" w:rsidR="00076E65" w:rsidP="008C0816" w:rsidRDefault="00076E65" w14:paraId="38CDA4A8" w14:textId="77777777">
      <w:pPr>
        <w:spacing w:after="0" w:line="240" w:lineRule="auto"/>
        <w:jc w:val="both"/>
        <w:rPr>
          <w:rFonts w:ascii="Times New Roman" w:hAnsi="Times New Roman" w:cs="Times New Roman"/>
          <w:sz w:val="24"/>
          <w:szCs w:val="24"/>
          <w:lang w:val="es-CR"/>
        </w:rPr>
      </w:pPr>
    </w:p>
    <w:p w:rsidRPr="009667AA" w:rsidR="007365C2" w:rsidP="008C0816" w:rsidRDefault="001A39AD" w14:paraId="18199248" w14:textId="2B355A15">
      <w:pPr>
        <w:spacing w:after="0" w:line="240" w:lineRule="auto"/>
        <w:jc w:val="both"/>
        <w:rPr>
          <w:rFonts w:ascii="Times New Roman" w:hAnsi="Times New Roman" w:cs="Times New Roman"/>
          <w:sz w:val="24"/>
          <w:szCs w:val="24"/>
          <w:lang w:val="es-CR"/>
        </w:rPr>
      </w:pPr>
      <w:r w:rsidRPr="009667AA">
        <w:rPr>
          <w:rFonts w:ascii="Times New Roman" w:hAnsi="Times New Roman" w:cs="Times New Roman"/>
          <w:sz w:val="24"/>
          <w:szCs w:val="24"/>
          <w:lang w:val="es-CR"/>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rsidRPr="009667AA" w:rsidR="00A42245" w:rsidP="008C0816" w:rsidRDefault="00A42245" w14:paraId="0CB513BD" w14:textId="19C30351">
      <w:pPr>
        <w:spacing w:after="0" w:line="240" w:lineRule="auto"/>
        <w:jc w:val="both"/>
        <w:rPr>
          <w:rFonts w:ascii="Times New Roman" w:hAnsi="Times New Roman" w:cs="Times New Roman"/>
          <w:sz w:val="24"/>
          <w:szCs w:val="24"/>
          <w:lang w:val="es-CR"/>
        </w:rPr>
      </w:pPr>
    </w:p>
    <w:p w:rsidR="00A42245" w:rsidP="00052B38" w:rsidRDefault="00C87060" w14:paraId="6963031B" w14:textId="2C186AB9">
      <w:pPr>
        <w:pStyle w:val="Ttulo2"/>
        <w:numPr>
          <w:ilvl w:val="0"/>
          <w:numId w:val="2"/>
        </w:numPr>
        <w:spacing w:before="0" w:line="240" w:lineRule="auto"/>
        <w:ind w:left="284" w:hanging="284"/>
        <w:rPr>
          <w:rFonts w:ascii="Times New Roman" w:hAnsi="Times New Roman" w:cs="Times New Roman"/>
          <w:b/>
          <w:bCs/>
          <w:color w:val="auto"/>
          <w:sz w:val="24"/>
          <w:szCs w:val="24"/>
          <w:lang w:val="es-CR"/>
        </w:rPr>
      </w:pPr>
      <w:r w:rsidRPr="0095003B">
        <w:rPr>
          <w:rFonts w:ascii="Times New Roman" w:hAnsi="Times New Roman" w:cs="Times New Roman"/>
          <w:b/>
          <w:bCs/>
          <w:color w:val="auto"/>
          <w:sz w:val="24"/>
          <w:szCs w:val="24"/>
          <w:lang w:val="es-CR"/>
        </w:rPr>
        <w:t>Agradecimientos</w:t>
      </w:r>
    </w:p>
    <w:p w:rsidRPr="00052B38" w:rsidR="00052B38" w:rsidP="006C3830" w:rsidRDefault="00052B38" w14:paraId="3FC2F3EE" w14:textId="77777777">
      <w:pPr>
        <w:spacing w:after="0" w:line="240" w:lineRule="auto"/>
        <w:rPr>
          <w:lang w:val="es-CR"/>
        </w:rPr>
      </w:pPr>
    </w:p>
    <w:p w:rsidRPr="008B055C" w:rsidR="00C87060" w:rsidP="008C0816" w:rsidRDefault="00E20A5D" w14:paraId="02B0456B" w14:textId="05456E4F">
      <w:pPr>
        <w:spacing w:after="0"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 xml:space="preserve">El autor agradece a </w:t>
      </w:r>
      <w:r w:rsidRPr="008B055C" w:rsidR="00C87060">
        <w:rPr>
          <w:rFonts w:ascii="Times New Roman" w:hAnsi="Times New Roman" w:cs="Times New Roman"/>
          <w:sz w:val="24"/>
          <w:szCs w:val="24"/>
          <w:lang w:val="es-CR"/>
        </w:rPr>
        <w:t>la Vicerrectoría de Investigación de la Universidad de Costa Rica (UCR)</w:t>
      </w:r>
      <w:r w:rsidRPr="008B055C">
        <w:rPr>
          <w:rFonts w:ascii="Times New Roman" w:hAnsi="Times New Roman" w:cs="Times New Roman"/>
          <w:sz w:val="24"/>
          <w:szCs w:val="24"/>
          <w:lang w:val="es-CR"/>
        </w:rPr>
        <w:t xml:space="preserve"> por el generoso financiamiento para este estudio</w:t>
      </w:r>
      <w:r w:rsidRPr="008B055C" w:rsidR="00C87060">
        <w:rPr>
          <w:rFonts w:ascii="Times New Roman" w:hAnsi="Times New Roman" w:cs="Times New Roman"/>
          <w:sz w:val="24"/>
          <w:szCs w:val="24"/>
          <w:lang w:val="es-CR"/>
        </w:rPr>
        <w:t>, bajo el proyecto B6-355</w:t>
      </w:r>
      <w:r w:rsidRPr="008B055C" w:rsidR="00CF0BA3">
        <w:rPr>
          <w:rFonts w:ascii="Times New Roman" w:hAnsi="Times New Roman" w:cs="Times New Roman"/>
          <w:sz w:val="24"/>
          <w:szCs w:val="24"/>
          <w:lang w:val="es-CR"/>
        </w:rPr>
        <w:t xml:space="preserve">: </w:t>
      </w:r>
      <w:r w:rsidRPr="008B055C" w:rsidR="00181553">
        <w:rPr>
          <w:rFonts w:ascii="Times New Roman" w:hAnsi="Times New Roman" w:cs="Times New Roman"/>
          <w:sz w:val="24"/>
          <w:szCs w:val="24"/>
          <w:lang w:val="es-CR"/>
        </w:rPr>
        <w:t>“Análisis espacial de las relaciones entre valores y acciones de conservación del agua y el rol de factores externos en sistemas funcionalmente interdependientes: el caso de la cuenca del Savegre, Costa Rica”</w:t>
      </w:r>
      <w:r w:rsidRPr="008B055C">
        <w:rPr>
          <w:rFonts w:ascii="Times New Roman" w:hAnsi="Times New Roman" w:cs="Times New Roman"/>
          <w:sz w:val="24"/>
          <w:szCs w:val="24"/>
          <w:lang w:val="es-CR"/>
        </w:rPr>
        <w:t>. También,</w:t>
      </w:r>
      <w:r w:rsidRPr="008B055C" w:rsidR="0089181B">
        <w:rPr>
          <w:rFonts w:ascii="Times New Roman" w:hAnsi="Times New Roman" w:cs="Times New Roman"/>
          <w:sz w:val="24"/>
          <w:szCs w:val="24"/>
          <w:lang w:val="es-CR"/>
        </w:rPr>
        <w:t xml:space="preserve"> se agradece</w:t>
      </w:r>
      <w:r w:rsidRPr="008B055C">
        <w:rPr>
          <w:rFonts w:ascii="Times New Roman" w:hAnsi="Times New Roman" w:cs="Times New Roman"/>
          <w:sz w:val="24"/>
          <w:szCs w:val="24"/>
          <w:lang w:val="es-CR"/>
        </w:rPr>
        <w:t xml:space="preserve"> a la Dra. Isabel Avendaño Flores</w:t>
      </w:r>
      <w:r w:rsidRPr="008B055C" w:rsidR="0051467D">
        <w:rPr>
          <w:rFonts w:ascii="Times New Roman" w:hAnsi="Times New Roman" w:cs="Times New Roman"/>
          <w:sz w:val="24"/>
          <w:szCs w:val="24"/>
          <w:lang w:val="es-CR"/>
        </w:rPr>
        <w:t xml:space="preserve"> por el apoyo administrativo</w:t>
      </w:r>
      <w:r w:rsidRPr="008B055C">
        <w:rPr>
          <w:rFonts w:ascii="Times New Roman" w:hAnsi="Times New Roman" w:cs="Times New Roman"/>
          <w:sz w:val="24"/>
          <w:szCs w:val="24"/>
          <w:lang w:val="es-CR"/>
        </w:rPr>
        <w:t>,</w:t>
      </w:r>
      <w:r w:rsidRPr="008B055C" w:rsidR="000D024B">
        <w:rPr>
          <w:rFonts w:ascii="Times New Roman" w:hAnsi="Times New Roman" w:cs="Times New Roman"/>
          <w:sz w:val="24"/>
          <w:szCs w:val="24"/>
          <w:lang w:val="es-CR"/>
        </w:rPr>
        <w:t xml:space="preserve"> al Dr. Alejandro Cascante</w:t>
      </w:r>
      <w:r w:rsidRPr="008B055C" w:rsidR="00F10433">
        <w:rPr>
          <w:rFonts w:ascii="Times New Roman" w:hAnsi="Times New Roman" w:cs="Times New Roman"/>
          <w:sz w:val="24"/>
          <w:szCs w:val="24"/>
          <w:lang w:val="es-CR"/>
        </w:rPr>
        <w:t xml:space="preserve"> Campos</w:t>
      </w:r>
      <w:r w:rsidR="0073279A">
        <w:rPr>
          <w:rFonts w:ascii="Times New Roman" w:hAnsi="Times New Roman" w:cs="Times New Roman"/>
          <w:sz w:val="24"/>
          <w:szCs w:val="24"/>
          <w:lang w:val="es-CR"/>
        </w:rPr>
        <w:t>,</w:t>
      </w:r>
      <w:r w:rsidRPr="008B055C" w:rsidR="000D024B">
        <w:rPr>
          <w:rFonts w:ascii="Times New Roman" w:hAnsi="Times New Roman" w:cs="Times New Roman"/>
          <w:sz w:val="24"/>
          <w:szCs w:val="24"/>
          <w:lang w:val="es-CR"/>
        </w:rPr>
        <w:t xml:space="preserve"> por la asesoría estadística</w:t>
      </w:r>
      <w:r w:rsidR="0073279A">
        <w:rPr>
          <w:rFonts w:ascii="Times New Roman" w:hAnsi="Times New Roman" w:cs="Times New Roman"/>
          <w:sz w:val="24"/>
          <w:szCs w:val="24"/>
          <w:lang w:val="es-CR"/>
        </w:rPr>
        <w:t>,</w:t>
      </w:r>
      <w:r w:rsidRPr="008B055C" w:rsidR="00171060">
        <w:rPr>
          <w:rFonts w:ascii="Times New Roman" w:hAnsi="Times New Roman" w:cs="Times New Roman"/>
          <w:sz w:val="24"/>
          <w:szCs w:val="24"/>
          <w:lang w:val="es-CR"/>
        </w:rPr>
        <w:t xml:space="preserve"> </w:t>
      </w:r>
      <w:r w:rsidRPr="008B055C" w:rsidR="0051467D">
        <w:rPr>
          <w:rFonts w:ascii="Times New Roman" w:hAnsi="Times New Roman" w:cs="Times New Roman"/>
          <w:sz w:val="24"/>
          <w:szCs w:val="24"/>
          <w:lang w:val="es-CR"/>
        </w:rPr>
        <w:t>y</w:t>
      </w:r>
      <w:r w:rsidRPr="008B055C">
        <w:rPr>
          <w:rFonts w:ascii="Times New Roman" w:hAnsi="Times New Roman" w:cs="Times New Roman"/>
          <w:sz w:val="24"/>
          <w:szCs w:val="24"/>
          <w:lang w:val="es-CR"/>
        </w:rPr>
        <w:t xml:space="preserve"> a</w:t>
      </w:r>
      <w:r w:rsidRPr="008B055C" w:rsidR="0051467D">
        <w:rPr>
          <w:rFonts w:ascii="Times New Roman" w:hAnsi="Times New Roman" w:cs="Times New Roman"/>
          <w:sz w:val="24"/>
          <w:szCs w:val="24"/>
          <w:lang w:val="es-CR"/>
        </w:rPr>
        <w:t xml:space="preserve"> los estudiantes</w:t>
      </w:r>
      <w:r w:rsidRPr="008B055C">
        <w:rPr>
          <w:rFonts w:ascii="Times New Roman" w:hAnsi="Times New Roman" w:cs="Times New Roman"/>
          <w:sz w:val="24"/>
          <w:szCs w:val="24"/>
          <w:lang w:val="es-CR"/>
        </w:rPr>
        <w:t xml:space="preserve"> Sara Blanco Ramírez y Jeffry Garro Fallas</w:t>
      </w:r>
      <w:r w:rsidR="0073279A">
        <w:rPr>
          <w:rFonts w:ascii="Times New Roman" w:hAnsi="Times New Roman" w:cs="Times New Roman"/>
          <w:sz w:val="24"/>
          <w:szCs w:val="24"/>
          <w:lang w:val="es-CR"/>
        </w:rPr>
        <w:t>,</w:t>
      </w:r>
      <w:r w:rsidRPr="008B055C">
        <w:rPr>
          <w:rFonts w:ascii="Times New Roman" w:hAnsi="Times New Roman" w:cs="Times New Roman"/>
          <w:sz w:val="24"/>
          <w:szCs w:val="24"/>
          <w:lang w:val="es-CR"/>
        </w:rPr>
        <w:t xml:space="preserve"> por </w:t>
      </w:r>
      <w:r w:rsidRPr="008B055C" w:rsidR="0051467D">
        <w:rPr>
          <w:rFonts w:ascii="Times New Roman" w:hAnsi="Times New Roman" w:cs="Times New Roman"/>
          <w:sz w:val="24"/>
          <w:szCs w:val="24"/>
          <w:lang w:val="es-CR"/>
        </w:rPr>
        <w:t>la asistencia con el trabajo de campo.</w:t>
      </w:r>
      <w:r w:rsidRPr="008B055C" w:rsidR="00791531">
        <w:rPr>
          <w:rFonts w:ascii="Times New Roman" w:hAnsi="Times New Roman" w:cs="Times New Roman"/>
          <w:sz w:val="24"/>
          <w:szCs w:val="24"/>
          <w:lang w:val="es-CR"/>
        </w:rPr>
        <w:t xml:space="preserve"> Finalmente, se agradece a la Revista y las personas revisoras anónimas por sus aportes a la versión final del escrito.</w:t>
      </w:r>
    </w:p>
    <w:p w:rsidRPr="008B055C" w:rsidR="00A870B8" w:rsidP="008C0816" w:rsidRDefault="00A870B8" w14:paraId="0A8158AC" w14:textId="1F336467">
      <w:pPr>
        <w:spacing w:after="0" w:line="240" w:lineRule="auto"/>
        <w:jc w:val="both"/>
        <w:rPr>
          <w:rFonts w:ascii="Times New Roman" w:hAnsi="Times New Roman" w:cs="Times New Roman"/>
          <w:sz w:val="24"/>
          <w:szCs w:val="24"/>
          <w:lang w:val="es-CR"/>
        </w:rPr>
      </w:pPr>
    </w:p>
    <w:p w:rsidRPr="008B055C" w:rsidR="004904DC" w:rsidP="002519C0" w:rsidRDefault="005B7619" w14:paraId="68EB8CC5" w14:textId="7CC6E64E">
      <w:pPr>
        <w:pStyle w:val="Ttulo2"/>
        <w:numPr>
          <w:ilvl w:val="0"/>
          <w:numId w:val="2"/>
        </w:numPr>
        <w:spacing w:before="0" w:line="240" w:lineRule="auto"/>
        <w:ind w:left="284" w:hanging="284"/>
        <w:rPr>
          <w:rFonts w:ascii="Times New Roman" w:hAnsi="Times New Roman" w:cs="Times New Roman"/>
          <w:b/>
          <w:bCs/>
          <w:color w:val="auto"/>
          <w:sz w:val="24"/>
          <w:szCs w:val="24"/>
          <w:lang w:val="es-CR"/>
        </w:rPr>
      </w:pPr>
      <w:r w:rsidRPr="008B055C">
        <w:rPr>
          <w:rFonts w:ascii="Times New Roman" w:hAnsi="Times New Roman" w:cs="Times New Roman"/>
          <w:b/>
          <w:bCs/>
          <w:color w:val="auto"/>
          <w:sz w:val="24"/>
          <w:szCs w:val="24"/>
          <w:lang w:val="es-CR"/>
        </w:rPr>
        <w:t>Referencias</w:t>
      </w:r>
    </w:p>
    <w:p w:rsidRPr="008B055C" w:rsidR="005B7619" w:rsidP="008C0816" w:rsidRDefault="005B7619" w14:paraId="44755C32" w14:textId="655EC98C">
      <w:pPr>
        <w:spacing w:after="0" w:line="240" w:lineRule="auto"/>
        <w:rPr>
          <w:rFonts w:ascii="Times New Roman" w:hAnsi="Times New Roman" w:cs="Times New Roman"/>
          <w:sz w:val="24"/>
          <w:szCs w:val="24"/>
          <w:lang w:val="es-CR"/>
        </w:rPr>
      </w:pPr>
    </w:p>
    <w:p w:rsidRPr="008B055C" w:rsidR="007365C2" w:rsidP="00052B38" w:rsidRDefault="007365C2" w14:paraId="18B1FCA4" w14:textId="347387B9">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 xml:space="preserve">Acevedo, H., Bustamante, J., Paniagua, L., Chaves, R. (2002). </w:t>
      </w:r>
      <w:r w:rsidRPr="008B055C">
        <w:rPr>
          <w:rFonts w:ascii="Times New Roman" w:hAnsi="Times New Roman" w:cs="Times New Roman"/>
          <w:i/>
          <w:iCs/>
          <w:sz w:val="24"/>
          <w:szCs w:val="24"/>
          <w:lang w:val="es-CR"/>
        </w:rPr>
        <w:t>Ecosistemas de la Cuenca Hidrográfica Del Río Savegre, Costa Rica</w:t>
      </w:r>
      <w:r w:rsidRPr="008B055C">
        <w:rPr>
          <w:rFonts w:ascii="Times New Roman" w:hAnsi="Times New Roman" w:cs="Times New Roman"/>
          <w:sz w:val="24"/>
          <w:szCs w:val="24"/>
          <w:lang w:val="es-CR"/>
        </w:rPr>
        <w:t>. Editorial INBio.</w:t>
      </w:r>
    </w:p>
    <w:p w:rsidRPr="008B055C" w:rsidR="00052B38" w:rsidP="00052B38" w:rsidRDefault="00052B38" w14:paraId="4F2A8744" w14:textId="77777777">
      <w:pPr>
        <w:spacing w:after="0" w:line="240" w:lineRule="auto"/>
        <w:rPr>
          <w:rFonts w:ascii="Times New Roman" w:hAnsi="Times New Roman" w:cs="Times New Roman"/>
          <w:sz w:val="24"/>
          <w:szCs w:val="24"/>
          <w:lang w:val="es-CR"/>
        </w:rPr>
      </w:pPr>
    </w:p>
    <w:p w:rsidRPr="008B055C" w:rsidR="007365C2" w:rsidP="00052B38" w:rsidRDefault="007365C2" w14:paraId="39FDAD45" w14:textId="7D48B24A">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lang w:val="es-CR"/>
        </w:rPr>
        <w:t xml:space="preserve">Bremer, L. L., Farley, K. A., Lopez-Carr, D. (2014). </w:t>
      </w:r>
      <w:r w:rsidRPr="008B055C">
        <w:rPr>
          <w:rFonts w:ascii="Times New Roman" w:hAnsi="Times New Roman" w:cs="Times New Roman"/>
          <w:sz w:val="24"/>
          <w:szCs w:val="24"/>
        </w:rPr>
        <w:t xml:space="preserve">What factors influence participation in payment for ecosystem services programs? An evaluation of Ecuador’s SocioPáramo program. </w:t>
      </w:r>
      <w:r w:rsidRPr="008B055C">
        <w:rPr>
          <w:rFonts w:ascii="Times New Roman" w:hAnsi="Times New Roman" w:cs="Times New Roman"/>
          <w:i/>
          <w:iCs/>
          <w:sz w:val="24"/>
          <w:szCs w:val="24"/>
        </w:rPr>
        <w:t>Land Use Policy</w:t>
      </w:r>
      <w:r w:rsidRPr="008B055C">
        <w:rPr>
          <w:rFonts w:ascii="Times New Roman" w:hAnsi="Times New Roman" w:cs="Times New Roman"/>
          <w:sz w:val="24"/>
          <w:szCs w:val="24"/>
        </w:rPr>
        <w:t xml:space="preserve">, </w:t>
      </w:r>
      <w:r w:rsidRPr="00CF468E">
        <w:rPr>
          <w:rFonts w:ascii="Times New Roman" w:hAnsi="Times New Roman" w:cs="Times New Roman"/>
          <w:sz w:val="24"/>
          <w:szCs w:val="24"/>
        </w:rPr>
        <w:t>36</w:t>
      </w:r>
      <w:r w:rsidR="004C210B">
        <w:rPr>
          <w:rFonts w:ascii="Times New Roman" w:hAnsi="Times New Roman" w:cs="Times New Roman"/>
          <w:sz w:val="24"/>
          <w:szCs w:val="24"/>
        </w:rPr>
        <w:t>(</w:t>
      </w:r>
      <w:proofErr w:type="spellStart"/>
      <w:r w:rsidR="004C210B">
        <w:rPr>
          <w:rFonts w:ascii="Times New Roman" w:hAnsi="Times New Roman" w:cs="Times New Roman"/>
          <w:sz w:val="24"/>
          <w:szCs w:val="24"/>
        </w:rPr>
        <w:t>enero</w:t>
      </w:r>
      <w:proofErr w:type="spellEnd"/>
      <w:r w:rsidR="004C210B">
        <w:rPr>
          <w:rFonts w:ascii="Times New Roman" w:hAnsi="Times New Roman" w:cs="Times New Roman"/>
          <w:sz w:val="24"/>
          <w:szCs w:val="24"/>
        </w:rPr>
        <w:t>)</w:t>
      </w:r>
      <w:r w:rsidRPr="008B055C">
        <w:rPr>
          <w:rFonts w:ascii="Times New Roman" w:hAnsi="Times New Roman" w:cs="Times New Roman"/>
          <w:sz w:val="24"/>
          <w:szCs w:val="24"/>
        </w:rPr>
        <w:t>, 122–133.</w:t>
      </w:r>
      <w:r w:rsidRPr="008B055C" w:rsidR="002519C0">
        <w:rPr>
          <w:rFonts w:ascii="Times New Roman" w:hAnsi="Times New Roman" w:cs="Times New Roman"/>
          <w:sz w:val="24"/>
          <w:szCs w:val="24"/>
        </w:rPr>
        <w:t xml:space="preserve"> </w:t>
      </w:r>
      <w:hyperlink w:tgtFrame="_blank" w:history="1" r:id="rId14">
        <w:r w:rsidRPr="008B055C" w:rsidR="002519C0">
          <w:rPr>
            <w:rStyle w:val="Hipervnculo"/>
            <w:rFonts w:ascii="Times New Roman" w:hAnsi="Times New Roman" w:cs="Times New Roman"/>
            <w:sz w:val="24"/>
            <w:szCs w:val="24"/>
          </w:rPr>
          <w:t>https://doi.org/10.1016/j.landusepol.2013.08.002</w:t>
        </w:r>
      </w:hyperlink>
    </w:p>
    <w:p w:rsidRPr="008B055C" w:rsidR="00052B38" w:rsidP="00052B38" w:rsidRDefault="00052B38" w14:paraId="284FC189" w14:textId="77777777">
      <w:pPr>
        <w:spacing w:after="0" w:line="240" w:lineRule="auto"/>
        <w:rPr>
          <w:rFonts w:ascii="Times New Roman" w:hAnsi="Times New Roman" w:cs="Times New Roman"/>
          <w:sz w:val="24"/>
          <w:szCs w:val="24"/>
        </w:rPr>
      </w:pPr>
    </w:p>
    <w:p w:rsidRPr="008B055C" w:rsidR="00052B38" w:rsidP="002519C0" w:rsidRDefault="007365C2" w14:paraId="70366A51" w14:textId="216DFC58">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Brody, S. D., Highfield, W., Alston, L. (2004). Does location matter? Measuring environmental perceptions of creeks in two San Antonio watersheds. </w:t>
      </w:r>
      <w:r w:rsidRPr="008B055C">
        <w:rPr>
          <w:rFonts w:ascii="Times New Roman" w:hAnsi="Times New Roman" w:cs="Times New Roman"/>
          <w:i/>
          <w:iCs/>
          <w:sz w:val="24"/>
          <w:szCs w:val="24"/>
        </w:rPr>
        <w:t>Environment and Behavior</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36</w:t>
      </w:r>
      <w:r w:rsidRPr="008B055C">
        <w:rPr>
          <w:rFonts w:ascii="Times New Roman" w:hAnsi="Times New Roman" w:cs="Times New Roman"/>
          <w:sz w:val="24"/>
          <w:szCs w:val="24"/>
        </w:rPr>
        <w:t>(2), 229–250.</w:t>
      </w:r>
      <w:r w:rsidRPr="008B055C" w:rsidR="002519C0">
        <w:rPr>
          <w:rFonts w:ascii="Times New Roman" w:hAnsi="Times New Roman" w:cs="Times New Roman"/>
          <w:sz w:val="24"/>
          <w:szCs w:val="24"/>
        </w:rPr>
        <w:t xml:space="preserve"> </w:t>
      </w:r>
      <w:hyperlink w:tgtFrame="_blank" w:history="1" r:id="rId15">
        <w:r w:rsidRPr="008B055C" w:rsidR="002519C0">
          <w:rPr>
            <w:rStyle w:val="Hipervnculo"/>
            <w:rFonts w:ascii="Times New Roman" w:hAnsi="Times New Roman" w:cs="Times New Roman"/>
            <w:sz w:val="24"/>
            <w:szCs w:val="24"/>
          </w:rPr>
          <w:t>https://doi.org/10.1177/0013916503256900</w:t>
        </w:r>
      </w:hyperlink>
    </w:p>
    <w:p w:rsidRPr="008B055C" w:rsidR="002519C0" w:rsidP="002519C0" w:rsidRDefault="002519C0" w14:paraId="13767538" w14:textId="77777777">
      <w:pPr>
        <w:spacing w:after="0" w:line="240" w:lineRule="auto"/>
        <w:rPr>
          <w:rFonts w:ascii="Times New Roman" w:hAnsi="Times New Roman" w:cs="Times New Roman"/>
          <w:sz w:val="24"/>
          <w:szCs w:val="24"/>
        </w:rPr>
      </w:pPr>
    </w:p>
    <w:p w:rsidRPr="008B055C" w:rsidR="007365C2" w:rsidP="00052B38" w:rsidRDefault="007365C2" w14:paraId="48936718" w14:textId="7299A28E">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Burton, R. (2004). Reconceptualising the “behavioural approach” in agricultural studies: A socio-psychological perspective. </w:t>
      </w:r>
      <w:r w:rsidRPr="008B055C">
        <w:rPr>
          <w:rFonts w:ascii="Times New Roman" w:hAnsi="Times New Roman" w:cs="Times New Roman"/>
          <w:i/>
          <w:iCs/>
          <w:sz w:val="24"/>
          <w:szCs w:val="24"/>
        </w:rPr>
        <w:t>Journal of Rural Studies</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20</w:t>
      </w:r>
      <w:r w:rsidRPr="008B055C">
        <w:rPr>
          <w:rFonts w:ascii="Times New Roman" w:hAnsi="Times New Roman" w:cs="Times New Roman"/>
          <w:sz w:val="24"/>
          <w:szCs w:val="24"/>
        </w:rPr>
        <w:t>(3), 359–371. https://doi.org/10.1016/j.jrurstud.2003.12.001</w:t>
      </w:r>
    </w:p>
    <w:p w:rsidRPr="008B055C" w:rsidR="00052B38" w:rsidP="00052B38" w:rsidRDefault="00052B38" w14:paraId="0AFE089E" w14:textId="77777777">
      <w:pPr>
        <w:spacing w:after="0" w:line="240" w:lineRule="auto"/>
        <w:rPr>
          <w:rFonts w:ascii="Times New Roman" w:hAnsi="Times New Roman" w:cs="Times New Roman"/>
          <w:sz w:val="24"/>
          <w:szCs w:val="24"/>
        </w:rPr>
      </w:pPr>
    </w:p>
    <w:p w:rsidRPr="008B055C" w:rsidR="007365C2" w:rsidP="00052B38" w:rsidRDefault="007365C2" w14:paraId="59E6D324" w14:textId="4E9D3F95">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Burton, R., Wilson, G. (2006). Injecting social psychology theory into conceptualisations of agricultural agency: Towards a post-productivist farmer self-identity? </w:t>
      </w:r>
      <w:r w:rsidRPr="008B055C">
        <w:rPr>
          <w:rFonts w:ascii="Times New Roman" w:hAnsi="Times New Roman" w:cs="Times New Roman"/>
          <w:i/>
          <w:iCs/>
          <w:sz w:val="24"/>
          <w:szCs w:val="24"/>
        </w:rPr>
        <w:t>Journal of Rural Studies</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22</w:t>
      </w:r>
      <w:r w:rsidRPr="008B055C">
        <w:rPr>
          <w:rFonts w:ascii="Times New Roman" w:hAnsi="Times New Roman" w:cs="Times New Roman"/>
          <w:sz w:val="24"/>
          <w:szCs w:val="24"/>
        </w:rPr>
        <w:t>(1), 95–115. https://doi.org/10.1016/j.jrurstud.2005.07.004</w:t>
      </w:r>
    </w:p>
    <w:p w:rsidRPr="008B055C" w:rsidR="00052B38" w:rsidP="00052B38" w:rsidRDefault="00052B38" w14:paraId="019D1B16" w14:textId="77777777">
      <w:pPr>
        <w:spacing w:after="0" w:line="240" w:lineRule="auto"/>
        <w:rPr>
          <w:rFonts w:ascii="Times New Roman" w:hAnsi="Times New Roman" w:cs="Times New Roman"/>
          <w:sz w:val="24"/>
          <w:szCs w:val="24"/>
        </w:rPr>
      </w:pPr>
    </w:p>
    <w:p w:rsidRPr="008B055C" w:rsidR="00052B38" w:rsidP="00052B38" w:rsidRDefault="009667AA" w14:paraId="37D7CED6" w14:textId="2CE16375">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Chan, K. M. A., Balvanera, P., Benessaiah, K., Chapman, M., Diaz, S., Gómez-Baggethun, E., Gould, R., Hannahs, N., Jax, K., Klain, S., </w:t>
      </w:r>
      <w:r w:rsidRPr="008B055C" w:rsidR="009A4870">
        <w:rPr>
          <w:rFonts w:ascii="Times New Roman" w:hAnsi="Times New Roman" w:cs="Times New Roman"/>
          <w:sz w:val="24"/>
          <w:szCs w:val="24"/>
        </w:rPr>
        <w:t>y otros</w:t>
      </w:r>
      <w:r w:rsidRPr="008B055C">
        <w:rPr>
          <w:rFonts w:ascii="Times New Roman" w:hAnsi="Times New Roman" w:cs="Times New Roman"/>
          <w:sz w:val="24"/>
          <w:szCs w:val="24"/>
        </w:rPr>
        <w:t xml:space="preserve">. (2016). Why protect nature? Rethinking values and the environment. </w:t>
      </w:r>
      <w:r w:rsidRPr="008B055C">
        <w:rPr>
          <w:rFonts w:ascii="Times New Roman" w:hAnsi="Times New Roman" w:cs="Times New Roman"/>
          <w:i/>
          <w:iCs/>
          <w:sz w:val="24"/>
          <w:szCs w:val="24"/>
        </w:rPr>
        <w:t>Proceedings of the National Academy of Sciences</w:t>
      </w:r>
      <w:r w:rsidRPr="008B055C">
        <w:rPr>
          <w:rFonts w:ascii="Times New Roman" w:hAnsi="Times New Roman" w:cs="Times New Roman"/>
          <w:sz w:val="24"/>
          <w:szCs w:val="24"/>
        </w:rPr>
        <w:t>, 113(6), 1462–1465.</w:t>
      </w:r>
      <w:r w:rsidRPr="008B055C" w:rsidR="002519C0">
        <w:rPr>
          <w:rFonts w:ascii="Times New Roman" w:hAnsi="Times New Roman" w:cs="Times New Roman"/>
          <w:sz w:val="24"/>
          <w:szCs w:val="24"/>
        </w:rPr>
        <w:t xml:space="preserve"> </w:t>
      </w:r>
      <w:hyperlink w:tgtFrame="_blank" w:history="1" r:id="rId16">
        <w:r w:rsidRPr="008B055C" w:rsidR="002519C0">
          <w:rPr>
            <w:rStyle w:val="Hipervnculo"/>
            <w:rFonts w:ascii="Times New Roman" w:hAnsi="Times New Roman" w:cs="Times New Roman"/>
            <w:sz w:val="24"/>
            <w:szCs w:val="24"/>
          </w:rPr>
          <w:t>https://doi.org/10.1073/pnas.1525002113</w:t>
        </w:r>
      </w:hyperlink>
    </w:p>
    <w:p w:rsidRPr="008B055C" w:rsidR="009667AA" w:rsidP="00052B38" w:rsidRDefault="009667AA" w14:paraId="6ABAE377" w14:textId="0324DA50">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 </w:t>
      </w:r>
    </w:p>
    <w:p w:rsidRPr="008B055C" w:rsidR="007365C2" w:rsidP="00052B38" w:rsidRDefault="007365C2" w14:paraId="1620965A" w14:textId="018B6F43">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lastRenderedPageBreak/>
        <w:t xml:space="preserve">Clark, C. F., Kotchen, M. J., Moore, M. R. (2003). Internal and external influences on pro-environmental behavior: Participation in a green electricity program. </w:t>
      </w:r>
      <w:r w:rsidRPr="008B055C">
        <w:rPr>
          <w:rFonts w:ascii="Times New Roman" w:hAnsi="Times New Roman" w:cs="Times New Roman"/>
          <w:i/>
          <w:iCs/>
          <w:sz w:val="24"/>
          <w:szCs w:val="24"/>
        </w:rPr>
        <w:t>Journal of Environmental Psychology</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23</w:t>
      </w:r>
      <w:r w:rsidRPr="008B055C">
        <w:rPr>
          <w:rFonts w:ascii="Times New Roman" w:hAnsi="Times New Roman" w:cs="Times New Roman"/>
          <w:sz w:val="24"/>
          <w:szCs w:val="24"/>
        </w:rPr>
        <w:t>(3), 237–246.</w:t>
      </w:r>
      <w:r w:rsidRPr="008B055C" w:rsidR="002519C0">
        <w:rPr>
          <w:rFonts w:ascii="Times New Roman" w:hAnsi="Times New Roman" w:cs="Times New Roman"/>
          <w:sz w:val="24"/>
          <w:szCs w:val="24"/>
        </w:rPr>
        <w:t xml:space="preserve"> </w:t>
      </w:r>
      <w:hyperlink w:tgtFrame="_blank" w:history="1" r:id="rId17">
        <w:r w:rsidRPr="008B055C" w:rsidR="002519C0">
          <w:rPr>
            <w:rStyle w:val="Hipervnculo"/>
            <w:rFonts w:ascii="Times New Roman" w:hAnsi="Times New Roman" w:cs="Times New Roman"/>
            <w:sz w:val="24"/>
            <w:szCs w:val="24"/>
          </w:rPr>
          <w:t>https://doi.org/10.1016/S0272-4944(02)00105-6</w:t>
        </w:r>
      </w:hyperlink>
    </w:p>
    <w:p w:rsidRPr="008B055C" w:rsidR="00052B38" w:rsidP="00052B38" w:rsidRDefault="00052B38" w14:paraId="7EEDA929" w14:textId="77777777">
      <w:pPr>
        <w:spacing w:after="0" w:line="240" w:lineRule="auto"/>
        <w:rPr>
          <w:rFonts w:ascii="Times New Roman" w:hAnsi="Times New Roman" w:cs="Times New Roman"/>
          <w:sz w:val="24"/>
          <w:szCs w:val="24"/>
        </w:rPr>
      </w:pPr>
    </w:p>
    <w:p w:rsidRPr="008B055C" w:rsidR="00582E09" w:rsidP="00052B38" w:rsidRDefault="009667AA" w14:paraId="7C981CBA" w14:textId="18D99F7D">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Clayton, S., </w:t>
      </w:r>
      <w:r w:rsidRPr="008B055C" w:rsidR="009A4870">
        <w:rPr>
          <w:rFonts w:ascii="Times New Roman" w:hAnsi="Times New Roman" w:cs="Times New Roman"/>
          <w:sz w:val="24"/>
          <w:szCs w:val="24"/>
        </w:rPr>
        <w:t>y</w:t>
      </w:r>
      <w:r w:rsidRPr="008B055C">
        <w:rPr>
          <w:rFonts w:ascii="Times New Roman" w:hAnsi="Times New Roman" w:cs="Times New Roman"/>
          <w:sz w:val="24"/>
          <w:szCs w:val="24"/>
        </w:rPr>
        <w:t xml:space="preserve"> Saunders, C. (2012). Introduction: Environmental and conservation psychology. En S. Clayton (Ed.), The Oxford Handbook of Environmental and Conservation Psychology (pp. 1–10). Oxford University Press.</w:t>
      </w:r>
      <w:r w:rsidRPr="008B055C" w:rsidR="002519C0">
        <w:rPr>
          <w:rFonts w:ascii="Times New Roman" w:hAnsi="Times New Roman" w:cs="Times New Roman"/>
          <w:sz w:val="24"/>
          <w:szCs w:val="24"/>
        </w:rPr>
        <w:t xml:space="preserve"> </w:t>
      </w:r>
      <w:hyperlink w:tgtFrame="_blank" w:history="1" r:id="rId18">
        <w:r w:rsidRPr="008B055C" w:rsidR="002519C0">
          <w:rPr>
            <w:rStyle w:val="Hipervnculo"/>
            <w:rFonts w:ascii="Times New Roman" w:hAnsi="Times New Roman" w:cs="Times New Roman"/>
            <w:sz w:val="24"/>
            <w:szCs w:val="24"/>
          </w:rPr>
          <w:t>https://doi.org/10.1093/oxfordhb/9780199733026.001.0001</w:t>
        </w:r>
      </w:hyperlink>
    </w:p>
    <w:p w:rsidRPr="008B055C" w:rsidR="00052B38" w:rsidP="00052B38" w:rsidRDefault="00052B38" w14:paraId="7DB3B4E5" w14:textId="77777777">
      <w:pPr>
        <w:spacing w:after="0" w:line="240" w:lineRule="auto"/>
        <w:rPr>
          <w:rFonts w:ascii="Times New Roman" w:hAnsi="Times New Roman" w:cs="Times New Roman"/>
          <w:sz w:val="24"/>
          <w:szCs w:val="24"/>
        </w:rPr>
      </w:pPr>
    </w:p>
    <w:p w:rsidRPr="008B055C" w:rsidR="00061608" w:rsidP="00052B38" w:rsidRDefault="00061608" w14:paraId="227B44C2" w14:textId="0F8006D5">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Espinoza-Cisneros, E. (2020). Influence of Context-Specific Cognitions and Values on Pro-Environmental Land Management in the Rio Savegre Watershed, Costa Rica. </w:t>
      </w:r>
      <w:r w:rsidRPr="008B055C">
        <w:rPr>
          <w:rFonts w:ascii="Times New Roman" w:hAnsi="Times New Roman" w:cs="Times New Roman"/>
          <w:i/>
          <w:iCs/>
          <w:sz w:val="24"/>
          <w:szCs w:val="24"/>
        </w:rPr>
        <w:t>Journal of Latin American Geography</w:t>
      </w:r>
      <w:r w:rsidRPr="008B055C">
        <w:rPr>
          <w:rFonts w:ascii="Times New Roman" w:hAnsi="Times New Roman" w:cs="Times New Roman"/>
          <w:sz w:val="24"/>
          <w:szCs w:val="24"/>
        </w:rPr>
        <w:t>, 19(4), 235–263.</w:t>
      </w:r>
      <w:r w:rsidRPr="008B055C" w:rsidR="002519C0">
        <w:rPr>
          <w:rFonts w:ascii="Times New Roman" w:hAnsi="Times New Roman" w:cs="Times New Roman"/>
          <w:sz w:val="24"/>
          <w:szCs w:val="24"/>
        </w:rPr>
        <w:t xml:space="preserve"> </w:t>
      </w:r>
      <w:hyperlink w:tgtFrame="_blank" w:history="1" r:id="rId19">
        <w:r w:rsidRPr="008B055C" w:rsidR="002519C0">
          <w:rPr>
            <w:rStyle w:val="Hipervnculo"/>
            <w:rFonts w:ascii="Times New Roman" w:hAnsi="Times New Roman" w:cs="Times New Roman"/>
            <w:sz w:val="24"/>
            <w:szCs w:val="24"/>
          </w:rPr>
          <w:t>https://doi.org/10.1353/lag.2020.0086</w:t>
        </w:r>
      </w:hyperlink>
    </w:p>
    <w:p w:rsidRPr="008B055C" w:rsidR="00052B38" w:rsidP="00052B38" w:rsidRDefault="00052B38" w14:paraId="2AADBCAF" w14:textId="77777777">
      <w:pPr>
        <w:spacing w:after="0" w:line="240" w:lineRule="auto"/>
        <w:rPr>
          <w:rFonts w:ascii="Times New Roman" w:hAnsi="Times New Roman" w:cs="Times New Roman"/>
          <w:sz w:val="24"/>
          <w:szCs w:val="24"/>
        </w:rPr>
      </w:pPr>
    </w:p>
    <w:p w:rsidRPr="008B055C" w:rsidR="007365C2" w:rsidP="00052B38" w:rsidRDefault="007365C2" w14:paraId="3977C266" w14:textId="68ECCB7F">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rPr>
        <w:t xml:space="preserve">Espinoza-Cisneros, E. (2018). Optimizing social-ecological analysis of coupled human-river systems through the integration of conceptual frameworks: The case of the Savegre watershed, Costa Rica. </w:t>
      </w:r>
      <w:r w:rsidRPr="008B055C">
        <w:rPr>
          <w:rFonts w:ascii="Times New Roman" w:hAnsi="Times New Roman" w:cs="Times New Roman"/>
          <w:i/>
          <w:iCs/>
          <w:sz w:val="24"/>
          <w:szCs w:val="24"/>
          <w:lang w:val="es-CR"/>
        </w:rPr>
        <w:t>Revista Geográfica de América Central</w:t>
      </w:r>
      <w:r w:rsidRPr="008B055C">
        <w:rPr>
          <w:rFonts w:ascii="Times New Roman" w:hAnsi="Times New Roman" w:cs="Times New Roman"/>
          <w:sz w:val="24"/>
          <w:szCs w:val="24"/>
          <w:lang w:val="es-CR"/>
        </w:rPr>
        <w:t xml:space="preserve">, </w:t>
      </w:r>
      <w:r w:rsidRPr="008B055C">
        <w:rPr>
          <w:rFonts w:ascii="Times New Roman" w:hAnsi="Times New Roman" w:cs="Times New Roman"/>
          <w:i/>
          <w:iCs/>
          <w:sz w:val="24"/>
          <w:szCs w:val="24"/>
          <w:lang w:val="es-CR"/>
        </w:rPr>
        <w:t>61E</w:t>
      </w:r>
      <w:r w:rsidRPr="008B055C">
        <w:rPr>
          <w:rFonts w:ascii="Times New Roman" w:hAnsi="Times New Roman" w:cs="Times New Roman"/>
          <w:sz w:val="24"/>
          <w:szCs w:val="24"/>
          <w:lang w:val="es-CR"/>
        </w:rPr>
        <w:t>(3), 32–50.</w:t>
      </w:r>
      <w:r w:rsidRPr="008B055C" w:rsidR="002519C0">
        <w:rPr>
          <w:rFonts w:ascii="Times New Roman" w:hAnsi="Times New Roman" w:cs="Times New Roman"/>
          <w:sz w:val="24"/>
          <w:szCs w:val="24"/>
          <w:lang w:val="es-CR"/>
        </w:rPr>
        <w:t xml:space="preserve"> </w:t>
      </w:r>
      <w:hyperlink w:tgtFrame="_blank" w:history="1" r:id="rId20">
        <w:r w:rsidRPr="008B055C" w:rsidR="002519C0">
          <w:rPr>
            <w:rStyle w:val="Hipervnculo"/>
            <w:rFonts w:ascii="Times New Roman" w:hAnsi="Times New Roman" w:cs="Times New Roman"/>
            <w:sz w:val="24"/>
            <w:szCs w:val="24"/>
            <w:lang w:val="es-CR"/>
          </w:rPr>
          <w:t>https://doi.org/10.15359/rgac.61-3.3</w:t>
        </w:r>
      </w:hyperlink>
    </w:p>
    <w:p w:rsidRPr="008B055C" w:rsidR="002519C0" w:rsidP="002519C0" w:rsidRDefault="002519C0" w14:paraId="466340DB" w14:textId="77777777">
      <w:pPr>
        <w:rPr>
          <w:rFonts w:ascii="Times New Roman" w:hAnsi="Times New Roman" w:cs="Times New Roman"/>
          <w:sz w:val="24"/>
          <w:szCs w:val="24"/>
          <w:lang w:val="es-CR"/>
        </w:rPr>
      </w:pPr>
    </w:p>
    <w:p w:rsidRPr="008B055C" w:rsidR="007365C2" w:rsidP="00052B38" w:rsidRDefault="007365C2" w14:paraId="426985BE" w14:textId="58608F86">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Fitzsimons, J. A.,</w:t>
      </w:r>
      <w:r w:rsidRPr="008B055C" w:rsidR="009A4870">
        <w:rPr>
          <w:rFonts w:ascii="Times New Roman" w:hAnsi="Times New Roman" w:cs="Times New Roman"/>
          <w:sz w:val="24"/>
          <w:szCs w:val="24"/>
        </w:rPr>
        <w:t xml:space="preserve"> </w:t>
      </w:r>
      <w:r w:rsidRPr="008B055C">
        <w:rPr>
          <w:rFonts w:ascii="Times New Roman" w:hAnsi="Times New Roman" w:cs="Times New Roman"/>
          <w:sz w:val="24"/>
          <w:szCs w:val="24"/>
        </w:rPr>
        <w:t xml:space="preserve">Wescott, G. (2007). Perceptions and attitudes of land managers in multi-tenure reserve networks and the implications for conservation. </w:t>
      </w:r>
      <w:r w:rsidRPr="008B055C">
        <w:rPr>
          <w:rFonts w:ascii="Times New Roman" w:hAnsi="Times New Roman" w:cs="Times New Roman"/>
          <w:i/>
          <w:iCs/>
          <w:sz w:val="24"/>
          <w:szCs w:val="24"/>
        </w:rPr>
        <w:t>Journal of Environmental Management</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84</w:t>
      </w:r>
      <w:r w:rsidRPr="008B055C">
        <w:rPr>
          <w:rFonts w:ascii="Times New Roman" w:hAnsi="Times New Roman" w:cs="Times New Roman"/>
          <w:sz w:val="24"/>
          <w:szCs w:val="24"/>
        </w:rPr>
        <w:t>(1), 38–48.</w:t>
      </w:r>
      <w:r w:rsidRPr="008B055C" w:rsidR="002519C0">
        <w:rPr>
          <w:rFonts w:ascii="Times New Roman" w:hAnsi="Times New Roman" w:cs="Times New Roman"/>
          <w:sz w:val="24"/>
          <w:szCs w:val="24"/>
        </w:rPr>
        <w:t xml:space="preserve"> </w:t>
      </w:r>
      <w:hyperlink w:tgtFrame="_blank" w:history="1" r:id="rId21">
        <w:r w:rsidRPr="008B055C" w:rsidR="002519C0">
          <w:rPr>
            <w:rStyle w:val="Hipervnculo"/>
            <w:rFonts w:ascii="Times New Roman" w:hAnsi="Times New Roman" w:cs="Times New Roman"/>
            <w:sz w:val="24"/>
            <w:szCs w:val="24"/>
          </w:rPr>
          <w:t>https://doi.org/10.1016/j.jenvman.2006.05.009</w:t>
        </w:r>
      </w:hyperlink>
    </w:p>
    <w:p w:rsidRPr="008B055C" w:rsidR="00052B38" w:rsidP="00052B38" w:rsidRDefault="00052B38" w14:paraId="60C6A695" w14:textId="77777777">
      <w:pPr>
        <w:spacing w:after="0" w:line="240" w:lineRule="auto"/>
        <w:rPr>
          <w:rFonts w:ascii="Times New Roman" w:hAnsi="Times New Roman" w:cs="Times New Roman"/>
          <w:sz w:val="24"/>
          <w:szCs w:val="24"/>
        </w:rPr>
      </w:pPr>
    </w:p>
    <w:p w:rsidRPr="008B055C" w:rsidR="007365C2" w:rsidP="00052B38" w:rsidRDefault="007365C2" w14:paraId="6072FD75" w14:textId="274B3510">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Gifford, R., Nilsson, A. (2014). Personal and social factors that influence pro-environmental concern and behaviour: A review. </w:t>
      </w:r>
      <w:r w:rsidRPr="008B055C">
        <w:rPr>
          <w:rFonts w:ascii="Times New Roman" w:hAnsi="Times New Roman" w:cs="Times New Roman"/>
          <w:i/>
          <w:iCs/>
          <w:sz w:val="24"/>
          <w:szCs w:val="24"/>
        </w:rPr>
        <w:t>International Journal of Psychology</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49</w:t>
      </w:r>
      <w:r w:rsidRPr="008B055C">
        <w:rPr>
          <w:rFonts w:ascii="Times New Roman" w:hAnsi="Times New Roman" w:cs="Times New Roman"/>
          <w:sz w:val="24"/>
          <w:szCs w:val="24"/>
        </w:rPr>
        <w:t>(3), 141–157.</w:t>
      </w:r>
      <w:r w:rsidRPr="008B055C" w:rsidR="002519C0">
        <w:rPr>
          <w:rFonts w:ascii="Times New Roman" w:hAnsi="Times New Roman" w:cs="Times New Roman"/>
          <w:sz w:val="24"/>
          <w:szCs w:val="24"/>
        </w:rPr>
        <w:t xml:space="preserve"> </w:t>
      </w:r>
      <w:hyperlink w:tgtFrame="_blank" w:history="1" r:id="rId22">
        <w:r w:rsidRPr="008B055C" w:rsidR="002519C0">
          <w:rPr>
            <w:rStyle w:val="Hipervnculo"/>
            <w:rFonts w:ascii="Times New Roman" w:hAnsi="Times New Roman" w:cs="Times New Roman"/>
            <w:sz w:val="24"/>
            <w:szCs w:val="24"/>
          </w:rPr>
          <w:t>https://doi.org/10.1002/ijop.12034</w:t>
        </w:r>
      </w:hyperlink>
    </w:p>
    <w:p w:rsidRPr="008B055C" w:rsidR="00052B38" w:rsidP="00052B38" w:rsidRDefault="00052B38" w14:paraId="31D3E0BC" w14:textId="77777777">
      <w:pPr>
        <w:spacing w:after="0" w:line="240" w:lineRule="auto"/>
        <w:rPr>
          <w:rFonts w:ascii="Times New Roman" w:hAnsi="Times New Roman" w:cs="Times New Roman"/>
          <w:sz w:val="24"/>
          <w:szCs w:val="24"/>
        </w:rPr>
      </w:pPr>
    </w:p>
    <w:p w:rsidRPr="008B055C" w:rsidR="007365C2" w:rsidP="00052B38" w:rsidRDefault="007365C2" w14:paraId="5DA993A2" w14:textId="5F982201">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Hines, J. M., Hungerford, H. R., Tomera, A. N. (1987). Analysis and synthesis of research on responsible environmental behavior: A meta-analysis. </w:t>
      </w:r>
      <w:r w:rsidRPr="008B055C">
        <w:rPr>
          <w:rFonts w:ascii="Times New Roman" w:hAnsi="Times New Roman" w:cs="Times New Roman"/>
          <w:i/>
          <w:iCs/>
          <w:sz w:val="24"/>
          <w:szCs w:val="24"/>
        </w:rPr>
        <w:t xml:space="preserve">The Journal of </w:t>
      </w:r>
      <w:r w:rsidRPr="008B055C" w:rsidR="00C56DAF">
        <w:rPr>
          <w:rFonts w:ascii="Times New Roman" w:hAnsi="Times New Roman" w:cs="Times New Roman"/>
          <w:i/>
          <w:iCs/>
          <w:sz w:val="24"/>
          <w:szCs w:val="24"/>
        </w:rPr>
        <w:t>E</w:t>
      </w:r>
      <w:r w:rsidRPr="008B055C">
        <w:rPr>
          <w:rFonts w:ascii="Times New Roman" w:hAnsi="Times New Roman" w:cs="Times New Roman"/>
          <w:i/>
          <w:iCs/>
          <w:sz w:val="24"/>
          <w:szCs w:val="24"/>
        </w:rPr>
        <w:t xml:space="preserve">nvironmental </w:t>
      </w:r>
      <w:r w:rsidRPr="008B055C" w:rsidR="00C56DAF">
        <w:rPr>
          <w:rFonts w:ascii="Times New Roman" w:hAnsi="Times New Roman" w:cs="Times New Roman"/>
          <w:i/>
          <w:iCs/>
          <w:sz w:val="24"/>
          <w:szCs w:val="24"/>
        </w:rPr>
        <w:t>E</w:t>
      </w:r>
      <w:r w:rsidRPr="008B055C">
        <w:rPr>
          <w:rFonts w:ascii="Times New Roman" w:hAnsi="Times New Roman" w:cs="Times New Roman"/>
          <w:i/>
          <w:iCs/>
          <w:sz w:val="24"/>
          <w:szCs w:val="24"/>
        </w:rPr>
        <w:t>ducation</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18</w:t>
      </w:r>
      <w:r w:rsidRPr="008B055C">
        <w:rPr>
          <w:rFonts w:ascii="Times New Roman" w:hAnsi="Times New Roman" w:cs="Times New Roman"/>
          <w:sz w:val="24"/>
          <w:szCs w:val="24"/>
        </w:rPr>
        <w:t>(2), 1–8.</w:t>
      </w:r>
      <w:r w:rsidRPr="008B055C" w:rsidR="002519C0">
        <w:rPr>
          <w:rFonts w:ascii="Times New Roman" w:hAnsi="Times New Roman" w:cs="Times New Roman"/>
          <w:sz w:val="24"/>
          <w:szCs w:val="24"/>
        </w:rPr>
        <w:t xml:space="preserve"> </w:t>
      </w:r>
      <w:hyperlink w:tgtFrame="_blank" w:history="1" r:id="rId23">
        <w:r w:rsidRPr="008B055C" w:rsidR="002519C0">
          <w:rPr>
            <w:rStyle w:val="Hipervnculo"/>
            <w:rFonts w:ascii="Times New Roman" w:hAnsi="Times New Roman" w:cs="Times New Roman"/>
            <w:sz w:val="24"/>
            <w:szCs w:val="24"/>
          </w:rPr>
          <w:t>https://doi.org/10.1080/00958964.1987.9943482</w:t>
        </w:r>
      </w:hyperlink>
    </w:p>
    <w:p w:rsidRPr="008B055C" w:rsidR="00052B38" w:rsidP="00052B38" w:rsidRDefault="00052B38" w14:paraId="3C083958" w14:textId="77777777">
      <w:pPr>
        <w:spacing w:after="0" w:line="240" w:lineRule="auto"/>
        <w:rPr>
          <w:rFonts w:ascii="Times New Roman" w:hAnsi="Times New Roman" w:cs="Times New Roman"/>
          <w:sz w:val="24"/>
          <w:szCs w:val="24"/>
        </w:rPr>
      </w:pPr>
    </w:p>
    <w:p w:rsidRPr="008B055C" w:rsidR="007365C2" w:rsidP="00052B38" w:rsidRDefault="007365C2" w14:paraId="4D919EEB" w14:textId="228CB718">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Hukkinen, J. I. (2012). Fit in the Body: Matching Embodied Cognition with Social-Ecological Systems. </w:t>
      </w:r>
      <w:r w:rsidRPr="008B055C">
        <w:rPr>
          <w:rFonts w:ascii="Times New Roman" w:hAnsi="Times New Roman" w:cs="Times New Roman"/>
          <w:i/>
          <w:iCs/>
          <w:sz w:val="24"/>
          <w:szCs w:val="24"/>
        </w:rPr>
        <w:t>Ecology and Society</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17</w:t>
      </w:r>
      <w:r w:rsidRPr="008B055C">
        <w:rPr>
          <w:rFonts w:ascii="Times New Roman" w:hAnsi="Times New Roman" w:cs="Times New Roman"/>
          <w:sz w:val="24"/>
          <w:szCs w:val="24"/>
        </w:rPr>
        <w:t>(4). https://doi.org/10.5751/ES-05241-170430</w:t>
      </w:r>
    </w:p>
    <w:p w:rsidRPr="008B055C" w:rsidR="00052B38" w:rsidP="00052B38" w:rsidRDefault="00052B38" w14:paraId="0B58CA32" w14:textId="77777777">
      <w:pPr>
        <w:spacing w:after="0" w:line="240" w:lineRule="auto"/>
        <w:rPr>
          <w:rFonts w:ascii="Times New Roman" w:hAnsi="Times New Roman" w:cs="Times New Roman"/>
          <w:sz w:val="24"/>
          <w:szCs w:val="24"/>
        </w:rPr>
      </w:pPr>
    </w:p>
    <w:p w:rsidRPr="008B055C" w:rsidR="007365C2" w:rsidP="00052B38" w:rsidRDefault="007365C2" w14:paraId="668A7AE1" w14:textId="52966551">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Jacobs, S., Dendoncker, N., Martín-López, B., Barton, D. N., Gomez-Baggethun, E., Boeraeve, F., McGrath, F. L., Vierikko, K., Geneletti, D., Sevecke, K. J., </w:t>
      </w:r>
      <w:r w:rsidRPr="008B055C" w:rsidR="009A4870">
        <w:rPr>
          <w:rFonts w:ascii="Times New Roman" w:hAnsi="Times New Roman" w:cs="Times New Roman"/>
          <w:sz w:val="24"/>
          <w:szCs w:val="24"/>
        </w:rPr>
        <w:t>y otros</w:t>
      </w:r>
      <w:r w:rsidRPr="008B055C">
        <w:rPr>
          <w:rFonts w:ascii="Times New Roman" w:hAnsi="Times New Roman" w:cs="Times New Roman"/>
          <w:sz w:val="24"/>
          <w:szCs w:val="24"/>
        </w:rPr>
        <w:t xml:space="preserve">. (2016). A new valuation school: Integrating diverse values of nature in resource and land use decisions. </w:t>
      </w:r>
      <w:r w:rsidRPr="008B055C">
        <w:rPr>
          <w:rFonts w:ascii="Times New Roman" w:hAnsi="Times New Roman" w:cs="Times New Roman"/>
          <w:i/>
          <w:iCs/>
          <w:sz w:val="24"/>
          <w:szCs w:val="24"/>
        </w:rPr>
        <w:t>Ecosystem Services</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22</w:t>
      </w:r>
      <w:r w:rsidRPr="008B055C">
        <w:rPr>
          <w:rFonts w:ascii="Times New Roman" w:hAnsi="Times New Roman" w:cs="Times New Roman"/>
          <w:sz w:val="24"/>
          <w:szCs w:val="24"/>
        </w:rPr>
        <w:t>, 213–220.</w:t>
      </w:r>
      <w:r w:rsidRPr="008B055C" w:rsidR="009E0ACD">
        <w:rPr>
          <w:rFonts w:ascii="Times New Roman" w:hAnsi="Times New Roman" w:cs="Times New Roman"/>
          <w:sz w:val="24"/>
          <w:szCs w:val="24"/>
        </w:rPr>
        <w:t xml:space="preserve"> </w:t>
      </w:r>
      <w:hyperlink w:tgtFrame="_blank" w:history="1" r:id="rId24">
        <w:r w:rsidRPr="008B055C" w:rsidR="009E0ACD">
          <w:rPr>
            <w:rStyle w:val="Hipervnculo"/>
            <w:rFonts w:ascii="Times New Roman" w:hAnsi="Times New Roman" w:cs="Times New Roman"/>
            <w:sz w:val="24"/>
            <w:szCs w:val="24"/>
          </w:rPr>
          <w:t>https://doi.org/10.1016/j.ecoser.2016.11.007</w:t>
        </w:r>
      </w:hyperlink>
    </w:p>
    <w:p w:rsidRPr="008B055C" w:rsidR="00052B38" w:rsidP="00052B38" w:rsidRDefault="00052B38" w14:paraId="1CE768C3" w14:textId="77777777">
      <w:pPr>
        <w:spacing w:after="0" w:line="240" w:lineRule="auto"/>
        <w:rPr>
          <w:rFonts w:ascii="Times New Roman" w:hAnsi="Times New Roman" w:cs="Times New Roman"/>
          <w:sz w:val="24"/>
          <w:szCs w:val="24"/>
        </w:rPr>
      </w:pPr>
    </w:p>
    <w:p w:rsidRPr="008B055C" w:rsidR="007365C2" w:rsidP="00052B38" w:rsidRDefault="007365C2" w14:paraId="6998FDF3" w14:textId="235594DB">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Jones, N., Shaw, S., Ross, H., Witt, K., Pinner, B. (2016). The study of human values in understanding and managing social-ecological systems. </w:t>
      </w:r>
      <w:r w:rsidRPr="008B055C">
        <w:rPr>
          <w:rFonts w:ascii="Times New Roman" w:hAnsi="Times New Roman" w:cs="Times New Roman"/>
          <w:i/>
          <w:iCs/>
          <w:sz w:val="24"/>
          <w:szCs w:val="24"/>
        </w:rPr>
        <w:t>Ecology and Society</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21</w:t>
      </w:r>
      <w:r w:rsidRPr="008B055C">
        <w:rPr>
          <w:rFonts w:ascii="Times New Roman" w:hAnsi="Times New Roman" w:cs="Times New Roman"/>
          <w:sz w:val="24"/>
          <w:szCs w:val="24"/>
        </w:rPr>
        <w:t>(1).</w:t>
      </w:r>
      <w:r w:rsidRPr="008B055C" w:rsidR="009E0ACD">
        <w:rPr>
          <w:rFonts w:ascii="Times New Roman" w:hAnsi="Times New Roman" w:cs="Times New Roman"/>
          <w:sz w:val="24"/>
          <w:szCs w:val="24"/>
        </w:rPr>
        <w:t xml:space="preserve"> </w:t>
      </w:r>
      <w:hyperlink w:tgtFrame="_blank" w:history="1" r:id="rId25">
        <w:r w:rsidRPr="008B055C" w:rsidR="009E0ACD">
          <w:rPr>
            <w:rStyle w:val="Hipervnculo"/>
            <w:rFonts w:ascii="Times New Roman" w:hAnsi="Times New Roman" w:cs="Times New Roman"/>
            <w:sz w:val="24"/>
            <w:szCs w:val="24"/>
          </w:rPr>
          <w:t>https://doi.org/10.5751/ES-07977-210115</w:t>
        </w:r>
      </w:hyperlink>
    </w:p>
    <w:p w:rsidRPr="008B055C" w:rsidR="00052B38" w:rsidP="00052B38" w:rsidRDefault="00052B38" w14:paraId="5455B347" w14:textId="77777777">
      <w:pPr>
        <w:spacing w:after="0" w:line="240" w:lineRule="auto"/>
        <w:rPr>
          <w:rFonts w:ascii="Times New Roman" w:hAnsi="Times New Roman" w:cs="Times New Roman"/>
          <w:sz w:val="24"/>
          <w:szCs w:val="24"/>
        </w:rPr>
      </w:pPr>
    </w:p>
    <w:p w:rsidRPr="008B055C" w:rsidR="007365C2" w:rsidP="00052B38" w:rsidRDefault="007365C2" w14:paraId="2D5348EB" w14:textId="4AAB9C9F">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Kollmuss, A., Agyeman, J. (2002). Mind the Gap: Why do people act environmentally and what are the barriers to pro-environmental behavior? </w:t>
      </w:r>
      <w:r w:rsidRPr="008B055C">
        <w:rPr>
          <w:rFonts w:ascii="Times New Roman" w:hAnsi="Times New Roman" w:cs="Times New Roman"/>
          <w:i/>
          <w:iCs/>
          <w:sz w:val="24"/>
          <w:szCs w:val="24"/>
        </w:rPr>
        <w:t>Environmental Education Research</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8</w:t>
      </w:r>
      <w:r w:rsidRPr="008B055C">
        <w:rPr>
          <w:rFonts w:ascii="Times New Roman" w:hAnsi="Times New Roman" w:cs="Times New Roman"/>
          <w:sz w:val="24"/>
          <w:szCs w:val="24"/>
        </w:rPr>
        <w:t>(3), 239–260.</w:t>
      </w:r>
      <w:r w:rsidRPr="008B055C" w:rsidR="009E0ACD">
        <w:rPr>
          <w:rFonts w:ascii="Times New Roman" w:hAnsi="Times New Roman" w:cs="Times New Roman"/>
          <w:sz w:val="24"/>
          <w:szCs w:val="24"/>
        </w:rPr>
        <w:t xml:space="preserve"> </w:t>
      </w:r>
      <w:hyperlink w:tgtFrame="_blank" w:history="1" r:id="rId26">
        <w:r w:rsidRPr="008B055C" w:rsidR="009E0ACD">
          <w:rPr>
            <w:rStyle w:val="Hipervnculo"/>
            <w:rFonts w:ascii="Times New Roman" w:hAnsi="Times New Roman" w:cs="Times New Roman"/>
            <w:sz w:val="24"/>
            <w:szCs w:val="24"/>
          </w:rPr>
          <w:t>https://doi.org/10.1080/13504620220145401</w:t>
        </w:r>
      </w:hyperlink>
    </w:p>
    <w:p w:rsidRPr="008B055C" w:rsidR="00052B38" w:rsidP="00052B38" w:rsidRDefault="00052B38" w14:paraId="7992022D" w14:textId="77777777">
      <w:pPr>
        <w:spacing w:after="0" w:line="240" w:lineRule="auto"/>
        <w:rPr>
          <w:rFonts w:ascii="Times New Roman" w:hAnsi="Times New Roman" w:cs="Times New Roman"/>
          <w:sz w:val="24"/>
          <w:szCs w:val="24"/>
        </w:rPr>
      </w:pPr>
    </w:p>
    <w:p w:rsidRPr="008B055C" w:rsidR="007365C2" w:rsidP="00052B38" w:rsidRDefault="007365C2" w14:paraId="6F211996" w14:textId="185CC6D2">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Larson, K. L., Santelmann, M. V. (2007). An Analysis of the Relationship between Residents’ Proximity to Water and Attitudes about Resource Protection. </w:t>
      </w:r>
      <w:r w:rsidRPr="008B055C">
        <w:rPr>
          <w:rFonts w:ascii="Times New Roman" w:hAnsi="Times New Roman" w:cs="Times New Roman"/>
          <w:i/>
          <w:iCs/>
          <w:sz w:val="24"/>
          <w:szCs w:val="24"/>
        </w:rPr>
        <w:t>The Professional Geographer</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59</w:t>
      </w:r>
      <w:r w:rsidRPr="008B055C">
        <w:rPr>
          <w:rFonts w:ascii="Times New Roman" w:hAnsi="Times New Roman" w:cs="Times New Roman"/>
          <w:sz w:val="24"/>
          <w:szCs w:val="24"/>
        </w:rPr>
        <w:t>(3), 316–333.</w:t>
      </w:r>
      <w:r w:rsidRPr="008B055C" w:rsidR="009E0ACD">
        <w:rPr>
          <w:rFonts w:ascii="Times New Roman" w:hAnsi="Times New Roman" w:cs="Times New Roman"/>
          <w:sz w:val="24"/>
          <w:szCs w:val="24"/>
        </w:rPr>
        <w:t xml:space="preserve"> </w:t>
      </w:r>
      <w:hyperlink w:tgtFrame="_blank" w:history="1" r:id="rId27">
        <w:r w:rsidRPr="008B055C" w:rsidR="009E0ACD">
          <w:rPr>
            <w:rStyle w:val="Hipervnculo"/>
            <w:rFonts w:ascii="Times New Roman" w:hAnsi="Times New Roman" w:cs="Times New Roman"/>
            <w:sz w:val="24"/>
            <w:szCs w:val="24"/>
          </w:rPr>
          <w:t>https://doi.org/10.1111/j.1467-9272.2007.00615.x</w:t>
        </w:r>
      </w:hyperlink>
    </w:p>
    <w:p w:rsidRPr="008B055C" w:rsidR="00052B38" w:rsidP="00052B38" w:rsidRDefault="00052B38" w14:paraId="392FDAEE" w14:textId="77777777">
      <w:pPr>
        <w:spacing w:after="0" w:line="240" w:lineRule="auto"/>
        <w:rPr>
          <w:rFonts w:ascii="Times New Roman" w:hAnsi="Times New Roman" w:cs="Times New Roman"/>
          <w:sz w:val="24"/>
          <w:szCs w:val="24"/>
        </w:rPr>
      </w:pPr>
    </w:p>
    <w:p w:rsidRPr="008B055C" w:rsidR="007365C2" w:rsidP="00052B38" w:rsidRDefault="007365C2" w14:paraId="63DF94DD" w14:textId="7BEEC103">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rPr>
        <w:t xml:space="preserve">Mattey, J. (2014). </w:t>
      </w:r>
      <w:r w:rsidRPr="008B055C">
        <w:rPr>
          <w:rFonts w:ascii="Times New Roman" w:hAnsi="Times New Roman" w:cs="Times New Roman"/>
          <w:i/>
          <w:iCs/>
          <w:sz w:val="24"/>
          <w:szCs w:val="24"/>
          <w:lang w:val="es-CR"/>
        </w:rPr>
        <w:t>El proyecto Desarrollo Sostenible de la Cuenca Hidrográfica del Rio Savegre, una experiencia de desarrollo rural territorial</w:t>
      </w:r>
      <w:r w:rsidRPr="008B055C">
        <w:rPr>
          <w:rFonts w:ascii="Times New Roman" w:hAnsi="Times New Roman" w:cs="Times New Roman"/>
          <w:sz w:val="24"/>
          <w:szCs w:val="24"/>
          <w:lang w:val="es-CR"/>
        </w:rPr>
        <w:t>. Ministerio de Agricultura y Ganadería (MAG) - Oficina Quepos, Costa Rica.</w:t>
      </w:r>
    </w:p>
    <w:p w:rsidRPr="008B055C" w:rsidR="00052B38" w:rsidP="00052B38" w:rsidRDefault="00052B38" w14:paraId="116F8727" w14:textId="77777777">
      <w:pPr>
        <w:spacing w:after="0" w:line="240" w:lineRule="auto"/>
        <w:rPr>
          <w:rFonts w:ascii="Times New Roman" w:hAnsi="Times New Roman" w:cs="Times New Roman"/>
          <w:sz w:val="24"/>
          <w:szCs w:val="24"/>
          <w:lang w:val="es-CR"/>
        </w:rPr>
      </w:pPr>
    </w:p>
    <w:p w:rsidRPr="008B055C" w:rsidR="007365C2" w:rsidP="00052B38" w:rsidRDefault="007365C2" w14:paraId="363B5417" w14:textId="49551844">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rPr>
        <w:t xml:space="preserve">Meyfroidt, P. (2013). Environmental cognitions, land change, and social–ecological feedbacks: An overview. </w:t>
      </w:r>
      <w:r w:rsidRPr="008B055C">
        <w:rPr>
          <w:rFonts w:ascii="Times New Roman" w:hAnsi="Times New Roman" w:cs="Times New Roman"/>
          <w:i/>
          <w:iCs/>
          <w:sz w:val="24"/>
          <w:szCs w:val="24"/>
          <w:lang w:val="es-CR"/>
        </w:rPr>
        <w:t>Journal of Land Use Science</w:t>
      </w:r>
      <w:r w:rsidRPr="008B055C">
        <w:rPr>
          <w:rFonts w:ascii="Times New Roman" w:hAnsi="Times New Roman" w:cs="Times New Roman"/>
          <w:sz w:val="24"/>
          <w:szCs w:val="24"/>
          <w:lang w:val="es-CR"/>
        </w:rPr>
        <w:t xml:space="preserve">, </w:t>
      </w:r>
      <w:r w:rsidRPr="008B055C">
        <w:rPr>
          <w:rFonts w:ascii="Times New Roman" w:hAnsi="Times New Roman" w:cs="Times New Roman"/>
          <w:i/>
          <w:iCs/>
          <w:sz w:val="24"/>
          <w:szCs w:val="24"/>
          <w:lang w:val="es-CR"/>
        </w:rPr>
        <w:t>8</w:t>
      </w:r>
      <w:r w:rsidRPr="008B055C">
        <w:rPr>
          <w:rFonts w:ascii="Times New Roman" w:hAnsi="Times New Roman" w:cs="Times New Roman"/>
          <w:sz w:val="24"/>
          <w:szCs w:val="24"/>
          <w:lang w:val="es-CR"/>
        </w:rPr>
        <w:t>(3), 341–367.</w:t>
      </w:r>
      <w:r w:rsidRPr="008B055C" w:rsidR="009E0ACD">
        <w:rPr>
          <w:rFonts w:ascii="Times New Roman" w:hAnsi="Times New Roman" w:cs="Times New Roman"/>
          <w:sz w:val="24"/>
          <w:szCs w:val="24"/>
          <w:lang w:val="es-CR"/>
        </w:rPr>
        <w:t xml:space="preserve"> </w:t>
      </w:r>
      <w:hyperlink w:tgtFrame="_blank" w:history="1" r:id="rId28">
        <w:r w:rsidRPr="008B055C" w:rsidR="009E0ACD">
          <w:rPr>
            <w:rStyle w:val="Hipervnculo"/>
            <w:rFonts w:ascii="Times New Roman" w:hAnsi="Times New Roman" w:cs="Times New Roman"/>
            <w:sz w:val="24"/>
            <w:szCs w:val="24"/>
            <w:lang w:val="es-CR"/>
          </w:rPr>
          <w:t>https://doi.org/10.1080/1747423X.2012.667452</w:t>
        </w:r>
      </w:hyperlink>
    </w:p>
    <w:p w:rsidRPr="008B055C" w:rsidR="00052B38" w:rsidP="00052B38" w:rsidRDefault="00052B38" w14:paraId="755D9FF8" w14:textId="77777777">
      <w:pPr>
        <w:spacing w:after="0" w:line="240" w:lineRule="auto"/>
        <w:rPr>
          <w:rFonts w:ascii="Times New Roman" w:hAnsi="Times New Roman" w:cs="Times New Roman"/>
          <w:sz w:val="24"/>
          <w:szCs w:val="24"/>
          <w:lang w:val="es-CR"/>
        </w:rPr>
      </w:pPr>
    </w:p>
    <w:p w:rsidRPr="008B055C" w:rsidR="007365C2" w:rsidP="00052B38" w:rsidRDefault="009C1600" w14:paraId="6543497A" w14:textId="2A63A31D">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Ministerio de Ambiente y Energía y la Agencia Española de Cooperación Internacional [</w:t>
      </w:r>
      <w:r w:rsidRPr="008B055C" w:rsidR="007365C2">
        <w:rPr>
          <w:rFonts w:ascii="Times New Roman" w:hAnsi="Times New Roman" w:cs="Times New Roman"/>
          <w:sz w:val="24"/>
          <w:szCs w:val="24"/>
          <w:lang w:val="es-CR"/>
        </w:rPr>
        <w:t>MINAE-AECI</w:t>
      </w:r>
      <w:r w:rsidRPr="008B055C">
        <w:rPr>
          <w:rFonts w:ascii="Times New Roman" w:hAnsi="Times New Roman" w:cs="Times New Roman"/>
          <w:sz w:val="24"/>
          <w:szCs w:val="24"/>
          <w:lang w:val="es-CR"/>
        </w:rPr>
        <w:t>]</w:t>
      </w:r>
      <w:r w:rsidRPr="008B055C" w:rsidR="007365C2">
        <w:rPr>
          <w:rFonts w:ascii="Times New Roman" w:hAnsi="Times New Roman" w:cs="Times New Roman"/>
          <w:sz w:val="24"/>
          <w:szCs w:val="24"/>
          <w:lang w:val="es-CR"/>
        </w:rPr>
        <w:t xml:space="preserve">. (2003). </w:t>
      </w:r>
      <w:r w:rsidRPr="008B055C" w:rsidR="007365C2">
        <w:rPr>
          <w:rFonts w:ascii="Times New Roman" w:hAnsi="Times New Roman" w:cs="Times New Roman"/>
          <w:i/>
          <w:iCs/>
          <w:sz w:val="24"/>
          <w:szCs w:val="24"/>
          <w:lang w:val="es-CR"/>
        </w:rPr>
        <w:t>Plan de ordenamiento territorial de la cuenca hidrográfica del río Savegre</w:t>
      </w:r>
      <w:r w:rsidRPr="008B055C" w:rsidR="007365C2">
        <w:rPr>
          <w:rFonts w:ascii="Times New Roman" w:hAnsi="Times New Roman" w:cs="Times New Roman"/>
          <w:sz w:val="24"/>
          <w:szCs w:val="24"/>
          <w:lang w:val="es-CR"/>
        </w:rPr>
        <w:t xml:space="preserve"> [Documento </w:t>
      </w:r>
      <w:r w:rsidRPr="008B055C" w:rsidR="00531773">
        <w:rPr>
          <w:rFonts w:ascii="Times New Roman" w:hAnsi="Times New Roman" w:cs="Times New Roman"/>
          <w:sz w:val="24"/>
          <w:szCs w:val="24"/>
          <w:lang w:val="es-CR"/>
        </w:rPr>
        <w:t>técnico f</w:t>
      </w:r>
      <w:r w:rsidRPr="008B055C" w:rsidR="007365C2">
        <w:rPr>
          <w:rFonts w:ascii="Times New Roman" w:hAnsi="Times New Roman" w:cs="Times New Roman"/>
          <w:sz w:val="24"/>
          <w:szCs w:val="24"/>
          <w:lang w:val="es-CR"/>
        </w:rPr>
        <w:t xml:space="preserve">inal]. </w:t>
      </w:r>
      <w:r w:rsidRPr="008B055C">
        <w:rPr>
          <w:rFonts w:ascii="Times New Roman" w:hAnsi="Times New Roman" w:cs="Times New Roman"/>
          <w:sz w:val="24"/>
          <w:szCs w:val="24"/>
          <w:lang w:val="es-CR"/>
        </w:rPr>
        <w:t>San José, Costa Rica.</w:t>
      </w:r>
    </w:p>
    <w:p w:rsidRPr="008B055C" w:rsidR="009E0ACD" w:rsidP="009E0ACD" w:rsidRDefault="009E0ACD" w14:paraId="7E96CCE7" w14:textId="77777777">
      <w:pPr>
        <w:rPr>
          <w:rFonts w:ascii="Times New Roman" w:hAnsi="Times New Roman" w:cs="Times New Roman"/>
          <w:sz w:val="24"/>
          <w:szCs w:val="24"/>
          <w:lang w:val="es-CR"/>
        </w:rPr>
      </w:pPr>
    </w:p>
    <w:p w:rsidRPr="008B055C" w:rsidR="006104E7" w:rsidP="00052B38" w:rsidRDefault="007365C2" w14:paraId="6E1CBA85" w14:textId="23CED638">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 xml:space="preserve">Naranjo, B. (2016). </w:t>
      </w:r>
      <w:r w:rsidRPr="008B055C">
        <w:rPr>
          <w:rFonts w:ascii="Times New Roman" w:hAnsi="Times New Roman" w:cs="Times New Roman"/>
          <w:i/>
          <w:iCs/>
          <w:sz w:val="24"/>
          <w:szCs w:val="24"/>
          <w:lang w:val="es-CR"/>
        </w:rPr>
        <w:t>Ecología trófica de la trucha arcoíris Oncorhynchus mykiss (Salmonidae) en el Río Savegre, San Gerardo de Dota, Costa Rica</w:t>
      </w:r>
      <w:r w:rsidRPr="008B055C">
        <w:rPr>
          <w:rFonts w:ascii="Times New Roman" w:hAnsi="Times New Roman" w:cs="Times New Roman"/>
          <w:sz w:val="24"/>
          <w:szCs w:val="24"/>
          <w:lang w:val="es-CR"/>
        </w:rPr>
        <w:t>. Tesis de licenciatura. Escuela de Biología - Universidad de Costa Rica.</w:t>
      </w:r>
    </w:p>
    <w:p w:rsidRPr="008B055C" w:rsidR="00052B38" w:rsidP="00052B38" w:rsidRDefault="00052B38" w14:paraId="50FCF630" w14:textId="77777777">
      <w:pPr>
        <w:spacing w:after="0" w:line="240" w:lineRule="auto"/>
        <w:rPr>
          <w:rFonts w:ascii="Times New Roman" w:hAnsi="Times New Roman" w:cs="Times New Roman"/>
          <w:sz w:val="24"/>
          <w:szCs w:val="24"/>
          <w:lang w:val="es-CR"/>
        </w:rPr>
      </w:pPr>
    </w:p>
    <w:p w:rsidRPr="008B055C" w:rsidR="006104E7" w:rsidP="00052B38" w:rsidRDefault="006104E7" w14:paraId="0AAB5369" w14:textId="4264B673">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Nassauer, J. (1995). Culture and changing landscape structure. </w:t>
      </w:r>
      <w:r w:rsidRPr="008B055C">
        <w:rPr>
          <w:rFonts w:ascii="Times New Roman" w:hAnsi="Times New Roman" w:cs="Times New Roman"/>
          <w:i/>
          <w:iCs/>
          <w:sz w:val="24"/>
          <w:szCs w:val="24"/>
        </w:rPr>
        <w:t>Landscape Ecology</w:t>
      </w:r>
      <w:r w:rsidRPr="008B055C">
        <w:rPr>
          <w:rFonts w:ascii="Times New Roman" w:hAnsi="Times New Roman" w:cs="Times New Roman"/>
          <w:sz w:val="24"/>
          <w:szCs w:val="24"/>
        </w:rPr>
        <w:t>, 10(4), 229–237.</w:t>
      </w:r>
      <w:r w:rsidRPr="008B055C" w:rsidR="009E0ACD">
        <w:rPr>
          <w:rFonts w:ascii="Times New Roman" w:hAnsi="Times New Roman" w:cs="Times New Roman"/>
          <w:sz w:val="24"/>
          <w:szCs w:val="24"/>
        </w:rPr>
        <w:t xml:space="preserve"> </w:t>
      </w:r>
      <w:hyperlink w:tgtFrame="_blank" w:history="1" r:id="rId29">
        <w:r w:rsidRPr="008B055C" w:rsidR="009E0ACD">
          <w:rPr>
            <w:rStyle w:val="Hipervnculo"/>
            <w:rFonts w:ascii="Times New Roman" w:hAnsi="Times New Roman" w:cs="Times New Roman"/>
            <w:sz w:val="24"/>
            <w:szCs w:val="24"/>
          </w:rPr>
          <w:t>https://doi.org/10.1007/BF00129257</w:t>
        </w:r>
      </w:hyperlink>
    </w:p>
    <w:p w:rsidRPr="008B055C" w:rsidR="00052B38" w:rsidP="00052B38" w:rsidRDefault="00052B38" w14:paraId="4EB52986" w14:textId="77777777">
      <w:pPr>
        <w:spacing w:after="0" w:line="240" w:lineRule="auto"/>
        <w:rPr>
          <w:rFonts w:ascii="Times New Roman" w:hAnsi="Times New Roman" w:cs="Times New Roman"/>
          <w:sz w:val="24"/>
          <w:szCs w:val="24"/>
        </w:rPr>
      </w:pPr>
    </w:p>
    <w:p w:rsidRPr="008B055C" w:rsidR="009A4870" w:rsidP="00052B38" w:rsidRDefault="007365C2" w14:paraId="2D95A9AA" w14:textId="60A05141">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Price, J. C., Leviston, Z. (2014). Predicting pro-environmental agricultural practices: The social, psychological and contextual influences on land management. </w:t>
      </w:r>
      <w:r w:rsidRPr="008B055C">
        <w:rPr>
          <w:rFonts w:ascii="Times New Roman" w:hAnsi="Times New Roman" w:cs="Times New Roman"/>
          <w:i/>
          <w:iCs/>
          <w:sz w:val="24"/>
          <w:szCs w:val="24"/>
        </w:rPr>
        <w:t>Journal of Rural Studies</w:t>
      </w:r>
      <w:r w:rsidRPr="008B055C">
        <w:rPr>
          <w:rFonts w:ascii="Times New Roman" w:hAnsi="Times New Roman" w:cs="Times New Roman"/>
          <w:sz w:val="24"/>
          <w:szCs w:val="24"/>
        </w:rPr>
        <w:t xml:space="preserve">, </w:t>
      </w:r>
      <w:r w:rsidRPr="004C210B">
        <w:rPr>
          <w:rFonts w:ascii="Times New Roman" w:hAnsi="Times New Roman" w:cs="Times New Roman"/>
          <w:sz w:val="24"/>
          <w:szCs w:val="24"/>
        </w:rPr>
        <w:t>34</w:t>
      </w:r>
      <w:r w:rsidRPr="00AB3F78">
        <w:rPr>
          <w:rFonts w:ascii="Times New Roman" w:hAnsi="Times New Roman" w:cs="Times New Roman"/>
          <w:sz w:val="24"/>
          <w:szCs w:val="24"/>
        </w:rPr>
        <w:t>,</w:t>
      </w:r>
      <w:r w:rsidRPr="008B055C">
        <w:rPr>
          <w:rFonts w:ascii="Times New Roman" w:hAnsi="Times New Roman" w:cs="Times New Roman"/>
          <w:sz w:val="24"/>
          <w:szCs w:val="24"/>
        </w:rPr>
        <w:t xml:space="preserve"> 65–78. https://doi.org/10.1016/j.jrurstud.2013.10.001</w:t>
      </w:r>
    </w:p>
    <w:p w:rsidRPr="008B055C" w:rsidR="00052B38" w:rsidP="00052B38" w:rsidRDefault="00052B38" w14:paraId="7B71CC8C" w14:textId="77777777">
      <w:pPr>
        <w:spacing w:after="0" w:line="240" w:lineRule="auto"/>
        <w:rPr>
          <w:rFonts w:ascii="Times New Roman" w:hAnsi="Times New Roman" w:cs="Times New Roman"/>
          <w:sz w:val="24"/>
          <w:szCs w:val="24"/>
        </w:rPr>
      </w:pPr>
    </w:p>
    <w:p w:rsidRPr="008B055C" w:rsidR="007365C2" w:rsidP="00052B38" w:rsidRDefault="007365C2" w14:paraId="6DFD4B64" w14:textId="41AAB7FD">
      <w:pPr>
        <w:pStyle w:val="Bibliografa"/>
        <w:spacing w:line="240" w:lineRule="auto"/>
        <w:jc w:val="both"/>
        <w:rPr>
          <w:rFonts w:ascii="Times New Roman" w:hAnsi="Times New Roman" w:cs="Times New Roman"/>
          <w:sz w:val="24"/>
          <w:szCs w:val="24"/>
        </w:rPr>
      </w:pPr>
      <w:r w:rsidRPr="008B055C">
        <w:rPr>
          <w:rFonts w:ascii="Times New Roman" w:hAnsi="Times New Roman" w:cs="Times New Roman"/>
          <w:sz w:val="24"/>
          <w:szCs w:val="24"/>
        </w:rPr>
        <w:t xml:space="preserve">Prokopy, L. S., Floress, K., Arbuckle, J. G., Church, S. P., Eanes, F., Gao, Y., Gramig, B. M., Ranjan, P., Singh, A. S. (2019). Adoption of agricultural conservation practices in the United States: Evidence from 35 years of quantitative literature. </w:t>
      </w:r>
      <w:r w:rsidRPr="008B055C">
        <w:rPr>
          <w:rFonts w:ascii="Times New Roman" w:hAnsi="Times New Roman" w:cs="Times New Roman"/>
          <w:i/>
          <w:iCs/>
          <w:sz w:val="24"/>
          <w:szCs w:val="24"/>
        </w:rPr>
        <w:t>Journal of Soil and Water Conservation</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74</w:t>
      </w:r>
      <w:r w:rsidRPr="008B055C">
        <w:rPr>
          <w:rFonts w:ascii="Times New Roman" w:hAnsi="Times New Roman" w:cs="Times New Roman"/>
          <w:sz w:val="24"/>
          <w:szCs w:val="24"/>
        </w:rPr>
        <w:t>(5), 520–534.</w:t>
      </w:r>
      <w:r w:rsidRPr="008B055C" w:rsidR="009E0ACD">
        <w:rPr>
          <w:rFonts w:ascii="Times New Roman" w:hAnsi="Times New Roman" w:cs="Times New Roman"/>
          <w:sz w:val="24"/>
          <w:szCs w:val="24"/>
        </w:rPr>
        <w:t xml:space="preserve"> </w:t>
      </w:r>
      <w:hyperlink w:tgtFrame="_blank" w:history="1" r:id="rId30">
        <w:r w:rsidRPr="008B055C" w:rsidR="009E0ACD">
          <w:rPr>
            <w:rStyle w:val="Hipervnculo"/>
            <w:rFonts w:ascii="Times New Roman" w:hAnsi="Times New Roman" w:cs="Times New Roman"/>
            <w:sz w:val="24"/>
            <w:szCs w:val="24"/>
          </w:rPr>
          <w:t>https://doi.org/10.2489/jswc.74.5.520</w:t>
        </w:r>
      </w:hyperlink>
    </w:p>
    <w:p w:rsidRPr="008B055C" w:rsidR="00052B38" w:rsidP="00052B38" w:rsidRDefault="00052B38" w14:paraId="235CCCA1" w14:textId="77777777">
      <w:pPr>
        <w:spacing w:after="0" w:line="240" w:lineRule="auto"/>
        <w:rPr>
          <w:rFonts w:ascii="Times New Roman" w:hAnsi="Times New Roman" w:cs="Times New Roman"/>
          <w:sz w:val="24"/>
          <w:szCs w:val="24"/>
        </w:rPr>
      </w:pPr>
    </w:p>
    <w:p w:rsidRPr="008B055C" w:rsidR="007365C2" w:rsidP="00052B38" w:rsidRDefault="007365C2" w14:paraId="29422E58" w14:textId="3A231428">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 xml:space="preserve">Rodríguez-Herrera, B. (2004). Distribución altitudinal, endemismo y conservación de mamíferos en la cuenca del río Savegre, Costa Rica. </w:t>
      </w:r>
      <w:r w:rsidRPr="008B055C">
        <w:rPr>
          <w:rFonts w:ascii="Times New Roman" w:hAnsi="Times New Roman" w:cs="Times New Roman"/>
          <w:i/>
          <w:iCs/>
          <w:sz w:val="24"/>
          <w:szCs w:val="24"/>
          <w:lang w:val="es-CR"/>
        </w:rPr>
        <w:t>Brenesia</w:t>
      </w:r>
      <w:r w:rsidRPr="008B055C">
        <w:rPr>
          <w:rFonts w:ascii="Times New Roman" w:hAnsi="Times New Roman" w:cs="Times New Roman"/>
          <w:sz w:val="24"/>
          <w:szCs w:val="24"/>
          <w:lang w:val="es-CR"/>
        </w:rPr>
        <w:t xml:space="preserve">, </w:t>
      </w:r>
      <w:r w:rsidRPr="004C210B">
        <w:rPr>
          <w:rFonts w:ascii="Times New Roman" w:hAnsi="Times New Roman" w:cs="Times New Roman"/>
          <w:sz w:val="24"/>
          <w:szCs w:val="24"/>
          <w:lang w:val="es-CR"/>
        </w:rPr>
        <w:t>61</w:t>
      </w:r>
      <w:r w:rsidRPr="00AB3F78">
        <w:rPr>
          <w:rFonts w:ascii="Times New Roman" w:hAnsi="Times New Roman" w:cs="Times New Roman"/>
          <w:sz w:val="24"/>
          <w:szCs w:val="24"/>
          <w:lang w:val="es-CR"/>
        </w:rPr>
        <w:t>,</w:t>
      </w:r>
      <w:r w:rsidRPr="008B055C">
        <w:rPr>
          <w:rFonts w:ascii="Times New Roman" w:hAnsi="Times New Roman" w:cs="Times New Roman"/>
          <w:sz w:val="24"/>
          <w:szCs w:val="24"/>
          <w:lang w:val="es-CR"/>
        </w:rPr>
        <w:t xml:space="preserve"> 53–62.</w:t>
      </w:r>
    </w:p>
    <w:p w:rsidRPr="008B055C" w:rsidR="00052B38" w:rsidP="00052B38" w:rsidRDefault="00052B38" w14:paraId="6EC909EF" w14:textId="77777777">
      <w:pPr>
        <w:spacing w:after="0" w:line="240" w:lineRule="auto"/>
        <w:rPr>
          <w:rFonts w:ascii="Times New Roman" w:hAnsi="Times New Roman" w:cs="Times New Roman"/>
          <w:sz w:val="24"/>
          <w:szCs w:val="24"/>
          <w:lang w:val="es-CR"/>
        </w:rPr>
      </w:pPr>
    </w:p>
    <w:p w:rsidRPr="008B055C" w:rsidR="007365C2" w:rsidP="00052B38" w:rsidRDefault="00A51A48" w14:paraId="6AF8B8E9" w14:textId="318F1A00">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Secretaría Ejecutiva de Planificación Sectorial Agropecuaria [</w:t>
      </w:r>
      <w:r w:rsidRPr="008B055C" w:rsidR="007365C2">
        <w:rPr>
          <w:rFonts w:ascii="Times New Roman" w:hAnsi="Times New Roman" w:cs="Times New Roman"/>
          <w:sz w:val="24"/>
          <w:szCs w:val="24"/>
          <w:lang w:val="es-CR"/>
        </w:rPr>
        <w:t>SEPSA</w:t>
      </w:r>
      <w:r w:rsidRPr="008B055C">
        <w:rPr>
          <w:rFonts w:ascii="Times New Roman" w:hAnsi="Times New Roman" w:cs="Times New Roman"/>
          <w:sz w:val="24"/>
          <w:szCs w:val="24"/>
          <w:lang w:val="es-CR"/>
        </w:rPr>
        <w:t>]</w:t>
      </w:r>
      <w:r w:rsidRPr="008B055C" w:rsidR="007365C2">
        <w:rPr>
          <w:rFonts w:ascii="Times New Roman" w:hAnsi="Times New Roman" w:cs="Times New Roman"/>
          <w:sz w:val="24"/>
          <w:szCs w:val="24"/>
          <w:lang w:val="es-CR"/>
        </w:rPr>
        <w:t xml:space="preserve">. (2018). </w:t>
      </w:r>
      <w:r w:rsidRPr="008B055C" w:rsidR="007365C2">
        <w:rPr>
          <w:rFonts w:ascii="Times New Roman" w:hAnsi="Times New Roman" w:cs="Times New Roman"/>
          <w:i/>
          <w:iCs/>
          <w:sz w:val="24"/>
          <w:szCs w:val="24"/>
          <w:lang w:val="es-CR"/>
        </w:rPr>
        <w:t>Situación de la afectación y daños causados por la Tormenta Nate al Sector Agropecuario y necesidades prioritarias</w:t>
      </w:r>
      <w:r w:rsidRPr="008B055C" w:rsidR="007365C2">
        <w:rPr>
          <w:rFonts w:ascii="Times New Roman" w:hAnsi="Times New Roman" w:cs="Times New Roman"/>
          <w:sz w:val="24"/>
          <w:szCs w:val="24"/>
          <w:lang w:val="es-CR"/>
        </w:rPr>
        <w:t xml:space="preserve"> (Decreto Ejecutivo N°40677-MP). </w:t>
      </w:r>
      <w:r w:rsidRPr="008B055C">
        <w:rPr>
          <w:rFonts w:ascii="Times New Roman" w:hAnsi="Times New Roman" w:cs="Times New Roman"/>
          <w:sz w:val="24"/>
          <w:szCs w:val="24"/>
          <w:lang w:val="es-CR"/>
        </w:rPr>
        <w:t>San José, Costa Rica</w:t>
      </w:r>
      <w:r w:rsidRPr="008B055C" w:rsidR="007365C2">
        <w:rPr>
          <w:rFonts w:ascii="Times New Roman" w:hAnsi="Times New Roman" w:cs="Times New Roman"/>
          <w:sz w:val="24"/>
          <w:szCs w:val="24"/>
          <w:lang w:val="es-CR"/>
        </w:rPr>
        <w:t>.</w:t>
      </w:r>
    </w:p>
    <w:p w:rsidRPr="008B055C" w:rsidR="00052B38" w:rsidP="00052B38" w:rsidRDefault="00052B38" w14:paraId="59E5355C" w14:textId="77777777">
      <w:pPr>
        <w:spacing w:after="0" w:line="240" w:lineRule="auto"/>
        <w:rPr>
          <w:rFonts w:ascii="Times New Roman" w:hAnsi="Times New Roman" w:cs="Times New Roman"/>
          <w:sz w:val="24"/>
          <w:szCs w:val="24"/>
          <w:lang w:val="es-CR"/>
        </w:rPr>
      </w:pPr>
    </w:p>
    <w:p w:rsidRPr="008B055C" w:rsidR="007365C2" w:rsidP="00052B38" w:rsidRDefault="00316FD8" w14:paraId="62DAC5C4" w14:textId="493CEF93">
      <w:pPr>
        <w:pStyle w:val="Bibliografa"/>
        <w:spacing w:line="240" w:lineRule="auto"/>
        <w:jc w:val="both"/>
        <w:rPr>
          <w:rFonts w:ascii="Times New Roman" w:hAnsi="Times New Roman" w:cs="Times New Roman"/>
          <w:sz w:val="24"/>
          <w:szCs w:val="24"/>
          <w:lang w:val="es-CR"/>
        </w:rPr>
      </w:pPr>
      <w:r w:rsidRPr="008B055C">
        <w:rPr>
          <w:rFonts w:ascii="Times New Roman" w:hAnsi="Times New Roman" w:cs="Times New Roman"/>
          <w:sz w:val="24"/>
          <w:szCs w:val="24"/>
          <w:lang w:val="es-CR"/>
        </w:rPr>
        <w:t>Sistema Nacional De Áreas de Conservación [</w:t>
      </w:r>
      <w:r w:rsidRPr="008B055C" w:rsidR="007365C2">
        <w:rPr>
          <w:rFonts w:ascii="Times New Roman" w:hAnsi="Times New Roman" w:cs="Times New Roman"/>
          <w:sz w:val="24"/>
          <w:szCs w:val="24"/>
          <w:lang w:val="es-CR"/>
        </w:rPr>
        <w:t>SINAC</w:t>
      </w:r>
      <w:r w:rsidRPr="008B055C">
        <w:rPr>
          <w:rFonts w:ascii="Times New Roman" w:hAnsi="Times New Roman" w:cs="Times New Roman"/>
          <w:sz w:val="24"/>
          <w:szCs w:val="24"/>
          <w:lang w:val="es-CR"/>
        </w:rPr>
        <w:t>]</w:t>
      </w:r>
      <w:r w:rsidRPr="008B055C" w:rsidR="007365C2">
        <w:rPr>
          <w:rFonts w:ascii="Times New Roman" w:hAnsi="Times New Roman" w:cs="Times New Roman"/>
          <w:sz w:val="24"/>
          <w:szCs w:val="24"/>
          <w:lang w:val="es-CR"/>
        </w:rPr>
        <w:t xml:space="preserve">. (2017). </w:t>
      </w:r>
      <w:r w:rsidRPr="008B055C" w:rsidR="007365C2">
        <w:rPr>
          <w:rFonts w:ascii="Times New Roman" w:hAnsi="Times New Roman" w:cs="Times New Roman"/>
          <w:i/>
          <w:iCs/>
          <w:sz w:val="24"/>
          <w:szCs w:val="24"/>
          <w:lang w:val="es-CR"/>
        </w:rPr>
        <w:t>Sistematización Desarrollo Sostenible de la Cuenca Hidrográfica del Río Savegre</w:t>
      </w:r>
      <w:r w:rsidRPr="008B055C" w:rsidR="007365C2">
        <w:rPr>
          <w:rFonts w:ascii="Times New Roman" w:hAnsi="Times New Roman" w:cs="Times New Roman"/>
          <w:sz w:val="24"/>
          <w:szCs w:val="24"/>
          <w:lang w:val="es-CR"/>
        </w:rPr>
        <w:t>. Ministerio de Ambiente y Energía.</w:t>
      </w:r>
      <w:r w:rsidRPr="008B055C">
        <w:rPr>
          <w:rFonts w:ascii="Times New Roman" w:hAnsi="Times New Roman" w:cs="Times New Roman"/>
          <w:sz w:val="24"/>
          <w:szCs w:val="24"/>
          <w:lang w:val="es-CR"/>
        </w:rPr>
        <w:t xml:space="preserve"> San José, Costa Rica.</w:t>
      </w:r>
    </w:p>
    <w:p w:rsidRPr="008B055C" w:rsidR="00052B38" w:rsidP="00052B38" w:rsidRDefault="00052B38" w14:paraId="41BFBC7C" w14:textId="77777777">
      <w:pPr>
        <w:spacing w:after="0" w:line="240" w:lineRule="auto"/>
        <w:rPr>
          <w:rFonts w:ascii="Times New Roman" w:hAnsi="Times New Roman" w:cs="Times New Roman"/>
          <w:sz w:val="24"/>
          <w:szCs w:val="24"/>
          <w:lang w:val="es-CR"/>
        </w:rPr>
      </w:pPr>
    </w:p>
    <w:p w:rsidRPr="008B055C" w:rsidR="007365C2" w:rsidP="00052B38" w:rsidRDefault="007365C2" w14:paraId="7DE1EB9B" w14:textId="25EAC659">
      <w:pPr>
        <w:pStyle w:val="Bibliografa"/>
        <w:spacing w:line="240" w:lineRule="auto"/>
        <w:jc w:val="both"/>
        <w:rPr>
          <w:rFonts w:ascii="Times New Roman" w:hAnsi="Times New Roman" w:cs="Times New Roman"/>
          <w:sz w:val="24"/>
          <w:szCs w:val="24"/>
        </w:rPr>
      </w:pPr>
      <w:proofErr w:type="spellStart"/>
      <w:r w:rsidRPr="004C210B">
        <w:rPr>
          <w:rFonts w:ascii="Times New Roman" w:hAnsi="Times New Roman" w:cs="Times New Roman"/>
          <w:sz w:val="24"/>
          <w:szCs w:val="24"/>
          <w:lang w:val="es-CR"/>
        </w:rPr>
        <w:lastRenderedPageBreak/>
        <w:t>Soule</w:t>
      </w:r>
      <w:proofErr w:type="spellEnd"/>
      <w:r w:rsidRPr="004C210B">
        <w:rPr>
          <w:rFonts w:ascii="Times New Roman" w:hAnsi="Times New Roman" w:cs="Times New Roman"/>
          <w:sz w:val="24"/>
          <w:szCs w:val="24"/>
          <w:lang w:val="es-CR"/>
        </w:rPr>
        <w:t xml:space="preserve">, M. J., </w:t>
      </w:r>
      <w:proofErr w:type="spellStart"/>
      <w:r w:rsidRPr="004C210B">
        <w:rPr>
          <w:rFonts w:ascii="Times New Roman" w:hAnsi="Times New Roman" w:cs="Times New Roman"/>
          <w:sz w:val="24"/>
          <w:szCs w:val="24"/>
          <w:lang w:val="es-CR"/>
        </w:rPr>
        <w:t>Tegene</w:t>
      </w:r>
      <w:proofErr w:type="spellEnd"/>
      <w:r w:rsidRPr="004C210B">
        <w:rPr>
          <w:rFonts w:ascii="Times New Roman" w:hAnsi="Times New Roman" w:cs="Times New Roman"/>
          <w:sz w:val="24"/>
          <w:szCs w:val="24"/>
          <w:lang w:val="es-CR"/>
        </w:rPr>
        <w:t xml:space="preserve">, A., </w:t>
      </w:r>
      <w:proofErr w:type="spellStart"/>
      <w:r w:rsidRPr="004C210B">
        <w:rPr>
          <w:rFonts w:ascii="Times New Roman" w:hAnsi="Times New Roman" w:cs="Times New Roman"/>
          <w:sz w:val="24"/>
          <w:szCs w:val="24"/>
          <w:lang w:val="es-CR"/>
        </w:rPr>
        <w:t>Wiebe</w:t>
      </w:r>
      <w:proofErr w:type="spellEnd"/>
      <w:r w:rsidRPr="004C210B">
        <w:rPr>
          <w:rFonts w:ascii="Times New Roman" w:hAnsi="Times New Roman" w:cs="Times New Roman"/>
          <w:sz w:val="24"/>
          <w:szCs w:val="24"/>
          <w:lang w:val="es-CR"/>
        </w:rPr>
        <w:t xml:space="preserve">, K. D. (2000). </w:t>
      </w:r>
      <w:r w:rsidRPr="008B055C">
        <w:rPr>
          <w:rFonts w:ascii="Times New Roman" w:hAnsi="Times New Roman" w:cs="Times New Roman"/>
          <w:sz w:val="24"/>
          <w:szCs w:val="24"/>
        </w:rPr>
        <w:t xml:space="preserve">Land tenure and the adoption of conservation practices. </w:t>
      </w:r>
      <w:r w:rsidRPr="008B055C">
        <w:rPr>
          <w:rFonts w:ascii="Times New Roman" w:hAnsi="Times New Roman" w:cs="Times New Roman"/>
          <w:i/>
          <w:iCs/>
          <w:sz w:val="24"/>
          <w:szCs w:val="24"/>
        </w:rPr>
        <w:t>American Journal of Agricultural Economics</w:t>
      </w:r>
      <w:r w:rsidRPr="008B055C">
        <w:rPr>
          <w:rFonts w:ascii="Times New Roman" w:hAnsi="Times New Roman" w:cs="Times New Roman"/>
          <w:sz w:val="24"/>
          <w:szCs w:val="24"/>
        </w:rPr>
        <w:t xml:space="preserve">, </w:t>
      </w:r>
      <w:r w:rsidRPr="008B055C">
        <w:rPr>
          <w:rFonts w:ascii="Times New Roman" w:hAnsi="Times New Roman" w:cs="Times New Roman"/>
          <w:i/>
          <w:iCs/>
          <w:sz w:val="24"/>
          <w:szCs w:val="24"/>
        </w:rPr>
        <w:t>82</w:t>
      </w:r>
      <w:r w:rsidRPr="008B055C">
        <w:rPr>
          <w:rFonts w:ascii="Times New Roman" w:hAnsi="Times New Roman" w:cs="Times New Roman"/>
          <w:sz w:val="24"/>
          <w:szCs w:val="24"/>
        </w:rPr>
        <w:t>(4), 993–1005.</w:t>
      </w:r>
      <w:r w:rsidRPr="008B055C" w:rsidR="009E0ACD">
        <w:rPr>
          <w:rFonts w:ascii="Times New Roman" w:hAnsi="Times New Roman" w:cs="Times New Roman"/>
          <w:sz w:val="24"/>
          <w:szCs w:val="24"/>
        </w:rPr>
        <w:t xml:space="preserve"> </w:t>
      </w:r>
      <w:hyperlink w:tgtFrame="_blank" w:history="1" r:id="rId31">
        <w:r w:rsidRPr="008B055C" w:rsidR="009E0ACD">
          <w:rPr>
            <w:rStyle w:val="Hipervnculo"/>
            <w:rFonts w:ascii="Times New Roman" w:hAnsi="Times New Roman" w:cs="Times New Roman"/>
            <w:sz w:val="24"/>
            <w:szCs w:val="24"/>
          </w:rPr>
          <w:t>https://doi.org/10.1111/0002-9092.00097</w:t>
        </w:r>
      </w:hyperlink>
    </w:p>
    <w:p w:rsidRPr="008B055C" w:rsidR="00052B38" w:rsidP="00052B38" w:rsidRDefault="00052B38" w14:paraId="0FEE5788" w14:textId="77777777">
      <w:pPr>
        <w:spacing w:after="0" w:line="240" w:lineRule="auto"/>
        <w:rPr>
          <w:rFonts w:ascii="Times New Roman" w:hAnsi="Times New Roman" w:cs="Times New Roman"/>
          <w:sz w:val="24"/>
          <w:szCs w:val="24"/>
        </w:rPr>
      </w:pPr>
    </w:p>
    <w:p w:rsidRPr="008B055C" w:rsidR="00A2448D" w:rsidP="00052B38" w:rsidRDefault="00A2448D" w14:paraId="436D4EA6" w14:textId="26C7D75C">
      <w:pPr>
        <w:pStyle w:val="Bibliografa"/>
        <w:spacing w:line="240" w:lineRule="auto"/>
        <w:jc w:val="both"/>
        <w:rPr>
          <w:rFonts w:ascii="Times New Roman" w:hAnsi="Times New Roman" w:cs="Times New Roman"/>
          <w:sz w:val="24"/>
          <w:szCs w:val="24"/>
          <w:lang w:val="es-CR"/>
        </w:rPr>
      </w:pPr>
      <w:r w:rsidRPr="004C210B">
        <w:rPr>
          <w:rFonts w:ascii="Times New Roman" w:hAnsi="Times New Roman" w:eastAsia="Times New Roman" w:cs="Times New Roman"/>
          <w:sz w:val="24"/>
          <w:szCs w:val="24"/>
        </w:rPr>
        <w:t xml:space="preserve">Verdugo, V. C., </w:t>
      </w:r>
      <w:proofErr w:type="spellStart"/>
      <w:r w:rsidRPr="004C210B">
        <w:rPr>
          <w:rFonts w:ascii="Times New Roman" w:hAnsi="Times New Roman" w:eastAsia="Times New Roman" w:cs="Times New Roman"/>
          <w:sz w:val="24"/>
          <w:szCs w:val="24"/>
        </w:rPr>
        <w:t>Fonllem</w:t>
      </w:r>
      <w:proofErr w:type="spellEnd"/>
      <w:r w:rsidRPr="004C210B">
        <w:rPr>
          <w:rFonts w:ascii="Times New Roman" w:hAnsi="Times New Roman" w:eastAsia="Times New Roman" w:cs="Times New Roman"/>
          <w:sz w:val="24"/>
          <w:szCs w:val="24"/>
        </w:rPr>
        <w:t xml:space="preserve">, C. T., Armenta, M. F., Sing, B. F., González, D. (2009). </w:t>
      </w:r>
      <w:r w:rsidRPr="008B055C">
        <w:rPr>
          <w:rFonts w:ascii="Times New Roman" w:hAnsi="Times New Roman" w:eastAsia="Times New Roman" w:cs="Times New Roman"/>
          <w:sz w:val="24"/>
          <w:szCs w:val="24"/>
          <w:lang w:val="es-CR"/>
        </w:rPr>
        <w:t xml:space="preserve">Orientación a la sostenibilidad como base para el comportamiento pro-social y pro-ecológico. </w:t>
      </w:r>
      <w:r w:rsidRPr="008B055C">
        <w:rPr>
          <w:rFonts w:ascii="Times New Roman" w:hAnsi="Times New Roman" w:eastAsia="Times New Roman" w:cs="Times New Roman"/>
          <w:i/>
          <w:iCs/>
          <w:sz w:val="24"/>
          <w:szCs w:val="24"/>
          <w:lang w:val="es-CR"/>
        </w:rPr>
        <w:t>Medio Ambiente y Comportamiento Humano: Revista Internacional de Psicología Ambiental</w:t>
      </w:r>
      <w:r w:rsidRPr="008B055C">
        <w:rPr>
          <w:rFonts w:ascii="Times New Roman" w:hAnsi="Times New Roman" w:eastAsia="Times New Roman" w:cs="Times New Roman"/>
          <w:sz w:val="24"/>
          <w:szCs w:val="24"/>
          <w:lang w:val="es-CR"/>
        </w:rPr>
        <w:t xml:space="preserve">, </w:t>
      </w:r>
      <w:r w:rsidRPr="008B055C">
        <w:rPr>
          <w:rFonts w:ascii="Times New Roman" w:hAnsi="Times New Roman" w:eastAsia="Times New Roman" w:cs="Times New Roman"/>
          <w:i/>
          <w:iCs/>
          <w:sz w:val="24"/>
          <w:szCs w:val="24"/>
          <w:lang w:val="es-CR"/>
        </w:rPr>
        <w:t>10</w:t>
      </w:r>
      <w:r w:rsidRPr="008B055C">
        <w:rPr>
          <w:rFonts w:ascii="Times New Roman" w:hAnsi="Times New Roman" w:eastAsia="Times New Roman" w:cs="Times New Roman"/>
          <w:sz w:val="24"/>
          <w:szCs w:val="24"/>
          <w:lang w:val="es-CR"/>
        </w:rPr>
        <w:t xml:space="preserve">(3), 195–215. </w:t>
      </w:r>
    </w:p>
    <w:p w:rsidRPr="009667AA" w:rsidR="005B7619" w:rsidP="00052B38" w:rsidRDefault="005B7619" w14:paraId="0066E278" w14:textId="2DB3373E">
      <w:pPr>
        <w:spacing w:after="0" w:line="240" w:lineRule="auto"/>
        <w:jc w:val="both"/>
        <w:rPr>
          <w:rFonts w:ascii="Times New Roman" w:hAnsi="Times New Roman" w:cs="Times New Roman"/>
          <w:sz w:val="24"/>
          <w:szCs w:val="24"/>
          <w:lang w:val="es-CR"/>
        </w:rPr>
      </w:pPr>
    </w:p>
    <w:sectPr w:rsidRPr="009667AA" w:rsidR="005B7619" w:rsidSect="008C0816">
      <w:footerReference w:type="default" r:id="rId3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ABE" w:rsidP="00CB7210" w:rsidRDefault="005B5ABE" w14:paraId="47F7BFF4" w14:textId="77777777">
      <w:pPr>
        <w:spacing w:after="0" w:line="240" w:lineRule="auto"/>
      </w:pPr>
      <w:r>
        <w:separator/>
      </w:r>
    </w:p>
  </w:endnote>
  <w:endnote w:type="continuationSeparator" w:id="0">
    <w:p w:rsidR="005B5ABE" w:rsidP="00CB7210" w:rsidRDefault="005B5ABE" w14:paraId="3EC67D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C0A" w:rsidRDefault="00422C0A" w14:paraId="38C22FF2" w14:textId="4489AF79">
    <w:pPr>
      <w:pStyle w:val="Piedepgina"/>
      <w:jc w:val="right"/>
    </w:pPr>
  </w:p>
  <w:p w:rsidR="00422C0A" w:rsidRDefault="00422C0A" w14:paraId="38F91D6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ABE" w:rsidP="00CB7210" w:rsidRDefault="005B5ABE" w14:paraId="017811B8" w14:textId="77777777">
      <w:pPr>
        <w:spacing w:after="0" w:line="240" w:lineRule="auto"/>
      </w:pPr>
      <w:r>
        <w:separator/>
      </w:r>
    </w:p>
  </w:footnote>
  <w:footnote w:type="continuationSeparator" w:id="0">
    <w:p w:rsidR="005B5ABE" w:rsidP="00CB7210" w:rsidRDefault="005B5ABE" w14:paraId="6F413354" w14:textId="77777777">
      <w:pPr>
        <w:spacing w:after="0" w:line="240" w:lineRule="auto"/>
      </w:pPr>
      <w:r>
        <w:continuationSeparator/>
      </w:r>
    </w:p>
  </w:footnote>
  <w:footnote w:id="1">
    <w:p w:rsidRPr="008C0816" w:rsidR="00FA273D" w:rsidP="008C0816" w:rsidRDefault="00FA273D" w14:paraId="714E1F99" w14:textId="450B59DB">
      <w:pPr>
        <w:pStyle w:val="Textonotapie"/>
        <w:jc w:val="both"/>
        <w:rPr>
          <w:rFonts w:ascii="Times New Roman" w:hAnsi="Times New Roman" w:cs="Times New Roman"/>
          <w:sz w:val="22"/>
          <w:szCs w:val="22"/>
          <w:lang w:val="es-CR"/>
        </w:rPr>
      </w:pPr>
      <w:r w:rsidRPr="008C0816">
        <w:rPr>
          <w:rStyle w:val="Refdenotaalpie"/>
          <w:rFonts w:ascii="Times New Roman" w:hAnsi="Times New Roman" w:cs="Times New Roman"/>
          <w:sz w:val="22"/>
          <w:szCs w:val="22"/>
        </w:rPr>
        <w:footnoteRef/>
      </w:r>
      <w:r w:rsidRPr="008C0816">
        <w:rPr>
          <w:rFonts w:ascii="Times New Roman" w:hAnsi="Times New Roman" w:cs="Times New Roman"/>
          <w:sz w:val="22"/>
          <w:szCs w:val="22"/>
          <w:lang w:val="es-CR"/>
        </w:rPr>
        <w:t xml:space="preserve"> Docente e investigador de la Escuela de Geografía</w:t>
      </w:r>
      <w:r w:rsidR="006D6BEA">
        <w:rPr>
          <w:rFonts w:ascii="Times New Roman" w:hAnsi="Times New Roman" w:cs="Times New Roman"/>
          <w:sz w:val="22"/>
          <w:szCs w:val="22"/>
          <w:lang w:val="es-CR"/>
        </w:rPr>
        <w:t>,</w:t>
      </w:r>
      <w:r w:rsidRPr="008C0816">
        <w:rPr>
          <w:rFonts w:ascii="Times New Roman" w:hAnsi="Times New Roman" w:cs="Times New Roman"/>
          <w:sz w:val="22"/>
          <w:szCs w:val="22"/>
          <w:lang w:val="es-CR"/>
        </w:rPr>
        <w:t xml:space="preserve"> Universidad de Costa Rica, Costa Rica</w:t>
      </w:r>
      <w:r w:rsidR="006D6BEA">
        <w:rPr>
          <w:rFonts w:ascii="Times New Roman" w:hAnsi="Times New Roman" w:cs="Times New Roman"/>
          <w:sz w:val="22"/>
          <w:szCs w:val="22"/>
          <w:lang w:val="es-CR"/>
        </w:rPr>
        <w:t>;</w:t>
      </w:r>
      <w:r w:rsidRPr="008C0816">
        <w:rPr>
          <w:rFonts w:ascii="Times New Roman" w:hAnsi="Times New Roman" w:cs="Times New Roman"/>
          <w:sz w:val="22"/>
          <w:szCs w:val="22"/>
          <w:lang w:val="es-CR"/>
        </w:rPr>
        <w:t xml:space="preserve"> </w:t>
      </w:r>
      <w:hyperlink w:history="1" r:id="rId1">
        <w:r w:rsidRPr="00451BAD" w:rsidR="004C210B">
          <w:rPr>
            <w:rStyle w:val="Hipervnculo"/>
            <w:rFonts w:ascii="Times New Roman" w:hAnsi="Times New Roman" w:cs="Times New Roman"/>
            <w:sz w:val="22"/>
            <w:szCs w:val="22"/>
            <w:lang w:val="es-CR"/>
          </w:rPr>
          <w:t>edgar.espinoza@ucr.ac.cr</w:t>
        </w:r>
      </w:hyperlink>
      <w:r w:rsidRPr="008C0816">
        <w:rPr>
          <w:rFonts w:ascii="Times New Roman" w:hAnsi="Times New Roman" w:cs="Times New Roman"/>
          <w:color w:val="000000" w:themeColor="text1"/>
          <w:sz w:val="22"/>
          <w:szCs w:val="22"/>
          <w:lang w:val="es-CR"/>
        </w:rPr>
        <w:t xml:space="preserve">, </w:t>
      </w:r>
      <w:hyperlink w:history="1" r:id="rId2">
        <w:r w:rsidRPr="00451BAD" w:rsidR="004C210B">
          <w:rPr>
            <w:rStyle w:val="Hipervnculo"/>
            <w:rFonts w:ascii="Times New Roman" w:hAnsi="Times New Roman" w:cs="Times New Roman"/>
            <w:sz w:val="22"/>
            <w:szCs w:val="22"/>
            <w:lang w:val="es-CR"/>
          </w:rPr>
          <w:t>https://orcid.org/0000-0002-1018-3440</w:t>
        </w:r>
      </w:hyperlink>
      <w:r w:rsidR="004C210B">
        <w:rPr>
          <w:rFonts w:ascii="Times New Roman" w:hAnsi="Times New Roman" w:cs="Times New Roman"/>
          <w:color w:val="000000" w:themeColor="text1"/>
          <w:sz w:val="22"/>
          <w:szCs w:val="22"/>
          <w:lang w:val="es-C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236"/>
    <w:multiLevelType w:val="multilevel"/>
    <w:tmpl w:val="90F457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F63D16"/>
    <w:multiLevelType w:val="hybridMultilevel"/>
    <w:tmpl w:val="C7BC0B84"/>
    <w:lvl w:ilvl="0" w:tplc="731682C8">
      <w:numFmt w:val="bullet"/>
      <w:lvlText w:val=""/>
      <w:lvlJc w:val="left"/>
      <w:pPr>
        <w:ind w:left="720" w:hanging="360"/>
      </w:pPr>
      <w:rPr>
        <w:rFonts w:hint="default" w:ascii="Symbol" w:hAnsi="Symbol"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34"/>
    <w:rsid w:val="000013C4"/>
    <w:rsid w:val="0000149D"/>
    <w:rsid w:val="00001CF9"/>
    <w:rsid w:val="00001EE3"/>
    <w:rsid w:val="0000294E"/>
    <w:rsid w:val="000030B3"/>
    <w:rsid w:val="00004EEB"/>
    <w:rsid w:val="00007B0E"/>
    <w:rsid w:val="00007B9A"/>
    <w:rsid w:val="00010499"/>
    <w:rsid w:val="00013F82"/>
    <w:rsid w:val="00015FD3"/>
    <w:rsid w:val="000162EE"/>
    <w:rsid w:val="00016B5E"/>
    <w:rsid w:val="00021FD2"/>
    <w:rsid w:val="00022676"/>
    <w:rsid w:val="00024543"/>
    <w:rsid w:val="0002746D"/>
    <w:rsid w:val="0003014F"/>
    <w:rsid w:val="00031311"/>
    <w:rsid w:val="00032B9A"/>
    <w:rsid w:val="00033520"/>
    <w:rsid w:val="00040059"/>
    <w:rsid w:val="00042B4F"/>
    <w:rsid w:val="00044037"/>
    <w:rsid w:val="00044AEB"/>
    <w:rsid w:val="00044B17"/>
    <w:rsid w:val="000457D3"/>
    <w:rsid w:val="000502CC"/>
    <w:rsid w:val="00050D43"/>
    <w:rsid w:val="00050F2A"/>
    <w:rsid w:val="00052018"/>
    <w:rsid w:val="0005267F"/>
    <w:rsid w:val="00052B38"/>
    <w:rsid w:val="0005319C"/>
    <w:rsid w:val="0005390D"/>
    <w:rsid w:val="000541EE"/>
    <w:rsid w:val="000570D6"/>
    <w:rsid w:val="0006034A"/>
    <w:rsid w:val="00061608"/>
    <w:rsid w:val="00062080"/>
    <w:rsid w:val="00062176"/>
    <w:rsid w:val="00063ACC"/>
    <w:rsid w:val="00067F19"/>
    <w:rsid w:val="00070FE8"/>
    <w:rsid w:val="00075888"/>
    <w:rsid w:val="00076E65"/>
    <w:rsid w:val="00080C84"/>
    <w:rsid w:val="0008169B"/>
    <w:rsid w:val="0008388A"/>
    <w:rsid w:val="00085EC8"/>
    <w:rsid w:val="000864C6"/>
    <w:rsid w:val="0008791D"/>
    <w:rsid w:val="000952B3"/>
    <w:rsid w:val="000A0710"/>
    <w:rsid w:val="000A07CD"/>
    <w:rsid w:val="000A293C"/>
    <w:rsid w:val="000A3DBF"/>
    <w:rsid w:val="000A5E71"/>
    <w:rsid w:val="000B3433"/>
    <w:rsid w:val="000B3843"/>
    <w:rsid w:val="000B4A23"/>
    <w:rsid w:val="000B4E7D"/>
    <w:rsid w:val="000B505B"/>
    <w:rsid w:val="000B724A"/>
    <w:rsid w:val="000B7EDE"/>
    <w:rsid w:val="000C0351"/>
    <w:rsid w:val="000C164B"/>
    <w:rsid w:val="000C5D15"/>
    <w:rsid w:val="000C7E1A"/>
    <w:rsid w:val="000D024B"/>
    <w:rsid w:val="000D280F"/>
    <w:rsid w:val="000D2D47"/>
    <w:rsid w:val="000D5271"/>
    <w:rsid w:val="000D659A"/>
    <w:rsid w:val="000D70E2"/>
    <w:rsid w:val="000E0B75"/>
    <w:rsid w:val="000E189B"/>
    <w:rsid w:val="000E1B1A"/>
    <w:rsid w:val="000E29E5"/>
    <w:rsid w:val="000E350B"/>
    <w:rsid w:val="000E3729"/>
    <w:rsid w:val="000E3D32"/>
    <w:rsid w:val="000E4173"/>
    <w:rsid w:val="000F068E"/>
    <w:rsid w:val="000F0FAC"/>
    <w:rsid w:val="000F1656"/>
    <w:rsid w:val="000F184E"/>
    <w:rsid w:val="000F38B5"/>
    <w:rsid w:val="000F399A"/>
    <w:rsid w:val="000F646F"/>
    <w:rsid w:val="000F6F60"/>
    <w:rsid w:val="000F7737"/>
    <w:rsid w:val="00100B52"/>
    <w:rsid w:val="00102346"/>
    <w:rsid w:val="0010649C"/>
    <w:rsid w:val="00106AA5"/>
    <w:rsid w:val="0010751A"/>
    <w:rsid w:val="001079FA"/>
    <w:rsid w:val="00107AF2"/>
    <w:rsid w:val="00110B68"/>
    <w:rsid w:val="00112990"/>
    <w:rsid w:val="00113822"/>
    <w:rsid w:val="00114526"/>
    <w:rsid w:val="0011525A"/>
    <w:rsid w:val="00116484"/>
    <w:rsid w:val="001172DB"/>
    <w:rsid w:val="00117F89"/>
    <w:rsid w:val="001204B3"/>
    <w:rsid w:val="00121D6D"/>
    <w:rsid w:val="00122F70"/>
    <w:rsid w:val="001238F4"/>
    <w:rsid w:val="00124462"/>
    <w:rsid w:val="00124F21"/>
    <w:rsid w:val="00134369"/>
    <w:rsid w:val="001350B3"/>
    <w:rsid w:val="00136209"/>
    <w:rsid w:val="00136E9B"/>
    <w:rsid w:val="001370CC"/>
    <w:rsid w:val="00140872"/>
    <w:rsid w:val="001415AA"/>
    <w:rsid w:val="00151BCE"/>
    <w:rsid w:val="00152365"/>
    <w:rsid w:val="001547D3"/>
    <w:rsid w:val="00154848"/>
    <w:rsid w:val="0015486A"/>
    <w:rsid w:val="00154CF0"/>
    <w:rsid w:val="0015662F"/>
    <w:rsid w:val="001602EC"/>
    <w:rsid w:val="00161D7F"/>
    <w:rsid w:val="001621F6"/>
    <w:rsid w:val="001627CF"/>
    <w:rsid w:val="0016707F"/>
    <w:rsid w:val="00170322"/>
    <w:rsid w:val="00170CBE"/>
    <w:rsid w:val="00171060"/>
    <w:rsid w:val="00172753"/>
    <w:rsid w:val="00172F03"/>
    <w:rsid w:val="00173574"/>
    <w:rsid w:val="0017470B"/>
    <w:rsid w:val="00175F75"/>
    <w:rsid w:val="00176C65"/>
    <w:rsid w:val="00177BCC"/>
    <w:rsid w:val="001802C3"/>
    <w:rsid w:val="00180CBA"/>
    <w:rsid w:val="00180EA7"/>
    <w:rsid w:val="00181553"/>
    <w:rsid w:val="00184353"/>
    <w:rsid w:val="00186C04"/>
    <w:rsid w:val="001874A3"/>
    <w:rsid w:val="001904E3"/>
    <w:rsid w:val="001930E8"/>
    <w:rsid w:val="0019684A"/>
    <w:rsid w:val="00196E51"/>
    <w:rsid w:val="00196F64"/>
    <w:rsid w:val="00197C2B"/>
    <w:rsid w:val="00197DCB"/>
    <w:rsid w:val="001A040B"/>
    <w:rsid w:val="001A0868"/>
    <w:rsid w:val="001A13E8"/>
    <w:rsid w:val="001A1785"/>
    <w:rsid w:val="001A24DC"/>
    <w:rsid w:val="001A39AD"/>
    <w:rsid w:val="001A5649"/>
    <w:rsid w:val="001A68C7"/>
    <w:rsid w:val="001A6FE9"/>
    <w:rsid w:val="001B1EFF"/>
    <w:rsid w:val="001B4C2A"/>
    <w:rsid w:val="001C055E"/>
    <w:rsid w:val="001C3B46"/>
    <w:rsid w:val="001C5761"/>
    <w:rsid w:val="001C72B1"/>
    <w:rsid w:val="001D0F31"/>
    <w:rsid w:val="001D6F07"/>
    <w:rsid w:val="001E0741"/>
    <w:rsid w:val="001E10B4"/>
    <w:rsid w:val="001E174F"/>
    <w:rsid w:val="001E4189"/>
    <w:rsid w:val="001E4372"/>
    <w:rsid w:val="001E4EB0"/>
    <w:rsid w:val="001F0FA1"/>
    <w:rsid w:val="001F12DF"/>
    <w:rsid w:val="001F2793"/>
    <w:rsid w:val="001F5415"/>
    <w:rsid w:val="001F5573"/>
    <w:rsid w:val="001F6797"/>
    <w:rsid w:val="001F6966"/>
    <w:rsid w:val="0020013E"/>
    <w:rsid w:val="002021C4"/>
    <w:rsid w:val="002027DE"/>
    <w:rsid w:val="00202EFF"/>
    <w:rsid w:val="002036F4"/>
    <w:rsid w:val="002047EC"/>
    <w:rsid w:val="00204AC5"/>
    <w:rsid w:val="00205E64"/>
    <w:rsid w:val="00207764"/>
    <w:rsid w:val="00207B29"/>
    <w:rsid w:val="002105B5"/>
    <w:rsid w:val="002118F0"/>
    <w:rsid w:val="00211AFA"/>
    <w:rsid w:val="00211E6B"/>
    <w:rsid w:val="00212CA0"/>
    <w:rsid w:val="00214982"/>
    <w:rsid w:val="0021587E"/>
    <w:rsid w:val="00215E9E"/>
    <w:rsid w:val="00216868"/>
    <w:rsid w:val="00221AF8"/>
    <w:rsid w:val="00222197"/>
    <w:rsid w:val="00223006"/>
    <w:rsid w:val="002233C0"/>
    <w:rsid w:val="00225C86"/>
    <w:rsid w:val="002261B4"/>
    <w:rsid w:val="00227A6D"/>
    <w:rsid w:val="002309BE"/>
    <w:rsid w:val="00231012"/>
    <w:rsid w:val="002313C4"/>
    <w:rsid w:val="002313DA"/>
    <w:rsid w:val="00231999"/>
    <w:rsid w:val="0023685B"/>
    <w:rsid w:val="00240CB4"/>
    <w:rsid w:val="00240CE4"/>
    <w:rsid w:val="00241657"/>
    <w:rsid w:val="00242590"/>
    <w:rsid w:val="00242A88"/>
    <w:rsid w:val="00246394"/>
    <w:rsid w:val="00246645"/>
    <w:rsid w:val="0025136B"/>
    <w:rsid w:val="002519C0"/>
    <w:rsid w:val="00253963"/>
    <w:rsid w:val="00255239"/>
    <w:rsid w:val="00255CA3"/>
    <w:rsid w:val="00257A69"/>
    <w:rsid w:val="00260B63"/>
    <w:rsid w:val="002617B2"/>
    <w:rsid w:val="00261DAD"/>
    <w:rsid w:val="002649A7"/>
    <w:rsid w:val="00265C24"/>
    <w:rsid w:val="00274AA2"/>
    <w:rsid w:val="00275C97"/>
    <w:rsid w:val="002762B9"/>
    <w:rsid w:val="002763B4"/>
    <w:rsid w:val="0027694C"/>
    <w:rsid w:val="0027764C"/>
    <w:rsid w:val="002820E9"/>
    <w:rsid w:val="00282465"/>
    <w:rsid w:val="00284A7A"/>
    <w:rsid w:val="00285B4C"/>
    <w:rsid w:val="002914D2"/>
    <w:rsid w:val="00292887"/>
    <w:rsid w:val="00293FA6"/>
    <w:rsid w:val="002950F2"/>
    <w:rsid w:val="00295A6A"/>
    <w:rsid w:val="0029682C"/>
    <w:rsid w:val="002A0042"/>
    <w:rsid w:val="002A0C05"/>
    <w:rsid w:val="002A0F9C"/>
    <w:rsid w:val="002B03CB"/>
    <w:rsid w:val="002B05CD"/>
    <w:rsid w:val="002B0A46"/>
    <w:rsid w:val="002B13E2"/>
    <w:rsid w:val="002B1DC0"/>
    <w:rsid w:val="002B44EF"/>
    <w:rsid w:val="002B6A05"/>
    <w:rsid w:val="002B76AD"/>
    <w:rsid w:val="002B7E9B"/>
    <w:rsid w:val="002C032A"/>
    <w:rsid w:val="002C4555"/>
    <w:rsid w:val="002C623D"/>
    <w:rsid w:val="002D0D3A"/>
    <w:rsid w:val="002D4F40"/>
    <w:rsid w:val="002D6B77"/>
    <w:rsid w:val="002D6FF7"/>
    <w:rsid w:val="002E5A65"/>
    <w:rsid w:val="002E6DBC"/>
    <w:rsid w:val="002E7F85"/>
    <w:rsid w:val="002F03A7"/>
    <w:rsid w:val="002F18B3"/>
    <w:rsid w:val="002F1FA1"/>
    <w:rsid w:val="002F5BCB"/>
    <w:rsid w:val="002F7F0C"/>
    <w:rsid w:val="00300F8E"/>
    <w:rsid w:val="00302CFA"/>
    <w:rsid w:val="00303068"/>
    <w:rsid w:val="00306880"/>
    <w:rsid w:val="003140AA"/>
    <w:rsid w:val="00316FD8"/>
    <w:rsid w:val="00317FC9"/>
    <w:rsid w:val="003247AE"/>
    <w:rsid w:val="00325B67"/>
    <w:rsid w:val="00326F8D"/>
    <w:rsid w:val="00335653"/>
    <w:rsid w:val="0033607F"/>
    <w:rsid w:val="00345283"/>
    <w:rsid w:val="00351A65"/>
    <w:rsid w:val="00351BCA"/>
    <w:rsid w:val="003520B3"/>
    <w:rsid w:val="00352235"/>
    <w:rsid w:val="003527A6"/>
    <w:rsid w:val="00352FDC"/>
    <w:rsid w:val="00353296"/>
    <w:rsid w:val="00353B16"/>
    <w:rsid w:val="00355CF8"/>
    <w:rsid w:val="003572AD"/>
    <w:rsid w:val="003575E2"/>
    <w:rsid w:val="003579D7"/>
    <w:rsid w:val="00360F5D"/>
    <w:rsid w:val="00361FED"/>
    <w:rsid w:val="00363FF2"/>
    <w:rsid w:val="0036425D"/>
    <w:rsid w:val="00364310"/>
    <w:rsid w:val="00364991"/>
    <w:rsid w:val="00365180"/>
    <w:rsid w:val="003654D4"/>
    <w:rsid w:val="00365734"/>
    <w:rsid w:val="003667A6"/>
    <w:rsid w:val="00370F09"/>
    <w:rsid w:val="00371357"/>
    <w:rsid w:val="0037179F"/>
    <w:rsid w:val="0037204E"/>
    <w:rsid w:val="00372A5D"/>
    <w:rsid w:val="00374BC1"/>
    <w:rsid w:val="00374D6E"/>
    <w:rsid w:val="00374DDD"/>
    <w:rsid w:val="0037661C"/>
    <w:rsid w:val="00382CB2"/>
    <w:rsid w:val="00386857"/>
    <w:rsid w:val="00386B16"/>
    <w:rsid w:val="00387AA4"/>
    <w:rsid w:val="00391B8B"/>
    <w:rsid w:val="003954E3"/>
    <w:rsid w:val="00395A99"/>
    <w:rsid w:val="0039686A"/>
    <w:rsid w:val="00397CA3"/>
    <w:rsid w:val="003A0BE0"/>
    <w:rsid w:val="003A2C22"/>
    <w:rsid w:val="003A2F07"/>
    <w:rsid w:val="003A3144"/>
    <w:rsid w:val="003A6D9B"/>
    <w:rsid w:val="003A74F4"/>
    <w:rsid w:val="003B10AD"/>
    <w:rsid w:val="003B2F75"/>
    <w:rsid w:val="003B3BB9"/>
    <w:rsid w:val="003B522A"/>
    <w:rsid w:val="003B5567"/>
    <w:rsid w:val="003B57A4"/>
    <w:rsid w:val="003B59D2"/>
    <w:rsid w:val="003B7219"/>
    <w:rsid w:val="003B72CD"/>
    <w:rsid w:val="003C13D9"/>
    <w:rsid w:val="003C41AD"/>
    <w:rsid w:val="003C4FB6"/>
    <w:rsid w:val="003C70D1"/>
    <w:rsid w:val="003D07ED"/>
    <w:rsid w:val="003D118B"/>
    <w:rsid w:val="003D195C"/>
    <w:rsid w:val="003D1A0F"/>
    <w:rsid w:val="003D326E"/>
    <w:rsid w:val="003D3E83"/>
    <w:rsid w:val="003D5063"/>
    <w:rsid w:val="003D5101"/>
    <w:rsid w:val="003D6B2E"/>
    <w:rsid w:val="003E1A5C"/>
    <w:rsid w:val="003E2B8C"/>
    <w:rsid w:val="003E680F"/>
    <w:rsid w:val="003E6DE1"/>
    <w:rsid w:val="003E74A8"/>
    <w:rsid w:val="003F0BF8"/>
    <w:rsid w:val="003F1852"/>
    <w:rsid w:val="003F4C88"/>
    <w:rsid w:val="003F6093"/>
    <w:rsid w:val="003F7296"/>
    <w:rsid w:val="0040199B"/>
    <w:rsid w:val="00402A5E"/>
    <w:rsid w:val="00402CDD"/>
    <w:rsid w:val="00402DE8"/>
    <w:rsid w:val="00402FE3"/>
    <w:rsid w:val="00405096"/>
    <w:rsid w:val="00405C59"/>
    <w:rsid w:val="004103BE"/>
    <w:rsid w:val="00412356"/>
    <w:rsid w:val="00412F23"/>
    <w:rsid w:val="004145CD"/>
    <w:rsid w:val="00415AE9"/>
    <w:rsid w:val="00415BC1"/>
    <w:rsid w:val="00416E70"/>
    <w:rsid w:val="00422C0A"/>
    <w:rsid w:val="00427046"/>
    <w:rsid w:val="00432291"/>
    <w:rsid w:val="004335A8"/>
    <w:rsid w:val="00434A7A"/>
    <w:rsid w:val="00434ED7"/>
    <w:rsid w:val="0043616F"/>
    <w:rsid w:val="004362C9"/>
    <w:rsid w:val="00436C5B"/>
    <w:rsid w:val="00443025"/>
    <w:rsid w:val="00443AED"/>
    <w:rsid w:val="00446F0B"/>
    <w:rsid w:val="004472C4"/>
    <w:rsid w:val="00447634"/>
    <w:rsid w:val="00447D8F"/>
    <w:rsid w:val="004524C7"/>
    <w:rsid w:val="0045365F"/>
    <w:rsid w:val="00454308"/>
    <w:rsid w:val="00456213"/>
    <w:rsid w:val="0045645C"/>
    <w:rsid w:val="00457268"/>
    <w:rsid w:val="00463225"/>
    <w:rsid w:val="004633C6"/>
    <w:rsid w:val="00465C96"/>
    <w:rsid w:val="00467227"/>
    <w:rsid w:val="004703A1"/>
    <w:rsid w:val="0047214A"/>
    <w:rsid w:val="0047227E"/>
    <w:rsid w:val="00472982"/>
    <w:rsid w:val="00472A7F"/>
    <w:rsid w:val="00472B65"/>
    <w:rsid w:val="004730CF"/>
    <w:rsid w:val="00476C3B"/>
    <w:rsid w:val="00477024"/>
    <w:rsid w:val="00477AA7"/>
    <w:rsid w:val="00477B8B"/>
    <w:rsid w:val="004817BC"/>
    <w:rsid w:val="00483C72"/>
    <w:rsid w:val="00484D6F"/>
    <w:rsid w:val="004902E9"/>
    <w:rsid w:val="0049030D"/>
    <w:rsid w:val="004904DC"/>
    <w:rsid w:val="00490770"/>
    <w:rsid w:val="0049089A"/>
    <w:rsid w:val="00491275"/>
    <w:rsid w:val="00492866"/>
    <w:rsid w:val="00493639"/>
    <w:rsid w:val="004944F3"/>
    <w:rsid w:val="00495677"/>
    <w:rsid w:val="00496EE7"/>
    <w:rsid w:val="004978E4"/>
    <w:rsid w:val="004A2FC2"/>
    <w:rsid w:val="004A3528"/>
    <w:rsid w:val="004A56F9"/>
    <w:rsid w:val="004A66F4"/>
    <w:rsid w:val="004A6E51"/>
    <w:rsid w:val="004B1E18"/>
    <w:rsid w:val="004B20C4"/>
    <w:rsid w:val="004B456D"/>
    <w:rsid w:val="004B4FDD"/>
    <w:rsid w:val="004C210B"/>
    <w:rsid w:val="004C6259"/>
    <w:rsid w:val="004C63C6"/>
    <w:rsid w:val="004C6A84"/>
    <w:rsid w:val="004D3519"/>
    <w:rsid w:val="004D60EE"/>
    <w:rsid w:val="004D6222"/>
    <w:rsid w:val="004D6278"/>
    <w:rsid w:val="004D7AC3"/>
    <w:rsid w:val="004E0230"/>
    <w:rsid w:val="004E0CA9"/>
    <w:rsid w:val="004E22BF"/>
    <w:rsid w:val="004E2F1A"/>
    <w:rsid w:val="004E3191"/>
    <w:rsid w:val="004E3967"/>
    <w:rsid w:val="004E5397"/>
    <w:rsid w:val="004E6851"/>
    <w:rsid w:val="004E6C0A"/>
    <w:rsid w:val="004E6CAA"/>
    <w:rsid w:val="004F23A2"/>
    <w:rsid w:val="004F3DEE"/>
    <w:rsid w:val="004F45B1"/>
    <w:rsid w:val="004F6860"/>
    <w:rsid w:val="004F7F7E"/>
    <w:rsid w:val="005007EF"/>
    <w:rsid w:val="005015C5"/>
    <w:rsid w:val="005025E3"/>
    <w:rsid w:val="00504D60"/>
    <w:rsid w:val="005058C2"/>
    <w:rsid w:val="0050641D"/>
    <w:rsid w:val="00506B60"/>
    <w:rsid w:val="00506B6A"/>
    <w:rsid w:val="00511E23"/>
    <w:rsid w:val="0051467D"/>
    <w:rsid w:val="00514C2E"/>
    <w:rsid w:val="00514E00"/>
    <w:rsid w:val="00514E86"/>
    <w:rsid w:val="00516249"/>
    <w:rsid w:val="00516BF1"/>
    <w:rsid w:val="00516DEF"/>
    <w:rsid w:val="00516E1C"/>
    <w:rsid w:val="00522284"/>
    <w:rsid w:val="00523097"/>
    <w:rsid w:val="00523692"/>
    <w:rsid w:val="00526834"/>
    <w:rsid w:val="00531773"/>
    <w:rsid w:val="00533CED"/>
    <w:rsid w:val="00535FEB"/>
    <w:rsid w:val="00541463"/>
    <w:rsid w:val="00543978"/>
    <w:rsid w:val="00543983"/>
    <w:rsid w:val="0054412C"/>
    <w:rsid w:val="00544BC1"/>
    <w:rsid w:val="00544E14"/>
    <w:rsid w:val="00545A6D"/>
    <w:rsid w:val="005460BF"/>
    <w:rsid w:val="00546DA0"/>
    <w:rsid w:val="00547107"/>
    <w:rsid w:val="00550B7A"/>
    <w:rsid w:val="00551E92"/>
    <w:rsid w:val="005533CB"/>
    <w:rsid w:val="005540B6"/>
    <w:rsid w:val="0055431A"/>
    <w:rsid w:val="00561A44"/>
    <w:rsid w:val="00563BC7"/>
    <w:rsid w:val="00565B58"/>
    <w:rsid w:val="00567BE0"/>
    <w:rsid w:val="00572D1F"/>
    <w:rsid w:val="00574726"/>
    <w:rsid w:val="00575CD5"/>
    <w:rsid w:val="005770AA"/>
    <w:rsid w:val="00582AA3"/>
    <w:rsid w:val="00582E09"/>
    <w:rsid w:val="00583BC2"/>
    <w:rsid w:val="00583D72"/>
    <w:rsid w:val="0058409F"/>
    <w:rsid w:val="00586115"/>
    <w:rsid w:val="005861A7"/>
    <w:rsid w:val="005905B2"/>
    <w:rsid w:val="00590DF5"/>
    <w:rsid w:val="00591049"/>
    <w:rsid w:val="00591A4C"/>
    <w:rsid w:val="00591B63"/>
    <w:rsid w:val="00593E24"/>
    <w:rsid w:val="0059427F"/>
    <w:rsid w:val="00595331"/>
    <w:rsid w:val="005956AF"/>
    <w:rsid w:val="00597CAA"/>
    <w:rsid w:val="005A044E"/>
    <w:rsid w:val="005A4150"/>
    <w:rsid w:val="005A7A40"/>
    <w:rsid w:val="005B00C7"/>
    <w:rsid w:val="005B02AC"/>
    <w:rsid w:val="005B050B"/>
    <w:rsid w:val="005B144D"/>
    <w:rsid w:val="005B4966"/>
    <w:rsid w:val="005B4CE5"/>
    <w:rsid w:val="005B5ABE"/>
    <w:rsid w:val="005B7619"/>
    <w:rsid w:val="005C0D9E"/>
    <w:rsid w:val="005C1E9E"/>
    <w:rsid w:val="005C2250"/>
    <w:rsid w:val="005C4CCD"/>
    <w:rsid w:val="005C51BA"/>
    <w:rsid w:val="005C7D3D"/>
    <w:rsid w:val="005D0C4B"/>
    <w:rsid w:val="005D3199"/>
    <w:rsid w:val="005D391C"/>
    <w:rsid w:val="005D3965"/>
    <w:rsid w:val="005D5AA2"/>
    <w:rsid w:val="005D6841"/>
    <w:rsid w:val="005D6C65"/>
    <w:rsid w:val="005D7B6C"/>
    <w:rsid w:val="005E0451"/>
    <w:rsid w:val="005E0C8F"/>
    <w:rsid w:val="005E1720"/>
    <w:rsid w:val="005E26C8"/>
    <w:rsid w:val="005E3797"/>
    <w:rsid w:val="005E443C"/>
    <w:rsid w:val="005E50C2"/>
    <w:rsid w:val="005E7038"/>
    <w:rsid w:val="005E713D"/>
    <w:rsid w:val="005F26B3"/>
    <w:rsid w:val="005F31F8"/>
    <w:rsid w:val="005F41FE"/>
    <w:rsid w:val="005F4B52"/>
    <w:rsid w:val="005F5BA5"/>
    <w:rsid w:val="005F7F03"/>
    <w:rsid w:val="0060237F"/>
    <w:rsid w:val="006037FA"/>
    <w:rsid w:val="006041A5"/>
    <w:rsid w:val="00604C71"/>
    <w:rsid w:val="00605C3A"/>
    <w:rsid w:val="0060641B"/>
    <w:rsid w:val="006064FF"/>
    <w:rsid w:val="006104E7"/>
    <w:rsid w:val="0061265C"/>
    <w:rsid w:val="00612B4F"/>
    <w:rsid w:val="00614C8A"/>
    <w:rsid w:val="0062369B"/>
    <w:rsid w:val="00625336"/>
    <w:rsid w:val="00625E10"/>
    <w:rsid w:val="006272BF"/>
    <w:rsid w:val="00631F77"/>
    <w:rsid w:val="00632912"/>
    <w:rsid w:val="0063439B"/>
    <w:rsid w:val="0063442A"/>
    <w:rsid w:val="006363FE"/>
    <w:rsid w:val="00637F8F"/>
    <w:rsid w:val="0064117E"/>
    <w:rsid w:val="006412BF"/>
    <w:rsid w:val="00642131"/>
    <w:rsid w:val="0064223A"/>
    <w:rsid w:val="00642EF8"/>
    <w:rsid w:val="00643AC6"/>
    <w:rsid w:val="00643D14"/>
    <w:rsid w:val="0064646B"/>
    <w:rsid w:val="00647AD3"/>
    <w:rsid w:val="0065152A"/>
    <w:rsid w:val="0065185B"/>
    <w:rsid w:val="00652944"/>
    <w:rsid w:val="00652CAF"/>
    <w:rsid w:val="00653487"/>
    <w:rsid w:val="00654033"/>
    <w:rsid w:val="00654B21"/>
    <w:rsid w:val="00657A2C"/>
    <w:rsid w:val="00657F48"/>
    <w:rsid w:val="00660EC1"/>
    <w:rsid w:val="00661069"/>
    <w:rsid w:val="0066261A"/>
    <w:rsid w:val="006627AA"/>
    <w:rsid w:val="00663BBE"/>
    <w:rsid w:val="00663FFC"/>
    <w:rsid w:val="00664D5A"/>
    <w:rsid w:val="00665288"/>
    <w:rsid w:val="00666427"/>
    <w:rsid w:val="00671499"/>
    <w:rsid w:val="006757BC"/>
    <w:rsid w:val="00676727"/>
    <w:rsid w:val="006823D1"/>
    <w:rsid w:val="00683825"/>
    <w:rsid w:val="00683F09"/>
    <w:rsid w:val="006840F7"/>
    <w:rsid w:val="0068519A"/>
    <w:rsid w:val="00685ECD"/>
    <w:rsid w:val="006877FE"/>
    <w:rsid w:val="00690575"/>
    <w:rsid w:val="00691959"/>
    <w:rsid w:val="0069238E"/>
    <w:rsid w:val="006923FA"/>
    <w:rsid w:val="00693D5C"/>
    <w:rsid w:val="0069526D"/>
    <w:rsid w:val="006952CE"/>
    <w:rsid w:val="006961C3"/>
    <w:rsid w:val="00696A17"/>
    <w:rsid w:val="00696F2E"/>
    <w:rsid w:val="00697272"/>
    <w:rsid w:val="0069734C"/>
    <w:rsid w:val="006973D3"/>
    <w:rsid w:val="006977DC"/>
    <w:rsid w:val="006A058F"/>
    <w:rsid w:val="006A2472"/>
    <w:rsid w:val="006A30EE"/>
    <w:rsid w:val="006A3E56"/>
    <w:rsid w:val="006A48C6"/>
    <w:rsid w:val="006A4B3C"/>
    <w:rsid w:val="006A5FEB"/>
    <w:rsid w:val="006A61CC"/>
    <w:rsid w:val="006A659C"/>
    <w:rsid w:val="006B06B3"/>
    <w:rsid w:val="006B0FAD"/>
    <w:rsid w:val="006B2AAE"/>
    <w:rsid w:val="006B3614"/>
    <w:rsid w:val="006B3651"/>
    <w:rsid w:val="006B3F59"/>
    <w:rsid w:val="006B42CF"/>
    <w:rsid w:val="006C045F"/>
    <w:rsid w:val="006C0FB5"/>
    <w:rsid w:val="006C2087"/>
    <w:rsid w:val="006C3514"/>
    <w:rsid w:val="006C3830"/>
    <w:rsid w:val="006C3B85"/>
    <w:rsid w:val="006C4817"/>
    <w:rsid w:val="006D19DD"/>
    <w:rsid w:val="006D4371"/>
    <w:rsid w:val="006D4D0A"/>
    <w:rsid w:val="006D5415"/>
    <w:rsid w:val="006D6BEA"/>
    <w:rsid w:val="006D7BD7"/>
    <w:rsid w:val="006E1064"/>
    <w:rsid w:val="006E1201"/>
    <w:rsid w:val="006E2F74"/>
    <w:rsid w:val="006E3638"/>
    <w:rsid w:val="006E3B1B"/>
    <w:rsid w:val="006E3C23"/>
    <w:rsid w:val="006E40EE"/>
    <w:rsid w:val="006E6B0A"/>
    <w:rsid w:val="006E6D9D"/>
    <w:rsid w:val="006F0B15"/>
    <w:rsid w:val="006F17B7"/>
    <w:rsid w:val="006F2647"/>
    <w:rsid w:val="006F2F32"/>
    <w:rsid w:val="006F34C8"/>
    <w:rsid w:val="006F4769"/>
    <w:rsid w:val="006F606E"/>
    <w:rsid w:val="0070277C"/>
    <w:rsid w:val="007029F8"/>
    <w:rsid w:val="00703BEE"/>
    <w:rsid w:val="007058F7"/>
    <w:rsid w:val="00706E3F"/>
    <w:rsid w:val="00707C97"/>
    <w:rsid w:val="00712640"/>
    <w:rsid w:val="00713725"/>
    <w:rsid w:val="00715052"/>
    <w:rsid w:val="0071639A"/>
    <w:rsid w:val="00717BF5"/>
    <w:rsid w:val="00721089"/>
    <w:rsid w:val="00721707"/>
    <w:rsid w:val="007257F2"/>
    <w:rsid w:val="00726061"/>
    <w:rsid w:val="007307DF"/>
    <w:rsid w:val="0073279A"/>
    <w:rsid w:val="00732C09"/>
    <w:rsid w:val="00733B0D"/>
    <w:rsid w:val="007340E0"/>
    <w:rsid w:val="007365C2"/>
    <w:rsid w:val="0074030D"/>
    <w:rsid w:val="00740F70"/>
    <w:rsid w:val="00743787"/>
    <w:rsid w:val="00746CCE"/>
    <w:rsid w:val="00747424"/>
    <w:rsid w:val="00747672"/>
    <w:rsid w:val="00747C84"/>
    <w:rsid w:val="007513B5"/>
    <w:rsid w:val="00752BE4"/>
    <w:rsid w:val="00752BE8"/>
    <w:rsid w:val="00755036"/>
    <w:rsid w:val="00755A33"/>
    <w:rsid w:val="00760633"/>
    <w:rsid w:val="0076198E"/>
    <w:rsid w:val="00761D63"/>
    <w:rsid w:val="007636EA"/>
    <w:rsid w:val="00763F5C"/>
    <w:rsid w:val="0077026F"/>
    <w:rsid w:val="0077083F"/>
    <w:rsid w:val="00772226"/>
    <w:rsid w:val="007729BF"/>
    <w:rsid w:val="00774F1E"/>
    <w:rsid w:val="00775820"/>
    <w:rsid w:val="00776FD7"/>
    <w:rsid w:val="00777375"/>
    <w:rsid w:val="0077765F"/>
    <w:rsid w:val="00781869"/>
    <w:rsid w:val="007823B2"/>
    <w:rsid w:val="00784020"/>
    <w:rsid w:val="0078457F"/>
    <w:rsid w:val="007846BC"/>
    <w:rsid w:val="007863C8"/>
    <w:rsid w:val="00791531"/>
    <w:rsid w:val="00793483"/>
    <w:rsid w:val="007A000A"/>
    <w:rsid w:val="007A0475"/>
    <w:rsid w:val="007A0817"/>
    <w:rsid w:val="007A3E6C"/>
    <w:rsid w:val="007A5019"/>
    <w:rsid w:val="007A5A1D"/>
    <w:rsid w:val="007B1798"/>
    <w:rsid w:val="007B46AF"/>
    <w:rsid w:val="007B5C1B"/>
    <w:rsid w:val="007B5ECB"/>
    <w:rsid w:val="007B64BF"/>
    <w:rsid w:val="007B726D"/>
    <w:rsid w:val="007C01A3"/>
    <w:rsid w:val="007C026D"/>
    <w:rsid w:val="007C0D8E"/>
    <w:rsid w:val="007C1C89"/>
    <w:rsid w:val="007C32B0"/>
    <w:rsid w:val="007C3F3F"/>
    <w:rsid w:val="007C40DC"/>
    <w:rsid w:val="007C530B"/>
    <w:rsid w:val="007C57E3"/>
    <w:rsid w:val="007C5B26"/>
    <w:rsid w:val="007C5F5E"/>
    <w:rsid w:val="007C6880"/>
    <w:rsid w:val="007C739C"/>
    <w:rsid w:val="007C7BCE"/>
    <w:rsid w:val="007D0BBA"/>
    <w:rsid w:val="007D1C0B"/>
    <w:rsid w:val="007D3A31"/>
    <w:rsid w:val="007D4475"/>
    <w:rsid w:val="007D45B8"/>
    <w:rsid w:val="007D4BBD"/>
    <w:rsid w:val="007D5856"/>
    <w:rsid w:val="007D5F07"/>
    <w:rsid w:val="007D7CCE"/>
    <w:rsid w:val="007E0D7F"/>
    <w:rsid w:val="007E12B6"/>
    <w:rsid w:val="007E2180"/>
    <w:rsid w:val="007E3B89"/>
    <w:rsid w:val="007E5FBA"/>
    <w:rsid w:val="007E71DF"/>
    <w:rsid w:val="007E7EED"/>
    <w:rsid w:val="007F2CCC"/>
    <w:rsid w:val="007F3E73"/>
    <w:rsid w:val="007F3FC0"/>
    <w:rsid w:val="007F46BD"/>
    <w:rsid w:val="007F607C"/>
    <w:rsid w:val="00801EDD"/>
    <w:rsid w:val="0080321A"/>
    <w:rsid w:val="0080449B"/>
    <w:rsid w:val="008063D3"/>
    <w:rsid w:val="008108BD"/>
    <w:rsid w:val="00811840"/>
    <w:rsid w:val="00814B4F"/>
    <w:rsid w:val="0081500B"/>
    <w:rsid w:val="0081595A"/>
    <w:rsid w:val="00815968"/>
    <w:rsid w:val="00815D53"/>
    <w:rsid w:val="0082059A"/>
    <w:rsid w:val="00820E7B"/>
    <w:rsid w:val="0082239F"/>
    <w:rsid w:val="00824583"/>
    <w:rsid w:val="008258F0"/>
    <w:rsid w:val="00825D51"/>
    <w:rsid w:val="008260B6"/>
    <w:rsid w:val="0082738C"/>
    <w:rsid w:val="0083009F"/>
    <w:rsid w:val="008318CF"/>
    <w:rsid w:val="00833043"/>
    <w:rsid w:val="008338FD"/>
    <w:rsid w:val="008357F4"/>
    <w:rsid w:val="008358D7"/>
    <w:rsid w:val="008410EF"/>
    <w:rsid w:val="008416D8"/>
    <w:rsid w:val="0084259E"/>
    <w:rsid w:val="00843121"/>
    <w:rsid w:val="00843E6B"/>
    <w:rsid w:val="0085009C"/>
    <w:rsid w:val="00851208"/>
    <w:rsid w:val="00852240"/>
    <w:rsid w:val="00854C34"/>
    <w:rsid w:val="008576F6"/>
    <w:rsid w:val="008617AD"/>
    <w:rsid w:val="00861E11"/>
    <w:rsid w:val="0086248A"/>
    <w:rsid w:val="00863BBC"/>
    <w:rsid w:val="00864F10"/>
    <w:rsid w:val="00865018"/>
    <w:rsid w:val="00865041"/>
    <w:rsid w:val="008651EE"/>
    <w:rsid w:val="00865B67"/>
    <w:rsid w:val="00867086"/>
    <w:rsid w:val="008672A4"/>
    <w:rsid w:val="0087144A"/>
    <w:rsid w:val="008727AC"/>
    <w:rsid w:val="00874B93"/>
    <w:rsid w:val="00875563"/>
    <w:rsid w:val="00875BB9"/>
    <w:rsid w:val="00876100"/>
    <w:rsid w:val="0088096A"/>
    <w:rsid w:val="00880ED6"/>
    <w:rsid w:val="00880F58"/>
    <w:rsid w:val="00881202"/>
    <w:rsid w:val="00881DCB"/>
    <w:rsid w:val="00883C9D"/>
    <w:rsid w:val="008851F2"/>
    <w:rsid w:val="00885DE6"/>
    <w:rsid w:val="00886A2F"/>
    <w:rsid w:val="0089181B"/>
    <w:rsid w:val="00892074"/>
    <w:rsid w:val="008930D2"/>
    <w:rsid w:val="008942F1"/>
    <w:rsid w:val="00895D76"/>
    <w:rsid w:val="008A04B4"/>
    <w:rsid w:val="008A254D"/>
    <w:rsid w:val="008A2BBB"/>
    <w:rsid w:val="008A49D9"/>
    <w:rsid w:val="008A6481"/>
    <w:rsid w:val="008B0097"/>
    <w:rsid w:val="008B055C"/>
    <w:rsid w:val="008B0C7F"/>
    <w:rsid w:val="008B0F9F"/>
    <w:rsid w:val="008B18FE"/>
    <w:rsid w:val="008B2F56"/>
    <w:rsid w:val="008B47BE"/>
    <w:rsid w:val="008B55F8"/>
    <w:rsid w:val="008B7CE2"/>
    <w:rsid w:val="008C008D"/>
    <w:rsid w:val="008C06AF"/>
    <w:rsid w:val="008C0816"/>
    <w:rsid w:val="008C10A2"/>
    <w:rsid w:val="008C222F"/>
    <w:rsid w:val="008C49A0"/>
    <w:rsid w:val="008C4E1C"/>
    <w:rsid w:val="008C5050"/>
    <w:rsid w:val="008C5652"/>
    <w:rsid w:val="008C7933"/>
    <w:rsid w:val="008D5D7C"/>
    <w:rsid w:val="008D5DCD"/>
    <w:rsid w:val="008D6026"/>
    <w:rsid w:val="008D6BF4"/>
    <w:rsid w:val="008E0C05"/>
    <w:rsid w:val="008E2897"/>
    <w:rsid w:val="008E4ABB"/>
    <w:rsid w:val="008E642A"/>
    <w:rsid w:val="008E6B38"/>
    <w:rsid w:val="008F4D37"/>
    <w:rsid w:val="008F4FF9"/>
    <w:rsid w:val="008F5064"/>
    <w:rsid w:val="008F7809"/>
    <w:rsid w:val="009015FA"/>
    <w:rsid w:val="0090328B"/>
    <w:rsid w:val="00903EC6"/>
    <w:rsid w:val="00904036"/>
    <w:rsid w:val="009043B7"/>
    <w:rsid w:val="0090481F"/>
    <w:rsid w:val="00904A9C"/>
    <w:rsid w:val="009059BC"/>
    <w:rsid w:val="00906528"/>
    <w:rsid w:val="009106FD"/>
    <w:rsid w:val="00913118"/>
    <w:rsid w:val="009137F8"/>
    <w:rsid w:val="009140DC"/>
    <w:rsid w:val="0091435F"/>
    <w:rsid w:val="00915868"/>
    <w:rsid w:val="00915D15"/>
    <w:rsid w:val="00916158"/>
    <w:rsid w:val="009173E0"/>
    <w:rsid w:val="009175AE"/>
    <w:rsid w:val="00920BED"/>
    <w:rsid w:val="00921F42"/>
    <w:rsid w:val="00922E67"/>
    <w:rsid w:val="009234A5"/>
    <w:rsid w:val="0092398C"/>
    <w:rsid w:val="009251F9"/>
    <w:rsid w:val="00927D45"/>
    <w:rsid w:val="00930F76"/>
    <w:rsid w:val="00933984"/>
    <w:rsid w:val="009465DB"/>
    <w:rsid w:val="0095003B"/>
    <w:rsid w:val="0095061D"/>
    <w:rsid w:val="009537DC"/>
    <w:rsid w:val="009540C5"/>
    <w:rsid w:val="00954657"/>
    <w:rsid w:val="00955509"/>
    <w:rsid w:val="009604F1"/>
    <w:rsid w:val="009605DB"/>
    <w:rsid w:val="00961EB5"/>
    <w:rsid w:val="00962B35"/>
    <w:rsid w:val="009637B0"/>
    <w:rsid w:val="009667AA"/>
    <w:rsid w:val="00966C9E"/>
    <w:rsid w:val="00971171"/>
    <w:rsid w:val="00971D44"/>
    <w:rsid w:val="00972480"/>
    <w:rsid w:val="00973FC7"/>
    <w:rsid w:val="00974C8C"/>
    <w:rsid w:val="00976393"/>
    <w:rsid w:val="00976C1E"/>
    <w:rsid w:val="00976D6A"/>
    <w:rsid w:val="00977DFD"/>
    <w:rsid w:val="00980B7D"/>
    <w:rsid w:val="0098101D"/>
    <w:rsid w:val="009817FC"/>
    <w:rsid w:val="00981AEF"/>
    <w:rsid w:val="009825AC"/>
    <w:rsid w:val="00982EA6"/>
    <w:rsid w:val="0098620C"/>
    <w:rsid w:val="0098661C"/>
    <w:rsid w:val="00986CC0"/>
    <w:rsid w:val="00986FE7"/>
    <w:rsid w:val="00987F12"/>
    <w:rsid w:val="009904C0"/>
    <w:rsid w:val="0099112B"/>
    <w:rsid w:val="00991FC8"/>
    <w:rsid w:val="009975EF"/>
    <w:rsid w:val="009A0741"/>
    <w:rsid w:val="009A1A21"/>
    <w:rsid w:val="009A2326"/>
    <w:rsid w:val="009A3834"/>
    <w:rsid w:val="009A442A"/>
    <w:rsid w:val="009A4870"/>
    <w:rsid w:val="009A733F"/>
    <w:rsid w:val="009A7509"/>
    <w:rsid w:val="009B2AF2"/>
    <w:rsid w:val="009B2D35"/>
    <w:rsid w:val="009C1600"/>
    <w:rsid w:val="009C2354"/>
    <w:rsid w:val="009C237B"/>
    <w:rsid w:val="009C30F8"/>
    <w:rsid w:val="009C33AF"/>
    <w:rsid w:val="009C3550"/>
    <w:rsid w:val="009C38D5"/>
    <w:rsid w:val="009C5573"/>
    <w:rsid w:val="009C6693"/>
    <w:rsid w:val="009D0494"/>
    <w:rsid w:val="009D1B1C"/>
    <w:rsid w:val="009D3AFA"/>
    <w:rsid w:val="009D4285"/>
    <w:rsid w:val="009D4BF9"/>
    <w:rsid w:val="009E0ACD"/>
    <w:rsid w:val="009E1A96"/>
    <w:rsid w:val="009E1EB0"/>
    <w:rsid w:val="009E4746"/>
    <w:rsid w:val="009E5F04"/>
    <w:rsid w:val="009F0351"/>
    <w:rsid w:val="009F0B6C"/>
    <w:rsid w:val="009F16D6"/>
    <w:rsid w:val="009F32D6"/>
    <w:rsid w:val="009F5E22"/>
    <w:rsid w:val="009F7B92"/>
    <w:rsid w:val="009F7D21"/>
    <w:rsid w:val="009F7F86"/>
    <w:rsid w:val="00A012D6"/>
    <w:rsid w:val="00A01683"/>
    <w:rsid w:val="00A01C74"/>
    <w:rsid w:val="00A0318B"/>
    <w:rsid w:val="00A03C1A"/>
    <w:rsid w:val="00A06457"/>
    <w:rsid w:val="00A11780"/>
    <w:rsid w:val="00A11D84"/>
    <w:rsid w:val="00A12209"/>
    <w:rsid w:val="00A1303B"/>
    <w:rsid w:val="00A15CB9"/>
    <w:rsid w:val="00A16118"/>
    <w:rsid w:val="00A1676E"/>
    <w:rsid w:val="00A225BC"/>
    <w:rsid w:val="00A23A67"/>
    <w:rsid w:val="00A23ACF"/>
    <w:rsid w:val="00A243F2"/>
    <w:rsid w:val="00A2448D"/>
    <w:rsid w:val="00A247FE"/>
    <w:rsid w:val="00A25889"/>
    <w:rsid w:val="00A27867"/>
    <w:rsid w:val="00A32BC2"/>
    <w:rsid w:val="00A32E75"/>
    <w:rsid w:val="00A32E76"/>
    <w:rsid w:val="00A3763A"/>
    <w:rsid w:val="00A37F1E"/>
    <w:rsid w:val="00A402A1"/>
    <w:rsid w:val="00A40C61"/>
    <w:rsid w:val="00A42245"/>
    <w:rsid w:val="00A46C3D"/>
    <w:rsid w:val="00A47CF1"/>
    <w:rsid w:val="00A47D71"/>
    <w:rsid w:val="00A50895"/>
    <w:rsid w:val="00A509CE"/>
    <w:rsid w:val="00A51A48"/>
    <w:rsid w:val="00A52558"/>
    <w:rsid w:val="00A53620"/>
    <w:rsid w:val="00A537E1"/>
    <w:rsid w:val="00A542C2"/>
    <w:rsid w:val="00A55B5F"/>
    <w:rsid w:val="00A57D8A"/>
    <w:rsid w:val="00A60172"/>
    <w:rsid w:val="00A61841"/>
    <w:rsid w:val="00A62581"/>
    <w:rsid w:val="00A6333D"/>
    <w:rsid w:val="00A63AA3"/>
    <w:rsid w:val="00A63C96"/>
    <w:rsid w:val="00A65FA7"/>
    <w:rsid w:val="00A704DA"/>
    <w:rsid w:val="00A709A5"/>
    <w:rsid w:val="00A71C3E"/>
    <w:rsid w:val="00A73618"/>
    <w:rsid w:val="00A736D1"/>
    <w:rsid w:val="00A74B9F"/>
    <w:rsid w:val="00A754CF"/>
    <w:rsid w:val="00A75AEC"/>
    <w:rsid w:val="00A76088"/>
    <w:rsid w:val="00A76FCA"/>
    <w:rsid w:val="00A7756B"/>
    <w:rsid w:val="00A77DE3"/>
    <w:rsid w:val="00A82D3E"/>
    <w:rsid w:val="00A8422D"/>
    <w:rsid w:val="00A84374"/>
    <w:rsid w:val="00A853F5"/>
    <w:rsid w:val="00A870B8"/>
    <w:rsid w:val="00A872F5"/>
    <w:rsid w:val="00A877C7"/>
    <w:rsid w:val="00A92594"/>
    <w:rsid w:val="00A92ADE"/>
    <w:rsid w:val="00A933AD"/>
    <w:rsid w:val="00A94CC2"/>
    <w:rsid w:val="00A94E1A"/>
    <w:rsid w:val="00A96F35"/>
    <w:rsid w:val="00A97A23"/>
    <w:rsid w:val="00AA0FE7"/>
    <w:rsid w:val="00AA1CCD"/>
    <w:rsid w:val="00AA36A3"/>
    <w:rsid w:val="00AA3798"/>
    <w:rsid w:val="00AA53A7"/>
    <w:rsid w:val="00AA611C"/>
    <w:rsid w:val="00AA67DC"/>
    <w:rsid w:val="00AA6D5B"/>
    <w:rsid w:val="00AB032A"/>
    <w:rsid w:val="00AB0BB3"/>
    <w:rsid w:val="00AB1902"/>
    <w:rsid w:val="00AB260C"/>
    <w:rsid w:val="00AB2A53"/>
    <w:rsid w:val="00AB2BC7"/>
    <w:rsid w:val="00AB38E7"/>
    <w:rsid w:val="00AB3F78"/>
    <w:rsid w:val="00AB7279"/>
    <w:rsid w:val="00AC0CA1"/>
    <w:rsid w:val="00AC1821"/>
    <w:rsid w:val="00AC72EB"/>
    <w:rsid w:val="00AC7BDD"/>
    <w:rsid w:val="00AC7DDB"/>
    <w:rsid w:val="00AD05F0"/>
    <w:rsid w:val="00AD0DFF"/>
    <w:rsid w:val="00AD3D95"/>
    <w:rsid w:val="00AD444E"/>
    <w:rsid w:val="00AD4D0F"/>
    <w:rsid w:val="00AD7909"/>
    <w:rsid w:val="00AE0579"/>
    <w:rsid w:val="00AE0898"/>
    <w:rsid w:val="00AE1554"/>
    <w:rsid w:val="00AE17FE"/>
    <w:rsid w:val="00AE258E"/>
    <w:rsid w:val="00AE31C6"/>
    <w:rsid w:val="00AE409D"/>
    <w:rsid w:val="00AE45C6"/>
    <w:rsid w:val="00AE6E2B"/>
    <w:rsid w:val="00AF33CC"/>
    <w:rsid w:val="00AF447B"/>
    <w:rsid w:val="00AF4550"/>
    <w:rsid w:val="00AF5238"/>
    <w:rsid w:val="00AF5859"/>
    <w:rsid w:val="00AF5A9D"/>
    <w:rsid w:val="00AF641E"/>
    <w:rsid w:val="00AF6622"/>
    <w:rsid w:val="00AF6C5F"/>
    <w:rsid w:val="00AF6D16"/>
    <w:rsid w:val="00B002BE"/>
    <w:rsid w:val="00B0108A"/>
    <w:rsid w:val="00B07D96"/>
    <w:rsid w:val="00B103B4"/>
    <w:rsid w:val="00B113D0"/>
    <w:rsid w:val="00B1186E"/>
    <w:rsid w:val="00B127DA"/>
    <w:rsid w:val="00B15053"/>
    <w:rsid w:val="00B16B51"/>
    <w:rsid w:val="00B16E87"/>
    <w:rsid w:val="00B17E83"/>
    <w:rsid w:val="00B17E89"/>
    <w:rsid w:val="00B17F7B"/>
    <w:rsid w:val="00B216E6"/>
    <w:rsid w:val="00B21735"/>
    <w:rsid w:val="00B27DA7"/>
    <w:rsid w:val="00B32B79"/>
    <w:rsid w:val="00B35EC7"/>
    <w:rsid w:val="00B36794"/>
    <w:rsid w:val="00B37261"/>
    <w:rsid w:val="00B3733A"/>
    <w:rsid w:val="00B41683"/>
    <w:rsid w:val="00B42410"/>
    <w:rsid w:val="00B426D5"/>
    <w:rsid w:val="00B42DEA"/>
    <w:rsid w:val="00B51464"/>
    <w:rsid w:val="00B51613"/>
    <w:rsid w:val="00B51FE8"/>
    <w:rsid w:val="00B529D4"/>
    <w:rsid w:val="00B52AE5"/>
    <w:rsid w:val="00B538E8"/>
    <w:rsid w:val="00B53DE4"/>
    <w:rsid w:val="00B57F41"/>
    <w:rsid w:val="00B60274"/>
    <w:rsid w:val="00B61026"/>
    <w:rsid w:val="00B620FE"/>
    <w:rsid w:val="00B63CCB"/>
    <w:rsid w:val="00B64A7D"/>
    <w:rsid w:val="00B65B62"/>
    <w:rsid w:val="00B67274"/>
    <w:rsid w:val="00B676FC"/>
    <w:rsid w:val="00B73F15"/>
    <w:rsid w:val="00B774C8"/>
    <w:rsid w:val="00B775ED"/>
    <w:rsid w:val="00B82070"/>
    <w:rsid w:val="00B82178"/>
    <w:rsid w:val="00B83203"/>
    <w:rsid w:val="00B84D45"/>
    <w:rsid w:val="00B855FB"/>
    <w:rsid w:val="00B91168"/>
    <w:rsid w:val="00B91DC7"/>
    <w:rsid w:val="00B93C4E"/>
    <w:rsid w:val="00B93C62"/>
    <w:rsid w:val="00B953F3"/>
    <w:rsid w:val="00B961F7"/>
    <w:rsid w:val="00BA2193"/>
    <w:rsid w:val="00BA5C46"/>
    <w:rsid w:val="00BA5F4A"/>
    <w:rsid w:val="00BA79B9"/>
    <w:rsid w:val="00BB024E"/>
    <w:rsid w:val="00BB0A14"/>
    <w:rsid w:val="00BB1423"/>
    <w:rsid w:val="00BB189C"/>
    <w:rsid w:val="00BB234B"/>
    <w:rsid w:val="00BB30CE"/>
    <w:rsid w:val="00BB3261"/>
    <w:rsid w:val="00BB3DB0"/>
    <w:rsid w:val="00BB4BAE"/>
    <w:rsid w:val="00BB4EC3"/>
    <w:rsid w:val="00BB7313"/>
    <w:rsid w:val="00BC01CB"/>
    <w:rsid w:val="00BC121E"/>
    <w:rsid w:val="00BC1A41"/>
    <w:rsid w:val="00BC7EB5"/>
    <w:rsid w:val="00BD1B4C"/>
    <w:rsid w:val="00BD20F4"/>
    <w:rsid w:val="00BD58F3"/>
    <w:rsid w:val="00BD636D"/>
    <w:rsid w:val="00BD6C3C"/>
    <w:rsid w:val="00BD6DCA"/>
    <w:rsid w:val="00BD76E3"/>
    <w:rsid w:val="00BD7B5D"/>
    <w:rsid w:val="00BE2E9B"/>
    <w:rsid w:val="00BE3B28"/>
    <w:rsid w:val="00BE43BA"/>
    <w:rsid w:val="00BE693D"/>
    <w:rsid w:val="00BE6AA9"/>
    <w:rsid w:val="00BE75E5"/>
    <w:rsid w:val="00BF0103"/>
    <w:rsid w:val="00BF0B99"/>
    <w:rsid w:val="00BF0BD6"/>
    <w:rsid w:val="00BF116F"/>
    <w:rsid w:val="00BF6802"/>
    <w:rsid w:val="00C046FD"/>
    <w:rsid w:val="00C04A0B"/>
    <w:rsid w:val="00C05065"/>
    <w:rsid w:val="00C05220"/>
    <w:rsid w:val="00C06040"/>
    <w:rsid w:val="00C07532"/>
    <w:rsid w:val="00C10344"/>
    <w:rsid w:val="00C12C10"/>
    <w:rsid w:val="00C151FF"/>
    <w:rsid w:val="00C15BB3"/>
    <w:rsid w:val="00C15D2C"/>
    <w:rsid w:val="00C22302"/>
    <w:rsid w:val="00C24195"/>
    <w:rsid w:val="00C30A8D"/>
    <w:rsid w:val="00C3139B"/>
    <w:rsid w:val="00C35C06"/>
    <w:rsid w:val="00C36A84"/>
    <w:rsid w:val="00C37F59"/>
    <w:rsid w:val="00C40730"/>
    <w:rsid w:val="00C4124B"/>
    <w:rsid w:val="00C42E0F"/>
    <w:rsid w:val="00C44A77"/>
    <w:rsid w:val="00C451BD"/>
    <w:rsid w:val="00C46091"/>
    <w:rsid w:val="00C462C1"/>
    <w:rsid w:val="00C46C4F"/>
    <w:rsid w:val="00C47396"/>
    <w:rsid w:val="00C47408"/>
    <w:rsid w:val="00C50D0F"/>
    <w:rsid w:val="00C52E81"/>
    <w:rsid w:val="00C56DAF"/>
    <w:rsid w:val="00C574E9"/>
    <w:rsid w:val="00C57C3D"/>
    <w:rsid w:val="00C605DC"/>
    <w:rsid w:val="00C60DAD"/>
    <w:rsid w:val="00C60E3C"/>
    <w:rsid w:val="00C61082"/>
    <w:rsid w:val="00C62302"/>
    <w:rsid w:val="00C65D0F"/>
    <w:rsid w:val="00C66256"/>
    <w:rsid w:val="00C66FCE"/>
    <w:rsid w:val="00C6743A"/>
    <w:rsid w:val="00C72AAE"/>
    <w:rsid w:val="00C75181"/>
    <w:rsid w:val="00C77328"/>
    <w:rsid w:val="00C77802"/>
    <w:rsid w:val="00C82249"/>
    <w:rsid w:val="00C82DEE"/>
    <w:rsid w:val="00C83444"/>
    <w:rsid w:val="00C8353A"/>
    <w:rsid w:val="00C84BD5"/>
    <w:rsid w:val="00C86947"/>
    <w:rsid w:val="00C87060"/>
    <w:rsid w:val="00C875B1"/>
    <w:rsid w:val="00C9036E"/>
    <w:rsid w:val="00C90E2F"/>
    <w:rsid w:val="00C91221"/>
    <w:rsid w:val="00C91C6B"/>
    <w:rsid w:val="00C92827"/>
    <w:rsid w:val="00C939BA"/>
    <w:rsid w:val="00C95B91"/>
    <w:rsid w:val="00C9688F"/>
    <w:rsid w:val="00C96A94"/>
    <w:rsid w:val="00C971BB"/>
    <w:rsid w:val="00C972A8"/>
    <w:rsid w:val="00C9765C"/>
    <w:rsid w:val="00CA13F2"/>
    <w:rsid w:val="00CA2CC6"/>
    <w:rsid w:val="00CA4896"/>
    <w:rsid w:val="00CA4D78"/>
    <w:rsid w:val="00CA7403"/>
    <w:rsid w:val="00CB163B"/>
    <w:rsid w:val="00CB6434"/>
    <w:rsid w:val="00CB64FA"/>
    <w:rsid w:val="00CB7210"/>
    <w:rsid w:val="00CC0E2D"/>
    <w:rsid w:val="00CC1C50"/>
    <w:rsid w:val="00CC3E87"/>
    <w:rsid w:val="00CC6DD1"/>
    <w:rsid w:val="00CC7F66"/>
    <w:rsid w:val="00CD0F56"/>
    <w:rsid w:val="00CD2C28"/>
    <w:rsid w:val="00CD300C"/>
    <w:rsid w:val="00CD3A4A"/>
    <w:rsid w:val="00CD4DB0"/>
    <w:rsid w:val="00CD540F"/>
    <w:rsid w:val="00CD596C"/>
    <w:rsid w:val="00CD6904"/>
    <w:rsid w:val="00CD7368"/>
    <w:rsid w:val="00CD7D30"/>
    <w:rsid w:val="00CE0640"/>
    <w:rsid w:val="00CE1145"/>
    <w:rsid w:val="00CE154B"/>
    <w:rsid w:val="00CE336C"/>
    <w:rsid w:val="00CE54BD"/>
    <w:rsid w:val="00CE5F85"/>
    <w:rsid w:val="00CE6C61"/>
    <w:rsid w:val="00CF0BA3"/>
    <w:rsid w:val="00CF468E"/>
    <w:rsid w:val="00CF6742"/>
    <w:rsid w:val="00CF721E"/>
    <w:rsid w:val="00D02B92"/>
    <w:rsid w:val="00D05F5D"/>
    <w:rsid w:val="00D062FA"/>
    <w:rsid w:val="00D1055D"/>
    <w:rsid w:val="00D1076A"/>
    <w:rsid w:val="00D10857"/>
    <w:rsid w:val="00D119E5"/>
    <w:rsid w:val="00D12099"/>
    <w:rsid w:val="00D14236"/>
    <w:rsid w:val="00D17132"/>
    <w:rsid w:val="00D1756D"/>
    <w:rsid w:val="00D2031D"/>
    <w:rsid w:val="00D21712"/>
    <w:rsid w:val="00D22805"/>
    <w:rsid w:val="00D22810"/>
    <w:rsid w:val="00D22995"/>
    <w:rsid w:val="00D24A6A"/>
    <w:rsid w:val="00D26BA6"/>
    <w:rsid w:val="00D2793F"/>
    <w:rsid w:val="00D3029E"/>
    <w:rsid w:val="00D30FEA"/>
    <w:rsid w:val="00D324DA"/>
    <w:rsid w:val="00D34CE4"/>
    <w:rsid w:val="00D3538D"/>
    <w:rsid w:val="00D3658E"/>
    <w:rsid w:val="00D37B96"/>
    <w:rsid w:val="00D41062"/>
    <w:rsid w:val="00D44DED"/>
    <w:rsid w:val="00D465FE"/>
    <w:rsid w:val="00D51AEB"/>
    <w:rsid w:val="00D5288F"/>
    <w:rsid w:val="00D55365"/>
    <w:rsid w:val="00D56CEA"/>
    <w:rsid w:val="00D60178"/>
    <w:rsid w:val="00D607CA"/>
    <w:rsid w:val="00D61568"/>
    <w:rsid w:val="00D61877"/>
    <w:rsid w:val="00D6255C"/>
    <w:rsid w:val="00D65702"/>
    <w:rsid w:val="00D65E0A"/>
    <w:rsid w:val="00D66679"/>
    <w:rsid w:val="00D671F9"/>
    <w:rsid w:val="00D72160"/>
    <w:rsid w:val="00D72E15"/>
    <w:rsid w:val="00D7426C"/>
    <w:rsid w:val="00D77F72"/>
    <w:rsid w:val="00D803A6"/>
    <w:rsid w:val="00D80AFB"/>
    <w:rsid w:val="00D8119A"/>
    <w:rsid w:val="00D81D1A"/>
    <w:rsid w:val="00D82C19"/>
    <w:rsid w:val="00D8431D"/>
    <w:rsid w:val="00D84CCD"/>
    <w:rsid w:val="00D85048"/>
    <w:rsid w:val="00D90447"/>
    <w:rsid w:val="00D9269E"/>
    <w:rsid w:val="00D92A03"/>
    <w:rsid w:val="00D93051"/>
    <w:rsid w:val="00D930A5"/>
    <w:rsid w:val="00D94131"/>
    <w:rsid w:val="00D9598F"/>
    <w:rsid w:val="00D963BD"/>
    <w:rsid w:val="00D976D2"/>
    <w:rsid w:val="00D97C01"/>
    <w:rsid w:val="00DA1037"/>
    <w:rsid w:val="00DA1F3D"/>
    <w:rsid w:val="00DA4CBB"/>
    <w:rsid w:val="00DA616C"/>
    <w:rsid w:val="00DB031C"/>
    <w:rsid w:val="00DB16F2"/>
    <w:rsid w:val="00DB2C1F"/>
    <w:rsid w:val="00DB4AC6"/>
    <w:rsid w:val="00DB4AFC"/>
    <w:rsid w:val="00DB5884"/>
    <w:rsid w:val="00DB594F"/>
    <w:rsid w:val="00DB7C8C"/>
    <w:rsid w:val="00DB7E02"/>
    <w:rsid w:val="00DB7FD8"/>
    <w:rsid w:val="00DC09C9"/>
    <w:rsid w:val="00DC0DD2"/>
    <w:rsid w:val="00DC0EB6"/>
    <w:rsid w:val="00DC108F"/>
    <w:rsid w:val="00DC24E6"/>
    <w:rsid w:val="00DC4E5F"/>
    <w:rsid w:val="00DC5997"/>
    <w:rsid w:val="00DC6479"/>
    <w:rsid w:val="00DC6B02"/>
    <w:rsid w:val="00DC76C2"/>
    <w:rsid w:val="00DC77AC"/>
    <w:rsid w:val="00DD10FD"/>
    <w:rsid w:val="00DD1D74"/>
    <w:rsid w:val="00DD2B10"/>
    <w:rsid w:val="00DD3BA4"/>
    <w:rsid w:val="00DD45A7"/>
    <w:rsid w:val="00DD5A9C"/>
    <w:rsid w:val="00DE0611"/>
    <w:rsid w:val="00DE12C3"/>
    <w:rsid w:val="00DE18A3"/>
    <w:rsid w:val="00DE25CB"/>
    <w:rsid w:val="00DE2CE0"/>
    <w:rsid w:val="00DE384C"/>
    <w:rsid w:val="00DE70D5"/>
    <w:rsid w:val="00DE7FED"/>
    <w:rsid w:val="00DF0E0C"/>
    <w:rsid w:val="00DF1C85"/>
    <w:rsid w:val="00DF29E2"/>
    <w:rsid w:val="00DF3141"/>
    <w:rsid w:val="00DF42B4"/>
    <w:rsid w:val="00DF4627"/>
    <w:rsid w:val="00DF5997"/>
    <w:rsid w:val="00DF78CB"/>
    <w:rsid w:val="00E005BB"/>
    <w:rsid w:val="00E01F50"/>
    <w:rsid w:val="00E042A8"/>
    <w:rsid w:val="00E04D8A"/>
    <w:rsid w:val="00E04EA5"/>
    <w:rsid w:val="00E04EAB"/>
    <w:rsid w:val="00E070C8"/>
    <w:rsid w:val="00E124C2"/>
    <w:rsid w:val="00E12753"/>
    <w:rsid w:val="00E146A5"/>
    <w:rsid w:val="00E159B3"/>
    <w:rsid w:val="00E15AD7"/>
    <w:rsid w:val="00E16362"/>
    <w:rsid w:val="00E20A5D"/>
    <w:rsid w:val="00E27D8B"/>
    <w:rsid w:val="00E33D9C"/>
    <w:rsid w:val="00E36E34"/>
    <w:rsid w:val="00E40F4E"/>
    <w:rsid w:val="00E41289"/>
    <w:rsid w:val="00E415FC"/>
    <w:rsid w:val="00E41762"/>
    <w:rsid w:val="00E42591"/>
    <w:rsid w:val="00E429D6"/>
    <w:rsid w:val="00E435B1"/>
    <w:rsid w:val="00E43C78"/>
    <w:rsid w:val="00E47867"/>
    <w:rsid w:val="00E47FA2"/>
    <w:rsid w:val="00E50425"/>
    <w:rsid w:val="00E52D04"/>
    <w:rsid w:val="00E52EBB"/>
    <w:rsid w:val="00E542D0"/>
    <w:rsid w:val="00E54D51"/>
    <w:rsid w:val="00E56D15"/>
    <w:rsid w:val="00E57337"/>
    <w:rsid w:val="00E61140"/>
    <w:rsid w:val="00E618EA"/>
    <w:rsid w:val="00E61CD6"/>
    <w:rsid w:val="00E61FAA"/>
    <w:rsid w:val="00E62359"/>
    <w:rsid w:val="00E65098"/>
    <w:rsid w:val="00E66A5D"/>
    <w:rsid w:val="00E67266"/>
    <w:rsid w:val="00E709BC"/>
    <w:rsid w:val="00E71EBB"/>
    <w:rsid w:val="00E73091"/>
    <w:rsid w:val="00E751DC"/>
    <w:rsid w:val="00E7592A"/>
    <w:rsid w:val="00E76A40"/>
    <w:rsid w:val="00E76F35"/>
    <w:rsid w:val="00E77001"/>
    <w:rsid w:val="00E8261B"/>
    <w:rsid w:val="00E85785"/>
    <w:rsid w:val="00E8606F"/>
    <w:rsid w:val="00E871A5"/>
    <w:rsid w:val="00E87FC1"/>
    <w:rsid w:val="00E903CB"/>
    <w:rsid w:val="00E9067E"/>
    <w:rsid w:val="00E93866"/>
    <w:rsid w:val="00E9540F"/>
    <w:rsid w:val="00EA0B34"/>
    <w:rsid w:val="00EA246F"/>
    <w:rsid w:val="00EB0B01"/>
    <w:rsid w:val="00EB27D6"/>
    <w:rsid w:val="00EB30EE"/>
    <w:rsid w:val="00EB3E40"/>
    <w:rsid w:val="00EB5871"/>
    <w:rsid w:val="00EB6828"/>
    <w:rsid w:val="00EB7751"/>
    <w:rsid w:val="00EC01C6"/>
    <w:rsid w:val="00EC714A"/>
    <w:rsid w:val="00ED15DB"/>
    <w:rsid w:val="00ED2E21"/>
    <w:rsid w:val="00ED33B1"/>
    <w:rsid w:val="00EE0066"/>
    <w:rsid w:val="00EE060D"/>
    <w:rsid w:val="00EE0654"/>
    <w:rsid w:val="00EE2C6A"/>
    <w:rsid w:val="00EE45D7"/>
    <w:rsid w:val="00EE7785"/>
    <w:rsid w:val="00EE7F8C"/>
    <w:rsid w:val="00EF0671"/>
    <w:rsid w:val="00EF19AF"/>
    <w:rsid w:val="00EF1A8E"/>
    <w:rsid w:val="00EF1D9F"/>
    <w:rsid w:val="00EF2F18"/>
    <w:rsid w:val="00EF3245"/>
    <w:rsid w:val="00EF3F62"/>
    <w:rsid w:val="00EF558F"/>
    <w:rsid w:val="00EF5DCC"/>
    <w:rsid w:val="00EF701A"/>
    <w:rsid w:val="00F00B6F"/>
    <w:rsid w:val="00F02D5B"/>
    <w:rsid w:val="00F02DB9"/>
    <w:rsid w:val="00F03353"/>
    <w:rsid w:val="00F0349D"/>
    <w:rsid w:val="00F05BE2"/>
    <w:rsid w:val="00F07B8E"/>
    <w:rsid w:val="00F10433"/>
    <w:rsid w:val="00F105CC"/>
    <w:rsid w:val="00F125EF"/>
    <w:rsid w:val="00F13D7D"/>
    <w:rsid w:val="00F13FEC"/>
    <w:rsid w:val="00F179A2"/>
    <w:rsid w:val="00F21CE1"/>
    <w:rsid w:val="00F21D38"/>
    <w:rsid w:val="00F224BD"/>
    <w:rsid w:val="00F22F1B"/>
    <w:rsid w:val="00F23062"/>
    <w:rsid w:val="00F25A0F"/>
    <w:rsid w:val="00F27142"/>
    <w:rsid w:val="00F27A20"/>
    <w:rsid w:val="00F3003E"/>
    <w:rsid w:val="00F3074A"/>
    <w:rsid w:val="00F30BEC"/>
    <w:rsid w:val="00F311ED"/>
    <w:rsid w:val="00F31AD3"/>
    <w:rsid w:val="00F31D0A"/>
    <w:rsid w:val="00F321FD"/>
    <w:rsid w:val="00F3336B"/>
    <w:rsid w:val="00F35E1D"/>
    <w:rsid w:val="00F36110"/>
    <w:rsid w:val="00F47798"/>
    <w:rsid w:val="00F477EE"/>
    <w:rsid w:val="00F47A5A"/>
    <w:rsid w:val="00F526CC"/>
    <w:rsid w:val="00F54C1B"/>
    <w:rsid w:val="00F550D2"/>
    <w:rsid w:val="00F553C7"/>
    <w:rsid w:val="00F56035"/>
    <w:rsid w:val="00F57C5B"/>
    <w:rsid w:val="00F60C9E"/>
    <w:rsid w:val="00F60F43"/>
    <w:rsid w:val="00F6172C"/>
    <w:rsid w:val="00F61E5A"/>
    <w:rsid w:val="00F62BB2"/>
    <w:rsid w:val="00F642F9"/>
    <w:rsid w:val="00F67692"/>
    <w:rsid w:val="00F710B1"/>
    <w:rsid w:val="00F7176E"/>
    <w:rsid w:val="00F71B05"/>
    <w:rsid w:val="00F72FE9"/>
    <w:rsid w:val="00F73E06"/>
    <w:rsid w:val="00F74B4D"/>
    <w:rsid w:val="00F759F5"/>
    <w:rsid w:val="00F766F4"/>
    <w:rsid w:val="00F76844"/>
    <w:rsid w:val="00F76D89"/>
    <w:rsid w:val="00F821BB"/>
    <w:rsid w:val="00F83267"/>
    <w:rsid w:val="00F8365C"/>
    <w:rsid w:val="00F836E8"/>
    <w:rsid w:val="00F83AC6"/>
    <w:rsid w:val="00F83C90"/>
    <w:rsid w:val="00F85054"/>
    <w:rsid w:val="00F87598"/>
    <w:rsid w:val="00F87725"/>
    <w:rsid w:val="00F91C34"/>
    <w:rsid w:val="00F92146"/>
    <w:rsid w:val="00F92A72"/>
    <w:rsid w:val="00F9308D"/>
    <w:rsid w:val="00F94CC8"/>
    <w:rsid w:val="00F95A42"/>
    <w:rsid w:val="00F966A3"/>
    <w:rsid w:val="00F9730E"/>
    <w:rsid w:val="00F9741B"/>
    <w:rsid w:val="00F97425"/>
    <w:rsid w:val="00FA19B4"/>
    <w:rsid w:val="00FA273D"/>
    <w:rsid w:val="00FA542B"/>
    <w:rsid w:val="00FA6CBE"/>
    <w:rsid w:val="00FB0FA6"/>
    <w:rsid w:val="00FB37FF"/>
    <w:rsid w:val="00FB434E"/>
    <w:rsid w:val="00FB4435"/>
    <w:rsid w:val="00FB4BEF"/>
    <w:rsid w:val="00FB50FE"/>
    <w:rsid w:val="00FC0168"/>
    <w:rsid w:val="00FC1001"/>
    <w:rsid w:val="00FC134F"/>
    <w:rsid w:val="00FC3B91"/>
    <w:rsid w:val="00FC50AF"/>
    <w:rsid w:val="00FC717A"/>
    <w:rsid w:val="00FC71E9"/>
    <w:rsid w:val="00FC7759"/>
    <w:rsid w:val="00FC7C02"/>
    <w:rsid w:val="00FD1347"/>
    <w:rsid w:val="00FD13AE"/>
    <w:rsid w:val="00FD2071"/>
    <w:rsid w:val="00FD2CB2"/>
    <w:rsid w:val="00FD3F6B"/>
    <w:rsid w:val="00FD4D8F"/>
    <w:rsid w:val="00FE0141"/>
    <w:rsid w:val="00FE033A"/>
    <w:rsid w:val="00FE2702"/>
    <w:rsid w:val="00FE2F70"/>
    <w:rsid w:val="00FE3190"/>
    <w:rsid w:val="00FE5A53"/>
    <w:rsid w:val="00FE6C0A"/>
    <w:rsid w:val="00FE777D"/>
    <w:rsid w:val="00FF0B77"/>
    <w:rsid w:val="00FF277B"/>
    <w:rsid w:val="00FF30A2"/>
    <w:rsid w:val="00FF4742"/>
    <w:rsid w:val="0C527077"/>
    <w:rsid w:val="0ED97AF6"/>
    <w:rsid w:val="0FCC75C2"/>
    <w:rsid w:val="2DD0F739"/>
    <w:rsid w:val="31538AB0"/>
    <w:rsid w:val="320385A4"/>
    <w:rsid w:val="3F5F5307"/>
    <w:rsid w:val="439F5086"/>
    <w:rsid w:val="4417A7C3"/>
    <w:rsid w:val="4E36F6AB"/>
    <w:rsid w:val="5DE980F9"/>
    <w:rsid w:val="636308AB"/>
    <w:rsid w:val="6E611330"/>
    <w:rsid w:val="7108393B"/>
    <w:rsid w:val="734D1446"/>
    <w:rsid w:val="76A0DD4C"/>
    <w:rsid w:val="774A46E4"/>
    <w:rsid w:val="795DAFFD"/>
    <w:rsid w:val="7BEC9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05ED"/>
  <w15:chartTrackingRefBased/>
  <w15:docId w15:val="{4F81EF60-5CE0-401F-ACA6-75EC6E7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BE2E9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BE2E9B"/>
    <w:rPr>
      <w:rFonts w:asciiTheme="majorHAnsi" w:hAnsiTheme="majorHAnsi" w:eastAsiaTheme="majorEastAsia" w:cstheme="majorBidi"/>
      <w:color w:val="2F5496" w:themeColor="accent1" w:themeShade="BF"/>
      <w:sz w:val="26"/>
      <w:szCs w:val="26"/>
    </w:rPr>
  </w:style>
  <w:style w:type="paragraph" w:styleId="Descripcin">
    <w:name w:val="caption"/>
    <w:basedOn w:val="Normal"/>
    <w:next w:val="Normal"/>
    <w:uiPriority w:val="35"/>
    <w:unhideWhenUsed/>
    <w:qFormat/>
    <w:rsid w:val="00CD7368"/>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612B4F"/>
    <w:rPr>
      <w:sz w:val="16"/>
      <w:szCs w:val="16"/>
    </w:rPr>
  </w:style>
  <w:style w:type="paragraph" w:styleId="Textocomentario">
    <w:name w:val="annotation text"/>
    <w:basedOn w:val="Normal"/>
    <w:link w:val="TextocomentarioCar"/>
    <w:uiPriority w:val="99"/>
    <w:semiHidden/>
    <w:unhideWhenUsed/>
    <w:rsid w:val="00612B4F"/>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12B4F"/>
    <w:rPr>
      <w:sz w:val="20"/>
      <w:szCs w:val="20"/>
    </w:rPr>
  </w:style>
  <w:style w:type="paragraph" w:styleId="Asuntodelcomentario">
    <w:name w:val="annotation subject"/>
    <w:basedOn w:val="Textocomentario"/>
    <w:next w:val="Textocomentario"/>
    <w:link w:val="AsuntodelcomentarioCar"/>
    <w:uiPriority w:val="99"/>
    <w:semiHidden/>
    <w:unhideWhenUsed/>
    <w:rsid w:val="00612B4F"/>
    <w:rPr>
      <w:b/>
      <w:bCs/>
    </w:rPr>
  </w:style>
  <w:style w:type="character" w:styleId="AsuntodelcomentarioCar" w:customStyle="1">
    <w:name w:val="Asunto del comentario Car"/>
    <w:basedOn w:val="TextocomentarioCar"/>
    <w:link w:val="Asuntodelcomentario"/>
    <w:uiPriority w:val="99"/>
    <w:semiHidden/>
    <w:rsid w:val="00612B4F"/>
    <w:rPr>
      <w:b/>
      <w:bCs/>
      <w:sz w:val="20"/>
      <w:szCs w:val="20"/>
    </w:rPr>
  </w:style>
  <w:style w:type="paragraph" w:styleId="Textodeglobo">
    <w:name w:val="Balloon Text"/>
    <w:basedOn w:val="Normal"/>
    <w:link w:val="TextodegloboCar"/>
    <w:uiPriority w:val="99"/>
    <w:semiHidden/>
    <w:unhideWhenUsed/>
    <w:rsid w:val="00612B4F"/>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12B4F"/>
    <w:rPr>
      <w:rFonts w:ascii="Segoe UI" w:hAnsi="Segoe UI" w:cs="Segoe UI"/>
      <w:sz w:val="18"/>
      <w:szCs w:val="18"/>
    </w:rPr>
  </w:style>
  <w:style w:type="paragraph" w:styleId="Prrafodelista">
    <w:name w:val="List Paragraph"/>
    <w:basedOn w:val="Normal"/>
    <w:uiPriority w:val="34"/>
    <w:qFormat/>
    <w:rsid w:val="003C13D9"/>
    <w:pPr>
      <w:ind w:left="720"/>
      <w:contextualSpacing/>
    </w:pPr>
  </w:style>
  <w:style w:type="table" w:styleId="Tablaconcuadrcula">
    <w:name w:val="Table Grid"/>
    <w:basedOn w:val="Tablanormal"/>
    <w:uiPriority w:val="39"/>
    <w:rsid w:val="00BD7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CB7210"/>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CB7210"/>
    <w:rPr>
      <w:sz w:val="20"/>
      <w:szCs w:val="20"/>
    </w:rPr>
  </w:style>
  <w:style w:type="character" w:styleId="Refdenotaalpie">
    <w:name w:val="footnote reference"/>
    <w:basedOn w:val="Fuentedeprrafopredeter"/>
    <w:uiPriority w:val="99"/>
    <w:semiHidden/>
    <w:unhideWhenUsed/>
    <w:rsid w:val="00CB7210"/>
    <w:rPr>
      <w:vertAlign w:val="superscript"/>
    </w:rPr>
  </w:style>
  <w:style w:type="paragraph" w:styleId="Bibliografa">
    <w:name w:val="Bibliography"/>
    <w:basedOn w:val="Normal"/>
    <w:next w:val="Normal"/>
    <w:uiPriority w:val="37"/>
    <w:unhideWhenUsed/>
    <w:rsid w:val="005B7619"/>
    <w:pPr>
      <w:spacing w:after="0" w:line="480" w:lineRule="auto"/>
      <w:ind w:left="720" w:hanging="720"/>
    </w:pPr>
  </w:style>
  <w:style w:type="paragraph" w:styleId="NormalWeb">
    <w:name w:val="Normal (Web)"/>
    <w:basedOn w:val="Normal"/>
    <w:uiPriority w:val="99"/>
    <w:semiHidden/>
    <w:unhideWhenUsed/>
    <w:rsid w:val="00F07B8E"/>
    <w:pPr>
      <w:spacing w:before="100" w:beforeAutospacing="1" w:after="100" w:afterAutospacing="1" w:line="240" w:lineRule="auto"/>
    </w:pPr>
    <w:rPr>
      <w:rFonts w:ascii="Times New Roman" w:hAnsi="Times New Roman" w:eastAsia="Times New Roman" w:cs="Times New Roman"/>
      <w:sz w:val="24"/>
      <w:szCs w:val="24"/>
    </w:rPr>
  </w:style>
  <w:style w:type="paragraph" w:styleId="Encabezado">
    <w:name w:val="header"/>
    <w:basedOn w:val="Normal"/>
    <w:link w:val="EncabezadoCar"/>
    <w:uiPriority w:val="99"/>
    <w:unhideWhenUsed/>
    <w:rsid w:val="00D2793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D2793F"/>
  </w:style>
  <w:style w:type="paragraph" w:styleId="Piedepgina">
    <w:name w:val="footer"/>
    <w:basedOn w:val="Normal"/>
    <w:link w:val="PiedepginaCar"/>
    <w:uiPriority w:val="99"/>
    <w:unhideWhenUsed/>
    <w:rsid w:val="00D2793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D2793F"/>
  </w:style>
  <w:style w:type="character" w:styleId="Hipervnculo">
    <w:name w:val="Hyperlink"/>
    <w:basedOn w:val="Fuentedeprrafopredeter"/>
    <w:uiPriority w:val="99"/>
    <w:unhideWhenUsed/>
    <w:rsid w:val="00AE17FE"/>
    <w:rPr>
      <w:color w:val="0563C1" w:themeColor="hyperlink"/>
      <w:u w:val="single"/>
    </w:rPr>
  </w:style>
  <w:style w:type="character" w:styleId="Mencinsinresolver">
    <w:name w:val="Unresolved Mention"/>
    <w:basedOn w:val="Fuentedeprrafopredeter"/>
    <w:uiPriority w:val="99"/>
    <w:semiHidden/>
    <w:unhideWhenUsed/>
    <w:rsid w:val="00AE17FE"/>
    <w:rPr>
      <w:color w:val="605E5C"/>
      <w:shd w:val="clear" w:color="auto" w:fill="E1DFDD"/>
    </w:rPr>
  </w:style>
  <w:style w:type="paragraph" w:styleId="Revisin">
    <w:name w:val="Revision"/>
    <w:hidden/>
    <w:uiPriority w:val="99"/>
    <w:semiHidden/>
    <w:rsid w:val="00986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1365">
      <w:bodyDiv w:val="1"/>
      <w:marLeft w:val="0"/>
      <w:marRight w:val="0"/>
      <w:marTop w:val="0"/>
      <w:marBottom w:val="0"/>
      <w:divBdr>
        <w:top w:val="none" w:sz="0" w:space="0" w:color="auto"/>
        <w:left w:val="none" w:sz="0" w:space="0" w:color="auto"/>
        <w:bottom w:val="none" w:sz="0" w:space="0" w:color="auto"/>
        <w:right w:val="none" w:sz="0" w:space="0" w:color="auto"/>
      </w:divBdr>
    </w:div>
    <w:div w:id="416825879">
      <w:bodyDiv w:val="1"/>
      <w:marLeft w:val="0"/>
      <w:marRight w:val="0"/>
      <w:marTop w:val="0"/>
      <w:marBottom w:val="0"/>
      <w:divBdr>
        <w:top w:val="none" w:sz="0" w:space="0" w:color="auto"/>
        <w:left w:val="none" w:sz="0" w:space="0" w:color="auto"/>
        <w:bottom w:val="none" w:sz="0" w:space="0" w:color="auto"/>
        <w:right w:val="none" w:sz="0" w:space="0" w:color="auto"/>
      </w:divBdr>
    </w:div>
    <w:div w:id="430318379">
      <w:bodyDiv w:val="1"/>
      <w:marLeft w:val="0"/>
      <w:marRight w:val="0"/>
      <w:marTop w:val="0"/>
      <w:marBottom w:val="0"/>
      <w:divBdr>
        <w:top w:val="none" w:sz="0" w:space="0" w:color="auto"/>
        <w:left w:val="none" w:sz="0" w:space="0" w:color="auto"/>
        <w:bottom w:val="none" w:sz="0" w:space="0" w:color="auto"/>
        <w:right w:val="none" w:sz="0" w:space="0" w:color="auto"/>
      </w:divBdr>
    </w:div>
    <w:div w:id="624391103">
      <w:bodyDiv w:val="1"/>
      <w:marLeft w:val="0"/>
      <w:marRight w:val="0"/>
      <w:marTop w:val="0"/>
      <w:marBottom w:val="0"/>
      <w:divBdr>
        <w:top w:val="none" w:sz="0" w:space="0" w:color="auto"/>
        <w:left w:val="none" w:sz="0" w:space="0" w:color="auto"/>
        <w:bottom w:val="none" w:sz="0" w:space="0" w:color="auto"/>
        <w:right w:val="none" w:sz="0" w:space="0" w:color="auto"/>
      </w:divBdr>
    </w:div>
    <w:div w:id="653411989">
      <w:bodyDiv w:val="1"/>
      <w:marLeft w:val="0"/>
      <w:marRight w:val="0"/>
      <w:marTop w:val="0"/>
      <w:marBottom w:val="0"/>
      <w:divBdr>
        <w:top w:val="none" w:sz="0" w:space="0" w:color="auto"/>
        <w:left w:val="none" w:sz="0" w:space="0" w:color="auto"/>
        <w:bottom w:val="none" w:sz="0" w:space="0" w:color="auto"/>
        <w:right w:val="none" w:sz="0" w:space="0" w:color="auto"/>
      </w:divBdr>
    </w:div>
    <w:div w:id="678118697">
      <w:bodyDiv w:val="1"/>
      <w:marLeft w:val="0"/>
      <w:marRight w:val="0"/>
      <w:marTop w:val="0"/>
      <w:marBottom w:val="0"/>
      <w:divBdr>
        <w:top w:val="none" w:sz="0" w:space="0" w:color="auto"/>
        <w:left w:val="none" w:sz="0" w:space="0" w:color="auto"/>
        <w:bottom w:val="none" w:sz="0" w:space="0" w:color="auto"/>
        <w:right w:val="none" w:sz="0" w:space="0" w:color="auto"/>
      </w:divBdr>
    </w:div>
    <w:div w:id="729839116">
      <w:bodyDiv w:val="1"/>
      <w:marLeft w:val="0"/>
      <w:marRight w:val="0"/>
      <w:marTop w:val="0"/>
      <w:marBottom w:val="0"/>
      <w:divBdr>
        <w:top w:val="none" w:sz="0" w:space="0" w:color="auto"/>
        <w:left w:val="none" w:sz="0" w:space="0" w:color="auto"/>
        <w:bottom w:val="none" w:sz="0" w:space="0" w:color="auto"/>
        <w:right w:val="none" w:sz="0" w:space="0" w:color="auto"/>
      </w:divBdr>
    </w:div>
    <w:div w:id="933588415">
      <w:bodyDiv w:val="1"/>
      <w:marLeft w:val="0"/>
      <w:marRight w:val="0"/>
      <w:marTop w:val="0"/>
      <w:marBottom w:val="0"/>
      <w:divBdr>
        <w:top w:val="none" w:sz="0" w:space="0" w:color="auto"/>
        <w:left w:val="none" w:sz="0" w:space="0" w:color="auto"/>
        <w:bottom w:val="none" w:sz="0" w:space="0" w:color="auto"/>
        <w:right w:val="none" w:sz="0" w:space="0" w:color="auto"/>
      </w:divBdr>
    </w:div>
    <w:div w:id="1347516161">
      <w:bodyDiv w:val="1"/>
      <w:marLeft w:val="0"/>
      <w:marRight w:val="0"/>
      <w:marTop w:val="0"/>
      <w:marBottom w:val="0"/>
      <w:divBdr>
        <w:top w:val="none" w:sz="0" w:space="0" w:color="auto"/>
        <w:left w:val="none" w:sz="0" w:space="0" w:color="auto"/>
        <w:bottom w:val="none" w:sz="0" w:space="0" w:color="auto"/>
        <w:right w:val="none" w:sz="0" w:space="0" w:color="auto"/>
      </w:divBdr>
    </w:div>
    <w:div w:id="1441216238">
      <w:bodyDiv w:val="1"/>
      <w:marLeft w:val="0"/>
      <w:marRight w:val="0"/>
      <w:marTop w:val="0"/>
      <w:marBottom w:val="0"/>
      <w:divBdr>
        <w:top w:val="none" w:sz="0" w:space="0" w:color="auto"/>
        <w:left w:val="none" w:sz="0" w:space="0" w:color="auto"/>
        <w:bottom w:val="none" w:sz="0" w:space="0" w:color="auto"/>
        <w:right w:val="none" w:sz="0" w:space="0" w:color="auto"/>
      </w:divBdr>
    </w:div>
    <w:div w:id="1710645836">
      <w:bodyDiv w:val="1"/>
      <w:marLeft w:val="0"/>
      <w:marRight w:val="0"/>
      <w:marTop w:val="0"/>
      <w:marBottom w:val="0"/>
      <w:divBdr>
        <w:top w:val="none" w:sz="0" w:space="0" w:color="auto"/>
        <w:left w:val="none" w:sz="0" w:space="0" w:color="auto"/>
        <w:bottom w:val="none" w:sz="0" w:space="0" w:color="auto"/>
        <w:right w:val="none" w:sz="0" w:space="0" w:color="auto"/>
      </w:divBdr>
    </w:div>
    <w:div w:id="1727098594">
      <w:bodyDiv w:val="1"/>
      <w:marLeft w:val="0"/>
      <w:marRight w:val="0"/>
      <w:marTop w:val="0"/>
      <w:marBottom w:val="0"/>
      <w:divBdr>
        <w:top w:val="none" w:sz="0" w:space="0" w:color="auto"/>
        <w:left w:val="none" w:sz="0" w:space="0" w:color="auto"/>
        <w:bottom w:val="none" w:sz="0" w:space="0" w:color="auto"/>
        <w:right w:val="none" w:sz="0" w:space="0" w:color="auto"/>
      </w:divBdr>
    </w:div>
    <w:div w:id="1931238403">
      <w:bodyDiv w:val="1"/>
      <w:marLeft w:val="0"/>
      <w:marRight w:val="0"/>
      <w:marTop w:val="0"/>
      <w:marBottom w:val="0"/>
      <w:divBdr>
        <w:top w:val="none" w:sz="0" w:space="0" w:color="auto"/>
        <w:left w:val="none" w:sz="0" w:space="0" w:color="auto"/>
        <w:bottom w:val="none" w:sz="0" w:space="0" w:color="auto"/>
        <w:right w:val="none" w:sz="0" w:space="0" w:color="auto"/>
      </w:divBdr>
    </w:div>
    <w:div w:id="2021546478">
      <w:bodyDiv w:val="1"/>
      <w:marLeft w:val="0"/>
      <w:marRight w:val="0"/>
      <w:marTop w:val="0"/>
      <w:marBottom w:val="0"/>
      <w:divBdr>
        <w:top w:val="none" w:sz="0" w:space="0" w:color="auto"/>
        <w:left w:val="none" w:sz="0" w:space="0" w:color="auto"/>
        <w:bottom w:val="none" w:sz="0" w:space="0" w:color="auto"/>
        <w:right w:val="none" w:sz="0" w:space="0" w:color="auto"/>
      </w:divBdr>
    </w:div>
    <w:div w:id="20773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93/oxfordhb/9780199733026.001.0001" TargetMode="External" Id="rId18" /><Relationship Type="http://schemas.openxmlformats.org/officeDocument/2006/relationships/hyperlink" Target="https://doi.org/10.1080/13504620220145401" TargetMode="External" Id="rId26" /><Relationship Type="http://schemas.openxmlformats.org/officeDocument/2006/relationships/customXml" Target="../customXml/item3.xml" Id="rId3" /><Relationship Type="http://schemas.openxmlformats.org/officeDocument/2006/relationships/hyperlink" Target="https://doi.org/10.1016/j.jenvman.2006.05.009"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doi.org/10.1016/S0272-4944(02)00105-6" TargetMode="External" Id="rId17" /><Relationship Type="http://schemas.openxmlformats.org/officeDocument/2006/relationships/hyperlink" Target="https://doi.org/10.5751/ES-07977-210115"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doi.org/10.1073/pnas.1525002113" TargetMode="External" Id="rId16" /><Relationship Type="http://schemas.openxmlformats.org/officeDocument/2006/relationships/hyperlink" Target="https://doi.org/10.15359/rgac.61-3.3" TargetMode="External" Id="rId20" /><Relationship Type="http://schemas.openxmlformats.org/officeDocument/2006/relationships/hyperlink" Target="https://doi.org/10.1007/BF00129257"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6/j.ecoser.2016.11.007"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doi.org/10.1177/0013916503256900" TargetMode="External" Id="rId15" /><Relationship Type="http://schemas.openxmlformats.org/officeDocument/2006/relationships/hyperlink" Target="https://doi.org/10.1080/00958964.1987.9943482" TargetMode="External" Id="rId23" /><Relationship Type="http://schemas.openxmlformats.org/officeDocument/2006/relationships/hyperlink" Target="https://doi.org/10.1080/1747423X.2012.667452" TargetMode="External" Id="rId28" /><Relationship Type="http://schemas.openxmlformats.org/officeDocument/2006/relationships/endnotes" Target="endnotes.xml" Id="rId10" /><Relationship Type="http://schemas.openxmlformats.org/officeDocument/2006/relationships/hyperlink" Target="https://doi.org/10.1353/lag.2020.0086" TargetMode="External" Id="rId19" /><Relationship Type="http://schemas.openxmlformats.org/officeDocument/2006/relationships/hyperlink" Target="https://doi.org/10.1111/0002-9092.00097"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16/j.landusepol.2013.08.002" TargetMode="External" Id="rId14" /><Relationship Type="http://schemas.openxmlformats.org/officeDocument/2006/relationships/hyperlink" Target="https://doi.org/10.1002/ijop.12034" TargetMode="External" Id="rId22" /><Relationship Type="http://schemas.openxmlformats.org/officeDocument/2006/relationships/hyperlink" Target="https://doi.org/10.1111/j.1467-9272.2007.00615.x" TargetMode="External" Id="rId27" /><Relationship Type="http://schemas.openxmlformats.org/officeDocument/2006/relationships/hyperlink" Target="https://doi.org/10.2489/jswc.74.5.520" TargetMode="External" Id="rId30" /><Relationship Type="http://schemas.openxmlformats.org/officeDocument/2006/relationships/image" Target="/media/image3.png" Id="R52b5c9170b354acc" /><Relationship Type="http://schemas.openxmlformats.org/officeDocument/2006/relationships/image" Target="/media/image2.jpg" Id="Rdb875627988f4e5b" /><Relationship Type="http://schemas.openxmlformats.org/officeDocument/2006/relationships/image" Target="/media/image4.png" Id="R7975028a8d5e449c" /></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018-3440" TargetMode="External"/><Relationship Id="rId1" Type="http://schemas.openxmlformats.org/officeDocument/2006/relationships/hyperlink" Target="mailto:edgar.espinoza@ucr.a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8DF5C-C5B0-4A15-B4DB-E8901962D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86E36E-93A8-4AA0-8B8B-B7110EB3DF10}">
  <ds:schemaRefs>
    <ds:schemaRef ds:uri="http://schemas.openxmlformats.org/officeDocument/2006/bibliography"/>
  </ds:schemaRefs>
</ds:datastoreItem>
</file>

<file path=customXml/itemProps3.xml><?xml version="1.0" encoding="utf-8"?>
<ds:datastoreItem xmlns:ds="http://schemas.openxmlformats.org/officeDocument/2006/customXml" ds:itemID="{480AEA3E-640D-4B67-8B9E-7BE15083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1F2E8-F6AA-4563-B196-A4CFFD9A5F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Edgar Espinoza</dc:creator>
  <keywords/>
  <dc:description/>
  <lastModifiedBy>MARIA BERMUDEZ URE�A</lastModifiedBy>
  <revision>8</revision>
  <lastPrinted>2021-02-26T16:10:00.0000000Z</lastPrinted>
  <dcterms:created xsi:type="dcterms:W3CDTF">2021-06-19T14:24:00.0000000Z</dcterms:created>
  <dcterms:modified xsi:type="dcterms:W3CDTF">2021-07-13T01:36:23.2829000Z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id="li9qrozm"/&gt;&lt;style id="http://www.zotero.org/styles/apa" locale="es-MX" hasBibliography="1" bibliographyStyleHasBeenSet="1"/&gt;&lt;prefs&gt;&lt;pref name="fieldType" value="Field"/&gt;&lt;/prefs&gt;&lt;/data&gt;</vt:lpwstr>
  </property>
  <property fmtid="{D5CDD505-2E9C-101B-9397-08002B2CF9AE}" pid="3" name="ContentTypeId">
    <vt:lpwstr>0x010100EEDFE4926EC7134DB332E25B945F67C8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ccd69539-ee20-31d1-96d2-93d3a753a0a1</vt:lpwstr>
  </property>
  <property fmtid="{D5CDD505-2E9C-101B-9397-08002B2CF9AE}" pid="26" name="Mendeley Citation Style_1">
    <vt:lpwstr>http://www.zotero.org/styles/apa</vt:lpwstr>
  </property>
</Properties>
</file>